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3F1A3" w14:textId="77777777" w:rsidR="00C74718" w:rsidRPr="00DF29CF" w:rsidRDefault="00C74718" w:rsidP="00C74718">
      <w:pPr>
        <w:spacing w:line="276" w:lineRule="auto"/>
        <w:jc w:val="both"/>
        <w:rPr>
          <w:b/>
          <w:color w:val="000000"/>
          <w:sz w:val="28"/>
          <w:szCs w:val="28"/>
        </w:rPr>
      </w:pPr>
    </w:p>
    <w:p w14:paraId="1D49B4A9" w14:textId="77777777" w:rsidR="00C74718" w:rsidRPr="00CB6CC0" w:rsidRDefault="00C74718" w:rsidP="00C74718">
      <w:pPr>
        <w:spacing w:line="276" w:lineRule="auto"/>
        <w:jc w:val="both"/>
        <w:rPr>
          <w:b/>
          <w:color w:val="000000"/>
          <w:sz w:val="28"/>
          <w:szCs w:val="28"/>
        </w:rPr>
      </w:pPr>
    </w:p>
    <w:p w14:paraId="2FA484F2" w14:textId="77777777" w:rsidR="00C74718" w:rsidRPr="00CB6CC0" w:rsidRDefault="00C74718" w:rsidP="00C74718">
      <w:pPr>
        <w:spacing w:line="276" w:lineRule="auto"/>
        <w:jc w:val="both"/>
        <w:rPr>
          <w:b/>
          <w:color w:val="000000"/>
          <w:sz w:val="28"/>
          <w:szCs w:val="28"/>
        </w:rPr>
      </w:pPr>
    </w:p>
    <w:p w14:paraId="558D11AD" w14:textId="77777777" w:rsidR="00C74718" w:rsidRPr="00CB6CC0" w:rsidRDefault="00C74718" w:rsidP="00C74718">
      <w:pPr>
        <w:spacing w:line="276" w:lineRule="auto"/>
        <w:jc w:val="both"/>
        <w:rPr>
          <w:b/>
          <w:color w:val="000000"/>
          <w:sz w:val="28"/>
          <w:szCs w:val="28"/>
        </w:rPr>
      </w:pPr>
    </w:p>
    <w:p w14:paraId="1FEC0AEB" w14:textId="77777777" w:rsidR="00C74718" w:rsidRPr="00CB6CC0" w:rsidRDefault="00C74718" w:rsidP="00C74718">
      <w:pPr>
        <w:spacing w:line="276" w:lineRule="auto"/>
        <w:jc w:val="both"/>
        <w:rPr>
          <w:b/>
          <w:color w:val="000000"/>
          <w:sz w:val="28"/>
          <w:szCs w:val="28"/>
        </w:rPr>
      </w:pPr>
    </w:p>
    <w:p w14:paraId="3D6B9085" w14:textId="77777777" w:rsidR="00C74718" w:rsidRPr="00CB6CC0" w:rsidRDefault="00C74718" w:rsidP="00C74718">
      <w:pPr>
        <w:spacing w:line="276" w:lineRule="auto"/>
        <w:jc w:val="both"/>
        <w:rPr>
          <w:b/>
          <w:color w:val="000000"/>
          <w:sz w:val="28"/>
          <w:szCs w:val="28"/>
        </w:rPr>
      </w:pPr>
    </w:p>
    <w:p w14:paraId="62940C2A" w14:textId="77777777" w:rsidR="00C74718" w:rsidRPr="00CB6CC0" w:rsidRDefault="00C74718" w:rsidP="00C74718">
      <w:pPr>
        <w:spacing w:line="276" w:lineRule="auto"/>
        <w:jc w:val="both"/>
        <w:rPr>
          <w:b/>
          <w:color w:val="000000"/>
          <w:sz w:val="28"/>
          <w:szCs w:val="28"/>
        </w:rPr>
      </w:pPr>
    </w:p>
    <w:p w14:paraId="64A39CE5" w14:textId="77777777" w:rsidR="00C74718" w:rsidRPr="00CB6CC0" w:rsidRDefault="00C74718" w:rsidP="00C74718">
      <w:pPr>
        <w:spacing w:line="276" w:lineRule="auto"/>
        <w:jc w:val="both"/>
        <w:rPr>
          <w:b/>
          <w:color w:val="000000"/>
          <w:sz w:val="28"/>
          <w:szCs w:val="28"/>
        </w:rPr>
      </w:pPr>
    </w:p>
    <w:p w14:paraId="73C6DDC5" w14:textId="77777777" w:rsidR="00C74718" w:rsidRPr="00CB6CC0" w:rsidRDefault="00C74718" w:rsidP="00C74718">
      <w:pPr>
        <w:spacing w:line="276" w:lineRule="auto"/>
        <w:jc w:val="both"/>
        <w:rPr>
          <w:b/>
          <w:color w:val="000000"/>
          <w:sz w:val="28"/>
          <w:szCs w:val="28"/>
        </w:rPr>
      </w:pPr>
    </w:p>
    <w:p w14:paraId="2F36D3F1" w14:textId="77777777" w:rsidR="00C74718" w:rsidRPr="00CB6CC0" w:rsidRDefault="00C74718" w:rsidP="00C74718">
      <w:pPr>
        <w:spacing w:line="276" w:lineRule="auto"/>
        <w:jc w:val="both"/>
        <w:rPr>
          <w:b/>
          <w:color w:val="000000"/>
          <w:sz w:val="28"/>
          <w:szCs w:val="28"/>
        </w:rPr>
      </w:pPr>
    </w:p>
    <w:p w14:paraId="656D8450" w14:textId="77777777" w:rsidR="00C74718" w:rsidRPr="00CB6CC0" w:rsidRDefault="00C74718" w:rsidP="00C74718">
      <w:pPr>
        <w:spacing w:line="276" w:lineRule="auto"/>
        <w:jc w:val="center"/>
        <w:rPr>
          <w:color w:val="000000"/>
          <w:sz w:val="52"/>
          <w:szCs w:val="52"/>
        </w:rPr>
      </w:pPr>
    </w:p>
    <w:p w14:paraId="3579E102" w14:textId="77777777" w:rsidR="00C74718" w:rsidRPr="00CB6CC0" w:rsidRDefault="00C74718" w:rsidP="00C74718">
      <w:pPr>
        <w:spacing w:line="276" w:lineRule="auto"/>
        <w:jc w:val="center"/>
        <w:rPr>
          <w:color w:val="000000"/>
          <w:sz w:val="52"/>
          <w:szCs w:val="52"/>
        </w:rPr>
      </w:pPr>
    </w:p>
    <w:p w14:paraId="1FB9CB71" w14:textId="77777777" w:rsidR="00C74718" w:rsidRPr="00411B59" w:rsidRDefault="00C74718" w:rsidP="00C74718">
      <w:pPr>
        <w:spacing w:line="276" w:lineRule="auto"/>
        <w:jc w:val="center"/>
        <w:rPr>
          <w:color w:val="000000"/>
          <w:sz w:val="52"/>
          <w:szCs w:val="52"/>
        </w:rPr>
      </w:pPr>
      <w:r w:rsidRPr="00411B59">
        <w:rPr>
          <w:color w:val="000000"/>
          <w:sz w:val="52"/>
          <w:szCs w:val="52"/>
        </w:rPr>
        <w:t>R A P O R T</w:t>
      </w:r>
    </w:p>
    <w:p w14:paraId="35BE6CFE" w14:textId="77777777" w:rsidR="00C74718" w:rsidRPr="00411B59" w:rsidRDefault="00C74718" w:rsidP="00C74718">
      <w:pPr>
        <w:spacing w:line="276" w:lineRule="auto"/>
        <w:jc w:val="center"/>
        <w:rPr>
          <w:color w:val="000000"/>
          <w:sz w:val="52"/>
          <w:szCs w:val="52"/>
        </w:rPr>
      </w:pPr>
      <w:r w:rsidRPr="00411B59">
        <w:rPr>
          <w:color w:val="000000"/>
          <w:sz w:val="52"/>
          <w:szCs w:val="52"/>
        </w:rPr>
        <w:t>privind executarea bugetului de stat</w:t>
      </w:r>
    </w:p>
    <w:p w14:paraId="656815ED" w14:textId="1BCF6DC5" w:rsidR="00C74718" w:rsidRDefault="00957C17" w:rsidP="00C74718">
      <w:pPr>
        <w:spacing w:line="276" w:lineRule="auto"/>
        <w:jc w:val="center"/>
        <w:rPr>
          <w:color w:val="000000"/>
          <w:sz w:val="52"/>
          <w:szCs w:val="52"/>
        </w:rPr>
      </w:pPr>
      <w:r w:rsidRPr="00411B59">
        <w:rPr>
          <w:color w:val="000000"/>
          <w:sz w:val="52"/>
          <w:szCs w:val="52"/>
        </w:rPr>
        <w:t>în anul 202</w:t>
      </w:r>
      <w:r w:rsidR="0093066E" w:rsidRPr="00411B59">
        <w:rPr>
          <w:color w:val="000000"/>
          <w:sz w:val="52"/>
          <w:szCs w:val="52"/>
        </w:rPr>
        <w:t>2</w:t>
      </w:r>
    </w:p>
    <w:p w14:paraId="200DBA59" w14:textId="77777777" w:rsidR="00957C17" w:rsidRPr="00CB6CC0" w:rsidRDefault="00957C17" w:rsidP="00C74718">
      <w:pPr>
        <w:spacing w:line="276" w:lineRule="auto"/>
        <w:jc w:val="center"/>
        <w:rPr>
          <w:color w:val="000000"/>
          <w:sz w:val="52"/>
          <w:szCs w:val="52"/>
        </w:rPr>
      </w:pPr>
    </w:p>
    <w:p w14:paraId="651E1424" w14:textId="77777777" w:rsidR="00C74718" w:rsidRPr="00CB6CC0" w:rsidRDefault="00C74718" w:rsidP="00C74718">
      <w:pPr>
        <w:spacing w:line="276" w:lineRule="auto"/>
        <w:ind w:firstLine="567"/>
        <w:jc w:val="center"/>
        <w:rPr>
          <w:b/>
          <w:color w:val="000000"/>
          <w:sz w:val="52"/>
          <w:szCs w:val="52"/>
        </w:rPr>
      </w:pPr>
    </w:p>
    <w:p w14:paraId="4DF78A42" w14:textId="77777777" w:rsidR="00C74718" w:rsidRPr="00CB6CC0" w:rsidRDefault="00C74718" w:rsidP="00C74718">
      <w:pPr>
        <w:spacing w:line="276" w:lineRule="auto"/>
        <w:ind w:firstLine="567"/>
        <w:jc w:val="both"/>
        <w:rPr>
          <w:b/>
          <w:color w:val="000000"/>
          <w:sz w:val="28"/>
          <w:szCs w:val="28"/>
        </w:rPr>
      </w:pPr>
    </w:p>
    <w:p w14:paraId="2C7FF65F" w14:textId="77777777" w:rsidR="00C74718" w:rsidRPr="00CB6CC0" w:rsidRDefault="00C74718" w:rsidP="00C74718">
      <w:pPr>
        <w:spacing w:line="276" w:lineRule="auto"/>
        <w:ind w:firstLine="567"/>
        <w:jc w:val="both"/>
        <w:rPr>
          <w:b/>
          <w:color w:val="000000"/>
          <w:sz w:val="28"/>
          <w:szCs w:val="28"/>
        </w:rPr>
      </w:pPr>
    </w:p>
    <w:p w14:paraId="441B5FAC" w14:textId="77777777" w:rsidR="00C74718" w:rsidRPr="00CB6CC0" w:rsidRDefault="00C74718" w:rsidP="00C74718">
      <w:pPr>
        <w:spacing w:line="276" w:lineRule="auto"/>
        <w:ind w:firstLine="567"/>
        <w:jc w:val="both"/>
        <w:rPr>
          <w:b/>
          <w:color w:val="000000"/>
          <w:sz w:val="28"/>
          <w:szCs w:val="28"/>
        </w:rPr>
      </w:pPr>
    </w:p>
    <w:p w14:paraId="6932160F" w14:textId="77777777" w:rsidR="00C74718" w:rsidRPr="00CB6CC0" w:rsidRDefault="00C74718" w:rsidP="00C74718">
      <w:pPr>
        <w:spacing w:line="276" w:lineRule="auto"/>
        <w:ind w:firstLine="567"/>
        <w:jc w:val="both"/>
        <w:rPr>
          <w:b/>
          <w:color w:val="000000"/>
          <w:sz w:val="28"/>
          <w:szCs w:val="28"/>
        </w:rPr>
      </w:pPr>
    </w:p>
    <w:p w14:paraId="41852FB7" w14:textId="77777777" w:rsidR="00C74718" w:rsidRPr="00CB6CC0" w:rsidRDefault="00C74718" w:rsidP="00C74718">
      <w:pPr>
        <w:spacing w:line="276" w:lineRule="auto"/>
        <w:ind w:firstLine="567"/>
        <w:jc w:val="both"/>
        <w:rPr>
          <w:b/>
          <w:color w:val="000000"/>
          <w:sz w:val="28"/>
          <w:szCs w:val="28"/>
        </w:rPr>
      </w:pPr>
    </w:p>
    <w:p w14:paraId="2D845965" w14:textId="77777777" w:rsidR="00C74718" w:rsidRPr="00CB6CC0" w:rsidRDefault="00C74718" w:rsidP="00C74718">
      <w:pPr>
        <w:spacing w:line="276" w:lineRule="auto"/>
        <w:ind w:firstLine="567"/>
        <w:jc w:val="both"/>
        <w:rPr>
          <w:b/>
          <w:color w:val="000000"/>
          <w:sz w:val="28"/>
          <w:szCs w:val="28"/>
        </w:rPr>
      </w:pPr>
    </w:p>
    <w:p w14:paraId="49665055" w14:textId="77777777" w:rsidR="00C74718" w:rsidRPr="00CB6CC0" w:rsidRDefault="00C74718" w:rsidP="00C74718">
      <w:pPr>
        <w:spacing w:line="276" w:lineRule="auto"/>
        <w:ind w:firstLine="567"/>
        <w:jc w:val="both"/>
        <w:rPr>
          <w:b/>
          <w:color w:val="000000"/>
          <w:sz w:val="28"/>
          <w:szCs w:val="28"/>
        </w:rPr>
      </w:pPr>
    </w:p>
    <w:p w14:paraId="7524A225" w14:textId="77777777" w:rsidR="00C74718" w:rsidRPr="00CB6CC0" w:rsidRDefault="00C74718" w:rsidP="00C74718">
      <w:pPr>
        <w:spacing w:line="276" w:lineRule="auto"/>
        <w:ind w:firstLine="567"/>
        <w:jc w:val="both"/>
        <w:rPr>
          <w:b/>
          <w:color w:val="000000"/>
          <w:sz w:val="28"/>
          <w:szCs w:val="28"/>
        </w:rPr>
      </w:pPr>
    </w:p>
    <w:p w14:paraId="196D5A68" w14:textId="77777777" w:rsidR="00C74718" w:rsidRPr="00CB6CC0" w:rsidRDefault="00C74718" w:rsidP="00C74718">
      <w:pPr>
        <w:spacing w:line="276" w:lineRule="auto"/>
        <w:ind w:firstLine="567"/>
        <w:jc w:val="both"/>
        <w:rPr>
          <w:b/>
          <w:color w:val="000000"/>
          <w:sz w:val="28"/>
          <w:szCs w:val="28"/>
        </w:rPr>
      </w:pPr>
    </w:p>
    <w:p w14:paraId="13321017" w14:textId="77777777" w:rsidR="00C74718" w:rsidRPr="00CB6CC0" w:rsidRDefault="00C74718" w:rsidP="00C74718">
      <w:pPr>
        <w:spacing w:line="276" w:lineRule="auto"/>
        <w:ind w:firstLine="567"/>
        <w:jc w:val="both"/>
        <w:rPr>
          <w:b/>
          <w:color w:val="000000"/>
          <w:sz w:val="28"/>
          <w:szCs w:val="28"/>
        </w:rPr>
      </w:pPr>
    </w:p>
    <w:p w14:paraId="02A000B3" w14:textId="77777777" w:rsidR="00C74718" w:rsidRPr="00CB6CC0" w:rsidRDefault="00C74718" w:rsidP="00C74718">
      <w:pPr>
        <w:spacing w:line="276" w:lineRule="auto"/>
        <w:ind w:firstLine="567"/>
        <w:jc w:val="both"/>
        <w:rPr>
          <w:b/>
          <w:color w:val="000000"/>
          <w:sz w:val="28"/>
          <w:szCs w:val="28"/>
        </w:rPr>
      </w:pPr>
    </w:p>
    <w:p w14:paraId="4F478B4C" w14:textId="77777777" w:rsidR="00C74718" w:rsidRPr="00CB6CC0" w:rsidRDefault="00C74718" w:rsidP="00C74718">
      <w:pPr>
        <w:spacing w:line="276" w:lineRule="auto"/>
        <w:ind w:firstLine="567"/>
        <w:jc w:val="both"/>
        <w:rPr>
          <w:b/>
          <w:color w:val="000000"/>
          <w:sz w:val="28"/>
          <w:szCs w:val="28"/>
        </w:rPr>
      </w:pPr>
    </w:p>
    <w:p w14:paraId="06B7CC44" w14:textId="77777777" w:rsidR="00C74718" w:rsidRPr="00CB6CC0" w:rsidRDefault="00C74718" w:rsidP="00C74718">
      <w:pPr>
        <w:spacing w:line="276" w:lineRule="auto"/>
        <w:ind w:firstLine="567"/>
        <w:jc w:val="both"/>
        <w:rPr>
          <w:b/>
          <w:color w:val="000000"/>
          <w:sz w:val="28"/>
          <w:szCs w:val="28"/>
        </w:rPr>
      </w:pPr>
    </w:p>
    <w:p w14:paraId="5423F52A" w14:textId="77777777" w:rsidR="00C74718" w:rsidRPr="00CB6CC0" w:rsidRDefault="00C74718" w:rsidP="00C74718">
      <w:pPr>
        <w:spacing w:line="276" w:lineRule="auto"/>
        <w:ind w:firstLine="567"/>
        <w:jc w:val="both"/>
        <w:rPr>
          <w:b/>
          <w:color w:val="000000"/>
          <w:sz w:val="28"/>
          <w:szCs w:val="28"/>
        </w:rPr>
      </w:pPr>
    </w:p>
    <w:p w14:paraId="02812966" w14:textId="77777777" w:rsidR="00C74718" w:rsidRPr="00CB6CC0" w:rsidRDefault="00C74718" w:rsidP="00C74718">
      <w:pPr>
        <w:spacing w:line="276" w:lineRule="auto"/>
        <w:ind w:firstLine="567"/>
        <w:jc w:val="both"/>
        <w:rPr>
          <w:b/>
          <w:color w:val="000000"/>
          <w:sz w:val="28"/>
          <w:szCs w:val="28"/>
        </w:rPr>
      </w:pPr>
    </w:p>
    <w:p w14:paraId="301DD911" w14:textId="77777777" w:rsidR="00C74718" w:rsidRPr="00CB6CC0" w:rsidRDefault="00C74718" w:rsidP="00C74718">
      <w:pPr>
        <w:spacing w:line="276" w:lineRule="auto"/>
        <w:ind w:firstLine="567"/>
        <w:jc w:val="both"/>
        <w:rPr>
          <w:b/>
          <w:color w:val="000000"/>
          <w:sz w:val="28"/>
          <w:szCs w:val="28"/>
        </w:rPr>
      </w:pPr>
    </w:p>
    <w:p w14:paraId="041D1EB3" w14:textId="77777777" w:rsidR="00C74718" w:rsidRPr="00CB6CC0" w:rsidRDefault="00C74718" w:rsidP="00C74718">
      <w:pPr>
        <w:spacing w:line="276" w:lineRule="auto"/>
        <w:ind w:firstLine="567"/>
        <w:jc w:val="both"/>
        <w:rPr>
          <w:b/>
          <w:color w:val="000000"/>
          <w:sz w:val="28"/>
          <w:szCs w:val="28"/>
        </w:rPr>
      </w:pPr>
      <w:r w:rsidRPr="00CB6CC0">
        <w:rPr>
          <w:b/>
          <w:color w:val="000000"/>
          <w:sz w:val="28"/>
          <w:szCs w:val="28"/>
        </w:rPr>
        <w:br w:type="page"/>
      </w:r>
    </w:p>
    <w:tbl>
      <w:tblPr>
        <w:tblW w:w="8938" w:type="dxa"/>
        <w:tblInd w:w="108" w:type="dxa"/>
        <w:tblLook w:val="04A0" w:firstRow="1" w:lastRow="0" w:firstColumn="1" w:lastColumn="0" w:noHBand="0" w:noVBand="1"/>
      </w:tblPr>
      <w:tblGrid>
        <w:gridCol w:w="8938"/>
      </w:tblGrid>
      <w:tr w:rsidR="00317093" w:rsidRPr="00A0188C" w14:paraId="1FF640DF" w14:textId="77777777" w:rsidTr="00317093">
        <w:trPr>
          <w:trHeight w:val="480"/>
        </w:trPr>
        <w:tc>
          <w:tcPr>
            <w:tcW w:w="8938" w:type="dxa"/>
            <w:tcBorders>
              <w:top w:val="nil"/>
              <w:left w:val="nil"/>
              <w:bottom w:val="nil"/>
              <w:right w:val="nil"/>
            </w:tcBorders>
            <w:shd w:val="clear" w:color="auto" w:fill="auto"/>
            <w:noWrap/>
            <w:vAlign w:val="center"/>
            <w:hideMark/>
          </w:tcPr>
          <w:p w14:paraId="71067653" w14:textId="77777777" w:rsidR="00317093" w:rsidRPr="0061519C" w:rsidRDefault="00317093" w:rsidP="00317093">
            <w:pPr>
              <w:spacing w:line="276" w:lineRule="auto"/>
              <w:jc w:val="center"/>
              <w:rPr>
                <w:b/>
                <w:bCs/>
                <w:i/>
                <w:color w:val="000000"/>
                <w:sz w:val="28"/>
                <w:szCs w:val="28"/>
                <w:lang w:eastAsia="en-US"/>
              </w:rPr>
            </w:pPr>
            <w:r w:rsidRPr="0061519C">
              <w:rPr>
                <w:b/>
                <w:bCs/>
                <w:i/>
                <w:color w:val="000000"/>
                <w:sz w:val="28"/>
                <w:szCs w:val="28"/>
                <w:lang w:eastAsia="en-US"/>
              </w:rPr>
              <w:lastRenderedPageBreak/>
              <w:t>C U P R I N S U L</w:t>
            </w:r>
          </w:p>
        </w:tc>
      </w:tr>
      <w:tr w:rsidR="00317093" w:rsidRPr="001C1056" w14:paraId="58D2E0C5" w14:textId="77777777" w:rsidTr="00317093">
        <w:trPr>
          <w:trHeight w:val="585"/>
        </w:trPr>
        <w:tc>
          <w:tcPr>
            <w:tcW w:w="8938" w:type="dxa"/>
            <w:tcBorders>
              <w:top w:val="nil"/>
              <w:left w:val="nil"/>
              <w:bottom w:val="nil"/>
              <w:right w:val="nil"/>
            </w:tcBorders>
            <w:shd w:val="clear" w:color="auto" w:fill="auto"/>
            <w:noWrap/>
            <w:vAlign w:val="center"/>
            <w:hideMark/>
          </w:tcPr>
          <w:p w14:paraId="45236216" w14:textId="1B64E1D1" w:rsidR="00317093" w:rsidRPr="0061519C" w:rsidRDefault="00317093" w:rsidP="00317093">
            <w:pPr>
              <w:spacing w:line="276" w:lineRule="auto"/>
              <w:jc w:val="center"/>
              <w:rPr>
                <w:b/>
                <w:bCs/>
                <w:i/>
                <w:color w:val="000000"/>
                <w:sz w:val="28"/>
                <w:szCs w:val="28"/>
                <w:lang w:eastAsia="en-US"/>
              </w:rPr>
            </w:pPr>
            <w:r w:rsidRPr="0061519C">
              <w:rPr>
                <w:b/>
                <w:bCs/>
                <w:i/>
                <w:color w:val="000000"/>
                <w:sz w:val="28"/>
                <w:szCs w:val="28"/>
                <w:lang w:eastAsia="en-US"/>
              </w:rPr>
              <w:t>raportului privind executarea bugetului de stat în anul 202</w:t>
            </w:r>
            <w:r w:rsidR="00BE11D2" w:rsidRPr="0061519C">
              <w:rPr>
                <w:b/>
                <w:bCs/>
                <w:i/>
                <w:color w:val="000000"/>
                <w:sz w:val="28"/>
                <w:szCs w:val="28"/>
                <w:lang w:eastAsia="en-US"/>
              </w:rPr>
              <w:t>2</w:t>
            </w:r>
          </w:p>
          <w:p w14:paraId="7976ACDF" w14:textId="77777777" w:rsidR="00317093" w:rsidRPr="0061519C" w:rsidRDefault="00317093" w:rsidP="00317093">
            <w:pPr>
              <w:spacing w:line="276" w:lineRule="auto"/>
              <w:jc w:val="center"/>
              <w:rPr>
                <w:b/>
                <w:bCs/>
                <w:i/>
                <w:color w:val="000000"/>
                <w:sz w:val="28"/>
                <w:szCs w:val="28"/>
                <w:lang w:val="en-GB" w:eastAsia="en-US"/>
              </w:rPr>
            </w:pPr>
          </w:p>
        </w:tc>
      </w:tr>
    </w:tbl>
    <w:p w14:paraId="44A948BE" w14:textId="77C09ABD" w:rsidR="00317093" w:rsidRPr="00317093" w:rsidRDefault="00317093" w:rsidP="000D021C">
      <w:pPr>
        <w:rPr>
          <w:lang w:val="en-GB"/>
        </w:rPr>
      </w:pPr>
    </w:p>
    <w:sdt>
      <w:sdtPr>
        <w:rPr>
          <w:rFonts w:ascii="Times New Roman" w:hAnsi="Times New Roman"/>
          <w:color w:val="auto"/>
          <w:sz w:val="24"/>
          <w:szCs w:val="24"/>
          <w:lang w:val="ru-RU" w:eastAsia="ru-RU"/>
        </w:rPr>
        <w:id w:val="651338512"/>
        <w:docPartObj>
          <w:docPartGallery w:val="Table of Contents"/>
          <w:docPartUnique/>
        </w:docPartObj>
      </w:sdtPr>
      <w:sdtEndPr>
        <w:rPr>
          <w:b/>
          <w:bCs/>
          <w:lang w:val="ro-RO"/>
        </w:rPr>
      </w:sdtEndPr>
      <w:sdtContent>
        <w:p w14:paraId="153DBD06" w14:textId="0E996A8F" w:rsidR="00270CDC" w:rsidRDefault="00270CDC">
          <w:pPr>
            <w:pStyle w:val="afffd"/>
          </w:pPr>
        </w:p>
        <w:p w14:paraId="38D44B5E" w14:textId="5ACE0E6D" w:rsidR="00CF6F18" w:rsidRDefault="00270CDC">
          <w:pPr>
            <w:pStyle w:val="1d"/>
            <w:rPr>
              <w:rFonts w:asciiTheme="minorHAnsi" w:eastAsiaTheme="minorEastAsia" w:hAnsiTheme="minorHAnsi" w:cstheme="minorBidi"/>
              <w:b w:val="0"/>
              <w:bCs w:val="0"/>
              <w:i w:val="0"/>
              <w:iCs w:val="0"/>
              <w:noProof/>
              <w:sz w:val="22"/>
              <w:szCs w:val="22"/>
              <w:lang w:val="ru-RU"/>
            </w:rPr>
          </w:pPr>
          <w:r w:rsidRPr="00BE11D2">
            <w:fldChar w:fldCharType="begin"/>
          </w:r>
          <w:r w:rsidRPr="00BE11D2">
            <w:instrText xml:space="preserve"> TOC \o "1-3" \h \z \u </w:instrText>
          </w:r>
          <w:r w:rsidRPr="00BE11D2">
            <w:fldChar w:fldCharType="separate"/>
          </w:r>
          <w:hyperlink w:anchor="_Toc132293652" w:history="1">
            <w:r w:rsidR="00CF6F18" w:rsidRPr="00DA4DB7">
              <w:rPr>
                <w:rStyle w:val="a4"/>
                <w:noProof/>
              </w:rPr>
              <w:t>Sumar executiv</w:t>
            </w:r>
            <w:r w:rsidR="00CF6F18">
              <w:rPr>
                <w:noProof/>
                <w:webHidden/>
              </w:rPr>
              <w:tab/>
            </w:r>
            <w:r w:rsidR="00CF6F18">
              <w:rPr>
                <w:noProof/>
                <w:webHidden/>
              </w:rPr>
              <w:fldChar w:fldCharType="begin"/>
            </w:r>
            <w:r w:rsidR="00CF6F18">
              <w:rPr>
                <w:noProof/>
                <w:webHidden/>
              </w:rPr>
              <w:instrText xml:space="preserve"> PAGEREF _Toc132293652 \h </w:instrText>
            </w:r>
            <w:r w:rsidR="00CF6F18">
              <w:rPr>
                <w:noProof/>
                <w:webHidden/>
              </w:rPr>
            </w:r>
            <w:r w:rsidR="00CF6F18">
              <w:rPr>
                <w:noProof/>
                <w:webHidden/>
              </w:rPr>
              <w:fldChar w:fldCharType="separate"/>
            </w:r>
            <w:r w:rsidR="00542A5C">
              <w:rPr>
                <w:noProof/>
                <w:webHidden/>
              </w:rPr>
              <w:t>- 3 -</w:t>
            </w:r>
            <w:r w:rsidR="00CF6F18">
              <w:rPr>
                <w:noProof/>
                <w:webHidden/>
              </w:rPr>
              <w:fldChar w:fldCharType="end"/>
            </w:r>
          </w:hyperlink>
        </w:p>
        <w:p w14:paraId="435C2D1D" w14:textId="31A27F9C" w:rsidR="00CF6F18" w:rsidRDefault="00FB6641">
          <w:pPr>
            <w:pStyle w:val="2f"/>
            <w:rPr>
              <w:rFonts w:asciiTheme="minorHAnsi" w:eastAsiaTheme="minorEastAsia" w:hAnsiTheme="minorHAnsi" w:cstheme="minorBidi"/>
              <w:b w:val="0"/>
              <w:bCs w:val="0"/>
              <w:noProof/>
              <w:lang w:val="ru-RU"/>
            </w:rPr>
          </w:pPr>
          <w:hyperlink w:anchor="_Toc132293653" w:history="1">
            <w:r w:rsidR="00CF6F18" w:rsidRPr="00DA4DB7">
              <w:rPr>
                <w:rStyle w:val="a4"/>
                <w:noProof/>
              </w:rPr>
              <w:t>Bugetul public național</w:t>
            </w:r>
            <w:r w:rsidR="00CF6F18">
              <w:rPr>
                <w:noProof/>
                <w:webHidden/>
              </w:rPr>
              <w:tab/>
            </w:r>
            <w:r w:rsidR="00CF6F18">
              <w:rPr>
                <w:noProof/>
                <w:webHidden/>
              </w:rPr>
              <w:fldChar w:fldCharType="begin"/>
            </w:r>
            <w:r w:rsidR="00CF6F18">
              <w:rPr>
                <w:noProof/>
                <w:webHidden/>
              </w:rPr>
              <w:instrText xml:space="preserve"> PAGEREF _Toc132293653 \h </w:instrText>
            </w:r>
            <w:r w:rsidR="00CF6F18">
              <w:rPr>
                <w:noProof/>
                <w:webHidden/>
              </w:rPr>
            </w:r>
            <w:r w:rsidR="00CF6F18">
              <w:rPr>
                <w:noProof/>
                <w:webHidden/>
              </w:rPr>
              <w:fldChar w:fldCharType="separate"/>
            </w:r>
            <w:r w:rsidR="00542A5C">
              <w:rPr>
                <w:noProof/>
                <w:webHidden/>
              </w:rPr>
              <w:t>- 4 -</w:t>
            </w:r>
            <w:r w:rsidR="00CF6F18">
              <w:rPr>
                <w:noProof/>
                <w:webHidden/>
              </w:rPr>
              <w:fldChar w:fldCharType="end"/>
            </w:r>
          </w:hyperlink>
        </w:p>
        <w:p w14:paraId="423B94D1" w14:textId="0655BDC3" w:rsidR="00CF6F18" w:rsidRDefault="00FB6641">
          <w:pPr>
            <w:pStyle w:val="2f"/>
            <w:rPr>
              <w:rFonts w:asciiTheme="minorHAnsi" w:eastAsiaTheme="minorEastAsia" w:hAnsiTheme="minorHAnsi" w:cstheme="minorBidi"/>
              <w:b w:val="0"/>
              <w:bCs w:val="0"/>
              <w:noProof/>
              <w:lang w:val="ru-RU"/>
            </w:rPr>
          </w:pPr>
          <w:hyperlink w:anchor="_Toc132293654" w:history="1">
            <w:r w:rsidR="00CF6F18" w:rsidRPr="00DA4DB7">
              <w:rPr>
                <w:rStyle w:val="a4"/>
                <w:noProof/>
              </w:rPr>
              <w:t>Bugetul de stat</w:t>
            </w:r>
            <w:r w:rsidR="00CF6F18">
              <w:rPr>
                <w:noProof/>
                <w:webHidden/>
              </w:rPr>
              <w:tab/>
            </w:r>
            <w:r w:rsidR="00CF6F18">
              <w:rPr>
                <w:noProof/>
                <w:webHidden/>
              </w:rPr>
              <w:fldChar w:fldCharType="begin"/>
            </w:r>
            <w:r w:rsidR="00CF6F18">
              <w:rPr>
                <w:noProof/>
                <w:webHidden/>
              </w:rPr>
              <w:instrText xml:space="preserve"> PAGEREF _Toc132293654 \h </w:instrText>
            </w:r>
            <w:r w:rsidR="00CF6F18">
              <w:rPr>
                <w:noProof/>
                <w:webHidden/>
              </w:rPr>
            </w:r>
            <w:r w:rsidR="00CF6F18">
              <w:rPr>
                <w:noProof/>
                <w:webHidden/>
              </w:rPr>
              <w:fldChar w:fldCharType="separate"/>
            </w:r>
            <w:r w:rsidR="00542A5C">
              <w:rPr>
                <w:noProof/>
                <w:webHidden/>
              </w:rPr>
              <w:t>- 5 -</w:t>
            </w:r>
            <w:r w:rsidR="00CF6F18">
              <w:rPr>
                <w:noProof/>
                <w:webHidden/>
              </w:rPr>
              <w:fldChar w:fldCharType="end"/>
            </w:r>
          </w:hyperlink>
        </w:p>
        <w:p w14:paraId="02C8E341" w14:textId="7A1F42A4" w:rsidR="00CF6F18" w:rsidRDefault="00FB6641">
          <w:pPr>
            <w:pStyle w:val="1d"/>
            <w:rPr>
              <w:rFonts w:asciiTheme="minorHAnsi" w:eastAsiaTheme="minorEastAsia" w:hAnsiTheme="minorHAnsi" w:cstheme="minorBidi"/>
              <w:b w:val="0"/>
              <w:bCs w:val="0"/>
              <w:i w:val="0"/>
              <w:iCs w:val="0"/>
              <w:noProof/>
              <w:sz w:val="22"/>
              <w:szCs w:val="22"/>
              <w:lang w:val="ru-RU"/>
            </w:rPr>
          </w:pPr>
          <w:hyperlink w:anchor="_Toc132293655" w:history="1">
            <w:r w:rsidR="00CF6F18" w:rsidRPr="00DA4DB7">
              <w:rPr>
                <w:rStyle w:val="a4"/>
                <w:noProof/>
              </w:rPr>
              <w:t>I. Evoluții macroeconomice ale economiei naționale în anul 2022</w:t>
            </w:r>
            <w:r w:rsidR="00CF6F18">
              <w:rPr>
                <w:noProof/>
                <w:webHidden/>
              </w:rPr>
              <w:tab/>
            </w:r>
            <w:r w:rsidR="00CF6F18">
              <w:rPr>
                <w:noProof/>
                <w:webHidden/>
              </w:rPr>
              <w:fldChar w:fldCharType="begin"/>
            </w:r>
            <w:r w:rsidR="00CF6F18">
              <w:rPr>
                <w:noProof/>
                <w:webHidden/>
              </w:rPr>
              <w:instrText xml:space="preserve"> PAGEREF _Toc132293655 \h </w:instrText>
            </w:r>
            <w:r w:rsidR="00CF6F18">
              <w:rPr>
                <w:noProof/>
                <w:webHidden/>
              </w:rPr>
            </w:r>
            <w:r w:rsidR="00CF6F18">
              <w:rPr>
                <w:noProof/>
                <w:webHidden/>
              </w:rPr>
              <w:fldChar w:fldCharType="separate"/>
            </w:r>
            <w:r w:rsidR="00542A5C">
              <w:rPr>
                <w:noProof/>
                <w:webHidden/>
              </w:rPr>
              <w:t>- 6 -</w:t>
            </w:r>
            <w:r w:rsidR="00CF6F18">
              <w:rPr>
                <w:noProof/>
                <w:webHidden/>
              </w:rPr>
              <w:fldChar w:fldCharType="end"/>
            </w:r>
          </w:hyperlink>
        </w:p>
        <w:p w14:paraId="6FC2F978" w14:textId="3C810A84" w:rsidR="00CF6F18" w:rsidRDefault="00FB6641">
          <w:pPr>
            <w:pStyle w:val="1d"/>
            <w:rPr>
              <w:rFonts w:asciiTheme="minorHAnsi" w:eastAsiaTheme="minorEastAsia" w:hAnsiTheme="minorHAnsi" w:cstheme="minorBidi"/>
              <w:b w:val="0"/>
              <w:bCs w:val="0"/>
              <w:i w:val="0"/>
              <w:iCs w:val="0"/>
              <w:noProof/>
              <w:sz w:val="22"/>
              <w:szCs w:val="22"/>
              <w:lang w:val="ru-RU"/>
            </w:rPr>
          </w:pPr>
          <w:hyperlink w:anchor="_Toc132293656" w:history="1">
            <w:r w:rsidR="00CF6F18" w:rsidRPr="00DA4DB7">
              <w:rPr>
                <w:rStyle w:val="a4"/>
                <w:noProof/>
              </w:rPr>
              <w:t>II. Implementarea măsurilor de politici bugetar-fiscale</w:t>
            </w:r>
            <w:r w:rsidR="00CF6F18">
              <w:rPr>
                <w:noProof/>
                <w:webHidden/>
              </w:rPr>
              <w:tab/>
            </w:r>
            <w:r w:rsidR="00CF6F18">
              <w:rPr>
                <w:noProof/>
                <w:webHidden/>
              </w:rPr>
              <w:fldChar w:fldCharType="begin"/>
            </w:r>
            <w:r w:rsidR="00CF6F18">
              <w:rPr>
                <w:noProof/>
                <w:webHidden/>
              </w:rPr>
              <w:instrText xml:space="preserve"> PAGEREF _Toc132293656 \h </w:instrText>
            </w:r>
            <w:r w:rsidR="00CF6F18">
              <w:rPr>
                <w:noProof/>
                <w:webHidden/>
              </w:rPr>
            </w:r>
            <w:r w:rsidR="00CF6F18">
              <w:rPr>
                <w:noProof/>
                <w:webHidden/>
              </w:rPr>
              <w:fldChar w:fldCharType="separate"/>
            </w:r>
            <w:r w:rsidR="00542A5C">
              <w:rPr>
                <w:noProof/>
                <w:webHidden/>
              </w:rPr>
              <w:t>- 10 -</w:t>
            </w:r>
            <w:r w:rsidR="00CF6F18">
              <w:rPr>
                <w:noProof/>
                <w:webHidden/>
              </w:rPr>
              <w:fldChar w:fldCharType="end"/>
            </w:r>
          </w:hyperlink>
        </w:p>
        <w:p w14:paraId="25E96E07" w14:textId="06F55312" w:rsidR="00CF6F18" w:rsidRDefault="00FB6641">
          <w:pPr>
            <w:pStyle w:val="1d"/>
            <w:rPr>
              <w:rFonts w:asciiTheme="minorHAnsi" w:eastAsiaTheme="minorEastAsia" w:hAnsiTheme="minorHAnsi" w:cstheme="minorBidi"/>
              <w:b w:val="0"/>
              <w:bCs w:val="0"/>
              <w:i w:val="0"/>
              <w:iCs w:val="0"/>
              <w:noProof/>
              <w:sz w:val="22"/>
              <w:szCs w:val="22"/>
              <w:lang w:val="ru-RU"/>
            </w:rPr>
          </w:pPr>
          <w:hyperlink w:anchor="_Toc132293657" w:history="1">
            <w:r w:rsidR="00CF6F18" w:rsidRPr="00DA4DB7">
              <w:rPr>
                <w:rStyle w:val="a4"/>
                <w:noProof/>
              </w:rPr>
              <w:t>III. Executarea bugetului public național</w:t>
            </w:r>
            <w:r w:rsidR="00CF6F18">
              <w:rPr>
                <w:noProof/>
                <w:webHidden/>
              </w:rPr>
              <w:tab/>
            </w:r>
            <w:r w:rsidR="00CF6F18">
              <w:rPr>
                <w:noProof/>
                <w:webHidden/>
              </w:rPr>
              <w:fldChar w:fldCharType="begin"/>
            </w:r>
            <w:r w:rsidR="00CF6F18">
              <w:rPr>
                <w:noProof/>
                <w:webHidden/>
              </w:rPr>
              <w:instrText xml:space="preserve"> PAGEREF _Toc132293657 \h </w:instrText>
            </w:r>
            <w:r w:rsidR="00CF6F18">
              <w:rPr>
                <w:noProof/>
                <w:webHidden/>
              </w:rPr>
            </w:r>
            <w:r w:rsidR="00CF6F18">
              <w:rPr>
                <w:noProof/>
                <w:webHidden/>
              </w:rPr>
              <w:fldChar w:fldCharType="separate"/>
            </w:r>
            <w:r w:rsidR="00542A5C">
              <w:rPr>
                <w:noProof/>
                <w:webHidden/>
              </w:rPr>
              <w:t>- 15 -</w:t>
            </w:r>
            <w:r w:rsidR="00CF6F18">
              <w:rPr>
                <w:noProof/>
                <w:webHidden/>
              </w:rPr>
              <w:fldChar w:fldCharType="end"/>
            </w:r>
          </w:hyperlink>
        </w:p>
        <w:p w14:paraId="072ECFA6" w14:textId="3D40E683" w:rsidR="00CF6F18" w:rsidRDefault="00FB6641">
          <w:pPr>
            <w:pStyle w:val="2f"/>
            <w:rPr>
              <w:rFonts w:asciiTheme="minorHAnsi" w:eastAsiaTheme="minorEastAsia" w:hAnsiTheme="minorHAnsi" w:cstheme="minorBidi"/>
              <w:b w:val="0"/>
              <w:bCs w:val="0"/>
              <w:noProof/>
              <w:lang w:val="ru-RU"/>
            </w:rPr>
          </w:pPr>
          <w:hyperlink w:anchor="_Toc132293658" w:history="1">
            <w:r w:rsidR="00CF6F18" w:rsidRPr="00DA4DB7">
              <w:rPr>
                <w:rStyle w:val="a4"/>
                <w:noProof/>
              </w:rPr>
              <w:t>3.1 Executarea părții de venituri a bugetului public național</w:t>
            </w:r>
            <w:r w:rsidR="00CF6F18">
              <w:rPr>
                <w:noProof/>
                <w:webHidden/>
              </w:rPr>
              <w:tab/>
            </w:r>
            <w:r w:rsidR="00CF6F18">
              <w:rPr>
                <w:noProof/>
                <w:webHidden/>
              </w:rPr>
              <w:fldChar w:fldCharType="begin"/>
            </w:r>
            <w:r w:rsidR="00CF6F18">
              <w:rPr>
                <w:noProof/>
                <w:webHidden/>
              </w:rPr>
              <w:instrText xml:space="preserve"> PAGEREF _Toc132293658 \h </w:instrText>
            </w:r>
            <w:r w:rsidR="00CF6F18">
              <w:rPr>
                <w:noProof/>
                <w:webHidden/>
              </w:rPr>
            </w:r>
            <w:r w:rsidR="00CF6F18">
              <w:rPr>
                <w:noProof/>
                <w:webHidden/>
              </w:rPr>
              <w:fldChar w:fldCharType="separate"/>
            </w:r>
            <w:r w:rsidR="00542A5C">
              <w:rPr>
                <w:noProof/>
                <w:webHidden/>
              </w:rPr>
              <w:t>- 16 -</w:t>
            </w:r>
            <w:r w:rsidR="00CF6F18">
              <w:rPr>
                <w:noProof/>
                <w:webHidden/>
              </w:rPr>
              <w:fldChar w:fldCharType="end"/>
            </w:r>
          </w:hyperlink>
        </w:p>
        <w:p w14:paraId="29E0C343" w14:textId="606ADB1C" w:rsidR="00CF6F18" w:rsidRDefault="00FB6641">
          <w:pPr>
            <w:pStyle w:val="2f"/>
            <w:rPr>
              <w:rFonts w:asciiTheme="minorHAnsi" w:eastAsiaTheme="minorEastAsia" w:hAnsiTheme="minorHAnsi" w:cstheme="minorBidi"/>
              <w:b w:val="0"/>
              <w:bCs w:val="0"/>
              <w:noProof/>
              <w:lang w:val="ru-RU"/>
            </w:rPr>
          </w:pPr>
          <w:hyperlink w:anchor="_Toc132293659" w:history="1">
            <w:r w:rsidR="00CF6F18" w:rsidRPr="00DA4DB7">
              <w:rPr>
                <w:rStyle w:val="a4"/>
                <w:noProof/>
              </w:rPr>
              <w:t>3.2 Executarea părții de cheltuieli a bugetului public național</w:t>
            </w:r>
            <w:r w:rsidR="00CF6F18">
              <w:rPr>
                <w:noProof/>
                <w:webHidden/>
              </w:rPr>
              <w:tab/>
            </w:r>
            <w:r w:rsidR="00CF6F18">
              <w:rPr>
                <w:noProof/>
                <w:webHidden/>
              </w:rPr>
              <w:fldChar w:fldCharType="begin"/>
            </w:r>
            <w:r w:rsidR="00CF6F18">
              <w:rPr>
                <w:noProof/>
                <w:webHidden/>
              </w:rPr>
              <w:instrText xml:space="preserve"> PAGEREF _Toc132293659 \h </w:instrText>
            </w:r>
            <w:r w:rsidR="00CF6F18">
              <w:rPr>
                <w:noProof/>
                <w:webHidden/>
              </w:rPr>
            </w:r>
            <w:r w:rsidR="00CF6F18">
              <w:rPr>
                <w:noProof/>
                <w:webHidden/>
              </w:rPr>
              <w:fldChar w:fldCharType="separate"/>
            </w:r>
            <w:r w:rsidR="00542A5C">
              <w:rPr>
                <w:noProof/>
                <w:webHidden/>
              </w:rPr>
              <w:t>- 32 -</w:t>
            </w:r>
            <w:r w:rsidR="00CF6F18">
              <w:rPr>
                <w:noProof/>
                <w:webHidden/>
              </w:rPr>
              <w:fldChar w:fldCharType="end"/>
            </w:r>
          </w:hyperlink>
        </w:p>
        <w:p w14:paraId="2EAF9E68" w14:textId="78222B26" w:rsidR="00CF6F18" w:rsidRDefault="00FB6641">
          <w:pPr>
            <w:pStyle w:val="2f"/>
            <w:rPr>
              <w:rFonts w:asciiTheme="minorHAnsi" w:eastAsiaTheme="minorEastAsia" w:hAnsiTheme="minorHAnsi" w:cstheme="minorBidi"/>
              <w:b w:val="0"/>
              <w:bCs w:val="0"/>
              <w:noProof/>
              <w:lang w:val="ru-RU"/>
            </w:rPr>
          </w:pPr>
          <w:hyperlink w:anchor="_Toc132293660" w:history="1">
            <w:r w:rsidR="00CF6F18" w:rsidRPr="00DA4DB7">
              <w:rPr>
                <w:rStyle w:val="a4"/>
                <w:noProof/>
              </w:rPr>
              <w:t>3.3 Soldul bugetar al bugetului public național</w:t>
            </w:r>
            <w:r w:rsidR="00CF6F18">
              <w:rPr>
                <w:noProof/>
                <w:webHidden/>
              </w:rPr>
              <w:tab/>
            </w:r>
            <w:r w:rsidR="00CF6F18">
              <w:rPr>
                <w:noProof/>
                <w:webHidden/>
              </w:rPr>
              <w:fldChar w:fldCharType="begin"/>
            </w:r>
            <w:r w:rsidR="00CF6F18">
              <w:rPr>
                <w:noProof/>
                <w:webHidden/>
              </w:rPr>
              <w:instrText xml:space="preserve"> PAGEREF _Toc132293660 \h </w:instrText>
            </w:r>
            <w:r w:rsidR="00CF6F18">
              <w:rPr>
                <w:noProof/>
                <w:webHidden/>
              </w:rPr>
            </w:r>
            <w:r w:rsidR="00CF6F18">
              <w:rPr>
                <w:noProof/>
                <w:webHidden/>
              </w:rPr>
              <w:fldChar w:fldCharType="separate"/>
            </w:r>
            <w:r w:rsidR="00542A5C">
              <w:rPr>
                <w:noProof/>
                <w:webHidden/>
              </w:rPr>
              <w:t>- 36 -</w:t>
            </w:r>
            <w:r w:rsidR="00CF6F18">
              <w:rPr>
                <w:noProof/>
                <w:webHidden/>
              </w:rPr>
              <w:fldChar w:fldCharType="end"/>
            </w:r>
          </w:hyperlink>
        </w:p>
        <w:p w14:paraId="225CD70C" w14:textId="5A51FA67" w:rsidR="00CF6F18" w:rsidRDefault="00FB6641">
          <w:pPr>
            <w:pStyle w:val="2f"/>
            <w:rPr>
              <w:rFonts w:asciiTheme="minorHAnsi" w:eastAsiaTheme="minorEastAsia" w:hAnsiTheme="minorHAnsi" w:cstheme="minorBidi"/>
              <w:b w:val="0"/>
              <w:bCs w:val="0"/>
              <w:noProof/>
              <w:lang w:val="ru-RU"/>
            </w:rPr>
          </w:pPr>
          <w:hyperlink w:anchor="_Toc132293661" w:history="1">
            <w:r w:rsidR="00CF6F18" w:rsidRPr="00DA4DB7">
              <w:rPr>
                <w:rStyle w:val="a4"/>
                <w:noProof/>
              </w:rPr>
              <w:t>3.4 Datoria sectorului public</w:t>
            </w:r>
            <w:r w:rsidR="00CF6F18">
              <w:rPr>
                <w:noProof/>
                <w:webHidden/>
              </w:rPr>
              <w:tab/>
            </w:r>
            <w:r w:rsidR="00CF6F18">
              <w:rPr>
                <w:noProof/>
                <w:webHidden/>
              </w:rPr>
              <w:fldChar w:fldCharType="begin"/>
            </w:r>
            <w:r w:rsidR="00CF6F18">
              <w:rPr>
                <w:noProof/>
                <w:webHidden/>
              </w:rPr>
              <w:instrText xml:space="preserve"> PAGEREF _Toc132293661 \h </w:instrText>
            </w:r>
            <w:r w:rsidR="00CF6F18">
              <w:rPr>
                <w:noProof/>
                <w:webHidden/>
              </w:rPr>
            </w:r>
            <w:r w:rsidR="00CF6F18">
              <w:rPr>
                <w:noProof/>
                <w:webHidden/>
              </w:rPr>
              <w:fldChar w:fldCharType="separate"/>
            </w:r>
            <w:r w:rsidR="00542A5C">
              <w:rPr>
                <w:noProof/>
                <w:webHidden/>
              </w:rPr>
              <w:t>- 38 -</w:t>
            </w:r>
            <w:r w:rsidR="00CF6F18">
              <w:rPr>
                <w:noProof/>
                <w:webHidden/>
              </w:rPr>
              <w:fldChar w:fldCharType="end"/>
            </w:r>
          </w:hyperlink>
        </w:p>
        <w:p w14:paraId="5EB2A3FA" w14:textId="1D14254C" w:rsidR="00CF6F18" w:rsidRDefault="00FB6641">
          <w:pPr>
            <w:pStyle w:val="2f"/>
            <w:rPr>
              <w:rFonts w:asciiTheme="minorHAnsi" w:eastAsiaTheme="minorEastAsia" w:hAnsiTheme="minorHAnsi" w:cstheme="minorBidi"/>
              <w:b w:val="0"/>
              <w:bCs w:val="0"/>
              <w:noProof/>
              <w:lang w:val="ru-RU"/>
            </w:rPr>
          </w:pPr>
          <w:hyperlink w:anchor="_Toc132293662" w:history="1">
            <w:r w:rsidR="00CF6F18" w:rsidRPr="00DA4DB7">
              <w:rPr>
                <w:rStyle w:val="a4"/>
                <w:noProof/>
              </w:rPr>
              <w:t>3.5 Datorii interne ale instituțiilor finanțate de la bugetul public național</w:t>
            </w:r>
            <w:r w:rsidR="00CF6F18">
              <w:rPr>
                <w:noProof/>
                <w:webHidden/>
              </w:rPr>
              <w:tab/>
            </w:r>
            <w:r w:rsidR="00CF6F18">
              <w:rPr>
                <w:noProof/>
                <w:webHidden/>
              </w:rPr>
              <w:fldChar w:fldCharType="begin"/>
            </w:r>
            <w:r w:rsidR="00CF6F18">
              <w:rPr>
                <w:noProof/>
                <w:webHidden/>
              </w:rPr>
              <w:instrText xml:space="preserve"> PAGEREF _Toc132293662 \h </w:instrText>
            </w:r>
            <w:r w:rsidR="00CF6F18">
              <w:rPr>
                <w:noProof/>
                <w:webHidden/>
              </w:rPr>
            </w:r>
            <w:r w:rsidR="00CF6F18">
              <w:rPr>
                <w:noProof/>
                <w:webHidden/>
              </w:rPr>
              <w:fldChar w:fldCharType="separate"/>
            </w:r>
            <w:r w:rsidR="00542A5C">
              <w:rPr>
                <w:noProof/>
                <w:webHidden/>
              </w:rPr>
              <w:t>- 40 -</w:t>
            </w:r>
            <w:r w:rsidR="00CF6F18">
              <w:rPr>
                <w:noProof/>
                <w:webHidden/>
              </w:rPr>
              <w:fldChar w:fldCharType="end"/>
            </w:r>
          </w:hyperlink>
        </w:p>
        <w:p w14:paraId="064985A4" w14:textId="5861C2E0" w:rsidR="00CF6F18" w:rsidRDefault="00FB6641">
          <w:pPr>
            <w:pStyle w:val="1d"/>
            <w:rPr>
              <w:rFonts w:asciiTheme="minorHAnsi" w:eastAsiaTheme="minorEastAsia" w:hAnsiTheme="minorHAnsi" w:cstheme="minorBidi"/>
              <w:b w:val="0"/>
              <w:bCs w:val="0"/>
              <w:i w:val="0"/>
              <w:iCs w:val="0"/>
              <w:noProof/>
              <w:sz w:val="22"/>
              <w:szCs w:val="22"/>
              <w:lang w:val="ru-RU"/>
            </w:rPr>
          </w:pPr>
          <w:hyperlink w:anchor="_Toc132293663" w:history="1">
            <w:r w:rsidR="00CF6F18" w:rsidRPr="00DA4DB7">
              <w:rPr>
                <w:rStyle w:val="a4"/>
                <w:noProof/>
              </w:rPr>
              <w:t>IV. Executarea bugetului de stat</w:t>
            </w:r>
            <w:r w:rsidR="00CF6F18">
              <w:rPr>
                <w:noProof/>
                <w:webHidden/>
              </w:rPr>
              <w:tab/>
            </w:r>
            <w:r w:rsidR="00CF6F18">
              <w:rPr>
                <w:noProof/>
                <w:webHidden/>
              </w:rPr>
              <w:fldChar w:fldCharType="begin"/>
            </w:r>
            <w:r w:rsidR="00CF6F18">
              <w:rPr>
                <w:noProof/>
                <w:webHidden/>
              </w:rPr>
              <w:instrText xml:space="preserve"> PAGEREF _Toc132293663 \h </w:instrText>
            </w:r>
            <w:r w:rsidR="00CF6F18">
              <w:rPr>
                <w:noProof/>
                <w:webHidden/>
              </w:rPr>
            </w:r>
            <w:r w:rsidR="00CF6F18">
              <w:rPr>
                <w:noProof/>
                <w:webHidden/>
              </w:rPr>
              <w:fldChar w:fldCharType="separate"/>
            </w:r>
            <w:r w:rsidR="00542A5C">
              <w:rPr>
                <w:noProof/>
                <w:webHidden/>
              </w:rPr>
              <w:t>- 40 -</w:t>
            </w:r>
            <w:r w:rsidR="00CF6F18">
              <w:rPr>
                <w:noProof/>
                <w:webHidden/>
              </w:rPr>
              <w:fldChar w:fldCharType="end"/>
            </w:r>
          </w:hyperlink>
        </w:p>
        <w:p w14:paraId="4D98938F" w14:textId="2E565A93" w:rsidR="00CF6F18" w:rsidRDefault="00FB6641">
          <w:pPr>
            <w:pStyle w:val="2f"/>
            <w:rPr>
              <w:rFonts w:asciiTheme="minorHAnsi" w:eastAsiaTheme="minorEastAsia" w:hAnsiTheme="minorHAnsi" w:cstheme="minorBidi"/>
              <w:b w:val="0"/>
              <w:bCs w:val="0"/>
              <w:noProof/>
              <w:lang w:val="ru-RU"/>
            </w:rPr>
          </w:pPr>
          <w:hyperlink w:anchor="_Toc132293664" w:history="1">
            <w:r w:rsidR="00CF6F18" w:rsidRPr="00DA4DB7">
              <w:rPr>
                <w:rStyle w:val="a4"/>
                <w:noProof/>
              </w:rPr>
              <w:t>4.1 Veniturile bugetului de stat</w:t>
            </w:r>
            <w:r w:rsidR="00CF6F18">
              <w:rPr>
                <w:noProof/>
                <w:webHidden/>
              </w:rPr>
              <w:tab/>
            </w:r>
            <w:r w:rsidR="00CF6F18">
              <w:rPr>
                <w:noProof/>
                <w:webHidden/>
              </w:rPr>
              <w:fldChar w:fldCharType="begin"/>
            </w:r>
            <w:r w:rsidR="00CF6F18">
              <w:rPr>
                <w:noProof/>
                <w:webHidden/>
              </w:rPr>
              <w:instrText xml:space="preserve"> PAGEREF _Toc132293664 \h </w:instrText>
            </w:r>
            <w:r w:rsidR="00CF6F18">
              <w:rPr>
                <w:noProof/>
                <w:webHidden/>
              </w:rPr>
            </w:r>
            <w:r w:rsidR="00CF6F18">
              <w:rPr>
                <w:noProof/>
                <w:webHidden/>
              </w:rPr>
              <w:fldChar w:fldCharType="separate"/>
            </w:r>
            <w:r w:rsidR="00542A5C">
              <w:rPr>
                <w:noProof/>
                <w:webHidden/>
              </w:rPr>
              <w:t>- 41 -</w:t>
            </w:r>
            <w:r w:rsidR="00CF6F18">
              <w:rPr>
                <w:noProof/>
                <w:webHidden/>
              </w:rPr>
              <w:fldChar w:fldCharType="end"/>
            </w:r>
          </w:hyperlink>
        </w:p>
        <w:p w14:paraId="7161AA84" w14:textId="6C0D6734" w:rsidR="00CF6F18" w:rsidRDefault="00FB6641">
          <w:pPr>
            <w:pStyle w:val="2f"/>
            <w:rPr>
              <w:rFonts w:asciiTheme="minorHAnsi" w:eastAsiaTheme="minorEastAsia" w:hAnsiTheme="minorHAnsi" w:cstheme="minorBidi"/>
              <w:b w:val="0"/>
              <w:bCs w:val="0"/>
              <w:noProof/>
              <w:lang w:val="ru-RU"/>
            </w:rPr>
          </w:pPr>
          <w:hyperlink w:anchor="_Toc132293665" w:history="1">
            <w:r w:rsidR="00CF6F18" w:rsidRPr="00DA4DB7">
              <w:rPr>
                <w:rStyle w:val="a4"/>
                <w:noProof/>
              </w:rPr>
              <w:t>4.2 Cheltuielile bugetului de stat</w:t>
            </w:r>
            <w:r w:rsidR="00CF6F18">
              <w:rPr>
                <w:noProof/>
                <w:webHidden/>
              </w:rPr>
              <w:tab/>
            </w:r>
            <w:r w:rsidR="00CF6F18">
              <w:rPr>
                <w:noProof/>
                <w:webHidden/>
              </w:rPr>
              <w:fldChar w:fldCharType="begin"/>
            </w:r>
            <w:r w:rsidR="00CF6F18">
              <w:rPr>
                <w:noProof/>
                <w:webHidden/>
              </w:rPr>
              <w:instrText xml:space="preserve"> PAGEREF _Toc132293665 \h </w:instrText>
            </w:r>
            <w:r w:rsidR="00CF6F18">
              <w:rPr>
                <w:noProof/>
                <w:webHidden/>
              </w:rPr>
            </w:r>
            <w:r w:rsidR="00CF6F18">
              <w:rPr>
                <w:noProof/>
                <w:webHidden/>
              </w:rPr>
              <w:fldChar w:fldCharType="separate"/>
            </w:r>
            <w:r w:rsidR="00542A5C">
              <w:rPr>
                <w:noProof/>
                <w:webHidden/>
              </w:rPr>
              <w:t>- 49 -</w:t>
            </w:r>
            <w:r w:rsidR="00CF6F18">
              <w:rPr>
                <w:noProof/>
                <w:webHidden/>
              </w:rPr>
              <w:fldChar w:fldCharType="end"/>
            </w:r>
          </w:hyperlink>
        </w:p>
        <w:p w14:paraId="4AD7746D" w14:textId="1865D5AE" w:rsidR="00CF6F18" w:rsidRDefault="00FB6641">
          <w:pPr>
            <w:pStyle w:val="2f"/>
            <w:rPr>
              <w:rFonts w:asciiTheme="minorHAnsi" w:eastAsiaTheme="minorEastAsia" w:hAnsiTheme="minorHAnsi" w:cstheme="minorBidi"/>
              <w:b w:val="0"/>
              <w:bCs w:val="0"/>
              <w:noProof/>
              <w:lang w:val="ru-RU"/>
            </w:rPr>
          </w:pPr>
          <w:hyperlink w:anchor="_Toc132293666" w:history="1">
            <w:r w:rsidR="00CF6F18" w:rsidRPr="00DA4DB7">
              <w:rPr>
                <w:rStyle w:val="a4"/>
                <w:noProof/>
              </w:rPr>
              <w:t>4.3 Datoria de stat și serviciul acesteia</w:t>
            </w:r>
            <w:r w:rsidR="00CF6F18">
              <w:rPr>
                <w:noProof/>
                <w:webHidden/>
              </w:rPr>
              <w:tab/>
            </w:r>
            <w:r w:rsidR="00CF6F18">
              <w:rPr>
                <w:noProof/>
                <w:webHidden/>
              </w:rPr>
              <w:fldChar w:fldCharType="begin"/>
            </w:r>
            <w:r w:rsidR="00CF6F18">
              <w:rPr>
                <w:noProof/>
                <w:webHidden/>
              </w:rPr>
              <w:instrText xml:space="preserve"> PAGEREF _Toc132293666 \h </w:instrText>
            </w:r>
            <w:r w:rsidR="00CF6F18">
              <w:rPr>
                <w:noProof/>
                <w:webHidden/>
              </w:rPr>
            </w:r>
            <w:r w:rsidR="00CF6F18">
              <w:rPr>
                <w:noProof/>
                <w:webHidden/>
              </w:rPr>
              <w:fldChar w:fldCharType="separate"/>
            </w:r>
            <w:r w:rsidR="00542A5C">
              <w:rPr>
                <w:noProof/>
                <w:webHidden/>
              </w:rPr>
              <w:t>- 58 -</w:t>
            </w:r>
            <w:r w:rsidR="00CF6F18">
              <w:rPr>
                <w:noProof/>
                <w:webHidden/>
              </w:rPr>
              <w:fldChar w:fldCharType="end"/>
            </w:r>
          </w:hyperlink>
        </w:p>
        <w:p w14:paraId="469A57C8" w14:textId="79ED8715" w:rsidR="00CF6F18" w:rsidRDefault="00FB6641">
          <w:pPr>
            <w:pStyle w:val="2f"/>
            <w:rPr>
              <w:rFonts w:asciiTheme="minorHAnsi" w:eastAsiaTheme="minorEastAsia" w:hAnsiTheme="minorHAnsi" w:cstheme="minorBidi"/>
              <w:b w:val="0"/>
              <w:bCs w:val="0"/>
              <w:noProof/>
              <w:lang w:val="ru-RU"/>
            </w:rPr>
          </w:pPr>
          <w:hyperlink w:anchor="_Toc132293667" w:history="1">
            <w:r w:rsidR="00CF6F18" w:rsidRPr="00DA4DB7">
              <w:rPr>
                <w:rStyle w:val="a4"/>
                <w:noProof/>
              </w:rPr>
              <w:t>4.4 Soldul bugetar al bugetului de stat</w:t>
            </w:r>
            <w:r w:rsidR="00CF6F18">
              <w:rPr>
                <w:noProof/>
                <w:webHidden/>
              </w:rPr>
              <w:tab/>
            </w:r>
            <w:r w:rsidR="00CF6F18">
              <w:rPr>
                <w:noProof/>
                <w:webHidden/>
              </w:rPr>
              <w:fldChar w:fldCharType="begin"/>
            </w:r>
            <w:r w:rsidR="00CF6F18">
              <w:rPr>
                <w:noProof/>
                <w:webHidden/>
              </w:rPr>
              <w:instrText xml:space="preserve"> PAGEREF _Toc132293667 \h </w:instrText>
            </w:r>
            <w:r w:rsidR="00CF6F18">
              <w:rPr>
                <w:noProof/>
                <w:webHidden/>
              </w:rPr>
            </w:r>
            <w:r w:rsidR="00CF6F18">
              <w:rPr>
                <w:noProof/>
                <w:webHidden/>
              </w:rPr>
              <w:fldChar w:fldCharType="separate"/>
            </w:r>
            <w:r w:rsidR="00542A5C">
              <w:rPr>
                <w:noProof/>
                <w:webHidden/>
              </w:rPr>
              <w:t>- 61 -</w:t>
            </w:r>
            <w:r w:rsidR="00CF6F18">
              <w:rPr>
                <w:noProof/>
                <w:webHidden/>
              </w:rPr>
              <w:fldChar w:fldCharType="end"/>
            </w:r>
          </w:hyperlink>
        </w:p>
        <w:p w14:paraId="2A2679DC" w14:textId="24E9219E" w:rsidR="00CF6F18" w:rsidRDefault="00FB6641">
          <w:pPr>
            <w:pStyle w:val="2f"/>
            <w:rPr>
              <w:rFonts w:asciiTheme="minorHAnsi" w:eastAsiaTheme="minorEastAsia" w:hAnsiTheme="minorHAnsi" w:cstheme="minorBidi"/>
              <w:b w:val="0"/>
              <w:bCs w:val="0"/>
              <w:noProof/>
              <w:lang w:val="ru-RU"/>
            </w:rPr>
          </w:pPr>
          <w:hyperlink w:anchor="_Toc132293668" w:history="1">
            <w:r w:rsidR="00CF6F18" w:rsidRPr="00DA4DB7">
              <w:rPr>
                <w:rStyle w:val="a4"/>
                <w:noProof/>
              </w:rPr>
              <w:t>4.5. Cheltuielile în cadrul grupelor funcționale principale</w:t>
            </w:r>
            <w:r w:rsidR="00CF6F18">
              <w:rPr>
                <w:noProof/>
                <w:webHidden/>
              </w:rPr>
              <w:tab/>
            </w:r>
            <w:r w:rsidR="00CF6F18">
              <w:rPr>
                <w:noProof/>
                <w:webHidden/>
              </w:rPr>
              <w:fldChar w:fldCharType="begin"/>
            </w:r>
            <w:r w:rsidR="00CF6F18">
              <w:rPr>
                <w:noProof/>
                <w:webHidden/>
              </w:rPr>
              <w:instrText xml:space="preserve"> PAGEREF _Toc132293668 \h </w:instrText>
            </w:r>
            <w:r w:rsidR="00CF6F18">
              <w:rPr>
                <w:noProof/>
                <w:webHidden/>
              </w:rPr>
            </w:r>
            <w:r w:rsidR="00CF6F18">
              <w:rPr>
                <w:noProof/>
                <w:webHidden/>
              </w:rPr>
              <w:fldChar w:fldCharType="separate"/>
            </w:r>
            <w:r w:rsidR="00542A5C">
              <w:rPr>
                <w:noProof/>
                <w:webHidden/>
              </w:rPr>
              <w:t>- 65 -</w:t>
            </w:r>
            <w:r w:rsidR="00CF6F18">
              <w:rPr>
                <w:noProof/>
                <w:webHidden/>
              </w:rPr>
              <w:fldChar w:fldCharType="end"/>
            </w:r>
          </w:hyperlink>
        </w:p>
        <w:p w14:paraId="211DBD79" w14:textId="1571C786" w:rsidR="00CF6F18" w:rsidRDefault="00FB6641">
          <w:pPr>
            <w:pStyle w:val="3b"/>
            <w:rPr>
              <w:rFonts w:asciiTheme="minorHAnsi" w:eastAsiaTheme="minorEastAsia" w:hAnsiTheme="minorHAnsi" w:cstheme="minorBidi"/>
              <w:bCs w:val="0"/>
              <w:noProof/>
              <w:lang w:val="ru-RU"/>
            </w:rPr>
          </w:pPr>
          <w:hyperlink w:anchor="_Toc132293669" w:history="1">
            <w:r w:rsidR="00CF6F18" w:rsidRPr="00DA4DB7">
              <w:rPr>
                <w:rStyle w:val="a4"/>
                <w:noProof/>
              </w:rPr>
              <w:t>4.5.1. Servicii de stat cu destinaţie generală</w:t>
            </w:r>
            <w:r w:rsidR="00CF6F18">
              <w:rPr>
                <w:noProof/>
                <w:webHidden/>
              </w:rPr>
              <w:tab/>
            </w:r>
            <w:r w:rsidR="00CF6F18">
              <w:rPr>
                <w:noProof/>
                <w:webHidden/>
              </w:rPr>
              <w:fldChar w:fldCharType="begin"/>
            </w:r>
            <w:r w:rsidR="00CF6F18">
              <w:rPr>
                <w:noProof/>
                <w:webHidden/>
              </w:rPr>
              <w:instrText xml:space="preserve"> PAGEREF _Toc132293669 \h </w:instrText>
            </w:r>
            <w:r w:rsidR="00CF6F18">
              <w:rPr>
                <w:noProof/>
                <w:webHidden/>
              </w:rPr>
            </w:r>
            <w:r w:rsidR="00CF6F18">
              <w:rPr>
                <w:noProof/>
                <w:webHidden/>
              </w:rPr>
              <w:fldChar w:fldCharType="separate"/>
            </w:r>
            <w:r w:rsidR="00542A5C">
              <w:rPr>
                <w:noProof/>
                <w:webHidden/>
              </w:rPr>
              <w:t>- 65 -</w:t>
            </w:r>
            <w:r w:rsidR="00CF6F18">
              <w:rPr>
                <w:noProof/>
                <w:webHidden/>
              </w:rPr>
              <w:fldChar w:fldCharType="end"/>
            </w:r>
          </w:hyperlink>
        </w:p>
        <w:p w14:paraId="0CFA888D" w14:textId="243C0813" w:rsidR="00CF6F18" w:rsidRDefault="00FB6641">
          <w:pPr>
            <w:pStyle w:val="3b"/>
            <w:rPr>
              <w:rFonts w:asciiTheme="minorHAnsi" w:eastAsiaTheme="minorEastAsia" w:hAnsiTheme="minorHAnsi" w:cstheme="minorBidi"/>
              <w:bCs w:val="0"/>
              <w:noProof/>
              <w:lang w:val="ru-RU"/>
            </w:rPr>
          </w:pPr>
          <w:hyperlink w:anchor="_Toc132293670" w:history="1">
            <w:r w:rsidR="00CF6F18" w:rsidRPr="00DA4DB7">
              <w:rPr>
                <w:rStyle w:val="a4"/>
                <w:noProof/>
              </w:rPr>
              <w:t>4.5.2. Apărare națională</w:t>
            </w:r>
            <w:r w:rsidR="00CF6F18">
              <w:rPr>
                <w:noProof/>
                <w:webHidden/>
              </w:rPr>
              <w:tab/>
            </w:r>
            <w:r w:rsidR="00CF6F18">
              <w:rPr>
                <w:noProof/>
                <w:webHidden/>
              </w:rPr>
              <w:fldChar w:fldCharType="begin"/>
            </w:r>
            <w:r w:rsidR="00CF6F18">
              <w:rPr>
                <w:noProof/>
                <w:webHidden/>
              </w:rPr>
              <w:instrText xml:space="preserve"> PAGEREF _Toc132293670 \h </w:instrText>
            </w:r>
            <w:r w:rsidR="00CF6F18">
              <w:rPr>
                <w:noProof/>
                <w:webHidden/>
              </w:rPr>
            </w:r>
            <w:r w:rsidR="00CF6F18">
              <w:rPr>
                <w:noProof/>
                <w:webHidden/>
              </w:rPr>
              <w:fldChar w:fldCharType="separate"/>
            </w:r>
            <w:r w:rsidR="00542A5C">
              <w:rPr>
                <w:noProof/>
                <w:webHidden/>
              </w:rPr>
              <w:t>- 72 -</w:t>
            </w:r>
            <w:r w:rsidR="00CF6F18">
              <w:rPr>
                <w:noProof/>
                <w:webHidden/>
              </w:rPr>
              <w:fldChar w:fldCharType="end"/>
            </w:r>
          </w:hyperlink>
        </w:p>
        <w:p w14:paraId="0255488B" w14:textId="7DFD831A" w:rsidR="00CF6F18" w:rsidRDefault="00FB6641">
          <w:pPr>
            <w:pStyle w:val="3b"/>
            <w:rPr>
              <w:rFonts w:asciiTheme="minorHAnsi" w:eastAsiaTheme="minorEastAsia" w:hAnsiTheme="minorHAnsi" w:cstheme="minorBidi"/>
              <w:bCs w:val="0"/>
              <w:noProof/>
              <w:lang w:val="ru-RU"/>
            </w:rPr>
          </w:pPr>
          <w:hyperlink w:anchor="_Toc132293671" w:history="1">
            <w:r w:rsidR="00CF6F18" w:rsidRPr="00DA4DB7">
              <w:rPr>
                <w:rStyle w:val="a4"/>
                <w:noProof/>
              </w:rPr>
              <w:t>4.5.3. Ordine publică și securitate națională</w:t>
            </w:r>
            <w:r w:rsidR="00CF6F18">
              <w:rPr>
                <w:noProof/>
                <w:webHidden/>
              </w:rPr>
              <w:tab/>
            </w:r>
            <w:r w:rsidR="00CF6F18">
              <w:rPr>
                <w:noProof/>
                <w:webHidden/>
              </w:rPr>
              <w:fldChar w:fldCharType="begin"/>
            </w:r>
            <w:r w:rsidR="00CF6F18">
              <w:rPr>
                <w:noProof/>
                <w:webHidden/>
              </w:rPr>
              <w:instrText xml:space="preserve"> PAGEREF _Toc132293671 \h </w:instrText>
            </w:r>
            <w:r w:rsidR="00CF6F18">
              <w:rPr>
                <w:noProof/>
                <w:webHidden/>
              </w:rPr>
            </w:r>
            <w:r w:rsidR="00CF6F18">
              <w:rPr>
                <w:noProof/>
                <w:webHidden/>
              </w:rPr>
              <w:fldChar w:fldCharType="separate"/>
            </w:r>
            <w:r w:rsidR="00542A5C">
              <w:rPr>
                <w:noProof/>
                <w:webHidden/>
              </w:rPr>
              <w:t>- 74 -</w:t>
            </w:r>
            <w:r w:rsidR="00CF6F18">
              <w:rPr>
                <w:noProof/>
                <w:webHidden/>
              </w:rPr>
              <w:fldChar w:fldCharType="end"/>
            </w:r>
          </w:hyperlink>
        </w:p>
        <w:p w14:paraId="1CCC9C45" w14:textId="446BA517" w:rsidR="00CF6F18" w:rsidRDefault="00FB6641">
          <w:pPr>
            <w:pStyle w:val="3b"/>
            <w:rPr>
              <w:rFonts w:asciiTheme="minorHAnsi" w:eastAsiaTheme="minorEastAsia" w:hAnsiTheme="minorHAnsi" w:cstheme="minorBidi"/>
              <w:bCs w:val="0"/>
              <w:noProof/>
              <w:lang w:val="ru-RU"/>
            </w:rPr>
          </w:pPr>
          <w:hyperlink w:anchor="_Toc132293672" w:history="1">
            <w:r w:rsidR="00CF6F18" w:rsidRPr="00DA4DB7">
              <w:rPr>
                <w:rStyle w:val="a4"/>
                <w:noProof/>
              </w:rPr>
              <w:t>4.5.4. Servicii în domeniul economiei</w:t>
            </w:r>
            <w:r w:rsidR="00CF6F18">
              <w:rPr>
                <w:noProof/>
                <w:webHidden/>
              </w:rPr>
              <w:tab/>
            </w:r>
            <w:r w:rsidR="00CF6F18">
              <w:rPr>
                <w:noProof/>
                <w:webHidden/>
              </w:rPr>
              <w:fldChar w:fldCharType="begin"/>
            </w:r>
            <w:r w:rsidR="00CF6F18">
              <w:rPr>
                <w:noProof/>
                <w:webHidden/>
              </w:rPr>
              <w:instrText xml:space="preserve"> PAGEREF _Toc132293672 \h </w:instrText>
            </w:r>
            <w:r w:rsidR="00CF6F18">
              <w:rPr>
                <w:noProof/>
                <w:webHidden/>
              </w:rPr>
            </w:r>
            <w:r w:rsidR="00CF6F18">
              <w:rPr>
                <w:noProof/>
                <w:webHidden/>
              </w:rPr>
              <w:fldChar w:fldCharType="separate"/>
            </w:r>
            <w:r w:rsidR="00542A5C">
              <w:rPr>
                <w:noProof/>
                <w:webHidden/>
              </w:rPr>
              <w:t>- 80 -</w:t>
            </w:r>
            <w:r w:rsidR="00CF6F18">
              <w:rPr>
                <w:noProof/>
                <w:webHidden/>
              </w:rPr>
              <w:fldChar w:fldCharType="end"/>
            </w:r>
          </w:hyperlink>
        </w:p>
        <w:p w14:paraId="7093B724" w14:textId="27052B28" w:rsidR="00CF6F18" w:rsidRDefault="00FB6641">
          <w:pPr>
            <w:pStyle w:val="3b"/>
            <w:rPr>
              <w:rFonts w:asciiTheme="minorHAnsi" w:eastAsiaTheme="minorEastAsia" w:hAnsiTheme="minorHAnsi" w:cstheme="minorBidi"/>
              <w:bCs w:val="0"/>
              <w:noProof/>
              <w:lang w:val="ru-RU"/>
            </w:rPr>
          </w:pPr>
          <w:hyperlink w:anchor="_Toc132293673" w:history="1">
            <w:r w:rsidR="00CF6F18" w:rsidRPr="00DA4DB7">
              <w:rPr>
                <w:rStyle w:val="a4"/>
                <w:noProof/>
              </w:rPr>
              <w:t>4.5.5. Protecția mediului</w:t>
            </w:r>
            <w:r w:rsidR="00CF6F18">
              <w:rPr>
                <w:noProof/>
                <w:webHidden/>
              </w:rPr>
              <w:tab/>
            </w:r>
            <w:r w:rsidR="00CF6F18">
              <w:rPr>
                <w:noProof/>
                <w:webHidden/>
              </w:rPr>
              <w:fldChar w:fldCharType="begin"/>
            </w:r>
            <w:r w:rsidR="00CF6F18">
              <w:rPr>
                <w:noProof/>
                <w:webHidden/>
              </w:rPr>
              <w:instrText xml:space="preserve"> PAGEREF _Toc132293673 \h </w:instrText>
            </w:r>
            <w:r w:rsidR="00CF6F18">
              <w:rPr>
                <w:noProof/>
                <w:webHidden/>
              </w:rPr>
            </w:r>
            <w:r w:rsidR="00CF6F18">
              <w:rPr>
                <w:noProof/>
                <w:webHidden/>
              </w:rPr>
              <w:fldChar w:fldCharType="separate"/>
            </w:r>
            <w:r w:rsidR="00542A5C">
              <w:rPr>
                <w:noProof/>
                <w:webHidden/>
              </w:rPr>
              <w:t>- 87 -</w:t>
            </w:r>
            <w:r w:rsidR="00CF6F18">
              <w:rPr>
                <w:noProof/>
                <w:webHidden/>
              </w:rPr>
              <w:fldChar w:fldCharType="end"/>
            </w:r>
          </w:hyperlink>
        </w:p>
        <w:p w14:paraId="6DE5DA22" w14:textId="42CEEBD8" w:rsidR="00CF6F18" w:rsidRDefault="00FB6641">
          <w:pPr>
            <w:pStyle w:val="3b"/>
            <w:rPr>
              <w:rFonts w:asciiTheme="minorHAnsi" w:eastAsiaTheme="minorEastAsia" w:hAnsiTheme="minorHAnsi" w:cstheme="minorBidi"/>
              <w:bCs w:val="0"/>
              <w:noProof/>
              <w:lang w:val="ru-RU"/>
            </w:rPr>
          </w:pPr>
          <w:hyperlink w:anchor="_Toc132293674" w:history="1">
            <w:r w:rsidR="00CF6F18" w:rsidRPr="00DA4DB7">
              <w:rPr>
                <w:rStyle w:val="a4"/>
                <w:noProof/>
              </w:rPr>
              <w:t>4.5.6. Gospodăria de locuințe și gospodăria serviciilor comunale</w:t>
            </w:r>
            <w:r w:rsidR="00CF6F18">
              <w:rPr>
                <w:noProof/>
                <w:webHidden/>
              </w:rPr>
              <w:tab/>
            </w:r>
            <w:r w:rsidR="00CF6F18">
              <w:rPr>
                <w:noProof/>
                <w:webHidden/>
              </w:rPr>
              <w:fldChar w:fldCharType="begin"/>
            </w:r>
            <w:r w:rsidR="00CF6F18">
              <w:rPr>
                <w:noProof/>
                <w:webHidden/>
              </w:rPr>
              <w:instrText xml:space="preserve"> PAGEREF _Toc132293674 \h </w:instrText>
            </w:r>
            <w:r w:rsidR="00CF6F18">
              <w:rPr>
                <w:noProof/>
                <w:webHidden/>
              </w:rPr>
            </w:r>
            <w:r w:rsidR="00CF6F18">
              <w:rPr>
                <w:noProof/>
                <w:webHidden/>
              </w:rPr>
              <w:fldChar w:fldCharType="separate"/>
            </w:r>
            <w:r w:rsidR="00542A5C">
              <w:rPr>
                <w:noProof/>
                <w:webHidden/>
              </w:rPr>
              <w:t>- 89 -</w:t>
            </w:r>
            <w:r w:rsidR="00CF6F18">
              <w:rPr>
                <w:noProof/>
                <w:webHidden/>
              </w:rPr>
              <w:fldChar w:fldCharType="end"/>
            </w:r>
          </w:hyperlink>
        </w:p>
        <w:p w14:paraId="25EE4682" w14:textId="3C83D21D" w:rsidR="00CF6F18" w:rsidRDefault="00FB6641">
          <w:pPr>
            <w:pStyle w:val="3b"/>
            <w:rPr>
              <w:rFonts w:asciiTheme="minorHAnsi" w:eastAsiaTheme="minorEastAsia" w:hAnsiTheme="minorHAnsi" w:cstheme="minorBidi"/>
              <w:bCs w:val="0"/>
              <w:noProof/>
              <w:lang w:val="ru-RU"/>
            </w:rPr>
          </w:pPr>
          <w:hyperlink w:anchor="_Toc132293675" w:history="1">
            <w:r w:rsidR="00CF6F18" w:rsidRPr="00DA4DB7">
              <w:rPr>
                <w:rStyle w:val="a4"/>
                <w:noProof/>
              </w:rPr>
              <w:t>4.5.7. Ocrotirea sănătății</w:t>
            </w:r>
            <w:r w:rsidR="00CF6F18">
              <w:rPr>
                <w:noProof/>
                <w:webHidden/>
              </w:rPr>
              <w:tab/>
            </w:r>
            <w:r w:rsidR="00CF6F18">
              <w:rPr>
                <w:noProof/>
                <w:webHidden/>
              </w:rPr>
              <w:fldChar w:fldCharType="begin"/>
            </w:r>
            <w:r w:rsidR="00CF6F18">
              <w:rPr>
                <w:noProof/>
                <w:webHidden/>
              </w:rPr>
              <w:instrText xml:space="preserve"> PAGEREF _Toc132293675 \h </w:instrText>
            </w:r>
            <w:r w:rsidR="00CF6F18">
              <w:rPr>
                <w:noProof/>
                <w:webHidden/>
              </w:rPr>
            </w:r>
            <w:r w:rsidR="00CF6F18">
              <w:rPr>
                <w:noProof/>
                <w:webHidden/>
              </w:rPr>
              <w:fldChar w:fldCharType="separate"/>
            </w:r>
            <w:r w:rsidR="00542A5C">
              <w:rPr>
                <w:noProof/>
                <w:webHidden/>
              </w:rPr>
              <w:t>- 91 -</w:t>
            </w:r>
            <w:r w:rsidR="00CF6F18">
              <w:rPr>
                <w:noProof/>
                <w:webHidden/>
              </w:rPr>
              <w:fldChar w:fldCharType="end"/>
            </w:r>
          </w:hyperlink>
        </w:p>
        <w:p w14:paraId="4113C251" w14:textId="02A93108" w:rsidR="00CF6F18" w:rsidRDefault="00FB6641">
          <w:pPr>
            <w:pStyle w:val="3b"/>
            <w:rPr>
              <w:rFonts w:asciiTheme="minorHAnsi" w:eastAsiaTheme="minorEastAsia" w:hAnsiTheme="minorHAnsi" w:cstheme="minorBidi"/>
              <w:bCs w:val="0"/>
              <w:noProof/>
              <w:lang w:val="ru-RU"/>
            </w:rPr>
          </w:pPr>
          <w:hyperlink w:anchor="_Toc132293676" w:history="1">
            <w:r w:rsidR="00CF6F18" w:rsidRPr="00DA4DB7">
              <w:rPr>
                <w:rStyle w:val="a4"/>
                <w:noProof/>
              </w:rPr>
              <w:t>4.5.8. Cultură, sport, tineret, culte și odihnă</w:t>
            </w:r>
            <w:r w:rsidR="00CF6F18">
              <w:rPr>
                <w:noProof/>
                <w:webHidden/>
              </w:rPr>
              <w:tab/>
            </w:r>
            <w:r w:rsidR="00CF6F18">
              <w:rPr>
                <w:noProof/>
                <w:webHidden/>
              </w:rPr>
              <w:fldChar w:fldCharType="begin"/>
            </w:r>
            <w:r w:rsidR="00CF6F18">
              <w:rPr>
                <w:noProof/>
                <w:webHidden/>
              </w:rPr>
              <w:instrText xml:space="preserve"> PAGEREF _Toc132293676 \h </w:instrText>
            </w:r>
            <w:r w:rsidR="00CF6F18">
              <w:rPr>
                <w:noProof/>
                <w:webHidden/>
              </w:rPr>
            </w:r>
            <w:r w:rsidR="00CF6F18">
              <w:rPr>
                <w:noProof/>
                <w:webHidden/>
              </w:rPr>
              <w:fldChar w:fldCharType="separate"/>
            </w:r>
            <w:r w:rsidR="00542A5C">
              <w:rPr>
                <w:noProof/>
                <w:webHidden/>
              </w:rPr>
              <w:t>- 95 -</w:t>
            </w:r>
            <w:r w:rsidR="00CF6F18">
              <w:rPr>
                <w:noProof/>
                <w:webHidden/>
              </w:rPr>
              <w:fldChar w:fldCharType="end"/>
            </w:r>
          </w:hyperlink>
        </w:p>
        <w:p w14:paraId="2E127624" w14:textId="0EE041D0" w:rsidR="00CF6F18" w:rsidRDefault="00FB6641">
          <w:pPr>
            <w:pStyle w:val="3b"/>
            <w:rPr>
              <w:rFonts w:asciiTheme="minorHAnsi" w:eastAsiaTheme="minorEastAsia" w:hAnsiTheme="minorHAnsi" w:cstheme="minorBidi"/>
              <w:bCs w:val="0"/>
              <w:noProof/>
              <w:lang w:val="ru-RU"/>
            </w:rPr>
          </w:pPr>
          <w:hyperlink w:anchor="_Toc132293677" w:history="1">
            <w:r w:rsidR="00CF6F18" w:rsidRPr="00DA4DB7">
              <w:rPr>
                <w:rStyle w:val="a4"/>
                <w:noProof/>
              </w:rPr>
              <w:t>4.5.9.</w:t>
            </w:r>
            <w:r w:rsidR="00CF6F18" w:rsidRPr="00DA4DB7">
              <w:rPr>
                <w:rStyle w:val="a4"/>
                <w:noProof/>
                <w:lang w:val="fr-FR"/>
              </w:rPr>
              <w:t xml:space="preserve"> </w:t>
            </w:r>
            <w:r w:rsidR="00CF6F18" w:rsidRPr="00DA4DB7">
              <w:rPr>
                <w:rStyle w:val="a4"/>
                <w:noProof/>
              </w:rPr>
              <w:t>Învățământ</w:t>
            </w:r>
            <w:r w:rsidR="00CF6F18">
              <w:rPr>
                <w:noProof/>
                <w:webHidden/>
              </w:rPr>
              <w:tab/>
            </w:r>
            <w:r w:rsidR="00CF6F18">
              <w:rPr>
                <w:noProof/>
                <w:webHidden/>
              </w:rPr>
              <w:fldChar w:fldCharType="begin"/>
            </w:r>
            <w:r w:rsidR="00CF6F18">
              <w:rPr>
                <w:noProof/>
                <w:webHidden/>
              </w:rPr>
              <w:instrText xml:space="preserve"> PAGEREF _Toc132293677 \h </w:instrText>
            </w:r>
            <w:r w:rsidR="00CF6F18">
              <w:rPr>
                <w:noProof/>
                <w:webHidden/>
              </w:rPr>
            </w:r>
            <w:r w:rsidR="00CF6F18">
              <w:rPr>
                <w:noProof/>
                <w:webHidden/>
              </w:rPr>
              <w:fldChar w:fldCharType="separate"/>
            </w:r>
            <w:r w:rsidR="00542A5C">
              <w:rPr>
                <w:noProof/>
                <w:webHidden/>
              </w:rPr>
              <w:t>- 98 -</w:t>
            </w:r>
            <w:r w:rsidR="00CF6F18">
              <w:rPr>
                <w:noProof/>
                <w:webHidden/>
              </w:rPr>
              <w:fldChar w:fldCharType="end"/>
            </w:r>
          </w:hyperlink>
        </w:p>
        <w:p w14:paraId="154B1F51" w14:textId="3B676EF3" w:rsidR="00CF6F18" w:rsidRDefault="00FB6641">
          <w:pPr>
            <w:pStyle w:val="3b"/>
            <w:rPr>
              <w:rFonts w:asciiTheme="minorHAnsi" w:eastAsiaTheme="minorEastAsia" w:hAnsiTheme="minorHAnsi" w:cstheme="minorBidi"/>
              <w:bCs w:val="0"/>
              <w:noProof/>
              <w:lang w:val="ru-RU"/>
            </w:rPr>
          </w:pPr>
          <w:hyperlink w:anchor="_Toc132293678" w:history="1">
            <w:r w:rsidR="00CF6F18" w:rsidRPr="00DA4DB7">
              <w:rPr>
                <w:rStyle w:val="a4"/>
                <w:noProof/>
              </w:rPr>
              <w:t>4.5.10. Protecție socială</w:t>
            </w:r>
            <w:r w:rsidR="00CF6F18">
              <w:rPr>
                <w:noProof/>
                <w:webHidden/>
              </w:rPr>
              <w:tab/>
            </w:r>
            <w:r w:rsidR="00CF6F18">
              <w:rPr>
                <w:noProof/>
                <w:webHidden/>
              </w:rPr>
              <w:fldChar w:fldCharType="begin"/>
            </w:r>
            <w:r w:rsidR="00CF6F18">
              <w:rPr>
                <w:noProof/>
                <w:webHidden/>
              </w:rPr>
              <w:instrText xml:space="preserve"> PAGEREF _Toc132293678 \h </w:instrText>
            </w:r>
            <w:r w:rsidR="00CF6F18">
              <w:rPr>
                <w:noProof/>
                <w:webHidden/>
              </w:rPr>
            </w:r>
            <w:r w:rsidR="00CF6F18">
              <w:rPr>
                <w:noProof/>
                <w:webHidden/>
              </w:rPr>
              <w:fldChar w:fldCharType="separate"/>
            </w:r>
            <w:r w:rsidR="00542A5C">
              <w:rPr>
                <w:noProof/>
                <w:webHidden/>
              </w:rPr>
              <w:t>- 102 -</w:t>
            </w:r>
            <w:r w:rsidR="00CF6F18">
              <w:rPr>
                <w:noProof/>
                <w:webHidden/>
              </w:rPr>
              <w:fldChar w:fldCharType="end"/>
            </w:r>
          </w:hyperlink>
        </w:p>
        <w:p w14:paraId="7DFD30E7" w14:textId="5ED93E4D" w:rsidR="00CF6F18" w:rsidRDefault="00FB6641">
          <w:pPr>
            <w:pStyle w:val="2f"/>
            <w:rPr>
              <w:rFonts w:asciiTheme="minorHAnsi" w:eastAsiaTheme="minorEastAsia" w:hAnsiTheme="minorHAnsi" w:cstheme="minorBidi"/>
              <w:b w:val="0"/>
              <w:bCs w:val="0"/>
              <w:noProof/>
              <w:lang w:val="ru-RU"/>
            </w:rPr>
          </w:pPr>
          <w:hyperlink w:anchor="_Toc132293679" w:history="1">
            <w:r w:rsidR="00CF6F18" w:rsidRPr="00DA4DB7">
              <w:rPr>
                <w:rStyle w:val="a4"/>
                <w:noProof/>
              </w:rPr>
              <w:t>4.6 Transferurile către bugetele locale</w:t>
            </w:r>
            <w:r w:rsidR="00CF6F18">
              <w:rPr>
                <w:noProof/>
                <w:webHidden/>
              </w:rPr>
              <w:tab/>
            </w:r>
            <w:r w:rsidR="00CF6F18">
              <w:rPr>
                <w:noProof/>
                <w:webHidden/>
              </w:rPr>
              <w:fldChar w:fldCharType="begin"/>
            </w:r>
            <w:r w:rsidR="00CF6F18">
              <w:rPr>
                <w:noProof/>
                <w:webHidden/>
              </w:rPr>
              <w:instrText xml:space="preserve"> PAGEREF _Toc132293679 \h </w:instrText>
            </w:r>
            <w:r w:rsidR="00CF6F18">
              <w:rPr>
                <w:noProof/>
                <w:webHidden/>
              </w:rPr>
            </w:r>
            <w:r w:rsidR="00CF6F18">
              <w:rPr>
                <w:noProof/>
                <w:webHidden/>
              </w:rPr>
              <w:fldChar w:fldCharType="separate"/>
            </w:r>
            <w:r w:rsidR="00542A5C">
              <w:rPr>
                <w:noProof/>
                <w:webHidden/>
              </w:rPr>
              <w:t>- 106 -</w:t>
            </w:r>
            <w:r w:rsidR="00CF6F18">
              <w:rPr>
                <w:noProof/>
                <w:webHidden/>
              </w:rPr>
              <w:fldChar w:fldCharType="end"/>
            </w:r>
          </w:hyperlink>
        </w:p>
        <w:p w14:paraId="7549FCE2" w14:textId="319E24E1" w:rsidR="00CF6F18" w:rsidRDefault="00FB6641">
          <w:pPr>
            <w:pStyle w:val="2f"/>
            <w:rPr>
              <w:rFonts w:asciiTheme="minorHAnsi" w:eastAsiaTheme="minorEastAsia" w:hAnsiTheme="minorHAnsi" w:cstheme="minorBidi"/>
              <w:b w:val="0"/>
              <w:bCs w:val="0"/>
              <w:noProof/>
              <w:lang w:val="ru-RU"/>
            </w:rPr>
          </w:pPr>
          <w:hyperlink w:anchor="_Toc132293680" w:history="1">
            <w:r w:rsidR="00CF6F18" w:rsidRPr="00DA4DB7">
              <w:rPr>
                <w:rStyle w:val="a4"/>
                <w:noProof/>
              </w:rPr>
              <w:t>4.7 Descrierea bilanțului contabil al bugetului de stat</w:t>
            </w:r>
            <w:r w:rsidR="00CF6F18">
              <w:rPr>
                <w:noProof/>
                <w:webHidden/>
              </w:rPr>
              <w:tab/>
            </w:r>
            <w:r w:rsidR="00CF6F18">
              <w:rPr>
                <w:noProof/>
                <w:webHidden/>
              </w:rPr>
              <w:fldChar w:fldCharType="begin"/>
            </w:r>
            <w:r w:rsidR="00CF6F18">
              <w:rPr>
                <w:noProof/>
                <w:webHidden/>
              </w:rPr>
              <w:instrText xml:space="preserve"> PAGEREF _Toc132293680 \h </w:instrText>
            </w:r>
            <w:r w:rsidR="00CF6F18">
              <w:rPr>
                <w:noProof/>
                <w:webHidden/>
              </w:rPr>
            </w:r>
            <w:r w:rsidR="00CF6F18">
              <w:rPr>
                <w:noProof/>
                <w:webHidden/>
              </w:rPr>
              <w:fldChar w:fldCharType="separate"/>
            </w:r>
            <w:r w:rsidR="00542A5C">
              <w:rPr>
                <w:noProof/>
                <w:webHidden/>
              </w:rPr>
              <w:t>- 110 -</w:t>
            </w:r>
            <w:r w:rsidR="00CF6F18">
              <w:rPr>
                <w:noProof/>
                <w:webHidden/>
              </w:rPr>
              <w:fldChar w:fldCharType="end"/>
            </w:r>
          </w:hyperlink>
        </w:p>
        <w:p w14:paraId="32776AC1" w14:textId="740A6AB0" w:rsidR="00CF6F18" w:rsidRDefault="00FB6641">
          <w:pPr>
            <w:pStyle w:val="2f"/>
            <w:rPr>
              <w:rFonts w:asciiTheme="minorHAnsi" w:eastAsiaTheme="minorEastAsia" w:hAnsiTheme="minorHAnsi" w:cstheme="minorBidi"/>
              <w:b w:val="0"/>
              <w:bCs w:val="0"/>
              <w:noProof/>
              <w:lang w:val="ru-RU"/>
            </w:rPr>
          </w:pPr>
          <w:hyperlink w:anchor="_Toc132293681" w:history="1">
            <w:r w:rsidR="00CF6F18" w:rsidRPr="00DA4DB7">
              <w:rPr>
                <w:rStyle w:val="a4"/>
                <w:noProof/>
              </w:rPr>
              <w:t>4.8 Creanțele și datoriile instituțiilor finanțate de la bugetul de stat</w:t>
            </w:r>
            <w:r w:rsidR="00CF6F18">
              <w:rPr>
                <w:noProof/>
                <w:webHidden/>
              </w:rPr>
              <w:tab/>
            </w:r>
            <w:r w:rsidR="00CF6F18">
              <w:rPr>
                <w:noProof/>
                <w:webHidden/>
              </w:rPr>
              <w:fldChar w:fldCharType="begin"/>
            </w:r>
            <w:r w:rsidR="00CF6F18">
              <w:rPr>
                <w:noProof/>
                <w:webHidden/>
              </w:rPr>
              <w:instrText xml:space="preserve"> PAGEREF _Toc132293681 \h </w:instrText>
            </w:r>
            <w:r w:rsidR="00CF6F18">
              <w:rPr>
                <w:noProof/>
                <w:webHidden/>
              </w:rPr>
            </w:r>
            <w:r w:rsidR="00CF6F18">
              <w:rPr>
                <w:noProof/>
                <w:webHidden/>
              </w:rPr>
              <w:fldChar w:fldCharType="separate"/>
            </w:r>
            <w:r w:rsidR="00542A5C">
              <w:rPr>
                <w:noProof/>
                <w:webHidden/>
              </w:rPr>
              <w:t>- 112 -</w:t>
            </w:r>
            <w:r w:rsidR="00CF6F18">
              <w:rPr>
                <w:noProof/>
                <w:webHidden/>
              </w:rPr>
              <w:fldChar w:fldCharType="end"/>
            </w:r>
          </w:hyperlink>
        </w:p>
        <w:p w14:paraId="2A47434F" w14:textId="31E17E7B" w:rsidR="00CF6F18" w:rsidRDefault="00FB6641">
          <w:pPr>
            <w:pStyle w:val="2f"/>
            <w:rPr>
              <w:rFonts w:asciiTheme="minorHAnsi" w:eastAsiaTheme="minorEastAsia" w:hAnsiTheme="minorHAnsi" w:cstheme="minorBidi"/>
              <w:b w:val="0"/>
              <w:bCs w:val="0"/>
              <w:noProof/>
              <w:lang w:val="ru-RU"/>
            </w:rPr>
          </w:pPr>
          <w:hyperlink w:anchor="_Toc132293682" w:history="1">
            <w:r w:rsidR="00CF6F18" w:rsidRPr="00DA4DB7">
              <w:rPr>
                <w:rStyle w:val="a4"/>
                <w:noProof/>
                <w:lang w:val="en-US"/>
              </w:rPr>
              <w:t>4.9</w:t>
            </w:r>
            <w:r w:rsidR="00CF6F18" w:rsidRPr="00DA4DB7">
              <w:rPr>
                <w:rStyle w:val="a4"/>
                <w:noProof/>
              </w:rPr>
              <w:t xml:space="preserve"> Implementarea recomandărilor şi executarea cerinţelor din hotărârea precedentă a Curţii de Conturi</w:t>
            </w:r>
            <w:r w:rsidR="00CF6F18">
              <w:rPr>
                <w:noProof/>
                <w:webHidden/>
              </w:rPr>
              <w:tab/>
            </w:r>
            <w:r w:rsidR="00CF6F18">
              <w:rPr>
                <w:noProof/>
                <w:webHidden/>
              </w:rPr>
              <w:fldChar w:fldCharType="begin"/>
            </w:r>
            <w:r w:rsidR="00CF6F18">
              <w:rPr>
                <w:noProof/>
                <w:webHidden/>
              </w:rPr>
              <w:instrText xml:space="preserve"> PAGEREF _Toc132293682 \h </w:instrText>
            </w:r>
            <w:r w:rsidR="00CF6F18">
              <w:rPr>
                <w:noProof/>
                <w:webHidden/>
              </w:rPr>
            </w:r>
            <w:r w:rsidR="00CF6F18">
              <w:rPr>
                <w:noProof/>
                <w:webHidden/>
              </w:rPr>
              <w:fldChar w:fldCharType="separate"/>
            </w:r>
            <w:r w:rsidR="00542A5C">
              <w:rPr>
                <w:noProof/>
                <w:webHidden/>
              </w:rPr>
              <w:t>- 113 -</w:t>
            </w:r>
            <w:r w:rsidR="00CF6F18">
              <w:rPr>
                <w:noProof/>
                <w:webHidden/>
              </w:rPr>
              <w:fldChar w:fldCharType="end"/>
            </w:r>
          </w:hyperlink>
        </w:p>
        <w:p w14:paraId="0AEDF556" w14:textId="3E20B4CB" w:rsidR="00CF6F18" w:rsidRDefault="00FB6641">
          <w:pPr>
            <w:pStyle w:val="1d"/>
            <w:rPr>
              <w:rFonts w:asciiTheme="minorHAnsi" w:eastAsiaTheme="minorEastAsia" w:hAnsiTheme="minorHAnsi" w:cstheme="minorBidi"/>
              <w:b w:val="0"/>
              <w:bCs w:val="0"/>
              <w:i w:val="0"/>
              <w:iCs w:val="0"/>
              <w:noProof/>
              <w:sz w:val="22"/>
              <w:szCs w:val="22"/>
              <w:lang w:val="ru-RU"/>
            </w:rPr>
          </w:pPr>
          <w:hyperlink w:anchor="_Toc132293683" w:history="1">
            <w:r w:rsidR="00CF6F18" w:rsidRPr="00DA4DB7">
              <w:rPr>
                <w:rStyle w:val="a4"/>
                <w:noProof/>
              </w:rPr>
              <w:t>Sinteza rezultatelor monitoringului financiar al activității economico-financiare a întreprinderilor de stat și societăților comerciale cu capital integral sau majoritar de stat, în semestrul I, ale anului 2022</w:t>
            </w:r>
            <w:r w:rsidR="00CF6F18">
              <w:rPr>
                <w:noProof/>
                <w:webHidden/>
              </w:rPr>
              <w:tab/>
            </w:r>
            <w:r w:rsidR="00CF6F18">
              <w:rPr>
                <w:noProof/>
                <w:webHidden/>
              </w:rPr>
              <w:fldChar w:fldCharType="begin"/>
            </w:r>
            <w:r w:rsidR="00CF6F18">
              <w:rPr>
                <w:noProof/>
                <w:webHidden/>
              </w:rPr>
              <w:instrText xml:space="preserve"> PAGEREF _Toc132293683 \h </w:instrText>
            </w:r>
            <w:r w:rsidR="00CF6F18">
              <w:rPr>
                <w:noProof/>
                <w:webHidden/>
              </w:rPr>
            </w:r>
            <w:r w:rsidR="00CF6F18">
              <w:rPr>
                <w:noProof/>
                <w:webHidden/>
              </w:rPr>
              <w:fldChar w:fldCharType="separate"/>
            </w:r>
            <w:r w:rsidR="00542A5C">
              <w:rPr>
                <w:noProof/>
                <w:webHidden/>
              </w:rPr>
              <w:t>- 152 -</w:t>
            </w:r>
            <w:r w:rsidR="00CF6F18">
              <w:rPr>
                <w:noProof/>
                <w:webHidden/>
              </w:rPr>
              <w:fldChar w:fldCharType="end"/>
            </w:r>
          </w:hyperlink>
        </w:p>
        <w:p w14:paraId="65E98A3B" w14:textId="2056FDE6" w:rsidR="00CF6F18" w:rsidRDefault="00FB6641">
          <w:pPr>
            <w:pStyle w:val="3b"/>
            <w:rPr>
              <w:rFonts w:asciiTheme="minorHAnsi" w:eastAsiaTheme="minorEastAsia" w:hAnsiTheme="minorHAnsi" w:cstheme="minorBidi"/>
              <w:bCs w:val="0"/>
              <w:noProof/>
              <w:lang w:val="ru-RU"/>
            </w:rPr>
          </w:pPr>
          <w:hyperlink w:anchor="_Toc132293684" w:history="1">
            <w:r w:rsidR="00CF6F18" w:rsidRPr="00DA4DB7">
              <w:rPr>
                <w:rStyle w:val="a4"/>
                <w:b/>
                <w:iCs/>
                <w:noProof/>
              </w:rPr>
              <w:t>I. Sinteza rezultatelor monitoringului financiar al activității economico-financiare în semestrul I al anului 2022 a întreprinderilor de stat și societăților comerciale cu capital integral sau majoritar de stat</w:t>
            </w:r>
            <w:r w:rsidR="00CF6F18">
              <w:rPr>
                <w:noProof/>
                <w:webHidden/>
              </w:rPr>
              <w:tab/>
            </w:r>
            <w:r w:rsidR="00CF6F18">
              <w:rPr>
                <w:noProof/>
                <w:webHidden/>
              </w:rPr>
              <w:fldChar w:fldCharType="begin"/>
            </w:r>
            <w:r w:rsidR="00CF6F18">
              <w:rPr>
                <w:noProof/>
                <w:webHidden/>
              </w:rPr>
              <w:instrText xml:space="preserve"> PAGEREF _Toc132293684 \h </w:instrText>
            </w:r>
            <w:r w:rsidR="00CF6F18">
              <w:rPr>
                <w:noProof/>
                <w:webHidden/>
              </w:rPr>
            </w:r>
            <w:r w:rsidR="00CF6F18">
              <w:rPr>
                <w:noProof/>
                <w:webHidden/>
              </w:rPr>
              <w:fldChar w:fldCharType="separate"/>
            </w:r>
            <w:r w:rsidR="00542A5C">
              <w:rPr>
                <w:noProof/>
                <w:webHidden/>
              </w:rPr>
              <w:t>- 154 -</w:t>
            </w:r>
            <w:r w:rsidR="00CF6F18">
              <w:rPr>
                <w:noProof/>
                <w:webHidden/>
              </w:rPr>
              <w:fldChar w:fldCharType="end"/>
            </w:r>
          </w:hyperlink>
        </w:p>
        <w:p w14:paraId="7C895263" w14:textId="434B3F9D" w:rsidR="00270CDC" w:rsidRDefault="00270CDC">
          <w:r w:rsidRPr="00BE11D2">
            <w:rPr>
              <w:b/>
              <w:bCs/>
            </w:rPr>
            <w:lastRenderedPageBreak/>
            <w:fldChar w:fldCharType="end"/>
          </w:r>
        </w:p>
      </w:sdtContent>
    </w:sdt>
    <w:p w14:paraId="159647CD" w14:textId="3163021C" w:rsidR="00C74718" w:rsidRPr="00332682" w:rsidRDefault="00C74718" w:rsidP="002254BC">
      <w:pPr>
        <w:pStyle w:val="1"/>
      </w:pPr>
      <w:bookmarkStart w:id="0" w:name="_Toc42615603"/>
      <w:bookmarkStart w:id="1" w:name="_Toc101251339"/>
      <w:bookmarkStart w:id="2" w:name="_Toc132293652"/>
      <w:r w:rsidRPr="00411B59">
        <w:t>Sumar executiv</w:t>
      </w:r>
      <w:bookmarkEnd w:id="0"/>
      <w:bookmarkEnd w:id="1"/>
      <w:bookmarkEnd w:id="2"/>
    </w:p>
    <w:p w14:paraId="414D4D6D" w14:textId="171604A6" w:rsidR="00C74718" w:rsidRDefault="00C74718" w:rsidP="002254BC">
      <w:pPr>
        <w:rPr>
          <w:b/>
          <w:i/>
          <w:sz w:val="28"/>
          <w:szCs w:val="28"/>
        </w:rPr>
      </w:pPr>
      <w:r w:rsidRPr="00085018">
        <w:rPr>
          <w:b/>
          <w:i/>
          <w:sz w:val="28"/>
          <w:szCs w:val="28"/>
        </w:rPr>
        <w:t>Evoluțiile în anul 20</w:t>
      </w:r>
      <w:r w:rsidR="00DD3CB1">
        <w:rPr>
          <w:b/>
          <w:i/>
          <w:sz w:val="28"/>
          <w:szCs w:val="28"/>
        </w:rPr>
        <w:t>2</w:t>
      </w:r>
      <w:r w:rsidR="00332682">
        <w:rPr>
          <w:b/>
          <w:i/>
          <w:sz w:val="28"/>
          <w:szCs w:val="28"/>
        </w:rPr>
        <w:t>2</w:t>
      </w:r>
      <w:r w:rsidRPr="006E4FD7">
        <w:rPr>
          <w:b/>
          <w:i/>
          <w:sz w:val="28"/>
          <w:szCs w:val="28"/>
        </w:rPr>
        <w:t xml:space="preserve"> </w:t>
      </w:r>
    </w:p>
    <w:p w14:paraId="4DA03327" w14:textId="77777777" w:rsidR="00CB054F" w:rsidRDefault="00CB054F" w:rsidP="002254BC">
      <w:pPr>
        <w:rPr>
          <w:b/>
          <w:i/>
          <w:sz w:val="28"/>
          <w:szCs w:val="28"/>
        </w:rPr>
      </w:pPr>
    </w:p>
    <w:p w14:paraId="4CD3B4DA" w14:textId="77777777" w:rsidR="00332682" w:rsidRDefault="00332682" w:rsidP="00332682">
      <w:pPr>
        <w:spacing w:line="276" w:lineRule="auto"/>
        <w:ind w:firstLine="567"/>
        <w:jc w:val="both"/>
        <w:rPr>
          <w:color w:val="000000"/>
          <w:sz w:val="28"/>
          <w:shd w:val="clear" w:color="auto" w:fill="FFFFFF"/>
        </w:rPr>
      </w:pPr>
      <w:r w:rsidRPr="008C3BA1">
        <w:rPr>
          <w:color w:val="000000"/>
          <w:sz w:val="28"/>
          <w:shd w:val="clear" w:color="auto" w:fill="FFFFFF"/>
        </w:rPr>
        <w:t xml:space="preserve">După </w:t>
      </w:r>
      <w:r w:rsidRPr="00B5061D">
        <w:rPr>
          <w:color w:val="000000"/>
          <w:sz w:val="28"/>
          <w:shd w:val="clear" w:color="auto" w:fill="FFFFFF"/>
        </w:rPr>
        <w:t>recesiunea economică provocată de pandemia de COVID-19, economia Republicii Moldova nu a reușit să-și ia avânt</w:t>
      </w:r>
      <w:r w:rsidRPr="008C3BA1">
        <w:rPr>
          <w:color w:val="000000"/>
          <w:sz w:val="28"/>
          <w:shd w:val="clear" w:color="auto" w:fill="FFFFFF"/>
        </w:rPr>
        <w:t xml:space="preserve">, confruntându-se cu noi provocări în anul 2022. </w:t>
      </w:r>
    </w:p>
    <w:p w14:paraId="5C338681" w14:textId="77777777" w:rsidR="00332682" w:rsidRPr="008C3BA1" w:rsidRDefault="00332682" w:rsidP="00332682">
      <w:pPr>
        <w:spacing w:line="276" w:lineRule="auto"/>
        <w:ind w:firstLine="567"/>
        <w:jc w:val="both"/>
        <w:rPr>
          <w:color w:val="000000"/>
          <w:sz w:val="28"/>
          <w:shd w:val="clear" w:color="auto" w:fill="FFFFFF"/>
        </w:rPr>
      </w:pPr>
      <w:r w:rsidRPr="001E38A2">
        <w:rPr>
          <w:color w:val="000000"/>
          <w:sz w:val="28"/>
          <w:shd w:val="clear" w:color="auto" w:fill="FFFFFF"/>
        </w:rPr>
        <w:t>Declanșarea de către Federația Rusă a războiului</w:t>
      </w:r>
      <w:r>
        <w:rPr>
          <w:color w:val="000000"/>
          <w:sz w:val="28"/>
          <w:shd w:val="clear" w:color="auto" w:fill="FFFFFF"/>
        </w:rPr>
        <w:t xml:space="preserve"> </w:t>
      </w:r>
      <w:r w:rsidRPr="001E38A2">
        <w:rPr>
          <w:color w:val="000000"/>
          <w:sz w:val="28"/>
          <w:shd w:val="clear" w:color="auto" w:fill="FFFFFF"/>
        </w:rPr>
        <w:t>împotriva Ucrainei, care a condus la o perturbare</w:t>
      </w:r>
      <w:r>
        <w:rPr>
          <w:color w:val="000000"/>
          <w:sz w:val="28"/>
          <w:shd w:val="clear" w:color="auto" w:fill="FFFFFF"/>
        </w:rPr>
        <w:t xml:space="preserve"> </w:t>
      </w:r>
      <w:r w:rsidRPr="001E38A2">
        <w:rPr>
          <w:color w:val="000000"/>
          <w:sz w:val="28"/>
          <w:shd w:val="clear" w:color="auto" w:fill="FFFFFF"/>
        </w:rPr>
        <w:t>adițională a lanțurilor logistice internaționale</w:t>
      </w:r>
      <w:r w:rsidRPr="001E38A2">
        <w:t xml:space="preserve"> </w:t>
      </w:r>
      <w:r w:rsidRPr="001E38A2">
        <w:rPr>
          <w:color w:val="000000"/>
          <w:sz w:val="28"/>
          <w:shd w:val="clear" w:color="auto" w:fill="FFFFFF"/>
        </w:rPr>
        <w:t>și a periclitat distribuția bunurilor agroalimentare</w:t>
      </w:r>
      <w:r>
        <w:rPr>
          <w:color w:val="000000"/>
          <w:sz w:val="28"/>
          <w:shd w:val="clear" w:color="auto" w:fill="FFFFFF"/>
        </w:rPr>
        <w:t xml:space="preserve"> </w:t>
      </w:r>
      <w:r w:rsidRPr="001E38A2">
        <w:rPr>
          <w:color w:val="000000"/>
          <w:sz w:val="28"/>
          <w:shd w:val="clear" w:color="auto" w:fill="FFFFFF"/>
        </w:rPr>
        <w:t>la nivel global, precum și reducerea livrărilor de</w:t>
      </w:r>
      <w:r>
        <w:rPr>
          <w:color w:val="000000"/>
          <w:sz w:val="28"/>
          <w:shd w:val="clear" w:color="auto" w:fill="FFFFFF"/>
        </w:rPr>
        <w:t xml:space="preserve"> </w:t>
      </w:r>
      <w:r w:rsidRPr="001E38A2">
        <w:rPr>
          <w:color w:val="000000"/>
          <w:sz w:val="28"/>
          <w:shd w:val="clear" w:color="auto" w:fill="FFFFFF"/>
        </w:rPr>
        <w:t>gaze din Rusia către UE, a cauzat păstrarea tendinței</w:t>
      </w:r>
      <w:r>
        <w:rPr>
          <w:color w:val="000000"/>
          <w:sz w:val="28"/>
          <w:shd w:val="clear" w:color="auto" w:fill="FFFFFF"/>
        </w:rPr>
        <w:t xml:space="preserve"> </w:t>
      </w:r>
      <w:r w:rsidRPr="001E38A2">
        <w:rPr>
          <w:color w:val="000000"/>
          <w:sz w:val="28"/>
          <w:shd w:val="clear" w:color="auto" w:fill="FFFFFF"/>
        </w:rPr>
        <w:t xml:space="preserve">de majorare a prețurilor, începută în 2021. </w:t>
      </w:r>
      <w:r>
        <w:rPr>
          <w:color w:val="000000"/>
          <w:sz w:val="28"/>
          <w:shd w:val="clear" w:color="auto" w:fill="FFFFFF"/>
        </w:rPr>
        <w:t>C</w:t>
      </w:r>
      <w:r w:rsidRPr="008C3BA1">
        <w:rPr>
          <w:color w:val="000000"/>
          <w:sz w:val="28"/>
          <w:shd w:val="clear" w:color="auto" w:fill="FFFFFF"/>
        </w:rPr>
        <w:t xml:space="preserve">reșterea excesivă a prețurilor, în special a celor la resurse energetice, a provocat un efect în lanț al creșterii prețurilor în toate domeniile, generând noi provocări pentru guvernare și mediul de afaceri, fiind amplificată  o inflație la nivel de </w:t>
      </w:r>
      <w:r>
        <w:rPr>
          <w:color w:val="000000"/>
          <w:sz w:val="28"/>
          <w:shd w:val="clear" w:color="auto" w:fill="FFFFFF"/>
        </w:rPr>
        <w:t>30,2</w:t>
      </w:r>
      <w:r w:rsidRPr="008C3BA1">
        <w:rPr>
          <w:color w:val="000000"/>
          <w:sz w:val="28"/>
          <w:shd w:val="clear" w:color="auto" w:fill="FFFFFF"/>
        </w:rPr>
        <w:t>% spre sfârșitul anului 2022. În plus, anul 2022 a fost marcat de o secetă severă, care a compromis o bună parte din producția vegetală, cu efectele implicite asupra sectorului zootehnic, prețurilor de consum, exporturilor, aprovizionarea industriei alimentare cu materie primă etc.</w:t>
      </w:r>
    </w:p>
    <w:p w14:paraId="3FBBE7A4" w14:textId="0F974CAE" w:rsidR="00332682" w:rsidRDefault="00332682" w:rsidP="00332682">
      <w:pPr>
        <w:spacing w:line="276" w:lineRule="auto"/>
        <w:ind w:firstLine="567"/>
        <w:jc w:val="both"/>
        <w:rPr>
          <w:color w:val="000000"/>
          <w:sz w:val="28"/>
          <w:shd w:val="clear" w:color="auto" w:fill="FFFFFF"/>
        </w:rPr>
      </w:pPr>
      <w:r w:rsidRPr="008C3BA1">
        <w:rPr>
          <w:color w:val="000000"/>
          <w:sz w:val="28"/>
          <w:shd w:val="clear" w:color="auto" w:fill="FFFFFF"/>
        </w:rPr>
        <w:t xml:space="preserve">Pe parcursul anului 2022 datele statistice privind indicatorii cu frecvență înaltă (producția industrială, comerțul interior de bunuri și servicii, remiterile, creditarea, indicatorii bugetari, indicatorii externi etc.) au scos în evidență un ritm de încetinire a economiei mai accentuat decât s-a anticipat. Prin urmare, economia Republicii Moldova până la finele anului 2022 și-a temperat semnificativ evoluția, fiind </w:t>
      </w:r>
      <w:r w:rsidR="00667C32">
        <w:rPr>
          <w:color w:val="000000"/>
          <w:sz w:val="28"/>
          <w:shd w:val="clear" w:color="auto" w:fill="FFFFFF"/>
        </w:rPr>
        <w:t>atinsă o</w:t>
      </w:r>
      <w:r w:rsidRPr="008C3BA1">
        <w:rPr>
          <w:color w:val="000000"/>
          <w:sz w:val="28"/>
          <w:shd w:val="clear" w:color="auto" w:fill="FFFFFF"/>
        </w:rPr>
        <w:t xml:space="preserve"> descreștere a PIB de circa </w:t>
      </w:r>
      <w:r>
        <w:rPr>
          <w:color w:val="000000"/>
          <w:sz w:val="28"/>
          <w:shd w:val="clear" w:color="auto" w:fill="FFFFFF"/>
        </w:rPr>
        <w:t>5,9</w:t>
      </w:r>
      <w:r w:rsidRPr="008C3BA1">
        <w:rPr>
          <w:color w:val="000000"/>
          <w:sz w:val="28"/>
          <w:shd w:val="clear" w:color="auto" w:fill="FFFFFF"/>
        </w:rPr>
        <w:t>% în termeni reali și o valoare</w:t>
      </w:r>
      <w:r>
        <w:rPr>
          <w:color w:val="000000"/>
          <w:sz w:val="28"/>
          <w:shd w:val="clear" w:color="auto" w:fill="FFFFFF"/>
        </w:rPr>
        <w:t xml:space="preserve"> nominala</w:t>
      </w:r>
      <w:r w:rsidRPr="008C3BA1">
        <w:rPr>
          <w:color w:val="000000"/>
          <w:sz w:val="28"/>
          <w:shd w:val="clear" w:color="auto" w:fill="FFFFFF"/>
        </w:rPr>
        <w:t xml:space="preserve"> de 27</w:t>
      </w:r>
      <w:r>
        <w:rPr>
          <w:color w:val="000000"/>
          <w:sz w:val="28"/>
          <w:shd w:val="clear" w:color="auto" w:fill="FFFFFF"/>
        </w:rPr>
        <w:t>2</w:t>
      </w:r>
      <w:r w:rsidRPr="008C3BA1">
        <w:rPr>
          <w:color w:val="000000"/>
          <w:sz w:val="28"/>
          <w:shd w:val="clear" w:color="auto" w:fill="FFFFFF"/>
        </w:rPr>
        <w:t>,</w:t>
      </w:r>
      <w:r>
        <w:rPr>
          <w:color w:val="000000"/>
          <w:sz w:val="28"/>
          <w:shd w:val="clear" w:color="auto" w:fill="FFFFFF"/>
        </w:rPr>
        <w:t>6</w:t>
      </w:r>
      <w:r w:rsidRPr="008C3BA1">
        <w:rPr>
          <w:color w:val="000000"/>
          <w:sz w:val="28"/>
          <w:shd w:val="clear" w:color="auto" w:fill="FFFFFF"/>
        </w:rPr>
        <w:t xml:space="preserve"> miliarde lei.</w:t>
      </w:r>
    </w:p>
    <w:p w14:paraId="26B2642F" w14:textId="77777777" w:rsidR="00332682" w:rsidRDefault="00332682" w:rsidP="00332682">
      <w:pPr>
        <w:spacing w:line="276" w:lineRule="auto"/>
        <w:ind w:firstLine="567"/>
        <w:jc w:val="both"/>
        <w:rPr>
          <w:color w:val="000000"/>
          <w:sz w:val="28"/>
          <w:shd w:val="clear" w:color="auto" w:fill="FFFFFF"/>
        </w:rPr>
      </w:pPr>
      <w:r>
        <w:rPr>
          <w:color w:val="000000"/>
          <w:sz w:val="28"/>
          <w:szCs w:val="28"/>
        </w:rPr>
        <w:t>Efectele crizei e</w:t>
      </w:r>
      <w:r w:rsidRPr="00937D6C">
        <w:rPr>
          <w:color w:val="000000"/>
          <w:sz w:val="28"/>
          <w:szCs w:val="28"/>
        </w:rPr>
        <w:t xml:space="preserve">nergetice și criza refugiaților </w:t>
      </w:r>
      <w:r>
        <w:rPr>
          <w:color w:val="000000"/>
          <w:sz w:val="28"/>
          <w:szCs w:val="28"/>
        </w:rPr>
        <w:t>-</w:t>
      </w:r>
      <w:r w:rsidRPr="00937D6C">
        <w:rPr>
          <w:color w:val="000000"/>
          <w:sz w:val="28"/>
          <w:szCs w:val="28"/>
        </w:rPr>
        <w:t xml:space="preserve"> sunt factorii de bază care</w:t>
      </w:r>
      <w:r>
        <w:rPr>
          <w:color w:val="000000"/>
          <w:sz w:val="28"/>
          <w:szCs w:val="28"/>
        </w:rPr>
        <w:t xml:space="preserve"> au</w:t>
      </w:r>
      <w:r w:rsidRPr="00937D6C">
        <w:rPr>
          <w:color w:val="000000"/>
          <w:sz w:val="28"/>
          <w:szCs w:val="28"/>
        </w:rPr>
        <w:t xml:space="preserve"> cre</w:t>
      </w:r>
      <w:r>
        <w:rPr>
          <w:color w:val="000000"/>
          <w:sz w:val="28"/>
          <w:szCs w:val="28"/>
        </w:rPr>
        <w:t>at</w:t>
      </w:r>
      <w:r w:rsidRPr="00937D6C">
        <w:rPr>
          <w:color w:val="000000"/>
          <w:sz w:val="28"/>
          <w:szCs w:val="28"/>
        </w:rPr>
        <w:t xml:space="preserve"> presiuni asupra bugetului</w:t>
      </w:r>
      <w:r>
        <w:rPr>
          <w:color w:val="000000"/>
          <w:sz w:val="28"/>
          <w:szCs w:val="28"/>
        </w:rPr>
        <w:t xml:space="preserve">, </w:t>
      </w:r>
      <w:r w:rsidRPr="00A804C4">
        <w:rPr>
          <w:color w:val="000000"/>
          <w:sz w:val="28"/>
          <w:szCs w:val="28"/>
        </w:rPr>
        <w:t>gener</w:t>
      </w:r>
      <w:r>
        <w:rPr>
          <w:color w:val="000000"/>
          <w:sz w:val="28"/>
          <w:szCs w:val="28"/>
        </w:rPr>
        <w:t>înd</w:t>
      </w:r>
      <w:r w:rsidRPr="00A804C4">
        <w:rPr>
          <w:color w:val="000000"/>
          <w:sz w:val="28"/>
          <w:szCs w:val="28"/>
        </w:rPr>
        <w:t xml:space="preserve"> noi provocări pentru guvernare și mediul de afaceri. </w:t>
      </w:r>
      <w:r>
        <w:rPr>
          <w:color w:val="000000"/>
          <w:sz w:val="28"/>
          <w:szCs w:val="28"/>
        </w:rPr>
        <w:t>De asemenea,</w:t>
      </w:r>
      <w:r w:rsidRPr="00A804C4">
        <w:rPr>
          <w:color w:val="000000"/>
          <w:sz w:val="28"/>
          <w:szCs w:val="28"/>
        </w:rPr>
        <w:t xml:space="preserve"> </w:t>
      </w:r>
      <w:r>
        <w:rPr>
          <w:color w:val="000000"/>
          <w:sz w:val="28"/>
          <w:szCs w:val="28"/>
        </w:rPr>
        <w:t>a</w:t>
      </w:r>
      <w:r w:rsidRPr="00A804C4">
        <w:rPr>
          <w:color w:val="000000"/>
          <w:sz w:val="28"/>
          <w:shd w:val="clear" w:color="auto" w:fill="FFFFFF"/>
        </w:rPr>
        <w:t>nul 202</w:t>
      </w:r>
      <w:r>
        <w:rPr>
          <w:color w:val="000000"/>
          <w:sz w:val="28"/>
          <w:shd w:val="clear" w:color="auto" w:fill="FFFFFF"/>
        </w:rPr>
        <w:t>2</w:t>
      </w:r>
      <w:r w:rsidRPr="00A804C4">
        <w:rPr>
          <w:color w:val="000000"/>
          <w:sz w:val="28"/>
          <w:shd w:val="clear" w:color="auto" w:fill="FFFFFF"/>
        </w:rPr>
        <w:t xml:space="preserve"> a fost marcat și de </w:t>
      </w:r>
      <w:r>
        <w:rPr>
          <w:color w:val="000000"/>
          <w:sz w:val="28"/>
          <w:shd w:val="clear" w:color="auto" w:fill="FFFFFF"/>
        </w:rPr>
        <w:t>m</w:t>
      </w:r>
      <w:r w:rsidRPr="005132AE">
        <w:rPr>
          <w:color w:val="000000"/>
          <w:sz w:val="28"/>
          <w:shd w:val="clear" w:color="auto" w:fill="FFFFFF"/>
        </w:rPr>
        <w:t xml:space="preserve">ajorarea </w:t>
      </w:r>
      <w:r>
        <w:rPr>
          <w:color w:val="000000"/>
          <w:sz w:val="28"/>
          <w:shd w:val="clear" w:color="auto" w:fill="FFFFFF"/>
        </w:rPr>
        <w:t xml:space="preserve">istorică a </w:t>
      </w:r>
      <w:r w:rsidRPr="005132AE">
        <w:rPr>
          <w:color w:val="000000"/>
          <w:sz w:val="28"/>
          <w:shd w:val="clear" w:color="auto" w:fill="FFFFFF"/>
        </w:rPr>
        <w:t>prețurilor internaționale pentru produsele petroliere și creșterea cererii interne</w:t>
      </w:r>
      <w:r>
        <w:rPr>
          <w:color w:val="000000"/>
          <w:sz w:val="28"/>
          <w:shd w:val="clear" w:color="auto" w:fill="FFFFFF"/>
        </w:rPr>
        <w:t>, care</w:t>
      </w:r>
      <w:r w:rsidRPr="005132AE">
        <w:rPr>
          <w:color w:val="000000"/>
          <w:sz w:val="28"/>
          <w:shd w:val="clear" w:color="auto" w:fill="FFFFFF"/>
        </w:rPr>
        <w:t xml:space="preserve"> au influențat creșterea prețurilor la combustibili și carburanț</w:t>
      </w:r>
      <w:r>
        <w:rPr>
          <w:color w:val="000000"/>
          <w:sz w:val="28"/>
          <w:shd w:val="clear" w:color="auto" w:fill="FFFFFF"/>
        </w:rPr>
        <w:t>i</w:t>
      </w:r>
      <w:r w:rsidRPr="005132AE">
        <w:rPr>
          <w:color w:val="000000"/>
          <w:sz w:val="28"/>
          <w:shd w:val="clear" w:color="auto" w:fill="FFFFFF"/>
        </w:rPr>
        <w:t xml:space="preserve"> </w:t>
      </w:r>
      <w:r>
        <w:rPr>
          <w:color w:val="000000"/>
          <w:sz w:val="28"/>
          <w:shd w:val="clear" w:color="auto" w:fill="FFFFFF"/>
        </w:rPr>
        <w:t xml:space="preserve">și la </w:t>
      </w:r>
      <w:r w:rsidRPr="005132AE">
        <w:rPr>
          <w:color w:val="000000"/>
          <w:sz w:val="28"/>
          <w:shd w:val="clear" w:color="auto" w:fill="FFFFFF"/>
        </w:rPr>
        <w:t xml:space="preserve">mărfurile nealimentare. </w:t>
      </w:r>
    </w:p>
    <w:p w14:paraId="24BA1E3E" w14:textId="77777777" w:rsidR="00332682" w:rsidRDefault="00332682" w:rsidP="00332682">
      <w:pPr>
        <w:spacing w:line="276" w:lineRule="auto"/>
        <w:ind w:firstLine="567"/>
        <w:jc w:val="both"/>
        <w:rPr>
          <w:color w:val="000000"/>
          <w:sz w:val="28"/>
          <w:shd w:val="clear" w:color="auto" w:fill="FFFFFF"/>
        </w:rPr>
      </w:pPr>
      <w:r>
        <w:rPr>
          <w:color w:val="000000"/>
          <w:sz w:val="28"/>
          <w:shd w:val="clear" w:color="auto" w:fill="FFFFFF"/>
        </w:rPr>
        <w:t xml:space="preserve">Totodată, </w:t>
      </w:r>
      <w:r w:rsidRPr="00971304">
        <w:rPr>
          <w:color w:val="000000"/>
          <w:sz w:val="28"/>
          <w:shd w:val="clear" w:color="auto" w:fill="FFFFFF"/>
        </w:rPr>
        <w:t>datorită</w:t>
      </w:r>
      <w:r>
        <w:rPr>
          <w:color w:val="000000"/>
          <w:sz w:val="28"/>
          <w:shd w:val="clear" w:color="auto" w:fill="FFFFFF"/>
        </w:rPr>
        <w:t xml:space="preserve"> </w:t>
      </w:r>
      <w:r w:rsidRPr="00971304">
        <w:rPr>
          <w:color w:val="000000"/>
          <w:sz w:val="28"/>
          <w:shd w:val="clear" w:color="auto" w:fill="FFFFFF"/>
        </w:rPr>
        <w:t>consolidării dialogului cu partenerii externi de dezvoltare</w:t>
      </w:r>
      <w:r>
        <w:rPr>
          <w:color w:val="000000"/>
          <w:sz w:val="28"/>
          <w:shd w:val="clear" w:color="auto" w:fill="FFFFFF"/>
        </w:rPr>
        <w:t xml:space="preserve"> prin sporirea asistenței externe acordate </w:t>
      </w:r>
      <w:r w:rsidRPr="00140C7D">
        <w:rPr>
          <w:color w:val="000000"/>
          <w:sz w:val="28"/>
          <w:shd w:val="clear" w:color="auto" w:fill="FFFFFF"/>
        </w:rPr>
        <w:t>Republicii Moldova</w:t>
      </w:r>
      <w:r>
        <w:rPr>
          <w:color w:val="000000"/>
          <w:sz w:val="28"/>
          <w:shd w:val="clear" w:color="auto" w:fill="FFFFFF"/>
        </w:rPr>
        <w:t xml:space="preserve"> în anul 2022,</w:t>
      </w:r>
      <w:r w:rsidRPr="00140C7D">
        <w:rPr>
          <w:color w:val="000000"/>
          <w:sz w:val="28"/>
          <w:shd w:val="clear" w:color="auto" w:fill="FFFFFF"/>
        </w:rPr>
        <w:t xml:space="preserve"> </w:t>
      </w:r>
      <w:r>
        <w:rPr>
          <w:color w:val="000000"/>
          <w:sz w:val="28"/>
          <w:shd w:val="clear" w:color="auto" w:fill="FFFFFF"/>
        </w:rPr>
        <w:t>au</w:t>
      </w:r>
      <w:r w:rsidRPr="00971304">
        <w:rPr>
          <w:color w:val="000000"/>
          <w:sz w:val="28"/>
          <w:shd w:val="clear" w:color="auto" w:fill="FFFFFF"/>
        </w:rPr>
        <w:t xml:space="preserve"> fost realizate</w:t>
      </w:r>
      <w:r>
        <w:rPr>
          <w:color w:val="000000"/>
          <w:sz w:val="28"/>
          <w:shd w:val="clear" w:color="auto" w:fill="FFFFFF"/>
        </w:rPr>
        <w:t xml:space="preserve"> eforturile</w:t>
      </w:r>
      <w:r w:rsidRPr="00140C7D">
        <w:rPr>
          <w:color w:val="000000"/>
          <w:sz w:val="28"/>
          <w:shd w:val="clear" w:color="auto" w:fill="FFFFFF"/>
        </w:rPr>
        <w:t xml:space="preserve"> Guvernului de a depăși situațiile de criză, concomitent cu  consolidarea rezilienței instituț</w:t>
      </w:r>
      <w:r>
        <w:rPr>
          <w:color w:val="000000"/>
          <w:sz w:val="28"/>
          <w:shd w:val="clear" w:color="auto" w:fill="FFFFFF"/>
        </w:rPr>
        <w:t>iilor statului.</w:t>
      </w:r>
      <w:r w:rsidRPr="00140C7D">
        <w:rPr>
          <w:color w:val="000000"/>
          <w:sz w:val="28"/>
          <w:shd w:val="clear" w:color="auto" w:fill="FFFFFF"/>
        </w:rPr>
        <w:t xml:space="preserve"> </w:t>
      </w:r>
      <w:r>
        <w:rPr>
          <w:color w:val="000000"/>
          <w:sz w:val="28"/>
          <w:shd w:val="clear" w:color="auto" w:fill="FFFFFF"/>
        </w:rPr>
        <w:t xml:space="preserve">Gestionarea </w:t>
      </w:r>
      <w:r w:rsidRPr="00B24E0F">
        <w:rPr>
          <w:color w:val="000000"/>
          <w:sz w:val="28"/>
          <w:shd w:val="clear" w:color="auto" w:fill="FFFFFF"/>
        </w:rPr>
        <w:t>acestor crize și atenuarea consecințelor</w:t>
      </w:r>
      <w:r>
        <w:rPr>
          <w:color w:val="000000"/>
          <w:sz w:val="28"/>
          <w:shd w:val="clear" w:color="auto" w:fill="FFFFFF"/>
        </w:rPr>
        <w:t xml:space="preserve"> </w:t>
      </w:r>
      <w:r w:rsidRPr="00B24E0F">
        <w:rPr>
          <w:color w:val="000000"/>
          <w:sz w:val="28"/>
          <w:shd w:val="clear" w:color="auto" w:fill="FFFFFF"/>
        </w:rPr>
        <w:t>negative s-a datorat în mare parte asistenței</w:t>
      </w:r>
      <w:r>
        <w:rPr>
          <w:color w:val="000000"/>
          <w:sz w:val="28"/>
          <w:shd w:val="clear" w:color="auto" w:fill="FFFFFF"/>
        </w:rPr>
        <w:t xml:space="preserve"> </w:t>
      </w:r>
      <w:r w:rsidRPr="00B24E0F">
        <w:rPr>
          <w:color w:val="000000"/>
          <w:sz w:val="28"/>
          <w:shd w:val="clear" w:color="auto" w:fill="FFFFFF"/>
        </w:rPr>
        <w:t>externe oferite de UE și de alți parteneri</w:t>
      </w:r>
      <w:r>
        <w:rPr>
          <w:color w:val="000000"/>
          <w:sz w:val="28"/>
          <w:shd w:val="clear" w:color="auto" w:fill="FFFFFF"/>
        </w:rPr>
        <w:t xml:space="preserve"> </w:t>
      </w:r>
      <w:r w:rsidRPr="00B24E0F">
        <w:rPr>
          <w:color w:val="000000"/>
          <w:sz w:val="28"/>
          <w:shd w:val="clear" w:color="auto" w:fill="FFFFFF"/>
        </w:rPr>
        <w:t>occidentali și organizații internaționale.</w:t>
      </w:r>
    </w:p>
    <w:p w14:paraId="1326E8B9" w14:textId="77777777" w:rsidR="00332682" w:rsidRDefault="00332682" w:rsidP="00332682">
      <w:pPr>
        <w:spacing w:line="276" w:lineRule="auto"/>
        <w:ind w:firstLine="567"/>
        <w:jc w:val="both"/>
        <w:rPr>
          <w:color w:val="000000"/>
          <w:sz w:val="28"/>
          <w:szCs w:val="28"/>
        </w:rPr>
      </w:pPr>
      <w:r w:rsidRPr="00C3148F">
        <w:rPr>
          <w:color w:val="000000"/>
          <w:sz w:val="28"/>
          <w:szCs w:val="28"/>
        </w:rPr>
        <w:t xml:space="preserve">În circumstanțele menționate, prioritățile de politici ale Guvernului în anul 2022 au fost îndreptate pentru menținerea stabilității macroeconomice, finanțarea măsurilor economice și sociale anti-criză în corelare cu prioritățile de politici, </w:t>
      </w:r>
      <w:r w:rsidRPr="00C3148F">
        <w:rPr>
          <w:color w:val="000000"/>
          <w:sz w:val="28"/>
          <w:szCs w:val="28"/>
        </w:rPr>
        <w:lastRenderedPageBreak/>
        <w:t xml:space="preserve">cele mai importante fiind asigurarea securității energetice a țării, protecția socială a populației, în special a persoanelor vulnerabile, precum și susținerea mediului de afaceri.  </w:t>
      </w:r>
      <w:r w:rsidRPr="00A804C4">
        <w:rPr>
          <w:color w:val="000000"/>
          <w:sz w:val="28"/>
          <w:szCs w:val="28"/>
        </w:rPr>
        <w:t>Pentru a susține financiar aceste măsuri au fost adoptate trei modificări ale Legii bugetului de stat pentru anul 202</w:t>
      </w:r>
      <w:r>
        <w:rPr>
          <w:color w:val="000000"/>
          <w:sz w:val="28"/>
          <w:szCs w:val="28"/>
        </w:rPr>
        <w:t>2</w:t>
      </w:r>
      <w:r w:rsidRPr="00A804C4">
        <w:rPr>
          <w:color w:val="000000"/>
          <w:sz w:val="28"/>
          <w:szCs w:val="28"/>
        </w:rPr>
        <w:t xml:space="preserve"> nr. </w:t>
      </w:r>
      <w:r>
        <w:rPr>
          <w:color w:val="000000"/>
          <w:sz w:val="28"/>
          <w:szCs w:val="28"/>
        </w:rPr>
        <w:t>205</w:t>
      </w:r>
      <w:r w:rsidRPr="00A804C4">
        <w:rPr>
          <w:color w:val="000000"/>
          <w:sz w:val="28"/>
          <w:szCs w:val="28"/>
        </w:rPr>
        <w:t>/202</w:t>
      </w:r>
      <w:r>
        <w:rPr>
          <w:color w:val="000000"/>
          <w:sz w:val="28"/>
          <w:szCs w:val="28"/>
        </w:rPr>
        <w:t>1</w:t>
      </w:r>
      <w:r w:rsidRPr="00A804C4">
        <w:rPr>
          <w:color w:val="000000"/>
          <w:sz w:val="28"/>
          <w:szCs w:val="28"/>
        </w:rPr>
        <w:t xml:space="preserve"> (Legea nr. </w:t>
      </w:r>
      <w:r>
        <w:rPr>
          <w:color w:val="000000"/>
          <w:sz w:val="28"/>
          <w:szCs w:val="28"/>
        </w:rPr>
        <w:t>112</w:t>
      </w:r>
      <w:r w:rsidRPr="00A804C4">
        <w:rPr>
          <w:color w:val="000000"/>
          <w:sz w:val="28"/>
          <w:szCs w:val="28"/>
        </w:rPr>
        <w:t>/202</w:t>
      </w:r>
      <w:r>
        <w:rPr>
          <w:color w:val="000000"/>
          <w:sz w:val="28"/>
          <w:szCs w:val="28"/>
        </w:rPr>
        <w:t>2</w:t>
      </w:r>
      <w:r w:rsidRPr="00A804C4">
        <w:rPr>
          <w:color w:val="000000"/>
          <w:sz w:val="28"/>
          <w:szCs w:val="28"/>
        </w:rPr>
        <w:t xml:space="preserve">, </w:t>
      </w:r>
      <w:r>
        <w:rPr>
          <w:color w:val="000000"/>
          <w:sz w:val="28"/>
          <w:szCs w:val="28"/>
        </w:rPr>
        <w:t>nr.260</w:t>
      </w:r>
      <w:r w:rsidRPr="00A804C4">
        <w:rPr>
          <w:color w:val="000000"/>
          <w:sz w:val="28"/>
          <w:szCs w:val="28"/>
        </w:rPr>
        <w:t>/202</w:t>
      </w:r>
      <w:r>
        <w:rPr>
          <w:color w:val="000000"/>
          <w:sz w:val="28"/>
          <w:szCs w:val="28"/>
        </w:rPr>
        <w:t>2</w:t>
      </w:r>
      <w:r w:rsidRPr="00A804C4">
        <w:rPr>
          <w:color w:val="000000"/>
          <w:sz w:val="28"/>
          <w:szCs w:val="28"/>
        </w:rPr>
        <w:t xml:space="preserve"> și nr.</w:t>
      </w:r>
      <w:r>
        <w:rPr>
          <w:color w:val="000000"/>
          <w:sz w:val="28"/>
          <w:szCs w:val="28"/>
        </w:rPr>
        <w:t>351</w:t>
      </w:r>
      <w:r w:rsidRPr="00A804C4">
        <w:rPr>
          <w:color w:val="000000"/>
          <w:sz w:val="28"/>
          <w:szCs w:val="28"/>
        </w:rPr>
        <w:t>/202</w:t>
      </w:r>
      <w:r>
        <w:rPr>
          <w:color w:val="000000"/>
          <w:sz w:val="28"/>
          <w:szCs w:val="28"/>
        </w:rPr>
        <w:t>2</w:t>
      </w:r>
      <w:r w:rsidRPr="00A804C4">
        <w:rPr>
          <w:color w:val="000000"/>
          <w:sz w:val="28"/>
          <w:szCs w:val="28"/>
        </w:rPr>
        <w:t xml:space="preserve">), care au reflectat un cadru mai flexibil de măsuri bugetar-fiscale, inclusiv pentru a susține celelalte componente ale bugetului public național, cum ar fi bugetele locale, bugetul asigurărilor sociale de stat și fondurile asigurării obligatorii de asistentă medicală. </w:t>
      </w:r>
    </w:p>
    <w:p w14:paraId="56BABD86" w14:textId="08F36E2C" w:rsidR="00332682" w:rsidRDefault="00332682" w:rsidP="00332682">
      <w:pPr>
        <w:spacing w:line="276" w:lineRule="auto"/>
        <w:ind w:firstLine="567"/>
        <w:jc w:val="both"/>
        <w:rPr>
          <w:color w:val="000000"/>
          <w:sz w:val="28"/>
          <w:szCs w:val="28"/>
        </w:rPr>
      </w:pPr>
      <w:r>
        <w:rPr>
          <w:color w:val="000000"/>
          <w:sz w:val="28"/>
          <w:szCs w:val="28"/>
        </w:rPr>
        <w:t>În contextul efectului crizelor</w:t>
      </w:r>
      <w:r w:rsidR="00BA525C">
        <w:rPr>
          <w:color w:val="000000"/>
          <w:sz w:val="28"/>
          <w:szCs w:val="28"/>
        </w:rPr>
        <w:t xml:space="preserve"> produse concomitent</w:t>
      </w:r>
      <w:r w:rsidRPr="004118A3">
        <w:rPr>
          <w:color w:val="000000"/>
          <w:sz w:val="28"/>
          <w:szCs w:val="28"/>
        </w:rPr>
        <w:t>, bugetul public național în anul 202</w:t>
      </w:r>
      <w:r>
        <w:rPr>
          <w:color w:val="000000"/>
          <w:sz w:val="28"/>
          <w:szCs w:val="28"/>
        </w:rPr>
        <w:t>2</w:t>
      </w:r>
      <w:r w:rsidRPr="004118A3">
        <w:rPr>
          <w:color w:val="000000"/>
          <w:sz w:val="28"/>
          <w:szCs w:val="28"/>
        </w:rPr>
        <w:t xml:space="preserve"> a înregistrat un deficit în sumă de </w:t>
      </w:r>
      <w:r>
        <w:rPr>
          <w:color w:val="000000"/>
          <w:sz w:val="28"/>
          <w:szCs w:val="28"/>
        </w:rPr>
        <w:t>8 868,8</w:t>
      </w:r>
      <w:r w:rsidRPr="004118A3">
        <w:rPr>
          <w:color w:val="000000"/>
          <w:sz w:val="28"/>
          <w:szCs w:val="28"/>
        </w:rPr>
        <w:t xml:space="preserve"> mil. lei sau de </w:t>
      </w:r>
      <w:r>
        <w:rPr>
          <w:color w:val="000000"/>
          <w:sz w:val="28"/>
          <w:szCs w:val="28"/>
        </w:rPr>
        <w:t>1,9</w:t>
      </w:r>
      <w:r w:rsidRPr="004118A3">
        <w:rPr>
          <w:color w:val="000000"/>
          <w:sz w:val="28"/>
          <w:szCs w:val="28"/>
        </w:rPr>
        <w:t xml:space="preserve"> ori mai mare față de anul 20</w:t>
      </w:r>
      <w:r>
        <w:rPr>
          <w:color w:val="000000"/>
          <w:sz w:val="28"/>
          <w:szCs w:val="28"/>
        </w:rPr>
        <w:t>21</w:t>
      </w:r>
      <w:r w:rsidRPr="004118A3">
        <w:rPr>
          <w:color w:val="000000"/>
          <w:sz w:val="28"/>
          <w:szCs w:val="28"/>
        </w:rPr>
        <w:t>. E de remarcat ca, la toate modificările bugetului, efectuate pe parcursul anului 202</w:t>
      </w:r>
      <w:r>
        <w:rPr>
          <w:color w:val="000000"/>
          <w:sz w:val="28"/>
          <w:szCs w:val="28"/>
        </w:rPr>
        <w:t>2</w:t>
      </w:r>
      <w:r w:rsidRPr="004118A3">
        <w:rPr>
          <w:color w:val="000000"/>
          <w:sz w:val="28"/>
          <w:szCs w:val="28"/>
        </w:rPr>
        <w:t>, a fost utilizată clauza de derogare în baza prevederilor art. 15 alin.(3) lit. a) Legea 181/2014, care admite derogarea de la regula bugetar-fiscală în caz de situații excepționale care pun în pericol securitatea națională.</w:t>
      </w:r>
      <w:r w:rsidRPr="00A804C4">
        <w:rPr>
          <w:color w:val="000000"/>
          <w:sz w:val="28"/>
          <w:szCs w:val="28"/>
        </w:rPr>
        <w:t xml:space="preserve"> </w:t>
      </w:r>
    </w:p>
    <w:p w14:paraId="7DD65550" w14:textId="77777777" w:rsidR="00593449" w:rsidRPr="00A804C4" w:rsidRDefault="00593449" w:rsidP="00332682">
      <w:pPr>
        <w:spacing w:line="276" w:lineRule="auto"/>
        <w:ind w:firstLine="567"/>
        <w:jc w:val="both"/>
        <w:rPr>
          <w:color w:val="000000"/>
          <w:sz w:val="28"/>
          <w:szCs w:val="28"/>
        </w:rPr>
      </w:pPr>
    </w:p>
    <w:p w14:paraId="4EF73C2F" w14:textId="5232A80C" w:rsidR="00DA7082" w:rsidRDefault="00DA7082" w:rsidP="002254BC">
      <w:pPr>
        <w:pStyle w:val="2"/>
        <w:rPr>
          <w:color w:val="000000"/>
          <w:sz w:val="28"/>
          <w:szCs w:val="28"/>
        </w:rPr>
      </w:pPr>
      <w:bookmarkStart w:id="3" w:name="_Toc132293653"/>
      <w:r w:rsidRPr="00DA7082">
        <w:rPr>
          <w:color w:val="000000"/>
          <w:sz w:val="28"/>
          <w:szCs w:val="28"/>
        </w:rPr>
        <w:t>Bugetul public național</w:t>
      </w:r>
      <w:bookmarkEnd w:id="3"/>
      <w:r w:rsidRPr="00DA7082">
        <w:rPr>
          <w:color w:val="000000"/>
          <w:sz w:val="28"/>
          <w:szCs w:val="28"/>
        </w:rPr>
        <w:t xml:space="preserve"> </w:t>
      </w:r>
    </w:p>
    <w:p w14:paraId="7C65A880" w14:textId="77777777" w:rsidR="00593449" w:rsidRPr="00593449" w:rsidRDefault="00593449" w:rsidP="00593449"/>
    <w:p w14:paraId="7DCCC956" w14:textId="1223D7A6" w:rsidR="00DA7082" w:rsidRDefault="00DA7082" w:rsidP="00DE287E">
      <w:pPr>
        <w:tabs>
          <w:tab w:val="left" w:pos="567"/>
        </w:tabs>
        <w:spacing w:line="360" w:lineRule="auto"/>
        <w:ind w:firstLine="567"/>
        <w:rPr>
          <w:b/>
          <w:sz w:val="28"/>
          <w:szCs w:val="28"/>
        </w:rPr>
      </w:pPr>
      <w:r w:rsidRPr="00E613B0">
        <w:rPr>
          <w:b/>
          <w:sz w:val="28"/>
          <w:szCs w:val="28"/>
        </w:rPr>
        <w:t>Evoluția bugetului public național, 20</w:t>
      </w:r>
      <w:r w:rsidR="00A804C4">
        <w:rPr>
          <w:b/>
          <w:sz w:val="28"/>
          <w:szCs w:val="28"/>
        </w:rPr>
        <w:t>2</w:t>
      </w:r>
      <w:r w:rsidR="00731E75">
        <w:rPr>
          <w:b/>
          <w:sz w:val="28"/>
          <w:szCs w:val="28"/>
        </w:rPr>
        <w:t>1</w:t>
      </w:r>
      <w:r w:rsidRPr="00E613B0">
        <w:rPr>
          <w:b/>
          <w:sz w:val="28"/>
          <w:szCs w:val="28"/>
        </w:rPr>
        <w:t>-20</w:t>
      </w:r>
      <w:r w:rsidR="00A804C4">
        <w:rPr>
          <w:b/>
          <w:sz w:val="28"/>
          <w:szCs w:val="28"/>
        </w:rPr>
        <w:t>2</w:t>
      </w:r>
      <w:r w:rsidR="00731E75">
        <w:rPr>
          <w:b/>
          <w:sz w:val="28"/>
          <w:szCs w:val="28"/>
        </w:rPr>
        <w:t>2</w:t>
      </w:r>
      <w:r w:rsidRPr="00E613B0">
        <w:rPr>
          <w:b/>
          <w:sz w:val="28"/>
          <w:szCs w:val="28"/>
        </w:rPr>
        <w:t>, mlrd.lei</w:t>
      </w:r>
    </w:p>
    <w:tbl>
      <w:tblPr>
        <w:tblW w:w="8987" w:type="dxa"/>
        <w:tblInd w:w="-5" w:type="dxa"/>
        <w:tblLook w:val="04A0" w:firstRow="1" w:lastRow="0" w:firstColumn="1" w:lastColumn="0" w:noHBand="0" w:noVBand="1"/>
      </w:tblPr>
      <w:tblGrid>
        <w:gridCol w:w="2154"/>
        <w:gridCol w:w="1147"/>
        <w:gridCol w:w="1149"/>
        <w:gridCol w:w="1078"/>
        <w:gridCol w:w="1229"/>
        <w:gridCol w:w="1072"/>
        <w:gridCol w:w="1158"/>
      </w:tblGrid>
      <w:tr w:rsidR="00731E75" w:rsidRPr="00A804C4" w14:paraId="35A952B7" w14:textId="77777777" w:rsidTr="00971BFB">
        <w:trPr>
          <w:trHeight w:val="331"/>
          <w:tblHeader/>
        </w:trPr>
        <w:tc>
          <w:tcPr>
            <w:tcW w:w="21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0C898E" w14:textId="77777777" w:rsidR="00731E75" w:rsidRPr="00A804C4" w:rsidRDefault="00731E75" w:rsidP="00971BFB">
            <w:pPr>
              <w:jc w:val="center"/>
              <w:rPr>
                <w:b/>
                <w:color w:val="000000"/>
              </w:rPr>
            </w:pPr>
            <w:r w:rsidRPr="00A804C4">
              <w:rPr>
                <w:b/>
                <w:color w:val="000000"/>
              </w:rPr>
              <w:t>Indicatorii</w:t>
            </w:r>
          </w:p>
        </w:tc>
        <w:tc>
          <w:tcPr>
            <w:tcW w:w="229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05E60D" w14:textId="77777777" w:rsidR="00731E75" w:rsidRPr="00A804C4" w:rsidRDefault="00731E75" w:rsidP="00971BFB">
            <w:pPr>
              <w:jc w:val="center"/>
              <w:rPr>
                <w:b/>
                <w:color w:val="000000"/>
              </w:rPr>
            </w:pPr>
            <w:r w:rsidRPr="00A804C4">
              <w:rPr>
                <w:b/>
                <w:color w:val="000000"/>
              </w:rPr>
              <w:t>Executat</w:t>
            </w:r>
          </w:p>
        </w:tc>
        <w:tc>
          <w:tcPr>
            <w:tcW w:w="230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5755EA" w14:textId="77777777" w:rsidR="00731E75" w:rsidRPr="00A804C4" w:rsidRDefault="00731E75" w:rsidP="00971BFB">
            <w:pPr>
              <w:jc w:val="center"/>
              <w:rPr>
                <w:b/>
                <w:color w:val="000000"/>
                <w:highlight w:val="yellow"/>
              </w:rPr>
            </w:pPr>
            <w:r>
              <w:rPr>
                <w:b/>
                <w:color w:val="000000"/>
              </w:rPr>
              <w:t>Devieri 2022 față de 2021</w:t>
            </w:r>
          </w:p>
        </w:tc>
        <w:tc>
          <w:tcPr>
            <w:tcW w:w="223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687E000" w14:textId="77777777" w:rsidR="00731E75" w:rsidRPr="00A804C4" w:rsidRDefault="00731E75" w:rsidP="00971BFB">
            <w:pPr>
              <w:jc w:val="center"/>
              <w:rPr>
                <w:b/>
                <w:color w:val="000000"/>
                <w:highlight w:val="yellow"/>
              </w:rPr>
            </w:pPr>
            <w:r w:rsidRPr="00A804C4">
              <w:rPr>
                <w:b/>
                <w:color w:val="000000"/>
              </w:rPr>
              <w:t>% în PIB</w:t>
            </w:r>
          </w:p>
        </w:tc>
      </w:tr>
      <w:tr w:rsidR="00731E75" w:rsidRPr="00A804C4" w14:paraId="100B654E" w14:textId="77777777" w:rsidTr="00971BFB">
        <w:trPr>
          <w:trHeight w:val="331"/>
          <w:tblHeader/>
        </w:trPr>
        <w:tc>
          <w:tcPr>
            <w:tcW w:w="2154" w:type="dxa"/>
            <w:vMerge/>
            <w:tcBorders>
              <w:top w:val="single" w:sz="4" w:space="0" w:color="auto"/>
              <w:left w:val="single" w:sz="4" w:space="0" w:color="auto"/>
              <w:bottom w:val="single" w:sz="4" w:space="0" w:color="000000"/>
              <w:right w:val="single" w:sz="4" w:space="0" w:color="auto"/>
            </w:tcBorders>
            <w:vAlign w:val="center"/>
            <w:hideMark/>
          </w:tcPr>
          <w:p w14:paraId="3BD713D7" w14:textId="77777777" w:rsidR="00731E75" w:rsidRPr="00A804C4" w:rsidRDefault="00731E75" w:rsidP="00971BFB">
            <w:pPr>
              <w:rPr>
                <w:b/>
                <w:color w:val="000000"/>
              </w:rPr>
            </w:pPr>
          </w:p>
        </w:tc>
        <w:tc>
          <w:tcPr>
            <w:tcW w:w="1147" w:type="dxa"/>
            <w:tcBorders>
              <w:top w:val="nil"/>
              <w:left w:val="nil"/>
              <w:bottom w:val="single" w:sz="4" w:space="0" w:color="auto"/>
              <w:right w:val="single" w:sz="4" w:space="0" w:color="auto"/>
            </w:tcBorders>
            <w:shd w:val="clear" w:color="auto" w:fill="auto"/>
            <w:noWrap/>
            <w:vAlign w:val="bottom"/>
            <w:hideMark/>
          </w:tcPr>
          <w:p w14:paraId="45210562" w14:textId="77777777" w:rsidR="00731E75" w:rsidRPr="00A804C4" w:rsidRDefault="00731E75" w:rsidP="00971BFB">
            <w:pPr>
              <w:jc w:val="center"/>
              <w:rPr>
                <w:b/>
                <w:color w:val="000000"/>
              </w:rPr>
            </w:pPr>
            <w:r>
              <w:rPr>
                <w:b/>
                <w:color w:val="000000"/>
              </w:rPr>
              <w:t>2021</w:t>
            </w:r>
          </w:p>
        </w:tc>
        <w:tc>
          <w:tcPr>
            <w:tcW w:w="1149" w:type="dxa"/>
            <w:tcBorders>
              <w:top w:val="nil"/>
              <w:left w:val="nil"/>
              <w:bottom w:val="single" w:sz="4" w:space="0" w:color="auto"/>
              <w:right w:val="single" w:sz="4" w:space="0" w:color="auto"/>
            </w:tcBorders>
            <w:shd w:val="clear" w:color="auto" w:fill="auto"/>
            <w:noWrap/>
            <w:vAlign w:val="bottom"/>
            <w:hideMark/>
          </w:tcPr>
          <w:p w14:paraId="1ED8581F" w14:textId="77777777" w:rsidR="00731E75" w:rsidRPr="00A804C4" w:rsidRDefault="00731E75" w:rsidP="00971BFB">
            <w:pPr>
              <w:jc w:val="center"/>
              <w:rPr>
                <w:b/>
                <w:color w:val="000000"/>
              </w:rPr>
            </w:pPr>
            <w:r>
              <w:rPr>
                <w:b/>
                <w:color w:val="000000"/>
              </w:rPr>
              <w:t>2022</w:t>
            </w:r>
          </w:p>
        </w:tc>
        <w:tc>
          <w:tcPr>
            <w:tcW w:w="1078" w:type="dxa"/>
            <w:tcBorders>
              <w:top w:val="nil"/>
              <w:left w:val="nil"/>
              <w:bottom w:val="single" w:sz="4" w:space="0" w:color="auto"/>
              <w:right w:val="single" w:sz="4" w:space="0" w:color="auto"/>
            </w:tcBorders>
            <w:shd w:val="clear" w:color="auto" w:fill="auto"/>
            <w:noWrap/>
            <w:vAlign w:val="bottom"/>
            <w:hideMark/>
          </w:tcPr>
          <w:p w14:paraId="6CB956BB" w14:textId="77777777" w:rsidR="00731E75" w:rsidRPr="00A804C4" w:rsidRDefault="00731E75" w:rsidP="00971BFB">
            <w:pPr>
              <w:jc w:val="center"/>
              <w:rPr>
                <w:b/>
                <w:color w:val="000000"/>
              </w:rPr>
            </w:pPr>
            <w:r w:rsidRPr="00A804C4">
              <w:rPr>
                <w:color w:val="000000"/>
              </w:rPr>
              <w:t>(+,-)</w:t>
            </w:r>
          </w:p>
        </w:tc>
        <w:tc>
          <w:tcPr>
            <w:tcW w:w="1229" w:type="dxa"/>
            <w:tcBorders>
              <w:top w:val="nil"/>
              <w:left w:val="nil"/>
              <w:bottom w:val="single" w:sz="4" w:space="0" w:color="auto"/>
              <w:right w:val="single" w:sz="4" w:space="0" w:color="auto"/>
            </w:tcBorders>
            <w:shd w:val="clear" w:color="auto" w:fill="auto"/>
            <w:noWrap/>
            <w:vAlign w:val="bottom"/>
            <w:hideMark/>
          </w:tcPr>
          <w:p w14:paraId="1D4129FD" w14:textId="77777777" w:rsidR="00731E75" w:rsidRPr="00A804C4" w:rsidRDefault="00731E75" w:rsidP="00971BFB">
            <w:pPr>
              <w:jc w:val="center"/>
              <w:rPr>
                <w:b/>
                <w:color w:val="000000"/>
              </w:rPr>
            </w:pPr>
            <w:r w:rsidRPr="00A804C4">
              <w:rPr>
                <w:color w:val="000000"/>
              </w:rPr>
              <w:t>%</w:t>
            </w:r>
          </w:p>
        </w:tc>
        <w:tc>
          <w:tcPr>
            <w:tcW w:w="1072" w:type="dxa"/>
            <w:tcBorders>
              <w:top w:val="nil"/>
              <w:left w:val="nil"/>
              <w:bottom w:val="single" w:sz="4" w:space="0" w:color="auto"/>
              <w:right w:val="single" w:sz="4" w:space="0" w:color="auto"/>
            </w:tcBorders>
            <w:shd w:val="clear" w:color="auto" w:fill="auto"/>
            <w:noWrap/>
            <w:vAlign w:val="bottom"/>
            <w:hideMark/>
          </w:tcPr>
          <w:p w14:paraId="67F491AB" w14:textId="77777777" w:rsidR="00731E75" w:rsidRPr="00A804C4" w:rsidRDefault="00731E75" w:rsidP="00971BFB">
            <w:pPr>
              <w:jc w:val="center"/>
              <w:rPr>
                <w:b/>
                <w:color w:val="000000"/>
              </w:rPr>
            </w:pPr>
            <w:r>
              <w:rPr>
                <w:b/>
                <w:color w:val="000000"/>
              </w:rPr>
              <w:t>2021</w:t>
            </w:r>
          </w:p>
        </w:tc>
        <w:tc>
          <w:tcPr>
            <w:tcW w:w="1158" w:type="dxa"/>
            <w:tcBorders>
              <w:top w:val="nil"/>
              <w:left w:val="nil"/>
              <w:bottom w:val="single" w:sz="4" w:space="0" w:color="auto"/>
              <w:right w:val="single" w:sz="4" w:space="0" w:color="auto"/>
            </w:tcBorders>
            <w:shd w:val="clear" w:color="auto" w:fill="auto"/>
            <w:noWrap/>
            <w:vAlign w:val="bottom"/>
            <w:hideMark/>
          </w:tcPr>
          <w:p w14:paraId="2C854741" w14:textId="77777777" w:rsidR="00731E75" w:rsidRPr="00A804C4" w:rsidRDefault="00731E75" w:rsidP="00971BFB">
            <w:pPr>
              <w:jc w:val="center"/>
              <w:rPr>
                <w:b/>
                <w:color w:val="000000"/>
              </w:rPr>
            </w:pPr>
            <w:r>
              <w:rPr>
                <w:b/>
                <w:color w:val="000000"/>
              </w:rPr>
              <w:t>2022</w:t>
            </w:r>
          </w:p>
        </w:tc>
      </w:tr>
      <w:tr w:rsidR="00731E75" w:rsidRPr="00A804C4" w14:paraId="11A55A70"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203A08E6" w14:textId="77777777" w:rsidR="00731E75" w:rsidRPr="00A804C4" w:rsidRDefault="00731E75" w:rsidP="00971BFB">
            <w:pPr>
              <w:rPr>
                <w:b/>
                <w:bCs/>
                <w:color w:val="000000"/>
              </w:rPr>
            </w:pPr>
            <w:r w:rsidRPr="00A804C4">
              <w:rPr>
                <w:b/>
                <w:bCs/>
                <w:color w:val="000000"/>
              </w:rPr>
              <w:t>PIB</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435CB" w14:textId="77777777" w:rsidR="00731E75" w:rsidRPr="00A804C4" w:rsidRDefault="00731E75" w:rsidP="00971BFB">
            <w:pPr>
              <w:jc w:val="right"/>
              <w:rPr>
                <w:b/>
                <w:bCs/>
                <w:color w:val="000000"/>
              </w:rPr>
            </w:pPr>
            <w:r>
              <w:rPr>
                <w:b/>
                <w:bCs/>
                <w:color w:val="000000"/>
              </w:rPr>
              <w:t>242,1</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1E40AF93" w14:textId="77777777" w:rsidR="00731E75" w:rsidRPr="00A804C4" w:rsidRDefault="00731E75" w:rsidP="00971BFB">
            <w:pPr>
              <w:jc w:val="right"/>
              <w:rPr>
                <w:b/>
                <w:bCs/>
                <w:color w:val="000000"/>
              </w:rPr>
            </w:pPr>
            <w:r>
              <w:rPr>
                <w:b/>
                <w:bCs/>
                <w:color w:val="000000"/>
              </w:rPr>
              <w:t>272,6</w:t>
            </w:r>
          </w:p>
        </w:tc>
        <w:tc>
          <w:tcPr>
            <w:tcW w:w="1078" w:type="dxa"/>
            <w:tcBorders>
              <w:top w:val="nil"/>
              <w:left w:val="nil"/>
              <w:bottom w:val="single" w:sz="4" w:space="0" w:color="auto"/>
              <w:right w:val="single" w:sz="4" w:space="0" w:color="auto"/>
            </w:tcBorders>
            <w:shd w:val="clear" w:color="auto" w:fill="auto"/>
            <w:noWrap/>
            <w:vAlign w:val="bottom"/>
            <w:hideMark/>
          </w:tcPr>
          <w:p w14:paraId="329C5393" w14:textId="77777777" w:rsidR="00731E75" w:rsidRPr="00A804C4" w:rsidRDefault="00731E75" w:rsidP="00971BFB">
            <w:pPr>
              <w:jc w:val="center"/>
              <w:rPr>
                <w:rFonts w:ascii="Calibri" w:hAnsi="Calibri"/>
                <w:b/>
                <w:bCs/>
                <w:color w:val="000000"/>
              </w:rPr>
            </w:pPr>
            <w:r w:rsidRPr="00A804C4">
              <w:rPr>
                <w:rFonts w:ascii="Calibri" w:hAnsi="Calibri"/>
                <w:b/>
                <w:bCs/>
                <w:color w:val="000000"/>
              </w:rPr>
              <w:t>X</w:t>
            </w:r>
          </w:p>
        </w:tc>
        <w:tc>
          <w:tcPr>
            <w:tcW w:w="1229" w:type="dxa"/>
            <w:tcBorders>
              <w:top w:val="nil"/>
              <w:left w:val="nil"/>
              <w:bottom w:val="single" w:sz="4" w:space="0" w:color="auto"/>
              <w:right w:val="single" w:sz="4" w:space="0" w:color="auto"/>
            </w:tcBorders>
            <w:shd w:val="clear" w:color="auto" w:fill="auto"/>
            <w:noWrap/>
            <w:vAlign w:val="bottom"/>
            <w:hideMark/>
          </w:tcPr>
          <w:p w14:paraId="323EF895" w14:textId="77777777" w:rsidR="00731E75" w:rsidRPr="00A804C4" w:rsidRDefault="00731E75" w:rsidP="00971BFB">
            <w:pPr>
              <w:jc w:val="center"/>
              <w:rPr>
                <w:rFonts w:ascii="Calibri" w:hAnsi="Calibri"/>
                <w:b/>
                <w:bCs/>
                <w:color w:val="000000"/>
              </w:rPr>
            </w:pPr>
            <w:r w:rsidRPr="00A804C4">
              <w:rPr>
                <w:rFonts w:ascii="Calibri" w:hAnsi="Calibri"/>
                <w:b/>
                <w:bCs/>
                <w:color w:val="000000"/>
              </w:rPr>
              <w:t>X</w:t>
            </w:r>
          </w:p>
        </w:tc>
        <w:tc>
          <w:tcPr>
            <w:tcW w:w="1072" w:type="dxa"/>
            <w:tcBorders>
              <w:top w:val="nil"/>
              <w:left w:val="nil"/>
              <w:bottom w:val="single" w:sz="4" w:space="0" w:color="auto"/>
              <w:right w:val="single" w:sz="4" w:space="0" w:color="auto"/>
            </w:tcBorders>
            <w:shd w:val="clear" w:color="auto" w:fill="auto"/>
            <w:noWrap/>
            <w:vAlign w:val="bottom"/>
            <w:hideMark/>
          </w:tcPr>
          <w:p w14:paraId="34D33F3A" w14:textId="77777777" w:rsidR="00731E75" w:rsidRPr="00A804C4" w:rsidRDefault="00731E75" w:rsidP="00971BFB">
            <w:pPr>
              <w:jc w:val="center"/>
              <w:rPr>
                <w:rFonts w:ascii="Calibri" w:hAnsi="Calibri"/>
                <w:b/>
                <w:bCs/>
                <w:color w:val="000000"/>
              </w:rPr>
            </w:pPr>
            <w:r w:rsidRPr="00A804C4">
              <w:rPr>
                <w:rFonts w:ascii="Calibri" w:hAnsi="Calibri"/>
                <w:b/>
                <w:bCs/>
                <w:color w:val="000000"/>
              </w:rPr>
              <w:t>X</w:t>
            </w:r>
          </w:p>
        </w:tc>
        <w:tc>
          <w:tcPr>
            <w:tcW w:w="1158" w:type="dxa"/>
            <w:tcBorders>
              <w:top w:val="nil"/>
              <w:left w:val="nil"/>
              <w:bottom w:val="single" w:sz="4" w:space="0" w:color="auto"/>
              <w:right w:val="single" w:sz="4" w:space="0" w:color="auto"/>
            </w:tcBorders>
            <w:shd w:val="clear" w:color="auto" w:fill="auto"/>
            <w:noWrap/>
            <w:vAlign w:val="bottom"/>
            <w:hideMark/>
          </w:tcPr>
          <w:p w14:paraId="272D5868" w14:textId="77777777" w:rsidR="00731E75" w:rsidRPr="00A804C4" w:rsidRDefault="00731E75" w:rsidP="00971BFB">
            <w:pPr>
              <w:jc w:val="center"/>
              <w:rPr>
                <w:rFonts w:ascii="Calibri" w:hAnsi="Calibri"/>
                <w:b/>
                <w:bCs/>
                <w:color w:val="000000"/>
              </w:rPr>
            </w:pPr>
            <w:r w:rsidRPr="00A804C4">
              <w:rPr>
                <w:rFonts w:ascii="Calibri" w:hAnsi="Calibri"/>
                <w:b/>
                <w:bCs/>
                <w:color w:val="000000"/>
              </w:rPr>
              <w:t>X</w:t>
            </w:r>
          </w:p>
        </w:tc>
      </w:tr>
      <w:tr w:rsidR="00731E75" w:rsidRPr="00A804C4" w14:paraId="686B7EF4" w14:textId="77777777" w:rsidTr="00971BFB">
        <w:trPr>
          <w:trHeight w:val="331"/>
        </w:trPr>
        <w:tc>
          <w:tcPr>
            <w:tcW w:w="8987"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8B2733" w14:textId="77777777" w:rsidR="00731E75" w:rsidRPr="00A804C4" w:rsidRDefault="00731E75" w:rsidP="00971BFB">
            <w:pPr>
              <w:jc w:val="center"/>
              <w:rPr>
                <w:b/>
                <w:bCs/>
                <w:color w:val="000000"/>
              </w:rPr>
            </w:pPr>
            <w:r w:rsidRPr="00A804C4">
              <w:rPr>
                <w:b/>
                <w:bCs/>
                <w:color w:val="000000"/>
              </w:rPr>
              <w:t>Venituri</w:t>
            </w:r>
          </w:p>
        </w:tc>
      </w:tr>
      <w:tr w:rsidR="00731E75" w:rsidRPr="00A804C4" w14:paraId="1F57C9E1" w14:textId="77777777" w:rsidTr="00971BFB">
        <w:trPr>
          <w:trHeight w:val="203"/>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7EF25604" w14:textId="77777777" w:rsidR="00731E75" w:rsidRPr="00A804C4" w:rsidRDefault="00731E75" w:rsidP="00971BFB">
            <w:pPr>
              <w:rPr>
                <w:b/>
                <w:bCs/>
                <w:color w:val="000000"/>
              </w:rPr>
            </w:pPr>
            <w:r w:rsidRPr="00A804C4">
              <w:rPr>
                <w:b/>
                <w:bCs/>
                <w:color w:val="000000"/>
              </w:rPr>
              <w:t>BPN, incl.:*</w:t>
            </w:r>
            <w:r w:rsidRPr="00A804C4">
              <w:rPr>
                <w:b/>
                <w:bCs/>
                <w:color w:val="000000"/>
                <w:vertAlign w:val="superscript"/>
              </w:rPr>
              <w:footnoteReference w:id="1"/>
            </w:r>
          </w:p>
        </w:tc>
        <w:tc>
          <w:tcPr>
            <w:tcW w:w="1147" w:type="dxa"/>
            <w:tcBorders>
              <w:top w:val="single" w:sz="4" w:space="0" w:color="auto"/>
              <w:left w:val="single" w:sz="4" w:space="0" w:color="auto"/>
              <w:bottom w:val="single" w:sz="4" w:space="0" w:color="auto"/>
              <w:right w:val="single" w:sz="4" w:space="0" w:color="auto"/>
            </w:tcBorders>
            <w:shd w:val="clear" w:color="auto" w:fill="auto"/>
            <w:noWrap/>
            <w:hideMark/>
          </w:tcPr>
          <w:p w14:paraId="31DACF90" w14:textId="77777777" w:rsidR="00731E75" w:rsidRPr="0029642B" w:rsidRDefault="00731E75" w:rsidP="00971BFB">
            <w:pPr>
              <w:jc w:val="right"/>
              <w:rPr>
                <w:b/>
                <w:bCs/>
                <w:i/>
                <w:iCs/>
                <w:color w:val="000000"/>
              </w:rPr>
            </w:pPr>
            <w:r w:rsidRPr="0029642B">
              <w:rPr>
                <w:b/>
                <w:i/>
              </w:rPr>
              <w:t>77,37</w:t>
            </w:r>
          </w:p>
        </w:tc>
        <w:tc>
          <w:tcPr>
            <w:tcW w:w="1149" w:type="dxa"/>
            <w:tcBorders>
              <w:top w:val="single" w:sz="4" w:space="0" w:color="auto"/>
              <w:left w:val="nil"/>
              <w:bottom w:val="single" w:sz="4" w:space="0" w:color="auto"/>
              <w:right w:val="single" w:sz="4" w:space="0" w:color="auto"/>
            </w:tcBorders>
            <w:shd w:val="clear" w:color="auto" w:fill="auto"/>
            <w:noWrap/>
            <w:hideMark/>
          </w:tcPr>
          <w:p w14:paraId="3259A7BF" w14:textId="77777777" w:rsidR="00731E75" w:rsidRPr="0029642B" w:rsidRDefault="00731E75" w:rsidP="00971BFB">
            <w:pPr>
              <w:jc w:val="right"/>
              <w:rPr>
                <w:b/>
                <w:bCs/>
                <w:i/>
                <w:iCs/>
                <w:color w:val="000000"/>
              </w:rPr>
            </w:pPr>
            <w:r w:rsidRPr="0029642B">
              <w:rPr>
                <w:b/>
                <w:i/>
              </w:rPr>
              <w:t>91,50</w:t>
            </w:r>
          </w:p>
        </w:tc>
        <w:tc>
          <w:tcPr>
            <w:tcW w:w="1078" w:type="dxa"/>
            <w:tcBorders>
              <w:top w:val="single" w:sz="4" w:space="0" w:color="auto"/>
              <w:left w:val="nil"/>
              <w:bottom w:val="single" w:sz="4" w:space="0" w:color="auto"/>
              <w:right w:val="single" w:sz="4" w:space="0" w:color="auto"/>
            </w:tcBorders>
            <w:shd w:val="clear" w:color="auto" w:fill="auto"/>
            <w:noWrap/>
            <w:hideMark/>
          </w:tcPr>
          <w:p w14:paraId="34851B76" w14:textId="77777777" w:rsidR="00731E75" w:rsidRPr="0029642B" w:rsidRDefault="00731E75" w:rsidP="00971BFB">
            <w:pPr>
              <w:jc w:val="right"/>
              <w:rPr>
                <w:b/>
                <w:bCs/>
                <w:i/>
                <w:iCs/>
                <w:color w:val="000000"/>
              </w:rPr>
            </w:pPr>
            <w:r w:rsidRPr="0029642B">
              <w:rPr>
                <w:b/>
                <w:i/>
              </w:rPr>
              <w:t>14,13</w:t>
            </w:r>
          </w:p>
        </w:tc>
        <w:tc>
          <w:tcPr>
            <w:tcW w:w="1229" w:type="dxa"/>
            <w:tcBorders>
              <w:top w:val="single" w:sz="4" w:space="0" w:color="auto"/>
              <w:left w:val="nil"/>
              <w:bottom w:val="single" w:sz="4" w:space="0" w:color="auto"/>
              <w:right w:val="single" w:sz="4" w:space="0" w:color="auto"/>
            </w:tcBorders>
            <w:shd w:val="clear" w:color="auto" w:fill="auto"/>
            <w:noWrap/>
            <w:hideMark/>
          </w:tcPr>
          <w:p w14:paraId="717B45DF" w14:textId="77777777" w:rsidR="00731E75" w:rsidRPr="0029642B" w:rsidRDefault="00731E75" w:rsidP="00971BFB">
            <w:pPr>
              <w:jc w:val="right"/>
              <w:rPr>
                <w:b/>
                <w:bCs/>
                <w:i/>
                <w:iCs/>
                <w:color w:val="000000"/>
              </w:rPr>
            </w:pPr>
            <w:r w:rsidRPr="0029642B">
              <w:rPr>
                <w:b/>
                <w:i/>
              </w:rPr>
              <w:t>118,3%</w:t>
            </w:r>
          </w:p>
        </w:tc>
        <w:tc>
          <w:tcPr>
            <w:tcW w:w="1072" w:type="dxa"/>
            <w:tcBorders>
              <w:top w:val="single" w:sz="4" w:space="0" w:color="auto"/>
              <w:left w:val="nil"/>
              <w:bottom w:val="single" w:sz="4" w:space="0" w:color="auto"/>
              <w:right w:val="single" w:sz="4" w:space="0" w:color="auto"/>
            </w:tcBorders>
            <w:shd w:val="clear" w:color="auto" w:fill="auto"/>
            <w:noWrap/>
            <w:hideMark/>
          </w:tcPr>
          <w:p w14:paraId="21346B35" w14:textId="77777777" w:rsidR="00731E75" w:rsidRPr="0029642B" w:rsidRDefault="00731E75" w:rsidP="00971BFB">
            <w:pPr>
              <w:jc w:val="right"/>
              <w:rPr>
                <w:b/>
                <w:bCs/>
                <w:i/>
                <w:iCs/>
                <w:color w:val="000000"/>
              </w:rPr>
            </w:pPr>
            <w:r w:rsidRPr="0029642B">
              <w:rPr>
                <w:b/>
                <w:i/>
              </w:rPr>
              <w:t>32,0%</w:t>
            </w:r>
          </w:p>
        </w:tc>
        <w:tc>
          <w:tcPr>
            <w:tcW w:w="1158" w:type="dxa"/>
            <w:tcBorders>
              <w:top w:val="single" w:sz="4" w:space="0" w:color="auto"/>
              <w:left w:val="nil"/>
              <w:bottom w:val="single" w:sz="4" w:space="0" w:color="auto"/>
              <w:right w:val="single" w:sz="4" w:space="0" w:color="auto"/>
            </w:tcBorders>
            <w:shd w:val="clear" w:color="auto" w:fill="auto"/>
            <w:noWrap/>
            <w:hideMark/>
          </w:tcPr>
          <w:p w14:paraId="73019902" w14:textId="77777777" w:rsidR="00731E75" w:rsidRPr="0029642B" w:rsidRDefault="00731E75" w:rsidP="00971BFB">
            <w:pPr>
              <w:jc w:val="right"/>
              <w:rPr>
                <w:b/>
                <w:bCs/>
                <w:i/>
                <w:iCs/>
                <w:color w:val="000000"/>
              </w:rPr>
            </w:pPr>
            <w:r w:rsidRPr="0029642B">
              <w:rPr>
                <w:b/>
                <w:i/>
              </w:rPr>
              <w:t>33,6%</w:t>
            </w:r>
          </w:p>
        </w:tc>
      </w:tr>
      <w:tr w:rsidR="00731E75" w:rsidRPr="00A804C4" w14:paraId="3251DFD9"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05E882CD" w14:textId="77777777" w:rsidR="00731E75" w:rsidRPr="00A804C4" w:rsidRDefault="00731E75" w:rsidP="00971BFB">
            <w:pPr>
              <w:rPr>
                <w:i/>
                <w:iCs/>
                <w:color w:val="000000"/>
              </w:rPr>
            </w:pPr>
            <w:r w:rsidRPr="00A804C4">
              <w:rPr>
                <w:i/>
                <w:iCs/>
                <w:color w:val="000000"/>
              </w:rPr>
              <w:t>BS</w:t>
            </w:r>
          </w:p>
        </w:tc>
        <w:tc>
          <w:tcPr>
            <w:tcW w:w="1147" w:type="dxa"/>
            <w:tcBorders>
              <w:top w:val="nil"/>
              <w:left w:val="single" w:sz="4" w:space="0" w:color="auto"/>
              <w:bottom w:val="single" w:sz="4" w:space="0" w:color="auto"/>
              <w:right w:val="single" w:sz="4" w:space="0" w:color="auto"/>
            </w:tcBorders>
            <w:shd w:val="clear" w:color="auto" w:fill="auto"/>
            <w:noWrap/>
            <w:hideMark/>
          </w:tcPr>
          <w:p w14:paraId="43EE9F94" w14:textId="77777777" w:rsidR="00731E75" w:rsidRPr="0029642B" w:rsidRDefault="00731E75" w:rsidP="00971BFB">
            <w:pPr>
              <w:jc w:val="right"/>
              <w:rPr>
                <w:i/>
                <w:iCs/>
                <w:color w:val="000000"/>
              </w:rPr>
            </w:pPr>
            <w:r w:rsidRPr="0029642B">
              <w:rPr>
                <w:i/>
              </w:rPr>
              <w:t>49,38</w:t>
            </w:r>
          </w:p>
        </w:tc>
        <w:tc>
          <w:tcPr>
            <w:tcW w:w="1149" w:type="dxa"/>
            <w:tcBorders>
              <w:top w:val="nil"/>
              <w:left w:val="nil"/>
              <w:bottom w:val="single" w:sz="4" w:space="0" w:color="auto"/>
              <w:right w:val="single" w:sz="4" w:space="0" w:color="auto"/>
            </w:tcBorders>
            <w:shd w:val="clear" w:color="auto" w:fill="auto"/>
            <w:noWrap/>
            <w:hideMark/>
          </w:tcPr>
          <w:p w14:paraId="346CD7F1" w14:textId="77777777" w:rsidR="00731E75" w:rsidRPr="0029642B" w:rsidRDefault="00731E75" w:rsidP="00971BFB">
            <w:pPr>
              <w:jc w:val="right"/>
              <w:rPr>
                <w:i/>
                <w:iCs/>
                <w:color w:val="000000"/>
              </w:rPr>
            </w:pPr>
            <w:r w:rsidRPr="0029642B">
              <w:rPr>
                <w:i/>
              </w:rPr>
              <w:t>59,24</w:t>
            </w:r>
          </w:p>
        </w:tc>
        <w:tc>
          <w:tcPr>
            <w:tcW w:w="1078" w:type="dxa"/>
            <w:tcBorders>
              <w:top w:val="nil"/>
              <w:left w:val="nil"/>
              <w:bottom w:val="single" w:sz="4" w:space="0" w:color="auto"/>
              <w:right w:val="single" w:sz="4" w:space="0" w:color="auto"/>
            </w:tcBorders>
            <w:shd w:val="clear" w:color="auto" w:fill="auto"/>
            <w:noWrap/>
            <w:hideMark/>
          </w:tcPr>
          <w:p w14:paraId="4EA516F6" w14:textId="77777777" w:rsidR="00731E75" w:rsidRPr="0029642B" w:rsidRDefault="00731E75" w:rsidP="00971BFB">
            <w:pPr>
              <w:jc w:val="right"/>
              <w:rPr>
                <w:i/>
                <w:iCs/>
                <w:color w:val="000000"/>
              </w:rPr>
            </w:pPr>
            <w:r w:rsidRPr="0029642B">
              <w:rPr>
                <w:i/>
              </w:rPr>
              <w:t>9,86</w:t>
            </w:r>
          </w:p>
        </w:tc>
        <w:tc>
          <w:tcPr>
            <w:tcW w:w="1229" w:type="dxa"/>
            <w:tcBorders>
              <w:top w:val="nil"/>
              <w:left w:val="nil"/>
              <w:bottom w:val="single" w:sz="4" w:space="0" w:color="auto"/>
              <w:right w:val="single" w:sz="4" w:space="0" w:color="auto"/>
            </w:tcBorders>
            <w:shd w:val="clear" w:color="auto" w:fill="auto"/>
            <w:noWrap/>
            <w:hideMark/>
          </w:tcPr>
          <w:p w14:paraId="2E6EB01D" w14:textId="77777777" w:rsidR="00731E75" w:rsidRPr="0029642B" w:rsidRDefault="00731E75" w:rsidP="00971BFB">
            <w:pPr>
              <w:jc w:val="right"/>
              <w:rPr>
                <w:i/>
                <w:iCs/>
                <w:color w:val="000000"/>
              </w:rPr>
            </w:pPr>
            <w:r w:rsidRPr="0029642B">
              <w:rPr>
                <w:i/>
              </w:rPr>
              <w:t>120,0%</w:t>
            </w:r>
          </w:p>
        </w:tc>
        <w:tc>
          <w:tcPr>
            <w:tcW w:w="1072" w:type="dxa"/>
            <w:tcBorders>
              <w:top w:val="nil"/>
              <w:left w:val="nil"/>
              <w:bottom w:val="single" w:sz="4" w:space="0" w:color="auto"/>
              <w:right w:val="single" w:sz="4" w:space="0" w:color="auto"/>
            </w:tcBorders>
            <w:shd w:val="clear" w:color="auto" w:fill="auto"/>
            <w:noWrap/>
            <w:hideMark/>
          </w:tcPr>
          <w:p w14:paraId="67670CB8" w14:textId="77777777" w:rsidR="00731E75" w:rsidRPr="0029642B" w:rsidRDefault="00731E75" w:rsidP="00971BFB">
            <w:pPr>
              <w:jc w:val="right"/>
              <w:rPr>
                <w:i/>
                <w:iCs/>
                <w:color w:val="000000"/>
              </w:rPr>
            </w:pPr>
            <w:r w:rsidRPr="0029642B">
              <w:rPr>
                <w:i/>
              </w:rPr>
              <w:t>20,4%</w:t>
            </w:r>
          </w:p>
        </w:tc>
        <w:tc>
          <w:tcPr>
            <w:tcW w:w="1158" w:type="dxa"/>
            <w:tcBorders>
              <w:top w:val="nil"/>
              <w:left w:val="nil"/>
              <w:bottom w:val="single" w:sz="4" w:space="0" w:color="auto"/>
              <w:right w:val="single" w:sz="4" w:space="0" w:color="auto"/>
            </w:tcBorders>
            <w:shd w:val="clear" w:color="auto" w:fill="auto"/>
            <w:noWrap/>
            <w:hideMark/>
          </w:tcPr>
          <w:p w14:paraId="775FD3EB" w14:textId="77777777" w:rsidR="00731E75" w:rsidRPr="0029642B" w:rsidRDefault="00731E75" w:rsidP="00971BFB">
            <w:pPr>
              <w:jc w:val="right"/>
              <w:rPr>
                <w:i/>
                <w:iCs/>
                <w:color w:val="000000"/>
              </w:rPr>
            </w:pPr>
            <w:r w:rsidRPr="0029642B">
              <w:rPr>
                <w:i/>
              </w:rPr>
              <w:t>21,7%</w:t>
            </w:r>
          </w:p>
        </w:tc>
      </w:tr>
      <w:tr w:rsidR="00731E75" w:rsidRPr="00A804C4" w14:paraId="61E35332"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0A055CE1" w14:textId="77777777" w:rsidR="00731E75" w:rsidRPr="00A804C4" w:rsidRDefault="00731E75" w:rsidP="00971BFB">
            <w:pPr>
              <w:rPr>
                <w:i/>
                <w:iCs/>
                <w:color w:val="000000"/>
              </w:rPr>
            </w:pPr>
            <w:r w:rsidRPr="00A804C4">
              <w:rPr>
                <w:i/>
                <w:iCs/>
                <w:color w:val="000000"/>
              </w:rPr>
              <w:t>BASS</w:t>
            </w:r>
          </w:p>
        </w:tc>
        <w:tc>
          <w:tcPr>
            <w:tcW w:w="1147" w:type="dxa"/>
            <w:tcBorders>
              <w:top w:val="nil"/>
              <w:left w:val="single" w:sz="4" w:space="0" w:color="auto"/>
              <w:bottom w:val="single" w:sz="4" w:space="0" w:color="auto"/>
              <w:right w:val="single" w:sz="4" w:space="0" w:color="auto"/>
            </w:tcBorders>
            <w:shd w:val="clear" w:color="auto" w:fill="auto"/>
            <w:noWrap/>
            <w:hideMark/>
          </w:tcPr>
          <w:p w14:paraId="0AC8DD70" w14:textId="77777777" w:rsidR="00731E75" w:rsidRPr="0029642B" w:rsidRDefault="00731E75" w:rsidP="00971BFB">
            <w:pPr>
              <w:jc w:val="right"/>
              <w:rPr>
                <w:i/>
                <w:iCs/>
                <w:color w:val="000000"/>
              </w:rPr>
            </w:pPr>
            <w:r w:rsidRPr="0029642B">
              <w:rPr>
                <w:i/>
              </w:rPr>
              <w:t>27,25</w:t>
            </w:r>
          </w:p>
        </w:tc>
        <w:tc>
          <w:tcPr>
            <w:tcW w:w="1149" w:type="dxa"/>
            <w:tcBorders>
              <w:top w:val="nil"/>
              <w:left w:val="nil"/>
              <w:bottom w:val="single" w:sz="4" w:space="0" w:color="auto"/>
              <w:right w:val="single" w:sz="4" w:space="0" w:color="auto"/>
            </w:tcBorders>
            <w:shd w:val="clear" w:color="auto" w:fill="auto"/>
            <w:noWrap/>
            <w:hideMark/>
          </w:tcPr>
          <w:p w14:paraId="56E3BFEB" w14:textId="77777777" w:rsidR="00731E75" w:rsidRPr="0029642B" w:rsidRDefault="00731E75" w:rsidP="00971BFB">
            <w:pPr>
              <w:jc w:val="right"/>
              <w:rPr>
                <w:i/>
                <w:iCs/>
                <w:color w:val="000000"/>
              </w:rPr>
            </w:pPr>
            <w:r w:rsidRPr="0029642B">
              <w:rPr>
                <w:i/>
              </w:rPr>
              <w:t>33,8</w:t>
            </w:r>
          </w:p>
        </w:tc>
        <w:tc>
          <w:tcPr>
            <w:tcW w:w="1078" w:type="dxa"/>
            <w:tcBorders>
              <w:top w:val="nil"/>
              <w:left w:val="nil"/>
              <w:bottom w:val="single" w:sz="4" w:space="0" w:color="auto"/>
              <w:right w:val="single" w:sz="4" w:space="0" w:color="auto"/>
            </w:tcBorders>
            <w:shd w:val="clear" w:color="auto" w:fill="auto"/>
            <w:noWrap/>
            <w:hideMark/>
          </w:tcPr>
          <w:p w14:paraId="7A4676FB" w14:textId="77777777" w:rsidR="00731E75" w:rsidRPr="0029642B" w:rsidRDefault="00731E75" w:rsidP="00971BFB">
            <w:pPr>
              <w:jc w:val="right"/>
              <w:rPr>
                <w:i/>
                <w:iCs/>
                <w:color w:val="000000"/>
              </w:rPr>
            </w:pPr>
            <w:r w:rsidRPr="0029642B">
              <w:rPr>
                <w:i/>
              </w:rPr>
              <w:t>6,55</w:t>
            </w:r>
          </w:p>
        </w:tc>
        <w:tc>
          <w:tcPr>
            <w:tcW w:w="1229" w:type="dxa"/>
            <w:tcBorders>
              <w:top w:val="nil"/>
              <w:left w:val="nil"/>
              <w:bottom w:val="single" w:sz="4" w:space="0" w:color="auto"/>
              <w:right w:val="single" w:sz="4" w:space="0" w:color="auto"/>
            </w:tcBorders>
            <w:shd w:val="clear" w:color="auto" w:fill="auto"/>
            <w:noWrap/>
            <w:hideMark/>
          </w:tcPr>
          <w:p w14:paraId="7C4F6880" w14:textId="77777777" w:rsidR="00731E75" w:rsidRPr="0029642B" w:rsidRDefault="00731E75" w:rsidP="00971BFB">
            <w:pPr>
              <w:jc w:val="right"/>
              <w:rPr>
                <w:i/>
                <w:iCs/>
                <w:color w:val="000000"/>
              </w:rPr>
            </w:pPr>
            <w:r w:rsidRPr="0029642B">
              <w:rPr>
                <w:i/>
              </w:rPr>
              <w:t>124,0%</w:t>
            </w:r>
          </w:p>
        </w:tc>
        <w:tc>
          <w:tcPr>
            <w:tcW w:w="1072" w:type="dxa"/>
            <w:tcBorders>
              <w:top w:val="nil"/>
              <w:left w:val="nil"/>
              <w:bottom w:val="single" w:sz="4" w:space="0" w:color="auto"/>
              <w:right w:val="single" w:sz="4" w:space="0" w:color="auto"/>
            </w:tcBorders>
            <w:shd w:val="clear" w:color="auto" w:fill="auto"/>
            <w:noWrap/>
            <w:hideMark/>
          </w:tcPr>
          <w:p w14:paraId="0D68F74E" w14:textId="77777777" w:rsidR="00731E75" w:rsidRPr="0029642B" w:rsidRDefault="00731E75" w:rsidP="00971BFB">
            <w:pPr>
              <w:jc w:val="right"/>
              <w:rPr>
                <w:i/>
                <w:iCs/>
                <w:color w:val="000000"/>
              </w:rPr>
            </w:pPr>
            <w:r w:rsidRPr="0029642B">
              <w:rPr>
                <w:i/>
              </w:rPr>
              <w:t>11,3%</w:t>
            </w:r>
          </w:p>
        </w:tc>
        <w:tc>
          <w:tcPr>
            <w:tcW w:w="1158" w:type="dxa"/>
            <w:tcBorders>
              <w:top w:val="nil"/>
              <w:left w:val="nil"/>
              <w:bottom w:val="single" w:sz="4" w:space="0" w:color="auto"/>
              <w:right w:val="single" w:sz="4" w:space="0" w:color="auto"/>
            </w:tcBorders>
            <w:shd w:val="clear" w:color="auto" w:fill="auto"/>
            <w:noWrap/>
            <w:hideMark/>
          </w:tcPr>
          <w:p w14:paraId="0EE4281B" w14:textId="77777777" w:rsidR="00731E75" w:rsidRPr="0029642B" w:rsidRDefault="00731E75" w:rsidP="00971BFB">
            <w:pPr>
              <w:jc w:val="right"/>
              <w:rPr>
                <w:i/>
                <w:iCs/>
                <w:color w:val="000000"/>
              </w:rPr>
            </w:pPr>
            <w:r w:rsidRPr="0029642B">
              <w:rPr>
                <w:i/>
              </w:rPr>
              <w:t>12,4%</w:t>
            </w:r>
          </w:p>
        </w:tc>
      </w:tr>
      <w:tr w:rsidR="00731E75" w:rsidRPr="00A804C4" w14:paraId="053F13A8"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68FB98A0" w14:textId="77777777" w:rsidR="00731E75" w:rsidRPr="00A804C4" w:rsidRDefault="00731E75" w:rsidP="00971BFB">
            <w:pPr>
              <w:rPr>
                <w:i/>
                <w:iCs/>
                <w:color w:val="000000"/>
              </w:rPr>
            </w:pPr>
            <w:r w:rsidRPr="00A804C4">
              <w:rPr>
                <w:i/>
                <w:iCs/>
                <w:color w:val="000000"/>
              </w:rPr>
              <w:t>FAOAM</w:t>
            </w:r>
          </w:p>
        </w:tc>
        <w:tc>
          <w:tcPr>
            <w:tcW w:w="1147" w:type="dxa"/>
            <w:tcBorders>
              <w:top w:val="nil"/>
              <w:left w:val="single" w:sz="4" w:space="0" w:color="auto"/>
              <w:bottom w:val="single" w:sz="4" w:space="0" w:color="auto"/>
              <w:right w:val="single" w:sz="4" w:space="0" w:color="auto"/>
            </w:tcBorders>
            <w:shd w:val="clear" w:color="auto" w:fill="auto"/>
            <w:noWrap/>
            <w:hideMark/>
          </w:tcPr>
          <w:p w14:paraId="171B2ECF" w14:textId="77777777" w:rsidR="00731E75" w:rsidRPr="0029642B" w:rsidRDefault="00731E75" w:rsidP="00971BFB">
            <w:pPr>
              <w:jc w:val="right"/>
              <w:rPr>
                <w:i/>
                <w:iCs/>
                <w:color w:val="000000"/>
              </w:rPr>
            </w:pPr>
            <w:r w:rsidRPr="0029642B">
              <w:rPr>
                <w:i/>
              </w:rPr>
              <w:t>11,54</w:t>
            </w:r>
          </w:p>
        </w:tc>
        <w:tc>
          <w:tcPr>
            <w:tcW w:w="1149" w:type="dxa"/>
            <w:tcBorders>
              <w:top w:val="nil"/>
              <w:left w:val="nil"/>
              <w:bottom w:val="single" w:sz="4" w:space="0" w:color="auto"/>
              <w:right w:val="single" w:sz="4" w:space="0" w:color="auto"/>
            </w:tcBorders>
            <w:shd w:val="clear" w:color="auto" w:fill="auto"/>
            <w:noWrap/>
            <w:hideMark/>
          </w:tcPr>
          <w:p w14:paraId="08DF7845" w14:textId="77777777" w:rsidR="00731E75" w:rsidRPr="0029642B" w:rsidRDefault="00731E75" w:rsidP="00971BFB">
            <w:pPr>
              <w:jc w:val="right"/>
              <w:rPr>
                <w:i/>
                <w:iCs/>
                <w:color w:val="000000"/>
              </w:rPr>
            </w:pPr>
            <w:r w:rsidRPr="0029642B">
              <w:rPr>
                <w:i/>
              </w:rPr>
              <w:t>12,64</w:t>
            </w:r>
          </w:p>
        </w:tc>
        <w:tc>
          <w:tcPr>
            <w:tcW w:w="1078" w:type="dxa"/>
            <w:tcBorders>
              <w:top w:val="nil"/>
              <w:left w:val="nil"/>
              <w:bottom w:val="single" w:sz="4" w:space="0" w:color="auto"/>
              <w:right w:val="single" w:sz="4" w:space="0" w:color="auto"/>
            </w:tcBorders>
            <w:shd w:val="clear" w:color="auto" w:fill="auto"/>
            <w:noWrap/>
            <w:hideMark/>
          </w:tcPr>
          <w:p w14:paraId="0015A3F8" w14:textId="77777777" w:rsidR="00731E75" w:rsidRPr="0029642B" w:rsidRDefault="00731E75" w:rsidP="00971BFB">
            <w:pPr>
              <w:jc w:val="right"/>
              <w:rPr>
                <w:i/>
                <w:iCs/>
                <w:color w:val="000000"/>
              </w:rPr>
            </w:pPr>
            <w:r w:rsidRPr="0029642B">
              <w:rPr>
                <w:i/>
              </w:rPr>
              <w:t>1,10</w:t>
            </w:r>
          </w:p>
        </w:tc>
        <w:tc>
          <w:tcPr>
            <w:tcW w:w="1229" w:type="dxa"/>
            <w:tcBorders>
              <w:top w:val="nil"/>
              <w:left w:val="nil"/>
              <w:bottom w:val="single" w:sz="4" w:space="0" w:color="auto"/>
              <w:right w:val="single" w:sz="4" w:space="0" w:color="auto"/>
            </w:tcBorders>
            <w:shd w:val="clear" w:color="auto" w:fill="auto"/>
            <w:noWrap/>
            <w:hideMark/>
          </w:tcPr>
          <w:p w14:paraId="59401DB6" w14:textId="77777777" w:rsidR="00731E75" w:rsidRPr="0029642B" w:rsidRDefault="00731E75" w:rsidP="00971BFB">
            <w:pPr>
              <w:jc w:val="right"/>
              <w:rPr>
                <w:i/>
                <w:iCs/>
                <w:color w:val="000000"/>
              </w:rPr>
            </w:pPr>
            <w:r w:rsidRPr="0029642B">
              <w:rPr>
                <w:i/>
              </w:rPr>
              <w:t>109,5%</w:t>
            </w:r>
          </w:p>
        </w:tc>
        <w:tc>
          <w:tcPr>
            <w:tcW w:w="1072" w:type="dxa"/>
            <w:tcBorders>
              <w:top w:val="nil"/>
              <w:left w:val="nil"/>
              <w:bottom w:val="single" w:sz="4" w:space="0" w:color="auto"/>
              <w:right w:val="single" w:sz="4" w:space="0" w:color="auto"/>
            </w:tcBorders>
            <w:shd w:val="clear" w:color="auto" w:fill="auto"/>
            <w:noWrap/>
            <w:hideMark/>
          </w:tcPr>
          <w:p w14:paraId="0BC0A6F0" w14:textId="77777777" w:rsidR="00731E75" w:rsidRPr="0029642B" w:rsidRDefault="00731E75" w:rsidP="00971BFB">
            <w:pPr>
              <w:jc w:val="right"/>
              <w:rPr>
                <w:i/>
                <w:iCs/>
                <w:color w:val="000000"/>
              </w:rPr>
            </w:pPr>
            <w:r w:rsidRPr="0029642B">
              <w:rPr>
                <w:i/>
              </w:rPr>
              <w:t>4,8%</w:t>
            </w:r>
          </w:p>
        </w:tc>
        <w:tc>
          <w:tcPr>
            <w:tcW w:w="1158" w:type="dxa"/>
            <w:tcBorders>
              <w:top w:val="nil"/>
              <w:left w:val="nil"/>
              <w:bottom w:val="single" w:sz="4" w:space="0" w:color="auto"/>
              <w:right w:val="single" w:sz="4" w:space="0" w:color="auto"/>
            </w:tcBorders>
            <w:shd w:val="clear" w:color="auto" w:fill="auto"/>
            <w:noWrap/>
            <w:hideMark/>
          </w:tcPr>
          <w:p w14:paraId="78D101CD" w14:textId="77777777" w:rsidR="00731E75" w:rsidRPr="0029642B" w:rsidRDefault="00731E75" w:rsidP="00971BFB">
            <w:pPr>
              <w:jc w:val="right"/>
              <w:rPr>
                <w:i/>
                <w:iCs/>
                <w:color w:val="000000"/>
              </w:rPr>
            </w:pPr>
            <w:r w:rsidRPr="0029642B">
              <w:rPr>
                <w:i/>
              </w:rPr>
              <w:t>4,6%</w:t>
            </w:r>
          </w:p>
        </w:tc>
      </w:tr>
      <w:tr w:rsidR="00731E75" w:rsidRPr="00A804C4" w14:paraId="65FAF90E"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5FE1C302" w14:textId="77777777" w:rsidR="00731E75" w:rsidRPr="00A804C4" w:rsidRDefault="00731E75" w:rsidP="00971BFB">
            <w:pPr>
              <w:rPr>
                <w:i/>
                <w:iCs/>
                <w:color w:val="000000"/>
              </w:rPr>
            </w:pPr>
            <w:r w:rsidRPr="00A804C4">
              <w:rPr>
                <w:i/>
                <w:iCs/>
                <w:color w:val="000000"/>
              </w:rPr>
              <w:t>BUAT</w:t>
            </w:r>
          </w:p>
        </w:tc>
        <w:tc>
          <w:tcPr>
            <w:tcW w:w="1147" w:type="dxa"/>
            <w:tcBorders>
              <w:top w:val="nil"/>
              <w:left w:val="single" w:sz="4" w:space="0" w:color="auto"/>
              <w:bottom w:val="single" w:sz="4" w:space="0" w:color="auto"/>
              <w:right w:val="single" w:sz="4" w:space="0" w:color="auto"/>
            </w:tcBorders>
            <w:shd w:val="clear" w:color="auto" w:fill="auto"/>
            <w:noWrap/>
            <w:hideMark/>
          </w:tcPr>
          <w:p w14:paraId="73031FA8" w14:textId="77777777" w:rsidR="00731E75" w:rsidRPr="0029642B" w:rsidRDefault="00731E75" w:rsidP="00971BFB">
            <w:pPr>
              <w:jc w:val="right"/>
              <w:rPr>
                <w:i/>
                <w:iCs/>
                <w:color w:val="000000"/>
              </w:rPr>
            </w:pPr>
            <w:r w:rsidRPr="0029642B">
              <w:rPr>
                <w:i/>
              </w:rPr>
              <w:t>20,38</w:t>
            </w:r>
          </w:p>
        </w:tc>
        <w:tc>
          <w:tcPr>
            <w:tcW w:w="1149" w:type="dxa"/>
            <w:tcBorders>
              <w:top w:val="nil"/>
              <w:left w:val="nil"/>
              <w:bottom w:val="single" w:sz="4" w:space="0" w:color="auto"/>
              <w:right w:val="single" w:sz="4" w:space="0" w:color="auto"/>
            </w:tcBorders>
            <w:shd w:val="clear" w:color="auto" w:fill="auto"/>
            <w:noWrap/>
            <w:hideMark/>
          </w:tcPr>
          <w:p w14:paraId="59E25A81" w14:textId="77777777" w:rsidR="00731E75" w:rsidRPr="0029642B" w:rsidRDefault="00731E75" w:rsidP="00971BFB">
            <w:pPr>
              <w:jc w:val="right"/>
              <w:rPr>
                <w:i/>
                <w:iCs/>
                <w:color w:val="000000"/>
              </w:rPr>
            </w:pPr>
            <w:r w:rsidRPr="0029642B">
              <w:rPr>
                <w:i/>
              </w:rPr>
              <w:t>23,89</w:t>
            </w:r>
          </w:p>
        </w:tc>
        <w:tc>
          <w:tcPr>
            <w:tcW w:w="1078" w:type="dxa"/>
            <w:tcBorders>
              <w:top w:val="nil"/>
              <w:left w:val="nil"/>
              <w:bottom w:val="single" w:sz="4" w:space="0" w:color="auto"/>
              <w:right w:val="single" w:sz="4" w:space="0" w:color="auto"/>
            </w:tcBorders>
            <w:shd w:val="clear" w:color="auto" w:fill="auto"/>
            <w:noWrap/>
            <w:hideMark/>
          </w:tcPr>
          <w:p w14:paraId="5BB6E50C" w14:textId="77777777" w:rsidR="00731E75" w:rsidRPr="0029642B" w:rsidRDefault="00731E75" w:rsidP="00971BFB">
            <w:pPr>
              <w:jc w:val="right"/>
              <w:rPr>
                <w:i/>
                <w:iCs/>
                <w:color w:val="000000"/>
              </w:rPr>
            </w:pPr>
            <w:r w:rsidRPr="0029642B">
              <w:rPr>
                <w:i/>
              </w:rPr>
              <w:t>3,51</w:t>
            </w:r>
          </w:p>
        </w:tc>
        <w:tc>
          <w:tcPr>
            <w:tcW w:w="1229" w:type="dxa"/>
            <w:tcBorders>
              <w:top w:val="nil"/>
              <w:left w:val="nil"/>
              <w:bottom w:val="single" w:sz="4" w:space="0" w:color="auto"/>
              <w:right w:val="single" w:sz="4" w:space="0" w:color="auto"/>
            </w:tcBorders>
            <w:shd w:val="clear" w:color="auto" w:fill="auto"/>
            <w:noWrap/>
            <w:hideMark/>
          </w:tcPr>
          <w:p w14:paraId="127DE391" w14:textId="77777777" w:rsidR="00731E75" w:rsidRPr="0029642B" w:rsidRDefault="00731E75" w:rsidP="00971BFB">
            <w:pPr>
              <w:jc w:val="right"/>
              <w:rPr>
                <w:i/>
                <w:iCs/>
                <w:color w:val="000000"/>
              </w:rPr>
            </w:pPr>
            <w:r w:rsidRPr="0029642B">
              <w:rPr>
                <w:i/>
              </w:rPr>
              <w:t>117,2%</w:t>
            </w:r>
          </w:p>
        </w:tc>
        <w:tc>
          <w:tcPr>
            <w:tcW w:w="1072" w:type="dxa"/>
            <w:tcBorders>
              <w:top w:val="nil"/>
              <w:left w:val="nil"/>
              <w:bottom w:val="single" w:sz="4" w:space="0" w:color="auto"/>
              <w:right w:val="single" w:sz="4" w:space="0" w:color="auto"/>
            </w:tcBorders>
            <w:shd w:val="clear" w:color="auto" w:fill="auto"/>
            <w:noWrap/>
            <w:hideMark/>
          </w:tcPr>
          <w:p w14:paraId="028FDBDD" w14:textId="77777777" w:rsidR="00731E75" w:rsidRPr="0029642B" w:rsidRDefault="00731E75" w:rsidP="00971BFB">
            <w:pPr>
              <w:jc w:val="right"/>
              <w:rPr>
                <w:i/>
                <w:iCs/>
                <w:color w:val="000000"/>
              </w:rPr>
            </w:pPr>
            <w:r w:rsidRPr="0029642B">
              <w:rPr>
                <w:i/>
              </w:rPr>
              <w:t>8,4%</w:t>
            </w:r>
          </w:p>
        </w:tc>
        <w:tc>
          <w:tcPr>
            <w:tcW w:w="1158" w:type="dxa"/>
            <w:tcBorders>
              <w:top w:val="nil"/>
              <w:left w:val="nil"/>
              <w:bottom w:val="single" w:sz="4" w:space="0" w:color="auto"/>
              <w:right w:val="single" w:sz="4" w:space="0" w:color="auto"/>
            </w:tcBorders>
            <w:shd w:val="clear" w:color="auto" w:fill="auto"/>
            <w:noWrap/>
            <w:hideMark/>
          </w:tcPr>
          <w:p w14:paraId="63F26AE0" w14:textId="77777777" w:rsidR="00731E75" w:rsidRPr="0029642B" w:rsidRDefault="00731E75" w:rsidP="00971BFB">
            <w:pPr>
              <w:jc w:val="right"/>
              <w:rPr>
                <w:i/>
                <w:iCs/>
                <w:color w:val="000000"/>
              </w:rPr>
            </w:pPr>
            <w:r w:rsidRPr="0029642B">
              <w:rPr>
                <w:i/>
              </w:rPr>
              <w:t>8,8%</w:t>
            </w:r>
          </w:p>
        </w:tc>
      </w:tr>
      <w:tr w:rsidR="00731E75" w:rsidRPr="00A804C4" w14:paraId="4AEB3B14" w14:textId="77777777" w:rsidTr="00971BFB">
        <w:trPr>
          <w:trHeight w:val="331"/>
        </w:trPr>
        <w:tc>
          <w:tcPr>
            <w:tcW w:w="8987"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316B38" w14:textId="77777777" w:rsidR="00731E75" w:rsidRPr="00A804C4" w:rsidRDefault="00731E75" w:rsidP="00971BFB">
            <w:pPr>
              <w:jc w:val="center"/>
              <w:rPr>
                <w:b/>
                <w:bCs/>
                <w:color w:val="000000"/>
              </w:rPr>
            </w:pPr>
            <w:r w:rsidRPr="00A804C4">
              <w:rPr>
                <w:b/>
                <w:bCs/>
                <w:color w:val="000000"/>
              </w:rPr>
              <w:t>Cheltuieli</w:t>
            </w:r>
          </w:p>
        </w:tc>
      </w:tr>
      <w:tr w:rsidR="00731E75" w:rsidRPr="00A804C4" w14:paraId="3BA8F064"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3D465225" w14:textId="77777777" w:rsidR="00731E75" w:rsidRPr="00A804C4" w:rsidRDefault="00731E75" w:rsidP="00971BFB">
            <w:pPr>
              <w:rPr>
                <w:b/>
                <w:bCs/>
                <w:color w:val="000000"/>
              </w:rPr>
            </w:pPr>
            <w:r w:rsidRPr="00A804C4">
              <w:rPr>
                <w:b/>
                <w:bCs/>
                <w:color w:val="000000"/>
              </w:rPr>
              <w:t>BPN, incl.:*</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A3426" w14:textId="77777777" w:rsidR="00731E75" w:rsidRPr="0029642B" w:rsidRDefault="00731E75" w:rsidP="00971BFB">
            <w:pPr>
              <w:jc w:val="right"/>
              <w:rPr>
                <w:b/>
                <w:bCs/>
                <w:i/>
                <w:color w:val="000000"/>
              </w:rPr>
            </w:pPr>
            <w:r w:rsidRPr="0029642B">
              <w:rPr>
                <w:b/>
                <w:bCs/>
                <w:i/>
                <w:color w:val="000000"/>
              </w:rPr>
              <w:t>82,01</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613F866C" w14:textId="77777777" w:rsidR="00731E75" w:rsidRPr="0029642B" w:rsidRDefault="00731E75" w:rsidP="00971BFB">
            <w:pPr>
              <w:jc w:val="right"/>
              <w:rPr>
                <w:b/>
                <w:bCs/>
                <w:i/>
                <w:color w:val="000000"/>
              </w:rPr>
            </w:pPr>
            <w:r w:rsidRPr="0029642B">
              <w:rPr>
                <w:b/>
                <w:bCs/>
                <w:i/>
                <w:color w:val="000000"/>
              </w:rPr>
              <w:t>100,37</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5D14B74C" w14:textId="77777777" w:rsidR="00731E75" w:rsidRPr="0029642B" w:rsidRDefault="00731E75" w:rsidP="00971BFB">
            <w:pPr>
              <w:jc w:val="right"/>
              <w:rPr>
                <w:b/>
                <w:bCs/>
                <w:i/>
                <w:iCs/>
                <w:color w:val="000000"/>
              </w:rPr>
            </w:pPr>
            <w:r w:rsidRPr="0029642B">
              <w:rPr>
                <w:b/>
                <w:bCs/>
                <w:i/>
                <w:iCs/>
                <w:color w:val="000000"/>
              </w:rPr>
              <w:t>18,36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EC8C52F" w14:textId="77777777" w:rsidR="00731E75" w:rsidRPr="0029642B" w:rsidRDefault="00731E75" w:rsidP="00971BFB">
            <w:pPr>
              <w:jc w:val="right"/>
              <w:rPr>
                <w:b/>
                <w:bCs/>
                <w:i/>
                <w:iCs/>
                <w:color w:val="000000"/>
              </w:rPr>
            </w:pPr>
            <w:r w:rsidRPr="0029642B">
              <w:rPr>
                <w:b/>
                <w:bCs/>
                <w:i/>
                <w:iCs/>
                <w:color w:val="000000"/>
              </w:rPr>
              <w:t>122,4%</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77418F76" w14:textId="77777777" w:rsidR="00731E75" w:rsidRPr="0029642B" w:rsidRDefault="00731E75" w:rsidP="00971BFB">
            <w:pPr>
              <w:jc w:val="right"/>
              <w:rPr>
                <w:b/>
                <w:bCs/>
                <w:i/>
                <w:iCs/>
                <w:color w:val="000000"/>
              </w:rPr>
            </w:pPr>
            <w:r w:rsidRPr="0029642B">
              <w:rPr>
                <w:b/>
                <w:bCs/>
                <w:i/>
                <w:iCs/>
                <w:color w:val="000000"/>
              </w:rPr>
              <w:t>33,9%</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29299795" w14:textId="77777777" w:rsidR="00731E75" w:rsidRPr="0029642B" w:rsidRDefault="00731E75" w:rsidP="00971BFB">
            <w:pPr>
              <w:jc w:val="right"/>
              <w:rPr>
                <w:b/>
                <w:bCs/>
                <w:i/>
                <w:iCs/>
                <w:color w:val="000000"/>
              </w:rPr>
            </w:pPr>
            <w:r w:rsidRPr="0029642B">
              <w:rPr>
                <w:b/>
                <w:bCs/>
                <w:i/>
                <w:iCs/>
                <w:color w:val="000000"/>
              </w:rPr>
              <w:t>36,8%</w:t>
            </w:r>
          </w:p>
        </w:tc>
      </w:tr>
      <w:tr w:rsidR="00731E75" w:rsidRPr="00A804C4" w14:paraId="021C3AB6"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5B1B0E2F" w14:textId="77777777" w:rsidR="00731E75" w:rsidRPr="00A804C4" w:rsidRDefault="00731E75" w:rsidP="00971BFB">
            <w:pPr>
              <w:rPr>
                <w:i/>
                <w:iCs/>
                <w:color w:val="000000"/>
              </w:rPr>
            </w:pPr>
            <w:r w:rsidRPr="00A804C4">
              <w:rPr>
                <w:i/>
                <w:iCs/>
                <w:color w:val="000000"/>
              </w:rPr>
              <w:t>BS</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37FC0375" w14:textId="77777777" w:rsidR="00731E75" w:rsidRPr="0029642B" w:rsidRDefault="00731E75" w:rsidP="00971BFB">
            <w:pPr>
              <w:jc w:val="right"/>
              <w:rPr>
                <w:i/>
                <w:iCs/>
                <w:color w:val="000000"/>
              </w:rPr>
            </w:pPr>
            <w:r w:rsidRPr="0029642B">
              <w:rPr>
                <w:i/>
                <w:iCs/>
                <w:color w:val="000000"/>
              </w:rPr>
              <w:t>54,11</w:t>
            </w:r>
          </w:p>
        </w:tc>
        <w:tc>
          <w:tcPr>
            <w:tcW w:w="1149" w:type="dxa"/>
            <w:tcBorders>
              <w:top w:val="nil"/>
              <w:left w:val="nil"/>
              <w:bottom w:val="single" w:sz="4" w:space="0" w:color="auto"/>
              <w:right w:val="single" w:sz="4" w:space="0" w:color="auto"/>
            </w:tcBorders>
            <w:shd w:val="clear" w:color="auto" w:fill="auto"/>
            <w:noWrap/>
            <w:vAlign w:val="bottom"/>
            <w:hideMark/>
          </w:tcPr>
          <w:p w14:paraId="5A1D65EF" w14:textId="77777777" w:rsidR="00731E75" w:rsidRPr="0029642B" w:rsidRDefault="00731E75" w:rsidP="00971BFB">
            <w:pPr>
              <w:jc w:val="right"/>
              <w:rPr>
                <w:i/>
                <w:iCs/>
                <w:color w:val="000000"/>
              </w:rPr>
            </w:pPr>
            <w:r w:rsidRPr="0029642B">
              <w:rPr>
                <w:i/>
                <w:iCs/>
                <w:color w:val="000000"/>
              </w:rPr>
              <w:t>68,57</w:t>
            </w:r>
          </w:p>
        </w:tc>
        <w:tc>
          <w:tcPr>
            <w:tcW w:w="1078" w:type="dxa"/>
            <w:tcBorders>
              <w:top w:val="nil"/>
              <w:left w:val="nil"/>
              <w:bottom w:val="single" w:sz="4" w:space="0" w:color="auto"/>
              <w:right w:val="single" w:sz="4" w:space="0" w:color="auto"/>
            </w:tcBorders>
            <w:shd w:val="clear" w:color="auto" w:fill="auto"/>
            <w:noWrap/>
            <w:vAlign w:val="bottom"/>
            <w:hideMark/>
          </w:tcPr>
          <w:p w14:paraId="34DC7823" w14:textId="77777777" w:rsidR="00731E75" w:rsidRPr="0029642B" w:rsidRDefault="00731E75" w:rsidP="00971BFB">
            <w:pPr>
              <w:jc w:val="right"/>
              <w:rPr>
                <w:i/>
                <w:iCs/>
                <w:color w:val="000000"/>
              </w:rPr>
            </w:pPr>
            <w:r w:rsidRPr="0029642B">
              <w:rPr>
                <w:i/>
                <w:iCs/>
                <w:color w:val="000000"/>
              </w:rPr>
              <w:t>14,46</w:t>
            </w:r>
          </w:p>
        </w:tc>
        <w:tc>
          <w:tcPr>
            <w:tcW w:w="1229" w:type="dxa"/>
            <w:tcBorders>
              <w:top w:val="nil"/>
              <w:left w:val="nil"/>
              <w:bottom w:val="single" w:sz="4" w:space="0" w:color="auto"/>
              <w:right w:val="single" w:sz="4" w:space="0" w:color="auto"/>
            </w:tcBorders>
            <w:shd w:val="clear" w:color="auto" w:fill="auto"/>
            <w:noWrap/>
            <w:vAlign w:val="bottom"/>
            <w:hideMark/>
          </w:tcPr>
          <w:p w14:paraId="08F9A94A" w14:textId="77777777" w:rsidR="00731E75" w:rsidRPr="0029642B" w:rsidRDefault="00731E75" w:rsidP="00971BFB">
            <w:pPr>
              <w:jc w:val="right"/>
              <w:rPr>
                <w:i/>
                <w:iCs/>
                <w:color w:val="000000"/>
              </w:rPr>
            </w:pPr>
            <w:r w:rsidRPr="0029642B">
              <w:rPr>
                <w:i/>
                <w:iCs/>
                <w:color w:val="000000"/>
              </w:rPr>
              <w:t>126,7%</w:t>
            </w:r>
          </w:p>
        </w:tc>
        <w:tc>
          <w:tcPr>
            <w:tcW w:w="1072" w:type="dxa"/>
            <w:tcBorders>
              <w:top w:val="nil"/>
              <w:left w:val="nil"/>
              <w:bottom w:val="single" w:sz="4" w:space="0" w:color="auto"/>
              <w:right w:val="single" w:sz="4" w:space="0" w:color="auto"/>
            </w:tcBorders>
            <w:shd w:val="clear" w:color="auto" w:fill="auto"/>
            <w:noWrap/>
            <w:vAlign w:val="bottom"/>
            <w:hideMark/>
          </w:tcPr>
          <w:p w14:paraId="6CE035CD" w14:textId="77777777" w:rsidR="00731E75" w:rsidRPr="0029642B" w:rsidRDefault="00731E75" w:rsidP="00971BFB">
            <w:pPr>
              <w:jc w:val="right"/>
              <w:rPr>
                <w:i/>
                <w:iCs/>
                <w:color w:val="000000"/>
              </w:rPr>
            </w:pPr>
            <w:r w:rsidRPr="0029642B">
              <w:rPr>
                <w:i/>
                <w:iCs/>
                <w:color w:val="000000"/>
              </w:rPr>
              <w:t>22,4%</w:t>
            </w:r>
          </w:p>
        </w:tc>
        <w:tc>
          <w:tcPr>
            <w:tcW w:w="1158" w:type="dxa"/>
            <w:tcBorders>
              <w:top w:val="nil"/>
              <w:left w:val="nil"/>
              <w:bottom w:val="single" w:sz="4" w:space="0" w:color="auto"/>
              <w:right w:val="single" w:sz="4" w:space="0" w:color="auto"/>
            </w:tcBorders>
            <w:shd w:val="clear" w:color="auto" w:fill="auto"/>
            <w:noWrap/>
            <w:vAlign w:val="bottom"/>
            <w:hideMark/>
          </w:tcPr>
          <w:p w14:paraId="707CE2F8" w14:textId="77777777" w:rsidR="00731E75" w:rsidRPr="0029642B" w:rsidRDefault="00731E75" w:rsidP="00971BFB">
            <w:pPr>
              <w:jc w:val="right"/>
              <w:rPr>
                <w:i/>
                <w:iCs/>
                <w:color w:val="000000"/>
              </w:rPr>
            </w:pPr>
            <w:r w:rsidRPr="0029642B">
              <w:rPr>
                <w:i/>
                <w:iCs/>
                <w:color w:val="000000"/>
              </w:rPr>
              <w:t>25,2%</w:t>
            </w:r>
          </w:p>
        </w:tc>
      </w:tr>
      <w:tr w:rsidR="00731E75" w:rsidRPr="00A804C4" w14:paraId="7D1CDB4C"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1004F9EA" w14:textId="77777777" w:rsidR="00731E75" w:rsidRPr="00A804C4" w:rsidRDefault="00731E75" w:rsidP="00971BFB">
            <w:pPr>
              <w:rPr>
                <w:i/>
                <w:iCs/>
                <w:color w:val="000000"/>
              </w:rPr>
            </w:pPr>
            <w:r w:rsidRPr="00A804C4">
              <w:rPr>
                <w:i/>
                <w:iCs/>
                <w:color w:val="000000"/>
              </w:rPr>
              <w:t>BASS</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9F4366A" w14:textId="77777777" w:rsidR="00731E75" w:rsidRPr="0029642B" w:rsidRDefault="00731E75" w:rsidP="00971BFB">
            <w:pPr>
              <w:jc w:val="right"/>
              <w:rPr>
                <w:i/>
                <w:iCs/>
                <w:color w:val="000000"/>
              </w:rPr>
            </w:pPr>
            <w:r w:rsidRPr="0029642B">
              <w:rPr>
                <w:i/>
                <w:iCs/>
                <w:color w:val="000000"/>
              </w:rPr>
              <w:t>27,19</w:t>
            </w:r>
          </w:p>
        </w:tc>
        <w:tc>
          <w:tcPr>
            <w:tcW w:w="1149" w:type="dxa"/>
            <w:tcBorders>
              <w:top w:val="nil"/>
              <w:left w:val="nil"/>
              <w:bottom w:val="single" w:sz="4" w:space="0" w:color="auto"/>
              <w:right w:val="single" w:sz="4" w:space="0" w:color="auto"/>
            </w:tcBorders>
            <w:shd w:val="clear" w:color="auto" w:fill="auto"/>
            <w:noWrap/>
            <w:vAlign w:val="bottom"/>
            <w:hideMark/>
          </w:tcPr>
          <w:p w14:paraId="18D85807" w14:textId="77777777" w:rsidR="00731E75" w:rsidRPr="0029642B" w:rsidRDefault="00731E75" w:rsidP="00971BFB">
            <w:pPr>
              <w:jc w:val="right"/>
              <w:rPr>
                <w:i/>
                <w:iCs/>
                <w:color w:val="000000"/>
              </w:rPr>
            </w:pPr>
            <w:r w:rsidRPr="0029642B">
              <w:rPr>
                <w:i/>
                <w:iCs/>
                <w:color w:val="000000"/>
              </w:rPr>
              <w:t>33,75</w:t>
            </w:r>
          </w:p>
        </w:tc>
        <w:tc>
          <w:tcPr>
            <w:tcW w:w="1078" w:type="dxa"/>
            <w:tcBorders>
              <w:top w:val="nil"/>
              <w:left w:val="nil"/>
              <w:bottom w:val="single" w:sz="4" w:space="0" w:color="auto"/>
              <w:right w:val="single" w:sz="4" w:space="0" w:color="auto"/>
            </w:tcBorders>
            <w:shd w:val="clear" w:color="auto" w:fill="auto"/>
            <w:noWrap/>
            <w:vAlign w:val="bottom"/>
            <w:hideMark/>
          </w:tcPr>
          <w:p w14:paraId="3EB5BE03" w14:textId="77777777" w:rsidR="00731E75" w:rsidRPr="0029642B" w:rsidRDefault="00731E75" w:rsidP="00971BFB">
            <w:pPr>
              <w:jc w:val="right"/>
              <w:rPr>
                <w:i/>
                <w:iCs/>
                <w:color w:val="000000"/>
              </w:rPr>
            </w:pPr>
            <w:r w:rsidRPr="0029642B">
              <w:rPr>
                <w:i/>
                <w:iCs/>
                <w:color w:val="000000"/>
              </w:rPr>
              <w:t>6,56</w:t>
            </w:r>
          </w:p>
        </w:tc>
        <w:tc>
          <w:tcPr>
            <w:tcW w:w="1229" w:type="dxa"/>
            <w:tcBorders>
              <w:top w:val="nil"/>
              <w:left w:val="nil"/>
              <w:bottom w:val="single" w:sz="4" w:space="0" w:color="auto"/>
              <w:right w:val="single" w:sz="4" w:space="0" w:color="auto"/>
            </w:tcBorders>
            <w:shd w:val="clear" w:color="auto" w:fill="auto"/>
            <w:noWrap/>
            <w:vAlign w:val="bottom"/>
            <w:hideMark/>
          </w:tcPr>
          <w:p w14:paraId="5D475F24" w14:textId="77777777" w:rsidR="00731E75" w:rsidRPr="0029642B" w:rsidRDefault="00731E75" w:rsidP="00971BFB">
            <w:pPr>
              <w:jc w:val="right"/>
              <w:rPr>
                <w:i/>
                <w:iCs/>
                <w:color w:val="000000"/>
              </w:rPr>
            </w:pPr>
            <w:r w:rsidRPr="0029642B">
              <w:rPr>
                <w:i/>
                <w:iCs/>
                <w:color w:val="000000"/>
              </w:rPr>
              <w:t>124,1%</w:t>
            </w:r>
          </w:p>
        </w:tc>
        <w:tc>
          <w:tcPr>
            <w:tcW w:w="1072" w:type="dxa"/>
            <w:tcBorders>
              <w:top w:val="nil"/>
              <w:left w:val="nil"/>
              <w:bottom w:val="single" w:sz="4" w:space="0" w:color="auto"/>
              <w:right w:val="single" w:sz="4" w:space="0" w:color="auto"/>
            </w:tcBorders>
            <w:shd w:val="clear" w:color="auto" w:fill="auto"/>
            <w:noWrap/>
            <w:vAlign w:val="bottom"/>
            <w:hideMark/>
          </w:tcPr>
          <w:p w14:paraId="1619D10E" w14:textId="77777777" w:rsidR="00731E75" w:rsidRPr="0029642B" w:rsidRDefault="00731E75" w:rsidP="00971BFB">
            <w:pPr>
              <w:jc w:val="right"/>
              <w:rPr>
                <w:i/>
                <w:iCs/>
                <w:color w:val="000000"/>
              </w:rPr>
            </w:pPr>
            <w:r w:rsidRPr="0029642B">
              <w:rPr>
                <w:i/>
                <w:iCs/>
                <w:color w:val="000000"/>
              </w:rPr>
              <w:t>11,2%</w:t>
            </w:r>
          </w:p>
        </w:tc>
        <w:tc>
          <w:tcPr>
            <w:tcW w:w="1158" w:type="dxa"/>
            <w:tcBorders>
              <w:top w:val="nil"/>
              <w:left w:val="nil"/>
              <w:bottom w:val="single" w:sz="4" w:space="0" w:color="auto"/>
              <w:right w:val="single" w:sz="4" w:space="0" w:color="auto"/>
            </w:tcBorders>
            <w:shd w:val="clear" w:color="auto" w:fill="auto"/>
            <w:noWrap/>
            <w:vAlign w:val="bottom"/>
            <w:hideMark/>
          </w:tcPr>
          <w:p w14:paraId="7775CBEB" w14:textId="77777777" w:rsidR="00731E75" w:rsidRPr="0029642B" w:rsidRDefault="00731E75" w:rsidP="00971BFB">
            <w:pPr>
              <w:jc w:val="right"/>
              <w:rPr>
                <w:i/>
                <w:iCs/>
                <w:color w:val="000000"/>
              </w:rPr>
            </w:pPr>
            <w:r w:rsidRPr="0029642B">
              <w:rPr>
                <w:i/>
                <w:iCs/>
                <w:color w:val="000000"/>
              </w:rPr>
              <w:t>12,4%</w:t>
            </w:r>
          </w:p>
        </w:tc>
      </w:tr>
      <w:tr w:rsidR="00731E75" w:rsidRPr="00A804C4" w14:paraId="42BB1C26"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5715E639" w14:textId="77777777" w:rsidR="00731E75" w:rsidRPr="00A804C4" w:rsidRDefault="00731E75" w:rsidP="00971BFB">
            <w:pPr>
              <w:rPr>
                <w:i/>
                <w:iCs/>
                <w:color w:val="000000"/>
              </w:rPr>
            </w:pPr>
            <w:r w:rsidRPr="00A804C4">
              <w:rPr>
                <w:i/>
                <w:iCs/>
                <w:color w:val="000000"/>
              </w:rPr>
              <w:t>FAOAM</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E2DFD08" w14:textId="77777777" w:rsidR="00731E75" w:rsidRPr="0029642B" w:rsidRDefault="00731E75" w:rsidP="00971BFB">
            <w:pPr>
              <w:jc w:val="right"/>
              <w:rPr>
                <w:i/>
                <w:iCs/>
                <w:color w:val="000000"/>
              </w:rPr>
            </w:pPr>
            <w:r w:rsidRPr="0029642B">
              <w:rPr>
                <w:i/>
                <w:iCs/>
                <w:color w:val="000000"/>
              </w:rPr>
              <w:t>11,55</w:t>
            </w:r>
          </w:p>
        </w:tc>
        <w:tc>
          <w:tcPr>
            <w:tcW w:w="1149" w:type="dxa"/>
            <w:tcBorders>
              <w:top w:val="nil"/>
              <w:left w:val="nil"/>
              <w:bottom w:val="single" w:sz="4" w:space="0" w:color="auto"/>
              <w:right w:val="single" w:sz="4" w:space="0" w:color="auto"/>
            </w:tcBorders>
            <w:shd w:val="clear" w:color="auto" w:fill="auto"/>
            <w:noWrap/>
            <w:vAlign w:val="bottom"/>
            <w:hideMark/>
          </w:tcPr>
          <w:p w14:paraId="4551246D" w14:textId="77777777" w:rsidR="00731E75" w:rsidRPr="0029642B" w:rsidRDefault="00731E75" w:rsidP="00971BFB">
            <w:pPr>
              <w:jc w:val="right"/>
              <w:rPr>
                <w:i/>
                <w:iCs/>
                <w:color w:val="000000"/>
              </w:rPr>
            </w:pPr>
            <w:r w:rsidRPr="0029642B">
              <w:rPr>
                <w:i/>
                <w:iCs/>
                <w:color w:val="000000"/>
              </w:rPr>
              <w:t>11,96</w:t>
            </w:r>
          </w:p>
        </w:tc>
        <w:tc>
          <w:tcPr>
            <w:tcW w:w="1078" w:type="dxa"/>
            <w:tcBorders>
              <w:top w:val="nil"/>
              <w:left w:val="nil"/>
              <w:bottom w:val="single" w:sz="4" w:space="0" w:color="auto"/>
              <w:right w:val="single" w:sz="4" w:space="0" w:color="auto"/>
            </w:tcBorders>
            <w:shd w:val="clear" w:color="auto" w:fill="auto"/>
            <w:noWrap/>
            <w:vAlign w:val="bottom"/>
            <w:hideMark/>
          </w:tcPr>
          <w:p w14:paraId="54EF41A3" w14:textId="77777777" w:rsidR="00731E75" w:rsidRPr="0029642B" w:rsidRDefault="00731E75" w:rsidP="00971BFB">
            <w:pPr>
              <w:jc w:val="right"/>
              <w:rPr>
                <w:i/>
                <w:iCs/>
                <w:color w:val="000000"/>
              </w:rPr>
            </w:pPr>
            <w:r w:rsidRPr="0029642B">
              <w:rPr>
                <w:i/>
                <w:iCs/>
                <w:color w:val="000000"/>
              </w:rPr>
              <w:t>0,41</w:t>
            </w:r>
          </w:p>
        </w:tc>
        <w:tc>
          <w:tcPr>
            <w:tcW w:w="1229" w:type="dxa"/>
            <w:tcBorders>
              <w:top w:val="nil"/>
              <w:left w:val="nil"/>
              <w:bottom w:val="single" w:sz="4" w:space="0" w:color="auto"/>
              <w:right w:val="single" w:sz="4" w:space="0" w:color="auto"/>
            </w:tcBorders>
            <w:shd w:val="clear" w:color="auto" w:fill="auto"/>
            <w:noWrap/>
            <w:vAlign w:val="bottom"/>
            <w:hideMark/>
          </w:tcPr>
          <w:p w14:paraId="79B5F476" w14:textId="77777777" w:rsidR="00731E75" w:rsidRPr="0029642B" w:rsidRDefault="00731E75" w:rsidP="00971BFB">
            <w:pPr>
              <w:jc w:val="right"/>
              <w:rPr>
                <w:i/>
                <w:iCs/>
                <w:color w:val="000000"/>
              </w:rPr>
            </w:pPr>
            <w:r w:rsidRPr="0029642B">
              <w:rPr>
                <w:i/>
                <w:iCs/>
                <w:color w:val="000000"/>
              </w:rPr>
              <w:t>103,5%</w:t>
            </w:r>
          </w:p>
        </w:tc>
        <w:tc>
          <w:tcPr>
            <w:tcW w:w="1072" w:type="dxa"/>
            <w:tcBorders>
              <w:top w:val="nil"/>
              <w:left w:val="nil"/>
              <w:bottom w:val="single" w:sz="4" w:space="0" w:color="auto"/>
              <w:right w:val="single" w:sz="4" w:space="0" w:color="auto"/>
            </w:tcBorders>
            <w:shd w:val="clear" w:color="auto" w:fill="auto"/>
            <w:noWrap/>
            <w:vAlign w:val="bottom"/>
            <w:hideMark/>
          </w:tcPr>
          <w:p w14:paraId="5470426F" w14:textId="77777777" w:rsidR="00731E75" w:rsidRPr="0029642B" w:rsidRDefault="00731E75" w:rsidP="00971BFB">
            <w:pPr>
              <w:jc w:val="right"/>
              <w:rPr>
                <w:i/>
                <w:iCs/>
                <w:color w:val="000000"/>
              </w:rPr>
            </w:pPr>
            <w:r w:rsidRPr="0029642B">
              <w:rPr>
                <w:i/>
                <w:iCs/>
                <w:color w:val="000000"/>
              </w:rPr>
              <w:t>4,8%</w:t>
            </w:r>
          </w:p>
        </w:tc>
        <w:tc>
          <w:tcPr>
            <w:tcW w:w="1158" w:type="dxa"/>
            <w:tcBorders>
              <w:top w:val="nil"/>
              <w:left w:val="nil"/>
              <w:bottom w:val="single" w:sz="4" w:space="0" w:color="auto"/>
              <w:right w:val="single" w:sz="4" w:space="0" w:color="auto"/>
            </w:tcBorders>
            <w:shd w:val="clear" w:color="auto" w:fill="auto"/>
            <w:noWrap/>
            <w:vAlign w:val="bottom"/>
            <w:hideMark/>
          </w:tcPr>
          <w:p w14:paraId="71B187FE" w14:textId="77777777" w:rsidR="00731E75" w:rsidRPr="0029642B" w:rsidRDefault="00731E75" w:rsidP="00971BFB">
            <w:pPr>
              <w:jc w:val="right"/>
              <w:rPr>
                <w:i/>
                <w:iCs/>
                <w:color w:val="000000"/>
              </w:rPr>
            </w:pPr>
            <w:r w:rsidRPr="0029642B">
              <w:rPr>
                <w:i/>
                <w:iCs/>
                <w:color w:val="000000"/>
              </w:rPr>
              <w:t>4,4%</w:t>
            </w:r>
          </w:p>
        </w:tc>
      </w:tr>
      <w:tr w:rsidR="00731E75" w:rsidRPr="00A804C4" w14:paraId="73941054"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1F33C7D5" w14:textId="77777777" w:rsidR="00731E75" w:rsidRPr="00A804C4" w:rsidRDefault="00731E75" w:rsidP="00971BFB">
            <w:pPr>
              <w:rPr>
                <w:i/>
                <w:iCs/>
                <w:color w:val="000000"/>
              </w:rPr>
            </w:pPr>
            <w:r w:rsidRPr="00A804C4">
              <w:rPr>
                <w:i/>
                <w:iCs/>
                <w:color w:val="000000"/>
              </w:rPr>
              <w:t>BUAT</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085EAAE" w14:textId="77777777" w:rsidR="00731E75" w:rsidRPr="0029642B" w:rsidRDefault="00731E75" w:rsidP="00971BFB">
            <w:pPr>
              <w:jc w:val="right"/>
              <w:rPr>
                <w:i/>
                <w:iCs/>
                <w:color w:val="000000"/>
              </w:rPr>
            </w:pPr>
            <w:r w:rsidRPr="0029642B">
              <w:rPr>
                <w:i/>
                <w:iCs/>
                <w:color w:val="000000"/>
              </w:rPr>
              <w:t>20,34</w:t>
            </w:r>
          </w:p>
        </w:tc>
        <w:tc>
          <w:tcPr>
            <w:tcW w:w="1149" w:type="dxa"/>
            <w:tcBorders>
              <w:top w:val="nil"/>
              <w:left w:val="nil"/>
              <w:bottom w:val="single" w:sz="4" w:space="0" w:color="auto"/>
              <w:right w:val="single" w:sz="4" w:space="0" w:color="auto"/>
            </w:tcBorders>
            <w:shd w:val="clear" w:color="auto" w:fill="auto"/>
            <w:noWrap/>
            <w:vAlign w:val="bottom"/>
            <w:hideMark/>
          </w:tcPr>
          <w:p w14:paraId="4C88E6CF" w14:textId="77777777" w:rsidR="00731E75" w:rsidRPr="0029642B" w:rsidRDefault="00731E75" w:rsidP="00971BFB">
            <w:pPr>
              <w:jc w:val="right"/>
              <w:rPr>
                <w:i/>
                <w:iCs/>
                <w:color w:val="000000"/>
              </w:rPr>
            </w:pPr>
            <w:r w:rsidRPr="0029642B">
              <w:rPr>
                <w:i/>
                <w:iCs/>
                <w:color w:val="000000"/>
              </w:rPr>
              <w:t>24,16</w:t>
            </w:r>
          </w:p>
        </w:tc>
        <w:tc>
          <w:tcPr>
            <w:tcW w:w="1078" w:type="dxa"/>
            <w:tcBorders>
              <w:top w:val="nil"/>
              <w:left w:val="nil"/>
              <w:bottom w:val="single" w:sz="4" w:space="0" w:color="auto"/>
              <w:right w:val="single" w:sz="4" w:space="0" w:color="auto"/>
            </w:tcBorders>
            <w:shd w:val="clear" w:color="auto" w:fill="auto"/>
            <w:noWrap/>
            <w:vAlign w:val="bottom"/>
            <w:hideMark/>
          </w:tcPr>
          <w:p w14:paraId="3B0B659F" w14:textId="77777777" w:rsidR="00731E75" w:rsidRPr="0029642B" w:rsidRDefault="00731E75" w:rsidP="00971BFB">
            <w:pPr>
              <w:jc w:val="right"/>
              <w:rPr>
                <w:i/>
                <w:iCs/>
                <w:color w:val="000000"/>
              </w:rPr>
            </w:pPr>
            <w:r w:rsidRPr="0029642B">
              <w:rPr>
                <w:i/>
                <w:iCs/>
                <w:color w:val="000000"/>
              </w:rPr>
              <w:t>3,82</w:t>
            </w:r>
          </w:p>
        </w:tc>
        <w:tc>
          <w:tcPr>
            <w:tcW w:w="1229" w:type="dxa"/>
            <w:tcBorders>
              <w:top w:val="nil"/>
              <w:left w:val="nil"/>
              <w:bottom w:val="single" w:sz="4" w:space="0" w:color="auto"/>
              <w:right w:val="single" w:sz="4" w:space="0" w:color="auto"/>
            </w:tcBorders>
            <w:shd w:val="clear" w:color="auto" w:fill="auto"/>
            <w:noWrap/>
            <w:vAlign w:val="bottom"/>
            <w:hideMark/>
          </w:tcPr>
          <w:p w14:paraId="3F46571C" w14:textId="77777777" w:rsidR="00731E75" w:rsidRPr="0029642B" w:rsidRDefault="00731E75" w:rsidP="00971BFB">
            <w:pPr>
              <w:jc w:val="right"/>
              <w:rPr>
                <w:i/>
                <w:iCs/>
                <w:color w:val="000000"/>
              </w:rPr>
            </w:pPr>
            <w:r w:rsidRPr="0029642B">
              <w:rPr>
                <w:i/>
                <w:iCs/>
                <w:color w:val="000000"/>
              </w:rPr>
              <w:t>118,8%</w:t>
            </w:r>
          </w:p>
        </w:tc>
        <w:tc>
          <w:tcPr>
            <w:tcW w:w="1072" w:type="dxa"/>
            <w:tcBorders>
              <w:top w:val="nil"/>
              <w:left w:val="nil"/>
              <w:bottom w:val="single" w:sz="4" w:space="0" w:color="auto"/>
              <w:right w:val="single" w:sz="4" w:space="0" w:color="auto"/>
            </w:tcBorders>
            <w:shd w:val="clear" w:color="auto" w:fill="auto"/>
            <w:noWrap/>
            <w:vAlign w:val="bottom"/>
            <w:hideMark/>
          </w:tcPr>
          <w:p w14:paraId="0888988E" w14:textId="77777777" w:rsidR="00731E75" w:rsidRPr="0029642B" w:rsidRDefault="00731E75" w:rsidP="00971BFB">
            <w:pPr>
              <w:jc w:val="right"/>
              <w:rPr>
                <w:i/>
                <w:iCs/>
                <w:color w:val="000000"/>
              </w:rPr>
            </w:pPr>
            <w:r w:rsidRPr="0029642B">
              <w:rPr>
                <w:i/>
                <w:iCs/>
                <w:color w:val="000000"/>
              </w:rPr>
              <w:t>8,4%</w:t>
            </w:r>
          </w:p>
        </w:tc>
        <w:tc>
          <w:tcPr>
            <w:tcW w:w="1158" w:type="dxa"/>
            <w:tcBorders>
              <w:top w:val="nil"/>
              <w:left w:val="nil"/>
              <w:bottom w:val="single" w:sz="4" w:space="0" w:color="auto"/>
              <w:right w:val="single" w:sz="4" w:space="0" w:color="auto"/>
            </w:tcBorders>
            <w:shd w:val="clear" w:color="auto" w:fill="auto"/>
            <w:noWrap/>
            <w:vAlign w:val="bottom"/>
            <w:hideMark/>
          </w:tcPr>
          <w:p w14:paraId="7B5128B8" w14:textId="77777777" w:rsidR="00731E75" w:rsidRPr="0029642B" w:rsidRDefault="00731E75" w:rsidP="00971BFB">
            <w:pPr>
              <w:jc w:val="right"/>
              <w:rPr>
                <w:i/>
                <w:iCs/>
                <w:color w:val="000000"/>
              </w:rPr>
            </w:pPr>
            <w:r w:rsidRPr="0029642B">
              <w:rPr>
                <w:i/>
                <w:iCs/>
                <w:color w:val="000000"/>
              </w:rPr>
              <w:t>8,9%</w:t>
            </w:r>
          </w:p>
        </w:tc>
      </w:tr>
      <w:tr w:rsidR="00731E75" w:rsidRPr="00A804C4" w14:paraId="3DB47F02" w14:textId="77777777" w:rsidTr="00971BFB">
        <w:trPr>
          <w:trHeight w:val="331"/>
        </w:trPr>
        <w:tc>
          <w:tcPr>
            <w:tcW w:w="8987"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435F87" w14:textId="77777777" w:rsidR="00731E75" w:rsidRPr="00A804C4" w:rsidRDefault="00731E75" w:rsidP="00971BFB">
            <w:pPr>
              <w:jc w:val="center"/>
              <w:rPr>
                <w:b/>
                <w:bCs/>
                <w:color w:val="000000"/>
              </w:rPr>
            </w:pPr>
            <w:r w:rsidRPr="00A804C4">
              <w:rPr>
                <w:b/>
                <w:bCs/>
                <w:color w:val="000000"/>
              </w:rPr>
              <w:t xml:space="preserve">              Deficit(-) / Excedent (+)</w:t>
            </w:r>
          </w:p>
        </w:tc>
      </w:tr>
      <w:tr w:rsidR="00731E75" w:rsidRPr="00A804C4" w14:paraId="2FDCF4AE"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507935B5" w14:textId="77777777" w:rsidR="00731E75" w:rsidRPr="00A804C4" w:rsidRDefault="00731E75" w:rsidP="00971BFB">
            <w:pPr>
              <w:rPr>
                <w:b/>
                <w:bCs/>
                <w:color w:val="000000"/>
              </w:rPr>
            </w:pPr>
            <w:r w:rsidRPr="00A804C4">
              <w:rPr>
                <w:b/>
                <w:bCs/>
                <w:color w:val="000000"/>
              </w:rPr>
              <w:t>BPN, incl.:*</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E539E" w14:textId="77777777" w:rsidR="00731E75" w:rsidRPr="00A804C4" w:rsidRDefault="00731E75" w:rsidP="00971BFB">
            <w:pPr>
              <w:jc w:val="right"/>
              <w:rPr>
                <w:b/>
                <w:bCs/>
                <w:color w:val="000000"/>
              </w:rPr>
            </w:pPr>
            <w:r>
              <w:rPr>
                <w:b/>
                <w:bCs/>
                <w:color w:val="000000"/>
              </w:rPr>
              <w:t>-4,64</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21AABFB3" w14:textId="77777777" w:rsidR="00731E75" w:rsidRPr="00A804C4" w:rsidRDefault="00731E75" w:rsidP="00971BFB">
            <w:pPr>
              <w:jc w:val="right"/>
              <w:rPr>
                <w:b/>
                <w:bCs/>
                <w:color w:val="000000"/>
              </w:rPr>
            </w:pPr>
            <w:r>
              <w:rPr>
                <w:b/>
                <w:bCs/>
                <w:color w:val="000000"/>
              </w:rPr>
              <w:t>-8,87</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2E88EDB3" w14:textId="77777777" w:rsidR="00731E75" w:rsidRPr="00A804C4" w:rsidRDefault="00731E75" w:rsidP="00971BFB">
            <w:pPr>
              <w:jc w:val="right"/>
              <w:rPr>
                <w:b/>
                <w:bCs/>
                <w:i/>
                <w:iCs/>
                <w:color w:val="000000"/>
              </w:rPr>
            </w:pPr>
            <w:r>
              <w:rPr>
                <w:b/>
                <w:bCs/>
                <w:i/>
                <w:iCs/>
                <w:color w:val="000000"/>
              </w:rPr>
              <w:t>-4,23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613C44B" w14:textId="77777777" w:rsidR="00731E75" w:rsidRPr="00A804C4" w:rsidRDefault="00731E75" w:rsidP="00971BFB">
            <w:pPr>
              <w:jc w:val="right"/>
              <w:rPr>
                <w:b/>
                <w:bCs/>
                <w:i/>
                <w:iCs/>
                <w:color w:val="000000"/>
              </w:rPr>
            </w:pPr>
            <w:r>
              <w:rPr>
                <w:b/>
                <w:bCs/>
                <w:i/>
                <w:iCs/>
                <w:color w:val="000000"/>
              </w:rPr>
              <w:t>&gt;1,9 ori</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E4A09" w14:textId="77777777" w:rsidR="00731E75" w:rsidRPr="00A804C4" w:rsidRDefault="00731E75" w:rsidP="00971BFB">
            <w:pPr>
              <w:jc w:val="right"/>
              <w:rPr>
                <w:b/>
                <w:bCs/>
                <w:i/>
                <w:iCs/>
                <w:color w:val="000000"/>
              </w:rPr>
            </w:pPr>
            <w:r>
              <w:rPr>
                <w:b/>
                <w:bCs/>
                <w:i/>
                <w:iCs/>
                <w:color w:val="000000"/>
              </w:rPr>
              <w:t>-1,9%</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6F4B1E79" w14:textId="77777777" w:rsidR="00731E75" w:rsidRPr="00A804C4" w:rsidRDefault="00731E75" w:rsidP="00971BFB">
            <w:pPr>
              <w:jc w:val="right"/>
              <w:rPr>
                <w:b/>
                <w:bCs/>
                <w:i/>
                <w:iCs/>
                <w:color w:val="000000"/>
              </w:rPr>
            </w:pPr>
            <w:r>
              <w:rPr>
                <w:b/>
                <w:bCs/>
                <w:i/>
                <w:iCs/>
                <w:color w:val="000000"/>
              </w:rPr>
              <w:t>-3,3%</w:t>
            </w:r>
          </w:p>
        </w:tc>
      </w:tr>
      <w:tr w:rsidR="00731E75" w:rsidRPr="00A804C4" w14:paraId="678A7EEF"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4AA38044" w14:textId="77777777" w:rsidR="00731E75" w:rsidRPr="00A804C4" w:rsidRDefault="00731E75" w:rsidP="00971BFB">
            <w:pPr>
              <w:rPr>
                <w:i/>
                <w:iCs/>
                <w:color w:val="000000"/>
              </w:rPr>
            </w:pPr>
            <w:r w:rsidRPr="00A804C4">
              <w:rPr>
                <w:i/>
                <w:iCs/>
                <w:color w:val="000000"/>
              </w:rPr>
              <w:t>BS</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7D7C8E5C" w14:textId="77777777" w:rsidR="00731E75" w:rsidRPr="00A804C4" w:rsidRDefault="00731E75" w:rsidP="00971BFB">
            <w:pPr>
              <w:jc w:val="right"/>
              <w:rPr>
                <w:i/>
                <w:iCs/>
                <w:color w:val="000000"/>
              </w:rPr>
            </w:pPr>
            <w:r>
              <w:rPr>
                <w:i/>
                <w:iCs/>
                <w:color w:val="000000"/>
              </w:rPr>
              <w:t>-4,73</w:t>
            </w:r>
          </w:p>
        </w:tc>
        <w:tc>
          <w:tcPr>
            <w:tcW w:w="1149" w:type="dxa"/>
            <w:tcBorders>
              <w:top w:val="nil"/>
              <w:left w:val="nil"/>
              <w:bottom w:val="single" w:sz="4" w:space="0" w:color="auto"/>
              <w:right w:val="single" w:sz="4" w:space="0" w:color="auto"/>
            </w:tcBorders>
            <w:shd w:val="clear" w:color="auto" w:fill="auto"/>
            <w:noWrap/>
            <w:vAlign w:val="bottom"/>
            <w:hideMark/>
          </w:tcPr>
          <w:p w14:paraId="2E6E6193" w14:textId="77777777" w:rsidR="00731E75" w:rsidRPr="00A804C4" w:rsidRDefault="00731E75" w:rsidP="00971BFB">
            <w:pPr>
              <w:jc w:val="right"/>
              <w:rPr>
                <w:i/>
                <w:iCs/>
                <w:color w:val="000000"/>
              </w:rPr>
            </w:pPr>
            <w:r>
              <w:rPr>
                <w:i/>
                <w:iCs/>
                <w:color w:val="000000"/>
              </w:rPr>
              <w:t>-9,33</w:t>
            </w:r>
          </w:p>
        </w:tc>
        <w:tc>
          <w:tcPr>
            <w:tcW w:w="1078" w:type="dxa"/>
            <w:tcBorders>
              <w:top w:val="nil"/>
              <w:left w:val="nil"/>
              <w:bottom w:val="single" w:sz="4" w:space="0" w:color="auto"/>
              <w:right w:val="single" w:sz="4" w:space="0" w:color="auto"/>
            </w:tcBorders>
            <w:shd w:val="clear" w:color="auto" w:fill="auto"/>
            <w:noWrap/>
            <w:vAlign w:val="bottom"/>
            <w:hideMark/>
          </w:tcPr>
          <w:p w14:paraId="5BA20B82" w14:textId="77777777" w:rsidR="00731E75" w:rsidRPr="00A804C4" w:rsidRDefault="00731E75" w:rsidP="00971BFB">
            <w:pPr>
              <w:jc w:val="right"/>
              <w:rPr>
                <w:i/>
                <w:iCs/>
                <w:color w:val="000000"/>
              </w:rPr>
            </w:pPr>
            <w:r>
              <w:rPr>
                <w:i/>
                <w:iCs/>
                <w:color w:val="000000"/>
              </w:rPr>
              <w:t>-4,60</w:t>
            </w:r>
          </w:p>
        </w:tc>
        <w:tc>
          <w:tcPr>
            <w:tcW w:w="1229" w:type="dxa"/>
            <w:tcBorders>
              <w:top w:val="nil"/>
              <w:left w:val="nil"/>
              <w:bottom w:val="single" w:sz="4" w:space="0" w:color="auto"/>
              <w:right w:val="single" w:sz="4" w:space="0" w:color="auto"/>
            </w:tcBorders>
            <w:shd w:val="clear" w:color="auto" w:fill="auto"/>
            <w:noWrap/>
            <w:vAlign w:val="bottom"/>
            <w:hideMark/>
          </w:tcPr>
          <w:p w14:paraId="72A06286" w14:textId="77777777" w:rsidR="00731E75" w:rsidRPr="00A804C4" w:rsidRDefault="00731E75" w:rsidP="00971BFB">
            <w:pPr>
              <w:jc w:val="right"/>
              <w:rPr>
                <w:i/>
                <w:iCs/>
                <w:color w:val="000000"/>
              </w:rPr>
            </w:pPr>
            <w:r>
              <w:rPr>
                <w:i/>
                <w:iCs/>
                <w:color w:val="000000"/>
              </w:rPr>
              <w:t>&gt;1,9 ori</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0DF0A8E4" w14:textId="77777777" w:rsidR="00731E75" w:rsidRPr="00A804C4" w:rsidRDefault="00731E75" w:rsidP="00971BFB">
            <w:pPr>
              <w:jc w:val="right"/>
              <w:rPr>
                <w:i/>
                <w:iCs/>
                <w:color w:val="000000"/>
              </w:rPr>
            </w:pPr>
            <w:r>
              <w:rPr>
                <w:i/>
                <w:iCs/>
                <w:color w:val="000000"/>
              </w:rPr>
              <w:t>-2,0%</w:t>
            </w:r>
          </w:p>
        </w:tc>
        <w:tc>
          <w:tcPr>
            <w:tcW w:w="1158" w:type="dxa"/>
            <w:tcBorders>
              <w:top w:val="nil"/>
              <w:left w:val="nil"/>
              <w:bottom w:val="single" w:sz="4" w:space="0" w:color="auto"/>
              <w:right w:val="single" w:sz="4" w:space="0" w:color="auto"/>
            </w:tcBorders>
            <w:shd w:val="clear" w:color="auto" w:fill="auto"/>
            <w:noWrap/>
            <w:vAlign w:val="bottom"/>
            <w:hideMark/>
          </w:tcPr>
          <w:p w14:paraId="648BF031" w14:textId="77777777" w:rsidR="00731E75" w:rsidRPr="00A804C4" w:rsidRDefault="00731E75" w:rsidP="00971BFB">
            <w:pPr>
              <w:jc w:val="right"/>
              <w:rPr>
                <w:i/>
                <w:iCs/>
                <w:color w:val="000000"/>
              </w:rPr>
            </w:pPr>
            <w:r>
              <w:rPr>
                <w:i/>
                <w:iCs/>
                <w:color w:val="000000"/>
              </w:rPr>
              <w:t>-3,4%</w:t>
            </w:r>
          </w:p>
        </w:tc>
      </w:tr>
      <w:tr w:rsidR="00731E75" w:rsidRPr="00A804C4" w14:paraId="525B8784"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47348FAF" w14:textId="77777777" w:rsidR="00731E75" w:rsidRPr="00A804C4" w:rsidRDefault="00731E75" w:rsidP="00971BFB">
            <w:pPr>
              <w:rPr>
                <w:i/>
                <w:iCs/>
                <w:color w:val="000000"/>
              </w:rPr>
            </w:pPr>
            <w:r w:rsidRPr="00A804C4">
              <w:rPr>
                <w:i/>
                <w:iCs/>
                <w:color w:val="000000"/>
              </w:rPr>
              <w:t>BASS</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467905E4" w14:textId="77777777" w:rsidR="00731E75" w:rsidRPr="00A804C4" w:rsidRDefault="00731E75" w:rsidP="00971BFB">
            <w:pPr>
              <w:jc w:val="right"/>
              <w:rPr>
                <w:i/>
                <w:iCs/>
                <w:color w:val="000000"/>
              </w:rPr>
            </w:pPr>
            <w:r>
              <w:rPr>
                <w:i/>
                <w:iCs/>
                <w:color w:val="000000"/>
              </w:rPr>
              <w:t>0,06</w:t>
            </w:r>
          </w:p>
        </w:tc>
        <w:tc>
          <w:tcPr>
            <w:tcW w:w="1149" w:type="dxa"/>
            <w:tcBorders>
              <w:top w:val="nil"/>
              <w:left w:val="nil"/>
              <w:bottom w:val="single" w:sz="4" w:space="0" w:color="auto"/>
              <w:right w:val="single" w:sz="4" w:space="0" w:color="auto"/>
            </w:tcBorders>
            <w:shd w:val="clear" w:color="auto" w:fill="auto"/>
            <w:noWrap/>
            <w:vAlign w:val="bottom"/>
            <w:hideMark/>
          </w:tcPr>
          <w:p w14:paraId="2BE3C316" w14:textId="77777777" w:rsidR="00731E75" w:rsidRPr="00A804C4" w:rsidRDefault="00731E75" w:rsidP="00971BFB">
            <w:pPr>
              <w:jc w:val="right"/>
              <w:rPr>
                <w:i/>
                <w:iCs/>
                <w:color w:val="000000"/>
              </w:rPr>
            </w:pPr>
            <w:r>
              <w:rPr>
                <w:i/>
                <w:iCs/>
                <w:color w:val="000000"/>
              </w:rPr>
              <w:t>0,05</w:t>
            </w:r>
          </w:p>
        </w:tc>
        <w:tc>
          <w:tcPr>
            <w:tcW w:w="1078" w:type="dxa"/>
            <w:tcBorders>
              <w:top w:val="nil"/>
              <w:left w:val="nil"/>
              <w:bottom w:val="single" w:sz="4" w:space="0" w:color="auto"/>
              <w:right w:val="single" w:sz="4" w:space="0" w:color="auto"/>
            </w:tcBorders>
            <w:shd w:val="clear" w:color="auto" w:fill="auto"/>
            <w:noWrap/>
            <w:vAlign w:val="bottom"/>
            <w:hideMark/>
          </w:tcPr>
          <w:p w14:paraId="5BBFF2DD" w14:textId="77777777" w:rsidR="00731E75" w:rsidRPr="00A804C4" w:rsidRDefault="00731E75" w:rsidP="00971BFB">
            <w:pPr>
              <w:jc w:val="right"/>
              <w:rPr>
                <w:i/>
                <w:iCs/>
                <w:color w:val="000000"/>
              </w:rPr>
            </w:pPr>
            <w:r>
              <w:rPr>
                <w:i/>
                <w:iCs/>
                <w:color w:val="000000"/>
              </w:rPr>
              <w:t>-0,01</w:t>
            </w:r>
          </w:p>
        </w:tc>
        <w:tc>
          <w:tcPr>
            <w:tcW w:w="1229" w:type="dxa"/>
            <w:tcBorders>
              <w:top w:val="nil"/>
              <w:left w:val="nil"/>
              <w:bottom w:val="single" w:sz="4" w:space="0" w:color="auto"/>
              <w:right w:val="single" w:sz="4" w:space="0" w:color="auto"/>
            </w:tcBorders>
            <w:shd w:val="clear" w:color="auto" w:fill="auto"/>
            <w:noWrap/>
            <w:vAlign w:val="bottom"/>
            <w:hideMark/>
          </w:tcPr>
          <w:p w14:paraId="6DD4FA40" w14:textId="77777777" w:rsidR="00731E75" w:rsidRPr="00A804C4" w:rsidRDefault="00731E75" w:rsidP="00971BFB">
            <w:pPr>
              <w:jc w:val="right"/>
              <w:rPr>
                <w:i/>
                <w:iCs/>
                <w:color w:val="000000"/>
              </w:rPr>
            </w:pPr>
            <w:r>
              <w:rPr>
                <w:i/>
                <w:iCs/>
                <w:color w:val="000000"/>
              </w:rPr>
              <w:t>83,3%</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1E914DA8" w14:textId="77777777" w:rsidR="00731E75" w:rsidRPr="00A804C4" w:rsidRDefault="00731E75" w:rsidP="00971BFB">
            <w:pPr>
              <w:jc w:val="right"/>
              <w:rPr>
                <w:i/>
                <w:iCs/>
                <w:color w:val="000000"/>
              </w:rPr>
            </w:pPr>
            <w:r>
              <w:rPr>
                <w:i/>
                <w:iCs/>
                <w:color w:val="000000"/>
              </w:rPr>
              <w:t>0,02%</w:t>
            </w:r>
          </w:p>
        </w:tc>
        <w:tc>
          <w:tcPr>
            <w:tcW w:w="1158" w:type="dxa"/>
            <w:tcBorders>
              <w:top w:val="nil"/>
              <w:left w:val="nil"/>
              <w:bottom w:val="single" w:sz="4" w:space="0" w:color="auto"/>
              <w:right w:val="single" w:sz="4" w:space="0" w:color="auto"/>
            </w:tcBorders>
            <w:shd w:val="clear" w:color="auto" w:fill="auto"/>
            <w:noWrap/>
            <w:vAlign w:val="bottom"/>
            <w:hideMark/>
          </w:tcPr>
          <w:p w14:paraId="475CE8CB" w14:textId="77777777" w:rsidR="00731E75" w:rsidRPr="00A804C4" w:rsidRDefault="00731E75" w:rsidP="00971BFB">
            <w:pPr>
              <w:jc w:val="right"/>
              <w:rPr>
                <w:i/>
                <w:iCs/>
                <w:color w:val="000000"/>
              </w:rPr>
            </w:pPr>
            <w:r>
              <w:rPr>
                <w:i/>
                <w:iCs/>
                <w:color w:val="000000"/>
              </w:rPr>
              <w:t>0,02%</w:t>
            </w:r>
          </w:p>
        </w:tc>
      </w:tr>
      <w:tr w:rsidR="00731E75" w:rsidRPr="00A804C4" w14:paraId="26D6AA23"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1C6AAFA4" w14:textId="77777777" w:rsidR="00731E75" w:rsidRPr="00A804C4" w:rsidRDefault="00731E75" w:rsidP="00971BFB">
            <w:pPr>
              <w:rPr>
                <w:i/>
                <w:iCs/>
                <w:color w:val="000000"/>
              </w:rPr>
            </w:pPr>
            <w:r w:rsidRPr="00A804C4">
              <w:rPr>
                <w:i/>
                <w:iCs/>
                <w:color w:val="000000"/>
              </w:rPr>
              <w:t>FAOAM</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43E0F481" w14:textId="77777777" w:rsidR="00731E75" w:rsidRPr="00A804C4" w:rsidRDefault="00731E75" w:rsidP="00971BFB">
            <w:pPr>
              <w:jc w:val="right"/>
              <w:rPr>
                <w:i/>
                <w:iCs/>
                <w:color w:val="000000"/>
              </w:rPr>
            </w:pPr>
            <w:r>
              <w:rPr>
                <w:i/>
                <w:iCs/>
                <w:color w:val="000000"/>
              </w:rPr>
              <w:t>-0,01</w:t>
            </w:r>
          </w:p>
        </w:tc>
        <w:tc>
          <w:tcPr>
            <w:tcW w:w="1149" w:type="dxa"/>
            <w:tcBorders>
              <w:top w:val="nil"/>
              <w:left w:val="nil"/>
              <w:bottom w:val="single" w:sz="4" w:space="0" w:color="auto"/>
              <w:right w:val="single" w:sz="4" w:space="0" w:color="auto"/>
            </w:tcBorders>
            <w:shd w:val="clear" w:color="auto" w:fill="auto"/>
            <w:noWrap/>
            <w:vAlign w:val="bottom"/>
            <w:hideMark/>
          </w:tcPr>
          <w:p w14:paraId="2810CF1C" w14:textId="77777777" w:rsidR="00731E75" w:rsidRPr="00A804C4" w:rsidRDefault="00731E75" w:rsidP="00971BFB">
            <w:pPr>
              <w:jc w:val="right"/>
              <w:rPr>
                <w:i/>
                <w:iCs/>
                <w:color w:val="000000"/>
              </w:rPr>
            </w:pPr>
            <w:r>
              <w:rPr>
                <w:i/>
                <w:iCs/>
                <w:color w:val="000000"/>
              </w:rPr>
              <w:t>0,68</w:t>
            </w:r>
          </w:p>
        </w:tc>
        <w:tc>
          <w:tcPr>
            <w:tcW w:w="1078" w:type="dxa"/>
            <w:tcBorders>
              <w:top w:val="nil"/>
              <w:left w:val="nil"/>
              <w:bottom w:val="single" w:sz="4" w:space="0" w:color="auto"/>
              <w:right w:val="single" w:sz="4" w:space="0" w:color="auto"/>
            </w:tcBorders>
            <w:shd w:val="clear" w:color="auto" w:fill="auto"/>
            <w:noWrap/>
            <w:vAlign w:val="bottom"/>
            <w:hideMark/>
          </w:tcPr>
          <w:p w14:paraId="27E61B46" w14:textId="77777777" w:rsidR="00731E75" w:rsidRPr="00A804C4" w:rsidRDefault="00731E75" w:rsidP="00971BFB">
            <w:pPr>
              <w:jc w:val="right"/>
              <w:rPr>
                <w:i/>
                <w:iCs/>
                <w:color w:val="000000"/>
              </w:rPr>
            </w:pPr>
            <w:r>
              <w:rPr>
                <w:i/>
                <w:iCs/>
                <w:color w:val="000000"/>
              </w:rPr>
              <w:t>0,69</w:t>
            </w:r>
          </w:p>
        </w:tc>
        <w:tc>
          <w:tcPr>
            <w:tcW w:w="1229" w:type="dxa"/>
            <w:tcBorders>
              <w:top w:val="nil"/>
              <w:left w:val="nil"/>
              <w:bottom w:val="single" w:sz="4" w:space="0" w:color="auto"/>
              <w:right w:val="single" w:sz="4" w:space="0" w:color="auto"/>
            </w:tcBorders>
            <w:shd w:val="clear" w:color="auto" w:fill="auto"/>
            <w:noWrap/>
            <w:vAlign w:val="bottom"/>
            <w:hideMark/>
          </w:tcPr>
          <w:p w14:paraId="41B10573" w14:textId="77777777" w:rsidR="00731E75" w:rsidRPr="00A804C4" w:rsidRDefault="00731E75" w:rsidP="00971BFB">
            <w:pPr>
              <w:jc w:val="right"/>
              <w:rPr>
                <w:i/>
                <w:iCs/>
                <w:color w:val="000000"/>
              </w:rPr>
            </w:pPr>
            <w:r>
              <w:rPr>
                <w:i/>
                <w:iCs/>
                <w:color w:val="000000"/>
              </w:rPr>
              <w:t>- </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3F2AEF62" w14:textId="77777777" w:rsidR="00731E75" w:rsidRPr="00A804C4" w:rsidRDefault="00731E75" w:rsidP="00971BFB">
            <w:pPr>
              <w:jc w:val="right"/>
              <w:rPr>
                <w:i/>
                <w:iCs/>
                <w:color w:val="000000"/>
              </w:rPr>
            </w:pPr>
            <w:r>
              <w:rPr>
                <w:i/>
                <w:iCs/>
                <w:color w:val="000000"/>
              </w:rPr>
              <w:t>-</w:t>
            </w:r>
          </w:p>
        </w:tc>
        <w:tc>
          <w:tcPr>
            <w:tcW w:w="1158" w:type="dxa"/>
            <w:tcBorders>
              <w:top w:val="nil"/>
              <w:left w:val="nil"/>
              <w:bottom w:val="single" w:sz="4" w:space="0" w:color="auto"/>
              <w:right w:val="single" w:sz="4" w:space="0" w:color="auto"/>
            </w:tcBorders>
            <w:shd w:val="clear" w:color="auto" w:fill="auto"/>
            <w:noWrap/>
            <w:vAlign w:val="bottom"/>
            <w:hideMark/>
          </w:tcPr>
          <w:p w14:paraId="6D2E5DF0" w14:textId="77777777" w:rsidR="00731E75" w:rsidRPr="00A804C4" w:rsidRDefault="00731E75" w:rsidP="00971BFB">
            <w:pPr>
              <w:jc w:val="right"/>
              <w:rPr>
                <w:i/>
                <w:iCs/>
                <w:color w:val="000000"/>
              </w:rPr>
            </w:pPr>
            <w:r>
              <w:rPr>
                <w:i/>
                <w:iCs/>
                <w:color w:val="000000"/>
              </w:rPr>
              <w:t>0,25%</w:t>
            </w:r>
          </w:p>
        </w:tc>
      </w:tr>
      <w:tr w:rsidR="00731E75" w:rsidRPr="00A804C4" w14:paraId="652BBA93" w14:textId="77777777" w:rsidTr="00971BFB">
        <w:trPr>
          <w:trHeight w:val="331"/>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14:paraId="1449D490" w14:textId="77777777" w:rsidR="00731E75" w:rsidRPr="00A804C4" w:rsidRDefault="00731E75" w:rsidP="00971BFB">
            <w:pPr>
              <w:rPr>
                <w:i/>
                <w:iCs/>
                <w:color w:val="000000"/>
              </w:rPr>
            </w:pPr>
            <w:r w:rsidRPr="00A804C4">
              <w:rPr>
                <w:i/>
                <w:iCs/>
                <w:color w:val="000000"/>
              </w:rPr>
              <w:t>BUAT</w:t>
            </w:r>
          </w:p>
        </w:tc>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6F6C559A" w14:textId="77777777" w:rsidR="00731E75" w:rsidRPr="00A804C4" w:rsidRDefault="00731E75" w:rsidP="00971BFB">
            <w:pPr>
              <w:jc w:val="right"/>
              <w:rPr>
                <w:i/>
                <w:iCs/>
                <w:color w:val="000000"/>
              </w:rPr>
            </w:pPr>
            <w:r>
              <w:rPr>
                <w:i/>
                <w:iCs/>
                <w:color w:val="000000"/>
              </w:rPr>
              <w:t>0,04</w:t>
            </w:r>
          </w:p>
        </w:tc>
        <w:tc>
          <w:tcPr>
            <w:tcW w:w="1149" w:type="dxa"/>
            <w:tcBorders>
              <w:top w:val="nil"/>
              <w:left w:val="nil"/>
              <w:bottom w:val="single" w:sz="4" w:space="0" w:color="auto"/>
              <w:right w:val="single" w:sz="4" w:space="0" w:color="auto"/>
            </w:tcBorders>
            <w:shd w:val="clear" w:color="auto" w:fill="auto"/>
            <w:noWrap/>
            <w:vAlign w:val="bottom"/>
            <w:hideMark/>
          </w:tcPr>
          <w:p w14:paraId="2A1CE51D" w14:textId="77777777" w:rsidR="00731E75" w:rsidRPr="00A804C4" w:rsidRDefault="00731E75" w:rsidP="00971BFB">
            <w:pPr>
              <w:jc w:val="right"/>
              <w:rPr>
                <w:i/>
                <w:iCs/>
                <w:color w:val="000000"/>
              </w:rPr>
            </w:pPr>
            <w:r>
              <w:rPr>
                <w:i/>
                <w:iCs/>
                <w:color w:val="000000"/>
              </w:rPr>
              <w:t>-0,27</w:t>
            </w:r>
          </w:p>
        </w:tc>
        <w:tc>
          <w:tcPr>
            <w:tcW w:w="1078" w:type="dxa"/>
            <w:tcBorders>
              <w:top w:val="nil"/>
              <w:left w:val="nil"/>
              <w:bottom w:val="single" w:sz="4" w:space="0" w:color="auto"/>
              <w:right w:val="single" w:sz="4" w:space="0" w:color="auto"/>
            </w:tcBorders>
            <w:shd w:val="clear" w:color="auto" w:fill="auto"/>
            <w:noWrap/>
            <w:vAlign w:val="bottom"/>
            <w:hideMark/>
          </w:tcPr>
          <w:p w14:paraId="318E603A" w14:textId="77777777" w:rsidR="00731E75" w:rsidRPr="00A804C4" w:rsidRDefault="00731E75" w:rsidP="00971BFB">
            <w:pPr>
              <w:jc w:val="right"/>
              <w:rPr>
                <w:i/>
                <w:iCs/>
                <w:color w:val="000000"/>
              </w:rPr>
            </w:pPr>
            <w:r>
              <w:rPr>
                <w:i/>
                <w:iCs/>
                <w:color w:val="000000"/>
              </w:rPr>
              <w:t>-0,31</w:t>
            </w:r>
          </w:p>
        </w:tc>
        <w:tc>
          <w:tcPr>
            <w:tcW w:w="1229" w:type="dxa"/>
            <w:tcBorders>
              <w:top w:val="nil"/>
              <w:left w:val="nil"/>
              <w:bottom w:val="single" w:sz="4" w:space="0" w:color="auto"/>
              <w:right w:val="single" w:sz="4" w:space="0" w:color="auto"/>
            </w:tcBorders>
            <w:shd w:val="clear" w:color="auto" w:fill="auto"/>
            <w:noWrap/>
            <w:vAlign w:val="bottom"/>
            <w:hideMark/>
          </w:tcPr>
          <w:p w14:paraId="3E0E70FB" w14:textId="77777777" w:rsidR="00731E75" w:rsidRPr="00A804C4" w:rsidRDefault="00731E75" w:rsidP="00971BFB">
            <w:pPr>
              <w:jc w:val="right"/>
              <w:rPr>
                <w:i/>
                <w:iCs/>
                <w:color w:val="000000"/>
              </w:rPr>
            </w:pPr>
            <w:r>
              <w:rPr>
                <w:i/>
                <w:iCs/>
                <w:color w:val="000000"/>
              </w:rPr>
              <w:t>- </w:t>
            </w:r>
          </w:p>
        </w:tc>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4B1113D7" w14:textId="77777777" w:rsidR="00731E75" w:rsidRPr="00A804C4" w:rsidRDefault="00731E75" w:rsidP="00971BFB">
            <w:pPr>
              <w:jc w:val="right"/>
              <w:rPr>
                <w:i/>
                <w:iCs/>
                <w:color w:val="000000"/>
              </w:rPr>
            </w:pPr>
            <w:r>
              <w:rPr>
                <w:i/>
                <w:iCs/>
                <w:color w:val="000000"/>
              </w:rPr>
              <w:t>0,02%</w:t>
            </w:r>
          </w:p>
        </w:tc>
        <w:tc>
          <w:tcPr>
            <w:tcW w:w="1158" w:type="dxa"/>
            <w:tcBorders>
              <w:top w:val="nil"/>
              <w:left w:val="nil"/>
              <w:bottom w:val="single" w:sz="4" w:space="0" w:color="auto"/>
              <w:right w:val="single" w:sz="4" w:space="0" w:color="auto"/>
            </w:tcBorders>
            <w:shd w:val="clear" w:color="auto" w:fill="auto"/>
            <w:noWrap/>
            <w:vAlign w:val="bottom"/>
            <w:hideMark/>
          </w:tcPr>
          <w:p w14:paraId="693303F5" w14:textId="77777777" w:rsidR="00731E75" w:rsidRPr="00A804C4" w:rsidRDefault="00731E75" w:rsidP="00971BFB">
            <w:pPr>
              <w:jc w:val="right"/>
              <w:rPr>
                <w:i/>
                <w:iCs/>
                <w:color w:val="000000"/>
              </w:rPr>
            </w:pPr>
            <w:r>
              <w:rPr>
                <w:i/>
                <w:iCs/>
                <w:color w:val="000000"/>
              </w:rPr>
              <w:t>-0,10%</w:t>
            </w:r>
          </w:p>
        </w:tc>
      </w:tr>
    </w:tbl>
    <w:p w14:paraId="6259796E" w14:textId="77777777" w:rsidR="00FD0DDC" w:rsidRDefault="00FD0DDC" w:rsidP="00FD0DDC">
      <w:pPr>
        <w:tabs>
          <w:tab w:val="left" w:pos="720"/>
        </w:tabs>
        <w:spacing w:line="276" w:lineRule="auto"/>
        <w:ind w:firstLine="567"/>
        <w:jc w:val="both"/>
        <w:rPr>
          <w:i/>
          <w:color w:val="000000"/>
          <w:sz w:val="28"/>
          <w:szCs w:val="28"/>
        </w:rPr>
      </w:pPr>
    </w:p>
    <w:p w14:paraId="6AB79A18" w14:textId="77777777" w:rsidR="00F17760" w:rsidRDefault="00F17760" w:rsidP="00F17760">
      <w:pPr>
        <w:tabs>
          <w:tab w:val="left" w:pos="720"/>
        </w:tabs>
        <w:spacing w:line="276" w:lineRule="auto"/>
        <w:ind w:firstLine="567"/>
        <w:jc w:val="both"/>
        <w:rPr>
          <w:color w:val="000000"/>
          <w:sz w:val="28"/>
          <w:szCs w:val="28"/>
        </w:rPr>
      </w:pPr>
      <w:r w:rsidRPr="00FD0DDC">
        <w:rPr>
          <w:i/>
          <w:color w:val="000000"/>
          <w:sz w:val="28"/>
          <w:szCs w:val="28"/>
        </w:rPr>
        <w:t>Nivelul de executare a veniturilor</w:t>
      </w:r>
      <w:r w:rsidRPr="00FD0DDC">
        <w:rPr>
          <w:color w:val="000000"/>
          <w:sz w:val="28"/>
          <w:szCs w:val="28"/>
        </w:rPr>
        <w:t xml:space="preserve"> acumulate la bugetul public național a atins </w:t>
      </w:r>
      <w:r>
        <w:rPr>
          <w:color w:val="000000"/>
          <w:sz w:val="28"/>
          <w:szCs w:val="28"/>
        </w:rPr>
        <w:t>100,4</w:t>
      </w:r>
      <w:r w:rsidRPr="00FD0DDC">
        <w:rPr>
          <w:i/>
          <w:color w:val="000000"/>
          <w:sz w:val="28"/>
          <w:szCs w:val="28"/>
        </w:rPr>
        <w:t>%</w:t>
      </w:r>
      <w:r w:rsidRPr="00FD0DDC">
        <w:rPr>
          <w:color w:val="000000"/>
          <w:sz w:val="28"/>
          <w:szCs w:val="28"/>
        </w:rPr>
        <w:t xml:space="preserve"> fată de prevederile anuale. Totodată față de încasările anului 202</w:t>
      </w:r>
      <w:r>
        <w:rPr>
          <w:color w:val="000000"/>
          <w:sz w:val="28"/>
          <w:szCs w:val="28"/>
        </w:rPr>
        <w:t>1</w:t>
      </w:r>
      <w:r w:rsidRPr="00FD0DDC">
        <w:rPr>
          <w:color w:val="000000"/>
          <w:sz w:val="28"/>
          <w:szCs w:val="28"/>
        </w:rPr>
        <w:t xml:space="preserve"> acestea s-au majorat cu </w:t>
      </w:r>
      <w:r>
        <w:rPr>
          <w:color w:val="000000"/>
          <w:sz w:val="28"/>
          <w:szCs w:val="28"/>
        </w:rPr>
        <w:t>18,3</w:t>
      </w:r>
      <w:r w:rsidRPr="00FD0DDC">
        <w:rPr>
          <w:color w:val="000000"/>
          <w:sz w:val="28"/>
          <w:szCs w:val="28"/>
        </w:rPr>
        <w:t xml:space="preserve">% sau </w:t>
      </w:r>
      <w:r>
        <w:rPr>
          <w:color w:val="000000"/>
          <w:sz w:val="28"/>
          <w:szCs w:val="28"/>
        </w:rPr>
        <w:t>14 132,4</w:t>
      </w:r>
      <w:r w:rsidRPr="00FD0DDC">
        <w:rPr>
          <w:color w:val="000000"/>
          <w:sz w:val="28"/>
          <w:szCs w:val="28"/>
        </w:rPr>
        <w:t xml:space="preserve"> mil. lei ca urmare </w:t>
      </w:r>
      <w:r>
        <w:rPr>
          <w:color w:val="000000"/>
          <w:sz w:val="28"/>
          <w:szCs w:val="28"/>
        </w:rPr>
        <w:t>a</w:t>
      </w:r>
      <w:r w:rsidRPr="002930C2">
        <w:rPr>
          <w:color w:val="000000"/>
          <w:sz w:val="28"/>
          <w:szCs w:val="28"/>
        </w:rPr>
        <w:t xml:space="preserve"> creșterii valorii importurilor, c</w:t>
      </w:r>
      <w:r>
        <w:rPr>
          <w:color w:val="000000"/>
          <w:sz w:val="28"/>
          <w:szCs w:val="28"/>
        </w:rPr>
        <w:t>e</w:t>
      </w:r>
      <w:r w:rsidRPr="002930C2">
        <w:rPr>
          <w:color w:val="000000"/>
          <w:sz w:val="28"/>
          <w:szCs w:val="28"/>
        </w:rPr>
        <w:t xml:space="preserve"> a favorizat majorarea încasărilor din impozite și taxe pe mărfuri și servicii, </w:t>
      </w:r>
      <w:r>
        <w:rPr>
          <w:color w:val="000000"/>
          <w:sz w:val="28"/>
          <w:szCs w:val="28"/>
        </w:rPr>
        <w:t xml:space="preserve">a majorării debursărilor de </w:t>
      </w:r>
      <w:r w:rsidRPr="002930C2">
        <w:rPr>
          <w:color w:val="000000"/>
          <w:sz w:val="28"/>
          <w:szCs w:val="28"/>
        </w:rPr>
        <w:t xml:space="preserve">granturi primite de la organizațiile internaționale și </w:t>
      </w:r>
      <w:r>
        <w:rPr>
          <w:color w:val="000000"/>
          <w:sz w:val="28"/>
          <w:szCs w:val="28"/>
        </w:rPr>
        <w:t xml:space="preserve">a </w:t>
      </w:r>
      <w:r w:rsidRPr="002930C2">
        <w:rPr>
          <w:color w:val="000000"/>
          <w:sz w:val="28"/>
          <w:szCs w:val="28"/>
        </w:rPr>
        <w:t>rezultatului pozitiv din activitatea economică în anul 2021, care a determinat majorarea încasărilor din impozitul pe venitul persoanelor juridice.</w:t>
      </w:r>
    </w:p>
    <w:p w14:paraId="71CF5B6C" w14:textId="7BE91453" w:rsidR="00FD0DDC" w:rsidRDefault="00FD0DDC" w:rsidP="00FD0DDC">
      <w:pPr>
        <w:tabs>
          <w:tab w:val="left" w:pos="720"/>
        </w:tabs>
        <w:spacing w:line="276" w:lineRule="auto"/>
        <w:ind w:firstLine="567"/>
        <w:jc w:val="both"/>
        <w:rPr>
          <w:color w:val="000000"/>
          <w:sz w:val="28"/>
          <w:szCs w:val="28"/>
        </w:rPr>
      </w:pPr>
      <w:r w:rsidRPr="005F201C">
        <w:rPr>
          <w:color w:val="000000"/>
          <w:sz w:val="28"/>
          <w:szCs w:val="28"/>
        </w:rPr>
        <w:t>Cheltuielile bugetului public național au fost executate la nivel de 9</w:t>
      </w:r>
      <w:r w:rsidR="00F423FC" w:rsidRPr="005F201C">
        <w:rPr>
          <w:color w:val="000000"/>
          <w:sz w:val="28"/>
          <w:szCs w:val="28"/>
        </w:rPr>
        <w:t>2,3</w:t>
      </w:r>
      <w:r w:rsidRPr="005F201C">
        <w:rPr>
          <w:color w:val="000000"/>
          <w:sz w:val="28"/>
          <w:szCs w:val="28"/>
        </w:rPr>
        <w:t>% față de prevederile anuale. Comparativ cu anul 202</w:t>
      </w:r>
      <w:r w:rsidR="00F423FC" w:rsidRPr="005F201C">
        <w:rPr>
          <w:color w:val="000000"/>
          <w:sz w:val="28"/>
          <w:szCs w:val="28"/>
        </w:rPr>
        <w:t>1</w:t>
      </w:r>
      <w:r w:rsidRPr="005F201C">
        <w:rPr>
          <w:color w:val="000000"/>
          <w:sz w:val="28"/>
          <w:szCs w:val="28"/>
        </w:rPr>
        <w:t xml:space="preserve"> cheltuielile s-au majorat cu </w:t>
      </w:r>
      <w:r w:rsidR="00F423FC" w:rsidRPr="005F201C">
        <w:rPr>
          <w:color w:val="000000"/>
          <w:sz w:val="28"/>
          <w:szCs w:val="28"/>
        </w:rPr>
        <w:t>22,4</w:t>
      </w:r>
      <w:r w:rsidR="009863E6" w:rsidRPr="005F201C">
        <w:rPr>
          <w:color w:val="000000"/>
          <w:sz w:val="28"/>
          <w:szCs w:val="28"/>
        </w:rPr>
        <w:t xml:space="preserve">% sau cu </w:t>
      </w:r>
      <w:r w:rsidR="00F423FC" w:rsidRPr="005F201C">
        <w:rPr>
          <w:color w:val="000000"/>
          <w:sz w:val="28"/>
          <w:szCs w:val="28"/>
        </w:rPr>
        <w:t>1</w:t>
      </w:r>
      <w:r w:rsidR="009863E6" w:rsidRPr="005F201C">
        <w:rPr>
          <w:color w:val="000000"/>
          <w:sz w:val="28"/>
          <w:szCs w:val="28"/>
        </w:rPr>
        <w:t>8</w:t>
      </w:r>
      <w:r w:rsidR="00F423FC" w:rsidRPr="005F201C">
        <w:rPr>
          <w:color w:val="000000"/>
          <w:sz w:val="28"/>
          <w:szCs w:val="28"/>
        </w:rPr>
        <w:t> 360,7</w:t>
      </w:r>
      <w:r w:rsidR="009863E6" w:rsidRPr="005F201C">
        <w:rPr>
          <w:color w:val="000000"/>
          <w:sz w:val="28"/>
          <w:szCs w:val="28"/>
        </w:rPr>
        <w:t xml:space="preserve"> mil. lei.</w:t>
      </w:r>
      <w:r w:rsidRPr="00FD0DDC">
        <w:rPr>
          <w:color w:val="FF0000"/>
          <w:sz w:val="28"/>
          <w:szCs w:val="28"/>
        </w:rPr>
        <w:t xml:space="preserve"> </w:t>
      </w:r>
      <w:r w:rsidRPr="00FD0DDC">
        <w:rPr>
          <w:color w:val="000000"/>
          <w:sz w:val="28"/>
          <w:szCs w:val="28"/>
        </w:rPr>
        <w:t xml:space="preserve"> </w:t>
      </w:r>
    </w:p>
    <w:p w14:paraId="37BDB5EE" w14:textId="77777777" w:rsidR="00F555A4" w:rsidRDefault="00F555A4" w:rsidP="00FD0DDC">
      <w:pPr>
        <w:tabs>
          <w:tab w:val="left" w:pos="720"/>
        </w:tabs>
        <w:spacing w:line="276" w:lineRule="auto"/>
        <w:ind w:firstLine="567"/>
        <w:jc w:val="both"/>
        <w:rPr>
          <w:color w:val="000000"/>
          <w:sz w:val="28"/>
          <w:szCs w:val="28"/>
        </w:rPr>
      </w:pPr>
    </w:p>
    <w:p w14:paraId="37F0FD94" w14:textId="38676661" w:rsidR="00C74718" w:rsidRPr="001B2AEB" w:rsidRDefault="00C74718" w:rsidP="00FD0DDC">
      <w:pPr>
        <w:pStyle w:val="2"/>
        <w:rPr>
          <w:b w:val="0"/>
          <w:i w:val="0"/>
          <w:color w:val="000000"/>
          <w:sz w:val="28"/>
          <w:szCs w:val="28"/>
        </w:rPr>
      </w:pPr>
      <w:bookmarkStart w:id="4" w:name="_Toc132293654"/>
      <w:r w:rsidRPr="001B2AEB">
        <w:rPr>
          <w:color w:val="000000"/>
          <w:sz w:val="28"/>
          <w:szCs w:val="28"/>
        </w:rPr>
        <w:t>Bugetul de stat</w:t>
      </w:r>
      <w:bookmarkEnd w:id="4"/>
    </w:p>
    <w:p w14:paraId="333CFB8C" w14:textId="26B0E029" w:rsidR="00C74718" w:rsidRPr="00C51161" w:rsidRDefault="00C74718" w:rsidP="00C74718">
      <w:pPr>
        <w:tabs>
          <w:tab w:val="left" w:pos="720"/>
        </w:tabs>
        <w:spacing w:before="240" w:line="276" w:lineRule="auto"/>
        <w:ind w:firstLine="567"/>
        <w:jc w:val="both"/>
        <w:rPr>
          <w:b/>
          <w:color w:val="000000"/>
          <w:sz w:val="28"/>
          <w:szCs w:val="28"/>
        </w:rPr>
      </w:pPr>
      <w:r w:rsidRPr="00C51161">
        <w:rPr>
          <w:b/>
          <w:color w:val="000000"/>
          <w:sz w:val="28"/>
          <w:szCs w:val="28"/>
        </w:rPr>
        <w:t>Evoluția bugetului de stat, 20</w:t>
      </w:r>
      <w:r w:rsidR="00681C95" w:rsidRPr="00C51161">
        <w:rPr>
          <w:b/>
          <w:color w:val="000000"/>
          <w:sz w:val="28"/>
          <w:szCs w:val="28"/>
        </w:rPr>
        <w:t>2</w:t>
      </w:r>
      <w:r w:rsidR="00960B0A" w:rsidRPr="00C51161">
        <w:rPr>
          <w:b/>
          <w:color w:val="000000"/>
          <w:sz w:val="28"/>
          <w:szCs w:val="28"/>
        </w:rPr>
        <w:t>2</w:t>
      </w:r>
      <w:r w:rsidRPr="00C51161">
        <w:rPr>
          <w:b/>
          <w:color w:val="000000"/>
          <w:sz w:val="28"/>
          <w:szCs w:val="28"/>
        </w:rPr>
        <w:t>, mil.lei</w:t>
      </w:r>
    </w:p>
    <w:tbl>
      <w:tblPr>
        <w:tblW w:w="9037" w:type="dxa"/>
        <w:tblInd w:w="-5" w:type="dxa"/>
        <w:tblLook w:val="04A0" w:firstRow="1" w:lastRow="0" w:firstColumn="1" w:lastColumn="0" w:noHBand="0" w:noVBand="1"/>
      </w:tblPr>
      <w:tblGrid>
        <w:gridCol w:w="3668"/>
        <w:gridCol w:w="1368"/>
        <w:gridCol w:w="1428"/>
        <w:gridCol w:w="1407"/>
        <w:gridCol w:w="1166"/>
      </w:tblGrid>
      <w:tr w:rsidR="00250132" w:rsidRPr="00250132" w14:paraId="187647C5" w14:textId="77777777" w:rsidTr="002F7E0E">
        <w:trPr>
          <w:trHeight w:val="623"/>
        </w:trPr>
        <w:tc>
          <w:tcPr>
            <w:tcW w:w="3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5C40F6" w14:textId="77777777" w:rsidR="00250132" w:rsidRPr="00C51161" w:rsidRDefault="00250132" w:rsidP="00250132">
            <w:pPr>
              <w:spacing w:line="276" w:lineRule="auto"/>
              <w:ind w:left="-105"/>
              <w:rPr>
                <w:b/>
                <w:bCs/>
                <w:color w:val="000000"/>
                <w:lang w:eastAsia="en-GB"/>
              </w:rPr>
            </w:pPr>
            <w:r w:rsidRPr="00C51161">
              <w:rPr>
                <w:b/>
                <w:bCs/>
                <w:color w:val="000000"/>
                <w:sz w:val="22"/>
                <w:szCs w:val="22"/>
              </w:rPr>
              <w:t> </w:t>
            </w:r>
          </w:p>
        </w:tc>
        <w:tc>
          <w:tcPr>
            <w:tcW w:w="1368" w:type="dxa"/>
            <w:tcBorders>
              <w:top w:val="single" w:sz="4" w:space="0" w:color="auto"/>
              <w:left w:val="nil"/>
              <w:bottom w:val="single" w:sz="4" w:space="0" w:color="auto"/>
              <w:right w:val="single" w:sz="4" w:space="0" w:color="auto"/>
            </w:tcBorders>
            <w:shd w:val="clear" w:color="000000" w:fill="FFFFFF"/>
            <w:vAlign w:val="center"/>
            <w:hideMark/>
          </w:tcPr>
          <w:p w14:paraId="0334D1BF" w14:textId="77777777" w:rsidR="00250132" w:rsidRPr="00C51161" w:rsidRDefault="00250132" w:rsidP="00250132">
            <w:pPr>
              <w:spacing w:line="276" w:lineRule="auto"/>
              <w:jc w:val="center"/>
              <w:rPr>
                <w:b/>
                <w:bCs/>
                <w:color w:val="000000"/>
              </w:rPr>
            </w:pPr>
            <w:r w:rsidRPr="00C51161">
              <w:rPr>
                <w:b/>
                <w:bCs/>
                <w:color w:val="000000"/>
                <w:sz w:val="22"/>
                <w:szCs w:val="22"/>
              </w:rPr>
              <w:t>Aprobat</w:t>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14:paraId="1C5F3E97" w14:textId="77777777" w:rsidR="00250132" w:rsidRPr="00C51161" w:rsidRDefault="00250132" w:rsidP="00250132">
            <w:pPr>
              <w:spacing w:line="276" w:lineRule="auto"/>
              <w:jc w:val="center"/>
              <w:rPr>
                <w:b/>
                <w:bCs/>
                <w:color w:val="000000"/>
              </w:rPr>
            </w:pPr>
            <w:r w:rsidRPr="00C51161">
              <w:rPr>
                <w:b/>
                <w:bCs/>
                <w:color w:val="000000"/>
                <w:sz w:val="22"/>
                <w:szCs w:val="22"/>
              </w:rPr>
              <w:t>Precizat</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14:paraId="0CF0F529" w14:textId="77777777" w:rsidR="00250132" w:rsidRPr="00C51161" w:rsidRDefault="00250132" w:rsidP="00250132">
            <w:pPr>
              <w:spacing w:line="276" w:lineRule="auto"/>
              <w:jc w:val="center"/>
              <w:rPr>
                <w:b/>
                <w:bCs/>
                <w:color w:val="000000"/>
              </w:rPr>
            </w:pPr>
            <w:r w:rsidRPr="00C51161">
              <w:rPr>
                <w:b/>
                <w:bCs/>
                <w:color w:val="000000"/>
                <w:sz w:val="22"/>
                <w:szCs w:val="22"/>
              </w:rPr>
              <w:t>Executat</w:t>
            </w:r>
          </w:p>
        </w:tc>
        <w:tc>
          <w:tcPr>
            <w:tcW w:w="1166" w:type="dxa"/>
            <w:tcBorders>
              <w:top w:val="single" w:sz="4" w:space="0" w:color="auto"/>
              <w:left w:val="nil"/>
              <w:bottom w:val="single" w:sz="4" w:space="0" w:color="auto"/>
              <w:right w:val="single" w:sz="4" w:space="0" w:color="auto"/>
            </w:tcBorders>
            <w:shd w:val="clear" w:color="000000" w:fill="FFFFFF"/>
            <w:vAlign w:val="center"/>
            <w:hideMark/>
          </w:tcPr>
          <w:p w14:paraId="12F9E942" w14:textId="77777777" w:rsidR="00250132" w:rsidRPr="00C51161" w:rsidRDefault="00250132" w:rsidP="00250132">
            <w:pPr>
              <w:spacing w:line="276" w:lineRule="auto"/>
              <w:jc w:val="center"/>
              <w:rPr>
                <w:b/>
                <w:bCs/>
                <w:color w:val="000000"/>
              </w:rPr>
            </w:pPr>
            <w:r w:rsidRPr="00C51161">
              <w:rPr>
                <w:b/>
                <w:bCs/>
                <w:color w:val="000000"/>
                <w:sz w:val="22"/>
                <w:szCs w:val="22"/>
              </w:rPr>
              <w:t>% față de precizat</w:t>
            </w:r>
          </w:p>
        </w:tc>
      </w:tr>
      <w:tr w:rsidR="00250132" w:rsidRPr="00250132" w14:paraId="11FE86E6" w14:textId="77777777" w:rsidTr="002F7E0E">
        <w:trPr>
          <w:trHeight w:val="344"/>
        </w:trPr>
        <w:tc>
          <w:tcPr>
            <w:tcW w:w="3668" w:type="dxa"/>
            <w:tcBorders>
              <w:top w:val="nil"/>
              <w:left w:val="single" w:sz="4" w:space="0" w:color="auto"/>
              <w:bottom w:val="single" w:sz="4" w:space="0" w:color="auto"/>
              <w:right w:val="single" w:sz="4" w:space="0" w:color="auto"/>
            </w:tcBorders>
            <w:shd w:val="clear" w:color="auto" w:fill="auto"/>
            <w:vAlign w:val="center"/>
            <w:hideMark/>
          </w:tcPr>
          <w:p w14:paraId="0CAC0C4A" w14:textId="77777777" w:rsidR="00250132" w:rsidRPr="00250132" w:rsidRDefault="00250132" w:rsidP="00250132">
            <w:pPr>
              <w:spacing w:line="276" w:lineRule="auto"/>
              <w:rPr>
                <w:color w:val="000000"/>
              </w:rPr>
            </w:pPr>
            <w:r w:rsidRPr="00250132">
              <w:rPr>
                <w:color w:val="000000"/>
              </w:rPr>
              <w:t>Venituri</w:t>
            </w:r>
          </w:p>
        </w:tc>
        <w:tc>
          <w:tcPr>
            <w:tcW w:w="13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601D71" w14:textId="50848BA4" w:rsidR="00250132" w:rsidRPr="00250132" w:rsidRDefault="00960B0A" w:rsidP="00250132">
            <w:pPr>
              <w:spacing w:line="276" w:lineRule="auto"/>
              <w:jc w:val="right"/>
              <w:rPr>
                <w:color w:val="000000"/>
              </w:rPr>
            </w:pPr>
            <w:r>
              <w:rPr>
                <w:color w:val="000000"/>
              </w:rPr>
              <w:t>50 066,6</w:t>
            </w:r>
          </w:p>
        </w:tc>
        <w:tc>
          <w:tcPr>
            <w:tcW w:w="1428" w:type="dxa"/>
            <w:tcBorders>
              <w:top w:val="single" w:sz="4" w:space="0" w:color="000000"/>
              <w:left w:val="nil"/>
              <w:bottom w:val="single" w:sz="4" w:space="0" w:color="000000"/>
              <w:right w:val="single" w:sz="4" w:space="0" w:color="000000"/>
            </w:tcBorders>
            <w:shd w:val="clear" w:color="auto" w:fill="auto"/>
            <w:vAlign w:val="center"/>
            <w:hideMark/>
          </w:tcPr>
          <w:p w14:paraId="6556587B" w14:textId="6D913511" w:rsidR="00250132" w:rsidRPr="00250132" w:rsidRDefault="00506A07" w:rsidP="00250132">
            <w:pPr>
              <w:spacing w:line="276" w:lineRule="auto"/>
              <w:jc w:val="right"/>
              <w:rPr>
                <w:color w:val="000000"/>
              </w:rPr>
            </w:pPr>
            <w:r>
              <w:rPr>
                <w:color w:val="000000"/>
              </w:rPr>
              <w:t>59 348,0</w:t>
            </w:r>
          </w:p>
        </w:tc>
        <w:tc>
          <w:tcPr>
            <w:tcW w:w="1407" w:type="dxa"/>
            <w:tcBorders>
              <w:top w:val="single" w:sz="4" w:space="0" w:color="000000"/>
              <w:left w:val="nil"/>
              <w:bottom w:val="single" w:sz="4" w:space="0" w:color="000000"/>
              <w:right w:val="single" w:sz="4" w:space="0" w:color="000000"/>
            </w:tcBorders>
            <w:shd w:val="clear" w:color="auto" w:fill="auto"/>
            <w:vAlign w:val="center"/>
            <w:hideMark/>
          </w:tcPr>
          <w:p w14:paraId="3C8D5E1F" w14:textId="6E99C07C" w:rsidR="00250132" w:rsidRPr="00250132" w:rsidRDefault="00C972B8" w:rsidP="00250132">
            <w:pPr>
              <w:spacing w:line="276" w:lineRule="auto"/>
              <w:jc w:val="right"/>
              <w:rPr>
                <w:color w:val="000000"/>
              </w:rPr>
            </w:pPr>
            <w:r>
              <w:rPr>
                <w:color w:val="000000"/>
              </w:rPr>
              <w:t>59 248,0</w:t>
            </w:r>
          </w:p>
        </w:tc>
        <w:tc>
          <w:tcPr>
            <w:tcW w:w="1166" w:type="dxa"/>
            <w:tcBorders>
              <w:top w:val="single" w:sz="4" w:space="0" w:color="000000"/>
              <w:left w:val="nil"/>
              <w:bottom w:val="single" w:sz="4" w:space="0" w:color="000000"/>
              <w:right w:val="single" w:sz="4" w:space="0" w:color="000000"/>
            </w:tcBorders>
            <w:shd w:val="clear" w:color="auto" w:fill="auto"/>
            <w:vAlign w:val="center"/>
            <w:hideMark/>
          </w:tcPr>
          <w:p w14:paraId="16609345" w14:textId="35200951" w:rsidR="00250132" w:rsidRPr="00250132" w:rsidRDefault="00236CEE" w:rsidP="00250132">
            <w:pPr>
              <w:spacing w:line="276" w:lineRule="auto"/>
              <w:jc w:val="right"/>
              <w:rPr>
                <w:color w:val="000000"/>
              </w:rPr>
            </w:pPr>
            <w:r>
              <w:rPr>
                <w:color w:val="000000"/>
              </w:rPr>
              <w:t>99,8</w:t>
            </w:r>
          </w:p>
        </w:tc>
      </w:tr>
      <w:tr w:rsidR="00250132" w:rsidRPr="00250132" w14:paraId="7B49138A" w14:textId="77777777" w:rsidTr="002F7E0E">
        <w:trPr>
          <w:trHeight w:val="344"/>
        </w:trPr>
        <w:tc>
          <w:tcPr>
            <w:tcW w:w="3668" w:type="dxa"/>
            <w:tcBorders>
              <w:top w:val="nil"/>
              <w:left w:val="single" w:sz="4" w:space="0" w:color="auto"/>
              <w:bottom w:val="single" w:sz="4" w:space="0" w:color="auto"/>
              <w:right w:val="single" w:sz="4" w:space="0" w:color="auto"/>
            </w:tcBorders>
            <w:shd w:val="clear" w:color="auto" w:fill="auto"/>
            <w:vAlign w:val="center"/>
            <w:hideMark/>
          </w:tcPr>
          <w:p w14:paraId="6C89EE4F" w14:textId="77777777" w:rsidR="00250132" w:rsidRPr="00250132" w:rsidRDefault="00250132" w:rsidP="00250132">
            <w:pPr>
              <w:spacing w:line="276" w:lineRule="auto"/>
              <w:rPr>
                <w:color w:val="000000"/>
              </w:rPr>
            </w:pPr>
            <w:r w:rsidRPr="00250132">
              <w:rPr>
                <w:color w:val="000000"/>
              </w:rPr>
              <w:t>Cheltuieli</w:t>
            </w:r>
          </w:p>
        </w:tc>
        <w:tc>
          <w:tcPr>
            <w:tcW w:w="1368" w:type="dxa"/>
            <w:tcBorders>
              <w:top w:val="nil"/>
              <w:left w:val="single" w:sz="4" w:space="0" w:color="000000"/>
              <w:bottom w:val="single" w:sz="4" w:space="0" w:color="000000"/>
              <w:right w:val="single" w:sz="4" w:space="0" w:color="000000"/>
            </w:tcBorders>
            <w:shd w:val="clear" w:color="auto" w:fill="auto"/>
            <w:vAlign w:val="center"/>
            <w:hideMark/>
          </w:tcPr>
          <w:p w14:paraId="028834DB" w14:textId="4BADC1C6" w:rsidR="00250132" w:rsidRPr="00250132" w:rsidRDefault="00960B0A" w:rsidP="00250132">
            <w:pPr>
              <w:spacing w:line="276" w:lineRule="auto"/>
              <w:jc w:val="right"/>
              <w:rPr>
                <w:color w:val="000000"/>
              </w:rPr>
            </w:pPr>
            <w:r>
              <w:rPr>
                <w:color w:val="000000"/>
              </w:rPr>
              <w:t>65 202,6</w:t>
            </w:r>
          </w:p>
        </w:tc>
        <w:tc>
          <w:tcPr>
            <w:tcW w:w="1428" w:type="dxa"/>
            <w:tcBorders>
              <w:top w:val="nil"/>
              <w:left w:val="nil"/>
              <w:bottom w:val="single" w:sz="4" w:space="0" w:color="000000"/>
              <w:right w:val="single" w:sz="4" w:space="0" w:color="000000"/>
            </w:tcBorders>
            <w:shd w:val="clear" w:color="auto" w:fill="auto"/>
            <w:vAlign w:val="center"/>
            <w:hideMark/>
          </w:tcPr>
          <w:p w14:paraId="3E605541" w14:textId="79964382" w:rsidR="00250132" w:rsidRPr="00250132" w:rsidRDefault="00506A07" w:rsidP="00250132">
            <w:pPr>
              <w:spacing w:line="276" w:lineRule="auto"/>
              <w:jc w:val="right"/>
              <w:rPr>
                <w:color w:val="000000"/>
              </w:rPr>
            </w:pPr>
            <w:r>
              <w:rPr>
                <w:color w:val="000000"/>
              </w:rPr>
              <w:t>73 943,0</w:t>
            </w:r>
          </w:p>
        </w:tc>
        <w:tc>
          <w:tcPr>
            <w:tcW w:w="1407" w:type="dxa"/>
            <w:tcBorders>
              <w:top w:val="nil"/>
              <w:left w:val="nil"/>
              <w:bottom w:val="single" w:sz="4" w:space="0" w:color="000000"/>
              <w:right w:val="single" w:sz="4" w:space="0" w:color="000000"/>
            </w:tcBorders>
            <w:shd w:val="clear" w:color="auto" w:fill="auto"/>
            <w:vAlign w:val="center"/>
            <w:hideMark/>
          </w:tcPr>
          <w:p w14:paraId="10B37217" w14:textId="5739B300" w:rsidR="00250132" w:rsidRPr="00250132" w:rsidRDefault="008E2FA9" w:rsidP="00250132">
            <w:pPr>
              <w:spacing w:line="276" w:lineRule="auto"/>
              <w:jc w:val="right"/>
              <w:rPr>
                <w:color w:val="000000"/>
              </w:rPr>
            </w:pPr>
            <w:r>
              <w:rPr>
                <w:color w:val="000000"/>
              </w:rPr>
              <w:t>68 573,5</w:t>
            </w:r>
          </w:p>
        </w:tc>
        <w:tc>
          <w:tcPr>
            <w:tcW w:w="1166" w:type="dxa"/>
            <w:tcBorders>
              <w:top w:val="nil"/>
              <w:left w:val="nil"/>
              <w:bottom w:val="single" w:sz="4" w:space="0" w:color="000000"/>
              <w:right w:val="single" w:sz="4" w:space="0" w:color="000000"/>
            </w:tcBorders>
            <w:shd w:val="clear" w:color="auto" w:fill="auto"/>
            <w:vAlign w:val="center"/>
            <w:hideMark/>
          </w:tcPr>
          <w:p w14:paraId="4F2C8DCF" w14:textId="42868DB7" w:rsidR="00250132" w:rsidRPr="00250132" w:rsidRDefault="00236CEE" w:rsidP="00250132">
            <w:pPr>
              <w:spacing w:line="276" w:lineRule="auto"/>
              <w:jc w:val="right"/>
              <w:rPr>
                <w:color w:val="000000"/>
              </w:rPr>
            </w:pPr>
            <w:r>
              <w:rPr>
                <w:color w:val="000000"/>
              </w:rPr>
              <w:t>92,7</w:t>
            </w:r>
          </w:p>
        </w:tc>
      </w:tr>
      <w:tr w:rsidR="00250132" w:rsidRPr="00250132" w14:paraId="431526B1" w14:textId="77777777" w:rsidTr="002F7E0E">
        <w:trPr>
          <w:trHeight w:val="344"/>
        </w:trPr>
        <w:tc>
          <w:tcPr>
            <w:tcW w:w="3668" w:type="dxa"/>
            <w:tcBorders>
              <w:top w:val="nil"/>
              <w:left w:val="single" w:sz="4" w:space="0" w:color="auto"/>
              <w:bottom w:val="single" w:sz="4" w:space="0" w:color="auto"/>
              <w:right w:val="single" w:sz="4" w:space="0" w:color="auto"/>
            </w:tcBorders>
            <w:shd w:val="clear" w:color="auto" w:fill="auto"/>
            <w:vAlign w:val="center"/>
            <w:hideMark/>
          </w:tcPr>
          <w:p w14:paraId="3D7F9111" w14:textId="77777777" w:rsidR="00250132" w:rsidRPr="00250132" w:rsidRDefault="00250132" w:rsidP="00250132">
            <w:pPr>
              <w:spacing w:line="276" w:lineRule="auto"/>
              <w:rPr>
                <w:color w:val="000000"/>
              </w:rPr>
            </w:pPr>
            <w:r w:rsidRPr="00250132">
              <w:rPr>
                <w:color w:val="000000"/>
              </w:rPr>
              <w:t>Sold bugetar (deficit)</w:t>
            </w:r>
          </w:p>
        </w:tc>
        <w:tc>
          <w:tcPr>
            <w:tcW w:w="1368" w:type="dxa"/>
            <w:tcBorders>
              <w:top w:val="nil"/>
              <w:left w:val="single" w:sz="4" w:space="0" w:color="000000"/>
              <w:bottom w:val="single" w:sz="4" w:space="0" w:color="000000"/>
              <w:right w:val="single" w:sz="4" w:space="0" w:color="000000"/>
            </w:tcBorders>
            <w:shd w:val="clear" w:color="auto" w:fill="auto"/>
            <w:vAlign w:val="center"/>
            <w:hideMark/>
          </w:tcPr>
          <w:p w14:paraId="61ECFD6F" w14:textId="3186492C" w:rsidR="00250132" w:rsidRPr="00250132" w:rsidRDefault="00250132" w:rsidP="00960B0A">
            <w:pPr>
              <w:spacing w:line="276" w:lineRule="auto"/>
              <w:jc w:val="right"/>
              <w:rPr>
                <w:color w:val="000000"/>
              </w:rPr>
            </w:pPr>
            <w:r w:rsidRPr="00250132">
              <w:rPr>
                <w:color w:val="000000"/>
              </w:rPr>
              <w:t>-</w:t>
            </w:r>
            <w:r w:rsidR="00960B0A">
              <w:rPr>
                <w:color w:val="000000"/>
              </w:rPr>
              <w:t>15 136,0</w:t>
            </w:r>
          </w:p>
        </w:tc>
        <w:tc>
          <w:tcPr>
            <w:tcW w:w="1428" w:type="dxa"/>
            <w:tcBorders>
              <w:top w:val="nil"/>
              <w:left w:val="nil"/>
              <w:bottom w:val="single" w:sz="4" w:space="0" w:color="000000"/>
              <w:right w:val="single" w:sz="4" w:space="0" w:color="000000"/>
            </w:tcBorders>
            <w:shd w:val="clear" w:color="auto" w:fill="auto"/>
            <w:vAlign w:val="center"/>
            <w:hideMark/>
          </w:tcPr>
          <w:p w14:paraId="5BC3775F" w14:textId="3036C072" w:rsidR="00250132" w:rsidRPr="00250132" w:rsidRDefault="00250132" w:rsidP="00506A07">
            <w:pPr>
              <w:spacing w:line="276" w:lineRule="auto"/>
              <w:jc w:val="right"/>
              <w:rPr>
                <w:color w:val="000000"/>
              </w:rPr>
            </w:pPr>
            <w:r w:rsidRPr="00250132">
              <w:rPr>
                <w:color w:val="000000"/>
              </w:rPr>
              <w:t>-</w:t>
            </w:r>
            <w:r w:rsidR="00506A07">
              <w:rPr>
                <w:color w:val="000000"/>
              </w:rPr>
              <w:t>14 595,0</w:t>
            </w:r>
          </w:p>
        </w:tc>
        <w:tc>
          <w:tcPr>
            <w:tcW w:w="1407" w:type="dxa"/>
            <w:tcBorders>
              <w:top w:val="nil"/>
              <w:left w:val="nil"/>
              <w:bottom w:val="single" w:sz="4" w:space="0" w:color="000000"/>
              <w:right w:val="single" w:sz="4" w:space="0" w:color="000000"/>
            </w:tcBorders>
            <w:shd w:val="clear" w:color="auto" w:fill="auto"/>
            <w:vAlign w:val="center"/>
            <w:hideMark/>
          </w:tcPr>
          <w:p w14:paraId="74C74E80" w14:textId="78FA4E66" w:rsidR="00250132" w:rsidRPr="00250132" w:rsidRDefault="00250132" w:rsidP="008E2FA9">
            <w:pPr>
              <w:spacing w:line="276" w:lineRule="auto"/>
              <w:jc w:val="right"/>
              <w:rPr>
                <w:color w:val="000000"/>
              </w:rPr>
            </w:pPr>
            <w:r w:rsidRPr="00250132">
              <w:rPr>
                <w:color w:val="000000"/>
              </w:rPr>
              <w:t>-</w:t>
            </w:r>
            <w:r w:rsidR="008E2FA9">
              <w:rPr>
                <w:color w:val="000000"/>
              </w:rPr>
              <w:t>9 325,5</w:t>
            </w:r>
          </w:p>
        </w:tc>
        <w:tc>
          <w:tcPr>
            <w:tcW w:w="1166" w:type="dxa"/>
            <w:tcBorders>
              <w:top w:val="nil"/>
              <w:left w:val="nil"/>
              <w:bottom w:val="single" w:sz="4" w:space="0" w:color="000000"/>
              <w:right w:val="single" w:sz="4" w:space="0" w:color="000000"/>
            </w:tcBorders>
            <w:shd w:val="clear" w:color="auto" w:fill="auto"/>
            <w:vAlign w:val="center"/>
            <w:hideMark/>
          </w:tcPr>
          <w:p w14:paraId="1D1B8049" w14:textId="04F60010" w:rsidR="00250132" w:rsidRPr="00250132" w:rsidRDefault="00236CEE" w:rsidP="00250132">
            <w:pPr>
              <w:spacing w:line="276" w:lineRule="auto"/>
              <w:jc w:val="right"/>
              <w:rPr>
                <w:color w:val="000000"/>
              </w:rPr>
            </w:pPr>
            <w:r>
              <w:rPr>
                <w:color w:val="000000"/>
              </w:rPr>
              <w:t>63,9</w:t>
            </w:r>
          </w:p>
        </w:tc>
      </w:tr>
      <w:tr w:rsidR="00250132" w:rsidRPr="00250132" w14:paraId="1C88C1B6" w14:textId="77777777" w:rsidTr="002F7E0E">
        <w:trPr>
          <w:trHeight w:val="344"/>
        </w:trPr>
        <w:tc>
          <w:tcPr>
            <w:tcW w:w="3668" w:type="dxa"/>
            <w:tcBorders>
              <w:top w:val="nil"/>
              <w:left w:val="single" w:sz="4" w:space="0" w:color="auto"/>
              <w:bottom w:val="single" w:sz="4" w:space="0" w:color="auto"/>
              <w:right w:val="single" w:sz="4" w:space="0" w:color="auto"/>
            </w:tcBorders>
            <w:shd w:val="clear" w:color="auto" w:fill="auto"/>
            <w:vAlign w:val="center"/>
            <w:hideMark/>
          </w:tcPr>
          <w:p w14:paraId="1D7A3AA8" w14:textId="77777777" w:rsidR="00250132" w:rsidRPr="00250132" w:rsidRDefault="00250132" w:rsidP="00250132">
            <w:pPr>
              <w:spacing w:line="276" w:lineRule="auto"/>
              <w:rPr>
                <w:i/>
                <w:iCs/>
              </w:rPr>
            </w:pPr>
            <w:r w:rsidRPr="00250132">
              <w:rPr>
                <w:i/>
                <w:iCs/>
              </w:rPr>
              <w:t>Deficit (ponderea în PIB)</w:t>
            </w:r>
          </w:p>
        </w:tc>
        <w:tc>
          <w:tcPr>
            <w:tcW w:w="1368" w:type="dxa"/>
            <w:tcBorders>
              <w:top w:val="nil"/>
              <w:left w:val="single" w:sz="4" w:space="0" w:color="000000"/>
              <w:bottom w:val="single" w:sz="4" w:space="0" w:color="000000"/>
              <w:right w:val="single" w:sz="4" w:space="0" w:color="000000"/>
            </w:tcBorders>
            <w:shd w:val="clear" w:color="auto" w:fill="auto"/>
            <w:vAlign w:val="center"/>
            <w:hideMark/>
          </w:tcPr>
          <w:p w14:paraId="7528F726" w14:textId="03B92CE2" w:rsidR="00250132" w:rsidRPr="00250132" w:rsidRDefault="00250132" w:rsidP="009522AA">
            <w:pPr>
              <w:spacing w:line="276" w:lineRule="auto"/>
              <w:jc w:val="right"/>
              <w:rPr>
                <w:i/>
                <w:iCs/>
              </w:rPr>
            </w:pPr>
            <w:r w:rsidRPr="00250132">
              <w:rPr>
                <w:i/>
                <w:iCs/>
                <w:color w:val="000000"/>
              </w:rPr>
              <w:t>-</w:t>
            </w:r>
            <w:r w:rsidR="009522AA">
              <w:rPr>
                <w:i/>
                <w:iCs/>
                <w:color w:val="000000"/>
              </w:rPr>
              <w:t>5,92</w:t>
            </w:r>
            <w:r w:rsidRPr="00250132">
              <w:rPr>
                <w:i/>
                <w:iCs/>
                <w:color w:val="000000"/>
              </w:rPr>
              <w:t>%</w:t>
            </w:r>
          </w:p>
        </w:tc>
        <w:tc>
          <w:tcPr>
            <w:tcW w:w="1428" w:type="dxa"/>
            <w:tcBorders>
              <w:top w:val="nil"/>
              <w:left w:val="nil"/>
              <w:bottom w:val="single" w:sz="4" w:space="0" w:color="000000"/>
              <w:right w:val="single" w:sz="4" w:space="0" w:color="000000"/>
            </w:tcBorders>
            <w:shd w:val="clear" w:color="auto" w:fill="auto"/>
            <w:vAlign w:val="center"/>
            <w:hideMark/>
          </w:tcPr>
          <w:p w14:paraId="3F9E6EE1" w14:textId="2A31602E" w:rsidR="00250132" w:rsidRPr="00250132" w:rsidRDefault="00250132" w:rsidP="00506A07">
            <w:pPr>
              <w:spacing w:line="276" w:lineRule="auto"/>
              <w:jc w:val="right"/>
              <w:rPr>
                <w:i/>
                <w:iCs/>
              </w:rPr>
            </w:pPr>
            <w:r w:rsidRPr="00250132">
              <w:rPr>
                <w:i/>
                <w:iCs/>
                <w:color w:val="000000"/>
              </w:rPr>
              <w:t>-5,</w:t>
            </w:r>
            <w:r w:rsidR="00506A07">
              <w:rPr>
                <w:i/>
                <w:iCs/>
                <w:color w:val="000000"/>
              </w:rPr>
              <w:t>25</w:t>
            </w:r>
            <w:r w:rsidRPr="00250132">
              <w:rPr>
                <w:i/>
                <w:iCs/>
                <w:color w:val="000000"/>
              </w:rPr>
              <w:t> %</w:t>
            </w:r>
          </w:p>
        </w:tc>
        <w:tc>
          <w:tcPr>
            <w:tcW w:w="1407" w:type="dxa"/>
            <w:tcBorders>
              <w:top w:val="nil"/>
              <w:left w:val="nil"/>
              <w:bottom w:val="single" w:sz="4" w:space="0" w:color="000000"/>
              <w:right w:val="single" w:sz="4" w:space="0" w:color="000000"/>
            </w:tcBorders>
            <w:shd w:val="clear" w:color="auto" w:fill="auto"/>
            <w:vAlign w:val="center"/>
            <w:hideMark/>
          </w:tcPr>
          <w:p w14:paraId="3C10942A" w14:textId="037FBCCD" w:rsidR="00250132" w:rsidRPr="00250132" w:rsidRDefault="00FC4CC6" w:rsidP="00250132">
            <w:pPr>
              <w:spacing w:line="276" w:lineRule="auto"/>
              <w:jc w:val="right"/>
              <w:rPr>
                <w:i/>
                <w:iCs/>
              </w:rPr>
            </w:pPr>
            <w:r>
              <w:rPr>
                <w:i/>
                <w:iCs/>
              </w:rPr>
              <w:t>-3,42%</w:t>
            </w:r>
          </w:p>
        </w:tc>
        <w:tc>
          <w:tcPr>
            <w:tcW w:w="1166" w:type="dxa"/>
            <w:tcBorders>
              <w:top w:val="nil"/>
              <w:left w:val="nil"/>
              <w:bottom w:val="single" w:sz="4" w:space="0" w:color="000000"/>
              <w:right w:val="single" w:sz="4" w:space="0" w:color="000000"/>
            </w:tcBorders>
            <w:shd w:val="clear" w:color="auto" w:fill="auto"/>
            <w:vAlign w:val="center"/>
            <w:hideMark/>
          </w:tcPr>
          <w:p w14:paraId="6310F4B5" w14:textId="77777777" w:rsidR="00250132" w:rsidRPr="00250132" w:rsidRDefault="00250132" w:rsidP="00250132">
            <w:pPr>
              <w:spacing w:line="276" w:lineRule="auto"/>
              <w:jc w:val="right"/>
              <w:rPr>
                <w:i/>
                <w:iCs/>
                <w:color w:val="000000"/>
              </w:rPr>
            </w:pPr>
            <w:r w:rsidRPr="00250132">
              <w:rPr>
                <w:i/>
                <w:iCs/>
                <w:color w:val="000000"/>
              </w:rPr>
              <w:t> </w:t>
            </w:r>
          </w:p>
        </w:tc>
      </w:tr>
    </w:tbl>
    <w:p w14:paraId="32C12495" w14:textId="77777777" w:rsidR="00C74718" w:rsidRPr="00860EE5" w:rsidRDefault="00C74718" w:rsidP="00C74718">
      <w:pPr>
        <w:spacing w:line="276" w:lineRule="auto"/>
        <w:ind w:firstLine="567"/>
        <w:jc w:val="both"/>
        <w:rPr>
          <w:color w:val="000000"/>
          <w:sz w:val="28"/>
          <w:szCs w:val="28"/>
        </w:rPr>
      </w:pPr>
    </w:p>
    <w:p w14:paraId="36A532D5" w14:textId="39ACE3D7" w:rsidR="00C74718" w:rsidRPr="00860EE5" w:rsidRDefault="00C74718" w:rsidP="00C74718">
      <w:pPr>
        <w:spacing w:line="276" w:lineRule="auto"/>
        <w:ind w:firstLine="567"/>
        <w:jc w:val="both"/>
        <w:rPr>
          <w:color w:val="000000"/>
          <w:sz w:val="28"/>
          <w:szCs w:val="28"/>
        </w:rPr>
      </w:pPr>
      <w:r w:rsidRPr="00860EE5">
        <w:rPr>
          <w:color w:val="000000"/>
          <w:sz w:val="28"/>
          <w:szCs w:val="28"/>
        </w:rPr>
        <w:t>Analiz</w:t>
      </w:r>
      <w:r w:rsidR="0071365A" w:rsidRPr="00860EE5">
        <w:rPr>
          <w:color w:val="000000"/>
          <w:sz w:val="28"/>
          <w:szCs w:val="28"/>
        </w:rPr>
        <w:t>â</w:t>
      </w:r>
      <w:r w:rsidRPr="00860EE5">
        <w:rPr>
          <w:color w:val="000000"/>
          <w:sz w:val="28"/>
          <w:szCs w:val="28"/>
        </w:rPr>
        <w:t>nd execuția bugetului de stat pentru anul 20</w:t>
      </w:r>
      <w:r w:rsidR="001C360D">
        <w:rPr>
          <w:color w:val="000000"/>
          <w:sz w:val="28"/>
          <w:szCs w:val="28"/>
        </w:rPr>
        <w:t>2</w:t>
      </w:r>
      <w:r w:rsidR="00C51161">
        <w:rPr>
          <w:color w:val="000000"/>
          <w:sz w:val="28"/>
          <w:szCs w:val="28"/>
        </w:rPr>
        <w:t>2</w:t>
      </w:r>
      <w:r w:rsidRPr="00860EE5">
        <w:rPr>
          <w:color w:val="000000"/>
          <w:sz w:val="28"/>
          <w:szCs w:val="28"/>
        </w:rPr>
        <w:t xml:space="preserve"> se constată următoarele: </w:t>
      </w:r>
    </w:p>
    <w:p w14:paraId="45C5D714" w14:textId="77777777" w:rsidR="00C51161" w:rsidRPr="005475D2" w:rsidRDefault="00C51161" w:rsidP="00C51161">
      <w:pPr>
        <w:pStyle w:val="af9"/>
        <w:numPr>
          <w:ilvl w:val="0"/>
          <w:numId w:val="15"/>
        </w:numPr>
        <w:tabs>
          <w:tab w:val="left" w:pos="993"/>
          <w:tab w:val="left" w:pos="2127"/>
        </w:tabs>
        <w:ind w:left="0" w:firstLine="567"/>
        <w:jc w:val="both"/>
        <w:rPr>
          <w:color w:val="000000"/>
          <w:sz w:val="28"/>
          <w:szCs w:val="28"/>
          <w:lang w:val="ro-RO"/>
        </w:rPr>
      </w:pPr>
      <w:r w:rsidRPr="005475D2">
        <w:rPr>
          <w:color w:val="000000"/>
          <w:sz w:val="28"/>
          <w:szCs w:val="28"/>
          <w:lang w:val="ro-RO"/>
        </w:rPr>
        <w:t xml:space="preserve">încasările au fost realizate în sumă de </w:t>
      </w:r>
      <w:r>
        <w:rPr>
          <w:color w:val="000000"/>
          <w:sz w:val="28"/>
          <w:szCs w:val="28"/>
          <w:lang w:val="ro-RO"/>
        </w:rPr>
        <w:t>59 248,0</w:t>
      </w:r>
      <w:r w:rsidRPr="005475D2">
        <w:rPr>
          <w:color w:val="000000"/>
          <w:sz w:val="28"/>
          <w:szCs w:val="28"/>
          <w:lang w:val="ro-RO"/>
        </w:rPr>
        <w:t xml:space="preserve"> mil. lei, </w:t>
      </w:r>
      <w:r w:rsidRPr="00AB3F22">
        <w:rPr>
          <w:color w:val="000000"/>
          <w:sz w:val="28"/>
          <w:szCs w:val="28"/>
          <w:lang w:val="en-US"/>
        </w:rPr>
        <w:t xml:space="preserve">cu </w:t>
      </w:r>
      <w:r>
        <w:rPr>
          <w:color w:val="000000"/>
          <w:sz w:val="28"/>
          <w:szCs w:val="28"/>
          <w:lang w:val="en-US"/>
        </w:rPr>
        <w:t>100,0</w:t>
      </w:r>
      <w:r w:rsidRPr="00AB3F22">
        <w:rPr>
          <w:color w:val="000000"/>
          <w:sz w:val="28"/>
          <w:szCs w:val="28"/>
          <w:lang w:val="en-US"/>
        </w:rPr>
        <w:t xml:space="preserve"> mil. lei (</w:t>
      </w:r>
      <w:r>
        <w:rPr>
          <w:color w:val="000000"/>
          <w:sz w:val="28"/>
          <w:szCs w:val="28"/>
          <w:lang w:val="en-US"/>
        </w:rPr>
        <w:t>0,2</w:t>
      </w:r>
      <w:r w:rsidRPr="00AB3F22">
        <w:rPr>
          <w:color w:val="000000"/>
          <w:sz w:val="28"/>
          <w:szCs w:val="28"/>
          <w:lang w:val="en-US"/>
        </w:rPr>
        <w:t>%) sub nivelul prevederilor precizate</w:t>
      </w:r>
      <w:r w:rsidRPr="005475D2">
        <w:rPr>
          <w:color w:val="000000"/>
          <w:sz w:val="28"/>
          <w:szCs w:val="28"/>
          <w:lang w:val="ro-RO"/>
        </w:rPr>
        <w:t>;</w:t>
      </w:r>
    </w:p>
    <w:p w14:paraId="51D90573" w14:textId="77777777" w:rsidR="00C51161" w:rsidRPr="0052676B" w:rsidRDefault="00C51161" w:rsidP="00C51161">
      <w:pPr>
        <w:numPr>
          <w:ilvl w:val="0"/>
          <w:numId w:val="15"/>
        </w:numPr>
        <w:tabs>
          <w:tab w:val="left" w:pos="993"/>
        </w:tabs>
        <w:spacing w:line="276" w:lineRule="auto"/>
        <w:ind w:left="0" w:firstLine="567"/>
        <w:jc w:val="both"/>
        <w:rPr>
          <w:color w:val="000000"/>
          <w:sz w:val="28"/>
          <w:szCs w:val="28"/>
        </w:rPr>
      </w:pPr>
      <w:r w:rsidRPr="0052676B">
        <w:rPr>
          <w:color w:val="000000"/>
          <w:sz w:val="28"/>
          <w:szCs w:val="28"/>
        </w:rPr>
        <w:t xml:space="preserve">cheltuielile au fost efectuate în sumă de </w:t>
      </w:r>
      <w:r>
        <w:rPr>
          <w:color w:val="000000"/>
          <w:sz w:val="28"/>
          <w:szCs w:val="28"/>
        </w:rPr>
        <w:t>68 573,5</w:t>
      </w:r>
      <w:r w:rsidRPr="0052676B">
        <w:rPr>
          <w:color w:val="000000"/>
          <w:sz w:val="28"/>
          <w:szCs w:val="28"/>
        </w:rPr>
        <w:t xml:space="preserve"> mil. lei, cu </w:t>
      </w:r>
      <w:r>
        <w:rPr>
          <w:color w:val="000000"/>
          <w:sz w:val="28"/>
          <w:szCs w:val="28"/>
        </w:rPr>
        <w:t>5 369,5</w:t>
      </w:r>
      <w:r w:rsidRPr="0052676B">
        <w:rPr>
          <w:color w:val="000000"/>
          <w:sz w:val="28"/>
          <w:szCs w:val="28"/>
        </w:rPr>
        <w:t xml:space="preserve"> mil. lei (</w:t>
      </w:r>
      <w:r>
        <w:rPr>
          <w:color w:val="000000"/>
          <w:sz w:val="28"/>
          <w:szCs w:val="28"/>
        </w:rPr>
        <w:t>7,3</w:t>
      </w:r>
      <w:r w:rsidRPr="0052676B">
        <w:rPr>
          <w:color w:val="000000"/>
          <w:sz w:val="28"/>
          <w:szCs w:val="28"/>
        </w:rPr>
        <w:t>%) sub nivelul prevederilor precizate;</w:t>
      </w:r>
    </w:p>
    <w:p w14:paraId="0DB2F395" w14:textId="77777777" w:rsidR="00C51161" w:rsidRPr="0052676B" w:rsidRDefault="00C51161" w:rsidP="00C51161">
      <w:pPr>
        <w:numPr>
          <w:ilvl w:val="0"/>
          <w:numId w:val="15"/>
        </w:numPr>
        <w:tabs>
          <w:tab w:val="left" w:pos="993"/>
        </w:tabs>
        <w:spacing w:line="276" w:lineRule="auto"/>
        <w:ind w:left="0" w:firstLine="567"/>
        <w:jc w:val="both"/>
        <w:rPr>
          <w:color w:val="000000"/>
          <w:sz w:val="28"/>
          <w:szCs w:val="28"/>
        </w:rPr>
      </w:pPr>
      <w:r w:rsidRPr="0052676B">
        <w:rPr>
          <w:color w:val="000000"/>
          <w:sz w:val="28"/>
          <w:szCs w:val="28"/>
        </w:rPr>
        <w:t xml:space="preserve">soldul bugetar (deficitul) în sumă de </w:t>
      </w:r>
      <w:r>
        <w:rPr>
          <w:color w:val="000000"/>
          <w:sz w:val="28"/>
          <w:szCs w:val="28"/>
        </w:rPr>
        <w:t>9 325,5</w:t>
      </w:r>
      <w:r w:rsidRPr="0052676B">
        <w:rPr>
          <w:color w:val="000000"/>
          <w:sz w:val="28"/>
          <w:szCs w:val="28"/>
        </w:rPr>
        <w:t xml:space="preserve"> mil. lei a fost cu </w:t>
      </w:r>
      <w:r>
        <w:rPr>
          <w:color w:val="000000"/>
          <w:sz w:val="28"/>
          <w:szCs w:val="28"/>
        </w:rPr>
        <w:t>5 269,5</w:t>
      </w:r>
      <w:r w:rsidRPr="0052676B">
        <w:rPr>
          <w:color w:val="000000"/>
          <w:sz w:val="28"/>
          <w:szCs w:val="28"/>
        </w:rPr>
        <w:t xml:space="preserve"> mil. lei (</w:t>
      </w:r>
      <w:r>
        <w:rPr>
          <w:color w:val="000000"/>
          <w:sz w:val="28"/>
          <w:szCs w:val="28"/>
        </w:rPr>
        <w:t>36,1</w:t>
      </w:r>
      <w:r w:rsidRPr="0052676B">
        <w:rPr>
          <w:color w:val="000000"/>
          <w:sz w:val="28"/>
          <w:szCs w:val="28"/>
        </w:rPr>
        <w:t xml:space="preserve">%) sub nivelul prevederilor precizate. Din suma totală a deficitului, proiectelor finanțate din surse externe le revine 2 </w:t>
      </w:r>
      <w:r>
        <w:rPr>
          <w:color w:val="000000"/>
          <w:sz w:val="28"/>
          <w:szCs w:val="28"/>
        </w:rPr>
        <w:t>458,1</w:t>
      </w:r>
      <w:r w:rsidRPr="0052676B">
        <w:rPr>
          <w:color w:val="000000"/>
          <w:sz w:val="28"/>
          <w:szCs w:val="28"/>
        </w:rPr>
        <w:t xml:space="preserve"> mil. lei sau </w:t>
      </w:r>
      <w:r>
        <w:rPr>
          <w:color w:val="000000"/>
          <w:sz w:val="28"/>
          <w:szCs w:val="28"/>
        </w:rPr>
        <w:t>26,4</w:t>
      </w:r>
      <w:r w:rsidRPr="0052676B">
        <w:rPr>
          <w:color w:val="000000"/>
          <w:sz w:val="28"/>
          <w:szCs w:val="28"/>
        </w:rPr>
        <w:t xml:space="preserve"> la sută.</w:t>
      </w:r>
    </w:p>
    <w:p w14:paraId="253756B3" w14:textId="77777777" w:rsidR="00C51161" w:rsidRPr="0052676B" w:rsidRDefault="00C51161" w:rsidP="00C51161">
      <w:pPr>
        <w:tabs>
          <w:tab w:val="left" w:pos="720"/>
          <w:tab w:val="left" w:pos="810"/>
          <w:tab w:val="left" w:pos="1080"/>
          <w:tab w:val="num" w:pos="1440"/>
        </w:tabs>
        <w:spacing w:line="276" w:lineRule="auto"/>
        <w:ind w:firstLine="567"/>
        <w:jc w:val="both"/>
        <w:rPr>
          <w:color w:val="000000"/>
          <w:sz w:val="28"/>
          <w:szCs w:val="28"/>
        </w:rPr>
      </w:pPr>
      <w:r w:rsidRPr="0052676B">
        <w:rPr>
          <w:color w:val="000000"/>
          <w:sz w:val="28"/>
          <w:szCs w:val="28"/>
        </w:rPr>
        <w:t xml:space="preserve">Drept surse de finanțare a deficitului au servit: </w:t>
      </w:r>
    </w:p>
    <w:p w14:paraId="5705D403" w14:textId="77777777" w:rsidR="00C51161" w:rsidRPr="0052676B" w:rsidRDefault="00C51161" w:rsidP="00C51161">
      <w:pPr>
        <w:numPr>
          <w:ilvl w:val="0"/>
          <w:numId w:val="14"/>
        </w:numPr>
        <w:tabs>
          <w:tab w:val="left" w:pos="284"/>
          <w:tab w:val="left" w:pos="426"/>
          <w:tab w:val="left" w:pos="567"/>
          <w:tab w:val="left" w:pos="1134"/>
        </w:tabs>
        <w:spacing w:line="288" w:lineRule="auto"/>
        <w:ind w:left="709" w:hanging="142"/>
        <w:jc w:val="both"/>
        <w:rPr>
          <w:color w:val="000000"/>
          <w:sz w:val="28"/>
          <w:szCs w:val="28"/>
        </w:rPr>
      </w:pPr>
      <w:r w:rsidRPr="0052676B">
        <w:rPr>
          <w:color w:val="000000"/>
          <w:sz w:val="28"/>
          <w:szCs w:val="28"/>
        </w:rPr>
        <w:t xml:space="preserve">active financiare în sumă de </w:t>
      </w:r>
      <w:r>
        <w:rPr>
          <w:color w:val="000000"/>
          <w:sz w:val="28"/>
          <w:szCs w:val="28"/>
        </w:rPr>
        <w:t>9 461,4</w:t>
      </w:r>
      <w:r w:rsidRPr="0052676B">
        <w:rPr>
          <w:color w:val="000000"/>
          <w:sz w:val="28"/>
          <w:szCs w:val="28"/>
        </w:rPr>
        <w:t xml:space="preserve"> mil.lei (cu semnul minus);</w:t>
      </w:r>
    </w:p>
    <w:p w14:paraId="5B64FE05" w14:textId="77777777" w:rsidR="002F1CDF" w:rsidRDefault="00C51161" w:rsidP="00C51161">
      <w:pPr>
        <w:tabs>
          <w:tab w:val="left" w:pos="720"/>
          <w:tab w:val="left" w:pos="810"/>
          <w:tab w:val="left" w:pos="1080"/>
          <w:tab w:val="num" w:pos="1440"/>
        </w:tabs>
        <w:spacing w:line="276" w:lineRule="auto"/>
        <w:jc w:val="both"/>
        <w:rPr>
          <w:color w:val="000000"/>
          <w:sz w:val="28"/>
          <w:szCs w:val="28"/>
        </w:rPr>
      </w:pPr>
      <w:r w:rsidRPr="0052676B">
        <w:rPr>
          <w:color w:val="000000"/>
          <w:sz w:val="28"/>
          <w:szCs w:val="28"/>
        </w:rPr>
        <w:t xml:space="preserve">        -</w:t>
      </w:r>
      <w:r w:rsidRPr="0052676B">
        <w:rPr>
          <w:color w:val="000000"/>
          <w:sz w:val="28"/>
          <w:szCs w:val="28"/>
        </w:rPr>
        <w:tab/>
        <w:t xml:space="preserve">datorii în sumă de </w:t>
      </w:r>
      <w:r>
        <w:rPr>
          <w:color w:val="000000"/>
          <w:sz w:val="28"/>
          <w:szCs w:val="28"/>
        </w:rPr>
        <w:t>12 605,6</w:t>
      </w:r>
      <w:r w:rsidRPr="0052676B">
        <w:rPr>
          <w:color w:val="000000"/>
          <w:sz w:val="28"/>
          <w:szCs w:val="28"/>
        </w:rPr>
        <w:t xml:space="preserve"> mil.lei, dintre care: datorii interne –</w:t>
      </w:r>
      <w:r>
        <w:rPr>
          <w:color w:val="000000"/>
          <w:sz w:val="28"/>
          <w:szCs w:val="28"/>
        </w:rPr>
        <w:t>325,3</w:t>
      </w:r>
      <w:r w:rsidRPr="0052676B">
        <w:rPr>
          <w:color w:val="000000"/>
          <w:sz w:val="28"/>
          <w:szCs w:val="28"/>
        </w:rPr>
        <w:t xml:space="preserve"> mil.lei (cu semnul minu</w:t>
      </w:r>
      <w:r>
        <w:rPr>
          <w:color w:val="000000"/>
          <w:sz w:val="28"/>
          <w:szCs w:val="28"/>
        </w:rPr>
        <w:t>s)</w:t>
      </w:r>
      <w:r w:rsidRPr="0052676B">
        <w:rPr>
          <w:color w:val="000000"/>
          <w:sz w:val="28"/>
          <w:szCs w:val="28"/>
        </w:rPr>
        <w:t xml:space="preserve"> și împrumuturi externe (nete) – </w:t>
      </w:r>
      <w:r>
        <w:rPr>
          <w:color w:val="000000"/>
          <w:sz w:val="28"/>
          <w:szCs w:val="28"/>
        </w:rPr>
        <w:t>12 930,9</w:t>
      </w:r>
      <w:r w:rsidRPr="0052676B">
        <w:rPr>
          <w:color w:val="000000"/>
          <w:sz w:val="28"/>
          <w:szCs w:val="28"/>
        </w:rPr>
        <w:t xml:space="preserve"> mil.lei. Pe parcursul anului 202</w:t>
      </w:r>
      <w:r>
        <w:rPr>
          <w:color w:val="000000"/>
          <w:sz w:val="28"/>
          <w:szCs w:val="28"/>
        </w:rPr>
        <w:t>2</w:t>
      </w:r>
      <w:r w:rsidRPr="0052676B">
        <w:rPr>
          <w:color w:val="000000"/>
          <w:sz w:val="28"/>
          <w:szCs w:val="28"/>
        </w:rPr>
        <w:t xml:space="preserve">, față de creditorii externi au fost onorate obligațiunile în sumă de </w:t>
      </w:r>
      <w:r>
        <w:rPr>
          <w:color w:val="000000"/>
          <w:sz w:val="28"/>
          <w:szCs w:val="28"/>
        </w:rPr>
        <w:t>2 127,7</w:t>
      </w:r>
      <w:r w:rsidRPr="0052676B">
        <w:rPr>
          <w:color w:val="000000"/>
          <w:sz w:val="28"/>
          <w:szCs w:val="28"/>
        </w:rPr>
        <w:t xml:space="preserve"> mil.lei. </w:t>
      </w:r>
    </w:p>
    <w:p w14:paraId="15A35FC4" w14:textId="7C12A1BA" w:rsidR="00C51161" w:rsidRDefault="002F1CDF" w:rsidP="00C51161">
      <w:pPr>
        <w:tabs>
          <w:tab w:val="left" w:pos="720"/>
          <w:tab w:val="left" w:pos="810"/>
          <w:tab w:val="left" w:pos="1080"/>
          <w:tab w:val="num" w:pos="1440"/>
        </w:tabs>
        <w:spacing w:line="276" w:lineRule="auto"/>
        <w:jc w:val="both"/>
        <w:rPr>
          <w:color w:val="000000"/>
          <w:sz w:val="28"/>
          <w:szCs w:val="28"/>
        </w:rPr>
      </w:pPr>
      <w:r>
        <w:rPr>
          <w:color w:val="000000"/>
          <w:sz w:val="28"/>
          <w:szCs w:val="28"/>
        </w:rPr>
        <w:tab/>
      </w:r>
      <w:r w:rsidR="00C51161" w:rsidRPr="0052676B">
        <w:rPr>
          <w:color w:val="000000"/>
          <w:sz w:val="28"/>
          <w:szCs w:val="28"/>
        </w:rPr>
        <w:t>La finele anului 202</w:t>
      </w:r>
      <w:r w:rsidR="00C51161">
        <w:rPr>
          <w:color w:val="000000"/>
          <w:sz w:val="28"/>
          <w:szCs w:val="28"/>
        </w:rPr>
        <w:t>2</w:t>
      </w:r>
      <w:r w:rsidR="00C51161" w:rsidRPr="0052676B">
        <w:rPr>
          <w:color w:val="000000"/>
          <w:sz w:val="28"/>
          <w:szCs w:val="28"/>
        </w:rPr>
        <w:t xml:space="preserve">, soldurile mijloacelor bănești în </w:t>
      </w:r>
      <w:r w:rsidR="00C51161" w:rsidRPr="00294EDF">
        <w:rPr>
          <w:color w:val="000000"/>
          <w:sz w:val="28"/>
          <w:szCs w:val="28"/>
        </w:rPr>
        <w:t>conturile bugetului de stat au constituit 2 869,5 mil.</w:t>
      </w:r>
      <w:r>
        <w:rPr>
          <w:color w:val="000000"/>
          <w:sz w:val="28"/>
          <w:szCs w:val="28"/>
        </w:rPr>
        <w:t xml:space="preserve"> </w:t>
      </w:r>
      <w:r w:rsidR="00C51161" w:rsidRPr="00294EDF">
        <w:rPr>
          <w:color w:val="000000"/>
          <w:sz w:val="28"/>
          <w:szCs w:val="28"/>
        </w:rPr>
        <w:t>lei, dintre care soldurile pe componenta de bază a bugetului de stat – 1 903,2 mil.</w:t>
      </w:r>
      <w:r>
        <w:rPr>
          <w:color w:val="000000"/>
          <w:sz w:val="28"/>
          <w:szCs w:val="28"/>
        </w:rPr>
        <w:t xml:space="preserve"> </w:t>
      </w:r>
      <w:r w:rsidR="00C51161" w:rsidRPr="00294EDF">
        <w:rPr>
          <w:color w:val="000000"/>
          <w:sz w:val="28"/>
          <w:szCs w:val="28"/>
        </w:rPr>
        <w:t>lei, iar soldurile proiectelor finanțate din surse externe – 966,3 mil. lei.</w:t>
      </w:r>
    </w:p>
    <w:p w14:paraId="71D3476A" w14:textId="4173C2EA" w:rsidR="004075FD" w:rsidRDefault="004075FD" w:rsidP="00C51161">
      <w:pPr>
        <w:tabs>
          <w:tab w:val="left" w:pos="720"/>
          <w:tab w:val="left" w:pos="810"/>
          <w:tab w:val="left" w:pos="1080"/>
          <w:tab w:val="num" w:pos="1440"/>
        </w:tabs>
        <w:spacing w:line="276" w:lineRule="auto"/>
        <w:jc w:val="both"/>
        <w:rPr>
          <w:color w:val="000000"/>
          <w:sz w:val="28"/>
          <w:szCs w:val="28"/>
        </w:rPr>
      </w:pPr>
    </w:p>
    <w:p w14:paraId="24DAECFD" w14:textId="6BFD768F" w:rsidR="00C74718" w:rsidRPr="00C05FD0" w:rsidRDefault="00C74718" w:rsidP="00F76E01">
      <w:pPr>
        <w:tabs>
          <w:tab w:val="left" w:pos="720"/>
          <w:tab w:val="left" w:pos="810"/>
          <w:tab w:val="left" w:pos="1080"/>
          <w:tab w:val="num" w:pos="1440"/>
        </w:tabs>
        <w:spacing w:line="276" w:lineRule="auto"/>
        <w:jc w:val="both"/>
        <w:rPr>
          <w:sz w:val="28"/>
          <w:szCs w:val="28"/>
        </w:rPr>
      </w:pPr>
      <w:r w:rsidRPr="00C05FD0">
        <w:rPr>
          <w:b/>
          <w:i/>
          <w:sz w:val="28"/>
          <w:szCs w:val="28"/>
        </w:rPr>
        <w:lastRenderedPageBreak/>
        <w:t>Datoria de stat</w:t>
      </w:r>
      <w:r w:rsidRPr="00C05FD0">
        <w:rPr>
          <w:sz w:val="28"/>
          <w:szCs w:val="28"/>
        </w:rPr>
        <w:t xml:space="preserve"> </w:t>
      </w:r>
    </w:p>
    <w:p w14:paraId="44B6EF49" w14:textId="4E5A5FD3" w:rsidR="00C05FD0" w:rsidRDefault="00C05FD0" w:rsidP="00C05FD0">
      <w:pPr>
        <w:spacing w:line="276" w:lineRule="auto"/>
        <w:ind w:firstLine="567"/>
        <w:jc w:val="both"/>
        <w:rPr>
          <w:color w:val="000000"/>
          <w:sz w:val="28"/>
          <w:szCs w:val="28"/>
        </w:rPr>
      </w:pPr>
      <w:r w:rsidRPr="00C51161">
        <w:rPr>
          <w:color w:val="000000"/>
          <w:sz w:val="28"/>
          <w:szCs w:val="28"/>
        </w:rPr>
        <w:t>Datoria de stat s-a încadrat în limite stabilite prin Legea bugetului de stat pentru anul 202</w:t>
      </w:r>
      <w:r w:rsidR="004075FD">
        <w:rPr>
          <w:color w:val="000000"/>
          <w:sz w:val="28"/>
          <w:szCs w:val="28"/>
        </w:rPr>
        <w:t>2</w:t>
      </w:r>
      <w:r w:rsidRPr="00C51161">
        <w:rPr>
          <w:color w:val="000000"/>
          <w:sz w:val="28"/>
          <w:szCs w:val="28"/>
        </w:rPr>
        <w:t>. Ponderea datoriei de stat în PIB, la situația din 31 decembrie 202</w:t>
      </w:r>
      <w:r w:rsidR="00680189" w:rsidRPr="00C51161">
        <w:rPr>
          <w:color w:val="000000"/>
          <w:sz w:val="28"/>
          <w:szCs w:val="28"/>
        </w:rPr>
        <w:t>2</w:t>
      </w:r>
      <w:r w:rsidRPr="00C51161">
        <w:rPr>
          <w:color w:val="000000"/>
          <w:sz w:val="28"/>
          <w:szCs w:val="28"/>
        </w:rPr>
        <w:t xml:space="preserve">, a constituit </w:t>
      </w:r>
      <w:r w:rsidR="00680189" w:rsidRPr="005A5ECB">
        <w:rPr>
          <w:sz w:val="28"/>
          <w:szCs w:val="28"/>
        </w:rPr>
        <w:t>34,7</w:t>
      </w:r>
      <w:r w:rsidRPr="005A5ECB">
        <w:rPr>
          <w:sz w:val="28"/>
          <w:szCs w:val="28"/>
        </w:rPr>
        <w:t xml:space="preserve">%, </w:t>
      </w:r>
      <w:r w:rsidRPr="00A5570C">
        <w:rPr>
          <w:color w:val="000000"/>
          <w:sz w:val="28"/>
          <w:szCs w:val="28"/>
        </w:rPr>
        <w:t xml:space="preserve">fiind cu </w:t>
      </w:r>
      <w:r w:rsidR="00680189" w:rsidRPr="00A5570C">
        <w:rPr>
          <w:color w:val="000000"/>
          <w:sz w:val="28"/>
          <w:szCs w:val="28"/>
        </w:rPr>
        <w:t>2,6</w:t>
      </w:r>
      <w:r w:rsidRPr="00A5570C">
        <w:rPr>
          <w:color w:val="000000"/>
          <w:sz w:val="28"/>
          <w:szCs w:val="28"/>
        </w:rPr>
        <w:t xml:space="preserve"> p.p. mai </w:t>
      </w:r>
      <w:r w:rsidR="00BB75BD" w:rsidRPr="00A5570C">
        <w:rPr>
          <w:color w:val="000000"/>
          <w:sz w:val="28"/>
          <w:szCs w:val="28"/>
        </w:rPr>
        <w:t>mult</w:t>
      </w:r>
      <w:r w:rsidRPr="00A5570C">
        <w:rPr>
          <w:color w:val="000000"/>
          <w:sz w:val="28"/>
          <w:szCs w:val="28"/>
        </w:rPr>
        <w:t xml:space="preserve"> comparativ cu situația de la </w:t>
      </w:r>
      <w:r w:rsidR="0058688A" w:rsidRPr="00A5570C">
        <w:rPr>
          <w:color w:val="000000"/>
          <w:sz w:val="28"/>
          <w:szCs w:val="28"/>
        </w:rPr>
        <w:t>sfîrșitul anului 202</w:t>
      </w:r>
      <w:r w:rsidR="00BB75BD" w:rsidRPr="00A5570C">
        <w:rPr>
          <w:color w:val="000000"/>
          <w:sz w:val="28"/>
          <w:szCs w:val="28"/>
        </w:rPr>
        <w:t>1</w:t>
      </w:r>
      <w:r w:rsidR="0058688A" w:rsidRPr="00A5570C">
        <w:rPr>
          <w:color w:val="000000"/>
          <w:sz w:val="28"/>
          <w:szCs w:val="28"/>
        </w:rPr>
        <w:t>.</w:t>
      </w:r>
    </w:p>
    <w:p w14:paraId="24229A2E" w14:textId="04716DAC" w:rsidR="00C74718" w:rsidRPr="00A92794" w:rsidRDefault="00C74718" w:rsidP="00C74718">
      <w:pPr>
        <w:spacing w:before="240" w:line="276" w:lineRule="auto"/>
        <w:ind w:firstLine="567"/>
        <w:jc w:val="both"/>
        <w:rPr>
          <w:b/>
          <w:i/>
          <w:sz w:val="28"/>
          <w:szCs w:val="28"/>
        </w:rPr>
      </w:pPr>
      <w:r w:rsidRPr="00860E16">
        <w:rPr>
          <w:b/>
          <w:i/>
          <w:sz w:val="28"/>
          <w:szCs w:val="28"/>
        </w:rPr>
        <w:t>Provocările aferente executării bugetului de stat în anul 20</w:t>
      </w:r>
      <w:r w:rsidR="0009457B" w:rsidRPr="00860E16">
        <w:rPr>
          <w:b/>
          <w:i/>
          <w:sz w:val="28"/>
          <w:szCs w:val="28"/>
        </w:rPr>
        <w:t>2</w:t>
      </w:r>
      <w:r w:rsidR="00860E16" w:rsidRPr="00860E16">
        <w:rPr>
          <w:b/>
          <w:i/>
          <w:sz w:val="28"/>
          <w:szCs w:val="28"/>
        </w:rPr>
        <w:t>2</w:t>
      </w:r>
    </w:p>
    <w:p w14:paraId="40B70D0C" w14:textId="77777777" w:rsidR="00860E16" w:rsidRPr="00294EDF" w:rsidRDefault="00C74718" w:rsidP="00860E16">
      <w:pPr>
        <w:tabs>
          <w:tab w:val="left" w:pos="567"/>
        </w:tabs>
        <w:spacing w:line="276" w:lineRule="auto"/>
        <w:jc w:val="both"/>
        <w:rPr>
          <w:sz w:val="28"/>
          <w:szCs w:val="28"/>
        </w:rPr>
      </w:pPr>
      <w:r w:rsidRPr="00A92794">
        <w:rPr>
          <w:color w:val="FF0000"/>
          <w:sz w:val="28"/>
          <w:szCs w:val="28"/>
        </w:rPr>
        <w:tab/>
      </w:r>
      <w:r w:rsidR="00860E16" w:rsidRPr="00294EDF">
        <w:rPr>
          <w:sz w:val="28"/>
          <w:szCs w:val="28"/>
        </w:rPr>
        <w:t xml:space="preserve">Pe fonul multitudinilor de crize suprapuse, economia Republicii Moldova </w:t>
      </w:r>
      <w:r w:rsidR="00860E16">
        <w:rPr>
          <w:sz w:val="28"/>
          <w:szCs w:val="28"/>
        </w:rPr>
        <w:t>și-a</w:t>
      </w:r>
      <w:r w:rsidR="00860E16" w:rsidRPr="00294EDF">
        <w:rPr>
          <w:sz w:val="28"/>
          <w:szCs w:val="28"/>
        </w:rPr>
        <w:t xml:space="preserve"> tempera</w:t>
      </w:r>
      <w:r w:rsidR="00860E16">
        <w:rPr>
          <w:sz w:val="28"/>
          <w:szCs w:val="28"/>
        </w:rPr>
        <w:t>t semnificativ evoluția</w:t>
      </w:r>
      <w:r w:rsidR="00860E16" w:rsidRPr="00294EDF">
        <w:rPr>
          <w:sz w:val="28"/>
          <w:szCs w:val="28"/>
        </w:rPr>
        <w:t>, iar executarea indicatorilor bugetari prevăzuți pentru anul 202</w:t>
      </w:r>
      <w:r w:rsidR="00860E16">
        <w:rPr>
          <w:sz w:val="28"/>
          <w:szCs w:val="28"/>
        </w:rPr>
        <w:t>2</w:t>
      </w:r>
      <w:r w:rsidR="00860E16" w:rsidRPr="00294EDF">
        <w:rPr>
          <w:sz w:val="28"/>
          <w:szCs w:val="28"/>
        </w:rPr>
        <w:t>, au fost influențați în mare parte de:</w:t>
      </w:r>
    </w:p>
    <w:p w14:paraId="497C615F" w14:textId="77777777" w:rsidR="00860E16" w:rsidRDefault="00860E16" w:rsidP="00860E16">
      <w:pPr>
        <w:numPr>
          <w:ilvl w:val="0"/>
          <w:numId w:val="12"/>
        </w:numPr>
        <w:tabs>
          <w:tab w:val="left" w:pos="993"/>
        </w:tabs>
        <w:spacing w:line="276" w:lineRule="auto"/>
        <w:ind w:left="0" w:firstLine="567"/>
        <w:jc w:val="both"/>
        <w:rPr>
          <w:sz w:val="28"/>
          <w:szCs w:val="28"/>
        </w:rPr>
      </w:pPr>
      <w:r>
        <w:rPr>
          <w:sz w:val="28"/>
          <w:szCs w:val="28"/>
        </w:rPr>
        <w:t xml:space="preserve">Persistența crizei </w:t>
      </w:r>
      <w:r w:rsidRPr="00294EDF">
        <w:rPr>
          <w:sz w:val="28"/>
          <w:szCs w:val="28"/>
        </w:rPr>
        <w:t>energetic</w:t>
      </w:r>
      <w:r>
        <w:rPr>
          <w:sz w:val="28"/>
          <w:szCs w:val="28"/>
        </w:rPr>
        <w:t>e</w:t>
      </w:r>
      <w:r w:rsidRPr="00294EDF">
        <w:rPr>
          <w:sz w:val="28"/>
          <w:szCs w:val="28"/>
        </w:rPr>
        <w:t xml:space="preserve"> </w:t>
      </w:r>
      <w:r w:rsidRPr="00294EDF">
        <w:rPr>
          <w:sz w:val="28"/>
          <w:lang w:val="ro-MD" w:eastAsia="zh-CN"/>
        </w:rPr>
        <w:t xml:space="preserve">în condițiile de incertitudine sporită, cauzată în special de lipsa unei informații certe privind majorarea tarifelor la gazele naturale, precum și </w:t>
      </w:r>
      <w:r w:rsidRPr="00294EDF">
        <w:rPr>
          <w:sz w:val="28"/>
          <w:szCs w:val="28"/>
        </w:rPr>
        <w:t xml:space="preserve">în contextul posibilii </w:t>
      </w:r>
      <w:r w:rsidRPr="00294EDF">
        <w:rPr>
          <w:rFonts w:eastAsiaTheme="minorHAnsi"/>
          <w:sz w:val="28"/>
          <w:lang w:eastAsia="en-US"/>
        </w:rPr>
        <w:t>sistări de livrare de gaze naturale</w:t>
      </w:r>
      <w:r w:rsidRPr="00294EDF">
        <w:rPr>
          <w:sz w:val="28"/>
          <w:szCs w:val="28"/>
        </w:rPr>
        <w:t>;</w:t>
      </w:r>
    </w:p>
    <w:p w14:paraId="43B05573" w14:textId="77777777" w:rsidR="00860E16" w:rsidRPr="00294EDF" w:rsidRDefault="00860E16" w:rsidP="00860E16">
      <w:pPr>
        <w:numPr>
          <w:ilvl w:val="0"/>
          <w:numId w:val="12"/>
        </w:numPr>
        <w:tabs>
          <w:tab w:val="left" w:pos="993"/>
        </w:tabs>
        <w:spacing w:line="276" w:lineRule="auto"/>
        <w:ind w:left="0" w:firstLine="567"/>
        <w:jc w:val="both"/>
        <w:rPr>
          <w:sz w:val="28"/>
          <w:szCs w:val="28"/>
        </w:rPr>
      </w:pPr>
      <w:r>
        <w:rPr>
          <w:sz w:val="28"/>
          <w:szCs w:val="28"/>
        </w:rPr>
        <w:t>Gestionarea crizei refugiaților în urma declanșării războiului din Ucraina;</w:t>
      </w:r>
    </w:p>
    <w:p w14:paraId="5ECAF1BF" w14:textId="77777777" w:rsidR="00860E16" w:rsidRPr="00226D58" w:rsidRDefault="00860E16" w:rsidP="00860E16">
      <w:pPr>
        <w:numPr>
          <w:ilvl w:val="0"/>
          <w:numId w:val="12"/>
        </w:numPr>
        <w:tabs>
          <w:tab w:val="left" w:pos="993"/>
        </w:tabs>
        <w:spacing w:line="276" w:lineRule="auto"/>
        <w:ind w:left="0" w:firstLine="567"/>
        <w:jc w:val="both"/>
        <w:rPr>
          <w:sz w:val="28"/>
          <w:lang w:val="ro-MD" w:eastAsia="zh-CN"/>
        </w:rPr>
      </w:pPr>
      <w:r>
        <w:rPr>
          <w:rFonts w:eastAsiaTheme="minorHAnsi"/>
          <w:sz w:val="28"/>
          <w:lang w:eastAsia="en-US"/>
        </w:rPr>
        <w:t xml:space="preserve">Menținerea </w:t>
      </w:r>
      <w:r w:rsidRPr="00226D58">
        <w:rPr>
          <w:rFonts w:eastAsiaTheme="minorHAnsi"/>
          <w:sz w:val="28"/>
          <w:lang w:eastAsia="en-US"/>
        </w:rPr>
        <w:t xml:space="preserve">presiunilor pro-inflaționiste </w:t>
      </w:r>
      <w:r w:rsidRPr="00294EDF">
        <w:rPr>
          <w:rFonts w:eastAsiaTheme="minorHAnsi"/>
          <w:sz w:val="28"/>
          <w:lang w:eastAsia="en-US"/>
        </w:rPr>
        <w:t xml:space="preserve">ca rezultat a creșterii </w:t>
      </w:r>
      <w:r w:rsidRPr="00294EDF">
        <w:rPr>
          <w:sz w:val="28"/>
          <w:szCs w:val="28"/>
        </w:rPr>
        <w:t xml:space="preserve">tarifelor la </w:t>
      </w:r>
      <w:r w:rsidRPr="00226D58">
        <w:rPr>
          <w:sz w:val="28"/>
          <w:lang w:val="ro-MD" w:eastAsia="zh-CN"/>
        </w:rPr>
        <w:t>resursele energetice și prețurilor la produsele alimentare;</w:t>
      </w:r>
    </w:p>
    <w:p w14:paraId="2AA9057A" w14:textId="77777777" w:rsidR="00860E16" w:rsidRPr="00226D58" w:rsidRDefault="00860E16" w:rsidP="00860E16">
      <w:pPr>
        <w:numPr>
          <w:ilvl w:val="0"/>
          <w:numId w:val="12"/>
        </w:numPr>
        <w:tabs>
          <w:tab w:val="left" w:pos="993"/>
        </w:tabs>
        <w:spacing w:line="276" w:lineRule="auto"/>
        <w:ind w:left="0" w:firstLine="567"/>
        <w:jc w:val="both"/>
        <w:rPr>
          <w:sz w:val="28"/>
          <w:lang w:val="ro-MD" w:eastAsia="zh-CN"/>
        </w:rPr>
      </w:pPr>
      <w:r w:rsidRPr="00226D58">
        <w:rPr>
          <w:sz w:val="28"/>
          <w:lang w:val="ro-MD" w:eastAsia="zh-CN"/>
        </w:rPr>
        <w:t xml:space="preserve"> Condițiile climaterice nefavorabile, care </w:t>
      </w:r>
      <w:r>
        <w:rPr>
          <w:sz w:val="28"/>
          <w:lang w:val="ro-MD" w:eastAsia="zh-CN"/>
        </w:rPr>
        <w:t>au</w:t>
      </w:r>
      <w:r w:rsidRPr="00226D58">
        <w:rPr>
          <w:sz w:val="28"/>
          <w:lang w:val="ro-MD" w:eastAsia="zh-CN"/>
        </w:rPr>
        <w:t xml:space="preserve"> contribui</w:t>
      </w:r>
      <w:r>
        <w:rPr>
          <w:sz w:val="28"/>
          <w:lang w:val="ro-MD" w:eastAsia="zh-CN"/>
        </w:rPr>
        <w:t>t</w:t>
      </w:r>
      <w:r w:rsidRPr="00226D58">
        <w:rPr>
          <w:sz w:val="28"/>
          <w:lang w:val="ro-MD" w:eastAsia="zh-CN"/>
        </w:rPr>
        <w:t xml:space="preserve"> la diminuarea volumului producţiei agricole, cu repercusiuni asupra sectorului industrial și </w:t>
      </w:r>
      <w:r>
        <w:rPr>
          <w:sz w:val="28"/>
          <w:lang w:val="ro-MD" w:eastAsia="zh-CN"/>
        </w:rPr>
        <w:t xml:space="preserve">a </w:t>
      </w:r>
      <w:r w:rsidRPr="00226D58">
        <w:rPr>
          <w:sz w:val="28"/>
          <w:lang w:val="ro-MD" w:eastAsia="zh-CN"/>
        </w:rPr>
        <w:t>exporturilor</w:t>
      </w:r>
      <w:r>
        <w:rPr>
          <w:sz w:val="28"/>
          <w:lang w:val="ro-MD" w:eastAsia="zh-CN"/>
        </w:rPr>
        <w:t>.</w:t>
      </w:r>
    </w:p>
    <w:p w14:paraId="22C53117" w14:textId="1F48A38D" w:rsidR="0009457B" w:rsidRPr="00860E16" w:rsidRDefault="0009457B" w:rsidP="00860E16">
      <w:pPr>
        <w:tabs>
          <w:tab w:val="left" w:pos="567"/>
        </w:tabs>
        <w:spacing w:line="276" w:lineRule="auto"/>
        <w:jc w:val="both"/>
        <w:rPr>
          <w:sz w:val="28"/>
          <w:szCs w:val="28"/>
          <w:lang w:val="ro-MD"/>
        </w:rPr>
      </w:pPr>
    </w:p>
    <w:p w14:paraId="5B1551FF" w14:textId="3BB88ADB" w:rsidR="00C74718" w:rsidRDefault="00C74718" w:rsidP="002254BC">
      <w:pPr>
        <w:pStyle w:val="1"/>
        <w:ind w:left="0"/>
      </w:pPr>
      <w:bookmarkStart w:id="5" w:name="_Toc42615604"/>
      <w:bookmarkStart w:id="6" w:name="_Toc101251340"/>
      <w:bookmarkStart w:id="7" w:name="_Toc132293655"/>
      <w:r w:rsidRPr="000C0349">
        <w:t xml:space="preserve">I. </w:t>
      </w:r>
      <w:r w:rsidRPr="00411B59">
        <w:t>Evoluții macroeconomice ale economiei naționale în anul 20</w:t>
      </w:r>
      <w:bookmarkEnd w:id="5"/>
      <w:r w:rsidR="00C05FD0" w:rsidRPr="00411B59">
        <w:t>2</w:t>
      </w:r>
      <w:bookmarkEnd w:id="6"/>
      <w:r w:rsidR="00571FC3" w:rsidRPr="00411B59">
        <w:t>2</w:t>
      </w:r>
      <w:bookmarkEnd w:id="7"/>
    </w:p>
    <w:p w14:paraId="143D97D2" w14:textId="5C7EAC29" w:rsidR="00314974" w:rsidRPr="00F70380" w:rsidRDefault="00785B61" w:rsidP="00971BFB">
      <w:pPr>
        <w:tabs>
          <w:tab w:val="num" w:pos="720"/>
        </w:tabs>
        <w:spacing w:before="120" w:line="276" w:lineRule="auto"/>
        <w:contextualSpacing/>
        <w:jc w:val="both"/>
        <w:rPr>
          <w:color w:val="000000"/>
          <w:sz w:val="28"/>
          <w:szCs w:val="28"/>
        </w:rPr>
      </w:pPr>
      <w:r>
        <w:rPr>
          <w:color w:val="000000"/>
          <w:sz w:val="28"/>
          <w:szCs w:val="28"/>
        </w:rPr>
        <w:tab/>
      </w:r>
      <w:r w:rsidR="00314974" w:rsidRPr="00F70380">
        <w:rPr>
          <w:color w:val="000000"/>
          <w:sz w:val="28"/>
          <w:szCs w:val="28"/>
        </w:rPr>
        <w:t>Criza energetică, inflația galopantă, războiul din țara vecină și conjunctura externă complicată, efectele condițiilor climatice și a secetei, reprezintă multitudinea de factori care au încetinit evoluția economiei naționale</w:t>
      </w:r>
      <w:r w:rsidR="00314974">
        <w:rPr>
          <w:color w:val="000000"/>
          <w:sz w:val="28"/>
          <w:szCs w:val="28"/>
        </w:rPr>
        <w:t xml:space="preserve"> </w:t>
      </w:r>
      <w:r w:rsidR="00314974">
        <w:rPr>
          <w:color w:val="000000"/>
          <w:sz w:val="28"/>
          <w:szCs w:val="28"/>
          <w:lang w:val="ro-MD"/>
        </w:rPr>
        <w:t>î</w:t>
      </w:r>
      <w:r w:rsidR="00314974">
        <w:rPr>
          <w:color w:val="000000"/>
          <w:sz w:val="28"/>
          <w:szCs w:val="28"/>
        </w:rPr>
        <w:t>n anul 2022</w:t>
      </w:r>
      <w:r w:rsidR="00314974" w:rsidRPr="00F70380">
        <w:rPr>
          <w:color w:val="000000"/>
          <w:sz w:val="28"/>
          <w:szCs w:val="28"/>
        </w:rPr>
        <w:t>.</w:t>
      </w:r>
    </w:p>
    <w:p w14:paraId="19F6008C" w14:textId="77777777" w:rsidR="00314974" w:rsidRPr="00294EDF" w:rsidRDefault="00314974" w:rsidP="00971BFB">
      <w:pPr>
        <w:tabs>
          <w:tab w:val="num" w:pos="720"/>
        </w:tabs>
        <w:spacing w:before="120" w:line="276" w:lineRule="auto"/>
        <w:contextualSpacing/>
        <w:jc w:val="both"/>
        <w:rPr>
          <w:color w:val="000000"/>
          <w:sz w:val="28"/>
          <w:szCs w:val="28"/>
        </w:rPr>
      </w:pPr>
      <w:r w:rsidRPr="00294EDF">
        <w:rPr>
          <w:color w:val="000000"/>
          <w:sz w:val="28"/>
          <w:szCs w:val="28"/>
        </w:rPr>
        <w:tab/>
      </w:r>
      <w:r w:rsidRPr="00294EDF">
        <w:rPr>
          <w:b/>
          <w:i/>
          <w:color w:val="000000"/>
          <w:sz w:val="28"/>
          <w:szCs w:val="28"/>
        </w:rPr>
        <w:t>Produsul intern brut (PIB)</w:t>
      </w:r>
      <w:r w:rsidRPr="00294EDF">
        <w:rPr>
          <w:color w:val="000000"/>
          <w:sz w:val="28"/>
          <w:szCs w:val="28"/>
        </w:rPr>
        <w:t xml:space="preserve"> s-a diminuat cu 5,9% în anul 2022. Printre cele mai afectate sectoare se evidențiază sectorul agricol, valoarea adăugată brută a căruia s-a diminuat cu 26%, industria extractivă (-28%), sectorul energetic (-18%), sectorul imobiliar (-13%), construcții (-10%), industria prelucrătoare (-7,5%). Totuși, sunt sectoare care au fost în creștere: servicii de cazare și alimentație publică (+24%), sectorul financiar-bancar (+15%), informații și comunicații (+5%), comerț intern (+1,4%). Pe partea de utilizări, diminuarea PIB a fost influențată în cea mai mare parte de impactul negativ generat de consum, care s-a diminuat cu 2,6%, de  investiții (-7%) și de exportul net.</w:t>
      </w:r>
    </w:p>
    <w:p w14:paraId="0D7FC99D" w14:textId="544026A5" w:rsidR="00314974" w:rsidRPr="00294EDF" w:rsidRDefault="00314974" w:rsidP="00971BFB">
      <w:pPr>
        <w:spacing w:before="120" w:line="276" w:lineRule="auto"/>
        <w:ind w:firstLine="720"/>
        <w:contextualSpacing/>
        <w:jc w:val="both"/>
        <w:rPr>
          <w:color w:val="000000"/>
          <w:sz w:val="28"/>
          <w:szCs w:val="28"/>
        </w:rPr>
      </w:pPr>
      <w:r w:rsidRPr="00294EDF">
        <w:rPr>
          <w:color w:val="000000"/>
          <w:sz w:val="28"/>
          <w:szCs w:val="28"/>
        </w:rPr>
        <w:t xml:space="preserve">Criza energetică, războiul din țara vecină, creșterea prețurilor sunt factorii de bază ce au diminuat </w:t>
      </w:r>
      <w:r w:rsidRPr="00294EDF">
        <w:rPr>
          <w:b/>
          <w:i/>
          <w:color w:val="000000"/>
          <w:sz w:val="28"/>
          <w:szCs w:val="28"/>
        </w:rPr>
        <w:t>producția industrială</w:t>
      </w:r>
      <w:r w:rsidRPr="00294EDF">
        <w:rPr>
          <w:color w:val="000000"/>
          <w:sz w:val="28"/>
          <w:szCs w:val="28"/>
        </w:rPr>
        <w:t xml:space="preserve"> cu 5,1% în anul 2022. Industria prelucrătoare </w:t>
      </w:r>
      <w:r>
        <w:rPr>
          <w:color w:val="000000"/>
          <w:sz w:val="28"/>
          <w:szCs w:val="28"/>
        </w:rPr>
        <w:t>a fost</w:t>
      </w:r>
      <w:r w:rsidRPr="00294EDF">
        <w:rPr>
          <w:color w:val="000000"/>
          <w:sz w:val="28"/>
          <w:szCs w:val="28"/>
        </w:rPr>
        <w:t xml:space="preserve"> cea mai afectată </w:t>
      </w:r>
      <w:r>
        <w:rPr>
          <w:color w:val="000000"/>
          <w:sz w:val="28"/>
          <w:szCs w:val="28"/>
        </w:rPr>
        <w:t xml:space="preserve">ramura </w:t>
      </w:r>
      <w:r w:rsidRPr="00294EDF">
        <w:rPr>
          <w:color w:val="000000"/>
          <w:sz w:val="28"/>
          <w:szCs w:val="28"/>
        </w:rPr>
        <w:t xml:space="preserve">, descreșterea căreia (-4,5%) a produs </w:t>
      </w:r>
      <w:r w:rsidRPr="00294EDF">
        <w:rPr>
          <w:color w:val="000000"/>
          <w:sz w:val="28"/>
          <w:szCs w:val="28"/>
        </w:rPr>
        <w:lastRenderedPageBreak/>
        <w:t xml:space="preserve">cel mai mare impact negativ asupra sectorului industrial. De asemenea, sectorul energetic </w:t>
      </w:r>
      <w:r>
        <w:rPr>
          <w:color w:val="000000"/>
          <w:sz w:val="28"/>
          <w:szCs w:val="28"/>
        </w:rPr>
        <w:t>a fost</w:t>
      </w:r>
      <w:r w:rsidRPr="00294EDF">
        <w:rPr>
          <w:color w:val="000000"/>
          <w:sz w:val="28"/>
          <w:szCs w:val="28"/>
        </w:rPr>
        <w:t xml:space="preserve"> în declin (-8,4%), fiind puternic afectat de creșterea prețurilor la resursele energetice. Este negativ și rezultatul industriei extractive (-4,9%), fiind influențat de descreșterea activității de construcții. </w:t>
      </w:r>
    </w:p>
    <w:p w14:paraId="7A663BD6" w14:textId="77777777" w:rsidR="00314974" w:rsidRPr="00E37F73" w:rsidRDefault="00314974" w:rsidP="00971BFB">
      <w:pPr>
        <w:spacing w:line="276" w:lineRule="auto"/>
        <w:ind w:firstLine="720"/>
        <w:contextualSpacing/>
        <w:jc w:val="both"/>
        <w:rPr>
          <w:color w:val="000000"/>
          <w:sz w:val="28"/>
          <w:szCs w:val="28"/>
        </w:rPr>
      </w:pPr>
      <w:r w:rsidRPr="00294EDF">
        <w:rPr>
          <w:color w:val="000000"/>
          <w:sz w:val="28"/>
          <w:szCs w:val="28"/>
        </w:rPr>
        <w:t xml:space="preserve">Seceta severă din vara anului 2022 a influențat grav </w:t>
      </w:r>
      <w:r w:rsidRPr="00294EDF">
        <w:rPr>
          <w:b/>
          <w:i/>
          <w:color w:val="000000"/>
          <w:sz w:val="28"/>
          <w:szCs w:val="28"/>
        </w:rPr>
        <w:t>sectorul agricol</w:t>
      </w:r>
      <w:r w:rsidRPr="00294EDF">
        <w:rPr>
          <w:color w:val="000000"/>
          <w:sz w:val="28"/>
          <w:szCs w:val="28"/>
        </w:rPr>
        <w:t>. Producția globală agricolă în toate categoriile de gospodării în anul 2022 a fost inferioară celei obținute în anul 2021 cu 29,8% (în prețuri comparabile). Micșorarea producției agricole a fost determinată de scăderea atât a producției vegetale</w:t>
      </w:r>
      <w:r w:rsidRPr="00E37F73">
        <w:rPr>
          <w:color w:val="000000"/>
          <w:sz w:val="28"/>
          <w:szCs w:val="28"/>
        </w:rPr>
        <w:t xml:space="preserve"> cu 36,8%, precum și a producției animaliere cu 2,6%.</w:t>
      </w:r>
    </w:p>
    <w:p w14:paraId="3F127C99" w14:textId="77777777" w:rsidR="00314974" w:rsidRPr="00E37F73" w:rsidRDefault="00314974" w:rsidP="00971BFB">
      <w:pPr>
        <w:spacing w:line="276" w:lineRule="auto"/>
        <w:ind w:firstLine="720"/>
        <w:contextualSpacing/>
        <w:jc w:val="both"/>
        <w:rPr>
          <w:color w:val="000000"/>
          <w:sz w:val="28"/>
          <w:szCs w:val="28"/>
        </w:rPr>
      </w:pPr>
      <w:r w:rsidRPr="00E37F73">
        <w:rPr>
          <w:color w:val="000000"/>
          <w:sz w:val="28"/>
          <w:szCs w:val="28"/>
        </w:rPr>
        <w:t xml:space="preserve">Cererea pentru </w:t>
      </w:r>
      <w:r w:rsidRPr="00410512">
        <w:rPr>
          <w:b/>
          <w:i/>
          <w:color w:val="000000"/>
          <w:sz w:val="28"/>
          <w:szCs w:val="28"/>
        </w:rPr>
        <w:t>serviciile de transport</w:t>
      </w:r>
      <w:r w:rsidRPr="00E37F73">
        <w:rPr>
          <w:color w:val="000000"/>
          <w:sz w:val="28"/>
          <w:szCs w:val="28"/>
        </w:rPr>
        <w:t xml:space="preserve"> a fost în creștere. În anul 2022 cifra de afaceri în sector s-a majorat cu 51,5% (în termeni nominali): transportul auto - cu 49,2%, transportul feroviar – cu 41%, transportul naval - de 2 ori și transportul aerian – de 1,6 ori. Factorii esențiali care </w:t>
      </w:r>
      <w:r>
        <w:rPr>
          <w:color w:val="000000"/>
          <w:sz w:val="28"/>
          <w:szCs w:val="28"/>
        </w:rPr>
        <w:t xml:space="preserve">au </w:t>
      </w:r>
      <w:r w:rsidRPr="00E37F73">
        <w:rPr>
          <w:color w:val="000000"/>
          <w:sz w:val="28"/>
          <w:szCs w:val="28"/>
        </w:rPr>
        <w:t>influenț</w:t>
      </w:r>
      <w:r>
        <w:rPr>
          <w:color w:val="000000"/>
          <w:sz w:val="28"/>
          <w:szCs w:val="28"/>
        </w:rPr>
        <w:t>at</w:t>
      </w:r>
      <w:r w:rsidRPr="00E37F73">
        <w:rPr>
          <w:color w:val="000000"/>
          <w:sz w:val="28"/>
          <w:szCs w:val="28"/>
        </w:rPr>
        <w:t xml:space="preserve"> pozitiv sectorul transporturilor </w:t>
      </w:r>
      <w:r>
        <w:rPr>
          <w:color w:val="000000"/>
          <w:sz w:val="28"/>
          <w:szCs w:val="28"/>
        </w:rPr>
        <w:t>au fost</w:t>
      </w:r>
      <w:r w:rsidRPr="00E37F73">
        <w:rPr>
          <w:color w:val="000000"/>
          <w:sz w:val="28"/>
          <w:szCs w:val="28"/>
        </w:rPr>
        <w:t xml:space="preserve"> intensificarea acordurilor de cooperare internațională și creșterea cererii din partea populației pentru serviciile de transport public.</w:t>
      </w:r>
    </w:p>
    <w:p w14:paraId="4342DD29" w14:textId="77777777" w:rsidR="00314974" w:rsidRPr="00E37F73" w:rsidRDefault="00314974" w:rsidP="00971BFB">
      <w:pPr>
        <w:spacing w:line="276" w:lineRule="auto"/>
        <w:ind w:firstLine="720"/>
        <w:contextualSpacing/>
        <w:jc w:val="both"/>
        <w:rPr>
          <w:color w:val="000000"/>
          <w:sz w:val="28"/>
          <w:szCs w:val="28"/>
        </w:rPr>
      </w:pPr>
      <w:r w:rsidRPr="00410512">
        <w:rPr>
          <w:b/>
          <w:i/>
          <w:color w:val="000000"/>
          <w:sz w:val="28"/>
          <w:szCs w:val="28"/>
        </w:rPr>
        <w:t>Diminuarea veniturilor reale ale populației și reducerea cererii de consum</w:t>
      </w:r>
      <w:r w:rsidRPr="00E37F73">
        <w:rPr>
          <w:color w:val="000000"/>
          <w:sz w:val="28"/>
          <w:szCs w:val="28"/>
        </w:rPr>
        <w:t xml:space="preserve"> au menținut comerţul de bunuri cu amănuntul pe o traiectorie constant descendentă. În anul 2022 comerțul de bunuri cu amănuntul a înregistrat o descreștere de 1,8% (în termeni reali), inclusiv în luna decembrie cu 5,6%. În perioada de referință s-a diminuat cererea pentru echipamente informatice și telecomunicații (-49,2%), produse alimentare, băuturi și tutun (-47,7%), produse casnice (-23,8%), alte bunuri (-3,7%). </w:t>
      </w:r>
    </w:p>
    <w:p w14:paraId="772B5717" w14:textId="77777777" w:rsidR="00314974" w:rsidRPr="00E37F73" w:rsidRDefault="00314974" w:rsidP="00971BFB">
      <w:pPr>
        <w:spacing w:line="276" w:lineRule="auto"/>
        <w:ind w:firstLine="720"/>
        <w:contextualSpacing/>
        <w:jc w:val="both"/>
        <w:rPr>
          <w:color w:val="000000"/>
          <w:sz w:val="28"/>
          <w:szCs w:val="28"/>
        </w:rPr>
      </w:pPr>
      <w:r w:rsidRPr="00B5061D">
        <w:rPr>
          <w:b/>
          <w:i/>
          <w:color w:val="000000"/>
          <w:sz w:val="28"/>
          <w:szCs w:val="28"/>
        </w:rPr>
        <w:t>Serviciile de piață prestate populației</w:t>
      </w:r>
      <w:r w:rsidRPr="00E37F73">
        <w:rPr>
          <w:color w:val="000000"/>
          <w:sz w:val="28"/>
          <w:szCs w:val="28"/>
        </w:rPr>
        <w:t xml:space="preserve"> au fost în creștere în anul 2022. Cifra de afaceri din servicii de piață prestate populației s-a majorat cu 10,4% în anul 2022, inclusiv cu 4,2% în luna decembrie. Cele mai solicitate au fost servicii de cazare și alimentație publică (+39%), serviciile de recreare și agrement (+29,7%), și serviciile agențiilor turistice și tur-operatorilor (+28,7%).</w:t>
      </w:r>
    </w:p>
    <w:p w14:paraId="54B90E75" w14:textId="77777777" w:rsidR="00314974" w:rsidRDefault="00314974" w:rsidP="00971BFB">
      <w:pPr>
        <w:spacing w:line="276" w:lineRule="auto"/>
        <w:ind w:firstLine="720"/>
        <w:contextualSpacing/>
        <w:jc w:val="both"/>
        <w:rPr>
          <w:color w:val="000000"/>
          <w:sz w:val="28"/>
          <w:szCs w:val="28"/>
        </w:rPr>
      </w:pPr>
      <w:r w:rsidRPr="00410512">
        <w:rPr>
          <w:b/>
          <w:i/>
          <w:color w:val="000000"/>
          <w:sz w:val="28"/>
          <w:szCs w:val="28"/>
        </w:rPr>
        <w:t>Investițiile</w:t>
      </w:r>
      <w:r w:rsidRPr="00E37F73">
        <w:rPr>
          <w:color w:val="000000"/>
          <w:sz w:val="28"/>
          <w:szCs w:val="28"/>
        </w:rPr>
        <w:t xml:space="preserve"> s-au diminuat în anul 2022. Volumul investițiilor în active imobilizate s-a diminuat cu 11,6%, însumând circa 31,</w:t>
      </w:r>
      <w:r>
        <w:rPr>
          <w:color w:val="000000"/>
          <w:sz w:val="28"/>
          <w:szCs w:val="28"/>
        </w:rPr>
        <w:t>2</w:t>
      </w:r>
      <w:r w:rsidRPr="00E37F73">
        <w:rPr>
          <w:color w:val="000000"/>
          <w:sz w:val="28"/>
          <w:szCs w:val="28"/>
        </w:rPr>
        <w:t xml:space="preserve"> mild. lei. Micșorarea investițiilor străine (-33,1%), investițiilor finanțate din credite și împrumuturi externe ( 31,3%), precum și investițiilor proprii ale agenților economici (-6,3%) au constituit factorii de bază care au influențat diminuarea investițiilor. Totodată, investițiile finanțate din împrumuturi interne </w:t>
      </w:r>
      <w:r>
        <w:rPr>
          <w:color w:val="000000"/>
          <w:sz w:val="28"/>
          <w:szCs w:val="28"/>
        </w:rPr>
        <w:t>au fost</w:t>
      </w:r>
      <w:r w:rsidRPr="00E37F73">
        <w:rPr>
          <w:color w:val="000000"/>
          <w:sz w:val="28"/>
          <w:szCs w:val="28"/>
        </w:rPr>
        <w:t xml:space="preserve"> în creștere (+1%), dar temperându-și semnificativ creșterea comparativ cu perioadele precedente.</w:t>
      </w:r>
    </w:p>
    <w:p w14:paraId="5A6C7725" w14:textId="77777777" w:rsidR="00314974" w:rsidRPr="00E37F73" w:rsidRDefault="00314974" w:rsidP="00971BFB">
      <w:pPr>
        <w:spacing w:line="276" w:lineRule="auto"/>
        <w:ind w:firstLine="720"/>
        <w:contextualSpacing/>
        <w:jc w:val="both"/>
        <w:rPr>
          <w:color w:val="000000"/>
          <w:sz w:val="28"/>
          <w:szCs w:val="28"/>
        </w:rPr>
      </w:pPr>
      <w:r w:rsidRPr="00410512">
        <w:rPr>
          <w:b/>
          <w:i/>
          <w:color w:val="000000"/>
          <w:sz w:val="28"/>
          <w:szCs w:val="28"/>
        </w:rPr>
        <w:t>Rata inflației</w:t>
      </w:r>
      <w:r w:rsidRPr="00E37F73">
        <w:rPr>
          <w:color w:val="000000"/>
          <w:sz w:val="28"/>
          <w:szCs w:val="28"/>
        </w:rPr>
        <w:t xml:space="preserve"> s-a menținut la nivel ridicat, deși s-au atestat unele semnale de temperare. Rata inflației anuală (decembrie 2022 față de decembrie 2021) a constituit 30,2%, depășind semnificativ limita superioară a intervalului de variație al țintei inflației stabilite de Banca Națională a Moldovei (5% +/- 1,5%). Creșterea prețurilor la produsele alimentare și a tarifelor la servicii au fost principalii factori care au menținut inflația pe trend crescător.</w:t>
      </w:r>
    </w:p>
    <w:p w14:paraId="0E239BB7" w14:textId="77777777" w:rsidR="00314974" w:rsidRDefault="00314974" w:rsidP="00971BFB">
      <w:pPr>
        <w:spacing w:before="120" w:line="276" w:lineRule="auto"/>
        <w:ind w:firstLine="720"/>
        <w:contextualSpacing/>
        <w:jc w:val="both"/>
        <w:rPr>
          <w:color w:val="000000"/>
          <w:sz w:val="28"/>
          <w:szCs w:val="28"/>
        </w:rPr>
      </w:pPr>
      <w:r w:rsidRPr="00E37F73">
        <w:rPr>
          <w:color w:val="000000"/>
          <w:sz w:val="28"/>
          <w:szCs w:val="28"/>
        </w:rPr>
        <w:lastRenderedPageBreak/>
        <w:t xml:space="preserve">Leul moldovenesc s-a depreciat față de dolarul american și Euro. În anul 2022 </w:t>
      </w:r>
      <w:r w:rsidRPr="00410512">
        <w:rPr>
          <w:b/>
          <w:i/>
          <w:color w:val="000000"/>
          <w:sz w:val="28"/>
          <w:szCs w:val="28"/>
        </w:rPr>
        <w:t>moneda națională</w:t>
      </w:r>
      <w:r w:rsidRPr="00E37F73">
        <w:rPr>
          <w:color w:val="000000"/>
          <w:sz w:val="28"/>
          <w:szCs w:val="28"/>
        </w:rPr>
        <w:t xml:space="preserve"> a marcat o depreciere de 8% față de dolarul SUA în termeni nominali (de la 17,75 lei pentru 1 dolar american la 01.01.2022 până la 19,16 lei la 31.12.2022). Față de Euro leul moldovenesc s-a depreciat cu 1,4%. Stocul activelor valutare de rezervă ale BNM la sfârșitul anului 2022 a atins un record istoric de 4474,2 mil. dolari </w:t>
      </w:r>
      <w:r>
        <w:rPr>
          <w:color w:val="000000"/>
          <w:sz w:val="28"/>
          <w:szCs w:val="28"/>
        </w:rPr>
        <w:t xml:space="preserve">SUA </w:t>
      </w:r>
      <w:r w:rsidRPr="00E37F73">
        <w:rPr>
          <w:color w:val="000000"/>
          <w:sz w:val="28"/>
          <w:szCs w:val="28"/>
        </w:rPr>
        <w:t>(asigurând 5,5 luni de import), majorându-se cu 14,7% comparativ cu nivelul înregistrat la sfârșitul anului 2021.</w:t>
      </w:r>
    </w:p>
    <w:p w14:paraId="071963B9" w14:textId="74683D31" w:rsidR="00314974" w:rsidRPr="00E37F73" w:rsidRDefault="00314974" w:rsidP="00971BFB">
      <w:pPr>
        <w:spacing w:before="120" w:line="276" w:lineRule="auto"/>
        <w:ind w:firstLine="720"/>
        <w:contextualSpacing/>
        <w:jc w:val="both"/>
        <w:rPr>
          <w:color w:val="000000"/>
          <w:sz w:val="28"/>
          <w:szCs w:val="28"/>
        </w:rPr>
      </w:pPr>
      <w:bookmarkStart w:id="8" w:name="_heading=h.2koq656" w:colFirst="0" w:colLast="0"/>
      <w:bookmarkEnd w:id="8"/>
      <w:r w:rsidRPr="00410512">
        <w:rPr>
          <w:b/>
          <w:i/>
          <w:color w:val="000000"/>
          <w:sz w:val="28"/>
          <w:szCs w:val="28"/>
        </w:rPr>
        <w:t>Comerțul internațional</w:t>
      </w:r>
      <w:r w:rsidRPr="00E37F73">
        <w:rPr>
          <w:color w:val="000000"/>
          <w:sz w:val="28"/>
          <w:szCs w:val="28"/>
        </w:rPr>
        <w:t xml:space="preserve"> cu mărfuri a înregistrat creștere în anul 2022, dar cu ritmuri mai lente</w:t>
      </w:r>
      <w:r w:rsidRPr="001477EE">
        <w:t xml:space="preserve"> </w:t>
      </w:r>
      <w:r w:rsidRPr="001477EE">
        <w:rPr>
          <w:color w:val="000000"/>
          <w:sz w:val="28"/>
          <w:szCs w:val="28"/>
        </w:rPr>
        <w:t>decât în primele luni după declanșarea conflictului armat din Ucraina</w:t>
      </w:r>
      <w:r w:rsidRPr="00E37F73">
        <w:rPr>
          <w:color w:val="000000"/>
          <w:sz w:val="28"/>
          <w:szCs w:val="28"/>
        </w:rPr>
        <w:t xml:space="preserve">. </w:t>
      </w:r>
      <w:bookmarkStart w:id="9" w:name="_Hlk112413591"/>
      <w:r w:rsidRPr="00E37F73">
        <w:rPr>
          <w:color w:val="000000"/>
          <w:sz w:val="28"/>
          <w:szCs w:val="28"/>
        </w:rPr>
        <w:t>Cererea externă pozitivă și rezultatul foarte bun al sectorului agricol din anul 2021 au condus la creșterea exporturilor cu 37,9%, însumând 4335,</w:t>
      </w:r>
      <w:r>
        <w:rPr>
          <w:color w:val="000000"/>
          <w:sz w:val="28"/>
          <w:szCs w:val="28"/>
        </w:rPr>
        <w:t>0</w:t>
      </w:r>
      <w:r w:rsidRPr="00E37F73">
        <w:rPr>
          <w:color w:val="000000"/>
          <w:sz w:val="28"/>
          <w:szCs w:val="28"/>
        </w:rPr>
        <w:t xml:space="preserve"> mil. dolari SUA. Din acestea, reexporturile de mărfuri străine (după prelucrare și clasice) au format 31,6% și s-au majorat de circa 1,9 ori. </w:t>
      </w:r>
      <w:bookmarkEnd w:id="9"/>
      <w:r w:rsidRPr="00E37F73">
        <w:rPr>
          <w:color w:val="000000"/>
          <w:sz w:val="28"/>
          <w:szCs w:val="28"/>
        </w:rPr>
        <w:t>Cererea internă și prețurile mondiale la resursele energetice în creștere, conflictul militar din țara vecină, condițiile climaterice nefavorabile (seceta din vara anului 2022) sunt factorii care au condus la accelerarea valorii import</w:t>
      </w:r>
      <w:r>
        <w:rPr>
          <w:color w:val="000000"/>
          <w:sz w:val="28"/>
          <w:szCs w:val="28"/>
        </w:rPr>
        <w:t>urilor cu 28,5%, însumând 9219,0</w:t>
      </w:r>
      <w:r w:rsidRPr="00E37F73">
        <w:rPr>
          <w:color w:val="000000"/>
          <w:sz w:val="28"/>
          <w:szCs w:val="28"/>
        </w:rPr>
        <w:t xml:space="preserve"> mil. dolari SUA. Volumul importurilor a depășit de circa 2,1 ori volumul exporturilor și, astfel, gradul de acoperire a importurilor cu exporturi a constituit 47%. Soldul negativ al balanței comerciale s-a majorat cu 21,1</w:t>
      </w:r>
      <w:r w:rsidR="004075FD">
        <w:rPr>
          <w:color w:val="000000"/>
          <w:sz w:val="28"/>
          <w:szCs w:val="28"/>
        </w:rPr>
        <w:t xml:space="preserve"> la sută</w:t>
      </w:r>
      <w:r w:rsidRPr="00E37F73">
        <w:rPr>
          <w:color w:val="000000"/>
          <w:sz w:val="28"/>
          <w:szCs w:val="28"/>
        </w:rPr>
        <w:t xml:space="preserve">. </w:t>
      </w:r>
    </w:p>
    <w:p w14:paraId="74135212" w14:textId="23663D43" w:rsidR="00314974" w:rsidRPr="00E37F73" w:rsidRDefault="00314974" w:rsidP="00971BFB">
      <w:pPr>
        <w:spacing w:line="276" w:lineRule="auto"/>
        <w:ind w:firstLine="720"/>
        <w:contextualSpacing/>
        <w:jc w:val="both"/>
        <w:rPr>
          <w:color w:val="000000"/>
          <w:sz w:val="28"/>
          <w:szCs w:val="28"/>
        </w:rPr>
      </w:pPr>
      <w:r w:rsidRPr="00410512">
        <w:rPr>
          <w:b/>
          <w:i/>
          <w:color w:val="000000"/>
          <w:sz w:val="28"/>
          <w:szCs w:val="28"/>
        </w:rPr>
        <w:t>Câștigul salarial mediu lunar brut</w:t>
      </w:r>
      <w:r w:rsidRPr="00E37F73">
        <w:rPr>
          <w:color w:val="000000"/>
          <w:sz w:val="28"/>
          <w:szCs w:val="28"/>
        </w:rPr>
        <w:t xml:space="preserve"> s-a diminuat în termeni reali. În anul 2022 câștigul salarial mediu lunar brut al unui salariat din economia națională a constituit 10 529 lei și s-a majorat cu 15,</w:t>
      </w:r>
      <w:r>
        <w:rPr>
          <w:color w:val="000000"/>
          <w:sz w:val="28"/>
          <w:szCs w:val="28"/>
        </w:rPr>
        <w:t>5</w:t>
      </w:r>
      <w:r w:rsidRPr="00E37F73">
        <w:rPr>
          <w:color w:val="000000"/>
          <w:sz w:val="28"/>
          <w:szCs w:val="28"/>
        </w:rPr>
        <w:t>% în termeni nominali față de anul 2021. În termeni reali câștigul salarial s-a diminuat cu 10,</w:t>
      </w:r>
      <w:r>
        <w:rPr>
          <w:color w:val="000000"/>
          <w:sz w:val="28"/>
          <w:szCs w:val="28"/>
        </w:rPr>
        <w:t>0</w:t>
      </w:r>
      <w:r w:rsidR="004075FD">
        <w:rPr>
          <w:color w:val="000000"/>
          <w:sz w:val="28"/>
          <w:szCs w:val="28"/>
        </w:rPr>
        <w:t xml:space="preserve"> la sută</w:t>
      </w:r>
      <w:r w:rsidRPr="00E37F73">
        <w:rPr>
          <w:color w:val="000000"/>
          <w:sz w:val="28"/>
          <w:szCs w:val="28"/>
        </w:rPr>
        <w:t>.  În sfera bugetară câștigul salarial mediu lunar a constituit 8844,6 lei, în creștere cu 13,6% în termeni nominali</w:t>
      </w:r>
      <w:r w:rsidR="004075FD">
        <w:rPr>
          <w:color w:val="000000"/>
          <w:sz w:val="28"/>
          <w:szCs w:val="28"/>
        </w:rPr>
        <w:t>, iar î</w:t>
      </w:r>
      <w:r w:rsidRPr="00E37F73">
        <w:rPr>
          <w:color w:val="000000"/>
          <w:sz w:val="28"/>
          <w:szCs w:val="28"/>
        </w:rPr>
        <w:t>n termeni reali a scăzut cu 11,7</w:t>
      </w:r>
      <w:r w:rsidR="004075FD">
        <w:rPr>
          <w:color w:val="000000"/>
          <w:sz w:val="28"/>
          <w:szCs w:val="28"/>
        </w:rPr>
        <w:t xml:space="preserve"> la sută</w:t>
      </w:r>
      <w:r w:rsidRPr="00E37F73">
        <w:rPr>
          <w:color w:val="000000"/>
          <w:sz w:val="28"/>
          <w:szCs w:val="28"/>
        </w:rPr>
        <w:t xml:space="preserve">. În sectorul real al economiei </w:t>
      </w:r>
      <w:r w:rsidR="004075FD" w:rsidRPr="004075FD">
        <w:rPr>
          <w:color w:val="000000"/>
          <w:sz w:val="28"/>
          <w:szCs w:val="28"/>
        </w:rPr>
        <w:t xml:space="preserve">câștigul salarial mediu lunar a constituit </w:t>
      </w:r>
      <w:r w:rsidRPr="00E37F73">
        <w:rPr>
          <w:color w:val="000000"/>
          <w:sz w:val="28"/>
          <w:szCs w:val="28"/>
        </w:rPr>
        <w:t>11 127 lei și s-a majorat cu 16% în termeni nominali, iar în termeni reali a scăzut cu 9,9</w:t>
      </w:r>
      <w:r w:rsidR="004075FD">
        <w:rPr>
          <w:color w:val="000000"/>
          <w:sz w:val="28"/>
          <w:szCs w:val="28"/>
        </w:rPr>
        <w:t xml:space="preserve"> la sută</w:t>
      </w:r>
      <w:r w:rsidRPr="00E37F73">
        <w:rPr>
          <w:color w:val="000000"/>
          <w:sz w:val="28"/>
          <w:szCs w:val="28"/>
        </w:rPr>
        <w:t>.</w:t>
      </w:r>
    </w:p>
    <w:p w14:paraId="244080A4" w14:textId="77777777" w:rsidR="00314974" w:rsidRPr="00E37F73" w:rsidRDefault="00314974" w:rsidP="00971BFB">
      <w:pPr>
        <w:spacing w:line="276" w:lineRule="auto"/>
        <w:ind w:firstLine="720"/>
        <w:contextualSpacing/>
        <w:jc w:val="both"/>
        <w:rPr>
          <w:color w:val="000000"/>
          <w:sz w:val="28"/>
          <w:szCs w:val="28"/>
        </w:rPr>
      </w:pPr>
      <w:r w:rsidRPr="00E37F73">
        <w:rPr>
          <w:color w:val="000000"/>
          <w:sz w:val="28"/>
          <w:szCs w:val="28"/>
        </w:rPr>
        <w:t xml:space="preserve">Mărimea medie a </w:t>
      </w:r>
      <w:r w:rsidRPr="00410512">
        <w:rPr>
          <w:b/>
          <w:i/>
          <w:color w:val="000000"/>
          <w:sz w:val="28"/>
          <w:szCs w:val="28"/>
        </w:rPr>
        <w:t>pensiei lunare</w:t>
      </w:r>
      <w:r w:rsidRPr="00E37F73">
        <w:rPr>
          <w:color w:val="000000"/>
          <w:sz w:val="28"/>
          <w:szCs w:val="28"/>
        </w:rPr>
        <w:t xml:space="preserve"> la 01.01.2023 a constituit 3153,4 lei și s-a majorat cu 22,4%, în termeni nominali, față de aceeași dată a anului 2022. </w:t>
      </w:r>
    </w:p>
    <w:p w14:paraId="1E4BD738" w14:textId="77777777" w:rsidR="009C5BC3" w:rsidRDefault="00314974" w:rsidP="00971BFB">
      <w:pPr>
        <w:spacing w:before="120" w:line="276" w:lineRule="auto"/>
        <w:ind w:firstLine="720"/>
        <w:contextualSpacing/>
        <w:jc w:val="both"/>
        <w:rPr>
          <w:color w:val="000000"/>
          <w:sz w:val="28"/>
          <w:szCs w:val="28"/>
        </w:rPr>
      </w:pPr>
      <w:r w:rsidRPr="0024729C">
        <w:rPr>
          <w:color w:val="000000"/>
          <w:sz w:val="28"/>
          <w:szCs w:val="28"/>
        </w:rPr>
        <w:t>Numărul șomerilor, estimat conform definiției Biroului Internațional al Muncii (BIM), în anul 2022 a fost de 27,7 mii persoane, și s-a micșorat cu 500 persoane față de rezultatul înregistrat în anul 2021 (28,2 mii).</w:t>
      </w:r>
    </w:p>
    <w:p w14:paraId="5993D00B" w14:textId="24885C5B" w:rsidR="00314974" w:rsidRPr="00E37F73" w:rsidRDefault="00314974" w:rsidP="00971BFB">
      <w:pPr>
        <w:spacing w:before="120" w:line="276" w:lineRule="auto"/>
        <w:ind w:firstLine="720"/>
        <w:contextualSpacing/>
        <w:jc w:val="both"/>
        <w:rPr>
          <w:color w:val="000000"/>
          <w:sz w:val="28"/>
          <w:szCs w:val="28"/>
        </w:rPr>
      </w:pPr>
      <w:r w:rsidRPr="00410512">
        <w:rPr>
          <w:b/>
          <w:i/>
          <w:color w:val="000000"/>
          <w:sz w:val="28"/>
          <w:szCs w:val="28"/>
        </w:rPr>
        <w:t>Rata șomajului</w:t>
      </w:r>
      <w:r w:rsidRPr="00E37F73">
        <w:rPr>
          <w:color w:val="000000"/>
          <w:sz w:val="28"/>
          <w:szCs w:val="28"/>
        </w:rPr>
        <w:t xml:space="preserve"> (ponderea șomerilor BIM în forța de muncă) </w:t>
      </w:r>
      <w:r w:rsidRPr="0024729C">
        <w:rPr>
          <w:color w:val="000000"/>
          <w:sz w:val="28"/>
          <w:szCs w:val="28"/>
        </w:rPr>
        <w:t>la nivel de țară în anul 2022 a constituit 3,1%, fiind mai joasă cu 0,1 p.p. față de rezultatul înregistrat în anul 2021 (3,2%).</w:t>
      </w:r>
      <w:r w:rsidRPr="00E37F73">
        <w:rPr>
          <w:color w:val="000000"/>
          <w:sz w:val="28"/>
          <w:szCs w:val="28"/>
        </w:rPr>
        <w:t xml:space="preserve">Numărul șomerilor înregistrați la oficiile forței de muncă în anul 2022 a constituit circa 35,0 mii persoane și s-a micșorat cu circa 5,4% față de 2021. </w:t>
      </w:r>
    </w:p>
    <w:p w14:paraId="16A1263E" w14:textId="77777777" w:rsidR="00314974" w:rsidRPr="00E37F73" w:rsidRDefault="00314974" w:rsidP="00971BFB">
      <w:pPr>
        <w:spacing w:line="276" w:lineRule="auto"/>
        <w:ind w:firstLine="567"/>
        <w:contextualSpacing/>
        <w:jc w:val="both"/>
        <w:rPr>
          <w:color w:val="000000"/>
          <w:sz w:val="28"/>
          <w:szCs w:val="28"/>
        </w:rPr>
      </w:pPr>
      <w:r w:rsidRPr="00410512">
        <w:rPr>
          <w:b/>
          <w:i/>
          <w:color w:val="000000"/>
          <w:sz w:val="28"/>
          <w:szCs w:val="28"/>
        </w:rPr>
        <w:t>Minimul de existență</w:t>
      </w:r>
      <w:r w:rsidRPr="00E37F73">
        <w:rPr>
          <w:color w:val="000000"/>
          <w:sz w:val="28"/>
          <w:szCs w:val="28"/>
        </w:rPr>
        <w:t xml:space="preserve"> </w:t>
      </w:r>
      <w:r w:rsidRPr="0024729C">
        <w:rPr>
          <w:color w:val="000000"/>
          <w:sz w:val="28"/>
          <w:szCs w:val="28"/>
        </w:rPr>
        <w:t>în anul 2022 a constituit în medie pe lună pentru o persoană 2</w:t>
      </w:r>
      <w:r>
        <w:rPr>
          <w:color w:val="000000"/>
          <w:sz w:val="28"/>
          <w:szCs w:val="28"/>
        </w:rPr>
        <w:t xml:space="preserve"> </w:t>
      </w:r>
      <w:r w:rsidRPr="0024729C">
        <w:rPr>
          <w:color w:val="000000"/>
          <w:sz w:val="28"/>
          <w:szCs w:val="28"/>
        </w:rPr>
        <w:t>628,4 lei, în creştere faţă de anul 2021 cu 22% (în termeni nominali).</w:t>
      </w:r>
    </w:p>
    <w:p w14:paraId="3F44CFBF" w14:textId="0EC14150" w:rsidR="00314974" w:rsidRDefault="00314974" w:rsidP="00314974">
      <w:pPr>
        <w:spacing w:line="276" w:lineRule="auto"/>
        <w:ind w:firstLine="567"/>
        <w:contextualSpacing/>
        <w:jc w:val="both"/>
        <w:rPr>
          <w:sz w:val="28"/>
          <w:szCs w:val="28"/>
        </w:rPr>
      </w:pPr>
      <w:r w:rsidRPr="003663F9">
        <w:rPr>
          <w:sz w:val="28"/>
          <w:szCs w:val="28"/>
        </w:rPr>
        <w:lastRenderedPageBreak/>
        <w:t>Prognoza principalilor indicatori macroeconomici care au fost luați în calcul la elaborarea bugetului pentru anul 202</w:t>
      </w:r>
      <w:r>
        <w:rPr>
          <w:sz w:val="28"/>
          <w:szCs w:val="28"/>
        </w:rPr>
        <w:t>2</w:t>
      </w:r>
      <w:r w:rsidRPr="003663F9">
        <w:rPr>
          <w:sz w:val="28"/>
          <w:szCs w:val="28"/>
        </w:rPr>
        <w:t xml:space="preserve">, prognoza precizată din luna </w:t>
      </w:r>
      <w:r>
        <w:rPr>
          <w:sz w:val="28"/>
          <w:szCs w:val="28"/>
        </w:rPr>
        <w:t>noiembrie</w:t>
      </w:r>
      <w:r w:rsidRPr="003663F9">
        <w:rPr>
          <w:sz w:val="28"/>
          <w:szCs w:val="28"/>
        </w:rPr>
        <w:t xml:space="preserve"> 202</w:t>
      </w:r>
      <w:r>
        <w:rPr>
          <w:sz w:val="28"/>
          <w:szCs w:val="28"/>
        </w:rPr>
        <w:t>2</w:t>
      </w:r>
      <w:r w:rsidRPr="003663F9">
        <w:rPr>
          <w:sz w:val="28"/>
          <w:szCs w:val="28"/>
        </w:rPr>
        <w:t xml:space="preserve"> și executarea efectivă a acestora se prezintă în tabelul de mai jos.</w:t>
      </w:r>
    </w:p>
    <w:p w14:paraId="26F356FB" w14:textId="77777777" w:rsidR="00F555A4" w:rsidRDefault="00F555A4" w:rsidP="00314974">
      <w:pPr>
        <w:spacing w:line="276" w:lineRule="auto"/>
        <w:ind w:firstLine="567"/>
        <w:contextualSpacing/>
        <w:jc w:val="both"/>
        <w:rPr>
          <w:sz w:val="28"/>
          <w:szCs w:val="28"/>
        </w:rPr>
      </w:pPr>
    </w:p>
    <w:tbl>
      <w:tblPr>
        <w:tblW w:w="9297" w:type="dxa"/>
        <w:tblInd w:w="-5" w:type="dxa"/>
        <w:tblLayout w:type="fixed"/>
        <w:tblLook w:val="04A0" w:firstRow="1" w:lastRow="0" w:firstColumn="1" w:lastColumn="0" w:noHBand="0" w:noVBand="1"/>
      </w:tblPr>
      <w:tblGrid>
        <w:gridCol w:w="2700"/>
        <w:gridCol w:w="1048"/>
        <w:gridCol w:w="1349"/>
        <w:gridCol w:w="1200"/>
        <w:gridCol w:w="1200"/>
        <w:gridCol w:w="899"/>
        <w:gridCol w:w="901"/>
      </w:tblGrid>
      <w:tr w:rsidR="00810C4D" w:rsidRPr="00C05FD0" w14:paraId="6FD21794" w14:textId="77777777" w:rsidTr="00971BFB">
        <w:trPr>
          <w:trHeight w:val="356"/>
          <w:tblHeader/>
        </w:trPr>
        <w:tc>
          <w:tcPr>
            <w:tcW w:w="27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9757631" w14:textId="77777777" w:rsidR="00810C4D" w:rsidRPr="00C05FD0" w:rsidRDefault="00810C4D" w:rsidP="00971BFB">
            <w:pPr>
              <w:jc w:val="center"/>
              <w:rPr>
                <w:b/>
                <w:bCs/>
                <w:color w:val="000000"/>
                <w:sz w:val="20"/>
                <w:szCs w:val="20"/>
              </w:rPr>
            </w:pPr>
            <w:r w:rsidRPr="00C05FD0">
              <w:rPr>
                <w:b/>
                <w:bCs/>
                <w:color w:val="000000"/>
                <w:sz w:val="20"/>
                <w:szCs w:val="20"/>
              </w:rPr>
              <w:t>Indicatori</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A44023A" w14:textId="77777777" w:rsidR="00810C4D" w:rsidRPr="00C05FD0" w:rsidRDefault="00810C4D" w:rsidP="00971BFB">
            <w:pPr>
              <w:jc w:val="center"/>
              <w:rPr>
                <w:b/>
                <w:bCs/>
                <w:color w:val="000000"/>
                <w:sz w:val="20"/>
                <w:szCs w:val="20"/>
              </w:rPr>
            </w:pPr>
            <w:r w:rsidRPr="00C05FD0">
              <w:rPr>
                <w:b/>
                <w:bCs/>
                <w:color w:val="000000"/>
                <w:sz w:val="20"/>
                <w:szCs w:val="20"/>
              </w:rPr>
              <w:t>Unitatea de măsură</w:t>
            </w:r>
          </w:p>
        </w:tc>
        <w:tc>
          <w:tcPr>
            <w:tcW w:w="13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164F66" w14:textId="77777777" w:rsidR="00810C4D" w:rsidRPr="00C05FD0" w:rsidRDefault="00810C4D" w:rsidP="00971BFB">
            <w:pPr>
              <w:jc w:val="center"/>
              <w:rPr>
                <w:b/>
                <w:bCs/>
                <w:color w:val="000000"/>
                <w:sz w:val="20"/>
                <w:szCs w:val="20"/>
              </w:rPr>
            </w:pPr>
            <w:r w:rsidRPr="00C05FD0">
              <w:rPr>
                <w:b/>
                <w:bCs/>
                <w:color w:val="000000"/>
                <w:sz w:val="20"/>
                <w:szCs w:val="20"/>
              </w:rPr>
              <w:t>Indicatorii utilizați la elaborarea bugetului pe 202</w:t>
            </w:r>
            <w:r>
              <w:rPr>
                <w:b/>
                <w:bCs/>
                <w:color w:val="000000"/>
                <w:sz w:val="20"/>
                <w:szCs w:val="20"/>
              </w:rPr>
              <w:t>2</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F0DE37" w14:textId="77777777" w:rsidR="00810C4D" w:rsidRPr="00C05FD0" w:rsidRDefault="00810C4D" w:rsidP="00971BFB">
            <w:pPr>
              <w:jc w:val="center"/>
              <w:rPr>
                <w:b/>
                <w:bCs/>
                <w:color w:val="000000"/>
                <w:sz w:val="20"/>
                <w:szCs w:val="20"/>
              </w:rPr>
            </w:pPr>
            <w:r w:rsidRPr="00C05FD0">
              <w:rPr>
                <w:b/>
                <w:bCs/>
                <w:color w:val="000000"/>
                <w:sz w:val="20"/>
                <w:szCs w:val="20"/>
              </w:rPr>
              <w:t>Indicatorii precizați pentru 202</w:t>
            </w:r>
            <w:r>
              <w:rPr>
                <w:b/>
                <w:bCs/>
                <w:color w:val="000000"/>
                <w:sz w:val="20"/>
                <w:szCs w:val="20"/>
              </w:rPr>
              <w:t>2</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B899581" w14:textId="77777777" w:rsidR="00810C4D" w:rsidRPr="00C05FD0" w:rsidRDefault="00810C4D" w:rsidP="00971BFB">
            <w:pPr>
              <w:jc w:val="center"/>
              <w:rPr>
                <w:b/>
                <w:bCs/>
                <w:color w:val="000000"/>
                <w:sz w:val="20"/>
                <w:szCs w:val="20"/>
              </w:rPr>
            </w:pPr>
            <w:r w:rsidRPr="00C05FD0">
              <w:rPr>
                <w:b/>
                <w:bCs/>
                <w:color w:val="000000"/>
                <w:sz w:val="20"/>
                <w:szCs w:val="20"/>
              </w:rPr>
              <w:t>I</w:t>
            </w:r>
            <w:r>
              <w:rPr>
                <w:b/>
                <w:bCs/>
                <w:color w:val="000000"/>
                <w:sz w:val="20"/>
                <w:szCs w:val="20"/>
              </w:rPr>
              <w:t>ndicatorii efectivi pentru 2022</w:t>
            </w:r>
          </w:p>
        </w:tc>
        <w:tc>
          <w:tcPr>
            <w:tcW w:w="1800" w:type="dxa"/>
            <w:gridSpan w:val="2"/>
            <w:tcBorders>
              <w:top w:val="single" w:sz="4" w:space="0" w:color="auto"/>
              <w:left w:val="nil"/>
              <w:bottom w:val="single" w:sz="4" w:space="0" w:color="auto"/>
              <w:right w:val="single" w:sz="4" w:space="0" w:color="auto"/>
            </w:tcBorders>
            <w:shd w:val="clear" w:color="000000" w:fill="F2F2F2"/>
            <w:vAlign w:val="center"/>
            <w:hideMark/>
          </w:tcPr>
          <w:p w14:paraId="1839788A" w14:textId="77777777" w:rsidR="00810C4D" w:rsidRPr="00C05FD0" w:rsidRDefault="00810C4D" w:rsidP="00971BFB">
            <w:pPr>
              <w:jc w:val="center"/>
              <w:rPr>
                <w:b/>
                <w:bCs/>
                <w:color w:val="000000"/>
                <w:sz w:val="20"/>
                <w:szCs w:val="20"/>
              </w:rPr>
            </w:pPr>
            <w:r w:rsidRPr="00C05FD0">
              <w:rPr>
                <w:b/>
                <w:bCs/>
                <w:color w:val="000000"/>
                <w:sz w:val="20"/>
                <w:szCs w:val="20"/>
              </w:rPr>
              <w:t>202</w:t>
            </w:r>
            <w:r>
              <w:rPr>
                <w:b/>
                <w:bCs/>
                <w:color w:val="000000"/>
                <w:sz w:val="20"/>
                <w:szCs w:val="20"/>
              </w:rPr>
              <w:t>2</w:t>
            </w:r>
            <w:r w:rsidRPr="00C05FD0">
              <w:rPr>
                <w:b/>
                <w:bCs/>
                <w:color w:val="000000"/>
                <w:sz w:val="20"/>
                <w:szCs w:val="20"/>
              </w:rPr>
              <w:t xml:space="preserve"> efectiv față de</w:t>
            </w:r>
          </w:p>
        </w:tc>
      </w:tr>
      <w:tr w:rsidR="00810C4D" w:rsidRPr="00C05FD0" w14:paraId="1E40FA7A" w14:textId="77777777" w:rsidTr="00971BFB">
        <w:trPr>
          <w:trHeight w:val="267"/>
          <w:tblHead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69DF739C" w14:textId="77777777" w:rsidR="00810C4D" w:rsidRPr="00C05FD0" w:rsidRDefault="00810C4D" w:rsidP="00971BFB">
            <w:pPr>
              <w:rPr>
                <w:b/>
                <w:bCs/>
                <w:color w:val="000000"/>
                <w:sz w:val="20"/>
                <w:szCs w:val="20"/>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3C6328C6" w14:textId="77777777" w:rsidR="00810C4D" w:rsidRPr="00C05FD0" w:rsidRDefault="00810C4D" w:rsidP="00971BFB">
            <w:pPr>
              <w:rPr>
                <w:b/>
                <w:bCs/>
                <w:color w:val="000000"/>
                <w:sz w:val="20"/>
                <w:szCs w:val="20"/>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43200C7F" w14:textId="77777777" w:rsidR="00810C4D" w:rsidRPr="00C05FD0" w:rsidRDefault="00810C4D" w:rsidP="00971BFB">
            <w:pPr>
              <w:rPr>
                <w:b/>
                <w:bCs/>
                <w:color w:val="000000"/>
                <w:sz w:val="20"/>
                <w:szCs w:val="20"/>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3F8C3270" w14:textId="77777777" w:rsidR="00810C4D" w:rsidRPr="00C05FD0" w:rsidRDefault="00810C4D" w:rsidP="00971BFB">
            <w:pPr>
              <w:rPr>
                <w:b/>
                <w:bCs/>
                <w:color w:val="000000"/>
                <w:sz w:val="20"/>
                <w:szCs w:val="20"/>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0077C56A" w14:textId="77777777" w:rsidR="00810C4D" w:rsidRPr="00C05FD0" w:rsidRDefault="00810C4D" w:rsidP="00971BFB">
            <w:pPr>
              <w:rPr>
                <w:b/>
                <w:bCs/>
                <w:color w:val="000000"/>
                <w:sz w:val="20"/>
                <w:szCs w:val="20"/>
              </w:rPr>
            </w:pPr>
          </w:p>
        </w:tc>
        <w:tc>
          <w:tcPr>
            <w:tcW w:w="1800" w:type="dxa"/>
            <w:gridSpan w:val="2"/>
            <w:tcBorders>
              <w:top w:val="single" w:sz="4" w:space="0" w:color="auto"/>
              <w:left w:val="nil"/>
              <w:bottom w:val="single" w:sz="4" w:space="0" w:color="auto"/>
              <w:right w:val="single" w:sz="4" w:space="0" w:color="auto"/>
            </w:tcBorders>
            <w:shd w:val="clear" w:color="000000" w:fill="F2F2F2"/>
            <w:vAlign w:val="center"/>
            <w:hideMark/>
          </w:tcPr>
          <w:p w14:paraId="0DDD1501" w14:textId="77777777" w:rsidR="00810C4D" w:rsidRPr="00C05FD0" w:rsidRDefault="00810C4D" w:rsidP="00971BFB">
            <w:pPr>
              <w:jc w:val="center"/>
              <w:rPr>
                <w:b/>
                <w:bCs/>
                <w:i/>
                <w:iCs/>
                <w:color w:val="000000"/>
                <w:sz w:val="20"/>
                <w:szCs w:val="20"/>
              </w:rPr>
            </w:pPr>
            <w:r w:rsidRPr="00C05FD0">
              <w:rPr>
                <w:b/>
                <w:bCs/>
                <w:i/>
                <w:iCs/>
                <w:color w:val="000000"/>
                <w:sz w:val="20"/>
                <w:szCs w:val="20"/>
              </w:rPr>
              <w:t>Indicatorii la</w:t>
            </w:r>
          </w:p>
          <w:p w14:paraId="757B8241" w14:textId="77777777" w:rsidR="00810C4D" w:rsidRPr="00C05FD0" w:rsidRDefault="00810C4D" w:rsidP="00971BFB">
            <w:pPr>
              <w:jc w:val="center"/>
              <w:rPr>
                <w:b/>
                <w:bCs/>
                <w:i/>
                <w:iCs/>
                <w:color w:val="000000"/>
                <w:sz w:val="20"/>
                <w:szCs w:val="20"/>
              </w:rPr>
            </w:pPr>
            <w:r w:rsidRPr="00C05FD0">
              <w:rPr>
                <w:b/>
                <w:bCs/>
                <w:i/>
                <w:iCs/>
                <w:color w:val="000000"/>
                <w:sz w:val="20"/>
                <w:szCs w:val="20"/>
              </w:rPr>
              <w:t>proiectul bugetului 202</w:t>
            </w:r>
            <w:r>
              <w:rPr>
                <w:b/>
                <w:bCs/>
                <w:i/>
                <w:iCs/>
                <w:color w:val="000000"/>
                <w:sz w:val="20"/>
                <w:szCs w:val="20"/>
              </w:rPr>
              <w:t>2</w:t>
            </w:r>
          </w:p>
        </w:tc>
      </w:tr>
      <w:tr w:rsidR="00810C4D" w:rsidRPr="00C05FD0" w14:paraId="4E215813" w14:textId="77777777" w:rsidTr="00971BFB">
        <w:trPr>
          <w:trHeight w:val="394"/>
          <w:tblHead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3DD5EA1F" w14:textId="77777777" w:rsidR="00810C4D" w:rsidRPr="00C05FD0" w:rsidRDefault="00810C4D" w:rsidP="00971BFB">
            <w:pPr>
              <w:rPr>
                <w:b/>
                <w:bCs/>
                <w:color w:val="000000"/>
                <w:sz w:val="20"/>
                <w:szCs w:val="20"/>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52836BE5" w14:textId="77777777" w:rsidR="00810C4D" w:rsidRPr="00C05FD0" w:rsidRDefault="00810C4D" w:rsidP="00971BFB">
            <w:pPr>
              <w:rPr>
                <w:b/>
                <w:bCs/>
                <w:color w:val="000000"/>
                <w:sz w:val="20"/>
                <w:szCs w:val="20"/>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16CF18B8" w14:textId="77777777" w:rsidR="00810C4D" w:rsidRPr="00C05FD0" w:rsidRDefault="00810C4D" w:rsidP="00971BFB">
            <w:pPr>
              <w:rPr>
                <w:b/>
                <w:bCs/>
                <w:color w:val="000000"/>
                <w:sz w:val="20"/>
                <w:szCs w:val="20"/>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21F40D3B" w14:textId="77777777" w:rsidR="00810C4D" w:rsidRPr="00C05FD0" w:rsidRDefault="00810C4D" w:rsidP="00971BFB">
            <w:pPr>
              <w:rPr>
                <w:b/>
                <w:bCs/>
                <w:color w:val="000000"/>
                <w:sz w:val="20"/>
                <w:szCs w:val="20"/>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2AAC67BA" w14:textId="77777777" w:rsidR="00810C4D" w:rsidRPr="00C05FD0" w:rsidRDefault="00810C4D" w:rsidP="00971BFB">
            <w:pPr>
              <w:rPr>
                <w:b/>
                <w:bCs/>
                <w:color w:val="000000"/>
                <w:sz w:val="20"/>
                <w:szCs w:val="20"/>
              </w:rPr>
            </w:pPr>
          </w:p>
        </w:tc>
        <w:tc>
          <w:tcPr>
            <w:tcW w:w="899" w:type="dxa"/>
            <w:tcBorders>
              <w:top w:val="nil"/>
              <w:left w:val="nil"/>
              <w:bottom w:val="single" w:sz="4" w:space="0" w:color="auto"/>
              <w:right w:val="single" w:sz="4" w:space="0" w:color="auto"/>
            </w:tcBorders>
            <w:shd w:val="clear" w:color="000000" w:fill="F2F2F2"/>
            <w:vAlign w:val="center"/>
            <w:hideMark/>
          </w:tcPr>
          <w:p w14:paraId="33141580" w14:textId="77777777" w:rsidR="00810C4D" w:rsidRPr="00C05FD0" w:rsidRDefault="00810C4D" w:rsidP="00971BFB">
            <w:pPr>
              <w:jc w:val="center"/>
              <w:rPr>
                <w:b/>
                <w:bCs/>
                <w:i/>
                <w:iCs/>
                <w:color w:val="000000"/>
                <w:sz w:val="20"/>
                <w:szCs w:val="20"/>
              </w:rPr>
            </w:pPr>
            <w:r w:rsidRPr="00C05FD0">
              <w:rPr>
                <w:b/>
                <w:bCs/>
                <w:i/>
                <w:iCs/>
                <w:color w:val="000000"/>
                <w:sz w:val="20"/>
                <w:szCs w:val="20"/>
              </w:rPr>
              <w:t>(+,-)</w:t>
            </w:r>
          </w:p>
        </w:tc>
        <w:tc>
          <w:tcPr>
            <w:tcW w:w="901" w:type="dxa"/>
            <w:tcBorders>
              <w:top w:val="nil"/>
              <w:left w:val="nil"/>
              <w:bottom w:val="single" w:sz="4" w:space="0" w:color="auto"/>
              <w:right w:val="single" w:sz="4" w:space="0" w:color="auto"/>
            </w:tcBorders>
            <w:shd w:val="clear" w:color="000000" w:fill="F2F2F2"/>
            <w:vAlign w:val="center"/>
            <w:hideMark/>
          </w:tcPr>
          <w:p w14:paraId="24899B8E" w14:textId="77777777" w:rsidR="00810C4D" w:rsidRPr="00C05FD0" w:rsidRDefault="00810C4D" w:rsidP="00971BFB">
            <w:pPr>
              <w:jc w:val="center"/>
              <w:rPr>
                <w:b/>
                <w:bCs/>
                <w:i/>
                <w:iCs/>
                <w:color w:val="000000"/>
                <w:sz w:val="20"/>
                <w:szCs w:val="20"/>
              </w:rPr>
            </w:pPr>
            <w:r w:rsidRPr="00C05FD0">
              <w:rPr>
                <w:b/>
                <w:bCs/>
                <w:i/>
                <w:iCs/>
                <w:color w:val="000000"/>
                <w:sz w:val="20"/>
                <w:szCs w:val="20"/>
              </w:rPr>
              <w:t>%</w:t>
            </w:r>
          </w:p>
        </w:tc>
      </w:tr>
      <w:tr w:rsidR="00810C4D" w:rsidRPr="00C05FD0" w14:paraId="112CFE85" w14:textId="77777777" w:rsidTr="00971BFB">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03CA14C" w14:textId="77777777" w:rsidR="00810C4D" w:rsidRPr="00C05FD0" w:rsidRDefault="00810C4D" w:rsidP="00971BFB">
            <w:pPr>
              <w:rPr>
                <w:b/>
                <w:bCs/>
                <w:sz w:val="20"/>
                <w:szCs w:val="20"/>
              </w:rPr>
            </w:pPr>
            <w:r w:rsidRPr="00C05FD0">
              <w:rPr>
                <w:b/>
                <w:bCs/>
                <w:sz w:val="20"/>
                <w:szCs w:val="20"/>
              </w:rPr>
              <w:t>Produsul intern brut nominal</w:t>
            </w:r>
          </w:p>
        </w:tc>
        <w:tc>
          <w:tcPr>
            <w:tcW w:w="1048" w:type="dxa"/>
            <w:tcBorders>
              <w:top w:val="nil"/>
              <w:left w:val="nil"/>
              <w:bottom w:val="single" w:sz="4" w:space="0" w:color="auto"/>
              <w:right w:val="single" w:sz="4" w:space="0" w:color="auto"/>
            </w:tcBorders>
            <w:shd w:val="clear" w:color="auto" w:fill="auto"/>
            <w:vAlign w:val="center"/>
            <w:hideMark/>
          </w:tcPr>
          <w:p w14:paraId="6104DCFD" w14:textId="77777777" w:rsidR="00810C4D" w:rsidRPr="00C05FD0" w:rsidRDefault="00810C4D" w:rsidP="00971BFB">
            <w:pPr>
              <w:jc w:val="center"/>
              <w:rPr>
                <w:b/>
                <w:bCs/>
                <w:sz w:val="20"/>
                <w:szCs w:val="20"/>
              </w:rPr>
            </w:pPr>
            <w:r w:rsidRPr="00C05FD0">
              <w:rPr>
                <w:b/>
                <w:bCs/>
                <w:sz w:val="20"/>
                <w:szCs w:val="20"/>
              </w:rPr>
              <w:t>mild. lei</w:t>
            </w:r>
          </w:p>
        </w:tc>
        <w:tc>
          <w:tcPr>
            <w:tcW w:w="1349" w:type="dxa"/>
            <w:tcBorders>
              <w:top w:val="nil"/>
              <w:left w:val="nil"/>
              <w:bottom w:val="single" w:sz="4" w:space="0" w:color="auto"/>
              <w:right w:val="single" w:sz="4" w:space="0" w:color="auto"/>
            </w:tcBorders>
            <w:shd w:val="clear" w:color="auto" w:fill="auto"/>
            <w:vAlign w:val="center"/>
            <w:hideMark/>
          </w:tcPr>
          <w:p w14:paraId="129EC3D5" w14:textId="77777777" w:rsidR="00810C4D" w:rsidRPr="00C05FD0" w:rsidRDefault="00810C4D" w:rsidP="00971BFB">
            <w:pPr>
              <w:jc w:val="right"/>
              <w:rPr>
                <w:b/>
                <w:bCs/>
                <w:sz w:val="20"/>
                <w:szCs w:val="20"/>
              </w:rPr>
            </w:pPr>
            <w:r>
              <w:rPr>
                <w:b/>
                <w:bCs/>
                <w:sz w:val="20"/>
                <w:szCs w:val="20"/>
              </w:rPr>
              <w:t>255,7</w:t>
            </w:r>
          </w:p>
        </w:tc>
        <w:tc>
          <w:tcPr>
            <w:tcW w:w="1200" w:type="dxa"/>
            <w:tcBorders>
              <w:top w:val="nil"/>
              <w:left w:val="nil"/>
              <w:bottom w:val="single" w:sz="4" w:space="0" w:color="auto"/>
              <w:right w:val="single" w:sz="4" w:space="0" w:color="auto"/>
            </w:tcBorders>
            <w:shd w:val="clear" w:color="auto" w:fill="auto"/>
            <w:vAlign w:val="center"/>
            <w:hideMark/>
          </w:tcPr>
          <w:p w14:paraId="6FCB87C3" w14:textId="77777777" w:rsidR="00810C4D" w:rsidRPr="00C05FD0" w:rsidRDefault="00810C4D" w:rsidP="00971BFB">
            <w:pPr>
              <w:jc w:val="right"/>
              <w:rPr>
                <w:b/>
                <w:bCs/>
                <w:sz w:val="20"/>
                <w:szCs w:val="20"/>
              </w:rPr>
            </w:pPr>
            <w:r>
              <w:rPr>
                <w:b/>
                <w:bCs/>
                <w:sz w:val="20"/>
                <w:szCs w:val="20"/>
              </w:rPr>
              <w:t>278</w:t>
            </w:r>
            <w:r>
              <w:rPr>
                <w:b/>
                <w:bCs/>
                <w:sz w:val="20"/>
                <w:szCs w:val="20"/>
                <w:lang w:val="ro-MD"/>
              </w:rPr>
              <w:t>,2</w:t>
            </w:r>
          </w:p>
        </w:tc>
        <w:tc>
          <w:tcPr>
            <w:tcW w:w="1200" w:type="dxa"/>
            <w:tcBorders>
              <w:top w:val="nil"/>
              <w:left w:val="nil"/>
              <w:bottom w:val="single" w:sz="4" w:space="0" w:color="auto"/>
              <w:right w:val="single" w:sz="4" w:space="0" w:color="auto"/>
            </w:tcBorders>
            <w:shd w:val="clear" w:color="auto" w:fill="auto"/>
            <w:vAlign w:val="center"/>
            <w:hideMark/>
          </w:tcPr>
          <w:p w14:paraId="6E242552" w14:textId="77777777" w:rsidR="00810C4D" w:rsidRPr="00124804" w:rsidRDefault="00810C4D" w:rsidP="00971BFB">
            <w:pPr>
              <w:jc w:val="right"/>
              <w:rPr>
                <w:b/>
                <w:bCs/>
                <w:sz w:val="20"/>
                <w:szCs w:val="20"/>
                <w:lang w:val="ro-MD"/>
              </w:rPr>
            </w:pPr>
            <w:r>
              <w:rPr>
                <w:b/>
                <w:bCs/>
                <w:sz w:val="20"/>
                <w:szCs w:val="20"/>
              </w:rPr>
              <w:t>272,6</w:t>
            </w:r>
          </w:p>
        </w:tc>
        <w:tc>
          <w:tcPr>
            <w:tcW w:w="899" w:type="dxa"/>
            <w:tcBorders>
              <w:top w:val="nil"/>
              <w:left w:val="nil"/>
              <w:bottom w:val="single" w:sz="4" w:space="0" w:color="auto"/>
              <w:right w:val="single" w:sz="4" w:space="0" w:color="auto"/>
            </w:tcBorders>
            <w:shd w:val="clear" w:color="auto" w:fill="auto"/>
            <w:vAlign w:val="center"/>
          </w:tcPr>
          <w:p w14:paraId="7BB8A0C3" w14:textId="77777777" w:rsidR="00810C4D" w:rsidRPr="00C05FD0" w:rsidRDefault="00810C4D" w:rsidP="00971BFB">
            <w:pPr>
              <w:jc w:val="right"/>
              <w:rPr>
                <w:i/>
                <w:iCs/>
                <w:sz w:val="20"/>
                <w:szCs w:val="20"/>
              </w:rPr>
            </w:pPr>
            <w:r w:rsidRPr="00C05FD0">
              <w:rPr>
                <w:i/>
                <w:iCs/>
                <w:sz w:val="20"/>
                <w:szCs w:val="20"/>
              </w:rPr>
              <w:t>X</w:t>
            </w:r>
          </w:p>
        </w:tc>
        <w:tc>
          <w:tcPr>
            <w:tcW w:w="901" w:type="dxa"/>
            <w:tcBorders>
              <w:top w:val="nil"/>
              <w:left w:val="nil"/>
              <w:bottom w:val="single" w:sz="4" w:space="0" w:color="auto"/>
              <w:right w:val="single" w:sz="4" w:space="0" w:color="auto"/>
            </w:tcBorders>
            <w:shd w:val="clear" w:color="auto" w:fill="auto"/>
            <w:vAlign w:val="center"/>
          </w:tcPr>
          <w:p w14:paraId="74FC6148" w14:textId="77777777" w:rsidR="00810C4D" w:rsidRPr="00C05FD0" w:rsidRDefault="00810C4D" w:rsidP="00971BFB">
            <w:pPr>
              <w:jc w:val="right"/>
              <w:rPr>
                <w:i/>
                <w:iCs/>
                <w:sz w:val="20"/>
                <w:szCs w:val="20"/>
              </w:rPr>
            </w:pPr>
            <w:r w:rsidRPr="00C05FD0">
              <w:rPr>
                <w:i/>
                <w:iCs/>
                <w:sz w:val="20"/>
                <w:szCs w:val="20"/>
              </w:rPr>
              <w:t>X</w:t>
            </w:r>
          </w:p>
        </w:tc>
      </w:tr>
      <w:tr w:rsidR="00810C4D" w:rsidRPr="00C05FD0" w14:paraId="6B122FF4"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62CF56F" w14:textId="77777777" w:rsidR="00810C4D" w:rsidRPr="00C05FD0" w:rsidRDefault="00810C4D" w:rsidP="00971BFB">
            <w:pPr>
              <w:jc w:val="both"/>
              <w:rPr>
                <w:sz w:val="20"/>
                <w:szCs w:val="20"/>
              </w:rPr>
            </w:pPr>
            <w:r w:rsidRPr="00C05FD0">
              <w:rPr>
                <w:sz w:val="20"/>
                <w:szCs w:val="20"/>
              </w:rPr>
              <w:t xml:space="preserve"> </w:t>
            </w:r>
            <w:r w:rsidRPr="00C05FD0">
              <w:rPr>
                <w:i/>
                <w:iCs/>
                <w:sz w:val="20"/>
                <w:szCs w:val="20"/>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05D050E2" w14:textId="77777777" w:rsidR="00810C4D" w:rsidRPr="00C05FD0" w:rsidRDefault="00810C4D" w:rsidP="00971BFB">
            <w:pPr>
              <w:jc w:val="center"/>
              <w:rPr>
                <w:sz w:val="20"/>
                <w:szCs w:val="20"/>
              </w:rPr>
            </w:pPr>
            <w:r w:rsidRPr="00C05FD0">
              <w:rPr>
                <w:sz w:val="20"/>
                <w:szCs w:val="20"/>
              </w:rPr>
              <w:t>%</w:t>
            </w:r>
          </w:p>
        </w:tc>
        <w:tc>
          <w:tcPr>
            <w:tcW w:w="1349" w:type="dxa"/>
            <w:tcBorders>
              <w:top w:val="nil"/>
              <w:left w:val="nil"/>
              <w:bottom w:val="single" w:sz="4" w:space="0" w:color="auto"/>
              <w:right w:val="single" w:sz="4" w:space="0" w:color="auto"/>
            </w:tcBorders>
            <w:shd w:val="clear" w:color="auto" w:fill="auto"/>
            <w:vAlign w:val="center"/>
            <w:hideMark/>
          </w:tcPr>
          <w:p w14:paraId="23BBB25D" w14:textId="77777777" w:rsidR="00810C4D" w:rsidRPr="00C05FD0" w:rsidRDefault="00810C4D" w:rsidP="00971BFB">
            <w:pPr>
              <w:jc w:val="right"/>
              <w:rPr>
                <w:i/>
                <w:iCs/>
                <w:sz w:val="20"/>
                <w:szCs w:val="20"/>
              </w:rPr>
            </w:pPr>
            <w:r w:rsidRPr="00C05FD0">
              <w:rPr>
                <w:i/>
                <w:iCs/>
                <w:sz w:val="20"/>
                <w:szCs w:val="20"/>
              </w:rPr>
              <w:t>104,</w:t>
            </w:r>
            <w:r>
              <w:rPr>
                <w:i/>
                <w:iCs/>
                <w:sz w:val="20"/>
                <w:szCs w:val="20"/>
              </w:rPr>
              <w:t>5</w:t>
            </w:r>
          </w:p>
        </w:tc>
        <w:tc>
          <w:tcPr>
            <w:tcW w:w="1200" w:type="dxa"/>
            <w:tcBorders>
              <w:top w:val="nil"/>
              <w:left w:val="nil"/>
              <w:bottom w:val="single" w:sz="4" w:space="0" w:color="auto"/>
              <w:right w:val="single" w:sz="4" w:space="0" w:color="auto"/>
            </w:tcBorders>
            <w:shd w:val="clear" w:color="auto" w:fill="auto"/>
            <w:vAlign w:val="center"/>
            <w:hideMark/>
          </w:tcPr>
          <w:p w14:paraId="72B65F77" w14:textId="77777777" w:rsidR="00810C4D" w:rsidRPr="00C05FD0" w:rsidRDefault="00810C4D" w:rsidP="00971BFB">
            <w:pPr>
              <w:jc w:val="right"/>
              <w:rPr>
                <w:i/>
                <w:iCs/>
                <w:sz w:val="20"/>
                <w:szCs w:val="20"/>
              </w:rPr>
            </w:pPr>
            <w:r>
              <w:rPr>
                <w:i/>
                <w:iCs/>
                <w:sz w:val="20"/>
                <w:szCs w:val="20"/>
              </w:rPr>
              <w:t>97,0</w:t>
            </w:r>
          </w:p>
        </w:tc>
        <w:tc>
          <w:tcPr>
            <w:tcW w:w="1200" w:type="dxa"/>
            <w:tcBorders>
              <w:top w:val="nil"/>
              <w:left w:val="nil"/>
              <w:bottom w:val="single" w:sz="4" w:space="0" w:color="auto"/>
              <w:right w:val="single" w:sz="4" w:space="0" w:color="auto"/>
            </w:tcBorders>
            <w:shd w:val="clear" w:color="auto" w:fill="auto"/>
            <w:vAlign w:val="center"/>
            <w:hideMark/>
          </w:tcPr>
          <w:p w14:paraId="59795596" w14:textId="77777777" w:rsidR="00810C4D" w:rsidRPr="00C05FD0" w:rsidRDefault="00810C4D" w:rsidP="00971BFB">
            <w:pPr>
              <w:jc w:val="right"/>
              <w:rPr>
                <w:i/>
                <w:iCs/>
                <w:sz w:val="20"/>
                <w:szCs w:val="20"/>
              </w:rPr>
            </w:pPr>
            <w:r>
              <w:rPr>
                <w:i/>
                <w:iCs/>
                <w:sz w:val="20"/>
                <w:szCs w:val="20"/>
              </w:rPr>
              <w:t>94,1</w:t>
            </w:r>
          </w:p>
        </w:tc>
        <w:tc>
          <w:tcPr>
            <w:tcW w:w="899" w:type="dxa"/>
            <w:tcBorders>
              <w:top w:val="nil"/>
              <w:left w:val="nil"/>
              <w:bottom w:val="single" w:sz="4" w:space="0" w:color="auto"/>
              <w:right w:val="single" w:sz="4" w:space="0" w:color="auto"/>
            </w:tcBorders>
            <w:shd w:val="clear" w:color="auto" w:fill="auto"/>
            <w:vAlign w:val="center"/>
            <w:hideMark/>
          </w:tcPr>
          <w:p w14:paraId="1ED530FD" w14:textId="77777777" w:rsidR="00810C4D" w:rsidRPr="00C05FD0" w:rsidRDefault="00810C4D" w:rsidP="00971BFB">
            <w:pPr>
              <w:jc w:val="right"/>
              <w:rPr>
                <w:i/>
                <w:iCs/>
                <w:sz w:val="20"/>
                <w:szCs w:val="20"/>
              </w:rPr>
            </w:pPr>
            <w:r w:rsidRPr="00C05FD0">
              <w:rPr>
                <w:i/>
                <w:iCs/>
                <w:sz w:val="20"/>
                <w:szCs w:val="20"/>
              </w:rPr>
              <w:t>X</w:t>
            </w:r>
          </w:p>
        </w:tc>
        <w:tc>
          <w:tcPr>
            <w:tcW w:w="901" w:type="dxa"/>
            <w:tcBorders>
              <w:top w:val="nil"/>
              <w:left w:val="nil"/>
              <w:bottom w:val="single" w:sz="4" w:space="0" w:color="auto"/>
              <w:right w:val="single" w:sz="4" w:space="0" w:color="auto"/>
            </w:tcBorders>
            <w:shd w:val="clear" w:color="auto" w:fill="auto"/>
            <w:vAlign w:val="center"/>
            <w:hideMark/>
          </w:tcPr>
          <w:p w14:paraId="73C5170C" w14:textId="77777777" w:rsidR="00810C4D" w:rsidRPr="00C05FD0" w:rsidRDefault="00810C4D" w:rsidP="00971BFB">
            <w:pPr>
              <w:jc w:val="right"/>
              <w:rPr>
                <w:i/>
                <w:iCs/>
                <w:sz w:val="20"/>
                <w:szCs w:val="20"/>
              </w:rPr>
            </w:pPr>
            <w:r w:rsidRPr="00C05FD0">
              <w:rPr>
                <w:i/>
                <w:iCs/>
                <w:sz w:val="20"/>
                <w:szCs w:val="20"/>
              </w:rPr>
              <w:t>X</w:t>
            </w:r>
          </w:p>
        </w:tc>
      </w:tr>
      <w:tr w:rsidR="00810C4D" w:rsidRPr="00C05FD0" w14:paraId="35B2FC4B" w14:textId="77777777" w:rsidTr="00971BFB">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3C68293" w14:textId="77777777" w:rsidR="00810C4D" w:rsidRPr="00124804" w:rsidRDefault="00810C4D" w:rsidP="00971BFB">
            <w:pPr>
              <w:jc w:val="both"/>
              <w:rPr>
                <w:b/>
                <w:bCs/>
                <w:sz w:val="20"/>
                <w:szCs w:val="20"/>
                <w:vertAlign w:val="superscript"/>
              </w:rPr>
            </w:pPr>
            <w:r w:rsidRPr="00C05FD0">
              <w:rPr>
                <w:b/>
                <w:bCs/>
                <w:sz w:val="20"/>
                <w:szCs w:val="20"/>
              </w:rPr>
              <w:t>Indicele prețurilor de consum</w:t>
            </w:r>
            <w:r>
              <w:rPr>
                <w:b/>
                <w:bCs/>
                <w:sz w:val="20"/>
                <w:szCs w:val="20"/>
                <w:vertAlign w:val="superscript"/>
              </w:rPr>
              <w:t>1</w:t>
            </w:r>
          </w:p>
        </w:tc>
        <w:tc>
          <w:tcPr>
            <w:tcW w:w="1048" w:type="dxa"/>
            <w:tcBorders>
              <w:top w:val="nil"/>
              <w:left w:val="nil"/>
              <w:bottom w:val="single" w:sz="4" w:space="0" w:color="auto"/>
              <w:right w:val="single" w:sz="4" w:space="0" w:color="auto"/>
            </w:tcBorders>
            <w:shd w:val="clear" w:color="auto" w:fill="auto"/>
            <w:vAlign w:val="center"/>
            <w:hideMark/>
          </w:tcPr>
          <w:p w14:paraId="618C20A2" w14:textId="77777777" w:rsidR="00810C4D" w:rsidRPr="00C05FD0" w:rsidRDefault="00810C4D" w:rsidP="00971BFB">
            <w:pPr>
              <w:jc w:val="center"/>
              <w:rPr>
                <w:sz w:val="20"/>
                <w:szCs w:val="20"/>
              </w:rPr>
            </w:pPr>
          </w:p>
        </w:tc>
        <w:tc>
          <w:tcPr>
            <w:tcW w:w="1349" w:type="dxa"/>
            <w:tcBorders>
              <w:top w:val="nil"/>
              <w:left w:val="nil"/>
              <w:bottom w:val="single" w:sz="4" w:space="0" w:color="auto"/>
              <w:right w:val="single" w:sz="4" w:space="0" w:color="auto"/>
            </w:tcBorders>
            <w:shd w:val="clear" w:color="auto" w:fill="auto"/>
            <w:vAlign w:val="center"/>
            <w:hideMark/>
          </w:tcPr>
          <w:p w14:paraId="57CCE1E2" w14:textId="77777777" w:rsidR="00810C4D" w:rsidRPr="00C05FD0" w:rsidRDefault="00810C4D" w:rsidP="00971BFB">
            <w:pPr>
              <w:jc w:val="right"/>
              <w:rPr>
                <w:i/>
                <w:iCs/>
                <w:sz w:val="20"/>
                <w:szCs w:val="20"/>
              </w:rPr>
            </w:pPr>
          </w:p>
        </w:tc>
        <w:tc>
          <w:tcPr>
            <w:tcW w:w="1200" w:type="dxa"/>
            <w:tcBorders>
              <w:top w:val="nil"/>
              <w:left w:val="nil"/>
              <w:bottom w:val="single" w:sz="4" w:space="0" w:color="auto"/>
              <w:right w:val="single" w:sz="4" w:space="0" w:color="auto"/>
            </w:tcBorders>
            <w:shd w:val="clear" w:color="auto" w:fill="auto"/>
            <w:vAlign w:val="center"/>
            <w:hideMark/>
          </w:tcPr>
          <w:p w14:paraId="6A027EAE" w14:textId="77777777" w:rsidR="00810C4D" w:rsidRPr="00C05FD0" w:rsidRDefault="00810C4D" w:rsidP="00971BFB">
            <w:pPr>
              <w:jc w:val="right"/>
              <w:rPr>
                <w:i/>
                <w:iCs/>
                <w:sz w:val="20"/>
                <w:szCs w:val="20"/>
              </w:rPr>
            </w:pPr>
            <w:r w:rsidRPr="00C05FD0">
              <w:rPr>
                <w:i/>
                <w:iCs/>
                <w:sz w:val="20"/>
                <w:szCs w:val="20"/>
              </w:rPr>
              <w:t> </w:t>
            </w:r>
          </w:p>
        </w:tc>
        <w:tc>
          <w:tcPr>
            <w:tcW w:w="1200" w:type="dxa"/>
            <w:tcBorders>
              <w:top w:val="nil"/>
              <w:left w:val="nil"/>
              <w:bottom w:val="single" w:sz="4" w:space="0" w:color="auto"/>
              <w:right w:val="single" w:sz="4" w:space="0" w:color="auto"/>
            </w:tcBorders>
            <w:shd w:val="clear" w:color="auto" w:fill="auto"/>
            <w:vAlign w:val="center"/>
            <w:hideMark/>
          </w:tcPr>
          <w:p w14:paraId="7CC2C268" w14:textId="77777777" w:rsidR="00810C4D" w:rsidRPr="00C05FD0" w:rsidRDefault="00810C4D" w:rsidP="00971BFB">
            <w:pPr>
              <w:jc w:val="right"/>
              <w:rPr>
                <w:i/>
                <w:iCs/>
                <w:sz w:val="20"/>
                <w:szCs w:val="20"/>
              </w:rPr>
            </w:pPr>
            <w:r w:rsidRPr="00C05FD0">
              <w:rPr>
                <w:i/>
                <w:iCs/>
                <w:sz w:val="20"/>
                <w:szCs w:val="20"/>
              </w:rPr>
              <w:t> </w:t>
            </w:r>
          </w:p>
        </w:tc>
        <w:tc>
          <w:tcPr>
            <w:tcW w:w="899" w:type="dxa"/>
            <w:tcBorders>
              <w:top w:val="nil"/>
              <w:left w:val="nil"/>
              <w:bottom w:val="single" w:sz="4" w:space="0" w:color="auto"/>
              <w:right w:val="single" w:sz="4" w:space="0" w:color="auto"/>
            </w:tcBorders>
            <w:shd w:val="clear" w:color="auto" w:fill="auto"/>
            <w:vAlign w:val="center"/>
            <w:hideMark/>
          </w:tcPr>
          <w:p w14:paraId="56A910E2" w14:textId="77777777" w:rsidR="00810C4D" w:rsidRPr="00C05FD0" w:rsidRDefault="00810C4D" w:rsidP="00971BFB">
            <w:pPr>
              <w:jc w:val="right"/>
              <w:rPr>
                <w:i/>
                <w:iCs/>
                <w:sz w:val="20"/>
                <w:szCs w:val="20"/>
              </w:rPr>
            </w:pPr>
            <w:r w:rsidRPr="00C05FD0">
              <w:rPr>
                <w:i/>
                <w:iCs/>
                <w:sz w:val="20"/>
                <w:szCs w:val="20"/>
              </w:rPr>
              <w:t> </w:t>
            </w:r>
          </w:p>
        </w:tc>
        <w:tc>
          <w:tcPr>
            <w:tcW w:w="901" w:type="dxa"/>
            <w:tcBorders>
              <w:top w:val="nil"/>
              <w:left w:val="nil"/>
              <w:bottom w:val="single" w:sz="4" w:space="0" w:color="auto"/>
              <w:right w:val="single" w:sz="4" w:space="0" w:color="auto"/>
            </w:tcBorders>
            <w:shd w:val="clear" w:color="auto" w:fill="auto"/>
            <w:vAlign w:val="center"/>
            <w:hideMark/>
          </w:tcPr>
          <w:p w14:paraId="2EF986BE" w14:textId="77777777" w:rsidR="00810C4D" w:rsidRPr="00C05FD0" w:rsidRDefault="00810C4D" w:rsidP="00971BFB">
            <w:pPr>
              <w:jc w:val="right"/>
              <w:rPr>
                <w:i/>
                <w:iCs/>
                <w:sz w:val="20"/>
                <w:szCs w:val="20"/>
              </w:rPr>
            </w:pPr>
            <w:r w:rsidRPr="00C05FD0">
              <w:rPr>
                <w:i/>
                <w:iCs/>
                <w:sz w:val="20"/>
                <w:szCs w:val="20"/>
              </w:rPr>
              <w:t> </w:t>
            </w:r>
          </w:p>
        </w:tc>
      </w:tr>
      <w:tr w:rsidR="00810C4D" w:rsidRPr="00C05FD0" w14:paraId="7E0B05BE"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E8597D9" w14:textId="77777777" w:rsidR="00810C4D" w:rsidRPr="00C05FD0" w:rsidRDefault="00810C4D" w:rsidP="00971BFB">
            <w:pPr>
              <w:jc w:val="both"/>
              <w:rPr>
                <w:i/>
                <w:iCs/>
                <w:sz w:val="20"/>
                <w:szCs w:val="20"/>
              </w:rPr>
            </w:pPr>
            <w:r w:rsidRPr="00C05FD0">
              <w:rPr>
                <w:i/>
                <w:iCs/>
                <w:sz w:val="20"/>
                <w:szCs w:val="20"/>
              </w:rPr>
              <w:t xml:space="preserve"> mediu anual</w:t>
            </w:r>
          </w:p>
        </w:tc>
        <w:tc>
          <w:tcPr>
            <w:tcW w:w="1048" w:type="dxa"/>
            <w:tcBorders>
              <w:top w:val="nil"/>
              <w:left w:val="nil"/>
              <w:bottom w:val="single" w:sz="4" w:space="0" w:color="auto"/>
              <w:right w:val="single" w:sz="4" w:space="0" w:color="auto"/>
            </w:tcBorders>
            <w:shd w:val="clear" w:color="auto" w:fill="auto"/>
            <w:vAlign w:val="center"/>
            <w:hideMark/>
          </w:tcPr>
          <w:p w14:paraId="561F2810" w14:textId="77777777" w:rsidR="00810C4D" w:rsidRPr="00C05FD0" w:rsidRDefault="00810C4D" w:rsidP="00971BFB">
            <w:pPr>
              <w:jc w:val="center"/>
              <w:rPr>
                <w:sz w:val="20"/>
                <w:szCs w:val="20"/>
              </w:rPr>
            </w:pPr>
            <w:r w:rsidRPr="00C05FD0">
              <w:rPr>
                <w:sz w:val="20"/>
                <w:szCs w:val="20"/>
              </w:rPr>
              <w:t>%</w:t>
            </w:r>
          </w:p>
        </w:tc>
        <w:tc>
          <w:tcPr>
            <w:tcW w:w="1349" w:type="dxa"/>
            <w:tcBorders>
              <w:top w:val="nil"/>
              <w:left w:val="nil"/>
              <w:bottom w:val="single" w:sz="4" w:space="0" w:color="auto"/>
              <w:right w:val="single" w:sz="4" w:space="0" w:color="auto"/>
            </w:tcBorders>
            <w:shd w:val="clear" w:color="auto" w:fill="auto"/>
            <w:vAlign w:val="center"/>
            <w:hideMark/>
          </w:tcPr>
          <w:p w14:paraId="0450CB8D" w14:textId="77777777" w:rsidR="00810C4D" w:rsidRPr="00C05FD0" w:rsidRDefault="00810C4D" w:rsidP="00971BFB">
            <w:pPr>
              <w:jc w:val="right"/>
              <w:rPr>
                <w:i/>
                <w:iCs/>
                <w:sz w:val="20"/>
                <w:szCs w:val="20"/>
              </w:rPr>
            </w:pPr>
            <w:r>
              <w:rPr>
                <w:i/>
                <w:iCs/>
                <w:sz w:val="20"/>
                <w:szCs w:val="20"/>
              </w:rPr>
              <w:t>106,9</w:t>
            </w:r>
          </w:p>
        </w:tc>
        <w:tc>
          <w:tcPr>
            <w:tcW w:w="1200" w:type="dxa"/>
            <w:tcBorders>
              <w:top w:val="nil"/>
              <w:left w:val="nil"/>
              <w:bottom w:val="single" w:sz="4" w:space="0" w:color="auto"/>
              <w:right w:val="single" w:sz="4" w:space="0" w:color="auto"/>
            </w:tcBorders>
            <w:shd w:val="clear" w:color="auto" w:fill="auto"/>
            <w:vAlign w:val="center"/>
            <w:hideMark/>
          </w:tcPr>
          <w:p w14:paraId="2A9D9C9E" w14:textId="77777777" w:rsidR="00810C4D" w:rsidRPr="00C05FD0" w:rsidRDefault="00810C4D" w:rsidP="00971BFB">
            <w:pPr>
              <w:jc w:val="right"/>
              <w:rPr>
                <w:i/>
                <w:iCs/>
                <w:sz w:val="20"/>
                <w:szCs w:val="20"/>
              </w:rPr>
            </w:pPr>
            <w:r>
              <w:rPr>
                <w:i/>
                <w:iCs/>
                <w:sz w:val="20"/>
                <w:szCs w:val="20"/>
              </w:rPr>
              <w:t>129,3</w:t>
            </w:r>
          </w:p>
        </w:tc>
        <w:tc>
          <w:tcPr>
            <w:tcW w:w="1200" w:type="dxa"/>
            <w:tcBorders>
              <w:top w:val="nil"/>
              <w:left w:val="nil"/>
              <w:bottom w:val="single" w:sz="4" w:space="0" w:color="auto"/>
              <w:right w:val="single" w:sz="4" w:space="0" w:color="auto"/>
            </w:tcBorders>
            <w:shd w:val="clear" w:color="auto" w:fill="auto"/>
            <w:vAlign w:val="center"/>
            <w:hideMark/>
          </w:tcPr>
          <w:p w14:paraId="7B8E1C4E" w14:textId="77777777" w:rsidR="00810C4D" w:rsidRPr="00C05FD0" w:rsidRDefault="00810C4D" w:rsidP="00971BFB">
            <w:pPr>
              <w:jc w:val="right"/>
              <w:rPr>
                <w:i/>
                <w:iCs/>
                <w:sz w:val="20"/>
                <w:szCs w:val="20"/>
              </w:rPr>
            </w:pPr>
            <w:r>
              <w:rPr>
                <w:i/>
                <w:iCs/>
                <w:sz w:val="20"/>
                <w:szCs w:val="20"/>
              </w:rPr>
              <w:t>128,7</w:t>
            </w:r>
          </w:p>
        </w:tc>
        <w:tc>
          <w:tcPr>
            <w:tcW w:w="899" w:type="dxa"/>
            <w:tcBorders>
              <w:top w:val="nil"/>
              <w:left w:val="nil"/>
              <w:bottom w:val="single" w:sz="4" w:space="0" w:color="auto"/>
              <w:right w:val="single" w:sz="4" w:space="0" w:color="auto"/>
            </w:tcBorders>
            <w:shd w:val="clear" w:color="auto" w:fill="auto"/>
            <w:vAlign w:val="center"/>
            <w:hideMark/>
          </w:tcPr>
          <w:p w14:paraId="15E0E469" w14:textId="77777777" w:rsidR="00810C4D" w:rsidRPr="00C05FD0" w:rsidRDefault="00810C4D" w:rsidP="00971BFB">
            <w:pPr>
              <w:jc w:val="right"/>
              <w:rPr>
                <w:i/>
                <w:iCs/>
                <w:sz w:val="20"/>
                <w:szCs w:val="20"/>
              </w:rPr>
            </w:pPr>
            <w:r w:rsidRPr="00C05FD0">
              <w:rPr>
                <w:i/>
                <w:iCs/>
                <w:sz w:val="20"/>
                <w:szCs w:val="20"/>
              </w:rPr>
              <w:t>2,4</w:t>
            </w:r>
          </w:p>
        </w:tc>
        <w:tc>
          <w:tcPr>
            <w:tcW w:w="901" w:type="dxa"/>
            <w:tcBorders>
              <w:top w:val="nil"/>
              <w:left w:val="nil"/>
              <w:bottom w:val="single" w:sz="4" w:space="0" w:color="auto"/>
              <w:right w:val="single" w:sz="4" w:space="0" w:color="auto"/>
            </w:tcBorders>
            <w:shd w:val="clear" w:color="auto" w:fill="auto"/>
            <w:vAlign w:val="center"/>
            <w:hideMark/>
          </w:tcPr>
          <w:p w14:paraId="6FA73E39" w14:textId="77777777" w:rsidR="00810C4D" w:rsidRPr="00C05FD0" w:rsidRDefault="00810C4D" w:rsidP="00971BFB">
            <w:pPr>
              <w:jc w:val="right"/>
              <w:rPr>
                <w:i/>
                <w:iCs/>
                <w:sz w:val="20"/>
                <w:szCs w:val="20"/>
              </w:rPr>
            </w:pPr>
            <w:r w:rsidRPr="00C05FD0">
              <w:rPr>
                <w:i/>
                <w:iCs/>
                <w:sz w:val="20"/>
                <w:szCs w:val="20"/>
              </w:rPr>
              <w:t>X</w:t>
            </w:r>
          </w:p>
        </w:tc>
      </w:tr>
      <w:tr w:rsidR="00810C4D" w:rsidRPr="00C05FD0" w14:paraId="6E36DB9A"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7E83FBD" w14:textId="77777777" w:rsidR="00810C4D" w:rsidRPr="00C05FD0" w:rsidRDefault="00810C4D" w:rsidP="00971BFB">
            <w:pPr>
              <w:jc w:val="both"/>
              <w:rPr>
                <w:i/>
                <w:iCs/>
                <w:sz w:val="20"/>
                <w:szCs w:val="20"/>
              </w:rPr>
            </w:pPr>
            <w:r w:rsidRPr="00C05FD0">
              <w:rPr>
                <w:i/>
                <w:iCs/>
                <w:sz w:val="20"/>
                <w:szCs w:val="20"/>
              </w:rPr>
              <w:t xml:space="preserve"> la sfârșitul anului</w:t>
            </w:r>
          </w:p>
        </w:tc>
        <w:tc>
          <w:tcPr>
            <w:tcW w:w="1048" w:type="dxa"/>
            <w:tcBorders>
              <w:top w:val="nil"/>
              <w:left w:val="nil"/>
              <w:bottom w:val="single" w:sz="4" w:space="0" w:color="auto"/>
              <w:right w:val="single" w:sz="4" w:space="0" w:color="auto"/>
            </w:tcBorders>
            <w:shd w:val="clear" w:color="auto" w:fill="auto"/>
            <w:vAlign w:val="center"/>
            <w:hideMark/>
          </w:tcPr>
          <w:p w14:paraId="73E1F6EB" w14:textId="77777777" w:rsidR="00810C4D" w:rsidRPr="00C05FD0" w:rsidRDefault="00810C4D" w:rsidP="00971BFB">
            <w:pPr>
              <w:jc w:val="center"/>
              <w:rPr>
                <w:sz w:val="20"/>
                <w:szCs w:val="20"/>
              </w:rPr>
            </w:pPr>
            <w:r w:rsidRPr="00C05FD0">
              <w:rPr>
                <w:sz w:val="20"/>
                <w:szCs w:val="20"/>
              </w:rPr>
              <w:t>%</w:t>
            </w:r>
          </w:p>
        </w:tc>
        <w:tc>
          <w:tcPr>
            <w:tcW w:w="1349" w:type="dxa"/>
            <w:tcBorders>
              <w:top w:val="nil"/>
              <w:left w:val="nil"/>
              <w:bottom w:val="single" w:sz="4" w:space="0" w:color="auto"/>
              <w:right w:val="single" w:sz="4" w:space="0" w:color="auto"/>
            </w:tcBorders>
            <w:shd w:val="clear" w:color="auto" w:fill="auto"/>
            <w:vAlign w:val="center"/>
            <w:hideMark/>
          </w:tcPr>
          <w:p w14:paraId="3ECA9D97" w14:textId="77777777" w:rsidR="00810C4D" w:rsidRPr="00C05FD0" w:rsidRDefault="00810C4D" w:rsidP="00971BFB">
            <w:pPr>
              <w:jc w:val="right"/>
              <w:rPr>
                <w:i/>
                <w:iCs/>
                <w:sz w:val="20"/>
                <w:szCs w:val="20"/>
              </w:rPr>
            </w:pPr>
            <w:r>
              <w:rPr>
                <w:i/>
                <w:iCs/>
                <w:sz w:val="20"/>
                <w:szCs w:val="20"/>
              </w:rPr>
              <w:t>106,1</w:t>
            </w:r>
          </w:p>
        </w:tc>
        <w:tc>
          <w:tcPr>
            <w:tcW w:w="1200" w:type="dxa"/>
            <w:tcBorders>
              <w:top w:val="nil"/>
              <w:left w:val="nil"/>
              <w:bottom w:val="single" w:sz="4" w:space="0" w:color="auto"/>
              <w:right w:val="single" w:sz="4" w:space="0" w:color="auto"/>
            </w:tcBorders>
            <w:shd w:val="clear" w:color="auto" w:fill="auto"/>
            <w:vAlign w:val="center"/>
            <w:hideMark/>
          </w:tcPr>
          <w:p w14:paraId="7E0C8C62" w14:textId="77777777" w:rsidR="00810C4D" w:rsidRPr="00C05FD0" w:rsidRDefault="00810C4D" w:rsidP="00971BFB">
            <w:pPr>
              <w:jc w:val="right"/>
              <w:rPr>
                <w:i/>
                <w:iCs/>
                <w:sz w:val="20"/>
                <w:szCs w:val="20"/>
              </w:rPr>
            </w:pPr>
            <w:r>
              <w:rPr>
                <w:i/>
                <w:iCs/>
                <w:sz w:val="20"/>
                <w:szCs w:val="20"/>
              </w:rPr>
              <w:t>134,6</w:t>
            </w:r>
          </w:p>
        </w:tc>
        <w:tc>
          <w:tcPr>
            <w:tcW w:w="1200" w:type="dxa"/>
            <w:tcBorders>
              <w:top w:val="nil"/>
              <w:left w:val="nil"/>
              <w:bottom w:val="single" w:sz="4" w:space="0" w:color="auto"/>
              <w:right w:val="single" w:sz="4" w:space="0" w:color="auto"/>
            </w:tcBorders>
            <w:shd w:val="clear" w:color="auto" w:fill="auto"/>
            <w:vAlign w:val="center"/>
            <w:hideMark/>
          </w:tcPr>
          <w:p w14:paraId="42728656" w14:textId="77777777" w:rsidR="00810C4D" w:rsidRPr="00C05FD0" w:rsidRDefault="00810C4D" w:rsidP="00971BFB">
            <w:pPr>
              <w:jc w:val="right"/>
              <w:rPr>
                <w:i/>
                <w:iCs/>
                <w:sz w:val="20"/>
                <w:szCs w:val="20"/>
              </w:rPr>
            </w:pPr>
            <w:r>
              <w:rPr>
                <w:i/>
                <w:iCs/>
                <w:sz w:val="20"/>
                <w:szCs w:val="20"/>
              </w:rPr>
              <w:t>130,2</w:t>
            </w:r>
          </w:p>
        </w:tc>
        <w:tc>
          <w:tcPr>
            <w:tcW w:w="899" w:type="dxa"/>
            <w:tcBorders>
              <w:top w:val="nil"/>
              <w:left w:val="nil"/>
              <w:bottom w:val="single" w:sz="4" w:space="0" w:color="auto"/>
              <w:right w:val="single" w:sz="4" w:space="0" w:color="auto"/>
            </w:tcBorders>
            <w:shd w:val="clear" w:color="auto" w:fill="auto"/>
            <w:vAlign w:val="center"/>
            <w:hideMark/>
          </w:tcPr>
          <w:p w14:paraId="3E985919" w14:textId="77777777" w:rsidR="00810C4D" w:rsidRPr="00C05FD0" w:rsidRDefault="00810C4D" w:rsidP="00971BFB">
            <w:pPr>
              <w:jc w:val="right"/>
              <w:rPr>
                <w:i/>
                <w:iCs/>
                <w:sz w:val="20"/>
                <w:szCs w:val="20"/>
              </w:rPr>
            </w:pPr>
            <w:r w:rsidRPr="00C05FD0">
              <w:rPr>
                <w:i/>
                <w:iCs/>
                <w:sz w:val="20"/>
                <w:szCs w:val="20"/>
              </w:rPr>
              <w:t>9,9</w:t>
            </w:r>
          </w:p>
        </w:tc>
        <w:tc>
          <w:tcPr>
            <w:tcW w:w="901" w:type="dxa"/>
            <w:tcBorders>
              <w:top w:val="nil"/>
              <w:left w:val="nil"/>
              <w:bottom w:val="single" w:sz="4" w:space="0" w:color="auto"/>
              <w:right w:val="single" w:sz="4" w:space="0" w:color="auto"/>
            </w:tcBorders>
            <w:shd w:val="clear" w:color="auto" w:fill="auto"/>
            <w:vAlign w:val="center"/>
            <w:hideMark/>
          </w:tcPr>
          <w:p w14:paraId="759EF556" w14:textId="77777777" w:rsidR="00810C4D" w:rsidRPr="00C05FD0" w:rsidRDefault="00810C4D" w:rsidP="00971BFB">
            <w:pPr>
              <w:jc w:val="right"/>
              <w:rPr>
                <w:i/>
                <w:iCs/>
                <w:sz w:val="20"/>
                <w:szCs w:val="20"/>
              </w:rPr>
            </w:pPr>
            <w:r w:rsidRPr="00C05FD0">
              <w:rPr>
                <w:i/>
                <w:iCs/>
                <w:sz w:val="20"/>
                <w:szCs w:val="20"/>
              </w:rPr>
              <w:t>X</w:t>
            </w:r>
          </w:p>
        </w:tc>
      </w:tr>
      <w:tr w:rsidR="00810C4D" w:rsidRPr="00C05FD0" w14:paraId="57917141" w14:textId="77777777" w:rsidTr="00971BFB">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9938A6C" w14:textId="77777777" w:rsidR="00810C4D" w:rsidRPr="00C05FD0" w:rsidRDefault="00810C4D" w:rsidP="00971BFB">
            <w:pPr>
              <w:jc w:val="both"/>
              <w:rPr>
                <w:b/>
                <w:bCs/>
                <w:sz w:val="20"/>
                <w:szCs w:val="20"/>
              </w:rPr>
            </w:pPr>
            <w:r w:rsidRPr="00C05FD0">
              <w:rPr>
                <w:b/>
                <w:bCs/>
                <w:sz w:val="20"/>
                <w:szCs w:val="20"/>
              </w:rPr>
              <w:t>Cursul de schimb al leului</w:t>
            </w:r>
          </w:p>
        </w:tc>
        <w:tc>
          <w:tcPr>
            <w:tcW w:w="1048" w:type="dxa"/>
            <w:tcBorders>
              <w:top w:val="nil"/>
              <w:left w:val="nil"/>
              <w:bottom w:val="single" w:sz="4" w:space="0" w:color="auto"/>
              <w:right w:val="single" w:sz="4" w:space="0" w:color="auto"/>
            </w:tcBorders>
            <w:shd w:val="clear" w:color="auto" w:fill="auto"/>
            <w:vAlign w:val="center"/>
            <w:hideMark/>
          </w:tcPr>
          <w:p w14:paraId="3C32253B" w14:textId="77777777" w:rsidR="00810C4D" w:rsidRPr="00C05FD0" w:rsidRDefault="00810C4D" w:rsidP="00971BFB">
            <w:pPr>
              <w:jc w:val="center"/>
              <w:rPr>
                <w:sz w:val="20"/>
                <w:szCs w:val="20"/>
              </w:rPr>
            </w:pPr>
          </w:p>
        </w:tc>
        <w:tc>
          <w:tcPr>
            <w:tcW w:w="1349" w:type="dxa"/>
            <w:tcBorders>
              <w:top w:val="nil"/>
              <w:left w:val="nil"/>
              <w:bottom w:val="single" w:sz="4" w:space="0" w:color="auto"/>
              <w:right w:val="single" w:sz="4" w:space="0" w:color="auto"/>
            </w:tcBorders>
            <w:shd w:val="clear" w:color="auto" w:fill="auto"/>
            <w:vAlign w:val="center"/>
            <w:hideMark/>
          </w:tcPr>
          <w:p w14:paraId="6ACB13A9" w14:textId="77777777" w:rsidR="00810C4D" w:rsidRPr="00C05FD0" w:rsidRDefault="00810C4D" w:rsidP="00971BFB">
            <w:pPr>
              <w:jc w:val="right"/>
              <w:rPr>
                <w:b/>
                <w:bCs/>
                <w:sz w:val="20"/>
                <w:szCs w:val="20"/>
              </w:rPr>
            </w:pPr>
          </w:p>
        </w:tc>
        <w:tc>
          <w:tcPr>
            <w:tcW w:w="1200" w:type="dxa"/>
            <w:tcBorders>
              <w:top w:val="nil"/>
              <w:left w:val="nil"/>
              <w:bottom w:val="single" w:sz="4" w:space="0" w:color="auto"/>
              <w:right w:val="single" w:sz="4" w:space="0" w:color="auto"/>
            </w:tcBorders>
            <w:shd w:val="clear" w:color="auto" w:fill="auto"/>
            <w:vAlign w:val="center"/>
            <w:hideMark/>
          </w:tcPr>
          <w:p w14:paraId="0BBE2253" w14:textId="77777777" w:rsidR="00810C4D" w:rsidRPr="00C05FD0" w:rsidRDefault="00810C4D" w:rsidP="00971BFB">
            <w:pPr>
              <w:jc w:val="right"/>
              <w:rPr>
                <w:b/>
                <w:bCs/>
                <w:sz w:val="20"/>
                <w:szCs w:val="20"/>
                <w:highlight w:val="yellow"/>
              </w:rPr>
            </w:pPr>
            <w:r w:rsidRPr="00C05FD0">
              <w:rPr>
                <w:b/>
                <w:bCs/>
                <w:sz w:val="20"/>
                <w:szCs w:val="20"/>
              </w:rPr>
              <w:t> </w:t>
            </w:r>
          </w:p>
        </w:tc>
        <w:tc>
          <w:tcPr>
            <w:tcW w:w="1200" w:type="dxa"/>
            <w:tcBorders>
              <w:top w:val="nil"/>
              <w:left w:val="nil"/>
              <w:bottom w:val="single" w:sz="4" w:space="0" w:color="auto"/>
              <w:right w:val="single" w:sz="4" w:space="0" w:color="auto"/>
            </w:tcBorders>
            <w:shd w:val="clear" w:color="auto" w:fill="auto"/>
            <w:vAlign w:val="center"/>
            <w:hideMark/>
          </w:tcPr>
          <w:p w14:paraId="18377B3C" w14:textId="77777777" w:rsidR="00810C4D" w:rsidRPr="00C05FD0" w:rsidRDefault="00810C4D" w:rsidP="00971BFB">
            <w:pPr>
              <w:jc w:val="right"/>
              <w:rPr>
                <w:b/>
                <w:bCs/>
                <w:sz w:val="20"/>
                <w:szCs w:val="20"/>
              </w:rPr>
            </w:pPr>
            <w:r w:rsidRPr="00C05FD0">
              <w:rPr>
                <w:b/>
                <w:bCs/>
                <w:sz w:val="20"/>
                <w:szCs w:val="20"/>
              </w:rPr>
              <w:t> </w:t>
            </w:r>
          </w:p>
        </w:tc>
        <w:tc>
          <w:tcPr>
            <w:tcW w:w="899" w:type="dxa"/>
            <w:tcBorders>
              <w:top w:val="nil"/>
              <w:left w:val="nil"/>
              <w:bottom w:val="single" w:sz="4" w:space="0" w:color="auto"/>
              <w:right w:val="single" w:sz="4" w:space="0" w:color="auto"/>
            </w:tcBorders>
            <w:shd w:val="clear" w:color="auto" w:fill="auto"/>
            <w:vAlign w:val="center"/>
            <w:hideMark/>
          </w:tcPr>
          <w:p w14:paraId="237F5F4D" w14:textId="77777777" w:rsidR="00810C4D" w:rsidRPr="00C05FD0" w:rsidRDefault="00810C4D" w:rsidP="00971BFB">
            <w:pPr>
              <w:jc w:val="right"/>
              <w:rPr>
                <w:i/>
                <w:iCs/>
                <w:sz w:val="20"/>
                <w:szCs w:val="20"/>
              </w:rPr>
            </w:pPr>
            <w:r w:rsidRPr="00C05FD0">
              <w:rPr>
                <w:i/>
                <w:iCs/>
                <w:sz w:val="20"/>
                <w:szCs w:val="20"/>
              </w:rPr>
              <w:t> </w:t>
            </w:r>
          </w:p>
        </w:tc>
        <w:tc>
          <w:tcPr>
            <w:tcW w:w="901" w:type="dxa"/>
            <w:tcBorders>
              <w:top w:val="nil"/>
              <w:left w:val="nil"/>
              <w:bottom w:val="single" w:sz="4" w:space="0" w:color="auto"/>
              <w:right w:val="single" w:sz="4" w:space="0" w:color="auto"/>
            </w:tcBorders>
            <w:shd w:val="clear" w:color="auto" w:fill="auto"/>
            <w:vAlign w:val="center"/>
            <w:hideMark/>
          </w:tcPr>
          <w:p w14:paraId="6877D0C8" w14:textId="77777777" w:rsidR="00810C4D" w:rsidRPr="00C05FD0" w:rsidRDefault="00810C4D" w:rsidP="00971BFB">
            <w:pPr>
              <w:jc w:val="right"/>
              <w:rPr>
                <w:i/>
                <w:iCs/>
                <w:sz w:val="20"/>
                <w:szCs w:val="20"/>
              </w:rPr>
            </w:pPr>
            <w:r w:rsidRPr="00C05FD0">
              <w:rPr>
                <w:i/>
                <w:iCs/>
                <w:sz w:val="20"/>
                <w:szCs w:val="20"/>
              </w:rPr>
              <w:t> </w:t>
            </w:r>
          </w:p>
        </w:tc>
      </w:tr>
      <w:tr w:rsidR="00810C4D" w:rsidRPr="00C05FD0" w14:paraId="7D1AFABF"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1B2BA56" w14:textId="77777777" w:rsidR="00810C4D" w:rsidRPr="00C05FD0" w:rsidRDefault="00810C4D" w:rsidP="00971BFB">
            <w:pPr>
              <w:jc w:val="both"/>
              <w:rPr>
                <w:i/>
                <w:iCs/>
                <w:sz w:val="20"/>
                <w:szCs w:val="20"/>
              </w:rPr>
            </w:pPr>
            <w:r w:rsidRPr="00C05FD0">
              <w:rPr>
                <w:i/>
                <w:iCs/>
                <w:sz w:val="20"/>
                <w:szCs w:val="20"/>
              </w:rPr>
              <w:t xml:space="preserve"> mediu anual</w:t>
            </w:r>
          </w:p>
        </w:tc>
        <w:tc>
          <w:tcPr>
            <w:tcW w:w="1048" w:type="dxa"/>
            <w:tcBorders>
              <w:top w:val="nil"/>
              <w:left w:val="nil"/>
              <w:bottom w:val="single" w:sz="4" w:space="0" w:color="auto"/>
              <w:right w:val="single" w:sz="4" w:space="0" w:color="auto"/>
            </w:tcBorders>
            <w:shd w:val="clear" w:color="auto" w:fill="auto"/>
            <w:vAlign w:val="center"/>
            <w:hideMark/>
          </w:tcPr>
          <w:p w14:paraId="40A3220D" w14:textId="77777777" w:rsidR="00810C4D" w:rsidRPr="00C05FD0" w:rsidRDefault="00810C4D" w:rsidP="00971BFB">
            <w:pPr>
              <w:ind w:left="-57"/>
              <w:jc w:val="center"/>
              <w:rPr>
                <w:sz w:val="20"/>
                <w:szCs w:val="20"/>
              </w:rPr>
            </w:pPr>
            <w:r w:rsidRPr="00C05FD0">
              <w:rPr>
                <w:sz w:val="20"/>
                <w:szCs w:val="20"/>
              </w:rPr>
              <w:t>lei/dol. SUA</w:t>
            </w:r>
          </w:p>
        </w:tc>
        <w:tc>
          <w:tcPr>
            <w:tcW w:w="1349" w:type="dxa"/>
            <w:tcBorders>
              <w:top w:val="nil"/>
              <w:left w:val="nil"/>
              <w:bottom w:val="single" w:sz="4" w:space="0" w:color="auto"/>
              <w:right w:val="single" w:sz="4" w:space="0" w:color="auto"/>
            </w:tcBorders>
            <w:shd w:val="clear" w:color="auto" w:fill="auto"/>
            <w:vAlign w:val="center"/>
            <w:hideMark/>
          </w:tcPr>
          <w:p w14:paraId="4D5E1807" w14:textId="77777777" w:rsidR="00810C4D" w:rsidRPr="00C05FD0" w:rsidRDefault="00810C4D" w:rsidP="00971BFB">
            <w:pPr>
              <w:jc w:val="right"/>
              <w:rPr>
                <w:b/>
                <w:bCs/>
                <w:sz w:val="20"/>
                <w:szCs w:val="20"/>
              </w:rPr>
            </w:pPr>
            <w:r>
              <w:rPr>
                <w:b/>
                <w:bCs/>
                <w:sz w:val="20"/>
                <w:szCs w:val="20"/>
              </w:rPr>
              <w:t>18,77</w:t>
            </w:r>
          </w:p>
        </w:tc>
        <w:tc>
          <w:tcPr>
            <w:tcW w:w="1200" w:type="dxa"/>
            <w:tcBorders>
              <w:top w:val="nil"/>
              <w:left w:val="nil"/>
              <w:bottom w:val="single" w:sz="4" w:space="0" w:color="auto"/>
              <w:right w:val="single" w:sz="4" w:space="0" w:color="auto"/>
            </w:tcBorders>
            <w:shd w:val="clear" w:color="auto" w:fill="auto"/>
            <w:vAlign w:val="center"/>
            <w:hideMark/>
          </w:tcPr>
          <w:p w14:paraId="2DCCA414" w14:textId="77777777" w:rsidR="00810C4D" w:rsidRPr="00C05FD0" w:rsidRDefault="00810C4D" w:rsidP="00971BFB">
            <w:pPr>
              <w:jc w:val="right"/>
              <w:rPr>
                <w:b/>
                <w:bCs/>
                <w:sz w:val="20"/>
                <w:szCs w:val="20"/>
              </w:rPr>
            </w:pPr>
            <w:r>
              <w:rPr>
                <w:b/>
                <w:bCs/>
                <w:sz w:val="20"/>
                <w:szCs w:val="20"/>
              </w:rPr>
              <w:t>18,89</w:t>
            </w:r>
          </w:p>
        </w:tc>
        <w:tc>
          <w:tcPr>
            <w:tcW w:w="1200" w:type="dxa"/>
            <w:tcBorders>
              <w:top w:val="nil"/>
              <w:left w:val="nil"/>
              <w:bottom w:val="single" w:sz="4" w:space="0" w:color="auto"/>
              <w:right w:val="single" w:sz="4" w:space="0" w:color="auto"/>
            </w:tcBorders>
            <w:shd w:val="clear" w:color="auto" w:fill="auto"/>
            <w:vAlign w:val="center"/>
            <w:hideMark/>
          </w:tcPr>
          <w:p w14:paraId="1EBF5D72" w14:textId="77777777" w:rsidR="00810C4D" w:rsidRPr="00C05FD0" w:rsidRDefault="00810C4D" w:rsidP="00971BFB">
            <w:pPr>
              <w:jc w:val="right"/>
              <w:rPr>
                <w:b/>
                <w:bCs/>
                <w:sz w:val="20"/>
                <w:szCs w:val="20"/>
              </w:rPr>
            </w:pPr>
            <w:r>
              <w:rPr>
                <w:b/>
                <w:bCs/>
                <w:sz w:val="20"/>
                <w:szCs w:val="20"/>
              </w:rPr>
              <w:t>18,90</w:t>
            </w:r>
          </w:p>
        </w:tc>
        <w:tc>
          <w:tcPr>
            <w:tcW w:w="899" w:type="dxa"/>
            <w:tcBorders>
              <w:top w:val="nil"/>
              <w:left w:val="nil"/>
              <w:bottom w:val="single" w:sz="4" w:space="0" w:color="auto"/>
              <w:right w:val="single" w:sz="4" w:space="0" w:color="auto"/>
            </w:tcBorders>
            <w:shd w:val="clear" w:color="auto" w:fill="auto"/>
            <w:vAlign w:val="center"/>
            <w:hideMark/>
          </w:tcPr>
          <w:p w14:paraId="2E70B183" w14:textId="77777777" w:rsidR="00810C4D" w:rsidRPr="00C05FD0" w:rsidRDefault="00810C4D" w:rsidP="00971BFB">
            <w:pPr>
              <w:jc w:val="right"/>
              <w:rPr>
                <w:i/>
                <w:iCs/>
                <w:sz w:val="20"/>
                <w:szCs w:val="20"/>
              </w:rPr>
            </w:pPr>
            <w:r w:rsidRPr="00C05FD0">
              <w:rPr>
                <w:i/>
                <w:iCs/>
                <w:sz w:val="20"/>
                <w:szCs w:val="20"/>
              </w:rPr>
              <w:t>-0,51</w:t>
            </w:r>
          </w:p>
        </w:tc>
        <w:tc>
          <w:tcPr>
            <w:tcW w:w="901" w:type="dxa"/>
            <w:tcBorders>
              <w:top w:val="nil"/>
              <w:left w:val="nil"/>
              <w:bottom w:val="single" w:sz="4" w:space="0" w:color="auto"/>
              <w:right w:val="single" w:sz="4" w:space="0" w:color="auto"/>
            </w:tcBorders>
            <w:shd w:val="clear" w:color="auto" w:fill="auto"/>
            <w:vAlign w:val="center"/>
            <w:hideMark/>
          </w:tcPr>
          <w:p w14:paraId="3456B2ED" w14:textId="77777777" w:rsidR="00810C4D" w:rsidRPr="00C05FD0" w:rsidRDefault="00810C4D" w:rsidP="00971BFB">
            <w:pPr>
              <w:jc w:val="right"/>
              <w:rPr>
                <w:i/>
                <w:iCs/>
                <w:sz w:val="20"/>
                <w:szCs w:val="20"/>
              </w:rPr>
            </w:pPr>
            <w:r w:rsidRPr="00C05FD0">
              <w:rPr>
                <w:i/>
                <w:iCs/>
                <w:sz w:val="20"/>
                <w:szCs w:val="20"/>
              </w:rPr>
              <w:t>97,2</w:t>
            </w:r>
          </w:p>
        </w:tc>
      </w:tr>
      <w:tr w:rsidR="00810C4D" w:rsidRPr="00C05FD0" w14:paraId="76C51674"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F126AA0" w14:textId="77777777" w:rsidR="00810C4D" w:rsidRPr="00C05FD0" w:rsidRDefault="00810C4D" w:rsidP="00971BFB">
            <w:pPr>
              <w:jc w:val="both"/>
              <w:rPr>
                <w:i/>
                <w:iCs/>
                <w:sz w:val="20"/>
                <w:szCs w:val="20"/>
              </w:rPr>
            </w:pPr>
            <w:r w:rsidRPr="00C05FD0">
              <w:rPr>
                <w:i/>
                <w:iCs/>
                <w:sz w:val="20"/>
                <w:szCs w:val="20"/>
              </w:rPr>
              <w:t xml:space="preserve"> la sfârșitul anului</w:t>
            </w:r>
          </w:p>
        </w:tc>
        <w:tc>
          <w:tcPr>
            <w:tcW w:w="1048" w:type="dxa"/>
            <w:tcBorders>
              <w:top w:val="nil"/>
              <w:left w:val="nil"/>
              <w:bottom w:val="single" w:sz="4" w:space="0" w:color="auto"/>
              <w:right w:val="single" w:sz="4" w:space="0" w:color="auto"/>
            </w:tcBorders>
            <w:shd w:val="clear" w:color="auto" w:fill="auto"/>
            <w:vAlign w:val="center"/>
            <w:hideMark/>
          </w:tcPr>
          <w:p w14:paraId="50912BB4" w14:textId="77777777" w:rsidR="00810C4D" w:rsidRPr="00C05FD0" w:rsidRDefault="00810C4D" w:rsidP="00971BFB">
            <w:pPr>
              <w:jc w:val="center"/>
              <w:rPr>
                <w:sz w:val="20"/>
                <w:szCs w:val="20"/>
              </w:rPr>
            </w:pPr>
            <w:r w:rsidRPr="00C05FD0">
              <w:rPr>
                <w:sz w:val="20"/>
                <w:szCs w:val="20"/>
              </w:rPr>
              <w:t>lei/dol. SUA</w:t>
            </w:r>
          </w:p>
        </w:tc>
        <w:tc>
          <w:tcPr>
            <w:tcW w:w="1349" w:type="dxa"/>
            <w:tcBorders>
              <w:top w:val="nil"/>
              <w:left w:val="nil"/>
              <w:bottom w:val="single" w:sz="4" w:space="0" w:color="auto"/>
              <w:right w:val="single" w:sz="4" w:space="0" w:color="auto"/>
            </w:tcBorders>
            <w:shd w:val="clear" w:color="auto" w:fill="auto"/>
            <w:vAlign w:val="center"/>
            <w:hideMark/>
          </w:tcPr>
          <w:p w14:paraId="6C467F57" w14:textId="77777777" w:rsidR="00810C4D" w:rsidRPr="00C05FD0" w:rsidRDefault="00810C4D" w:rsidP="00971BFB">
            <w:pPr>
              <w:jc w:val="right"/>
              <w:rPr>
                <w:bCs/>
                <w:i/>
                <w:sz w:val="20"/>
                <w:szCs w:val="20"/>
              </w:rPr>
            </w:pPr>
            <w:r>
              <w:rPr>
                <w:bCs/>
                <w:i/>
                <w:sz w:val="20"/>
                <w:szCs w:val="20"/>
              </w:rPr>
              <w:t>19,21</w:t>
            </w:r>
          </w:p>
        </w:tc>
        <w:tc>
          <w:tcPr>
            <w:tcW w:w="1200" w:type="dxa"/>
            <w:tcBorders>
              <w:top w:val="nil"/>
              <w:left w:val="nil"/>
              <w:bottom w:val="single" w:sz="4" w:space="0" w:color="auto"/>
              <w:right w:val="single" w:sz="4" w:space="0" w:color="auto"/>
            </w:tcBorders>
            <w:shd w:val="clear" w:color="auto" w:fill="auto"/>
            <w:vAlign w:val="center"/>
            <w:hideMark/>
          </w:tcPr>
          <w:p w14:paraId="67901C79" w14:textId="77777777" w:rsidR="00810C4D" w:rsidRPr="00C05FD0" w:rsidRDefault="00810C4D" w:rsidP="00971BFB">
            <w:pPr>
              <w:jc w:val="right"/>
              <w:rPr>
                <w:bCs/>
                <w:i/>
                <w:sz w:val="20"/>
                <w:szCs w:val="20"/>
              </w:rPr>
            </w:pPr>
            <w:r>
              <w:rPr>
                <w:bCs/>
                <w:i/>
                <w:sz w:val="20"/>
                <w:szCs w:val="20"/>
              </w:rPr>
              <w:t>19,41</w:t>
            </w:r>
          </w:p>
        </w:tc>
        <w:tc>
          <w:tcPr>
            <w:tcW w:w="1200" w:type="dxa"/>
            <w:tcBorders>
              <w:top w:val="nil"/>
              <w:left w:val="nil"/>
              <w:bottom w:val="single" w:sz="4" w:space="0" w:color="auto"/>
              <w:right w:val="single" w:sz="4" w:space="0" w:color="auto"/>
            </w:tcBorders>
            <w:shd w:val="clear" w:color="auto" w:fill="auto"/>
            <w:vAlign w:val="center"/>
            <w:hideMark/>
          </w:tcPr>
          <w:p w14:paraId="1EA12F24" w14:textId="77777777" w:rsidR="00810C4D" w:rsidRPr="00C05FD0" w:rsidRDefault="00810C4D" w:rsidP="00971BFB">
            <w:pPr>
              <w:jc w:val="right"/>
              <w:rPr>
                <w:bCs/>
                <w:i/>
                <w:sz w:val="20"/>
                <w:szCs w:val="20"/>
              </w:rPr>
            </w:pPr>
            <w:r>
              <w:rPr>
                <w:bCs/>
                <w:i/>
                <w:sz w:val="20"/>
                <w:szCs w:val="20"/>
              </w:rPr>
              <w:t>19,16</w:t>
            </w:r>
          </w:p>
        </w:tc>
        <w:tc>
          <w:tcPr>
            <w:tcW w:w="899" w:type="dxa"/>
            <w:tcBorders>
              <w:top w:val="nil"/>
              <w:left w:val="nil"/>
              <w:bottom w:val="single" w:sz="4" w:space="0" w:color="auto"/>
              <w:right w:val="single" w:sz="4" w:space="0" w:color="auto"/>
            </w:tcBorders>
            <w:shd w:val="clear" w:color="auto" w:fill="auto"/>
            <w:vAlign w:val="center"/>
            <w:hideMark/>
          </w:tcPr>
          <w:p w14:paraId="289A421C" w14:textId="77777777" w:rsidR="00810C4D" w:rsidRPr="00C05FD0" w:rsidRDefault="00810C4D" w:rsidP="00971BFB">
            <w:pPr>
              <w:jc w:val="right"/>
              <w:rPr>
                <w:i/>
                <w:iCs/>
                <w:sz w:val="20"/>
                <w:szCs w:val="20"/>
              </w:rPr>
            </w:pPr>
            <w:r w:rsidRPr="00C05FD0">
              <w:rPr>
                <w:i/>
                <w:iCs/>
                <w:sz w:val="20"/>
                <w:szCs w:val="20"/>
              </w:rPr>
              <w:t>-0,43</w:t>
            </w:r>
          </w:p>
        </w:tc>
        <w:tc>
          <w:tcPr>
            <w:tcW w:w="901" w:type="dxa"/>
            <w:tcBorders>
              <w:top w:val="nil"/>
              <w:left w:val="nil"/>
              <w:bottom w:val="single" w:sz="4" w:space="0" w:color="auto"/>
              <w:right w:val="single" w:sz="4" w:space="0" w:color="auto"/>
            </w:tcBorders>
            <w:shd w:val="clear" w:color="auto" w:fill="auto"/>
            <w:vAlign w:val="center"/>
            <w:hideMark/>
          </w:tcPr>
          <w:p w14:paraId="40E6F155" w14:textId="77777777" w:rsidR="00810C4D" w:rsidRPr="00C05FD0" w:rsidRDefault="00810C4D" w:rsidP="00971BFB">
            <w:pPr>
              <w:jc w:val="right"/>
              <w:rPr>
                <w:i/>
                <w:iCs/>
                <w:sz w:val="20"/>
                <w:szCs w:val="20"/>
              </w:rPr>
            </w:pPr>
            <w:r w:rsidRPr="00C05FD0">
              <w:rPr>
                <w:i/>
                <w:iCs/>
                <w:sz w:val="20"/>
                <w:szCs w:val="20"/>
              </w:rPr>
              <w:t>97,6</w:t>
            </w:r>
          </w:p>
        </w:tc>
      </w:tr>
      <w:tr w:rsidR="00810C4D" w:rsidRPr="00C05FD0" w14:paraId="45763FC5" w14:textId="77777777" w:rsidTr="00971BFB">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1FB5269" w14:textId="77777777" w:rsidR="00810C4D" w:rsidRPr="00C05FD0" w:rsidRDefault="00810C4D" w:rsidP="00971BFB">
            <w:pPr>
              <w:rPr>
                <w:b/>
                <w:bCs/>
                <w:sz w:val="20"/>
                <w:szCs w:val="20"/>
              </w:rPr>
            </w:pPr>
            <w:r w:rsidRPr="00C05FD0">
              <w:rPr>
                <w:b/>
                <w:bCs/>
                <w:sz w:val="20"/>
                <w:szCs w:val="20"/>
              </w:rPr>
              <w:t>Export</w:t>
            </w:r>
          </w:p>
        </w:tc>
        <w:tc>
          <w:tcPr>
            <w:tcW w:w="1048" w:type="dxa"/>
            <w:tcBorders>
              <w:top w:val="nil"/>
              <w:left w:val="nil"/>
              <w:bottom w:val="single" w:sz="4" w:space="0" w:color="auto"/>
              <w:right w:val="single" w:sz="4" w:space="0" w:color="auto"/>
            </w:tcBorders>
            <w:shd w:val="clear" w:color="auto" w:fill="auto"/>
            <w:vAlign w:val="center"/>
            <w:hideMark/>
          </w:tcPr>
          <w:p w14:paraId="219539C6" w14:textId="77777777" w:rsidR="00810C4D" w:rsidRPr="00C05FD0" w:rsidRDefault="00810C4D" w:rsidP="00971BFB">
            <w:pPr>
              <w:jc w:val="center"/>
              <w:rPr>
                <w:b/>
                <w:bCs/>
                <w:sz w:val="20"/>
                <w:szCs w:val="20"/>
              </w:rPr>
            </w:pPr>
            <w:r w:rsidRPr="00C05FD0">
              <w:rPr>
                <w:b/>
                <w:bCs/>
                <w:sz w:val="20"/>
                <w:szCs w:val="20"/>
              </w:rPr>
              <w:t>mil.dol. SUA</w:t>
            </w:r>
          </w:p>
        </w:tc>
        <w:tc>
          <w:tcPr>
            <w:tcW w:w="1349" w:type="dxa"/>
            <w:tcBorders>
              <w:top w:val="nil"/>
              <w:left w:val="nil"/>
              <w:bottom w:val="single" w:sz="4" w:space="0" w:color="auto"/>
              <w:right w:val="single" w:sz="4" w:space="0" w:color="auto"/>
            </w:tcBorders>
            <w:shd w:val="clear" w:color="auto" w:fill="auto"/>
            <w:vAlign w:val="center"/>
            <w:hideMark/>
          </w:tcPr>
          <w:p w14:paraId="74D61A2D" w14:textId="77777777" w:rsidR="00810C4D" w:rsidRPr="00C05FD0" w:rsidRDefault="00810C4D" w:rsidP="00971BFB">
            <w:pPr>
              <w:jc w:val="right"/>
              <w:rPr>
                <w:b/>
                <w:bCs/>
                <w:sz w:val="20"/>
                <w:szCs w:val="20"/>
              </w:rPr>
            </w:pPr>
            <w:r>
              <w:rPr>
                <w:b/>
                <w:bCs/>
                <w:sz w:val="20"/>
                <w:szCs w:val="20"/>
              </w:rPr>
              <w:t>3225</w:t>
            </w:r>
          </w:p>
        </w:tc>
        <w:tc>
          <w:tcPr>
            <w:tcW w:w="1200" w:type="dxa"/>
            <w:tcBorders>
              <w:top w:val="nil"/>
              <w:left w:val="nil"/>
              <w:bottom w:val="single" w:sz="4" w:space="0" w:color="auto"/>
              <w:right w:val="single" w:sz="4" w:space="0" w:color="auto"/>
            </w:tcBorders>
            <w:shd w:val="clear" w:color="auto" w:fill="auto"/>
            <w:vAlign w:val="center"/>
            <w:hideMark/>
          </w:tcPr>
          <w:p w14:paraId="54B7187F" w14:textId="77777777" w:rsidR="00810C4D" w:rsidRPr="00C05FD0" w:rsidRDefault="00810C4D" w:rsidP="00971BFB">
            <w:pPr>
              <w:jc w:val="right"/>
              <w:rPr>
                <w:b/>
                <w:bCs/>
                <w:sz w:val="20"/>
                <w:szCs w:val="20"/>
              </w:rPr>
            </w:pPr>
            <w:r>
              <w:rPr>
                <w:b/>
                <w:bCs/>
                <w:sz w:val="20"/>
                <w:szCs w:val="20"/>
              </w:rPr>
              <w:t>4415</w:t>
            </w:r>
          </w:p>
        </w:tc>
        <w:tc>
          <w:tcPr>
            <w:tcW w:w="1200" w:type="dxa"/>
            <w:tcBorders>
              <w:top w:val="nil"/>
              <w:left w:val="nil"/>
              <w:bottom w:val="single" w:sz="4" w:space="0" w:color="auto"/>
              <w:right w:val="single" w:sz="4" w:space="0" w:color="auto"/>
            </w:tcBorders>
            <w:shd w:val="clear" w:color="auto" w:fill="auto"/>
            <w:vAlign w:val="center"/>
            <w:hideMark/>
          </w:tcPr>
          <w:p w14:paraId="0F33AC90" w14:textId="77777777" w:rsidR="00810C4D" w:rsidRPr="00C05FD0" w:rsidRDefault="00810C4D" w:rsidP="00971BFB">
            <w:pPr>
              <w:jc w:val="right"/>
              <w:rPr>
                <w:b/>
                <w:bCs/>
                <w:sz w:val="20"/>
                <w:szCs w:val="20"/>
              </w:rPr>
            </w:pPr>
            <w:r>
              <w:rPr>
                <w:b/>
                <w:bCs/>
                <w:sz w:val="20"/>
                <w:szCs w:val="20"/>
              </w:rPr>
              <w:t>4335</w:t>
            </w:r>
          </w:p>
        </w:tc>
        <w:tc>
          <w:tcPr>
            <w:tcW w:w="899" w:type="dxa"/>
            <w:tcBorders>
              <w:top w:val="nil"/>
              <w:left w:val="nil"/>
              <w:bottom w:val="single" w:sz="4" w:space="0" w:color="auto"/>
              <w:right w:val="single" w:sz="4" w:space="0" w:color="auto"/>
            </w:tcBorders>
            <w:shd w:val="clear" w:color="auto" w:fill="auto"/>
            <w:vAlign w:val="center"/>
            <w:hideMark/>
          </w:tcPr>
          <w:p w14:paraId="4C6FBD6B" w14:textId="77777777" w:rsidR="00810C4D" w:rsidRPr="00C05FD0" w:rsidRDefault="00810C4D" w:rsidP="00971BFB">
            <w:pPr>
              <w:jc w:val="right"/>
              <w:rPr>
                <w:i/>
                <w:iCs/>
                <w:sz w:val="20"/>
                <w:szCs w:val="20"/>
              </w:rPr>
            </w:pPr>
            <w:r w:rsidRPr="00C05FD0">
              <w:rPr>
                <w:i/>
                <w:iCs/>
                <w:sz w:val="20"/>
                <w:szCs w:val="20"/>
              </w:rPr>
              <w:t>419,4</w:t>
            </w:r>
          </w:p>
        </w:tc>
        <w:tc>
          <w:tcPr>
            <w:tcW w:w="901" w:type="dxa"/>
            <w:tcBorders>
              <w:top w:val="nil"/>
              <w:left w:val="nil"/>
              <w:bottom w:val="single" w:sz="4" w:space="0" w:color="auto"/>
              <w:right w:val="single" w:sz="4" w:space="0" w:color="auto"/>
            </w:tcBorders>
            <w:shd w:val="clear" w:color="auto" w:fill="auto"/>
            <w:vAlign w:val="center"/>
            <w:hideMark/>
          </w:tcPr>
          <w:p w14:paraId="75C2990B" w14:textId="77777777" w:rsidR="00810C4D" w:rsidRPr="00C05FD0" w:rsidRDefault="00810C4D" w:rsidP="00971BFB">
            <w:pPr>
              <w:jc w:val="right"/>
              <w:rPr>
                <w:i/>
                <w:iCs/>
                <w:sz w:val="20"/>
                <w:szCs w:val="20"/>
              </w:rPr>
            </w:pPr>
            <w:r w:rsidRPr="00C05FD0">
              <w:rPr>
                <w:i/>
                <w:iCs/>
                <w:sz w:val="20"/>
                <w:szCs w:val="20"/>
              </w:rPr>
              <w:t>115,4</w:t>
            </w:r>
          </w:p>
        </w:tc>
      </w:tr>
      <w:tr w:rsidR="00810C4D" w:rsidRPr="00C05FD0" w14:paraId="6F3C88E8"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4793D4F" w14:textId="77777777" w:rsidR="00810C4D" w:rsidRPr="00C05FD0" w:rsidRDefault="00810C4D" w:rsidP="00971BFB">
            <w:pPr>
              <w:jc w:val="both"/>
              <w:rPr>
                <w:i/>
                <w:iCs/>
                <w:sz w:val="20"/>
                <w:szCs w:val="20"/>
              </w:rPr>
            </w:pPr>
            <w:r w:rsidRPr="00C05FD0">
              <w:rPr>
                <w:i/>
                <w:iCs/>
                <w:sz w:val="20"/>
                <w:szCs w:val="20"/>
              </w:rPr>
              <w:t>față de anul precedent</w:t>
            </w:r>
          </w:p>
        </w:tc>
        <w:tc>
          <w:tcPr>
            <w:tcW w:w="1048" w:type="dxa"/>
            <w:tcBorders>
              <w:top w:val="nil"/>
              <w:left w:val="nil"/>
              <w:bottom w:val="single" w:sz="4" w:space="0" w:color="auto"/>
              <w:right w:val="single" w:sz="4" w:space="0" w:color="auto"/>
            </w:tcBorders>
            <w:shd w:val="clear" w:color="auto" w:fill="auto"/>
            <w:vAlign w:val="center"/>
            <w:hideMark/>
          </w:tcPr>
          <w:p w14:paraId="1A31EA40" w14:textId="77777777" w:rsidR="00810C4D" w:rsidRPr="00C05FD0" w:rsidRDefault="00810C4D" w:rsidP="00971BFB">
            <w:pPr>
              <w:jc w:val="center"/>
              <w:rPr>
                <w:sz w:val="20"/>
                <w:szCs w:val="20"/>
              </w:rPr>
            </w:pPr>
            <w:r w:rsidRPr="00C05FD0">
              <w:rPr>
                <w:sz w:val="20"/>
                <w:szCs w:val="20"/>
              </w:rPr>
              <w:t>%</w:t>
            </w:r>
          </w:p>
        </w:tc>
        <w:tc>
          <w:tcPr>
            <w:tcW w:w="1349" w:type="dxa"/>
            <w:tcBorders>
              <w:top w:val="nil"/>
              <w:left w:val="nil"/>
              <w:bottom w:val="single" w:sz="4" w:space="0" w:color="auto"/>
              <w:right w:val="single" w:sz="4" w:space="0" w:color="auto"/>
            </w:tcBorders>
            <w:shd w:val="clear" w:color="auto" w:fill="auto"/>
            <w:vAlign w:val="center"/>
            <w:hideMark/>
          </w:tcPr>
          <w:p w14:paraId="07F457F8" w14:textId="77777777" w:rsidR="00810C4D" w:rsidRPr="00C05FD0" w:rsidRDefault="00810C4D" w:rsidP="00971BFB">
            <w:pPr>
              <w:jc w:val="right"/>
              <w:rPr>
                <w:i/>
                <w:sz w:val="20"/>
                <w:szCs w:val="20"/>
              </w:rPr>
            </w:pPr>
            <w:r>
              <w:rPr>
                <w:i/>
                <w:sz w:val="20"/>
                <w:szCs w:val="20"/>
              </w:rPr>
              <w:t>110,6</w:t>
            </w:r>
          </w:p>
        </w:tc>
        <w:tc>
          <w:tcPr>
            <w:tcW w:w="1200" w:type="dxa"/>
            <w:tcBorders>
              <w:top w:val="nil"/>
              <w:left w:val="nil"/>
              <w:bottom w:val="single" w:sz="4" w:space="0" w:color="auto"/>
              <w:right w:val="single" w:sz="4" w:space="0" w:color="auto"/>
            </w:tcBorders>
            <w:shd w:val="clear" w:color="auto" w:fill="auto"/>
            <w:vAlign w:val="center"/>
            <w:hideMark/>
          </w:tcPr>
          <w:p w14:paraId="43DF79D8" w14:textId="77777777" w:rsidR="00810C4D" w:rsidRPr="00C05FD0" w:rsidRDefault="00810C4D" w:rsidP="00971BFB">
            <w:pPr>
              <w:jc w:val="right"/>
              <w:rPr>
                <w:i/>
                <w:sz w:val="20"/>
                <w:szCs w:val="20"/>
              </w:rPr>
            </w:pPr>
            <w:r>
              <w:rPr>
                <w:i/>
                <w:sz w:val="20"/>
                <w:szCs w:val="20"/>
              </w:rPr>
              <w:t>140,4</w:t>
            </w:r>
          </w:p>
        </w:tc>
        <w:tc>
          <w:tcPr>
            <w:tcW w:w="1200" w:type="dxa"/>
            <w:tcBorders>
              <w:top w:val="nil"/>
              <w:left w:val="nil"/>
              <w:bottom w:val="single" w:sz="4" w:space="0" w:color="auto"/>
              <w:right w:val="single" w:sz="4" w:space="0" w:color="auto"/>
            </w:tcBorders>
            <w:shd w:val="clear" w:color="auto" w:fill="auto"/>
            <w:vAlign w:val="center"/>
            <w:hideMark/>
          </w:tcPr>
          <w:p w14:paraId="6F522883" w14:textId="77777777" w:rsidR="00810C4D" w:rsidRPr="00C05FD0" w:rsidRDefault="00810C4D" w:rsidP="00971BFB">
            <w:pPr>
              <w:jc w:val="right"/>
              <w:rPr>
                <w:i/>
                <w:sz w:val="20"/>
                <w:szCs w:val="20"/>
              </w:rPr>
            </w:pPr>
            <w:r>
              <w:rPr>
                <w:i/>
                <w:sz w:val="20"/>
                <w:szCs w:val="20"/>
              </w:rPr>
              <w:t>137,9</w:t>
            </w:r>
          </w:p>
        </w:tc>
        <w:tc>
          <w:tcPr>
            <w:tcW w:w="899" w:type="dxa"/>
            <w:tcBorders>
              <w:top w:val="nil"/>
              <w:left w:val="nil"/>
              <w:bottom w:val="single" w:sz="4" w:space="0" w:color="auto"/>
              <w:right w:val="single" w:sz="4" w:space="0" w:color="auto"/>
            </w:tcBorders>
            <w:shd w:val="clear" w:color="auto" w:fill="auto"/>
            <w:vAlign w:val="center"/>
            <w:hideMark/>
          </w:tcPr>
          <w:p w14:paraId="3DE909A6" w14:textId="77777777" w:rsidR="00810C4D" w:rsidRPr="00C05FD0" w:rsidRDefault="00810C4D" w:rsidP="00971BFB">
            <w:pPr>
              <w:jc w:val="right"/>
              <w:rPr>
                <w:i/>
                <w:iCs/>
                <w:sz w:val="20"/>
                <w:szCs w:val="20"/>
              </w:rPr>
            </w:pPr>
            <w:r w:rsidRPr="00C05FD0">
              <w:rPr>
                <w:i/>
                <w:iCs/>
                <w:sz w:val="20"/>
                <w:szCs w:val="20"/>
              </w:rPr>
              <w:t>14,9</w:t>
            </w:r>
          </w:p>
        </w:tc>
        <w:tc>
          <w:tcPr>
            <w:tcW w:w="901" w:type="dxa"/>
            <w:tcBorders>
              <w:top w:val="nil"/>
              <w:left w:val="nil"/>
              <w:bottom w:val="single" w:sz="4" w:space="0" w:color="auto"/>
              <w:right w:val="single" w:sz="4" w:space="0" w:color="auto"/>
            </w:tcBorders>
            <w:shd w:val="clear" w:color="auto" w:fill="auto"/>
            <w:vAlign w:val="center"/>
            <w:hideMark/>
          </w:tcPr>
          <w:p w14:paraId="3023FA0D" w14:textId="77777777" w:rsidR="00810C4D" w:rsidRPr="00C05FD0" w:rsidRDefault="00810C4D" w:rsidP="00971BFB">
            <w:pPr>
              <w:jc w:val="right"/>
              <w:rPr>
                <w:i/>
                <w:iCs/>
                <w:sz w:val="20"/>
                <w:szCs w:val="20"/>
              </w:rPr>
            </w:pPr>
            <w:r w:rsidRPr="00C05FD0">
              <w:rPr>
                <w:i/>
                <w:iCs/>
                <w:sz w:val="20"/>
                <w:szCs w:val="20"/>
              </w:rPr>
              <w:t>X</w:t>
            </w:r>
          </w:p>
        </w:tc>
      </w:tr>
      <w:tr w:rsidR="00810C4D" w:rsidRPr="00C05FD0" w14:paraId="65C71CEA" w14:textId="77777777" w:rsidTr="00971BFB">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05D115D" w14:textId="77777777" w:rsidR="00810C4D" w:rsidRPr="00C05FD0" w:rsidRDefault="00810C4D" w:rsidP="00971BFB">
            <w:pPr>
              <w:rPr>
                <w:b/>
                <w:bCs/>
                <w:sz w:val="20"/>
                <w:szCs w:val="20"/>
              </w:rPr>
            </w:pPr>
            <w:r w:rsidRPr="00C05FD0">
              <w:rPr>
                <w:b/>
                <w:bCs/>
                <w:sz w:val="20"/>
                <w:szCs w:val="20"/>
              </w:rPr>
              <w:t>Import</w:t>
            </w:r>
          </w:p>
        </w:tc>
        <w:tc>
          <w:tcPr>
            <w:tcW w:w="1048" w:type="dxa"/>
            <w:tcBorders>
              <w:top w:val="nil"/>
              <w:left w:val="nil"/>
              <w:bottom w:val="single" w:sz="4" w:space="0" w:color="auto"/>
              <w:right w:val="single" w:sz="4" w:space="0" w:color="auto"/>
            </w:tcBorders>
            <w:shd w:val="clear" w:color="auto" w:fill="auto"/>
            <w:vAlign w:val="center"/>
            <w:hideMark/>
          </w:tcPr>
          <w:p w14:paraId="0D6FD19D" w14:textId="77777777" w:rsidR="00810C4D" w:rsidRPr="00C05FD0" w:rsidRDefault="00810C4D" w:rsidP="00971BFB">
            <w:pPr>
              <w:jc w:val="center"/>
              <w:rPr>
                <w:b/>
                <w:bCs/>
                <w:sz w:val="20"/>
                <w:szCs w:val="20"/>
              </w:rPr>
            </w:pPr>
            <w:r w:rsidRPr="00C05FD0">
              <w:rPr>
                <w:b/>
                <w:bCs/>
                <w:sz w:val="20"/>
                <w:szCs w:val="20"/>
              </w:rPr>
              <w:t>mil.dol. SUA</w:t>
            </w:r>
          </w:p>
        </w:tc>
        <w:tc>
          <w:tcPr>
            <w:tcW w:w="1349" w:type="dxa"/>
            <w:tcBorders>
              <w:top w:val="nil"/>
              <w:left w:val="nil"/>
              <w:bottom w:val="single" w:sz="4" w:space="0" w:color="auto"/>
              <w:right w:val="single" w:sz="4" w:space="0" w:color="auto"/>
            </w:tcBorders>
            <w:shd w:val="clear" w:color="auto" w:fill="auto"/>
            <w:vAlign w:val="center"/>
            <w:hideMark/>
          </w:tcPr>
          <w:p w14:paraId="15C929B0" w14:textId="77777777" w:rsidR="00810C4D" w:rsidRPr="00C05FD0" w:rsidRDefault="00810C4D" w:rsidP="00971BFB">
            <w:pPr>
              <w:jc w:val="right"/>
              <w:rPr>
                <w:b/>
                <w:bCs/>
                <w:sz w:val="20"/>
                <w:szCs w:val="20"/>
              </w:rPr>
            </w:pPr>
            <w:r>
              <w:rPr>
                <w:b/>
                <w:bCs/>
                <w:sz w:val="20"/>
                <w:szCs w:val="20"/>
              </w:rPr>
              <w:t>7200</w:t>
            </w:r>
          </w:p>
        </w:tc>
        <w:tc>
          <w:tcPr>
            <w:tcW w:w="1200" w:type="dxa"/>
            <w:tcBorders>
              <w:top w:val="nil"/>
              <w:left w:val="nil"/>
              <w:bottom w:val="single" w:sz="4" w:space="0" w:color="auto"/>
              <w:right w:val="single" w:sz="4" w:space="0" w:color="auto"/>
            </w:tcBorders>
            <w:shd w:val="clear" w:color="auto" w:fill="auto"/>
            <w:vAlign w:val="center"/>
            <w:hideMark/>
          </w:tcPr>
          <w:p w14:paraId="615108E1" w14:textId="77777777" w:rsidR="00810C4D" w:rsidRPr="00C05FD0" w:rsidRDefault="00810C4D" w:rsidP="00971BFB">
            <w:pPr>
              <w:jc w:val="right"/>
              <w:rPr>
                <w:b/>
                <w:bCs/>
                <w:sz w:val="20"/>
                <w:szCs w:val="20"/>
              </w:rPr>
            </w:pPr>
            <w:r>
              <w:rPr>
                <w:b/>
                <w:bCs/>
                <w:sz w:val="20"/>
                <w:szCs w:val="20"/>
              </w:rPr>
              <w:t>9250</w:t>
            </w:r>
          </w:p>
        </w:tc>
        <w:tc>
          <w:tcPr>
            <w:tcW w:w="1200" w:type="dxa"/>
            <w:tcBorders>
              <w:top w:val="nil"/>
              <w:left w:val="nil"/>
              <w:bottom w:val="single" w:sz="4" w:space="0" w:color="auto"/>
              <w:right w:val="single" w:sz="4" w:space="0" w:color="auto"/>
            </w:tcBorders>
            <w:shd w:val="clear" w:color="auto" w:fill="auto"/>
            <w:vAlign w:val="center"/>
            <w:hideMark/>
          </w:tcPr>
          <w:p w14:paraId="7CCE77C2" w14:textId="77777777" w:rsidR="00810C4D" w:rsidRPr="00C05FD0" w:rsidRDefault="00810C4D" w:rsidP="00971BFB">
            <w:pPr>
              <w:jc w:val="right"/>
              <w:rPr>
                <w:b/>
                <w:bCs/>
                <w:sz w:val="20"/>
                <w:szCs w:val="20"/>
              </w:rPr>
            </w:pPr>
            <w:r>
              <w:rPr>
                <w:b/>
                <w:bCs/>
                <w:sz w:val="20"/>
                <w:szCs w:val="20"/>
              </w:rPr>
              <w:t>9219</w:t>
            </w:r>
          </w:p>
        </w:tc>
        <w:tc>
          <w:tcPr>
            <w:tcW w:w="899" w:type="dxa"/>
            <w:tcBorders>
              <w:top w:val="nil"/>
              <w:left w:val="nil"/>
              <w:bottom w:val="single" w:sz="4" w:space="0" w:color="auto"/>
              <w:right w:val="single" w:sz="4" w:space="0" w:color="auto"/>
            </w:tcBorders>
            <w:shd w:val="clear" w:color="auto" w:fill="auto"/>
            <w:vAlign w:val="center"/>
            <w:hideMark/>
          </w:tcPr>
          <w:p w14:paraId="17D53F98" w14:textId="77777777" w:rsidR="00810C4D" w:rsidRPr="00C05FD0" w:rsidRDefault="00810C4D" w:rsidP="00971BFB">
            <w:pPr>
              <w:jc w:val="right"/>
              <w:rPr>
                <w:i/>
                <w:iCs/>
                <w:sz w:val="20"/>
                <w:szCs w:val="20"/>
              </w:rPr>
            </w:pPr>
            <w:r w:rsidRPr="00C05FD0">
              <w:rPr>
                <w:i/>
                <w:iCs/>
                <w:sz w:val="20"/>
                <w:szCs w:val="20"/>
              </w:rPr>
              <w:t>1101,6</w:t>
            </w:r>
          </w:p>
        </w:tc>
        <w:tc>
          <w:tcPr>
            <w:tcW w:w="901" w:type="dxa"/>
            <w:tcBorders>
              <w:top w:val="nil"/>
              <w:left w:val="nil"/>
              <w:bottom w:val="single" w:sz="4" w:space="0" w:color="auto"/>
              <w:right w:val="single" w:sz="4" w:space="0" w:color="auto"/>
            </w:tcBorders>
            <w:shd w:val="clear" w:color="auto" w:fill="auto"/>
            <w:vAlign w:val="center"/>
            <w:hideMark/>
          </w:tcPr>
          <w:p w14:paraId="6AF57645" w14:textId="77777777" w:rsidR="00810C4D" w:rsidRPr="00C05FD0" w:rsidRDefault="00810C4D" w:rsidP="00971BFB">
            <w:pPr>
              <w:jc w:val="right"/>
              <w:rPr>
                <w:i/>
                <w:iCs/>
                <w:sz w:val="20"/>
                <w:szCs w:val="20"/>
              </w:rPr>
            </w:pPr>
            <w:r w:rsidRPr="00C05FD0">
              <w:rPr>
                <w:i/>
                <w:iCs/>
                <w:sz w:val="20"/>
                <w:szCs w:val="20"/>
              </w:rPr>
              <w:t>118,1</w:t>
            </w:r>
          </w:p>
        </w:tc>
      </w:tr>
      <w:tr w:rsidR="00810C4D" w:rsidRPr="00C05FD0" w14:paraId="0D721A73"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2AD33EC" w14:textId="77777777" w:rsidR="00810C4D" w:rsidRPr="00C05FD0" w:rsidRDefault="00810C4D" w:rsidP="00971BFB">
            <w:pPr>
              <w:rPr>
                <w:sz w:val="20"/>
                <w:szCs w:val="20"/>
              </w:rPr>
            </w:pPr>
            <w:r w:rsidRPr="00C05FD0">
              <w:rPr>
                <w:i/>
                <w:iCs/>
                <w:sz w:val="20"/>
                <w:szCs w:val="20"/>
              </w:rPr>
              <w:t>față de anul precedent</w:t>
            </w:r>
          </w:p>
        </w:tc>
        <w:tc>
          <w:tcPr>
            <w:tcW w:w="1048" w:type="dxa"/>
            <w:tcBorders>
              <w:top w:val="nil"/>
              <w:left w:val="nil"/>
              <w:bottom w:val="single" w:sz="4" w:space="0" w:color="auto"/>
              <w:right w:val="single" w:sz="4" w:space="0" w:color="auto"/>
            </w:tcBorders>
            <w:shd w:val="clear" w:color="auto" w:fill="auto"/>
            <w:vAlign w:val="center"/>
            <w:hideMark/>
          </w:tcPr>
          <w:p w14:paraId="69ADA253" w14:textId="77777777" w:rsidR="00810C4D" w:rsidRPr="00C05FD0" w:rsidRDefault="00810C4D" w:rsidP="00971BFB">
            <w:pPr>
              <w:jc w:val="center"/>
              <w:rPr>
                <w:sz w:val="20"/>
                <w:szCs w:val="20"/>
              </w:rPr>
            </w:pPr>
            <w:r w:rsidRPr="00C05FD0">
              <w:rPr>
                <w:sz w:val="20"/>
                <w:szCs w:val="20"/>
              </w:rPr>
              <w:t>%</w:t>
            </w:r>
          </w:p>
        </w:tc>
        <w:tc>
          <w:tcPr>
            <w:tcW w:w="1349" w:type="dxa"/>
            <w:tcBorders>
              <w:top w:val="nil"/>
              <w:left w:val="nil"/>
              <w:bottom w:val="single" w:sz="4" w:space="0" w:color="auto"/>
              <w:right w:val="single" w:sz="4" w:space="0" w:color="auto"/>
            </w:tcBorders>
            <w:shd w:val="clear" w:color="auto" w:fill="auto"/>
            <w:vAlign w:val="center"/>
            <w:hideMark/>
          </w:tcPr>
          <w:p w14:paraId="45392FD4" w14:textId="77777777" w:rsidR="00810C4D" w:rsidRPr="00C05FD0" w:rsidRDefault="00810C4D" w:rsidP="00971BFB">
            <w:pPr>
              <w:jc w:val="right"/>
              <w:rPr>
                <w:sz w:val="20"/>
                <w:szCs w:val="20"/>
              </w:rPr>
            </w:pPr>
            <w:r>
              <w:rPr>
                <w:sz w:val="20"/>
                <w:szCs w:val="20"/>
              </w:rPr>
              <w:t>105,1</w:t>
            </w:r>
          </w:p>
        </w:tc>
        <w:tc>
          <w:tcPr>
            <w:tcW w:w="1200" w:type="dxa"/>
            <w:tcBorders>
              <w:top w:val="nil"/>
              <w:left w:val="nil"/>
              <w:bottom w:val="single" w:sz="4" w:space="0" w:color="auto"/>
              <w:right w:val="single" w:sz="4" w:space="0" w:color="auto"/>
            </w:tcBorders>
            <w:shd w:val="clear" w:color="auto" w:fill="auto"/>
            <w:vAlign w:val="center"/>
            <w:hideMark/>
          </w:tcPr>
          <w:p w14:paraId="3DECC483" w14:textId="77777777" w:rsidR="00810C4D" w:rsidRPr="00C05FD0" w:rsidRDefault="00810C4D" w:rsidP="00971BFB">
            <w:pPr>
              <w:jc w:val="right"/>
              <w:rPr>
                <w:sz w:val="20"/>
                <w:szCs w:val="20"/>
              </w:rPr>
            </w:pPr>
            <w:r>
              <w:rPr>
                <w:sz w:val="20"/>
                <w:szCs w:val="20"/>
              </w:rPr>
              <w:t>128,9</w:t>
            </w:r>
          </w:p>
        </w:tc>
        <w:tc>
          <w:tcPr>
            <w:tcW w:w="1200" w:type="dxa"/>
            <w:tcBorders>
              <w:top w:val="nil"/>
              <w:left w:val="nil"/>
              <w:bottom w:val="single" w:sz="4" w:space="0" w:color="auto"/>
              <w:right w:val="single" w:sz="4" w:space="0" w:color="auto"/>
            </w:tcBorders>
            <w:shd w:val="clear" w:color="auto" w:fill="auto"/>
            <w:vAlign w:val="center"/>
            <w:hideMark/>
          </w:tcPr>
          <w:p w14:paraId="3F3BB007" w14:textId="77777777" w:rsidR="00810C4D" w:rsidRPr="00C05FD0" w:rsidRDefault="00810C4D" w:rsidP="00971BFB">
            <w:pPr>
              <w:jc w:val="right"/>
              <w:rPr>
                <w:sz w:val="20"/>
                <w:szCs w:val="20"/>
              </w:rPr>
            </w:pPr>
            <w:r>
              <w:rPr>
                <w:sz w:val="20"/>
                <w:szCs w:val="20"/>
              </w:rPr>
              <w:t>128,5</w:t>
            </w:r>
          </w:p>
        </w:tc>
        <w:tc>
          <w:tcPr>
            <w:tcW w:w="899" w:type="dxa"/>
            <w:tcBorders>
              <w:top w:val="nil"/>
              <w:left w:val="nil"/>
              <w:bottom w:val="single" w:sz="4" w:space="0" w:color="auto"/>
              <w:right w:val="single" w:sz="4" w:space="0" w:color="auto"/>
            </w:tcBorders>
            <w:shd w:val="clear" w:color="auto" w:fill="auto"/>
            <w:vAlign w:val="center"/>
            <w:hideMark/>
          </w:tcPr>
          <w:p w14:paraId="6FDCDF98" w14:textId="77777777" w:rsidR="00810C4D" w:rsidRPr="00C05FD0" w:rsidRDefault="00810C4D" w:rsidP="00971BFB">
            <w:pPr>
              <w:jc w:val="right"/>
              <w:rPr>
                <w:i/>
                <w:iCs/>
                <w:sz w:val="20"/>
                <w:szCs w:val="20"/>
              </w:rPr>
            </w:pPr>
            <w:r w:rsidRPr="00C05FD0">
              <w:rPr>
                <w:i/>
                <w:iCs/>
                <w:sz w:val="20"/>
                <w:szCs w:val="20"/>
              </w:rPr>
              <w:t>18,2</w:t>
            </w:r>
          </w:p>
        </w:tc>
        <w:tc>
          <w:tcPr>
            <w:tcW w:w="901" w:type="dxa"/>
            <w:tcBorders>
              <w:top w:val="nil"/>
              <w:left w:val="nil"/>
              <w:bottom w:val="single" w:sz="4" w:space="0" w:color="auto"/>
              <w:right w:val="single" w:sz="4" w:space="0" w:color="auto"/>
            </w:tcBorders>
            <w:shd w:val="clear" w:color="auto" w:fill="auto"/>
            <w:vAlign w:val="center"/>
            <w:hideMark/>
          </w:tcPr>
          <w:p w14:paraId="077ACF5F" w14:textId="77777777" w:rsidR="00810C4D" w:rsidRPr="00C05FD0" w:rsidRDefault="00810C4D" w:rsidP="00971BFB">
            <w:pPr>
              <w:jc w:val="right"/>
              <w:rPr>
                <w:i/>
                <w:iCs/>
                <w:sz w:val="20"/>
                <w:szCs w:val="20"/>
              </w:rPr>
            </w:pPr>
            <w:r w:rsidRPr="00C05FD0">
              <w:rPr>
                <w:i/>
                <w:iCs/>
                <w:sz w:val="20"/>
                <w:szCs w:val="20"/>
              </w:rPr>
              <w:t>X</w:t>
            </w:r>
          </w:p>
        </w:tc>
      </w:tr>
      <w:tr w:rsidR="00810C4D" w:rsidRPr="00C05FD0" w14:paraId="72EDCBE5" w14:textId="77777777" w:rsidTr="00971BFB">
        <w:trPr>
          <w:trHeight w:val="382"/>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D6D6453" w14:textId="77777777" w:rsidR="00810C4D" w:rsidRPr="00C05FD0" w:rsidRDefault="00810C4D" w:rsidP="00971BFB">
            <w:pPr>
              <w:rPr>
                <w:b/>
                <w:bCs/>
                <w:sz w:val="20"/>
                <w:szCs w:val="20"/>
              </w:rPr>
            </w:pPr>
            <w:r w:rsidRPr="00C05FD0">
              <w:rPr>
                <w:b/>
                <w:bCs/>
                <w:sz w:val="20"/>
                <w:szCs w:val="20"/>
              </w:rPr>
              <w:t>Soldul balanței comerciale</w:t>
            </w:r>
          </w:p>
        </w:tc>
        <w:tc>
          <w:tcPr>
            <w:tcW w:w="1048" w:type="dxa"/>
            <w:tcBorders>
              <w:top w:val="nil"/>
              <w:left w:val="nil"/>
              <w:bottom w:val="single" w:sz="4" w:space="0" w:color="auto"/>
              <w:right w:val="single" w:sz="4" w:space="0" w:color="auto"/>
            </w:tcBorders>
            <w:shd w:val="clear" w:color="auto" w:fill="auto"/>
            <w:vAlign w:val="center"/>
            <w:hideMark/>
          </w:tcPr>
          <w:p w14:paraId="18AEA6FC" w14:textId="77777777" w:rsidR="00810C4D" w:rsidRPr="00C05FD0" w:rsidRDefault="00810C4D" w:rsidP="00971BFB">
            <w:pPr>
              <w:jc w:val="center"/>
              <w:rPr>
                <w:b/>
                <w:bCs/>
                <w:sz w:val="20"/>
                <w:szCs w:val="20"/>
              </w:rPr>
            </w:pPr>
            <w:r w:rsidRPr="00C05FD0">
              <w:rPr>
                <w:b/>
                <w:bCs/>
                <w:sz w:val="20"/>
                <w:szCs w:val="20"/>
              </w:rPr>
              <w:t>mil.dol. SUA</w:t>
            </w:r>
          </w:p>
        </w:tc>
        <w:tc>
          <w:tcPr>
            <w:tcW w:w="1349" w:type="dxa"/>
            <w:tcBorders>
              <w:top w:val="nil"/>
              <w:left w:val="nil"/>
              <w:bottom w:val="single" w:sz="4" w:space="0" w:color="auto"/>
              <w:right w:val="single" w:sz="4" w:space="0" w:color="auto"/>
            </w:tcBorders>
            <w:shd w:val="clear" w:color="auto" w:fill="auto"/>
            <w:vAlign w:val="center"/>
            <w:hideMark/>
          </w:tcPr>
          <w:p w14:paraId="7F48DB7F" w14:textId="77777777" w:rsidR="00810C4D" w:rsidRPr="00C05FD0" w:rsidRDefault="00810C4D" w:rsidP="00971BFB">
            <w:pPr>
              <w:jc w:val="right"/>
              <w:rPr>
                <w:b/>
                <w:bCs/>
                <w:sz w:val="20"/>
                <w:szCs w:val="20"/>
              </w:rPr>
            </w:pPr>
            <w:r>
              <w:rPr>
                <w:b/>
                <w:bCs/>
                <w:sz w:val="20"/>
                <w:szCs w:val="20"/>
              </w:rPr>
              <w:t>-3975</w:t>
            </w:r>
          </w:p>
        </w:tc>
        <w:tc>
          <w:tcPr>
            <w:tcW w:w="1200" w:type="dxa"/>
            <w:tcBorders>
              <w:top w:val="nil"/>
              <w:left w:val="nil"/>
              <w:bottom w:val="single" w:sz="4" w:space="0" w:color="auto"/>
              <w:right w:val="single" w:sz="4" w:space="0" w:color="auto"/>
            </w:tcBorders>
            <w:shd w:val="clear" w:color="auto" w:fill="auto"/>
            <w:vAlign w:val="center"/>
            <w:hideMark/>
          </w:tcPr>
          <w:p w14:paraId="2919A20E" w14:textId="77777777" w:rsidR="00810C4D" w:rsidRPr="00C05FD0" w:rsidRDefault="00810C4D" w:rsidP="00971BFB">
            <w:pPr>
              <w:jc w:val="right"/>
              <w:rPr>
                <w:b/>
                <w:bCs/>
                <w:sz w:val="20"/>
                <w:szCs w:val="20"/>
              </w:rPr>
            </w:pPr>
            <w:r>
              <w:rPr>
                <w:b/>
                <w:bCs/>
                <w:sz w:val="20"/>
                <w:szCs w:val="20"/>
              </w:rPr>
              <w:t>-4835</w:t>
            </w:r>
          </w:p>
        </w:tc>
        <w:tc>
          <w:tcPr>
            <w:tcW w:w="1200" w:type="dxa"/>
            <w:tcBorders>
              <w:top w:val="nil"/>
              <w:left w:val="nil"/>
              <w:bottom w:val="single" w:sz="4" w:space="0" w:color="auto"/>
              <w:right w:val="single" w:sz="4" w:space="0" w:color="auto"/>
            </w:tcBorders>
            <w:shd w:val="clear" w:color="auto" w:fill="auto"/>
            <w:vAlign w:val="center"/>
            <w:hideMark/>
          </w:tcPr>
          <w:p w14:paraId="576AC3EF" w14:textId="77777777" w:rsidR="00810C4D" w:rsidRPr="00C05FD0" w:rsidRDefault="00810C4D" w:rsidP="00971BFB">
            <w:pPr>
              <w:jc w:val="right"/>
              <w:rPr>
                <w:b/>
                <w:bCs/>
                <w:sz w:val="20"/>
                <w:szCs w:val="20"/>
              </w:rPr>
            </w:pPr>
            <w:r>
              <w:rPr>
                <w:b/>
                <w:bCs/>
                <w:sz w:val="20"/>
                <w:szCs w:val="20"/>
              </w:rPr>
              <w:t>-4884</w:t>
            </w:r>
          </w:p>
        </w:tc>
        <w:tc>
          <w:tcPr>
            <w:tcW w:w="899" w:type="dxa"/>
            <w:tcBorders>
              <w:top w:val="nil"/>
              <w:left w:val="nil"/>
              <w:bottom w:val="single" w:sz="4" w:space="0" w:color="auto"/>
              <w:right w:val="single" w:sz="4" w:space="0" w:color="auto"/>
            </w:tcBorders>
            <w:shd w:val="clear" w:color="auto" w:fill="auto"/>
            <w:vAlign w:val="center"/>
            <w:hideMark/>
          </w:tcPr>
          <w:p w14:paraId="35EB814A" w14:textId="77777777" w:rsidR="00810C4D" w:rsidRPr="00C05FD0" w:rsidRDefault="00810C4D" w:rsidP="00971BFB">
            <w:pPr>
              <w:jc w:val="right"/>
              <w:rPr>
                <w:i/>
                <w:iCs/>
                <w:sz w:val="20"/>
                <w:szCs w:val="20"/>
              </w:rPr>
            </w:pPr>
            <w:r w:rsidRPr="00C05FD0">
              <w:rPr>
                <w:i/>
                <w:iCs/>
                <w:sz w:val="20"/>
                <w:szCs w:val="20"/>
              </w:rPr>
              <w:t>682,2</w:t>
            </w:r>
          </w:p>
        </w:tc>
        <w:tc>
          <w:tcPr>
            <w:tcW w:w="901" w:type="dxa"/>
            <w:tcBorders>
              <w:top w:val="nil"/>
              <w:left w:val="nil"/>
              <w:bottom w:val="single" w:sz="4" w:space="0" w:color="auto"/>
              <w:right w:val="single" w:sz="4" w:space="0" w:color="auto"/>
            </w:tcBorders>
            <w:shd w:val="clear" w:color="auto" w:fill="auto"/>
            <w:vAlign w:val="center"/>
            <w:hideMark/>
          </w:tcPr>
          <w:p w14:paraId="26CBC914" w14:textId="77777777" w:rsidR="00810C4D" w:rsidRPr="00C05FD0" w:rsidRDefault="00810C4D" w:rsidP="00971BFB">
            <w:pPr>
              <w:jc w:val="right"/>
              <w:rPr>
                <w:i/>
                <w:iCs/>
                <w:sz w:val="20"/>
                <w:szCs w:val="20"/>
              </w:rPr>
            </w:pPr>
            <w:r w:rsidRPr="00C05FD0">
              <w:rPr>
                <w:i/>
                <w:iCs/>
                <w:sz w:val="20"/>
                <w:szCs w:val="20"/>
              </w:rPr>
              <w:t>120,4</w:t>
            </w:r>
          </w:p>
        </w:tc>
      </w:tr>
      <w:tr w:rsidR="00810C4D" w:rsidRPr="00C05FD0" w14:paraId="4053DAB0"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7B402E9" w14:textId="77777777" w:rsidR="00810C4D" w:rsidRPr="00C05FD0" w:rsidRDefault="00810C4D" w:rsidP="00971BFB">
            <w:pPr>
              <w:rPr>
                <w:b/>
                <w:bCs/>
                <w:sz w:val="20"/>
                <w:szCs w:val="20"/>
              </w:rPr>
            </w:pPr>
            <w:r w:rsidRPr="00C05FD0">
              <w:rPr>
                <w:b/>
                <w:bCs/>
                <w:sz w:val="20"/>
                <w:szCs w:val="20"/>
              </w:rPr>
              <w:t>Producția industrială</w:t>
            </w:r>
          </w:p>
        </w:tc>
        <w:tc>
          <w:tcPr>
            <w:tcW w:w="1048" w:type="dxa"/>
            <w:tcBorders>
              <w:top w:val="nil"/>
              <w:left w:val="nil"/>
              <w:bottom w:val="single" w:sz="4" w:space="0" w:color="auto"/>
              <w:right w:val="single" w:sz="4" w:space="0" w:color="auto"/>
            </w:tcBorders>
            <w:shd w:val="clear" w:color="auto" w:fill="auto"/>
            <w:vAlign w:val="center"/>
            <w:hideMark/>
          </w:tcPr>
          <w:p w14:paraId="3FE05BB8" w14:textId="77777777" w:rsidR="00810C4D" w:rsidRPr="00C05FD0" w:rsidRDefault="00810C4D" w:rsidP="00971BFB">
            <w:pPr>
              <w:jc w:val="center"/>
              <w:rPr>
                <w:b/>
                <w:bCs/>
                <w:sz w:val="20"/>
                <w:szCs w:val="20"/>
              </w:rPr>
            </w:pPr>
          </w:p>
        </w:tc>
        <w:tc>
          <w:tcPr>
            <w:tcW w:w="1349" w:type="dxa"/>
            <w:tcBorders>
              <w:top w:val="nil"/>
              <w:left w:val="nil"/>
              <w:bottom w:val="single" w:sz="4" w:space="0" w:color="auto"/>
              <w:right w:val="single" w:sz="4" w:space="0" w:color="auto"/>
            </w:tcBorders>
            <w:shd w:val="clear" w:color="auto" w:fill="auto"/>
            <w:vAlign w:val="center"/>
            <w:hideMark/>
          </w:tcPr>
          <w:p w14:paraId="1D2B68BA" w14:textId="77777777" w:rsidR="00810C4D" w:rsidRPr="00C05FD0" w:rsidRDefault="00810C4D" w:rsidP="00971BFB">
            <w:pPr>
              <w:jc w:val="right"/>
              <w:rPr>
                <w:b/>
                <w:bCs/>
                <w:sz w:val="20"/>
                <w:szCs w:val="20"/>
              </w:rPr>
            </w:pPr>
          </w:p>
        </w:tc>
        <w:tc>
          <w:tcPr>
            <w:tcW w:w="1200" w:type="dxa"/>
            <w:tcBorders>
              <w:top w:val="nil"/>
              <w:left w:val="nil"/>
              <w:bottom w:val="single" w:sz="4" w:space="0" w:color="auto"/>
              <w:right w:val="single" w:sz="4" w:space="0" w:color="auto"/>
            </w:tcBorders>
            <w:shd w:val="clear" w:color="auto" w:fill="auto"/>
            <w:vAlign w:val="center"/>
            <w:hideMark/>
          </w:tcPr>
          <w:p w14:paraId="255D7AF8" w14:textId="77777777" w:rsidR="00810C4D" w:rsidRPr="00C05FD0" w:rsidRDefault="00810C4D" w:rsidP="00971BFB">
            <w:pPr>
              <w:jc w:val="right"/>
              <w:rPr>
                <w:b/>
                <w:bCs/>
                <w:sz w:val="20"/>
                <w:szCs w:val="20"/>
              </w:rPr>
            </w:pPr>
            <w:r w:rsidRPr="00C05FD0">
              <w:rPr>
                <w:b/>
                <w:bCs/>
                <w:sz w:val="20"/>
                <w:szCs w:val="20"/>
              </w:rPr>
              <w:t> </w:t>
            </w:r>
          </w:p>
        </w:tc>
        <w:tc>
          <w:tcPr>
            <w:tcW w:w="1200" w:type="dxa"/>
            <w:tcBorders>
              <w:top w:val="nil"/>
              <w:left w:val="nil"/>
              <w:bottom w:val="single" w:sz="4" w:space="0" w:color="auto"/>
              <w:right w:val="single" w:sz="4" w:space="0" w:color="auto"/>
            </w:tcBorders>
            <w:shd w:val="clear" w:color="auto" w:fill="auto"/>
            <w:vAlign w:val="center"/>
            <w:hideMark/>
          </w:tcPr>
          <w:p w14:paraId="0E4335F1" w14:textId="77777777" w:rsidR="00810C4D" w:rsidRPr="00C05FD0" w:rsidRDefault="00810C4D" w:rsidP="00971BFB">
            <w:pPr>
              <w:jc w:val="right"/>
              <w:rPr>
                <w:b/>
                <w:bCs/>
                <w:sz w:val="20"/>
                <w:szCs w:val="20"/>
              </w:rPr>
            </w:pPr>
            <w:r w:rsidRPr="00C05FD0">
              <w:rPr>
                <w:b/>
                <w:bCs/>
                <w:sz w:val="20"/>
                <w:szCs w:val="20"/>
              </w:rPr>
              <w:t> </w:t>
            </w:r>
          </w:p>
        </w:tc>
        <w:tc>
          <w:tcPr>
            <w:tcW w:w="899" w:type="dxa"/>
            <w:tcBorders>
              <w:top w:val="nil"/>
              <w:left w:val="nil"/>
              <w:bottom w:val="single" w:sz="4" w:space="0" w:color="auto"/>
              <w:right w:val="single" w:sz="4" w:space="0" w:color="auto"/>
            </w:tcBorders>
            <w:shd w:val="clear" w:color="auto" w:fill="auto"/>
            <w:vAlign w:val="center"/>
            <w:hideMark/>
          </w:tcPr>
          <w:p w14:paraId="43791AB8" w14:textId="77777777" w:rsidR="00810C4D" w:rsidRPr="00C05FD0" w:rsidRDefault="00810C4D" w:rsidP="00971BFB">
            <w:pPr>
              <w:jc w:val="right"/>
              <w:rPr>
                <w:b/>
                <w:bCs/>
                <w:i/>
                <w:iCs/>
                <w:sz w:val="20"/>
                <w:szCs w:val="20"/>
              </w:rPr>
            </w:pPr>
            <w:r w:rsidRPr="00C05FD0">
              <w:rPr>
                <w:b/>
                <w:bCs/>
                <w:i/>
                <w:iCs/>
                <w:sz w:val="20"/>
                <w:szCs w:val="20"/>
              </w:rPr>
              <w:t> </w:t>
            </w:r>
          </w:p>
        </w:tc>
        <w:tc>
          <w:tcPr>
            <w:tcW w:w="901" w:type="dxa"/>
            <w:tcBorders>
              <w:top w:val="nil"/>
              <w:left w:val="nil"/>
              <w:bottom w:val="single" w:sz="4" w:space="0" w:color="auto"/>
              <w:right w:val="single" w:sz="4" w:space="0" w:color="auto"/>
            </w:tcBorders>
            <w:shd w:val="clear" w:color="auto" w:fill="auto"/>
            <w:vAlign w:val="center"/>
            <w:hideMark/>
          </w:tcPr>
          <w:p w14:paraId="1802D937" w14:textId="77777777" w:rsidR="00810C4D" w:rsidRPr="00C05FD0" w:rsidRDefault="00810C4D" w:rsidP="00971BFB">
            <w:pPr>
              <w:jc w:val="right"/>
              <w:rPr>
                <w:b/>
                <w:bCs/>
                <w:i/>
                <w:iCs/>
                <w:sz w:val="20"/>
                <w:szCs w:val="20"/>
              </w:rPr>
            </w:pPr>
            <w:r w:rsidRPr="00C05FD0">
              <w:rPr>
                <w:b/>
                <w:bCs/>
                <w:i/>
                <w:iCs/>
                <w:sz w:val="20"/>
                <w:szCs w:val="20"/>
              </w:rPr>
              <w:t> </w:t>
            </w:r>
          </w:p>
        </w:tc>
      </w:tr>
      <w:tr w:rsidR="00810C4D" w:rsidRPr="00C05FD0" w14:paraId="363AEC54"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6BF96541" w14:textId="77777777" w:rsidR="00810C4D" w:rsidRPr="00C05FD0" w:rsidRDefault="00810C4D" w:rsidP="00971BFB">
            <w:pPr>
              <w:rPr>
                <w:i/>
                <w:iCs/>
                <w:sz w:val="20"/>
                <w:szCs w:val="20"/>
              </w:rPr>
            </w:pPr>
            <w:r w:rsidRPr="00C05FD0">
              <w:rPr>
                <w:i/>
                <w:iCs/>
                <w:sz w:val="20"/>
                <w:szCs w:val="20"/>
              </w:rPr>
              <w:t xml:space="preserve"> în prețuri curente</w:t>
            </w:r>
          </w:p>
        </w:tc>
        <w:tc>
          <w:tcPr>
            <w:tcW w:w="1048" w:type="dxa"/>
            <w:tcBorders>
              <w:top w:val="nil"/>
              <w:left w:val="nil"/>
              <w:bottom w:val="single" w:sz="4" w:space="0" w:color="auto"/>
              <w:right w:val="single" w:sz="4" w:space="0" w:color="auto"/>
            </w:tcBorders>
            <w:shd w:val="clear" w:color="auto" w:fill="auto"/>
            <w:vAlign w:val="center"/>
            <w:hideMark/>
          </w:tcPr>
          <w:p w14:paraId="59AE6E37" w14:textId="77777777" w:rsidR="00810C4D" w:rsidRPr="00C05FD0" w:rsidRDefault="00810C4D" w:rsidP="00971BFB">
            <w:pPr>
              <w:jc w:val="center"/>
              <w:rPr>
                <w:b/>
                <w:bCs/>
                <w:sz w:val="20"/>
                <w:szCs w:val="20"/>
              </w:rPr>
            </w:pPr>
            <w:r w:rsidRPr="00C05FD0">
              <w:rPr>
                <w:b/>
                <w:bCs/>
                <w:sz w:val="20"/>
                <w:szCs w:val="20"/>
              </w:rPr>
              <w:t>mild.lei</w:t>
            </w:r>
          </w:p>
        </w:tc>
        <w:tc>
          <w:tcPr>
            <w:tcW w:w="1349" w:type="dxa"/>
            <w:tcBorders>
              <w:top w:val="nil"/>
              <w:left w:val="nil"/>
              <w:bottom w:val="single" w:sz="4" w:space="0" w:color="auto"/>
              <w:right w:val="single" w:sz="4" w:space="0" w:color="auto"/>
            </w:tcBorders>
            <w:shd w:val="clear" w:color="auto" w:fill="auto"/>
            <w:vAlign w:val="center"/>
            <w:hideMark/>
          </w:tcPr>
          <w:p w14:paraId="13C71AB6" w14:textId="77777777" w:rsidR="00810C4D" w:rsidRPr="00C05FD0" w:rsidRDefault="00810C4D" w:rsidP="00971BFB">
            <w:pPr>
              <w:jc w:val="right"/>
              <w:rPr>
                <w:b/>
                <w:bCs/>
                <w:sz w:val="20"/>
                <w:szCs w:val="20"/>
              </w:rPr>
            </w:pPr>
            <w:r>
              <w:rPr>
                <w:b/>
                <w:bCs/>
                <w:sz w:val="20"/>
                <w:szCs w:val="20"/>
              </w:rPr>
              <w:t>74,4</w:t>
            </w:r>
          </w:p>
        </w:tc>
        <w:tc>
          <w:tcPr>
            <w:tcW w:w="1200" w:type="dxa"/>
            <w:tcBorders>
              <w:top w:val="nil"/>
              <w:left w:val="nil"/>
              <w:bottom w:val="single" w:sz="4" w:space="0" w:color="auto"/>
              <w:right w:val="single" w:sz="4" w:space="0" w:color="auto"/>
            </w:tcBorders>
            <w:shd w:val="clear" w:color="auto" w:fill="auto"/>
            <w:vAlign w:val="center"/>
            <w:hideMark/>
          </w:tcPr>
          <w:p w14:paraId="58586CB7" w14:textId="77777777" w:rsidR="00810C4D" w:rsidRPr="00C05FD0" w:rsidRDefault="00810C4D" w:rsidP="00971BFB">
            <w:pPr>
              <w:jc w:val="right"/>
              <w:rPr>
                <w:b/>
                <w:bCs/>
                <w:sz w:val="20"/>
                <w:szCs w:val="20"/>
              </w:rPr>
            </w:pPr>
            <w:r>
              <w:rPr>
                <w:b/>
                <w:bCs/>
                <w:sz w:val="20"/>
                <w:szCs w:val="20"/>
              </w:rPr>
              <w:t>76,6</w:t>
            </w:r>
          </w:p>
        </w:tc>
        <w:tc>
          <w:tcPr>
            <w:tcW w:w="1200" w:type="dxa"/>
            <w:tcBorders>
              <w:top w:val="nil"/>
              <w:left w:val="nil"/>
              <w:bottom w:val="single" w:sz="4" w:space="0" w:color="auto"/>
              <w:right w:val="single" w:sz="4" w:space="0" w:color="auto"/>
            </w:tcBorders>
            <w:shd w:val="clear" w:color="auto" w:fill="auto"/>
            <w:vAlign w:val="center"/>
            <w:hideMark/>
          </w:tcPr>
          <w:p w14:paraId="534F95F3" w14:textId="77777777" w:rsidR="00810C4D" w:rsidRPr="00C05FD0" w:rsidRDefault="00810C4D" w:rsidP="00971BFB">
            <w:pPr>
              <w:jc w:val="right"/>
              <w:rPr>
                <w:b/>
                <w:bCs/>
                <w:sz w:val="20"/>
                <w:szCs w:val="20"/>
              </w:rPr>
            </w:pPr>
            <w:r>
              <w:rPr>
                <w:b/>
                <w:bCs/>
                <w:sz w:val="20"/>
                <w:szCs w:val="20"/>
              </w:rPr>
              <w:t>84,9*</w:t>
            </w:r>
          </w:p>
        </w:tc>
        <w:tc>
          <w:tcPr>
            <w:tcW w:w="899" w:type="dxa"/>
            <w:tcBorders>
              <w:top w:val="nil"/>
              <w:left w:val="nil"/>
              <w:bottom w:val="single" w:sz="4" w:space="0" w:color="auto"/>
              <w:right w:val="single" w:sz="4" w:space="0" w:color="auto"/>
            </w:tcBorders>
            <w:shd w:val="clear" w:color="auto" w:fill="auto"/>
            <w:vAlign w:val="center"/>
            <w:hideMark/>
          </w:tcPr>
          <w:p w14:paraId="2F387394" w14:textId="77777777" w:rsidR="00810C4D" w:rsidRPr="00C05FD0" w:rsidRDefault="00810C4D" w:rsidP="00971BFB">
            <w:pPr>
              <w:jc w:val="right"/>
              <w:rPr>
                <w:i/>
                <w:iCs/>
                <w:sz w:val="20"/>
                <w:szCs w:val="20"/>
              </w:rPr>
            </w:pPr>
            <w:r w:rsidRPr="00C05FD0">
              <w:rPr>
                <w:i/>
                <w:iCs/>
                <w:sz w:val="20"/>
                <w:szCs w:val="20"/>
              </w:rPr>
              <w:t>9,3</w:t>
            </w:r>
          </w:p>
        </w:tc>
        <w:tc>
          <w:tcPr>
            <w:tcW w:w="901" w:type="dxa"/>
            <w:tcBorders>
              <w:top w:val="nil"/>
              <w:left w:val="nil"/>
              <w:bottom w:val="single" w:sz="4" w:space="0" w:color="auto"/>
              <w:right w:val="single" w:sz="4" w:space="0" w:color="auto"/>
            </w:tcBorders>
            <w:shd w:val="clear" w:color="auto" w:fill="auto"/>
            <w:vAlign w:val="center"/>
            <w:hideMark/>
          </w:tcPr>
          <w:p w14:paraId="23B6C89D" w14:textId="77777777" w:rsidR="00810C4D" w:rsidRPr="00C05FD0" w:rsidRDefault="00810C4D" w:rsidP="00971BFB">
            <w:pPr>
              <w:jc w:val="right"/>
              <w:rPr>
                <w:i/>
                <w:iCs/>
                <w:sz w:val="20"/>
                <w:szCs w:val="20"/>
              </w:rPr>
            </w:pPr>
            <w:r w:rsidRPr="00C05FD0">
              <w:rPr>
                <w:i/>
                <w:iCs/>
                <w:sz w:val="20"/>
                <w:szCs w:val="20"/>
              </w:rPr>
              <w:t>115,3</w:t>
            </w:r>
          </w:p>
        </w:tc>
      </w:tr>
      <w:tr w:rsidR="00810C4D" w:rsidRPr="00C05FD0" w14:paraId="52DEF8BB"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0D891C53" w14:textId="77777777" w:rsidR="00810C4D" w:rsidRPr="00C05FD0" w:rsidRDefault="00810C4D" w:rsidP="00971BFB">
            <w:pPr>
              <w:rPr>
                <w:i/>
                <w:iCs/>
                <w:sz w:val="20"/>
                <w:szCs w:val="20"/>
              </w:rPr>
            </w:pPr>
            <w:r w:rsidRPr="00C05FD0">
              <w:rPr>
                <w:i/>
                <w:iCs/>
                <w:sz w:val="20"/>
                <w:szCs w:val="20"/>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60104C68" w14:textId="77777777" w:rsidR="00810C4D" w:rsidRPr="00C05FD0" w:rsidRDefault="00810C4D" w:rsidP="00971BFB">
            <w:pPr>
              <w:jc w:val="center"/>
              <w:rPr>
                <w:sz w:val="20"/>
                <w:szCs w:val="20"/>
              </w:rPr>
            </w:pPr>
            <w:r w:rsidRPr="00C05FD0">
              <w:rPr>
                <w:sz w:val="20"/>
                <w:szCs w:val="20"/>
              </w:rPr>
              <w:t>%</w:t>
            </w:r>
          </w:p>
        </w:tc>
        <w:tc>
          <w:tcPr>
            <w:tcW w:w="1349" w:type="dxa"/>
            <w:tcBorders>
              <w:top w:val="nil"/>
              <w:left w:val="nil"/>
              <w:bottom w:val="single" w:sz="4" w:space="0" w:color="auto"/>
              <w:right w:val="single" w:sz="4" w:space="0" w:color="auto"/>
            </w:tcBorders>
            <w:shd w:val="clear" w:color="auto" w:fill="auto"/>
            <w:vAlign w:val="center"/>
            <w:hideMark/>
          </w:tcPr>
          <w:p w14:paraId="6C500AB8" w14:textId="77777777" w:rsidR="00810C4D" w:rsidRPr="00C05FD0" w:rsidRDefault="00810C4D" w:rsidP="00971BFB">
            <w:pPr>
              <w:jc w:val="right"/>
              <w:rPr>
                <w:sz w:val="20"/>
                <w:szCs w:val="20"/>
              </w:rPr>
            </w:pPr>
            <w:r>
              <w:rPr>
                <w:sz w:val="20"/>
                <w:szCs w:val="20"/>
              </w:rPr>
              <w:t>107,3</w:t>
            </w:r>
          </w:p>
        </w:tc>
        <w:tc>
          <w:tcPr>
            <w:tcW w:w="1200" w:type="dxa"/>
            <w:tcBorders>
              <w:top w:val="nil"/>
              <w:left w:val="nil"/>
              <w:bottom w:val="single" w:sz="4" w:space="0" w:color="auto"/>
              <w:right w:val="single" w:sz="4" w:space="0" w:color="auto"/>
            </w:tcBorders>
            <w:shd w:val="clear" w:color="auto" w:fill="auto"/>
            <w:vAlign w:val="center"/>
            <w:hideMark/>
          </w:tcPr>
          <w:p w14:paraId="55B825FC" w14:textId="77777777" w:rsidR="00810C4D" w:rsidRPr="00C05FD0" w:rsidRDefault="00810C4D" w:rsidP="00971BFB">
            <w:pPr>
              <w:jc w:val="right"/>
              <w:rPr>
                <w:sz w:val="20"/>
                <w:szCs w:val="20"/>
              </w:rPr>
            </w:pPr>
            <w:r>
              <w:rPr>
                <w:sz w:val="20"/>
                <w:szCs w:val="20"/>
              </w:rPr>
              <w:t>98,7</w:t>
            </w:r>
          </w:p>
        </w:tc>
        <w:tc>
          <w:tcPr>
            <w:tcW w:w="1200" w:type="dxa"/>
            <w:tcBorders>
              <w:top w:val="nil"/>
              <w:left w:val="nil"/>
              <w:bottom w:val="single" w:sz="4" w:space="0" w:color="auto"/>
              <w:right w:val="single" w:sz="4" w:space="0" w:color="auto"/>
            </w:tcBorders>
            <w:shd w:val="clear" w:color="auto" w:fill="auto"/>
            <w:vAlign w:val="center"/>
            <w:hideMark/>
          </w:tcPr>
          <w:p w14:paraId="1496192E" w14:textId="77777777" w:rsidR="00810C4D" w:rsidRPr="00C05FD0" w:rsidRDefault="00810C4D" w:rsidP="00971BFB">
            <w:pPr>
              <w:jc w:val="right"/>
              <w:rPr>
                <w:sz w:val="20"/>
                <w:szCs w:val="20"/>
              </w:rPr>
            </w:pPr>
            <w:r>
              <w:rPr>
                <w:sz w:val="20"/>
                <w:szCs w:val="20"/>
              </w:rPr>
              <w:t>94,9</w:t>
            </w:r>
          </w:p>
        </w:tc>
        <w:tc>
          <w:tcPr>
            <w:tcW w:w="899" w:type="dxa"/>
            <w:tcBorders>
              <w:top w:val="nil"/>
              <w:left w:val="nil"/>
              <w:bottom w:val="single" w:sz="4" w:space="0" w:color="auto"/>
              <w:right w:val="single" w:sz="4" w:space="0" w:color="auto"/>
            </w:tcBorders>
            <w:shd w:val="clear" w:color="auto" w:fill="auto"/>
            <w:vAlign w:val="center"/>
            <w:hideMark/>
          </w:tcPr>
          <w:p w14:paraId="5D50AB03" w14:textId="77777777" w:rsidR="00810C4D" w:rsidRPr="00C05FD0" w:rsidRDefault="00810C4D" w:rsidP="00971BFB">
            <w:pPr>
              <w:jc w:val="right"/>
              <w:rPr>
                <w:i/>
                <w:iCs/>
                <w:sz w:val="20"/>
                <w:szCs w:val="20"/>
              </w:rPr>
            </w:pPr>
            <w:r w:rsidRPr="00C05FD0">
              <w:rPr>
                <w:i/>
                <w:iCs/>
                <w:sz w:val="20"/>
                <w:szCs w:val="20"/>
              </w:rPr>
              <w:t>9,7</w:t>
            </w:r>
          </w:p>
        </w:tc>
        <w:tc>
          <w:tcPr>
            <w:tcW w:w="901" w:type="dxa"/>
            <w:tcBorders>
              <w:top w:val="nil"/>
              <w:left w:val="nil"/>
              <w:bottom w:val="single" w:sz="4" w:space="0" w:color="auto"/>
              <w:right w:val="single" w:sz="4" w:space="0" w:color="auto"/>
            </w:tcBorders>
            <w:shd w:val="clear" w:color="auto" w:fill="auto"/>
            <w:vAlign w:val="center"/>
            <w:hideMark/>
          </w:tcPr>
          <w:p w14:paraId="7ABD7FDB" w14:textId="77777777" w:rsidR="00810C4D" w:rsidRPr="00C05FD0" w:rsidRDefault="00810C4D" w:rsidP="00971BFB">
            <w:pPr>
              <w:jc w:val="right"/>
              <w:rPr>
                <w:i/>
                <w:iCs/>
                <w:sz w:val="20"/>
                <w:szCs w:val="20"/>
              </w:rPr>
            </w:pPr>
            <w:r w:rsidRPr="00C05FD0">
              <w:rPr>
                <w:i/>
                <w:iCs/>
                <w:sz w:val="20"/>
                <w:szCs w:val="20"/>
              </w:rPr>
              <w:t>X</w:t>
            </w:r>
          </w:p>
        </w:tc>
      </w:tr>
      <w:tr w:rsidR="00810C4D" w:rsidRPr="00C05FD0" w14:paraId="6ACDCE6B"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EF907A8" w14:textId="77777777" w:rsidR="00810C4D" w:rsidRPr="00124804" w:rsidRDefault="00810C4D" w:rsidP="00971BFB">
            <w:pPr>
              <w:rPr>
                <w:b/>
                <w:bCs/>
                <w:sz w:val="20"/>
                <w:szCs w:val="20"/>
                <w:vertAlign w:val="superscript"/>
              </w:rPr>
            </w:pPr>
            <w:r w:rsidRPr="00C05FD0">
              <w:rPr>
                <w:b/>
                <w:bCs/>
                <w:sz w:val="20"/>
                <w:szCs w:val="20"/>
              </w:rPr>
              <w:t>Producția agricolă</w:t>
            </w:r>
            <w:r>
              <w:rPr>
                <w:b/>
                <w:bCs/>
                <w:sz w:val="20"/>
                <w:szCs w:val="20"/>
                <w:vertAlign w:val="superscript"/>
              </w:rPr>
              <w:t>2</w:t>
            </w:r>
          </w:p>
        </w:tc>
        <w:tc>
          <w:tcPr>
            <w:tcW w:w="1048" w:type="dxa"/>
            <w:tcBorders>
              <w:top w:val="nil"/>
              <w:left w:val="nil"/>
              <w:bottom w:val="single" w:sz="4" w:space="0" w:color="auto"/>
              <w:right w:val="single" w:sz="4" w:space="0" w:color="auto"/>
            </w:tcBorders>
            <w:shd w:val="clear" w:color="auto" w:fill="auto"/>
            <w:vAlign w:val="center"/>
            <w:hideMark/>
          </w:tcPr>
          <w:p w14:paraId="42A79D2F" w14:textId="77777777" w:rsidR="00810C4D" w:rsidRPr="00C05FD0" w:rsidRDefault="00810C4D" w:rsidP="00971BFB">
            <w:pPr>
              <w:jc w:val="center"/>
              <w:rPr>
                <w:b/>
                <w:bCs/>
                <w:sz w:val="20"/>
                <w:szCs w:val="20"/>
              </w:rPr>
            </w:pPr>
          </w:p>
        </w:tc>
        <w:tc>
          <w:tcPr>
            <w:tcW w:w="1349" w:type="dxa"/>
            <w:tcBorders>
              <w:top w:val="nil"/>
              <w:left w:val="nil"/>
              <w:bottom w:val="single" w:sz="4" w:space="0" w:color="auto"/>
              <w:right w:val="single" w:sz="4" w:space="0" w:color="auto"/>
            </w:tcBorders>
            <w:shd w:val="clear" w:color="auto" w:fill="auto"/>
            <w:vAlign w:val="center"/>
            <w:hideMark/>
          </w:tcPr>
          <w:p w14:paraId="3345F628" w14:textId="77777777" w:rsidR="00810C4D" w:rsidRPr="00C05FD0" w:rsidRDefault="00810C4D" w:rsidP="00971BFB">
            <w:pPr>
              <w:jc w:val="right"/>
              <w:rPr>
                <w:b/>
                <w:bCs/>
                <w:sz w:val="20"/>
                <w:szCs w:val="20"/>
              </w:rPr>
            </w:pPr>
          </w:p>
        </w:tc>
        <w:tc>
          <w:tcPr>
            <w:tcW w:w="1200" w:type="dxa"/>
            <w:tcBorders>
              <w:top w:val="nil"/>
              <w:left w:val="nil"/>
              <w:bottom w:val="single" w:sz="4" w:space="0" w:color="auto"/>
              <w:right w:val="single" w:sz="4" w:space="0" w:color="auto"/>
            </w:tcBorders>
            <w:shd w:val="clear" w:color="auto" w:fill="auto"/>
            <w:vAlign w:val="center"/>
            <w:hideMark/>
          </w:tcPr>
          <w:p w14:paraId="1E012D75" w14:textId="77777777" w:rsidR="00810C4D" w:rsidRPr="00C05FD0" w:rsidRDefault="00810C4D" w:rsidP="00971BFB">
            <w:pPr>
              <w:jc w:val="right"/>
              <w:rPr>
                <w:b/>
                <w:bCs/>
                <w:sz w:val="20"/>
                <w:szCs w:val="20"/>
              </w:rPr>
            </w:pPr>
          </w:p>
        </w:tc>
        <w:tc>
          <w:tcPr>
            <w:tcW w:w="1200" w:type="dxa"/>
            <w:tcBorders>
              <w:top w:val="nil"/>
              <w:left w:val="nil"/>
              <w:bottom w:val="single" w:sz="4" w:space="0" w:color="auto"/>
              <w:right w:val="single" w:sz="4" w:space="0" w:color="auto"/>
            </w:tcBorders>
            <w:shd w:val="clear" w:color="auto" w:fill="auto"/>
            <w:vAlign w:val="center"/>
            <w:hideMark/>
          </w:tcPr>
          <w:p w14:paraId="2E399B93" w14:textId="77777777" w:rsidR="00810C4D" w:rsidRPr="00C05FD0" w:rsidRDefault="00810C4D" w:rsidP="00971BFB">
            <w:pPr>
              <w:jc w:val="right"/>
              <w:rPr>
                <w:b/>
                <w:bCs/>
                <w:sz w:val="20"/>
                <w:szCs w:val="20"/>
              </w:rPr>
            </w:pPr>
          </w:p>
        </w:tc>
        <w:tc>
          <w:tcPr>
            <w:tcW w:w="899" w:type="dxa"/>
            <w:tcBorders>
              <w:top w:val="nil"/>
              <w:left w:val="nil"/>
              <w:bottom w:val="single" w:sz="4" w:space="0" w:color="auto"/>
              <w:right w:val="single" w:sz="4" w:space="0" w:color="auto"/>
            </w:tcBorders>
            <w:shd w:val="clear" w:color="auto" w:fill="auto"/>
            <w:vAlign w:val="center"/>
            <w:hideMark/>
          </w:tcPr>
          <w:p w14:paraId="73122779" w14:textId="77777777" w:rsidR="00810C4D" w:rsidRPr="00C05FD0" w:rsidRDefault="00810C4D" w:rsidP="00971BFB">
            <w:pPr>
              <w:jc w:val="right"/>
              <w:rPr>
                <w:i/>
                <w:iCs/>
                <w:sz w:val="20"/>
                <w:szCs w:val="20"/>
              </w:rPr>
            </w:pPr>
            <w:r w:rsidRPr="00C05FD0">
              <w:rPr>
                <w:i/>
                <w:iCs/>
                <w:sz w:val="20"/>
                <w:szCs w:val="20"/>
              </w:rPr>
              <w:t> </w:t>
            </w:r>
          </w:p>
        </w:tc>
        <w:tc>
          <w:tcPr>
            <w:tcW w:w="901" w:type="dxa"/>
            <w:tcBorders>
              <w:top w:val="nil"/>
              <w:left w:val="nil"/>
              <w:bottom w:val="single" w:sz="4" w:space="0" w:color="auto"/>
              <w:right w:val="single" w:sz="4" w:space="0" w:color="auto"/>
            </w:tcBorders>
            <w:shd w:val="clear" w:color="auto" w:fill="auto"/>
            <w:vAlign w:val="center"/>
            <w:hideMark/>
          </w:tcPr>
          <w:p w14:paraId="1A813B54" w14:textId="77777777" w:rsidR="00810C4D" w:rsidRPr="00C05FD0" w:rsidRDefault="00810C4D" w:rsidP="00971BFB">
            <w:pPr>
              <w:jc w:val="right"/>
              <w:rPr>
                <w:i/>
                <w:iCs/>
                <w:sz w:val="20"/>
                <w:szCs w:val="20"/>
              </w:rPr>
            </w:pPr>
            <w:r w:rsidRPr="00C05FD0">
              <w:rPr>
                <w:i/>
                <w:iCs/>
                <w:sz w:val="20"/>
                <w:szCs w:val="20"/>
              </w:rPr>
              <w:t> </w:t>
            </w:r>
          </w:p>
        </w:tc>
      </w:tr>
      <w:tr w:rsidR="00810C4D" w:rsidRPr="00C05FD0" w14:paraId="2E45D325"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474D4F5" w14:textId="77777777" w:rsidR="00810C4D" w:rsidRPr="00C05FD0" w:rsidRDefault="00810C4D" w:rsidP="00971BFB">
            <w:pPr>
              <w:rPr>
                <w:i/>
                <w:iCs/>
                <w:sz w:val="20"/>
                <w:szCs w:val="20"/>
              </w:rPr>
            </w:pPr>
            <w:r w:rsidRPr="00C05FD0">
              <w:rPr>
                <w:i/>
                <w:iCs/>
                <w:sz w:val="20"/>
                <w:szCs w:val="20"/>
              </w:rPr>
              <w:t xml:space="preserve"> în prețuri curente</w:t>
            </w:r>
          </w:p>
        </w:tc>
        <w:tc>
          <w:tcPr>
            <w:tcW w:w="1048" w:type="dxa"/>
            <w:tcBorders>
              <w:top w:val="nil"/>
              <w:left w:val="nil"/>
              <w:bottom w:val="single" w:sz="4" w:space="0" w:color="auto"/>
              <w:right w:val="single" w:sz="4" w:space="0" w:color="auto"/>
            </w:tcBorders>
            <w:shd w:val="clear" w:color="auto" w:fill="auto"/>
            <w:vAlign w:val="center"/>
            <w:hideMark/>
          </w:tcPr>
          <w:p w14:paraId="411A9F09" w14:textId="77777777" w:rsidR="00810C4D" w:rsidRPr="00C05FD0" w:rsidRDefault="00810C4D" w:rsidP="00971BFB">
            <w:pPr>
              <w:jc w:val="center"/>
              <w:rPr>
                <w:b/>
                <w:bCs/>
                <w:sz w:val="20"/>
                <w:szCs w:val="20"/>
              </w:rPr>
            </w:pPr>
            <w:r w:rsidRPr="00C05FD0">
              <w:rPr>
                <w:b/>
                <w:bCs/>
                <w:sz w:val="20"/>
                <w:szCs w:val="20"/>
              </w:rPr>
              <w:t>mild.lei</w:t>
            </w:r>
          </w:p>
        </w:tc>
        <w:tc>
          <w:tcPr>
            <w:tcW w:w="1349" w:type="dxa"/>
            <w:tcBorders>
              <w:top w:val="nil"/>
              <w:left w:val="nil"/>
              <w:bottom w:val="single" w:sz="4" w:space="0" w:color="auto"/>
              <w:right w:val="single" w:sz="4" w:space="0" w:color="auto"/>
            </w:tcBorders>
            <w:shd w:val="clear" w:color="auto" w:fill="auto"/>
            <w:vAlign w:val="center"/>
            <w:hideMark/>
          </w:tcPr>
          <w:p w14:paraId="3553E2A1" w14:textId="77777777" w:rsidR="00810C4D" w:rsidRPr="00C05FD0" w:rsidRDefault="00810C4D" w:rsidP="00971BFB">
            <w:pPr>
              <w:jc w:val="right"/>
              <w:rPr>
                <w:b/>
                <w:bCs/>
                <w:sz w:val="20"/>
                <w:szCs w:val="20"/>
              </w:rPr>
            </w:pPr>
            <w:r>
              <w:rPr>
                <w:b/>
                <w:bCs/>
                <w:sz w:val="20"/>
                <w:szCs w:val="20"/>
              </w:rPr>
              <w:t>41,3</w:t>
            </w:r>
          </w:p>
        </w:tc>
        <w:tc>
          <w:tcPr>
            <w:tcW w:w="1200" w:type="dxa"/>
            <w:tcBorders>
              <w:top w:val="nil"/>
              <w:left w:val="nil"/>
              <w:bottom w:val="single" w:sz="4" w:space="0" w:color="auto"/>
              <w:right w:val="single" w:sz="4" w:space="0" w:color="auto"/>
            </w:tcBorders>
            <w:shd w:val="clear" w:color="auto" w:fill="auto"/>
            <w:vAlign w:val="center"/>
            <w:hideMark/>
          </w:tcPr>
          <w:p w14:paraId="6E2A0377" w14:textId="77777777" w:rsidR="00810C4D" w:rsidRPr="00C05FD0" w:rsidRDefault="00810C4D" w:rsidP="00971BFB">
            <w:pPr>
              <w:jc w:val="right"/>
              <w:rPr>
                <w:b/>
                <w:bCs/>
                <w:sz w:val="20"/>
                <w:szCs w:val="20"/>
              </w:rPr>
            </w:pPr>
            <w:r>
              <w:rPr>
                <w:b/>
                <w:bCs/>
                <w:sz w:val="20"/>
                <w:szCs w:val="20"/>
              </w:rPr>
              <w:t>38,9</w:t>
            </w:r>
          </w:p>
        </w:tc>
        <w:tc>
          <w:tcPr>
            <w:tcW w:w="1200" w:type="dxa"/>
            <w:tcBorders>
              <w:top w:val="nil"/>
              <w:left w:val="nil"/>
              <w:bottom w:val="single" w:sz="4" w:space="0" w:color="auto"/>
              <w:right w:val="single" w:sz="4" w:space="0" w:color="auto"/>
            </w:tcBorders>
            <w:shd w:val="clear" w:color="auto" w:fill="auto"/>
            <w:vAlign w:val="center"/>
            <w:hideMark/>
          </w:tcPr>
          <w:p w14:paraId="5CD3E949" w14:textId="77777777" w:rsidR="00810C4D" w:rsidRPr="00C05FD0" w:rsidRDefault="00810C4D" w:rsidP="00971BFB">
            <w:pPr>
              <w:jc w:val="right"/>
              <w:rPr>
                <w:b/>
                <w:bCs/>
                <w:sz w:val="20"/>
                <w:szCs w:val="20"/>
              </w:rPr>
            </w:pPr>
            <w:r>
              <w:rPr>
                <w:b/>
                <w:bCs/>
                <w:sz w:val="20"/>
                <w:szCs w:val="20"/>
              </w:rPr>
              <w:t>38,6*</w:t>
            </w:r>
          </w:p>
        </w:tc>
        <w:tc>
          <w:tcPr>
            <w:tcW w:w="899" w:type="dxa"/>
            <w:tcBorders>
              <w:top w:val="nil"/>
              <w:left w:val="nil"/>
              <w:bottom w:val="single" w:sz="4" w:space="0" w:color="auto"/>
              <w:right w:val="single" w:sz="4" w:space="0" w:color="auto"/>
            </w:tcBorders>
            <w:shd w:val="clear" w:color="auto" w:fill="auto"/>
            <w:vAlign w:val="center"/>
            <w:hideMark/>
          </w:tcPr>
          <w:p w14:paraId="48A97581" w14:textId="77777777" w:rsidR="00810C4D" w:rsidRPr="00C05FD0" w:rsidRDefault="00810C4D" w:rsidP="00971BFB">
            <w:pPr>
              <w:jc w:val="right"/>
              <w:rPr>
                <w:i/>
                <w:iCs/>
                <w:sz w:val="20"/>
                <w:szCs w:val="20"/>
              </w:rPr>
            </w:pPr>
            <w:r w:rsidRPr="00C05FD0">
              <w:rPr>
                <w:i/>
                <w:iCs/>
                <w:sz w:val="20"/>
                <w:szCs w:val="20"/>
              </w:rPr>
              <w:t>13,5</w:t>
            </w:r>
          </w:p>
        </w:tc>
        <w:tc>
          <w:tcPr>
            <w:tcW w:w="901" w:type="dxa"/>
            <w:tcBorders>
              <w:top w:val="nil"/>
              <w:left w:val="nil"/>
              <w:bottom w:val="single" w:sz="4" w:space="0" w:color="auto"/>
              <w:right w:val="single" w:sz="4" w:space="0" w:color="auto"/>
            </w:tcBorders>
            <w:shd w:val="clear" w:color="auto" w:fill="auto"/>
            <w:vAlign w:val="center"/>
            <w:hideMark/>
          </w:tcPr>
          <w:p w14:paraId="280DA37E" w14:textId="77777777" w:rsidR="00810C4D" w:rsidRPr="00C05FD0" w:rsidRDefault="00810C4D" w:rsidP="00971BFB">
            <w:pPr>
              <w:jc w:val="right"/>
              <w:rPr>
                <w:i/>
                <w:iCs/>
                <w:sz w:val="20"/>
                <w:szCs w:val="20"/>
              </w:rPr>
            </w:pPr>
            <w:r w:rsidRPr="00C05FD0">
              <w:rPr>
                <w:i/>
                <w:iCs/>
                <w:sz w:val="20"/>
                <w:szCs w:val="20"/>
              </w:rPr>
              <w:t>141,4</w:t>
            </w:r>
          </w:p>
        </w:tc>
      </w:tr>
      <w:tr w:rsidR="00810C4D" w:rsidRPr="00C05FD0" w14:paraId="6FE8CE12"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7C1F906" w14:textId="77777777" w:rsidR="00810C4D" w:rsidRPr="00C05FD0" w:rsidRDefault="00810C4D" w:rsidP="00971BFB">
            <w:pPr>
              <w:rPr>
                <w:i/>
                <w:iCs/>
                <w:sz w:val="20"/>
                <w:szCs w:val="20"/>
              </w:rPr>
            </w:pPr>
            <w:r w:rsidRPr="00C05FD0">
              <w:rPr>
                <w:i/>
                <w:iCs/>
                <w:sz w:val="20"/>
                <w:szCs w:val="20"/>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777B3910" w14:textId="77777777" w:rsidR="00810C4D" w:rsidRPr="00C05FD0" w:rsidRDefault="00810C4D" w:rsidP="00971BFB">
            <w:pPr>
              <w:jc w:val="center"/>
              <w:rPr>
                <w:sz w:val="20"/>
                <w:szCs w:val="20"/>
              </w:rPr>
            </w:pPr>
            <w:r w:rsidRPr="00C05FD0">
              <w:rPr>
                <w:sz w:val="20"/>
                <w:szCs w:val="20"/>
              </w:rPr>
              <w:t>%</w:t>
            </w:r>
          </w:p>
        </w:tc>
        <w:tc>
          <w:tcPr>
            <w:tcW w:w="1349" w:type="dxa"/>
            <w:tcBorders>
              <w:top w:val="nil"/>
              <w:left w:val="nil"/>
              <w:bottom w:val="single" w:sz="4" w:space="0" w:color="auto"/>
              <w:right w:val="single" w:sz="4" w:space="0" w:color="auto"/>
            </w:tcBorders>
            <w:shd w:val="clear" w:color="auto" w:fill="auto"/>
            <w:vAlign w:val="center"/>
            <w:hideMark/>
          </w:tcPr>
          <w:p w14:paraId="4D490B81" w14:textId="77777777" w:rsidR="00810C4D" w:rsidRPr="00C05FD0" w:rsidRDefault="00810C4D" w:rsidP="00971BFB">
            <w:pPr>
              <w:jc w:val="right"/>
              <w:rPr>
                <w:sz w:val="20"/>
                <w:szCs w:val="20"/>
              </w:rPr>
            </w:pPr>
            <w:r>
              <w:rPr>
                <w:sz w:val="20"/>
                <w:szCs w:val="20"/>
              </w:rPr>
              <w:t>102,7</w:t>
            </w:r>
          </w:p>
        </w:tc>
        <w:tc>
          <w:tcPr>
            <w:tcW w:w="1200" w:type="dxa"/>
            <w:tcBorders>
              <w:top w:val="nil"/>
              <w:left w:val="nil"/>
              <w:bottom w:val="single" w:sz="4" w:space="0" w:color="auto"/>
              <w:right w:val="single" w:sz="4" w:space="0" w:color="auto"/>
            </w:tcBorders>
            <w:shd w:val="clear" w:color="auto" w:fill="auto"/>
            <w:vAlign w:val="center"/>
            <w:hideMark/>
          </w:tcPr>
          <w:p w14:paraId="064B34E6" w14:textId="77777777" w:rsidR="00810C4D" w:rsidRPr="00C05FD0" w:rsidRDefault="00810C4D" w:rsidP="00971BFB">
            <w:pPr>
              <w:jc w:val="right"/>
              <w:rPr>
                <w:sz w:val="20"/>
                <w:szCs w:val="20"/>
              </w:rPr>
            </w:pPr>
            <w:r>
              <w:rPr>
                <w:sz w:val="20"/>
                <w:szCs w:val="20"/>
              </w:rPr>
              <w:t>73,0</w:t>
            </w:r>
          </w:p>
        </w:tc>
        <w:tc>
          <w:tcPr>
            <w:tcW w:w="1200" w:type="dxa"/>
            <w:tcBorders>
              <w:top w:val="nil"/>
              <w:left w:val="nil"/>
              <w:bottom w:val="single" w:sz="4" w:space="0" w:color="auto"/>
              <w:right w:val="single" w:sz="4" w:space="0" w:color="auto"/>
            </w:tcBorders>
            <w:shd w:val="clear" w:color="auto" w:fill="auto"/>
            <w:vAlign w:val="center"/>
            <w:hideMark/>
          </w:tcPr>
          <w:p w14:paraId="0E3917A7" w14:textId="77777777" w:rsidR="00810C4D" w:rsidRPr="00C05FD0" w:rsidRDefault="00810C4D" w:rsidP="00971BFB">
            <w:pPr>
              <w:jc w:val="right"/>
              <w:rPr>
                <w:sz w:val="20"/>
                <w:szCs w:val="20"/>
              </w:rPr>
            </w:pPr>
            <w:r>
              <w:rPr>
                <w:sz w:val="20"/>
                <w:szCs w:val="20"/>
              </w:rPr>
              <w:t>70,2</w:t>
            </w:r>
          </w:p>
        </w:tc>
        <w:tc>
          <w:tcPr>
            <w:tcW w:w="899" w:type="dxa"/>
            <w:tcBorders>
              <w:top w:val="nil"/>
              <w:left w:val="nil"/>
              <w:bottom w:val="single" w:sz="4" w:space="0" w:color="auto"/>
              <w:right w:val="single" w:sz="4" w:space="0" w:color="auto"/>
            </w:tcBorders>
            <w:shd w:val="clear" w:color="auto" w:fill="auto"/>
            <w:vAlign w:val="center"/>
            <w:hideMark/>
          </w:tcPr>
          <w:p w14:paraId="3F4D08B5" w14:textId="77777777" w:rsidR="00810C4D" w:rsidRPr="00C05FD0" w:rsidRDefault="00810C4D" w:rsidP="00971BFB">
            <w:pPr>
              <w:jc w:val="right"/>
              <w:rPr>
                <w:i/>
                <w:iCs/>
                <w:sz w:val="20"/>
                <w:szCs w:val="20"/>
              </w:rPr>
            </w:pPr>
            <w:r w:rsidRPr="00C05FD0">
              <w:rPr>
                <w:i/>
                <w:iCs/>
                <w:sz w:val="20"/>
                <w:szCs w:val="20"/>
              </w:rPr>
              <w:t>25,9</w:t>
            </w:r>
          </w:p>
        </w:tc>
        <w:tc>
          <w:tcPr>
            <w:tcW w:w="901" w:type="dxa"/>
            <w:tcBorders>
              <w:top w:val="nil"/>
              <w:left w:val="nil"/>
              <w:bottom w:val="single" w:sz="4" w:space="0" w:color="auto"/>
              <w:right w:val="single" w:sz="4" w:space="0" w:color="auto"/>
            </w:tcBorders>
            <w:shd w:val="clear" w:color="auto" w:fill="auto"/>
            <w:vAlign w:val="center"/>
            <w:hideMark/>
          </w:tcPr>
          <w:p w14:paraId="0953D396" w14:textId="77777777" w:rsidR="00810C4D" w:rsidRPr="00C05FD0" w:rsidRDefault="00810C4D" w:rsidP="00971BFB">
            <w:pPr>
              <w:jc w:val="right"/>
              <w:rPr>
                <w:i/>
                <w:iCs/>
                <w:sz w:val="20"/>
                <w:szCs w:val="20"/>
              </w:rPr>
            </w:pPr>
            <w:r w:rsidRPr="00C05FD0">
              <w:rPr>
                <w:i/>
                <w:iCs/>
                <w:sz w:val="20"/>
                <w:szCs w:val="20"/>
              </w:rPr>
              <w:t>X</w:t>
            </w:r>
          </w:p>
        </w:tc>
      </w:tr>
      <w:tr w:rsidR="00810C4D" w:rsidRPr="00C05FD0" w14:paraId="0BE21B6B" w14:textId="77777777" w:rsidTr="00971BFB">
        <w:trPr>
          <w:trHeight w:val="537"/>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1368BAA" w14:textId="77777777" w:rsidR="00810C4D" w:rsidRPr="00C05FD0" w:rsidRDefault="00810C4D" w:rsidP="00971BFB">
            <w:pPr>
              <w:rPr>
                <w:b/>
                <w:bCs/>
                <w:sz w:val="20"/>
                <w:szCs w:val="20"/>
              </w:rPr>
            </w:pPr>
            <w:r w:rsidRPr="00C05FD0">
              <w:rPr>
                <w:b/>
                <w:bCs/>
                <w:sz w:val="20"/>
                <w:szCs w:val="20"/>
              </w:rPr>
              <w:t>Investiții în active imobilizate</w:t>
            </w:r>
          </w:p>
        </w:tc>
        <w:tc>
          <w:tcPr>
            <w:tcW w:w="1048" w:type="dxa"/>
            <w:tcBorders>
              <w:top w:val="nil"/>
              <w:left w:val="nil"/>
              <w:bottom w:val="single" w:sz="4" w:space="0" w:color="auto"/>
              <w:right w:val="single" w:sz="4" w:space="0" w:color="auto"/>
            </w:tcBorders>
            <w:shd w:val="clear" w:color="auto" w:fill="auto"/>
            <w:vAlign w:val="center"/>
            <w:hideMark/>
          </w:tcPr>
          <w:p w14:paraId="3498CDCD" w14:textId="77777777" w:rsidR="00810C4D" w:rsidRPr="00C05FD0" w:rsidRDefault="00810C4D" w:rsidP="00971BFB">
            <w:pPr>
              <w:jc w:val="center"/>
              <w:rPr>
                <w:b/>
                <w:bCs/>
                <w:sz w:val="20"/>
                <w:szCs w:val="20"/>
              </w:rPr>
            </w:pPr>
          </w:p>
        </w:tc>
        <w:tc>
          <w:tcPr>
            <w:tcW w:w="1349" w:type="dxa"/>
            <w:tcBorders>
              <w:top w:val="nil"/>
              <w:left w:val="nil"/>
              <w:bottom w:val="single" w:sz="4" w:space="0" w:color="auto"/>
              <w:right w:val="single" w:sz="4" w:space="0" w:color="auto"/>
            </w:tcBorders>
            <w:shd w:val="clear" w:color="auto" w:fill="auto"/>
            <w:vAlign w:val="center"/>
            <w:hideMark/>
          </w:tcPr>
          <w:p w14:paraId="651C1187" w14:textId="77777777" w:rsidR="00810C4D" w:rsidRPr="00C05FD0" w:rsidRDefault="00810C4D" w:rsidP="00971BFB">
            <w:pPr>
              <w:jc w:val="right"/>
              <w:rPr>
                <w:b/>
                <w:bCs/>
                <w:sz w:val="20"/>
                <w:szCs w:val="20"/>
              </w:rPr>
            </w:pPr>
          </w:p>
        </w:tc>
        <w:tc>
          <w:tcPr>
            <w:tcW w:w="1200" w:type="dxa"/>
            <w:tcBorders>
              <w:top w:val="nil"/>
              <w:left w:val="nil"/>
              <w:bottom w:val="single" w:sz="4" w:space="0" w:color="auto"/>
              <w:right w:val="single" w:sz="4" w:space="0" w:color="auto"/>
            </w:tcBorders>
            <w:shd w:val="clear" w:color="auto" w:fill="auto"/>
            <w:vAlign w:val="center"/>
            <w:hideMark/>
          </w:tcPr>
          <w:p w14:paraId="00D96301" w14:textId="77777777" w:rsidR="00810C4D" w:rsidRPr="00C05FD0" w:rsidRDefault="00810C4D" w:rsidP="00971BFB">
            <w:pPr>
              <w:jc w:val="right"/>
              <w:rPr>
                <w:b/>
                <w:bCs/>
                <w:sz w:val="20"/>
                <w:szCs w:val="20"/>
              </w:rPr>
            </w:pPr>
            <w:r w:rsidRPr="00C05FD0">
              <w:rPr>
                <w:b/>
                <w:bCs/>
                <w:sz w:val="20"/>
                <w:szCs w:val="20"/>
              </w:rPr>
              <w:t> </w:t>
            </w:r>
          </w:p>
        </w:tc>
        <w:tc>
          <w:tcPr>
            <w:tcW w:w="1200" w:type="dxa"/>
            <w:tcBorders>
              <w:top w:val="nil"/>
              <w:left w:val="nil"/>
              <w:bottom w:val="single" w:sz="4" w:space="0" w:color="auto"/>
              <w:right w:val="single" w:sz="4" w:space="0" w:color="auto"/>
            </w:tcBorders>
            <w:shd w:val="clear" w:color="auto" w:fill="auto"/>
            <w:vAlign w:val="center"/>
            <w:hideMark/>
          </w:tcPr>
          <w:p w14:paraId="2EB7D39D" w14:textId="77777777" w:rsidR="00810C4D" w:rsidRPr="00C05FD0" w:rsidRDefault="00810C4D" w:rsidP="00971BFB">
            <w:pPr>
              <w:jc w:val="right"/>
              <w:rPr>
                <w:b/>
                <w:bCs/>
                <w:sz w:val="20"/>
                <w:szCs w:val="20"/>
              </w:rPr>
            </w:pPr>
            <w:r w:rsidRPr="00C05FD0">
              <w:rPr>
                <w:b/>
                <w:bCs/>
                <w:sz w:val="20"/>
                <w:szCs w:val="20"/>
              </w:rPr>
              <w:t> </w:t>
            </w:r>
          </w:p>
        </w:tc>
        <w:tc>
          <w:tcPr>
            <w:tcW w:w="899" w:type="dxa"/>
            <w:tcBorders>
              <w:top w:val="nil"/>
              <w:left w:val="nil"/>
              <w:bottom w:val="single" w:sz="4" w:space="0" w:color="auto"/>
              <w:right w:val="single" w:sz="4" w:space="0" w:color="auto"/>
            </w:tcBorders>
            <w:shd w:val="clear" w:color="auto" w:fill="auto"/>
            <w:vAlign w:val="center"/>
            <w:hideMark/>
          </w:tcPr>
          <w:p w14:paraId="5D3DF4FE" w14:textId="77777777" w:rsidR="00810C4D" w:rsidRPr="00C05FD0" w:rsidRDefault="00810C4D" w:rsidP="00971BFB">
            <w:pPr>
              <w:jc w:val="right"/>
              <w:rPr>
                <w:i/>
                <w:iCs/>
                <w:sz w:val="20"/>
                <w:szCs w:val="20"/>
              </w:rPr>
            </w:pPr>
            <w:r w:rsidRPr="00C05FD0">
              <w:rPr>
                <w:i/>
                <w:iCs/>
                <w:sz w:val="20"/>
                <w:szCs w:val="20"/>
              </w:rPr>
              <w:t> </w:t>
            </w:r>
          </w:p>
        </w:tc>
        <w:tc>
          <w:tcPr>
            <w:tcW w:w="901" w:type="dxa"/>
            <w:tcBorders>
              <w:top w:val="nil"/>
              <w:left w:val="nil"/>
              <w:bottom w:val="single" w:sz="4" w:space="0" w:color="auto"/>
              <w:right w:val="single" w:sz="4" w:space="0" w:color="auto"/>
            </w:tcBorders>
            <w:shd w:val="clear" w:color="auto" w:fill="auto"/>
            <w:vAlign w:val="center"/>
            <w:hideMark/>
          </w:tcPr>
          <w:p w14:paraId="2CEC9A24" w14:textId="77777777" w:rsidR="00810C4D" w:rsidRPr="00C05FD0" w:rsidRDefault="00810C4D" w:rsidP="00971BFB">
            <w:pPr>
              <w:jc w:val="right"/>
              <w:rPr>
                <w:i/>
                <w:iCs/>
                <w:sz w:val="20"/>
                <w:szCs w:val="20"/>
              </w:rPr>
            </w:pPr>
            <w:r w:rsidRPr="00C05FD0">
              <w:rPr>
                <w:i/>
                <w:iCs/>
                <w:sz w:val="20"/>
                <w:szCs w:val="20"/>
              </w:rPr>
              <w:t> </w:t>
            </w:r>
          </w:p>
        </w:tc>
      </w:tr>
      <w:tr w:rsidR="00810C4D" w:rsidRPr="00C05FD0" w14:paraId="01F6CEC3"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C427E28" w14:textId="77777777" w:rsidR="00810C4D" w:rsidRPr="00C05FD0" w:rsidRDefault="00810C4D" w:rsidP="00971BFB">
            <w:pPr>
              <w:rPr>
                <w:i/>
                <w:iCs/>
                <w:sz w:val="20"/>
                <w:szCs w:val="20"/>
              </w:rPr>
            </w:pPr>
            <w:r w:rsidRPr="00C05FD0">
              <w:rPr>
                <w:i/>
                <w:iCs/>
                <w:sz w:val="20"/>
                <w:szCs w:val="20"/>
              </w:rPr>
              <w:t xml:space="preserve"> în prețuri curente</w:t>
            </w:r>
          </w:p>
        </w:tc>
        <w:tc>
          <w:tcPr>
            <w:tcW w:w="1048" w:type="dxa"/>
            <w:tcBorders>
              <w:top w:val="nil"/>
              <w:left w:val="nil"/>
              <w:bottom w:val="single" w:sz="4" w:space="0" w:color="auto"/>
              <w:right w:val="single" w:sz="4" w:space="0" w:color="auto"/>
            </w:tcBorders>
            <w:shd w:val="clear" w:color="auto" w:fill="auto"/>
            <w:vAlign w:val="center"/>
            <w:hideMark/>
          </w:tcPr>
          <w:p w14:paraId="1DEEBDC5" w14:textId="77777777" w:rsidR="00810C4D" w:rsidRPr="00C05FD0" w:rsidRDefault="00810C4D" w:rsidP="00971BFB">
            <w:pPr>
              <w:jc w:val="center"/>
              <w:rPr>
                <w:b/>
                <w:bCs/>
                <w:sz w:val="20"/>
                <w:szCs w:val="20"/>
              </w:rPr>
            </w:pPr>
            <w:r w:rsidRPr="00C05FD0">
              <w:rPr>
                <w:b/>
                <w:bCs/>
                <w:sz w:val="20"/>
                <w:szCs w:val="20"/>
              </w:rPr>
              <w:t>mild.lei</w:t>
            </w:r>
          </w:p>
        </w:tc>
        <w:tc>
          <w:tcPr>
            <w:tcW w:w="1349" w:type="dxa"/>
            <w:tcBorders>
              <w:top w:val="nil"/>
              <w:left w:val="nil"/>
              <w:bottom w:val="single" w:sz="4" w:space="0" w:color="auto"/>
              <w:right w:val="single" w:sz="4" w:space="0" w:color="auto"/>
            </w:tcBorders>
            <w:shd w:val="clear" w:color="auto" w:fill="auto"/>
            <w:vAlign w:val="center"/>
            <w:hideMark/>
          </w:tcPr>
          <w:p w14:paraId="6AF2DE25" w14:textId="77777777" w:rsidR="00810C4D" w:rsidRPr="00C05FD0" w:rsidRDefault="00810C4D" w:rsidP="00971BFB">
            <w:pPr>
              <w:jc w:val="right"/>
              <w:rPr>
                <w:b/>
                <w:bCs/>
                <w:sz w:val="20"/>
                <w:szCs w:val="20"/>
              </w:rPr>
            </w:pPr>
            <w:r>
              <w:rPr>
                <w:b/>
                <w:bCs/>
                <w:sz w:val="20"/>
                <w:szCs w:val="20"/>
              </w:rPr>
              <w:t>39,9</w:t>
            </w:r>
          </w:p>
        </w:tc>
        <w:tc>
          <w:tcPr>
            <w:tcW w:w="1200" w:type="dxa"/>
            <w:tcBorders>
              <w:top w:val="nil"/>
              <w:left w:val="nil"/>
              <w:bottom w:val="single" w:sz="4" w:space="0" w:color="auto"/>
              <w:right w:val="single" w:sz="4" w:space="0" w:color="auto"/>
            </w:tcBorders>
            <w:shd w:val="clear" w:color="auto" w:fill="auto"/>
            <w:vAlign w:val="center"/>
            <w:hideMark/>
          </w:tcPr>
          <w:p w14:paraId="02411866" w14:textId="77777777" w:rsidR="00810C4D" w:rsidRPr="00C05FD0" w:rsidRDefault="00810C4D" w:rsidP="00971BFB">
            <w:pPr>
              <w:jc w:val="right"/>
              <w:rPr>
                <w:b/>
                <w:bCs/>
                <w:sz w:val="20"/>
                <w:szCs w:val="20"/>
              </w:rPr>
            </w:pPr>
            <w:r>
              <w:rPr>
                <w:b/>
                <w:bCs/>
                <w:sz w:val="20"/>
                <w:szCs w:val="20"/>
              </w:rPr>
              <w:t>36,56</w:t>
            </w:r>
          </w:p>
        </w:tc>
        <w:tc>
          <w:tcPr>
            <w:tcW w:w="1200" w:type="dxa"/>
            <w:tcBorders>
              <w:top w:val="nil"/>
              <w:left w:val="nil"/>
              <w:bottom w:val="single" w:sz="4" w:space="0" w:color="auto"/>
              <w:right w:val="single" w:sz="4" w:space="0" w:color="auto"/>
            </w:tcBorders>
            <w:shd w:val="clear" w:color="auto" w:fill="auto"/>
            <w:vAlign w:val="center"/>
            <w:hideMark/>
          </w:tcPr>
          <w:p w14:paraId="1651A459" w14:textId="77777777" w:rsidR="00810C4D" w:rsidRPr="00C05FD0" w:rsidRDefault="00810C4D" w:rsidP="00971BFB">
            <w:pPr>
              <w:jc w:val="right"/>
              <w:rPr>
                <w:b/>
                <w:bCs/>
                <w:sz w:val="20"/>
                <w:szCs w:val="20"/>
              </w:rPr>
            </w:pPr>
            <w:r>
              <w:rPr>
                <w:b/>
                <w:bCs/>
                <w:sz w:val="20"/>
                <w:szCs w:val="20"/>
              </w:rPr>
              <w:t>31,2*</w:t>
            </w:r>
          </w:p>
        </w:tc>
        <w:tc>
          <w:tcPr>
            <w:tcW w:w="899" w:type="dxa"/>
            <w:tcBorders>
              <w:top w:val="nil"/>
              <w:left w:val="nil"/>
              <w:bottom w:val="single" w:sz="4" w:space="0" w:color="auto"/>
              <w:right w:val="single" w:sz="4" w:space="0" w:color="auto"/>
            </w:tcBorders>
            <w:shd w:val="clear" w:color="auto" w:fill="auto"/>
            <w:vAlign w:val="center"/>
            <w:hideMark/>
          </w:tcPr>
          <w:p w14:paraId="551AB304" w14:textId="77777777" w:rsidR="00810C4D" w:rsidRPr="00C05FD0" w:rsidRDefault="00810C4D" w:rsidP="00971BFB">
            <w:pPr>
              <w:jc w:val="right"/>
              <w:rPr>
                <w:i/>
                <w:iCs/>
                <w:sz w:val="20"/>
                <w:szCs w:val="20"/>
              </w:rPr>
            </w:pPr>
            <w:r w:rsidRPr="00C05FD0">
              <w:rPr>
                <w:i/>
                <w:iCs/>
                <w:sz w:val="20"/>
                <w:szCs w:val="20"/>
              </w:rPr>
              <w:t>-3,4</w:t>
            </w:r>
          </w:p>
        </w:tc>
        <w:tc>
          <w:tcPr>
            <w:tcW w:w="901" w:type="dxa"/>
            <w:tcBorders>
              <w:top w:val="nil"/>
              <w:left w:val="nil"/>
              <w:bottom w:val="single" w:sz="4" w:space="0" w:color="auto"/>
              <w:right w:val="single" w:sz="4" w:space="0" w:color="auto"/>
            </w:tcBorders>
            <w:shd w:val="clear" w:color="auto" w:fill="auto"/>
            <w:vAlign w:val="center"/>
            <w:hideMark/>
          </w:tcPr>
          <w:p w14:paraId="7C527245" w14:textId="77777777" w:rsidR="00810C4D" w:rsidRPr="00C05FD0" w:rsidRDefault="00810C4D" w:rsidP="00971BFB">
            <w:pPr>
              <w:jc w:val="right"/>
              <w:rPr>
                <w:i/>
                <w:iCs/>
                <w:sz w:val="20"/>
                <w:szCs w:val="20"/>
              </w:rPr>
            </w:pPr>
            <w:r w:rsidRPr="00C05FD0">
              <w:rPr>
                <w:i/>
                <w:iCs/>
                <w:sz w:val="20"/>
                <w:szCs w:val="20"/>
              </w:rPr>
              <w:t>89,7</w:t>
            </w:r>
          </w:p>
        </w:tc>
      </w:tr>
      <w:tr w:rsidR="00810C4D" w:rsidRPr="00C05FD0" w14:paraId="5EF9B26D" w14:textId="77777777" w:rsidTr="00971BFB">
        <w:trPr>
          <w:trHeight w:val="254"/>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466AE88" w14:textId="77777777" w:rsidR="00810C4D" w:rsidRPr="00C05FD0" w:rsidRDefault="00810C4D" w:rsidP="00971BFB">
            <w:pPr>
              <w:rPr>
                <w:i/>
                <w:iCs/>
                <w:sz w:val="20"/>
                <w:szCs w:val="20"/>
              </w:rPr>
            </w:pPr>
            <w:r w:rsidRPr="00C05FD0">
              <w:rPr>
                <w:i/>
                <w:iCs/>
                <w:sz w:val="20"/>
                <w:szCs w:val="20"/>
              </w:rPr>
              <w:t>față de anul precedent, în prețuri comparabile</w:t>
            </w:r>
          </w:p>
        </w:tc>
        <w:tc>
          <w:tcPr>
            <w:tcW w:w="1048" w:type="dxa"/>
            <w:tcBorders>
              <w:top w:val="nil"/>
              <w:left w:val="nil"/>
              <w:bottom w:val="single" w:sz="4" w:space="0" w:color="auto"/>
              <w:right w:val="single" w:sz="4" w:space="0" w:color="auto"/>
            </w:tcBorders>
            <w:shd w:val="clear" w:color="auto" w:fill="auto"/>
            <w:vAlign w:val="center"/>
            <w:hideMark/>
          </w:tcPr>
          <w:p w14:paraId="2242913E" w14:textId="77777777" w:rsidR="00810C4D" w:rsidRPr="00C05FD0" w:rsidRDefault="00810C4D" w:rsidP="00971BFB">
            <w:pPr>
              <w:jc w:val="center"/>
              <w:rPr>
                <w:sz w:val="20"/>
                <w:szCs w:val="20"/>
              </w:rPr>
            </w:pPr>
            <w:r w:rsidRPr="00C05FD0">
              <w:rPr>
                <w:sz w:val="20"/>
                <w:szCs w:val="20"/>
              </w:rPr>
              <w:t>%</w:t>
            </w:r>
          </w:p>
        </w:tc>
        <w:tc>
          <w:tcPr>
            <w:tcW w:w="1349" w:type="dxa"/>
            <w:tcBorders>
              <w:top w:val="nil"/>
              <w:left w:val="nil"/>
              <w:bottom w:val="single" w:sz="4" w:space="0" w:color="auto"/>
              <w:right w:val="single" w:sz="4" w:space="0" w:color="auto"/>
            </w:tcBorders>
            <w:shd w:val="clear" w:color="auto" w:fill="auto"/>
            <w:vAlign w:val="center"/>
            <w:hideMark/>
          </w:tcPr>
          <w:p w14:paraId="6ECACF69" w14:textId="77777777" w:rsidR="00810C4D" w:rsidRPr="00C05FD0" w:rsidRDefault="00810C4D" w:rsidP="00971BFB">
            <w:pPr>
              <w:jc w:val="right"/>
              <w:rPr>
                <w:sz w:val="20"/>
                <w:szCs w:val="20"/>
              </w:rPr>
            </w:pPr>
            <w:r>
              <w:rPr>
                <w:sz w:val="20"/>
                <w:szCs w:val="20"/>
              </w:rPr>
              <w:t>109,8</w:t>
            </w:r>
          </w:p>
        </w:tc>
        <w:tc>
          <w:tcPr>
            <w:tcW w:w="1200" w:type="dxa"/>
            <w:tcBorders>
              <w:top w:val="nil"/>
              <w:left w:val="nil"/>
              <w:bottom w:val="single" w:sz="4" w:space="0" w:color="auto"/>
              <w:right w:val="single" w:sz="4" w:space="0" w:color="auto"/>
            </w:tcBorders>
            <w:shd w:val="clear" w:color="auto" w:fill="auto"/>
            <w:vAlign w:val="center"/>
            <w:hideMark/>
          </w:tcPr>
          <w:p w14:paraId="7583F1D1" w14:textId="77777777" w:rsidR="00810C4D" w:rsidRPr="00C05FD0" w:rsidRDefault="00810C4D" w:rsidP="00971BFB">
            <w:pPr>
              <w:jc w:val="right"/>
              <w:rPr>
                <w:sz w:val="20"/>
                <w:szCs w:val="20"/>
              </w:rPr>
            </w:pPr>
            <w:r>
              <w:rPr>
                <w:sz w:val="20"/>
                <w:szCs w:val="20"/>
              </w:rPr>
              <w:t>96,5</w:t>
            </w:r>
          </w:p>
        </w:tc>
        <w:tc>
          <w:tcPr>
            <w:tcW w:w="1200" w:type="dxa"/>
            <w:tcBorders>
              <w:top w:val="nil"/>
              <w:left w:val="nil"/>
              <w:bottom w:val="single" w:sz="4" w:space="0" w:color="auto"/>
              <w:right w:val="single" w:sz="4" w:space="0" w:color="auto"/>
            </w:tcBorders>
            <w:shd w:val="clear" w:color="auto" w:fill="auto"/>
            <w:vAlign w:val="center"/>
            <w:hideMark/>
          </w:tcPr>
          <w:p w14:paraId="61E0D6BC" w14:textId="77777777" w:rsidR="00810C4D" w:rsidRPr="00C05FD0" w:rsidRDefault="00810C4D" w:rsidP="00971BFB">
            <w:pPr>
              <w:jc w:val="right"/>
              <w:rPr>
                <w:sz w:val="20"/>
                <w:szCs w:val="20"/>
              </w:rPr>
            </w:pPr>
            <w:r>
              <w:rPr>
                <w:sz w:val="20"/>
                <w:szCs w:val="20"/>
              </w:rPr>
              <w:t>88,4</w:t>
            </w:r>
          </w:p>
        </w:tc>
        <w:tc>
          <w:tcPr>
            <w:tcW w:w="899" w:type="dxa"/>
            <w:tcBorders>
              <w:top w:val="nil"/>
              <w:left w:val="nil"/>
              <w:bottom w:val="single" w:sz="4" w:space="0" w:color="auto"/>
              <w:right w:val="single" w:sz="4" w:space="0" w:color="auto"/>
            </w:tcBorders>
            <w:shd w:val="clear" w:color="auto" w:fill="auto"/>
            <w:vAlign w:val="center"/>
            <w:hideMark/>
          </w:tcPr>
          <w:p w14:paraId="099AD539" w14:textId="77777777" w:rsidR="00810C4D" w:rsidRPr="00C05FD0" w:rsidRDefault="00810C4D" w:rsidP="00971BFB">
            <w:pPr>
              <w:jc w:val="right"/>
              <w:rPr>
                <w:i/>
                <w:iCs/>
                <w:sz w:val="20"/>
                <w:szCs w:val="20"/>
              </w:rPr>
            </w:pPr>
            <w:r w:rsidRPr="00C05FD0">
              <w:rPr>
                <w:i/>
                <w:iCs/>
                <w:sz w:val="20"/>
                <w:szCs w:val="20"/>
              </w:rPr>
              <w:t>-1,7</w:t>
            </w:r>
          </w:p>
        </w:tc>
        <w:tc>
          <w:tcPr>
            <w:tcW w:w="901" w:type="dxa"/>
            <w:tcBorders>
              <w:top w:val="nil"/>
              <w:left w:val="nil"/>
              <w:bottom w:val="single" w:sz="4" w:space="0" w:color="auto"/>
              <w:right w:val="single" w:sz="4" w:space="0" w:color="auto"/>
            </w:tcBorders>
            <w:shd w:val="clear" w:color="auto" w:fill="auto"/>
            <w:vAlign w:val="center"/>
            <w:hideMark/>
          </w:tcPr>
          <w:p w14:paraId="13F2A6E7" w14:textId="77777777" w:rsidR="00810C4D" w:rsidRPr="00C05FD0" w:rsidRDefault="00810C4D" w:rsidP="00971BFB">
            <w:pPr>
              <w:jc w:val="right"/>
              <w:rPr>
                <w:i/>
                <w:iCs/>
                <w:sz w:val="20"/>
                <w:szCs w:val="20"/>
              </w:rPr>
            </w:pPr>
            <w:r w:rsidRPr="00C05FD0">
              <w:rPr>
                <w:i/>
                <w:iCs/>
                <w:sz w:val="20"/>
                <w:szCs w:val="20"/>
              </w:rPr>
              <w:t>X</w:t>
            </w:r>
          </w:p>
        </w:tc>
      </w:tr>
      <w:tr w:rsidR="00810C4D" w:rsidRPr="00C05FD0" w14:paraId="0D582996" w14:textId="77777777" w:rsidTr="00971BFB">
        <w:trPr>
          <w:trHeight w:val="356"/>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2C3ED684" w14:textId="77777777" w:rsidR="00810C4D" w:rsidRPr="00C05FD0" w:rsidRDefault="00810C4D" w:rsidP="00971BFB">
            <w:pPr>
              <w:rPr>
                <w:b/>
                <w:bCs/>
                <w:sz w:val="20"/>
                <w:szCs w:val="20"/>
              </w:rPr>
            </w:pPr>
            <w:r w:rsidRPr="00C05FD0">
              <w:rPr>
                <w:b/>
                <w:bCs/>
                <w:sz w:val="20"/>
                <w:szCs w:val="20"/>
              </w:rPr>
              <w:t>Fondul de remunerare a muncii</w:t>
            </w:r>
          </w:p>
        </w:tc>
        <w:tc>
          <w:tcPr>
            <w:tcW w:w="1048" w:type="dxa"/>
            <w:tcBorders>
              <w:top w:val="nil"/>
              <w:left w:val="nil"/>
              <w:bottom w:val="single" w:sz="4" w:space="0" w:color="auto"/>
              <w:right w:val="single" w:sz="4" w:space="0" w:color="auto"/>
            </w:tcBorders>
            <w:shd w:val="clear" w:color="auto" w:fill="auto"/>
            <w:vAlign w:val="center"/>
            <w:hideMark/>
          </w:tcPr>
          <w:p w14:paraId="01B85468" w14:textId="77777777" w:rsidR="00810C4D" w:rsidRPr="00C05FD0" w:rsidRDefault="00810C4D" w:rsidP="00971BFB">
            <w:pPr>
              <w:jc w:val="center"/>
              <w:rPr>
                <w:b/>
                <w:bCs/>
                <w:sz w:val="20"/>
                <w:szCs w:val="20"/>
              </w:rPr>
            </w:pPr>
          </w:p>
        </w:tc>
        <w:tc>
          <w:tcPr>
            <w:tcW w:w="1349" w:type="dxa"/>
            <w:tcBorders>
              <w:top w:val="nil"/>
              <w:left w:val="nil"/>
              <w:bottom w:val="single" w:sz="4" w:space="0" w:color="auto"/>
              <w:right w:val="single" w:sz="4" w:space="0" w:color="auto"/>
            </w:tcBorders>
            <w:shd w:val="clear" w:color="auto" w:fill="auto"/>
            <w:vAlign w:val="center"/>
            <w:hideMark/>
          </w:tcPr>
          <w:p w14:paraId="178AD414" w14:textId="77777777" w:rsidR="00810C4D" w:rsidRPr="00C05FD0" w:rsidRDefault="00810C4D" w:rsidP="00971BFB">
            <w:pPr>
              <w:jc w:val="right"/>
              <w:rPr>
                <w:b/>
                <w:bCs/>
                <w:sz w:val="20"/>
                <w:szCs w:val="20"/>
              </w:rPr>
            </w:pPr>
          </w:p>
        </w:tc>
        <w:tc>
          <w:tcPr>
            <w:tcW w:w="1200" w:type="dxa"/>
            <w:tcBorders>
              <w:top w:val="nil"/>
              <w:left w:val="nil"/>
              <w:bottom w:val="single" w:sz="4" w:space="0" w:color="auto"/>
              <w:right w:val="single" w:sz="4" w:space="0" w:color="auto"/>
            </w:tcBorders>
            <w:shd w:val="clear" w:color="auto" w:fill="auto"/>
            <w:vAlign w:val="center"/>
            <w:hideMark/>
          </w:tcPr>
          <w:p w14:paraId="43F6C2E2" w14:textId="77777777" w:rsidR="00810C4D" w:rsidRPr="00C05FD0" w:rsidRDefault="00810C4D" w:rsidP="00971BFB">
            <w:pPr>
              <w:jc w:val="right"/>
              <w:rPr>
                <w:b/>
                <w:bCs/>
                <w:sz w:val="20"/>
                <w:szCs w:val="20"/>
              </w:rPr>
            </w:pPr>
          </w:p>
        </w:tc>
        <w:tc>
          <w:tcPr>
            <w:tcW w:w="1200" w:type="dxa"/>
            <w:tcBorders>
              <w:top w:val="nil"/>
              <w:left w:val="nil"/>
              <w:bottom w:val="single" w:sz="4" w:space="0" w:color="auto"/>
              <w:right w:val="single" w:sz="4" w:space="0" w:color="auto"/>
            </w:tcBorders>
            <w:shd w:val="clear" w:color="auto" w:fill="auto"/>
            <w:vAlign w:val="center"/>
            <w:hideMark/>
          </w:tcPr>
          <w:p w14:paraId="6C9F2ABF" w14:textId="77777777" w:rsidR="00810C4D" w:rsidRPr="00C05FD0" w:rsidRDefault="00810C4D" w:rsidP="00971BFB">
            <w:pPr>
              <w:jc w:val="right"/>
              <w:rPr>
                <w:b/>
                <w:bCs/>
                <w:sz w:val="20"/>
                <w:szCs w:val="20"/>
              </w:rPr>
            </w:pPr>
          </w:p>
        </w:tc>
        <w:tc>
          <w:tcPr>
            <w:tcW w:w="899" w:type="dxa"/>
            <w:tcBorders>
              <w:top w:val="nil"/>
              <w:left w:val="nil"/>
              <w:bottom w:val="single" w:sz="4" w:space="0" w:color="auto"/>
              <w:right w:val="single" w:sz="4" w:space="0" w:color="auto"/>
            </w:tcBorders>
            <w:shd w:val="clear" w:color="auto" w:fill="auto"/>
            <w:vAlign w:val="center"/>
            <w:hideMark/>
          </w:tcPr>
          <w:p w14:paraId="3137C8A4" w14:textId="77777777" w:rsidR="00810C4D" w:rsidRPr="00C05FD0" w:rsidRDefault="00810C4D" w:rsidP="00971BFB">
            <w:pPr>
              <w:jc w:val="right"/>
              <w:rPr>
                <w:i/>
                <w:iCs/>
                <w:sz w:val="20"/>
                <w:szCs w:val="20"/>
              </w:rPr>
            </w:pPr>
          </w:p>
        </w:tc>
        <w:tc>
          <w:tcPr>
            <w:tcW w:w="901" w:type="dxa"/>
            <w:tcBorders>
              <w:top w:val="nil"/>
              <w:left w:val="nil"/>
              <w:bottom w:val="single" w:sz="4" w:space="0" w:color="auto"/>
              <w:right w:val="single" w:sz="4" w:space="0" w:color="auto"/>
            </w:tcBorders>
            <w:shd w:val="clear" w:color="auto" w:fill="auto"/>
            <w:vAlign w:val="center"/>
            <w:hideMark/>
          </w:tcPr>
          <w:p w14:paraId="4418FABE" w14:textId="77777777" w:rsidR="00810C4D" w:rsidRPr="00C05FD0" w:rsidRDefault="00810C4D" w:rsidP="00971BFB">
            <w:pPr>
              <w:jc w:val="right"/>
              <w:rPr>
                <w:i/>
                <w:iCs/>
                <w:sz w:val="20"/>
                <w:szCs w:val="20"/>
              </w:rPr>
            </w:pPr>
          </w:p>
        </w:tc>
      </w:tr>
      <w:tr w:rsidR="00810C4D" w:rsidRPr="00C05FD0" w14:paraId="4445F8AD" w14:textId="77777777" w:rsidTr="00971BFB">
        <w:trPr>
          <w:trHeight w:val="298"/>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0A401BD0" w14:textId="77777777" w:rsidR="00810C4D" w:rsidRPr="00C05FD0" w:rsidRDefault="00810C4D" w:rsidP="00971BFB">
            <w:pPr>
              <w:rPr>
                <w:b/>
                <w:bCs/>
                <w:sz w:val="20"/>
                <w:szCs w:val="20"/>
              </w:rPr>
            </w:pPr>
            <w:r w:rsidRPr="00C05FD0">
              <w:rPr>
                <w:i/>
                <w:iCs/>
                <w:sz w:val="20"/>
                <w:szCs w:val="20"/>
              </w:rPr>
              <w:t>în prețuri curente</w:t>
            </w:r>
          </w:p>
        </w:tc>
        <w:tc>
          <w:tcPr>
            <w:tcW w:w="1048" w:type="dxa"/>
            <w:tcBorders>
              <w:top w:val="nil"/>
              <w:left w:val="nil"/>
              <w:bottom w:val="single" w:sz="4" w:space="0" w:color="auto"/>
              <w:right w:val="single" w:sz="4" w:space="0" w:color="auto"/>
            </w:tcBorders>
            <w:shd w:val="clear" w:color="auto" w:fill="auto"/>
            <w:vAlign w:val="center"/>
          </w:tcPr>
          <w:p w14:paraId="5877B681" w14:textId="77777777" w:rsidR="00810C4D" w:rsidRPr="00C05FD0" w:rsidRDefault="00810C4D" w:rsidP="00971BFB">
            <w:pPr>
              <w:jc w:val="center"/>
              <w:rPr>
                <w:sz w:val="20"/>
                <w:szCs w:val="20"/>
              </w:rPr>
            </w:pPr>
            <w:r w:rsidRPr="00C05FD0">
              <w:rPr>
                <w:b/>
                <w:bCs/>
                <w:sz w:val="20"/>
                <w:szCs w:val="20"/>
              </w:rPr>
              <w:t>mild.lei</w:t>
            </w:r>
          </w:p>
        </w:tc>
        <w:tc>
          <w:tcPr>
            <w:tcW w:w="1349" w:type="dxa"/>
            <w:tcBorders>
              <w:top w:val="nil"/>
              <w:left w:val="nil"/>
              <w:bottom w:val="single" w:sz="4" w:space="0" w:color="auto"/>
              <w:right w:val="single" w:sz="4" w:space="0" w:color="auto"/>
            </w:tcBorders>
            <w:shd w:val="clear" w:color="auto" w:fill="auto"/>
            <w:vAlign w:val="center"/>
          </w:tcPr>
          <w:p w14:paraId="03A158B2" w14:textId="77777777" w:rsidR="00810C4D" w:rsidRPr="00C05FD0" w:rsidRDefault="00810C4D" w:rsidP="00971BFB">
            <w:pPr>
              <w:jc w:val="right"/>
              <w:rPr>
                <w:b/>
                <w:bCs/>
                <w:sz w:val="20"/>
                <w:szCs w:val="20"/>
              </w:rPr>
            </w:pPr>
            <w:r>
              <w:rPr>
                <w:b/>
                <w:bCs/>
                <w:sz w:val="20"/>
                <w:szCs w:val="20"/>
              </w:rPr>
              <w:t>73,7</w:t>
            </w:r>
          </w:p>
        </w:tc>
        <w:tc>
          <w:tcPr>
            <w:tcW w:w="1200" w:type="dxa"/>
            <w:tcBorders>
              <w:top w:val="nil"/>
              <w:left w:val="nil"/>
              <w:bottom w:val="single" w:sz="4" w:space="0" w:color="auto"/>
              <w:right w:val="single" w:sz="4" w:space="0" w:color="auto"/>
            </w:tcBorders>
            <w:shd w:val="clear" w:color="auto" w:fill="auto"/>
            <w:vAlign w:val="center"/>
          </w:tcPr>
          <w:p w14:paraId="5FD4525E" w14:textId="77777777" w:rsidR="00810C4D" w:rsidRPr="00C05FD0" w:rsidRDefault="00810C4D" w:rsidP="00971BFB">
            <w:pPr>
              <w:jc w:val="right"/>
              <w:rPr>
                <w:b/>
                <w:bCs/>
                <w:sz w:val="20"/>
                <w:szCs w:val="20"/>
              </w:rPr>
            </w:pPr>
            <w:r>
              <w:rPr>
                <w:b/>
                <w:bCs/>
                <w:sz w:val="20"/>
                <w:szCs w:val="20"/>
              </w:rPr>
              <w:t>77,3</w:t>
            </w:r>
          </w:p>
        </w:tc>
        <w:tc>
          <w:tcPr>
            <w:tcW w:w="1200" w:type="dxa"/>
            <w:tcBorders>
              <w:top w:val="nil"/>
              <w:left w:val="nil"/>
              <w:bottom w:val="single" w:sz="4" w:space="0" w:color="auto"/>
              <w:right w:val="single" w:sz="4" w:space="0" w:color="auto"/>
            </w:tcBorders>
            <w:shd w:val="clear" w:color="auto" w:fill="auto"/>
            <w:vAlign w:val="center"/>
          </w:tcPr>
          <w:p w14:paraId="6F68D8B5" w14:textId="77777777" w:rsidR="00810C4D" w:rsidRPr="00C05FD0" w:rsidRDefault="00810C4D" w:rsidP="00971BFB">
            <w:pPr>
              <w:jc w:val="right"/>
              <w:rPr>
                <w:b/>
                <w:bCs/>
                <w:sz w:val="20"/>
                <w:szCs w:val="20"/>
              </w:rPr>
            </w:pPr>
            <w:r>
              <w:rPr>
                <w:b/>
                <w:bCs/>
                <w:sz w:val="20"/>
                <w:szCs w:val="20"/>
              </w:rPr>
              <w:t>77,7*</w:t>
            </w:r>
          </w:p>
        </w:tc>
        <w:tc>
          <w:tcPr>
            <w:tcW w:w="899" w:type="dxa"/>
            <w:tcBorders>
              <w:top w:val="nil"/>
              <w:left w:val="nil"/>
              <w:bottom w:val="single" w:sz="4" w:space="0" w:color="auto"/>
              <w:right w:val="single" w:sz="4" w:space="0" w:color="auto"/>
            </w:tcBorders>
            <w:shd w:val="clear" w:color="auto" w:fill="auto"/>
            <w:vAlign w:val="center"/>
          </w:tcPr>
          <w:p w14:paraId="244E7B8F" w14:textId="77777777" w:rsidR="00810C4D" w:rsidRPr="00C05FD0" w:rsidRDefault="00810C4D" w:rsidP="00971BFB">
            <w:pPr>
              <w:jc w:val="right"/>
              <w:rPr>
                <w:i/>
                <w:iCs/>
                <w:sz w:val="20"/>
                <w:szCs w:val="20"/>
              </w:rPr>
            </w:pPr>
            <w:r w:rsidRPr="00C05FD0">
              <w:rPr>
                <w:i/>
                <w:iCs/>
                <w:sz w:val="20"/>
                <w:szCs w:val="20"/>
              </w:rPr>
              <w:t>4,7</w:t>
            </w:r>
          </w:p>
        </w:tc>
        <w:tc>
          <w:tcPr>
            <w:tcW w:w="901" w:type="dxa"/>
            <w:tcBorders>
              <w:top w:val="nil"/>
              <w:left w:val="nil"/>
              <w:bottom w:val="single" w:sz="4" w:space="0" w:color="auto"/>
              <w:right w:val="single" w:sz="4" w:space="0" w:color="auto"/>
            </w:tcBorders>
            <w:shd w:val="clear" w:color="auto" w:fill="auto"/>
            <w:vAlign w:val="center"/>
          </w:tcPr>
          <w:p w14:paraId="71E6F4B0" w14:textId="77777777" w:rsidR="00810C4D" w:rsidRPr="00C05FD0" w:rsidRDefault="00810C4D" w:rsidP="00971BFB">
            <w:pPr>
              <w:jc w:val="right"/>
              <w:rPr>
                <w:i/>
                <w:iCs/>
                <w:sz w:val="20"/>
                <w:szCs w:val="20"/>
              </w:rPr>
            </w:pPr>
            <w:r w:rsidRPr="00C05FD0">
              <w:rPr>
                <w:i/>
                <w:iCs/>
                <w:sz w:val="20"/>
                <w:szCs w:val="20"/>
              </w:rPr>
              <w:t>107,5</w:t>
            </w:r>
          </w:p>
        </w:tc>
      </w:tr>
      <w:tr w:rsidR="00810C4D" w:rsidRPr="00C05FD0" w14:paraId="44AFC1D8" w14:textId="77777777" w:rsidTr="00971BFB">
        <w:trPr>
          <w:trHeight w:val="464"/>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4B61DEB0" w14:textId="77777777" w:rsidR="00810C4D" w:rsidRPr="00C05FD0" w:rsidRDefault="00810C4D" w:rsidP="00971BFB">
            <w:pPr>
              <w:rPr>
                <w:b/>
                <w:bCs/>
                <w:sz w:val="20"/>
                <w:szCs w:val="20"/>
              </w:rPr>
            </w:pPr>
            <w:r w:rsidRPr="00C05FD0">
              <w:rPr>
                <w:i/>
                <w:iCs/>
                <w:sz w:val="20"/>
                <w:szCs w:val="20"/>
              </w:rPr>
              <w:t>față de anul precedent, nominal</w:t>
            </w:r>
          </w:p>
        </w:tc>
        <w:tc>
          <w:tcPr>
            <w:tcW w:w="1048" w:type="dxa"/>
            <w:tcBorders>
              <w:top w:val="single" w:sz="4" w:space="0" w:color="auto"/>
              <w:left w:val="nil"/>
              <w:bottom w:val="single" w:sz="4" w:space="0" w:color="auto"/>
              <w:right w:val="single" w:sz="4" w:space="0" w:color="auto"/>
            </w:tcBorders>
            <w:shd w:val="clear" w:color="auto" w:fill="auto"/>
            <w:vAlign w:val="center"/>
          </w:tcPr>
          <w:p w14:paraId="04A8D79D" w14:textId="77777777" w:rsidR="00810C4D" w:rsidRPr="00C05FD0" w:rsidRDefault="00810C4D" w:rsidP="00971BFB">
            <w:pPr>
              <w:jc w:val="center"/>
              <w:rPr>
                <w:sz w:val="20"/>
                <w:szCs w:val="20"/>
              </w:rPr>
            </w:pPr>
            <w:r w:rsidRPr="00C05FD0">
              <w:rPr>
                <w:sz w:val="20"/>
                <w:szCs w:val="20"/>
              </w:rPr>
              <w:t>%</w:t>
            </w:r>
          </w:p>
        </w:tc>
        <w:tc>
          <w:tcPr>
            <w:tcW w:w="1349" w:type="dxa"/>
            <w:tcBorders>
              <w:top w:val="single" w:sz="4" w:space="0" w:color="auto"/>
              <w:left w:val="nil"/>
              <w:bottom w:val="single" w:sz="4" w:space="0" w:color="auto"/>
              <w:right w:val="single" w:sz="4" w:space="0" w:color="auto"/>
            </w:tcBorders>
            <w:shd w:val="clear" w:color="auto" w:fill="auto"/>
            <w:vAlign w:val="center"/>
          </w:tcPr>
          <w:p w14:paraId="5C64550F" w14:textId="77777777" w:rsidR="00810C4D" w:rsidRPr="00C05FD0" w:rsidRDefault="00810C4D" w:rsidP="00971BFB">
            <w:pPr>
              <w:jc w:val="right"/>
              <w:rPr>
                <w:sz w:val="20"/>
                <w:szCs w:val="20"/>
              </w:rPr>
            </w:pPr>
            <w:r>
              <w:rPr>
                <w:sz w:val="20"/>
                <w:szCs w:val="20"/>
              </w:rPr>
              <w:t>111,2</w:t>
            </w:r>
          </w:p>
        </w:tc>
        <w:tc>
          <w:tcPr>
            <w:tcW w:w="1200" w:type="dxa"/>
            <w:tcBorders>
              <w:top w:val="single" w:sz="4" w:space="0" w:color="auto"/>
              <w:left w:val="nil"/>
              <w:bottom w:val="single" w:sz="4" w:space="0" w:color="auto"/>
              <w:right w:val="single" w:sz="4" w:space="0" w:color="auto"/>
            </w:tcBorders>
            <w:shd w:val="clear" w:color="auto" w:fill="auto"/>
            <w:vAlign w:val="center"/>
          </w:tcPr>
          <w:p w14:paraId="1020150A" w14:textId="77777777" w:rsidR="00810C4D" w:rsidRPr="00C05FD0" w:rsidRDefault="00810C4D" w:rsidP="00971BFB">
            <w:pPr>
              <w:jc w:val="right"/>
              <w:rPr>
                <w:sz w:val="20"/>
                <w:szCs w:val="20"/>
              </w:rPr>
            </w:pPr>
            <w:r>
              <w:rPr>
                <w:i/>
                <w:iCs/>
                <w:sz w:val="20"/>
                <w:szCs w:val="20"/>
              </w:rPr>
              <w:t>115,2</w:t>
            </w:r>
          </w:p>
        </w:tc>
        <w:tc>
          <w:tcPr>
            <w:tcW w:w="1200" w:type="dxa"/>
            <w:tcBorders>
              <w:top w:val="single" w:sz="4" w:space="0" w:color="auto"/>
              <w:left w:val="nil"/>
              <w:bottom w:val="single" w:sz="4" w:space="0" w:color="auto"/>
              <w:right w:val="single" w:sz="4" w:space="0" w:color="auto"/>
            </w:tcBorders>
            <w:shd w:val="clear" w:color="auto" w:fill="auto"/>
            <w:vAlign w:val="center"/>
          </w:tcPr>
          <w:p w14:paraId="39D3EC63" w14:textId="77777777" w:rsidR="00810C4D" w:rsidRPr="00C05FD0" w:rsidRDefault="00810C4D" w:rsidP="00971BFB">
            <w:pPr>
              <w:jc w:val="right"/>
              <w:rPr>
                <w:i/>
                <w:iCs/>
                <w:sz w:val="20"/>
                <w:szCs w:val="20"/>
              </w:rPr>
            </w:pPr>
            <w:r>
              <w:rPr>
                <w:i/>
                <w:iCs/>
                <w:sz w:val="20"/>
                <w:szCs w:val="20"/>
              </w:rPr>
              <w:t>115,8</w:t>
            </w:r>
          </w:p>
        </w:tc>
        <w:tc>
          <w:tcPr>
            <w:tcW w:w="899" w:type="dxa"/>
            <w:tcBorders>
              <w:top w:val="single" w:sz="4" w:space="0" w:color="auto"/>
              <w:left w:val="nil"/>
              <w:bottom w:val="single" w:sz="4" w:space="0" w:color="auto"/>
              <w:right w:val="single" w:sz="4" w:space="0" w:color="auto"/>
            </w:tcBorders>
            <w:shd w:val="clear" w:color="auto" w:fill="auto"/>
            <w:vAlign w:val="center"/>
          </w:tcPr>
          <w:p w14:paraId="12205DF2" w14:textId="77777777" w:rsidR="00810C4D" w:rsidRPr="00C05FD0" w:rsidRDefault="00810C4D" w:rsidP="00971BFB">
            <w:pPr>
              <w:jc w:val="right"/>
              <w:rPr>
                <w:i/>
                <w:iCs/>
                <w:sz w:val="20"/>
                <w:szCs w:val="20"/>
              </w:rPr>
            </w:pPr>
            <w:r w:rsidRPr="00C05FD0">
              <w:rPr>
                <w:i/>
                <w:iCs/>
                <w:sz w:val="20"/>
                <w:szCs w:val="20"/>
              </w:rPr>
              <w:t>7,6</w:t>
            </w:r>
          </w:p>
        </w:tc>
        <w:tc>
          <w:tcPr>
            <w:tcW w:w="901" w:type="dxa"/>
            <w:tcBorders>
              <w:top w:val="single" w:sz="4" w:space="0" w:color="auto"/>
              <w:left w:val="nil"/>
              <w:bottom w:val="single" w:sz="4" w:space="0" w:color="auto"/>
              <w:right w:val="single" w:sz="4" w:space="0" w:color="auto"/>
            </w:tcBorders>
            <w:shd w:val="clear" w:color="auto" w:fill="auto"/>
            <w:vAlign w:val="center"/>
          </w:tcPr>
          <w:p w14:paraId="7EC0C76E" w14:textId="77777777" w:rsidR="00810C4D" w:rsidRPr="00C05FD0" w:rsidRDefault="00810C4D" w:rsidP="00971BFB">
            <w:pPr>
              <w:jc w:val="right"/>
              <w:rPr>
                <w:i/>
                <w:iCs/>
                <w:sz w:val="20"/>
                <w:szCs w:val="20"/>
              </w:rPr>
            </w:pPr>
            <w:r w:rsidRPr="00C05FD0">
              <w:rPr>
                <w:i/>
                <w:iCs/>
                <w:sz w:val="20"/>
                <w:szCs w:val="20"/>
              </w:rPr>
              <w:t>X</w:t>
            </w:r>
          </w:p>
        </w:tc>
      </w:tr>
    </w:tbl>
    <w:p w14:paraId="619A7AA4" w14:textId="77777777" w:rsidR="00B45433" w:rsidRPr="003663F9" w:rsidRDefault="00B45433" w:rsidP="003663F9">
      <w:pPr>
        <w:spacing w:line="276" w:lineRule="auto"/>
        <w:ind w:firstLine="567"/>
        <w:jc w:val="both"/>
        <w:rPr>
          <w:sz w:val="28"/>
          <w:szCs w:val="28"/>
        </w:rPr>
      </w:pPr>
    </w:p>
    <w:p w14:paraId="44482B86" w14:textId="77777777" w:rsidR="00810C4D" w:rsidRDefault="00810C4D" w:rsidP="00810C4D">
      <w:pPr>
        <w:spacing w:line="276" w:lineRule="auto"/>
        <w:jc w:val="both"/>
        <w:rPr>
          <w:i/>
          <w:color w:val="000000"/>
          <w:sz w:val="17"/>
          <w:szCs w:val="17"/>
        </w:rPr>
      </w:pPr>
      <w:r w:rsidRPr="00E9106F">
        <w:rPr>
          <w:i/>
          <w:color w:val="000000"/>
          <w:sz w:val="17"/>
          <w:szCs w:val="17"/>
        </w:rPr>
        <w:t>X – valori care nu se calculează din cauza lipsei de</w:t>
      </w:r>
      <w:r w:rsidRPr="00C85699">
        <w:rPr>
          <w:i/>
          <w:color w:val="000000"/>
          <w:sz w:val="17"/>
          <w:szCs w:val="17"/>
        </w:rPr>
        <w:t xml:space="preserve"> relevanță.</w:t>
      </w:r>
    </w:p>
    <w:p w14:paraId="1FBA873A" w14:textId="77777777" w:rsidR="00810C4D" w:rsidRPr="00934684" w:rsidRDefault="00810C4D" w:rsidP="00810C4D">
      <w:pPr>
        <w:tabs>
          <w:tab w:val="left" w:pos="4130"/>
        </w:tabs>
        <w:spacing w:line="276" w:lineRule="auto"/>
        <w:jc w:val="both"/>
        <w:rPr>
          <w:i/>
          <w:color w:val="000000"/>
          <w:sz w:val="17"/>
          <w:szCs w:val="17"/>
        </w:rPr>
      </w:pPr>
      <w:r w:rsidRPr="00934684">
        <w:rPr>
          <w:i/>
          <w:color w:val="000000"/>
          <w:sz w:val="17"/>
          <w:szCs w:val="17"/>
          <w:vertAlign w:val="superscript"/>
        </w:rPr>
        <w:t>1</w:t>
      </w:r>
      <w:r w:rsidRPr="00934684">
        <w:rPr>
          <w:i/>
          <w:color w:val="000000"/>
          <w:sz w:val="17"/>
          <w:szCs w:val="17"/>
        </w:rPr>
        <w:t xml:space="preserve"> Prognoza IPC a fost elaborată în baza prognozei Băncii Naționale a Moldovei, prezentată în Raportul asupra inflației nr.4</w:t>
      </w:r>
    </w:p>
    <w:p w14:paraId="51E283DA" w14:textId="77777777" w:rsidR="00810C4D" w:rsidRPr="00934684" w:rsidRDefault="00810C4D" w:rsidP="00810C4D">
      <w:pPr>
        <w:tabs>
          <w:tab w:val="left" w:pos="4130"/>
        </w:tabs>
        <w:spacing w:line="276" w:lineRule="auto"/>
        <w:jc w:val="both"/>
        <w:rPr>
          <w:i/>
          <w:color w:val="000000"/>
          <w:sz w:val="17"/>
          <w:szCs w:val="17"/>
        </w:rPr>
      </w:pPr>
      <w:r w:rsidRPr="00934684">
        <w:rPr>
          <w:i/>
          <w:color w:val="000000"/>
          <w:sz w:val="17"/>
          <w:szCs w:val="17"/>
        </w:rPr>
        <w:t>(https://www.bnm.md/files/RI_noiembrie_2022.pdf )</w:t>
      </w:r>
      <w:r>
        <w:rPr>
          <w:i/>
          <w:color w:val="000000"/>
          <w:sz w:val="17"/>
          <w:szCs w:val="17"/>
        </w:rPr>
        <w:t>.</w:t>
      </w:r>
    </w:p>
    <w:p w14:paraId="79E91C7B" w14:textId="77777777" w:rsidR="00810C4D" w:rsidRDefault="00810C4D" w:rsidP="00810C4D">
      <w:pPr>
        <w:tabs>
          <w:tab w:val="left" w:pos="4130"/>
        </w:tabs>
        <w:spacing w:line="276" w:lineRule="auto"/>
        <w:jc w:val="both"/>
        <w:rPr>
          <w:i/>
          <w:color w:val="000000"/>
          <w:sz w:val="17"/>
          <w:szCs w:val="17"/>
        </w:rPr>
      </w:pPr>
      <w:r w:rsidRPr="00934684">
        <w:rPr>
          <w:i/>
          <w:color w:val="000000"/>
          <w:sz w:val="17"/>
          <w:szCs w:val="17"/>
          <w:vertAlign w:val="superscript"/>
        </w:rPr>
        <w:t>2</w:t>
      </w:r>
      <w:r w:rsidRPr="00934684">
        <w:rPr>
          <w:i/>
          <w:color w:val="000000"/>
          <w:sz w:val="17"/>
          <w:szCs w:val="17"/>
        </w:rPr>
        <w:t xml:space="preserve"> Prognoza sectorului agricol a fost elaborată în baza prognozei Ministerului Agriculturii și Industriei Alimentare</w:t>
      </w:r>
      <w:r>
        <w:rPr>
          <w:i/>
          <w:color w:val="000000"/>
          <w:sz w:val="17"/>
          <w:szCs w:val="17"/>
        </w:rPr>
        <w:t>.</w:t>
      </w:r>
    </w:p>
    <w:p w14:paraId="6DC4A8D1" w14:textId="7EF69629" w:rsidR="00F61EF6" w:rsidRDefault="00810C4D" w:rsidP="0020793A">
      <w:pPr>
        <w:tabs>
          <w:tab w:val="left" w:pos="4130"/>
        </w:tabs>
        <w:spacing w:line="276" w:lineRule="auto"/>
        <w:jc w:val="both"/>
        <w:rPr>
          <w:sz w:val="28"/>
          <w:szCs w:val="28"/>
        </w:rPr>
      </w:pPr>
      <w:r>
        <w:rPr>
          <w:i/>
          <w:color w:val="000000"/>
          <w:sz w:val="17"/>
          <w:szCs w:val="17"/>
        </w:rPr>
        <w:t>* Estimări</w:t>
      </w:r>
      <w:r w:rsidR="00F61EF6" w:rsidRPr="00F61EF6">
        <w:rPr>
          <w:sz w:val="28"/>
          <w:szCs w:val="28"/>
        </w:rPr>
        <w:t xml:space="preserve"> </w:t>
      </w:r>
    </w:p>
    <w:p w14:paraId="2F5D12D9" w14:textId="2CD5829F" w:rsidR="002254BC" w:rsidRDefault="002254BC" w:rsidP="00F61EF6">
      <w:pPr>
        <w:tabs>
          <w:tab w:val="left" w:pos="4130"/>
        </w:tabs>
        <w:spacing w:line="276" w:lineRule="auto"/>
        <w:ind w:firstLine="567"/>
        <w:jc w:val="both"/>
        <w:rPr>
          <w:sz w:val="28"/>
          <w:szCs w:val="28"/>
        </w:rPr>
      </w:pPr>
    </w:p>
    <w:p w14:paraId="1600EA73" w14:textId="746A0682" w:rsidR="00270CDC" w:rsidRDefault="00270CDC" w:rsidP="00F61EF6">
      <w:pPr>
        <w:tabs>
          <w:tab w:val="left" w:pos="4130"/>
        </w:tabs>
        <w:spacing w:line="276" w:lineRule="auto"/>
        <w:ind w:firstLine="567"/>
        <w:jc w:val="both"/>
        <w:rPr>
          <w:sz w:val="28"/>
          <w:szCs w:val="28"/>
        </w:rPr>
      </w:pPr>
    </w:p>
    <w:p w14:paraId="5CC8D2F6" w14:textId="172B203D" w:rsidR="00C74718" w:rsidRDefault="00C74718" w:rsidP="002254BC">
      <w:pPr>
        <w:pStyle w:val="1"/>
        <w:ind w:left="0"/>
      </w:pPr>
      <w:bookmarkStart w:id="10" w:name="Politica"/>
      <w:bookmarkStart w:id="11" w:name="_Toc42615605"/>
      <w:bookmarkStart w:id="12" w:name="_Toc101251341"/>
      <w:bookmarkStart w:id="13" w:name="_Toc132293656"/>
      <w:r w:rsidRPr="002816FA">
        <w:lastRenderedPageBreak/>
        <w:t xml:space="preserve">II. </w:t>
      </w:r>
      <w:r w:rsidRPr="00411B59">
        <w:t>Implementarea măsurilor de politici bugetar-fiscal</w:t>
      </w:r>
      <w:bookmarkEnd w:id="10"/>
      <w:r w:rsidRPr="00411B59">
        <w:t>e</w:t>
      </w:r>
      <w:bookmarkEnd w:id="11"/>
      <w:bookmarkEnd w:id="12"/>
      <w:bookmarkEnd w:id="13"/>
    </w:p>
    <w:p w14:paraId="6C808B90" w14:textId="77777777" w:rsidR="00284D1A" w:rsidRPr="00284D1A" w:rsidRDefault="00284D1A" w:rsidP="00284D1A"/>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6940"/>
      </w:tblGrid>
      <w:tr w:rsidR="00E16E49" w:rsidRPr="00FD1C41" w14:paraId="1E1EB559" w14:textId="77777777" w:rsidTr="00D67698">
        <w:trPr>
          <w:tblHeader/>
        </w:trPr>
        <w:tc>
          <w:tcPr>
            <w:tcW w:w="1291" w:type="pct"/>
            <w:shd w:val="clear" w:color="auto" w:fill="F2F2F2"/>
            <w:vAlign w:val="center"/>
          </w:tcPr>
          <w:p w14:paraId="1F521C08" w14:textId="061FE590" w:rsidR="00C74718" w:rsidRPr="00FD1C41" w:rsidRDefault="00C74718" w:rsidP="00E21555">
            <w:pPr>
              <w:spacing w:line="276" w:lineRule="auto"/>
              <w:jc w:val="center"/>
              <w:rPr>
                <w:b/>
                <w:sz w:val="28"/>
                <w:szCs w:val="28"/>
              </w:rPr>
            </w:pPr>
            <w:r w:rsidRPr="00FD1C41">
              <w:rPr>
                <w:b/>
                <w:sz w:val="28"/>
                <w:szCs w:val="28"/>
              </w:rPr>
              <w:t>Ob</w:t>
            </w:r>
            <w:r w:rsidR="006E4FD7" w:rsidRPr="00FD1C41">
              <w:rPr>
                <w:b/>
                <w:sz w:val="28"/>
                <w:szCs w:val="28"/>
              </w:rPr>
              <w:t>iectivele bugetului pe anul 20</w:t>
            </w:r>
            <w:r w:rsidR="00FF540A" w:rsidRPr="00FD1C41">
              <w:rPr>
                <w:b/>
                <w:sz w:val="28"/>
                <w:szCs w:val="28"/>
              </w:rPr>
              <w:t>2</w:t>
            </w:r>
            <w:r w:rsidR="00E21555">
              <w:rPr>
                <w:b/>
                <w:sz w:val="28"/>
                <w:szCs w:val="28"/>
              </w:rPr>
              <w:t>2</w:t>
            </w:r>
          </w:p>
        </w:tc>
        <w:tc>
          <w:tcPr>
            <w:tcW w:w="3709" w:type="pct"/>
            <w:shd w:val="clear" w:color="auto" w:fill="F2F2F2"/>
            <w:vAlign w:val="center"/>
          </w:tcPr>
          <w:p w14:paraId="2C0A31A1" w14:textId="77777777" w:rsidR="00C74718" w:rsidRPr="00FD1C41" w:rsidRDefault="00C74718" w:rsidP="00E16E49">
            <w:pPr>
              <w:spacing w:line="276" w:lineRule="auto"/>
              <w:jc w:val="center"/>
              <w:rPr>
                <w:b/>
                <w:sz w:val="28"/>
                <w:szCs w:val="28"/>
              </w:rPr>
            </w:pPr>
            <w:r w:rsidRPr="00FD1C41">
              <w:rPr>
                <w:b/>
                <w:sz w:val="28"/>
                <w:szCs w:val="28"/>
              </w:rPr>
              <w:t>Realizări</w:t>
            </w:r>
          </w:p>
        </w:tc>
      </w:tr>
      <w:tr w:rsidR="003D4385" w:rsidRPr="00FD1C41" w14:paraId="4E7AFE18" w14:textId="77777777" w:rsidTr="00D67698">
        <w:tc>
          <w:tcPr>
            <w:tcW w:w="1291" w:type="pct"/>
            <w:shd w:val="clear" w:color="auto" w:fill="auto"/>
          </w:tcPr>
          <w:p w14:paraId="1B1FD23A" w14:textId="77777777" w:rsidR="003D4385" w:rsidRPr="00FD1C41" w:rsidRDefault="003D4385" w:rsidP="000921D2">
            <w:pPr>
              <w:numPr>
                <w:ilvl w:val="0"/>
                <w:numId w:val="11"/>
              </w:numPr>
              <w:ind w:left="0" w:firstLine="0"/>
              <w:contextualSpacing/>
              <w:rPr>
                <w:sz w:val="28"/>
                <w:szCs w:val="28"/>
              </w:rPr>
            </w:pPr>
            <w:r w:rsidRPr="00FD1C41">
              <w:rPr>
                <w:sz w:val="28"/>
                <w:szCs w:val="28"/>
              </w:rPr>
              <w:t>Consolidarea bugetar-fiscală</w:t>
            </w:r>
          </w:p>
        </w:tc>
        <w:tc>
          <w:tcPr>
            <w:tcW w:w="3709" w:type="pct"/>
            <w:shd w:val="clear" w:color="auto" w:fill="auto"/>
          </w:tcPr>
          <w:p w14:paraId="15D2B0BB" w14:textId="77777777" w:rsidR="004F15CE" w:rsidRPr="00050404" w:rsidRDefault="004F15CE" w:rsidP="004F15CE">
            <w:pPr>
              <w:spacing w:line="276" w:lineRule="auto"/>
              <w:ind w:firstLine="459"/>
              <w:jc w:val="both"/>
              <w:rPr>
                <w:sz w:val="28"/>
                <w:szCs w:val="28"/>
              </w:rPr>
            </w:pPr>
            <w:r w:rsidRPr="00050404">
              <w:rPr>
                <w:sz w:val="28"/>
                <w:szCs w:val="28"/>
              </w:rPr>
              <w:t>Politica bugetar–fiscală pentru anul 2022 a avut la bază angajamentele pentru atenuarea impactului crizei  din sectorul energetic și crizei refugiaților, beneficiarilor de pensii și alocații sociale, suportul de stat pentru economia națională (compensarea diferenței de preț pentru consumul pentru consumatorii casnici la gazele naturale/energia termică și consumatorii non-casnici la gazele naturale, subvenționarea diferenței la energia electrică și majorarea capitalului social al SA „Energocom” în scopul sporirii capacităților de cumpărare a gazelor naturale și energiei electrice, finanțarea compensațiilor din Fondul de reducere a vulnerabilității energetice, sustinerea financiara a familiilor defavorizate prin acordarea ajutorului pentru perioada rece a anului, gestionarea crizei refugiaților, inclusiv sporuri de compensare pentru munca prestată în condiții de risc pentru sănătate, etc.).</w:t>
            </w:r>
          </w:p>
          <w:p w14:paraId="4ED2AB22" w14:textId="77777777" w:rsidR="004F15CE" w:rsidRPr="00050404" w:rsidRDefault="004F15CE" w:rsidP="004F15CE">
            <w:pPr>
              <w:spacing w:line="276" w:lineRule="auto"/>
              <w:ind w:firstLine="459"/>
              <w:jc w:val="both"/>
              <w:rPr>
                <w:sz w:val="28"/>
                <w:szCs w:val="28"/>
              </w:rPr>
            </w:pPr>
            <w:r w:rsidRPr="00050404">
              <w:rPr>
                <w:sz w:val="28"/>
                <w:szCs w:val="28"/>
              </w:rPr>
              <w:t xml:space="preserve">Ținta de deficit al bugetului public național a fost revizuită și stabilită pentru anul 2022 la nivel de 6,3% din PIB. </w:t>
            </w:r>
          </w:p>
          <w:p w14:paraId="02FC0FD9" w14:textId="2BE9A2CE" w:rsidR="004F15CE" w:rsidRPr="00050404" w:rsidRDefault="004F15CE" w:rsidP="004F15CE">
            <w:pPr>
              <w:spacing w:line="276" w:lineRule="auto"/>
              <w:ind w:firstLine="459"/>
              <w:jc w:val="both"/>
              <w:rPr>
                <w:sz w:val="28"/>
                <w:szCs w:val="28"/>
              </w:rPr>
            </w:pPr>
            <w:r w:rsidRPr="00050404">
              <w:rPr>
                <w:sz w:val="28"/>
                <w:szCs w:val="28"/>
              </w:rPr>
              <w:t>E de menționat, ca la toate modificările bugetului, efectuate pe parcursul anului 2022, a fost utilizată clauza de derogare în baza prevederilor art. 15 alin.(3) lit. a) Legea 181/2014, care admite derogarea de la regula bugetar-fiscală în caz de situații excepționale care pun în pericol securitatea națională.</w:t>
            </w:r>
          </w:p>
          <w:p w14:paraId="30E735AE" w14:textId="77777777" w:rsidR="004F15CE" w:rsidRPr="00050404" w:rsidRDefault="004F15CE" w:rsidP="004F15CE">
            <w:pPr>
              <w:tabs>
                <w:tab w:val="left" w:pos="90"/>
                <w:tab w:val="left" w:pos="567"/>
                <w:tab w:val="left" w:pos="1080"/>
              </w:tabs>
              <w:autoSpaceDE w:val="0"/>
              <w:autoSpaceDN w:val="0"/>
              <w:adjustRightInd w:val="0"/>
              <w:spacing w:line="276" w:lineRule="auto"/>
              <w:ind w:firstLine="541"/>
              <w:jc w:val="both"/>
              <w:rPr>
                <w:sz w:val="28"/>
                <w:szCs w:val="28"/>
              </w:rPr>
            </w:pPr>
            <w:r w:rsidRPr="00050404">
              <w:rPr>
                <w:sz w:val="28"/>
                <w:szCs w:val="28"/>
              </w:rPr>
              <w:t xml:space="preserve">Exercițiul bugetar pentru anul 2022 s-a încheiat cu un sold bugetar (deficit) la nivel de 3,3% din PIB față de 1,9% din PIB executat în anul 2021. </w:t>
            </w:r>
          </w:p>
          <w:p w14:paraId="3F71AF8E" w14:textId="732A17FD" w:rsidR="00B94A72" w:rsidRPr="00050404" w:rsidRDefault="00B94A72" w:rsidP="004F15CE">
            <w:pPr>
              <w:tabs>
                <w:tab w:val="left" w:pos="90"/>
                <w:tab w:val="left" w:pos="567"/>
                <w:tab w:val="left" w:pos="1080"/>
              </w:tabs>
              <w:autoSpaceDE w:val="0"/>
              <w:autoSpaceDN w:val="0"/>
              <w:adjustRightInd w:val="0"/>
              <w:spacing w:line="276" w:lineRule="auto"/>
              <w:ind w:firstLine="541"/>
              <w:jc w:val="both"/>
              <w:rPr>
                <w:color w:val="000000"/>
                <w:sz w:val="28"/>
                <w:szCs w:val="28"/>
              </w:rPr>
            </w:pPr>
            <w:r w:rsidRPr="00050404">
              <w:rPr>
                <w:color w:val="000000"/>
                <w:sz w:val="28"/>
                <w:szCs w:val="28"/>
              </w:rPr>
              <w:t xml:space="preserve">Măsurile de politică fiscală și vamală pentru anul 2022 au urmărit să atingă următoarele obiective: </w:t>
            </w:r>
          </w:p>
          <w:p w14:paraId="0768B195" w14:textId="77777777" w:rsidR="00B94A72" w:rsidRPr="00050404" w:rsidRDefault="00B94A72" w:rsidP="00B94A72">
            <w:pPr>
              <w:tabs>
                <w:tab w:val="left" w:pos="90"/>
                <w:tab w:val="left" w:pos="567"/>
                <w:tab w:val="left" w:pos="1080"/>
              </w:tabs>
              <w:autoSpaceDE w:val="0"/>
              <w:autoSpaceDN w:val="0"/>
              <w:adjustRightInd w:val="0"/>
              <w:spacing w:line="276" w:lineRule="auto"/>
              <w:ind w:firstLine="541"/>
              <w:jc w:val="both"/>
              <w:rPr>
                <w:color w:val="000000"/>
                <w:sz w:val="28"/>
                <w:szCs w:val="28"/>
              </w:rPr>
            </w:pPr>
            <w:r w:rsidRPr="00050404">
              <w:rPr>
                <w:color w:val="000000"/>
                <w:sz w:val="28"/>
                <w:szCs w:val="28"/>
              </w:rPr>
              <w:t>(1) o legislație fiscală și vamală care să condiționeze amplificarea proceselor economice;</w:t>
            </w:r>
          </w:p>
          <w:p w14:paraId="5671502F" w14:textId="77777777" w:rsidR="00B94A72" w:rsidRPr="00050404" w:rsidRDefault="00B94A72" w:rsidP="00B94A72">
            <w:pPr>
              <w:tabs>
                <w:tab w:val="left" w:pos="90"/>
                <w:tab w:val="left" w:pos="567"/>
                <w:tab w:val="left" w:pos="1080"/>
              </w:tabs>
              <w:autoSpaceDE w:val="0"/>
              <w:autoSpaceDN w:val="0"/>
              <w:adjustRightInd w:val="0"/>
              <w:spacing w:line="276" w:lineRule="auto"/>
              <w:ind w:firstLine="541"/>
              <w:jc w:val="both"/>
              <w:rPr>
                <w:color w:val="000000"/>
                <w:sz w:val="28"/>
                <w:szCs w:val="28"/>
              </w:rPr>
            </w:pPr>
            <w:r w:rsidRPr="00050404">
              <w:rPr>
                <w:color w:val="000000"/>
                <w:sz w:val="28"/>
                <w:szCs w:val="28"/>
              </w:rPr>
              <w:lastRenderedPageBreak/>
              <w:t>(2) consolidarea veniturilor bugetare în vederea finanțării cheltuielilor publice;</w:t>
            </w:r>
          </w:p>
          <w:p w14:paraId="541DF79C" w14:textId="77777777" w:rsidR="00B94A72" w:rsidRPr="00050404" w:rsidRDefault="00B94A72" w:rsidP="00B94A72">
            <w:pPr>
              <w:tabs>
                <w:tab w:val="left" w:pos="90"/>
                <w:tab w:val="left" w:pos="567"/>
                <w:tab w:val="left" w:pos="1080"/>
              </w:tabs>
              <w:autoSpaceDE w:val="0"/>
              <w:autoSpaceDN w:val="0"/>
              <w:adjustRightInd w:val="0"/>
              <w:spacing w:line="276" w:lineRule="auto"/>
              <w:ind w:firstLine="541"/>
              <w:jc w:val="both"/>
              <w:rPr>
                <w:color w:val="000000"/>
                <w:sz w:val="28"/>
                <w:szCs w:val="28"/>
              </w:rPr>
            </w:pPr>
            <w:r w:rsidRPr="00050404">
              <w:rPr>
                <w:color w:val="000000"/>
                <w:sz w:val="28"/>
                <w:szCs w:val="28"/>
              </w:rPr>
              <w:t>(3) sustenabilitatea dezvoltării mediului de afaceri.</w:t>
            </w:r>
          </w:p>
          <w:p w14:paraId="1CB10207" w14:textId="77777777" w:rsidR="00B94A72" w:rsidRPr="00050404" w:rsidRDefault="00B94A72" w:rsidP="00B94A72">
            <w:pPr>
              <w:tabs>
                <w:tab w:val="left" w:pos="90"/>
                <w:tab w:val="left" w:pos="567"/>
                <w:tab w:val="left" w:pos="1080"/>
              </w:tabs>
              <w:autoSpaceDE w:val="0"/>
              <w:autoSpaceDN w:val="0"/>
              <w:adjustRightInd w:val="0"/>
              <w:spacing w:line="276" w:lineRule="auto"/>
              <w:ind w:firstLine="541"/>
              <w:jc w:val="both"/>
              <w:rPr>
                <w:color w:val="000000"/>
                <w:sz w:val="28"/>
                <w:szCs w:val="28"/>
              </w:rPr>
            </w:pPr>
            <w:r w:rsidRPr="00050404">
              <w:rPr>
                <w:color w:val="000000"/>
                <w:sz w:val="28"/>
                <w:szCs w:val="28"/>
              </w:rPr>
              <w:t>Astfel, măsurile de politică fiscală și vamală pentru anul 2022 au avut drept scop consolidarea veniturilor bugetare printr-o administrare fiscală și vamală eficientă, soluționarea constrângerilor economice și asigurarea dezvoltării durabile  a Republicii Moldova, în contextul proceselor economice și sociale existente.</w:t>
            </w:r>
          </w:p>
          <w:p w14:paraId="4DA77EAA" w14:textId="096D45BD" w:rsidR="00B94A72" w:rsidRPr="00050404" w:rsidRDefault="00B94A72" w:rsidP="00B94A72">
            <w:pPr>
              <w:tabs>
                <w:tab w:val="left" w:pos="90"/>
                <w:tab w:val="left" w:pos="567"/>
                <w:tab w:val="left" w:pos="1080"/>
              </w:tabs>
              <w:autoSpaceDE w:val="0"/>
              <w:autoSpaceDN w:val="0"/>
              <w:adjustRightInd w:val="0"/>
              <w:spacing w:line="276" w:lineRule="auto"/>
              <w:ind w:firstLine="541"/>
              <w:jc w:val="both"/>
              <w:rPr>
                <w:color w:val="000000"/>
                <w:sz w:val="28"/>
                <w:szCs w:val="28"/>
              </w:rPr>
            </w:pPr>
            <w:r w:rsidRPr="00050404">
              <w:rPr>
                <w:color w:val="000000"/>
                <w:sz w:val="28"/>
                <w:szCs w:val="28"/>
              </w:rPr>
              <w:t>În acest context, realizarea obiectivelor și atingerea țintelor propuse s-a realizat prin modificarea cadrului normativ în domeniul rerspectiv, care este constituit din Codul fiscal și Codul vamal, precum și legile conexe acestora (Legea nr.204/2021</w:t>
            </w:r>
            <w:r w:rsidR="000C0691" w:rsidRPr="00050404">
              <w:rPr>
                <w:color w:val="000000"/>
                <w:sz w:val="28"/>
                <w:szCs w:val="28"/>
              </w:rPr>
              <w:t xml:space="preserve"> pentru</w:t>
            </w:r>
            <w:r w:rsidRPr="00050404">
              <w:rPr>
                <w:color w:val="000000"/>
                <w:sz w:val="28"/>
                <w:szCs w:val="28"/>
              </w:rPr>
              <w:t xml:space="preserve"> la modificarea unor acte </w:t>
            </w:r>
            <w:r w:rsidR="00C23A31" w:rsidRPr="00050404">
              <w:rPr>
                <w:color w:val="000000"/>
                <w:sz w:val="28"/>
                <w:szCs w:val="28"/>
              </w:rPr>
              <w:t>normative</w:t>
            </w:r>
            <w:r w:rsidRPr="00050404">
              <w:rPr>
                <w:color w:val="000000"/>
                <w:sz w:val="28"/>
                <w:szCs w:val="28"/>
              </w:rPr>
              <w:t>).</w:t>
            </w:r>
          </w:p>
          <w:p w14:paraId="52A54A09" w14:textId="0A6EDA39" w:rsidR="00497F97" w:rsidRPr="00050404" w:rsidRDefault="00497F97" w:rsidP="005660A4">
            <w:pPr>
              <w:spacing w:line="276" w:lineRule="auto"/>
              <w:ind w:firstLine="411"/>
              <w:jc w:val="both"/>
              <w:rPr>
                <w:sz w:val="28"/>
                <w:szCs w:val="28"/>
              </w:rPr>
            </w:pPr>
            <w:r w:rsidRPr="00050404">
              <w:rPr>
                <w:sz w:val="28"/>
                <w:szCs w:val="28"/>
              </w:rPr>
              <w:t>Cele mai importante modificări ale legislației fiscale și vamale care au avut impact asupra consolidării veniturilor bugetului sunt următoarele:</w:t>
            </w:r>
          </w:p>
          <w:p w14:paraId="1EC437DE" w14:textId="21F10E67" w:rsidR="00741F69" w:rsidRPr="00914872" w:rsidRDefault="00522DEF" w:rsidP="00914872">
            <w:pPr>
              <w:pStyle w:val="af9"/>
              <w:numPr>
                <w:ilvl w:val="0"/>
                <w:numId w:val="65"/>
              </w:numPr>
              <w:tabs>
                <w:tab w:val="left" w:pos="256"/>
              </w:tabs>
              <w:spacing w:line="276" w:lineRule="auto"/>
              <w:ind w:left="76" w:hanging="76"/>
              <w:contextualSpacing/>
              <w:jc w:val="both"/>
              <w:rPr>
                <w:color w:val="000000"/>
                <w:sz w:val="28"/>
                <w:szCs w:val="28"/>
                <w:lang w:val="ro-RO"/>
              </w:rPr>
            </w:pPr>
            <w:r w:rsidRPr="00914872">
              <w:rPr>
                <w:color w:val="000000"/>
                <w:sz w:val="28"/>
                <w:szCs w:val="28"/>
                <w:lang w:val="ro-RO"/>
              </w:rPr>
              <w:t>m</w:t>
            </w:r>
            <w:r w:rsidR="00741F69" w:rsidRPr="00914872">
              <w:rPr>
                <w:color w:val="000000"/>
                <w:sz w:val="28"/>
                <w:szCs w:val="28"/>
                <w:lang w:val="ro-RO"/>
              </w:rPr>
              <w:t>odificarea cotei de impozitare a venitului din câștigurile de la jocurile de noroc.</w:t>
            </w:r>
          </w:p>
          <w:p w14:paraId="68A01165" w14:textId="56CB066C" w:rsidR="00741F69" w:rsidRPr="00914872" w:rsidRDefault="00522DEF" w:rsidP="00914872">
            <w:pPr>
              <w:numPr>
                <w:ilvl w:val="0"/>
                <w:numId w:val="65"/>
              </w:numPr>
              <w:tabs>
                <w:tab w:val="left" w:pos="304"/>
                <w:tab w:val="left" w:pos="401"/>
                <w:tab w:val="left" w:pos="498"/>
              </w:tabs>
              <w:spacing w:line="276" w:lineRule="auto"/>
              <w:ind w:left="76" w:hanging="76"/>
              <w:contextualSpacing/>
              <w:jc w:val="both"/>
              <w:rPr>
                <w:color w:val="000000"/>
                <w:sz w:val="28"/>
                <w:szCs w:val="28"/>
              </w:rPr>
            </w:pPr>
            <w:r w:rsidRPr="00914872">
              <w:rPr>
                <w:color w:val="000000"/>
                <w:sz w:val="28"/>
                <w:szCs w:val="28"/>
              </w:rPr>
              <w:t>r</w:t>
            </w:r>
            <w:r w:rsidR="00741F69" w:rsidRPr="00914872">
              <w:rPr>
                <w:color w:val="000000"/>
                <w:sz w:val="28"/>
                <w:szCs w:val="28"/>
              </w:rPr>
              <w:t>evizuirea cotelor accizelor pentru produsele de tutun în vederea uniformizării acestora și asigurarea implementării prevederile Acordului de Asociere RM – UE.</w:t>
            </w:r>
          </w:p>
          <w:p w14:paraId="5FC8300C" w14:textId="5BD5B621" w:rsidR="00741F69" w:rsidRPr="00914872" w:rsidRDefault="00522DEF" w:rsidP="00914872">
            <w:pPr>
              <w:numPr>
                <w:ilvl w:val="0"/>
                <w:numId w:val="65"/>
              </w:numPr>
              <w:spacing w:line="276" w:lineRule="auto"/>
              <w:ind w:left="256" w:hanging="270"/>
              <w:contextualSpacing/>
              <w:jc w:val="both"/>
              <w:rPr>
                <w:color w:val="000000"/>
                <w:sz w:val="28"/>
                <w:szCs w:val="28"/>
              </w:rPr>
            </w:pPr>
            <w:r w:rsidRPr="00914872">
              <w:rPr>
                <w:color w:val="000000"/>
                <w:sz w:val="28"/>
                <w:szCs w:val="28"/>
              </w:rPr>
              <w:t>a</w:t>
            </w:r>
            <w:r w:rsidR="00741F69" w:rsidRPr="00914872">
              <w:rPr>
                <w:color w:val="000000"/>
                <w:sz w:val="28"/>
                <w:szCs w:val="28"/>
              </w:rPr>
              <w:t>locarea a 100% din încasările din taxa pentru folosirea drumurilor către bugetele locale.</w:t>
            </w:r>
          </w:p>
          <w:p w14:paraId="1DE82CD4" w14:textId="0CA24906" w:rsidR="00741F69" w:rsidRPr="00914872" w:rsidRDefault="00522DEF" w:rsidP="00914872">
            <w:pPr>
              <w:numPr>
                <w:ilvl w:val="0"/>
                <w:numId w:val="65"/>
              </w:numPr>
              <w:spacing w:line="276" w:lineRule="auto"/>
              <w:ind w:left="256" w:hanging="256"/>
              <w:contextualSpacing/>
              <w:jc w:val="both"/>
              <w:rPr>
                <w:color w:val="000000"/>
                <w:sz w:val="28"/>
                <w:szCs w:val="28"/>
              </w:rPr>
            </w:pPr>
            <w:r w:rsidRPr="00914872">
              <w:rPr>
                <w:color w:val="000000"/>
                <w:sz w:val="28"/>
                <w:szCs w:val="28"/>
              </w:rPr>
              <w:t>a</w:t>
            </w:r>
            <w:r w:rsidR="00741F69" w:rsidRPr="00914872">
              <w:rPr>
                <w:color w:val="000000"/>
                <w:sz w:val="28"/>
                <w:szCs w:val="28"/>
              </w:rPr>
              <w:t>justarea prevederilor aferente taxelor locale (plafonarea).</w:t>
            </w:r>
          </w:p>
          <w:p w14:paraId="2B7BFBE3" w14:textId="65E36DA6" w:rsidR="006D5FE1" w:rsidRPr="00050404" w:rsidRDefault="00522DEF" w:rsidP="00914872">
            <w:pPr>
              <w:numPr>
                <w:ilvl w:val="0"/>
                <w:numId w:val="65"/>
              </w:numPr>
              <w:tabs>
                <w:tab w:val="left" w:pos="332"/>
              </w:tabs>
              <w:spacing w:line="276" w:lineRule="auto"/>
              <w:ind w:left="0" w:firstLine="0"/>
              <w:contextualSpacing/>
              <w:jc w:val="both"/>
              <w:rPr>
                <w:sz w:val="28"/>
                <w:szCs w:val="28"/>
                <w:shd w:val="clear" w:color="auto" w:fill="FFFFFF"/>
                <w:lang w:eastAsia="en-GB"/>
              </w:rPr>
            </w:pPr>
            <w:r w:rsidRPr="00914872">
              <w:rPr>
                <w:color w:val="000000"/>
                <w:sz w:val="28"/>
                <w:szCs w:val="28"/>
              </w:rPr>
              <w:t>e</w:t>
            </w:r>
            <w:r w:rsidR="00741F69" w:rsidRPr="00914872">
              <w:rPr>
                <w:color w:val="000000"/>
                <w:sz w:val="28"/>
                <w:szCs w:val="28"/>
              </w:rPr>
              <w:t>liminarea taxei pentru prestarea serviciilor de telefonie mobilă.</w:t>
            </w:r>
          </w:p>
        </w:tc>
      </w:tr>
      <w:tr w:rsidR="003D4385" w:rsidRPr="00FD1C41" w14:paraId="69EA5F93" w14:textId="77777777" w:rsidTr="00D67698">
        <w:tc>
          <w:tcPr>
            <w:tcW w:w="1291" w:type="pct"/>
            <w:shd w:val="clear" w:color="auto" w:fill="auto"/>
          </w:tcPr>
          <w:p w14:paraId="5F72B542" w14:textId="77777777" w:rsidR="003D4385" w:rsidRPr="00FD1C41" w:rsidRDefault="003D4385" w:rsidP="003D4385">
            <w:pPr>
              <w:numPr>
                <w:ilvl w:val="0"/>
                <w:numId w:val="11"/>
              </w:numPr>
              <w:spacing w:line="276" w:lineRule="auto"/>
              <w:ind w:left="0" w:firstLine="0"/>
              <w:contextualSpacing/>
              <w:rPr>
                <w:sz w:val="28"/>
                <w:szCs w:val="28"/>
              </w:rPr>
            </w:pPr>
            <w:r w:rsidRPr="00707FC3">
              <w:rPr>
                <w:sz w:val="28"/>
                <w:szCs w:val="28"/>
              </w:rPr>
              <w:lastRenderedPageBreak/>
              <w:t>Creșterea economică optimă, durabilă și incluzivă</w:t>
            </w:r>
          </w:p>
        </w:tc>
        <w:tc>
          <w:tcPr>
            <w:tcW w:w="3709" w:type="pct"/>
            <w:shd w:val="clear" w:color="auto" w:fill="auto"/>
          </w:tcPr>
          <w:p w14:paraId="0452B081" w14:textId="77777777" w:rsidR="00402453" w:rsidRPr="00050404" w:rsidRDefault="00402453" w:rsidP="00914872">
            <w:pPr>
              <w:spacing w:line="276" w:lineRule="auto"/>
              <w:jc w:val="both"/>
              <w:rPr>
                <w:color w:val="000000" w:themeColor="text1"/>
                <w:sz w:val="28"/>
                <w:szCs w:val="28"/>
              </w:rPr>
            </w:pPr>
            <w:r w:rsidRPr="00050404">
              <w:rPr>
                <w:color w:val="000000" w:themeColor="text1"/>
                <w:sz w:val="28"/>
                <w:szCs w:val="28"/>
              </w:rPr>
              <w:t>Principalele măsuri fiscale care au avut drept scop asigurarea unei creșteri economice optime și durabile, precum și susținerea mediului de afaceri au fost următoarele:</w:t>
            </w:r>
          </w:p>
          <w:p w14:paraId="7349F723" w14:textId="4417DCA1" w:rsidR="00402453" w:rsidRPr="00050404" w:rsidRDefault="00484616" w:rsidP="00914872">
            <w:pPr>
              <w:pStyle w:val="af9"/>
              <w:numPr>
                <w:ilvl w:val="0"/>
                <w:numId w:val="46"/>
              </w:numPr>
              <w:spacing w:line="276" w:lineRule="auto"/>
              <w:ind w:left="0" w:firstLine="424"/>
              <w:contextualSpacing/>
              <w:jc w:val="both"/>
              <w:rPr>
                <w:color w:val="000000" w:themeColor="text1"/>
                <w:sz w:val="28"/>
                <w:szCs w:val="28"/>
                <w:lang w:val="ro-RO"/>
              </w:rPr>
            </w:pPr>
            <w:r w:rsidRPr="00050404">
              <w:rPr>
                <w:color w:val="000000" w:themeColor="text1"/>
                <w:sz w:val="28"/>
                <w:szCs w:val="28"/>
                <w:lang w:val="ro-RO"/>
              </w:rPr>
              <w:t xml:space="preserve">extinderea </w:t>
            </w:r>
            <w:r w:rsidR="00402453" w:rsidRPr="00050404">
              <w:rPr>
                <w:color w:val="000000" w:themeColor="text1"/>
                <w:sz w:val="28"/>
                <w:szCs w:val="28"/>
                <w:lang w:val="ro-RO"/>
              </w:rPr>
              <w:t>list</w:t>
            </w:r>
            <w:r w:rsidRPr="00050404">
              <w:rPr>
                <w:color w:val="000000" w:themeColor="text1"/>
                <w:sz w:val="28"/>
                <w:szCs w:val="28"/>
                <w:lang w:val="ro-RO"/>
              </w:rPr>
              <w:t>ei</w:t>
            </w:r>
            <w:r w:rsidR="00402453" w:rsidRPr="00050404">
              <w:rPr>
                <w:color w:val="000000" w:themeColor="text1"/>
                <w:sz w:val="28"/>
                <w:szCs w:val="28"/>
                <w:lang w:val="ro-RO"/>
              </w:rPr>
              <w:t xml:space="preserve"> surselor de venituri neimpozabile, și anume veniturile persoanelor fizice</w:t>
            </w:r>
            <w:r w:rsidRPr="00050404">
              <w:rPr>
                <w:color w:val="000000" w:themeColor="text1"/>
                <w:sz w:val="28"/>
                <w:szCs w:val="28"/>
                <w:lang w:val="ro-RO"/>
              </w:rPr>
              <w:t>-</w:t>
            </w:r>
            <w:r w:rsidR="00402453" w:rsidRPr="00050404">
              <w:rPr>
                <w:color w:val="000000" w:themeColor="text1"/>
                <w:sz w:val="28"/>
                <w:szCs w:val="28"/>
                <w:lang w:val="ro-RO"/>
              </w:rPr>
              <w:t>angajați</w:t>
            </w:r>
            <w:r w:rsidRPr="00050404">
              <w:rPr>
                <w:color w:val="000000" w:themeColor="text1"/>
                <w:sz w:val="28"/>
                <w:szCs w:val="28"/>
                <w:lang w:val="ro-RO"/>
              </w:rPr>
              <w:t>,</w:t>
            </w:r>
            <w:r w:rsidR="00402453" w:rsidRPr="00050404">
              <w:rPr>
                <w:color w:val="000000" w:themeColor="text1"/>
                <w:sz w:val="28"/>
                <w:szCs w:val="28"/>
                <w:lang w:val="ro-RO"/>
              </w:rPr>
              <w:t xml:space="preserve"> suportate de angajatori în vederea vaccinării acestora și venitul din anularea sau recuperarea cheltuielilor, veniturile din reducerea sau anularea provizioanelor, pentru care nu s-au acor</w:t>
            </w:r>
            <w:r w:rsidR="00954FC9" w:rsidRPr="00050404">
              <w:rPr>
                <w:color w:val="000000" w:themeColor="text1"/>
                <w:sz w:val="28"/>
                <w:szCs w:val="28"/>
                <w:lang w:val="ro-RO"/>
              </w:rPr>
              <w:t>dat deduceri în scopuri fiscale;</w:t>
            </w:r>
          </w:p>
          <w:p w14:paraId="779AF558" w14:textId="7424685C" w:rsidR="00402453" w:rsidRPr="00050404" w:rsidRDefault="00484616" w:rsidP="00914872">
            <w:pPr>
              <w:pStyle w:val="af9"/>
              <w:numPr>
                <w:ilvl w:val="0"/>
                <w:numId w:val="46"/>
              </w:numPr>
              <w:spacing w:line="276" w:lineRule="auto"/>
              <w:ind w:left="0" w:firstLine="424"/>
              <w:contextualSpacing/>
              <w:jc w:val="both"/>
              <w:rPr>
                <w:color w:val="000000" w:themeColor="text1"/>
                <w:sz w:val="28"/>
                <w:szCs w:val="28"/>
                <w:lang w:val="ro-RO"/>
              </w:rPr>
            </w:pPr>
            <w:r w:rsidRPr="00050404">
              <w:rPr>
                <w:color w:val="000000" w:themeColor="text1"/>
                <w:sz w:val="28"/>
                <w:szCs w:val="28"/>
                <w:lang w:val="ro-RO"/>
              </w:rPr>
              <w:lastRenderedPageBreak/>
              <w:t>e</w:t>
            </w:r>
            <w:r w:rsidR="00402453" w:rsidRPr="00050404">
              <w:rPr>
                <w:color w:val="000000" w:themeColor="text1"/>
                <w:sz w:val="28"/>
                <w:szCs w:val="28"/>
                <w:lang w:val="ro-RO"/>
              </w:rPr>
              <w:t xml:space="preserve">xtinderea dreptului la deducerea cheltuielilor suportate de contribuabili sub formă de taxe de aderare şi cotizații de membru destinate activității </w:t>
            </w:r>
            <w:r w:rsidR="00402453" w:rsidRPr="00050404">
              <w:rPr>
                <w:bCs/>
                <w:color w:val="000000" w:themeColor="text1"/>
                <w:sz w:val="28"/>
                <w:szCs w:val="28"/>
                <w:lang w:val="ro-RO"/>
              </w:rPr>
              <w:t>asociațiilor</w:t>
            </w:r>
            <w:r w:rsidR="00402453" w:rsidRPr="00050404">
              <w:rPr>
                <w:color w:val="000000" w:themeColor="text1"/>
                <w:sz w:val="28"/>
                <w:szCs w:val="28"/>
                <w:lang w:val="ro-RO"/>
              </w:rPr>
              <w:t xml:space="preserve"> utiliz</w:t>
            </w:r>
            <w:r w:rsidR="00954FC9" w:rsidRPr="00050404">
              <w:rPr>
                <w:color w:val="000000" w:themeColor="text1"/>
                <w:sz w:val="28"/>
                <w:szCs w:val="28"/>
                <w:lang w:val="ro-RO"/>
              </w:rPr>
              <w:t>atorilor de apă pentru irigaţii;</w:t>
            </w:r>
          </w:p>
          <w:p w14:paraId="0EC32616" w14:textId="1000A3AA" w:rsidR="00402453" w:rsidRPr="00050404" w:rsidRDefault="00954FC9" w:rsidP="00914872">
            <w:pPr>
              <w:pStyle w:val="af9"/>
              <w:numPr>
                <w:ilvl w:val="0"/>
                <w:numId w:val="46"/>
              </w:numPr>
              <w:spacing w:line="276" w:lineRule="auto"/>
              <w:ind w:left="0" w:firstLine="424"/>
              <w:contextualSpacing/>
              <w:jc w:val="both"/>
              <w:rPr>
                <w:color w:val="000000" w:themeColor="text1"/>
                <w:sz w:val="28"/>
                <w:szCs w:val="28"/>
                <w:lang w:val="ro-RO"/>
              </w:rPr>
            </w:pPr>
            <w:r w:rsidRPr="00050404">
              <w:rPr>
                <w:color w:val="000000" w:themeColor="text1"/>
                <w:sz w:val="28"/>
                <w:szCs w:val="28"/>
                <w:lang w:val="ro-RO"/>
              </w:rPr>
              <w:t>m</w:t>
            </w:r>
            <w:r w:rsidR="00402453" w:rsidRPr="00050404">
              <w:rPr>
                <w:color w:val="000000" w:themeColor="text1"/>
                <w:sz w:val="28"/>
                <w:szCs w:val="28"/>
                <w:lang w:val="ro-RO"/>
              </w:rPr>
              <w:t xml:space="preserve">odificarea principiilor de calculare a amortizării de către rezidenții parcurilor </w:t>
            </w:r>
            <w:r w:rsidR="00A9464B" w:rsidRPr="00050404">
              <w:rPr>
                <w:color w:val="000000" w:themeColor="text1"/>
                <w:sz w:val="28"/>
                <w:szCs w:val="28"/>
                <w:lang w:val="ro-RO"/>
              </w:rPr>
              <w:t>pentru tehnologia informațiilor;</w:t>
            </w:r>
          </w:p>
          <w:p w14:paraId="6F98C9DE" w14:textId="619EB9A6" w:rsidR="00402453" w:rsidRPr="00050404" w:rsidRDefault="00A9464B" w:rsidP="00914872">
            <w:pPr>
              <w:pStyle w:val="af9"/>
              <w:numPr>
                <w:ilvl w:val="0"/>
                <w:numId w:val="46"/>
              </w:numPr>
              <w:spacing w:line="276" w:lineRule="auto"/>
              <w:ind w:left="0" w:firstLine="360"/>
              <w:contextualSpacing/>
              <w:jc w:val="both"/>
              <w:rPr>
                <w:color w:val="000000" w:themeColor="text1"/>
                <w:sz w:val="28"/>
                <w:szCs w:val="28"/>
                <w:lang w:val="ro-RO"/>
              </w:rPr>
            </w:pPr>
            <w:r w:rsidRPr="00050404">
              <w:rPr>
                <w:color w:val="000000" w:themeColor="text1"/>
                <w:sz w:val="28"/>
                <w:szCs w:val="28"/>
                <w:lang w:val="ro-RO"/>
              </w:rPr>
              <w:t>inst</w:t>
            </w:r>
            <w:r w:rsidR="00914872">
              <w:rPr>
                <w:color w:val="000000" w:themeColor="text1"/>
                <w:sz w:val="28"/>
                <w:szCs w:val="28"/>
                <w:lang w:val="ro-RO"/>
              </w:rPr>
              <w:t>itu</w:t>
            </w:r>
            <w:r w:rsidRPr="00050404">
              <w:rPr>
                <w:color w:val="000000" w:themeColor="text1"/>
                <w:sz w:val="28"/>
                <w:szCs w:val="28"/>
                <w:lang w:val="ro-RO"/>
              </w:rPr>
              <w:t>irea unor</w:t>
            </w:r>
            <w:r w:rsidR="00402453" w:rsidRPr="00050404">
              <w:rPr>
                <w:color w:val="000000" w:themeColor="text1"/>
                <w:sz w:val="28"/>
                <w:szCs w:val="28"/>
                <w:lang w:val="ro-RO"/>
              </w:rPr>
              <w:t xml:space="preserve"> reguli </w:t>
            </w:r>
            <w:r w:rsidRPr="00050404">
              <w:rPr>
                <w:color w:val="000000" w:themeColor="text1"/>
                <w:sz w:val="28"/>
                <w:szCs w:val="28"/>
                <w:lang w:val="ro-RO"/>
              </w:rPr>
              <w:t xml:space="preserve">noi </w:t>
            </w:r>
            <w:r w:rsidR="00402453" w:rsidRPr="00050404">
              <w:rPr>
                <w:color w:val="000000" w:themeColor="text1"/>
                <w:sz w:val="28"/>
                <w:szCs w:val="28"/>
                <w:lang w:val="ro-RO"/>
              </w:rPr>
              <w:t>de impozitare a veniturilor agenților economici subiecți ai sectorului întreprinderilor mici și mijlocii.</w:t>
            </w:r>
          </w:p>
          <w:p w14:paraId="53854C79" w14:textId="28D9CD7F" w:rsidR="00402453" w:rsidRPr="00050404" w:rsidRDefault="00C541CA" w:rsidP="00914872">
            <w:pPr>
              <w:pStyle w:val="af9"/>
              <w:numPr>
                <w:ilvl w:val="0"/>
                <w:numId w:val="46"/>
              </w:numPr>
              <w:spacing w:line="276" w:lineRule="auto"/>
              <w:ind w:left="0" w:firstLine="436"/>
              <w:contextualSpacing/>
              <w:jc w:val="both"/>
              <w:rPr>
                <w:color w:val="000000" w:themeColor="text1"/>
                <w:sz w:val="28"/>
                <w:szCs w:val="28"/>
                <w:lang w:val="ro-RO"/>
              </w:rPr>
            </w:pPr>
            <w:r w:rsidRPr="00050404">
              <w:rPr>
                <w:color w:val="000000" w:themeColor="text1"/>
                <w:sz w:val="28"/>
                <w:szCs w:val="28"/>
                <w:lang w:val="ro-RO"/>
              </w:rPr>
              <w:t>c</w:t>
            </w:r>
            <w:r w:rsidR="00402453" w:rsidRPr="00050404">
              <w:rPr>
                <w:color w:val="000000" w:themeColor="text1"/>
                <w:sz w:val="28"/>
                <w:szCs w:val="28"/>
                <w:lang w:val="ro-RO"/>
              </w:rPr>
              <w:t>ompletarea listei organizaţi</w:t>
            </w:r>
            <w:r w:rsidRPr="00050404">
              <w:rPr>
                <w:color w:val="000000" w:themeColor="text1"/>
                <w:sz w:val="28"/>
                <w:szCs w:val="28"/>
                <w:lang w:val="ro-RO"/>
              </w:rPr>
              <w:t>ilor</w:t>
            </w:r>
            <w:r w:rsidR="00914872">
              <w:rPr>
                <w:color w:val="000000" w:themeColor="text1"/>
                <w:sz w:val="28"/>
                <w:szCs w:val="28"/>
                <w:lang w:val="ro-RO"/>
              </w:rPr>
              <w:t xml:space="preserve"> necomerciale care su</w:t>
            </w:r>
            <w:r w:rsidR="00402453" w:rsidRPr="00050404">
              <w:rPr>
                <w:color w:val="000000" w:themeColor="text1"/>
                <w:sz w:val="28"/>
                <w:szCs w:val="28"/>
                <w:lang w:val="ro-RO"/>
              </w:rPr>
              <w:t>nt scutit</w:t>
            </w:r>
            <w:r w:rsidR="004805A5" w:rsidRPr="00050404">
              <w:rPr>
                <w:color w:val="000000" w:themeColor="text1"/>
                <w:sz w:val="28"/>
                <w:szCs w:val="28"/>
                <w:lang w:val="ro-RO"/>
              </w:rPr>
              <w:t>e de plata impozitului pe venit;</w:t>
            </w:r>
          </w:p>
          <w:p w14:paraId="3BD39D7E" w14:textId="498F4C0A" w:rsidR="00402453" w:rsidRPr="00050404" w:rsidRDefault="004805A5" w:rsidP="00914872">
            <w:pPr>
              <w:pStyle w:val="af9"/>
              <w:numPr>
                <w:ilvl w:val="0"/>
                <w:numId w:val="46"/>
              </w:numPr>
              <w:spacing w:line="276" w:lineRule="auto"/>
              <w:ind w:left="0" w:firstLine="436"/>
              <w:contextualSpacing/>
              <w:jc w:val="both"/>
              <w:rPr>
                <w:color w:val="000000" w:themeColor="text1"/>
                <w:sz w:val="28"/>
                <w:szCs w:val="28"/>
                <w:lang w:val="ro-RO"/>
              </w:rPr>
            </w:pPr>
            <w:r w:rsidRPr="00050404">
              <w:rPr>
                <w:color w:val="000000" w:themeColor="text1"/>
                <w:sz w:val="28"/>
                <w:szCs w:val="28"/>
                <w:lang w:val="ro-RO"/>
              </w:rPr>
              <w:t>m</w:t>
            </w:r>
            <w:r w:rsidR="00402453" w:rsidRPr="00050404">
              <w:rPr>
                <w:color w:val="000000" w:themeColor="text1"/>
                <w:sz w:val="28"/>
                <w:szCs w:val="28"/>
                <w:lang w:val="ro-RO"/>
              </w:rPr>
              <w:t>odificarea regulilor de determinare a cuantumului activității principale a rezidenților  parculu</w:t>
            </w:r>
            <w:r w:rsidRPr="00050404">
              <w:rPr>
                <w:color w:val="000000" w:themeColor="text1"/>
                <w:sz w:val="28"/>
                <w:szCs w:val="28"/>
                <w:lang w:val="ro-RO"/>
              </w:rPr>
              <w:t>i pentru tehnologia informaţiei;</w:t>
            </w:r>
          </w:p>
          <w:p w14:paraId="404DB4F4" w14:textId="665519BB" w:rsidR="00402453" w:rsidRPr="00050404" w:rsidRDefault="004805A5" w:rsidP="00914872">
            <w:pPr>
              <w:pStyle w:val="af9"/>
              <w:numPr>
                <w:ilvl w:val="0"/>
                <w:numId w:val="46"/>
              </w:numPr>
              <w:spacing w:line="276" w:lineRule="auto"/>
              <w:ind w:left="0" w:firstLine="424"/>
              <w:contextualSpacing/>
              <w:jc w:val="both"/>
              <w:rPr>
                <w:color w:val="000000" w:themeColor="text1"/>
                <w:sz w:val="28"/>
                <w:szCs w:val="28"/>
                <w:lang w:val="ro-RO"/>
              </w:rPr>
            </w:pPr>
            <w:r w:rsidRPr="00050404">
              <w:rPr>
                <w:color w:val="000000" w:themeColor="text1"/>
                <w:sz w:val="28"/>
                <w:szCs w:val="28"/>
                <w:lang w:val="ro-RO"/>
              </w:rPr>
              <w:t>m</w:t>
            </w:r>
            <w:r w:rsidR="00402453" w:rsidRPr="00050404">
              <w:rPr>
                <w:color w:val="000000" w:themeColor="text1"/>
                <w:sz w:val="28"/>
                <w:szCs w:val="28"/>
                <w:lang w:val="ro-RO"/>
              </w:rPr>
              <w:t>odificarea regimului fiscal aplicat veniturilor obținute de administrația parcului pentru tehnologia informației.</w:t>
            </w:r>
          </w:p>
          <w:p w14:paraId="68CDECB6" w14:textId="05C0421B" w:rsidR="009D1564" w:rsidRPr="00050404" w:rsidRDefault="009D1564" w:rsidP="00914872">
            <w:pPr>
              <w:spacing w:line="276" w:lineRule="auto"/>
              <w:jc w:val="both"/>
              <w:rPr>
                <w:color w:val="000000" w:themeColor="text1"/>
                <w:sz w:val="28"/>
                <w:szCs w:val="28"/>
              </w:rPr>
            </w:pPr>
            <w:r w:rsidRPr="00050404">
              <w:rPr>
                <w:color w:val="000000" w:themeColor="text1"/>
                <w:sz w:val="28"/>
                <w:szCs w:val="28"/>
              </w:rPr>
              <w:t>De asemenea prin Legea</w:t>
            </w:r>
            <w:r w:rsidR="002679A0" w:rsidRPr="00050404">
              <w:rPr>
                <w:color w:val="000000" w:themeColor="text1"/>
                <w:sz w:val="28"/>
                <w:szCs w:val="28"/>
              </w:rPr>
              <w:t xml:space="preserve"> nr.204/2021</w:t>
            </w:r>
            <w:r w:rsidRPr="00050404">
              <w:rPr>
                <w:color w:val="000000" w:themeColor="text1"/>
                <w:sz w:val="28"/>
                <w:szCs w:val="28"/>
              </w:rPr>
              <w:t xml:space="preserve"> </w:t>
            </w:r>
            <w:r w:rsidR="002679A0" w:rsidRPr="00050404">
              <w:rPr>
                <w:color w:val="000000" w:themeColor="text1"/>
                <w:sz w:val="28"/>
                <w:szCs w:val="28"/>
              </w:rPr>
              <w:t>pentru</w:t>
            </w:r>
            <w:r w:rsidRPr="00050404">
              <w:rPr>
                <w:color w:val="000000" w:themeColor="text1"/>
                <w:sz w:val="28"/>
                <w:szCs w:val="28"/>
              </w:rPr>
              <w:t xml:space="preserve"> modificarea unor acte </w:t>
            </w:r>
            <w:r w:rsidR="002679A0" w:rsidRPr="00050404">
              <w:rPr>
                <w:color w:val="000000" w:themeColor="text1"/>
                <w:sz w:val="28"/>
                <w:szCs w:val="28"/>
              </w:rPr>
              <w:t>normative</w:t>
            </w:r>
            <w:r w:rsidRPr="00050404">
              <w:rPr>
                <w:color w:val="000000" w:themeColor="text1"/>
                <w:sz w:val="28"/>
                <w:szCs w:val="28"/>
              </w:rPr>
              <w:t>, au fost realizate următoarele măsuri:</w:t>
            </w:r>
          </w:p>
          <w:p w14:paraId="3EFEEBD7" w14:textId="690F25B0" w:rsidR="009D1564" w:rsidRPr="00050404" w:rsidRDefault="00180D96" w:rsidP="00914872">
            <w:pPr>
              <w:pStyle w:val="af9"/>
              <w:numPr>
                <w:ilvl w:val="0"/>
                <w:numId w:val="66"/>
              </w:numPr>
              <w:spacing w:line="276" w:lineRule="auto"/>
              <w:ind w:left="0" w:firstLine="436"/>
              <w:contextualSpacing/>
              <w:jc w:val="both"/>
              <w:rPr>
                <w:color w:val="000000" w:themeColor="text1"/>
                <w:sz w:val="28"/>
                <w:szCs w:val="28"/>
                <w:lang w:val="ro-RO"/>
              </w:rPr>
            </w:pPr>
            <w:r w:rsidRPr="00050404">
              <w:rPr>
                <w:color w:val="000000" w:themeColor="text1"/>
                <w:sz w:val="28"/>
                <w:szCs w:val="28"/>
                <w:lang w:val="ro-RO"/>
              </w:rPr>
              <w:t>s</w:t>
            </w:r>
            <w:r w:rsidR="009D1564" w:rsidRPr="00050404">
              <w:rPr>
                <w:color w:val="000000" w:themeColor="text1"/>
                <w:sz w:val="28"/>
                <w:szCs w:val="28"/>
                <w:lang w:val="ro-RO"/>
              </w:rPr>
              <w:t>implificarea regulilor de atribuire a numărului personal de identificare al cont</w:t>
            </w:r>
            <w:r w:rsidR="00F8761E" w:rsidRPr="00050404">
              <w:rPr>
                <w:color w:val="000000" w:themeColor="text1"/>
                <w:sz w:val="28"/>
                <w:szCs w:val="28"/>
                <w:lang w:val="ro-RO"/>
              </w:rPr>
              <w:t>ribuabilului în scopuri fiscale;</w:t>
            </w:r>
          </w:p>
          <w:p w14:paraId="54AA7C42" w14:textId="1A0976F7" w:rsidR="009D1564" w:rsidRPr="00050404" w:rsidRDefault="00F8761E" w:rsidP="00914872">
            <w:pPr>
              <w:pStyle w:val="af9"/>
              <w:numPr>
                <w:ilvl w:val="0"/>
                <w:numId w:val="66"/>
              </w:numPr>
              <w:spacing w:line="276" w:lineRule="auto"/>
              <w:ind w:left="0" w:firstLine="360"/>
              <w:contextualSpacing/>
              <w:jc w:val="both"/>
              <w:rPr>
                <w:color w:val="000000" w:themeColor="text1"/>
                <w:sz w:val="28"/>
                <w:szCs w:val="28"/>
                <w:lang w:val="ro-RO"/>
              </w:rPr>
            </w:pPr>
            <w:r w:rsidRPr="00050404">
              <w:rPr>
                <w:color w:val="000000" w:themeColor="text1"/>
                <w:sz w:val="28"/>
                <w:szCs w:val="28"/>
                <w:lang w:val="ro-RO"/>
              </w:rPr>
              <w:t>r</w:t>
            </w:r>
            <w:r w:rsidR="009D1564" w:rsidRPr="00050404">
              <w:rPr>
                <w:color w:val="000000" w:themeColor="text1"/>
                <w:sz w:val="28"/>
                <w:szCs w:val="28"/>
                <w:lang w:val="ro-RO"/>
              </w:rPr>
              <w:t xml:space="preserve">evizuirea normelor privind deducerea cheltuielilor angajatorului efectuate în </w:t>
            </w:r>
            <w:r w:rsidRPr="00050404">
              <w:rPr>
                <w:color w:val="000000" w:themeColor="text1"/>
                <w:sz w:val="28"/>
                <w:szCs w:val="28"/>
                <w:lang w:val="ro-RO"/>
              </w:rPr>
              <w:t>folosul salariaților;</w:t>
            </w:r>
          </w:p>
          <w:p w14:paraId="2B6DD20F" w14:textId="283E5BA7" w:rsidR="009D1564" w:rsidRPr="00050404" w:rsidRDefault="00F8761E" w:rsidP="00914872">
            <w:pPr>
              <w:pStyle w:val="af9"/>
              <w:numPr>
                <w:ilvl w:val="0"/>
                <w:numId w:val="66"/>
              </w:numPr>
              <w:spacing w:line="276" w:lineRule="auto"/>
              <w:ind w:left="0" w:firstLine="360"/>
              <w:contextualSpacing/>
              <w:jc w:val="both"/>
              <w:rPr>
                <w:color w:val="000000" w:themeColor="text1"/>
                <w:sz w:val="28"/>
                <w:szCs w:val="28"/>
                <w:lang w:val="ro-RO"/>
              </w:rPr>
            </w:pPr>
            <w:r w:rsidRPr="00050404">
              <w:rPr>
                <w:color w:val="000000" w:themeColor="text1"/>
                <w:sz w:val="28"/>
                <w:szCs w:val="28"/>
                <w:lang w:val="ro-RO"/>
              </w:rPr>
              <w:t>r</w:t>
            </w:r>
            <w:r w:rsidR="009D1564" w:rsidRPr="00050404">
              <w:rPr>
                <w:color w:val="000000" w:themeColor="text1"/>
                <w:sz w:val="28"/>
                <w:szCs w:val="28"/>
                <w:lang w:val="ro-RO"/>
              </w:rPr>
              <w:t>evizuirea cuantumului scutirilor persona</w:t>
            </w:r>
            <w:r w:rsidRPr="00050404">
              <w:rPr>
                <w:color w:val="000000" w:themeColor="text1"/>
                <w:sz w:val="28"/>
                <w:szCs w:val="28"/>
                <w:lang w:val="ro-RO"/>
              </w:rPr>
              <w:t>le și a persoanelor întreținute;</w:t>
            </w:r>
          </w:p>
          <w:p w14:paraId="2F205A60" w14:textId="38130A6E" w:rsidR="009D1564" w:rsidRPr="00050404" w:rsidRDefault="00F8761E" w:rsidP="00914872">
            <w:pPr>
              <w:pStyle w:val="af9"/>
              <w:numPr>
                <w:ilvl w:val="0"/>
                <w:numId w:val="66"/>
              </w:numPr>
              <w:spacing w:line="276" w:lineRule="auto"/>
              <w:ind w:left="0" w:firstLine="346"/>
              <w:contextualSpacing/>
              <w:jc w:val="both"/>
              <w:rPr>
                <w:color w:val="000000" w:themeColor="text1"/>
                <w:sz w:val="28"/>
                <w:szCs w:val="28"/>
                <w:lang w:val="ro-RO"/>
              </w:rPr>
            </w:pPr>
            <w:r w:rsidRPr="00050404">
              <w:rPr>
                <w:color w:val="000000" w:themeColor="text1"/>
                <w:sz w:val="28"/>
                <w:szCs w:val="28"/>
                <w:lang w:val="ro-RO"/>
              </w:rPr>
              <w:t>e</w:t>
            </w:r>
            <w:r w:rsidR="009D1564" w:rsidRPr="00050404">
              <w:rPr>
                <w:color w:val="000000" w:themeColor="text1"/>
                <w:sz w:val="28"/>
                <w:szCs w:val="28"/>
                <w:lang w:val="ro-RO"/>
              </w:rPr>
              <w:t>xtinderea termenului de înregistr</w:t>
            </w:r>
            <w:r w:rsidRPr="00050404">
              <w:rPr>
                <w:color w:val="000000" w:themeColor="text1"/>
                <w:sz w:val="28"/>
                <w:szCs w:val="28"/>
                <w:lang w:val="ro-RO"/>
              </w:rPr>
              <w:t>are a contractului de locațiune;</w:t>
            </w:r>
          </w:p>
          <w:p w14:paraId="0737CEF3" w14:textId="0773CD72" w:rsidR="009D1564" w:rsidRPr="00050404" w:rsidRDefault="00F8761E" w:rsidP="00914872">
            <w:pPr>
              <w:pStyle w:val="af9"/>
              <w:numPr>
                <w:ilvl w:val="0"/>
                <w:numId w:val="66"/>
              </w:numPr>
              <w:spacing w:line="276" w:lineRule="auto"/>
              <w:ind w:left="0" w:firstLine="360"/>
              <w:contextualSpacing/>
              <w:jc w:val="both"/>
              <w:rPr>
                <w:color w:val="000000" w:themeColor="text1"/>
                <w:sz w:val="28"/>
                <w:szCs w:val="28"/>
                <w:lang w:val="ro-RO"/>
              </w:rPr>
            </w:pPr>
            <w:r w:rsidRPr="00050404">
              <w:rPr>
                <w:color w:val="000000" w:themeColor="text1"/>
                <w:sz w:val="28"/>
                <w:szCs w:val="28"/>
                <w:lang w:val="ro-RO"/>
              </w:rPr>
              <w:t>d</w:t>
            </w:r>
            <w:r w:rsidR="009D1564" w:rsidRPr="00050404">
              <w:rPr>
                <w:color w:val="000000" w:themeColor="text1"/>
                <w:sz w:val="28"/>
                <w:szCs w:val="28"/>
                <w:lang w:val="ro-RO"/>
              </w:rPr>
              <w:t>iminuarea pragului de la 300 mii la 100 mii a achiz</w:t>
            </w:r>
            <w:r w:rsidRPr="00050404">
              <w:rPr>
                <w:color w:val="000000" w:themeColor="text1"/>
                <w:sz w:val="28"/>
                <w:szCs w:val="28"/>
                <w:lang w:val="ro-RO"/>
              </w:rPr>
              <w:t>ițiilor de la persoanele fizice;</w:t>
            </w:r>
          </w:p>
          <w:p w14:paraId="030AEAFE" w14:textId="5462BB5D" w:rsidR="009D1564" w:rsidRPr="00050404" w:rsidRDefault="00F8761E" w:rsidP="00914872">
            <w:pPr>
              <w:pStyle w:val="af9"/>
              <w:numPr>
                <w:ilvl w:val="0"/>
                <w:numId w:val="66"/>
              </w:numPr>
              <w:spacing w:line="276" w:lineRule="auto"/>
              <w:contextualSpacing/>
              <w:jc w:val="both"/>
              <w:rPr>
                <w:color w:val="000000" w:themeColor="text1"/>
                <w:sz w:val="28"/>
                <w:szCs w:val="28"/>
                <w:lang w:val="ro-RO"/>
              </w:rPr>
            </w:pPr>
            <w:r w:rsidRPr="00050404">
              <w:rPr>
                <w:color w:val="000000" w:themeColor="text1"/>
                <w:sz w:val="28"/>
                <w:szCs w:val="28"/>
                <w:lang w:val="ro-RO"/>
              </w:rPr>
              <w:t>e</w:t>
            </w:r>
            <w:r w:rsidR="009D1564" w:rsidRPr="00050404">
              <w:rPr>
                <w:color w:val="000000" w:themeColor="text1"/>
                <w:sz w:val="28"/>
                <w:szCs w:val="28"/>
                <w:lang w:val="ro-RO"/>
              </w:rPr>
              <w:t>xtinderea termenului de eliberare a facturii fiscale.</w:t>
            </w:r>
          </w:p>
          <w:p w14:paraId="560C7C7C" w14:textId="419C034C" w:rsidR="0083533F" w:rsidRPr="00050404" w:rsidRDefault="00550210" w:rsidP="00914872">
            <w:pPr>
              <w:pStyle w:val="a0"/>
              <w:shd w:val="clear" w:color="auto" w:fill="FFFFFF"/>
              <w:spacing w:before="0" w:beforeAutospacing="0" w:after="0" w:afterAutospacing="0" w:line="276" w:lineRule="auto"/>
              <w:ind w:firstLine="346"/>
              <w:jc w:val="both"/>
              <w:rPr>
                <w:bCs/>
                <w:iCs/>
                <w:sz w:val="28"/>
                <w:szCs w:val="28"/>
                <w:lang w:val="ro-RO"/>
              </w:rPr>
            </w:pPr>
            <w:r w:rsidRPr="00050404">
              <w:rPr>
                <w:color w:val="000000" w:themeColor="text1"/>
                <w:sz w:val="28"/>
                <w:szCs w:val="28"/>
                <w:lang w:val="ro-RO"/>
              </w:rPr>
              <w:t xml:space="preserve">7. </w:t>
            </w:r>
            <w:r w:rsidR="00F8761E" w:rsidRPr="00050404">
              <w:rPr>
                <w:color w:val="000000" w:themeColor="text1"/>
                <w:sz w:val="28"/>
                <w:szCs w:val="28"/>
                <w:lang w:val="ro-RO"/>
              </w:rPr>
              <w:t>r</w:t>
            </w:r>
            <w:r w:rsidR="009D1564" w:rsidRPr="00050404">
              <w:rPr>
                <w:color w:val="000000" w:themeColor="text1"/>
                <w:sz w:val="28"/>
                <w:szCs w:val="28"/>
                <w:lang w:val="ro-RO"/>
              </w:rPr>
              <w:t>evizuirea modalității de determinare a obiectului impunerii cu impozitul unic.</w:t>
            </w:r>
          </w:p>
          <w:p w14:paraId="1B8CB5F5" w14:textId="3D7DA3F7" w:rsidR="003D4385" w:rsidRPr="00050404" w:rsidRDefault="00D90CF5" w:rsidP="00914872">
            <w:pPr>
              <w:pStyle w:val="a0"/>
              <w:shd w:val="clear" w:color="auto" w:fill="FFFFFF"/>
              <w:spacing w:before="0" w:beforeAutospacing="0" w:after="0" w:afterAutospacing="0" w:line="276" w:lineRule="auto"/>
              <w:ind w:firstLine="533"/>
              <w:jc w:val="both"/>
              <w:rPr>
                <w:bCs/>
                <w:iCs/>
                <w:sz w:val="28"/>
                <w:szCs w:val="28"/>
                <w:lang w:val="ro-RO"/>
              </w:rPr>
            </w:pPr>
            <w:r w:rsidRPr="00050404">
              <w:rPr>
                <w:bCs/>
                <w:iCs/>
                <w:sz w:val="28"/>
                <w:szCs w:val="28"/>
                <w:lang w:val="ro-RO"/>
              </w:rPr>
              <w:t>S</w:t>
            </w:r>
            <w:r w:rsidR="003D4385" w:rsidRPr="00050404">
              <w:rPr>
                <w:bCs/>
                <w:iCs/>
                <w:sz w:val="28"/>
                <w:szCs w:val="28"/>
                <w:lang w:val="ro-RO"/>
              </w:rPr>
              <w:t xml:space="preserve">timularea economiei </w:t>
            </w:r>
            <w:r w:rsidR="009E34F6" w:rsidRPr="00050404">
              <w:rPr>
                <w:bCs/>
                <w:iCs/>
                <w:sz w:val="28"/>
                <w:szCs w:val="28"/>
                <w:lang w:val="ro-RO"/>
              </w:rPr>
              <w:t xml:space="preserve">a avut loc și </w:t>
            </w:r>
            <w:r w:rsidR="003D4385" w:rsidRPr="00050404">
              <w:rPr>
                <w:bCs/>
                <w:iCs/>
                <w:sz w:val="28"/>
                <w:szCs w:val="28"/>
                <w:lang w:val="ro-RO"/>
              </w:rPr>
              <w:t xml:space="preserve">prin intermediul </w:t>
            </w:r>
            <w:r w:rsidR="003D4385" w:rsidRPr="00050404">
              <w:rPr>
                <w:bCs/>
                <w:iCs/>
                <w:sz w:val="28"/>
                <w:szCs w:val="28"/>
                <w:u w:val="single"/>
                <w:lang w:val="ro-RO"/>
              </w:rPr>
              <w:t>politicii bugetare</w:t>
            </w:r>
            <w:r w:rsidRPr="00050404">
              <w:rPr>
                <w:bCs/>
                <w:iCs/>
                <w:sz w:val="28"/>
                <w:szCs w:val="28"/>
                <w:u w:val="single"/>
                <w:lang w:val="ro-RO"/>
              </w:rPr>
              <w:t>,</w:t>
            </w:r>
            <w:r w:rsidR="003D4385" w:rsidRPr="00050404">
              <w:rPr>
                <w:bCs/>
                <w:iCs/>
                <w:sz w:val="28"/>
                <w:szCs w:val="28"/>
                <w:lang w:val="ro-RO"/>
              </w:rPr>
              <w:t xml:space="preserve"> prin: </w:t>
            </w:r>
          </w:p>
          <w:p w14:paraId="002D2D82" w14:textId="41DB1DCC" w:rsidR="003D4385" w:rsidRPr="00050404" w:rsidRDefault="003D4385" w:rsidP="00914872">
            <w:pPr>
              <w:pStyle w:val="a0"/>
              <w:shd w:val="clear" w:color="auto" w:fill="FFFFFF"/>
              <w:spacing w:before="0" w:beforeAutospacing="0" w:after="0" w:afterAutospacing="0" w:line="276" w:lineRule="auto"/>
              <w:ind w:firstLine="533"/>
              <w:jc w:val="both"/>
              <w:rPr>
                <w:bCs/>
                <w:iCs/>
                <w:sz w:val="28"/>
                <w:szCs w:val="28"/>
                <w:lang w:val="ro-RO"/>
              </w:rPr>
            </w:pPr>
            <w:r w:rsidRPr="00050404">
              <w:rPr>
                <w:bCs/>
                <w:iCs/>
                <w:sz w:val="28"/>
                <w:szCs w:val="28"/>
                <w:lang w:val="ro-RO"/>
              </w:rPr>
              <w:t>-</w:t>
            </w:r>
            <w:r w:rsidRPr="00050404">
              <w:rPr>
                <w:bCs/>
                <w:iCs/>
                <w:sz w:val="28"/>
                <w:szCs w:val="28"/>
                <w:lang w:val="ro-RO"/>
              </w:rPr>
              <w:tab/>
            </w:r>
            <w:r w:rsidR="006C122E" w:rsidRPr="00050404">
              <w:rPr>
                <w:sz w:val="28"/>
                <w:szCs w:val="28"/>
                <w:lang w:val="en-US" w:eastAsia="zh-CN"/>
              </w:rPr>
              <w:t>subvenționarea</w:t>
            </w:r>
            <w:r w:rsidR="006C122E" w:rsidRPr="00050404">
              <w:rPr>
                <w:rFonts w:eastAsia="Calibri"/>
                <w:bCs/>
                <w:color w:val="000000"/>
                <w:sz w:val="28"/>
                <w:szCs w:val="28"/>
                <w:lang w:val="ro-MD" w:eastAsia="en-US"/>
              </w:rPr>
              <w:t xml:space="preserve"> producătorilor agricoli, crearea condițiilor favorabile pentru dezvoltarea durabilă a sectorului agricol</w:t>
            </w:r>
            <w:r w:rsidRPr="00050404">
              <w:rPr>
                <w:bCs/>
                <w:iCs/>
                <w:sz w:val="28"/>
                <w:szCs w:val="28"/>
                <w:lang w:val="ro-RO"/>
              </w:rPr>
              <w:t>;</w:t>
            </w:r>
          </w:p>
          <w:p w14:paraId="6DCE23E3" w14:textId="6CF3B6A8" w:rsidR="008B0BA9" w:rsidRPr="00050404" w:rsidRDefault="008B0BA9" w:rsidP="00914872">
            <w:pPr>
              <w:pStyle w:val="af9"/>
              <w:numPr>
                <w:ilvl w:val="0"/>
                <w:numId w:val="47"/>
              </w:numPr>
              <w:tabs>
                <w:tab w:val="left" w:pos="766"/>
              </w:tabs>
              <w:spacing w:line="276" w:lineRule="auto"/>
              <w:ind w:left="0" w:firstLine="567"/>
              <w:contextualSpacing/>
              <w:jc w:val="both"/>
              <w:rPr>
                <w:sz w:val="28"/>
                <w:szCs w:val="28"/>
                <w:lang w:val="en-US" w:eastAsia="zh-CN"/>
              </w:rPr>
            </w:pPr>
            <w:r w:rsidRPr="00050404">
              <w:rPr>
                <w:rFonts w:eastAsia="Calibri"/>
                <w:sz w:val="28"/>
                <w:szCs w:val="28"/>
                <w:lang w:val="en-US" w:eastAsia="en-US"/>
              </w:rPr>
              <w:lastRenderedPageBreak/>
              <w:t>subvenționare a locurilor de muncă, orientată pe stimularea angajării persoanelor cu dizabilități, persoanel</w:t>
            </w:r>
            <w:r w:rsidR="002F3393" w:rsidRPr="00050404">
              <w:rPr>
                <w:rFonts w:eastAsia="Calibri"/>
                <w:sz w:val="28"/>
                <w:szCs w:val="28"/>
                <w:lang w:val="en-US" w:eastAsia="en-US"/>
              </w:rPr>
              <w:t>or</w:t>
            </w:r>
            <w:r w:rsidRPr="00050404">
              <w:rPr>
                <w:rFonts w:eastAsia="Calibri"/>
                <w:sz w:val="28"/>
                <w:szCs w:val="28"/>
                <w:lang w:val="en-US" w:eastAsia="en-US"/>
              </w:rPr>
              <w:t xml:space="preserve"> care și-au pierdut locul de muncă</w:t>
            </w:r>
            <w:r w:rsidR="006C122E" w:rsidRPr="00050404">
              <w:rPr>
                <w:rFonts w:eastAsia="Calibri"/>
                <w:sz w:val="28"/>
                <w:szCs w:val="28"/>
                <w:lang w:val="en-US" w:eastAsia="en-US"/>
              </w:rPr>
              <w:t>;</w:t>
            </w:r>
          </w:p>
          <w:p w14:paraId="4A88BD8A" w14:textId="46A5D1E0" w:rsidR="008B0BA9" w:rsidRPr="00050404" w:rsidRDefault="00C17CDF" w:rsidP="00914872">
            <w:pPr>
              <w:pStyle w:val="af9"/>
              <w:numPr>
                <w:ilvl w:val="0"/>
                <w:numId w:val="48"/>
              </w:numPr>
              <w:tabs>
                <w:tab w:val="left" w:pos="706"/>
              </w:tabs>
              <w:spacing w:after="120" w:line="276" w:lineRule="auto"/>
              <w:ind w:left="0" w:firstLine="567"/>
              <w:contextualSpacing/>
              <w:jc w:val="both"/>
              <w:rPr>
                <w:sz w:val="28"/>
                <w:szCs w:val="28"/>
                <w:lang w:val="en-US" w:eastAsia="zh-CN"/>
              </w:rPr>
            </w:pPr>
            <w:r w:rsidRPr="00050404">
              <w:rPr>
                <w:rFonts w:eastAsia="Calibri"/>
                <w:bCs/>
                <w:color w:val="000000"/>
                <w:sz w:val="28"/>
                <w:szCs w:val="28"/>
                <w:lang w:val="ro-MD" w:eastAsia="en-US"/>
              </w:rPr>
              <w:t>susținer</w:t>
            </w:r>
            <w:r w:rsidR="002F3393" w:rsidRPr="00050404">
              <w:rPr>
                <w:rFonts w:eastAsia="Calibri"/>
                <w:bCs/>
                <w:color w:val="000000"/>
                <w:sz w:val="28"/>
                <w:szCs w:val="28"/>
                <w:lang w:val="ro-MD" w:eastAsia="en-US"/>
              </w:rPr>
              <w:t>ea</w:t>
            </w:r>
            <w:r w:rsidRPr="00050404">
              <w:rPr>
                <w:rFonts w:eastAsia="Calibri"/>
                <w:bCs/>
                <w:color w:val="000000"/>
                <w:sz w:val="28"/>
                <w:szCs w:val="28"/>
                <w:lang w:val="ro-MD" w:eastAsia="en-US"/>
              </w:rPr>
              <w:t xml:space="preserve"> întreprinderilor mici și mijlocii, dezvoltarea durabilă a ÎMM-urilor, extinderea ariei de creare și funcționare a acestora pe întreg teritoriul Republicii Moldova, accentul fiind pus pe zonele rurale, generare de noi locuri de muncă și încadrarea în activitate antreprenorială a tinerilor și femeilor</w:t>
            </w:r>
            <w:r w:rsidR="008B0BA9" w:rsidRPr="00050404">
              <w:rPr>
                <w:sz w:val="28"/>
                <w:szCs w:val="28"/>
                <w:lang w:val="en-US" w:eastAsia="zh-CN"/>
              </w:rPr>
              <w:t>;</w:t>
            </w:r>
          </w:p>
          <w:p w14:paraId="0B48261A" w14:textId="7AB5B506" w:rsidR="003D4385" w:rsidRPr="00050404" w:rsidRDefault="00521554" w:rsidP="0047737E">
            <w:pPr>
              <w:pStyle w:val="af9"/>
              <w:numPr>
                <w:ilvl w:val="0"/>
                <w:numId w:val="48"/>
              </w:numPr>
              <w:spacing w:line="276" w:lineRule="auto"/>
              <w:ind w:left="1" w:firstLine="540"/>
              <w:jc w:val="both"/>
              <w:rPr>
                <w:bCs/>
                <w:iCs/>
                <w:sz w:val="28"/>
                <w:szCs w:val="28"/>
                <w:lang w:val="ro-RO"/>
              </w:rPr>
            </w:pPr>
            <w:r w:rsidRPr="00050404">
              <w:rPr>
                <w:rFonts w:eastAsia="Calibri"/>
                <w:bCs/>
                <w:color w:val="000000"/>
                <w:sz w:val="28"/>
                <w:szCs w:val="28"/>
                <w:lang w:val="ro-MD" w:eastAsia="en-US"/>
              </w:rPr>
              <w:t>dezvoltarea sistemului de transporturi și infrastructură</w:t>
            </w:r>
            <w:r w:rsidR="00755C38" w:rsidRPr="00050404">
              <w:rPr>
                <w:sz w:val="28"/>
                <w:szCs w:val="28"/>
                <w:lang w:val="ro-MD" w:eastAsia="zh-CN"/>
              </w:rPr>
              <w:t>.</w:t>
            </w:r>
          </w:p>
        </w:tc>
      </w:tr>
      <w:tr w:rsidR="003D4385" w:rsidRPr="00FD1C41" w14:paraId="2DDF9D7B" w14:textId="77777777" w:rsidTr="00D67698">
        <w:tc>
          <w:tcPr>
            <w:tcW w:w="1291" w:type="pct"/>
            <w:tcBorders>
              <w:top w:val="single" w:sz="4" w:space="0" w:color="auto"/>
              <w:left w:val="single" w:sz="4" w:space="0" w:color="auto"/>
              <w:bottom w:val="single" w:sz="4" w:space="0" w:color="auto"/>
              <w:right w:val="single" w:sz="4" w:space="0" w:color="auto"/>
            </w:tcBorders>
            <w:shd w:val="clear" w:color="auto" w:fill="auto"/>
          </w:tcPr>
          <w:p w14:paraId="5F618A14" w14:textId="77777777" w:rsidR="003D4385" w:rsidRPr="00FD1C41" w:rsidRDefault="003D4385" w:rsidP="003D4385">
            <w:pPr>
              <w:spacing w:line="276" w:lineRule="auto"/>
              <w:contextualSpacing/>
              <w:rPr>
                <w:sz w:val="28"/>
                <w:szCs w:val="28"/>
              </w:rPr>
            </w:pPr>
            <w:r w:rsidRPr="00FD1C41">
              <w:rPr>
                <w:sz w:val="28"/>
                <w:szCs w:val="28"/>
              </w:rPr>
              <w:lastRenderedPageBreak/>
              <w:t xml:space="preserve">3. </w:t>
            </w:r>
            <w:r w:rsidRPr="00707FC3">
              <w:rPr>
                <w:sz w:val="28"/>
                <w:szCs w:val="28"/>
              </w:rPr>
              <w:t>Asigurarea politicilor sociale cu efect asupra unor categorii de populație cu venituri reduse</w:t>
            </w:r>
          </w:p>
        </w:tc>
        <w:tc>
          <w:tcPr>
            <w:tcW w:w="3709" w:type="pct"/>
            <w:tcBorders>
              <w:top w:val="single" w:sz="4" w:space="0" w:color="auto"/>
              <w:left w:val="single" w:sz="4" w:space="0" w:color="auto"/>
              <w:bottom w:val="single" w:sz="4" w:space="0" w:color="auto"/>
              <w:right w:val="single" w:sz="4" w:space="0" w:color="auto"/>
            </w:tcBorders>
            <w:shd w:val="clear" w:color="auto" w:fill="auto"/>
          </w:tcPr>
          <w:p w14:paraId="11ABD4F3" w14:textId="7EDC86B8" w:rsidR="00BA3A12" w:rsidRPr="00050404" w:rsidRDefault="00BA3A12" w:rsidP="00914872">
            <w:pPr>
              <w:spacing w:line="276" w:lineRule="auto"/>
              <w:ind w:firstLine="386"/>
              <w:jc w:val="both"/>
              <w:rPr>
                <w:color w:val="000000"/>
                <w:sz w:val="28"/>
                <w:szCs w:val="28"/>
                <w:lang w:eastAsia="en-US"/>
              </w:rPr>
            </w:pPr>
            <w:r w:rsidRPr="00050404">
              <w:rPr>
                <w:color w:val="000000"/>
                <w:sz w:val="28"/>
                <w:szCs w:val="28"/>
                <w:lang w:eastAsia="en-US"/>
              </w:rPr>
              <w:t>Măsurile de politică bugetar-fiscală cu efect asupra asigurării</w:t>
            </w:r>
            <w:r w:rsidR="00616B29" w:rsidRPr="00050404">
              <w:rPr>
                <w:color w:val="000000"/>
                <w:sz w:val="28"/>
                <w:szCs w:val="28"/>
                <w:lang w:eastAsia="en-US"/>
              </w:rPr>
              <w:t xml:space="preserve"> </w:t>
            </w:r>
            <w:r w:rsidRPr="00050404">
              <w:rPr>
                <w:color w:val="000000"/>
                <w:sz w:val="28"/>
                <w:szCs w:val="28"/>
                <w:lang w:eastAsia="en-US"/>
              </w:rPr>
              <w:t xml:space="preserve">sociale </w:t>
            </w:r>
            <w:r w:rsidR="00FA6599" w:rsidRPr="00050404">
              <w:rPr>
                <w:color w:val="000000"/>
                <w:sz w:val="28"/>
                <w:szCs w:val="28"/>
                <w:lang w:eastAsia="en-US"/>
              </w:rPr>
              <w:t xml:space="preserve">și medicale </w:t>
            </w:r>
            <w:r w:rsidRPr="00050404">
              <w:rPr>
                <w:color w:val="000000"/>
                <w:sz w:val="28"/>
                <w:szCs w:val="28"/>
                <w:lang w:eastAsia="en-US"/>
              </w:rPr>
              <w:t xml:space="preserve">pentru unele categorii de populație au fost: </w:t>
            </w:r>
          </w:p>
          <w:p w14:paraId="22C4D0BE" w14:textId="77777777" w:rsidR="00FA6599" w:rsidRPr="00050404" w:rsidRDefault="00FA6599" w:rsidP="00914872">
            <w:pPr>
              <w:pStyle w:val="af9"/>
              <w:numPr>
                <w:ilvl w:val="0"/>
                <w:numId w:val="35"/>
              </w:numPr>
              <w:tabs>
                <w:tab w:val="left" w:pos="451"/>
                <w:tab w:val="left" w:pos="601"/>
              </w:tabs>
              <w:spacing w:line="276" w:lineRule="auto"/>
              <w:ind w:left="0" w:firstLine="267"/>
              <w:contextualSpacing/>
              <w:jc w:val="both"/>
              <w:rPr>
                <w:sz w:val="28"/>
                <w:szCs w:val="28"/>
                <w:lang w:val="en-GB"/>
              </w:rPr>
            </w:pPr>
            <w:r w:rsidRPr="00050404">
              <w:rPr>
                <w:sz w:val="28"/>
                <w:szCs w:val="28"/>
                <w:lang w:val="ro-MD" w:eastAsia="en-US"/>
              </w:rPr>
              <w:t xml:space="preserve">indexarea venitului lunar minim garantat cu </w:t>
            </w:r>
            <w:r w:rsidRPr="00050404">
              <w:rPr>
                <w:color w:val="000000"/>
                <w:sz w:val="28"/>
                <w:szCs w:val="28"/>
                <w:shd w:val="clear" w:color="auto" w:fill="FFFFFF"/>
                <w:lang w:val="ro-MD"/>
              </w:rPr>
              <w:t xml:space="preserve">rata inflației </w:t>
            </w:r>
            <w:r w:rsidRPr="00050404">
              <w:rPr>
                <w:sz w:val="28"/>
                <w:szCs w:val="28"/>
                <w:lang w:val="en-US"/>
              </w:rPr>
              <w:t>la sfârșitul anului precedent exprimată drept creștere a prețurilor de consum în luna decembrie a aceluiași an față de aceeași lună a anului precedent,</w:t>
            </w:r>
            <w:r w:rsidRPr="00050404">
              <w:rPr>
                <w:lang w:val="en-US"/>
              </w:rPr>
              <w:t xml:space="preserve"> </w:t>
            </w:r>
            <w:r w:rsidRPr="00050404">
              <w:rPr>
                <w:sz w:val="28"/>
                <w:szCs w:val="28"/>
                <w:lang w:val="ro-MD"/>
              </w:rPr>
              <w:t>pentru acordarea dreptului la ajutor social, care a constituit începând cu 1 aprilie 2022 - 1363 lei;</w:t>
            </w:r>
          </w:p>
          <w:p w14:paraId="1F213F21" w14:textId="7626F0A3" w:rsidR="00857D5E" w:rsidRPr="00050404" w:rsidRDefault="002A0798" w:rsidP="00914872">
            <w:pPr>
              <w:pStyle w:val="af9"/>
              <w:numPr>
                <w:ilvl w:val="0"/>
                <w:numId w:val="35"/>
              </w:numPr>
              <w:tabs>
                <w:tab w:val="left" w:pos="451"/>
                <w:tab w:val="left" w:pos="601"/>
              </w:tabs>
              <w:spacing w:line="276" w:lineRule="auto"/>
              <w:ind w:left="0" w:firstLine="267"/>
              <w:contextualSpacing/>
              <w:jc w:val="both"/>
              <w:rPr>
                <w:sz w:val="28"/>
                <w:szCs w:val="28"/>
                <w:lang w:val="en-GB"/>
              </w:rPr>
            </w:pPr>
            <w:r w:rsidRPr="00050404">
              <w:rPr>
                <w:sz w:val="28"/>
                <w:szCs w:val="28"/>
                <w:lang w:val="ro-RO"/>
              </w:rPr>
              <w:t xml:space="preserve"> </w:t>
            </w:r>
            <w:r w:rsidR="00BA3A12" w:rsidRPr="00050404">
              <w:rPr>
                <w:sz w:val="28"/>
                <w:szCs w:val="28"/>
                <w:lang w:val="ro-RO"/>
              </w:rPr>
              <w:t xml:space="preserve">majorarea indemnizației unice la nașterea copilului (pentru persoanele asigurate și neasigurate), stabilită în cuantum de </w:t>
            </w:r>
            <w:r w:rsidR="00FA6599" w:rsidRPr="00050404">
              <w:rPr>
                <w:sz w:val="28"/>
                <w:szCs w:val="28"/>
                <w:lang w:val="ro-MD"/>
              </w:rPr>
              <w:t>10 068</w:t>
            </w:r>
            <w:r w:rsidR="001A6CA4" w:rsidRPr="00050404">
              <w:rPr>
                <w:sz w:val="28"/>
                <w:szCs w:val="28"/>
                <w:lang w:val="ro-MD"/>
              </w:rPr>
              <w:t xml:space="preserve"> lei;</w:t>
            </w:r>
          </w:p>
          <w:p w14:paraId="631F07B5" w14:textId="50E355E6" w:rsidR="00D25708" w:rsidRPr="00050404" w:rsidRDefault="00D25708" w:rsidP="00914872">
            <w:pPr>
              <w:pStyle w:val="af9"/>
              <w:numPr>
                <w:ilvl w:val="0"/>
                <w:numId w:val="35"/>
              </w:numPr>
              <w:tabs>
                <w:tab w:val="left" w:pos="436"/>
              </w:tabs>
              <w:spacing w:line="276" w:lineRule="auto"/>
              <w:ind w:left="76" w:firstLine="180"/>
              <w:contextualSpacing/>
              <w:jc w:val="both"/>
              <w:rPr>
                <w:color w:val="000000" w:themeColor="text1"/>
                <w:sz w:val="28"/>
                <w:szCs w:val="28"/>
                <w:lang w:val="ro-MD"/>
              </w:rPr>
            </w:pPr>
            <w:r w:rsidRPr="00050404">
              <w:rPr>
                <w:color w:val="000000" w:themeColor="text1"/>
                <w:kern w:val="36"/>
                <w:sz w:val="28"/>
                <w:szCs w:val="28"/>
                <w:lang w:val="ro-MD" w:eastAsia="en-US"/>
              </w:rPr>
              <w:t xml:space="preserve">acordarea ajutorului material unic </w:t>
            </w:r>
            <w:r w:rsidRPr="00050404">
              <w:rPr>
                <w:color w:val="000000" w:themeColor="text1"/>
                <w:sz w:val="28"/>
                <w:szCs w:val="28"/>
                <w:shd w:val="clear" w:color="auto" w:fill="FFFFFF"/>
                <w:lang w:val="en-US"/>
              </w:rPr>
              <w:t xml:space="preserve">beneficiarilor de alocaţii lunare de stat stabilite conform Legii nr.121/2001 cu privire la protecţia socială suplimentară a unor categorii de populaţie, în contextul comemorării a 30 de ani de la </w:t>
            </w:r>
            <w:r w:rsidR="005E7459" w:rsidRPr="00050404">
              <w:rPr>
                <w:color w:val="000000" w:themeColor="text1"/>
                <w:sz w:val="28"/>
                <w:szCs w:val="28"/>
                <w:shd w:val="clear" w:color="auto" w:fill="FFFFFF"/>
                <w:lang w:val="en-US"/>
              </w:rPr>
              <w:t>acţiunile de luptă de pe Nistru;</w:t>
            </w:r>
          </w:p>
          <w:p w14:paraId="4BBFAE08" w14:textId="1E419C3F" w:rsidR="002F30E8" w:rsidRPr="00050404" w:rsidRDefault="005E7459" w:rsidP="00914872">
            <w:pPr>
              <w:pStyle w:val="af9"/>
              <w:numPr>
                <w:ilvl w:val="0"/>
                <w:numId w:val="35"/>
              </w:numPr>
              <w:tabs>
                <w:tab w:val="left" w:pos="256"/>
                <w:tab w:val="left" w:pos="612"/>
              </w:tabs>
              <w:spacing w:line="276" w:lineRule="auto"/>
              <w:ind w:left="76" w:firstLine="180"/>
              <w:contextualSpacing/>
              <w:jc w:val="both"/>
              <w:rPr>
                <w:sz w:val="28"/>
                <w:szCs w:val="28"/>
                <w:lang w:val="en-GB" w:eastAsia="en-US"/>
              </w:rPr>
            </w:pPr>
            <w:r w:rsidRPr="00050404">
              <w:rPr>
                <w:bCs/>
                <w:color w:val="000000" w:themeColor="text1"/>
                <w:sz w:val="28"/>
                <w:szCs w:val="28"/>
                <w:lang w:val="ro-MD" w:eastAsia="en-GB"/>
              </w:rPr>
              <w:t xml:space="preserve">acordarea indemnizației lunare pentru îngrijirea copilului </w:t>
            </w:r>
            <w:r w:rsidRPr="00050404">
              <w:rPr>
                <w:color w:val="000000" w:themeColor="text1"/>
                <w:sz w:val="28"/>
                <w:szCs w:val="28"/>
                <w:shd w:val="clear" w:color="auto" w:fill="FFFFFF"/>
                <w:lang w:val="en-US"/>
              </w:rPr>
              <w:t>cu vârsta de până la 2 ani  indiferent de statutul părintelui (persoană asigurată sau neasigurată) în mărime de 1000 lei;</w:t>
            </w:r>
          </w:p>
          <w:p w14:paraId="67852F24" w14:textId="03BEC62A" w:rsidR="001F7046" w:rsidRPr="00050404" w:rsidRDefault="001F7046" w:rsidP="00914872">
            <w:pPr>
              <w:pStyle w:val="af9"/>
              <w:numPr>
                <w:ilvl w:val="0"/>
                <w:numId w:val="35"/>
              </w:numPr>
              <w:tabs>
                <w:tab w:val="left" w:pos="436"/>
              </w:tabs>
              <w:spacing w:line="276" w:lineRule="auto"/>
              <w:ind w:left="76" w:firstLine="180"/>
              <w:jc w:val="both"/>
              <w:rPr>
                <w:color w:val="000000" w:themeColor="text1"/>
                <w:sz w:val="28"/>
                <w:szCs w:val="28"/>
                <w:lang w:val="ro-MD" w:eastAsia="en-GB"/>
              </w:rPr>
            </w:pPr>
            <w:r w:rsidRPr="00050404">
              <w:rPr>
                <w:color w:val="000000" w:themeColor="text1"/>
                <w:sz w:val="28"/>
                <w:szCs w:val="28"/>
                <w:shd w:val="clear" w:color="auto" w:fill="FFFFFF"/>
                <w:lang w:val="ro-MD"/>
              </w:rPr>
              <w:t>majorarea mărimii indemnizației lunare de suport pentru creșterea până la vârsta de 3 ani a copiilor gemeni sau a mai mulți copii născuți dintr-o singură sarcină cu 130 lei care începând cu 1 oc</w:t>
            </w:r>
            <w:r w:rsidR="002D3F6D" w:rsidRPr="00050404">
              <w:rPr>
                <w:color w:val="000000" w:themeColor="text1"/>
                <w:sz w:val="28"/>
                <w:szCs w:val="28"/>
                <w:shd w:val="clear" w:color="auto" w:fill="FFFFFF"/>
                <w:lang w:val="ro-MD"/>
              </w:rPr>
              <w:t xml:space="preserve">tombrie 2022 </w:t>
            </w:r>
            <w:r w:rsidR="00FB518D" w:rsidRPr="00050404">
              <w:rPr>
                <w:color w:val="000000" w:themeColor="text1"/>
                <w:sz w:val="28"/>
                <w:szCs w:val="28"/>
                <w:shd w:val="clear" w:color="auto" w:fill="FFFFFF"/>
                <w:lang w:val="ro-MD"/>
              </w:rPr>
              <w:t xml:space="preserve">până la </w:t>
            </w:r>
            <w:r w:rsidR="002D3F6D" w:rsidRPr="00050404">
              <w:rPr>
                <w:color w:val="000000" w:themeColor="text1"/>
                <w:sz w:val="28"/>
                <w:szCs w:val="28"/>
                <w:shd w:val="clear" w:color="auto" w:fill="FFFFFF"/>
                <w:lang w:val="ro-MD"/>
              </w:rPr>
              <w:t>500 lei;</w:t>
            </w:r>
          </w:p>
          <w:p w14:paraId="3555F019" w14:textId="1F435525" w:rsidR="002D3F6D" w:rsidRPr="00050404" w:rsidRDefault="002D3F6D" w:rsidP="00914872">
            <w:pPr>
              <w:pStyle w:val="af9"/>
              <w:numPr>
                <w:ilvl w:val="0"/>
                <w:numId w:val="35"/>
              </w:numPr>
              <w:tabs>
                <w:tab w:val="left" w:pos="436"/>
              </w:tabs>
              <w:spacing w:line="276" w:lineRule="auto"/>
              <w:ind w:left="76" w:firstLine="180"/>
              <w:jc w:val="both"/>
              <w:rPr>
                <w:color w:val="000000" w:themeColor="text1"/>
                <w:sz w:val="28"/>
                <w:szCs w:val="28"/>
                <w:lang w:val="ro-MD" w:eastAsia="en-GB"/>
              </w:rPr>
            </w:pPr>
            <w:r w:rsidRPr="00050404">
              <w:rPr>
                <w:color w:val="000000"/>
                <w:sz w:val="28"/>
                <w:szCs w:val="28"/>
                <w:shd w:val="clear" w:color="auto" w:fill="FFFFFF"/>
                <w:lang w:val="ro-MD"/>
              </w:rPr>
              <w:lastRenderedPageBreak/>
              <w:t>c</w:t>
            </w:r>
            <w:r w:rsidRPr="00050404">
              <w:rPr>
                <w:color w:val="000000"/>
                <w:sz w:val="28"/>
                <w:szCs w:val="28"/>
                <w:shd w:val="clear" w:color="auto" w:fill="FFFFFF"/>
                <w:lang w:val="en-US"/>
              </w:rPr>
              <w:t>ompensarea parțială a majorării tarifelor la gaze naturale, energie termică și electrică/Fondul de reducer</w:t>
            </w:r>
            <w:r w:rsidR="00FB518D" w:rsidRPr="00050404">
              <w:rPr>
                <w:color w:val="000000"/>
                <w:sz w:val="28"/>
                <w:szCs w:val="28"/>
                <w:shd w:val="clear" w:color="auto" w:fill="FFFFFF"/>
                <w:lang w:val="en-US"/>
              </w:rPr>
              <w:t>e a vulnerabilității energetice;</w:t>
            </w:r>
          </w:p>
          <w:p w14:paraId="44A54A5F" w14:textId="77777777" w:rsidR="00E309D0" w:rsidRPr="00050404" w:rsidRDefault="00E309D0" w:rsidP="00914872">
            <w:pPr>
              <w:pStyle w:val="af9"/>
              <w:numPr>
                <w:ilvl w:val="0"/>
                <w:numId w:val="35"/>
              </w:numPr>
              <w:tabs>
                <w:tab w:val="left" w:pos="511"/>
              </w:tabs>
              <w:spacing w:line="276" w:lineRule="auto"/>
              <w:ind w:left="76" w:firstLine="180"/>
              <w:contextualSpacing/>
              <w:jc w:val="both"/>
              <w:rPr>
                <w:color w:val="000000" w:themeColor="text1"/>
                <w:sz w:val="28"/>
                <w:szCs w:val="28"/>
                <w:lang w:val="ro-MD"/>
              </w:rPr>
            </w:pPr>
            <w:r w:rsidRPr="00050404">
              <w:rPr>
                <w:bCs/>
                <w:color w:val="000000" w:themeColor="text1"/>
                <w:sz w:val="28"/>
                <w:szCs w:val="28"/>
                <w:lang w:val="ro-MD" w:eastAsia="en-GB"/>
              </w:rPr>
              <w:t xml:space="preserve">majorarea salariilor </w:t>
            </w:r>
            <w:r w:rsidRPr="00050404">
              <w:rPr>
                <w:color w:val="000000" w:themeColor="text1"/>
                <w:sz w:val="28"/>
                <w:szCs w:val="28"/>
                <w:shd w:val="clear" w:color="auto" w:fill="FFFFFF"/>
                <w:lang w:val="ro-RO"/>
              </w:rPr>
              <w:t>de funcție ale personalului medical cu studii superioare, personalului medical mediu, personalului medical inferior, personalului administrativ-gospodăresc și personalului de conducere din instituțiile medico-sanitare publice încadrate în sistemul asigurărilor obligatorii de asistență medicală</w:t>
            </w:r>
            <w:r w:rsidRPr="00050404">
              <w:rPr>
                <w:bCs/>
                <w:color w:val="000000" w:themeColor="text1"/>
                <w:sz w:val="28"/>
                <w:szCs w:val="28"/>
                <w:lang w:val="ro-MD" w:eastAsia="en-GB"/>
              </w:rPr>
              <w:t xml:space="preserve"> cu 10% începând de la 01 octombrie 2022.</w:t>
            </w:r>
          </w:p>
          <w:p w14:paraId="03BF8C83" w14:textId="4A17409D" w:rsidR="00D56AA3" w:rsidRPr="00050404" w:rsidRDefault="00616B29" w:rsidP="00914872">
            <w:pPr>
              <w:spacing w:line="276" w:lineRule="auto"/>
              <w:jc w:val="both"/>
              <w:rPr>
                <w:sz w:val="28"/>
                <w:szCs w:val="28"/>
                <w:lang w:val="en-US" w:eastAsia="en-US"/>
              </w:rPr>
            </w:pPr>
            <w:r w:rsidRPr="00050404">
              <w:rPr>
                <w:color w:val="000000"/>
                <w:sz w:val="28"/>
                <w:szCs w:val="28"/>
                <w:lang w:eastAsia="en-US"/>
              </w:rPr>
              <w:t xml:space="preserve"> </w:t>
            </w:r>
            <w:r w:rsidR="009D0560" w:rsidRPr="00050404">
              <w:rPr>
                <w:color w:val="000000"/>
                <w:sz w:val="28"/>
                <w:szCs w:val="28"/>
                <w:lang w:eastAsia="en-US"/>
              </w:rPr>
              <w:t xml:space="preserve"> </w:t>
            </w:r>
            <w:r w:rsidR="009A0E86" w:rsidRPr="00050404">
              <w:rPr>
                <w:color w:val="000000"/>
                <w:sz w:val="28"/>
                <w:szCs w:val="28"/>
                <w:lang w:eastAsia="en-US"/>
              </w:rPr>
              <w:t xml:space="preserve">  </w:t>
            </w:r>
            <w:r w:rsidR="00D56AA3" w:rsidRPr="00050404">
              <w:rPr>
                <w:sz w:val="28"/>
                <w:szCs w:val="28"/>
                <w:lang w:val="en-US" w:eastAsia="en-US"/>
              </w:rPr>
              <w:t xml:space="preserve">Politicile privind accesul la  Programul de stat </w:t>
            </w:r>
            <w:r w:rsidR="004575DB">
              <w:rPr>
                <w:sz w:val="28"/>
                <w:szCs w:val="28"/>
                <w:lang w:val="en-US" w:eastAsia="en-US"/>
              </w:rPr>
              <w:t>„</w:t>
            </w:r>
            <w:r w:rsidR="00D56AA3" w:rsidRPr="00050404">
              <w:rPr>
                <w:sz w:val="28"/>
                <w:szCs w:val="28"/>
                <w:lang w:val="en-US" w:eastAsia="en-US"/>
              </w:rPr>
              <w:t xml:space="preserve">Prima casă” au rămas în continuare neschimbate. Modificări la programele de compensații în derulare nu au fost efectuate. Astfel, beneficiari de compensații au fost angajații din sectorul public, familiile cu copii, salariații angajați în sectorul privat și beneficiarii de credite ipotecare accesate până la lansarea acestui program, participanți în cadrul Programului de stat </w:t>
            </w:r>
            <w:r w:rsidR="00884A86">
              <w:rPr>
                <w:sz w:val="28"/>
                <w:szCs w:val="28"/>
                <w:lang w:val="en-US" w:eastAsia="en-US"/>
              </w:rPr>
              <w:t>„</w:t>
            </w:r>
            <w:r w:rsidR="00D56AA3" w:rsidRPr="00050404">
              <w:rPr>
                <w:sz w:val="28"/>
                <w:szCs w:val="28"/>
                <w:lang w:val="en-US" w:eastAsia="en-US"/>
              </w:rPr>
              <w:t>Prima casă”. </w:t>
            </w:r>
          </w:p>
          <w:p w14:paraId="700C95E6" w14:textId="447A4A20" w:rsidR="009E34F6" w:rsidRPr="00050404" w:rsidRDefault="00D56AA3" w:rsidP="00D67698">
            <w:pPr>
              <w:tabs>
                <w:tab w:val="left" w:pos="316"/>
              </w:tabs>
              <w:spacing w:line="276" w:lineRule="auto"/>
              <w:jc w:val="both"/>
              <w:rPr>
                <w:sz w:val="28"/>
                <w:szCs w:val="28"/>
                <w:lang w:eastAsia="en-US"/>
              </w:rPr>
            </w:pPr>
            <w:r w:rsidRPr="00050404">
              <w:rPr>
                <w:sz w:val="28"/>
                <w:szCs w:val="28"/>
                <w:lang w:val="en-US" w:eastAsia="en-US"/>
              </w:rPr>
              <w:t>Totodată, în scopul micșorării poverii financiare a beneficiarilor de credite ipotecare parțial garantate de stat în cadrul  Programului de stat “Prima casă”, care sunt persoane fizice cu venituri mici spre medii, prin</w:t>
            </w:r>
            <w:r w:rsidRPr="00050404">
              <w:rPr>
                <w:sz w:val="28"/>
                <w:szCs w:val="28"/>
                <w:lang w:eastAsia="en-US"/>
              </w:rPr>
              <w:t xml:space="preserve"> </w:t>
            </w:r>
            <w:r w:rsidR="00884A86">
              <w:rPr>
                <w:sz w:val="28"/>
                <w:szCs w:val="28"/>
                <w:lang w:eastAsia="en-US"/>
              </w:rPr>
              <w:t xml:space="preserve"> </w:t>
            </w:r>
            <w:r w:rsidRPr="00050404">
              <w:rPr>
                <w:sz w:val="28"/>
                <w:szCs w:val="28"/>
                <w:lang w:val="en-US" w:eastAsia="en-US"/>
              </w:rPr>
              <w:t>Hotărârea Guvernului nr. 564/</w:t>
            </w:r>
            <w:r w:rsidR="002D264A" w:rsidRPr="00050404">
              <w:rPr>
                <w:sz w:val="28"/>
                <w:szCs w:val="28"/>
                <w:lang w:val="en-US" w:eastAsia="en-US"/>
              </w:rPr>
              <w:t xml:space="preserve"> </w:t>
            </w:r>
            <w:r w:rsidRPr="00050404">
              <w:rPr>
                <w:sz w:val="28"/>
                <w:szCs w:val="28"/>
                <w:lang w:val="en-US" w:eastAsia="en-US"/>
              </w:rPr>
              <w:t>2022 </w:t>
            </w:r>
            <w:r w:rsidR="00CB2566">
              <w:rPr>
                <w:sz w:val="28"/>
                <w:szCs w:val="28"/>
                <w:lang w:val="en-US" w:eastAsia="en-US"/>
              </w:rPr>
              <w:t xml:space="preserve"> </w:t>
            </w:r>
            <w:r w:rsidR="00AB1868">
              <w:rPr>
                <w:sz w:val="28"/>
                <w:szCs w:val="28"/>
                <w:lang w:val="en-US" w:eastAsia="en-US"/>
              </w:rPr>
              <w:t>s-</w:t>
            </w:r>
            <w:r w:rsidR="00120993" w:rsidRPr="00050404">
              <w:rPr>
                <w:sz w:val="28"/>
                <w:szCs w:val="28"/>
                <w:lang w:val="en-US" w:eastAsia="en-US"/>
              </w:rPr>
              <w:t xml:space="preserve">a aprobat </w:t>
            </w:r>
            <w:r w:rsidRPr="00050404">
              <w:rPr>
                <w:sz w:val="28"/>
                <w:szCs w:val="28"/>
                <w:lang w:val="en-US" w:eastAsia="en-US"/>
              </w:rPr>
              <w:t>compensarea </w:t>
            </w:r>
            <w:r w:rsidR="00AA0083">
              <w:rPr>
                <w:sz w:val="28"/>
                <w:szCs w:val="28"/>
                <w:lang w:val="en-US" w:eastAsia="en-US"/>
              </w:rPr>
              <w:t>cheltuielilor, legate de majorarea</w:t>
            </w:r>
            <w:r w:rsidRPr="00050404">
              <w:rPr>
                <w:sz w:val="28"/>
                <w:szCs w:val="28"/>
                <w:lang w:val="en-US" w:eastAsia="en-US"/>
              </w:rPr>
              <w:t xml:space="preserve"> ratei dobânzii la creditele parțial garantate de stat acordate în cadrul din  Programului de stat </w:t>
            </w:r>
            <w:r w:rsidR="00B70B45" w:rsidRPr="00050404">
              <w:rPr>
                <w:sz w:val="28"/>
                <w:szCs w:val="28"/>
                <w:lang w:val="en-US" w:eastAsia="en-US"/>
              </w:rPr>
              <w:t>„</w:t>
            </w:r>
            <w:r w:rsidRPr="00050404">
              <w:rPr>
                <w:sz w:val="28"/>
                <w:szCs w:val="28"/>
                <w:lang w:val="en-US" w:eastAsia="en-US"/>
              </w:rPr>
              <w:t>Prima casă”, de până la 50% din suma majorării dobânzii, calculate din soldul creditului râmas, pentru perioada 1 iulie - 31 decembrie 2022.</w:t>
            </w:r>
            <w:r w:rsidR="00B70B45" w:rsidRPr="00050404">
              <w:rPr>
                <w:sz w:val="28"/>
                <w:szCs w:val="28"/>
                <w:lang w:val="en-US" w:eastAsia="en-US"/>
              </w:rPr>
              <w:t xml:space="preserve"> Pentru finanțarea cheltuielilor respective au fost alocate mijloace financiare din fondul de rezervă al Guvernului.</w:t>
            </w:r>
          </w:p>
        </w:tc>
      </w:tr>
      <w:tr w:rsidR="003D4385" w:rsidRPr="000921D2" w14:paraId="5A5FD23B" w14:textId="77777777" w:rsidTr="00D67698">
        <w:tc>
          <w:tcPr>
            <w:tcW w:w="1291" w:type="pct"/>
            <w:tcBorders>
              <w:top w:val="single" w:sz="4" w:space="0" w:color="auto"/>
              <w:left w:val="single" w:sz="4" w:space="0" w:color="auto"/>
              <w:bottom w:val="single" w:sz="4" w:space="0" w:color="auto"/>
              <w:right w:val="single" w:sz="4" w:space="0" w:color="auto"/>
            </w:tcBorders>
            <w:shd w:val="clear" w:color="auto" w:fill="auto"/>
          </w:tcPr>
          <w:p w14:paraId="76A93426" w14:textId="77777777" w:rsidR="003D4385" w:rsidRPr="00FD1C41" w:rsidRDefault="003D4385" w:rsidP="000A08BC">
            <w:pPr>
              <w:contextualSpacing/>
              <w:rPr>
                <w:sz w:val="28"/>
                <w:szCs w:val="28"/>
              </w:rPr>
            </w:pPr>
            <w:r w:rsidRPr="00FD1C41">
              <w:rPr>
                <w:sz w:val="28"/>
                <w:szCs w:val="28"/>
              </w:rPr>
              <w:lastRenderedPageBreak/>
              <w:t xml:space="preserve">4. Asigurarea necesităților de finanțare ale bugetului de stat la nivel acceptabil de cheltuieli pe termen mediu și lung, în condițiile </w:t>
            </w:r>
            <w:r w:rsidRPr="00FD1C41">
              <w:rPr>
                <w:sz w:val="28"/>
                <w:szCs w:val="28"/>
              </w:rPr>
              <w:lastRenderedPageBreak/>
              <w:t>limitării riscurilor implicate</w:t>
            </w:r>
          </w:p>
        </w:tc>
        <w:tc>
          <w:tcPr>
            <w:tcW w:w="3709" w:type="pct"/>
            <w:tcBorders>
              <w:top w:val="single" w:sz="4" w:space="0" w:color="auto"/>
              <w:left w:val="single" w:sz="4" w:space="0" w:color="auto"/>
              <w:bottom w:val="single" w:sz="4" w:space="0" w:color="auto"/>
              <w:right w:val="single" w:sz="4" w:space="0" w:color="auto"/>
            </w:tcBorders>
            <w:shd w:val="clear" w:color="auto" w:fill="auto"/>
          </w:tcPr>
          <w:p w14:paraId="021A2D84" w14:textId="7F99427F" w:rsidR="00830ACE" w:rsidRPr="00050404" w:rsidRDefault="00830ACE" w:rsidP="00830ACE">
            <w:pPr>
              <w:spacing w:line="276" w:lineRule="auto"/>
              <w:ind w:firstLine="346"/>
              <w:jc w:val="both"/>
              <w:rPr>
                <w:color w:val="000000"/>
                <w:sz w:val="28"/>
                <w:szCs w:val="28"/>
                <w:lang w:eastAsia="en-US"/>
              </w:rPr>
            </w:pPr>
            <w:r w:rsidRPr="00050404">
              <w:rPr>
                <w:color w:val="000000"/>
                <w:sz w:val="28"/>
                <w:szCs w:val="28"/>
                <w:lang w:eastAsia="en-US"/>
              </w:rPr>
              <w:lastRenderedPageBreak/>
              <w:t xml:space="preserve">Asigurarea necesităţilor de finanţare ale bugetului de stat, în condiţiile limitării riscurilor implicate, a fost </w:t>
            </w:r>
            <w:r w:rsidR="00884A86">
              <w:rPr>
                <w:color w:val="000000"/>
                <w:sz w:val="28"/>
                <w:szCs w:val="28"/>
                <w:lang w:eastAsia="en-US"/>
              </w:rPr>
              <w:t>realizată</w:t>
            </w:r>
            <w:r w:rsidRPr="00050404">
              <w:rPr>
                <w:color w:val="000000"/>
                <w:sz w:val="28"/>
                <w:szCs w:val="28"/>
                <w:lang w:eastAsia="en-US"/>
              </w:rPr>
              <w:t xml:space="preserve"> prin:</w:t>
            </w:r>
          </w:p>
          <w:p w14:paraId="4150C631" w14:textId="77777777" w:rsidR="00830ACE" w:rsidRPr="00050404" w:rsidRDefault="00830ACE" w:rsidP="00830ACE">
            <w:pPr>
              <w:spacing w:line="276" w:lineRule="auto"/>
              <w:ind w:firstLine="533"/>
              <w:jc w:val="both"/>
              <w:rPr>
                <w:color w:val="000000"/>
                <w:sz w:val="28"/>
                <w:szCs w:val="28"/>
                <w:lang w:eastAsia="en-US"/>
              </w:rPr>
            </w:pPr>
            <w:r w:rsidRPr="00050404">
              <w:rPr>
                <w:color w:val="000000"/>
                <w:sz w:val="28"/>
                <w:szCs w:val="28"/>
                <w:lang w:eastAsia="en-US"/>
              </w:rPr>
              <w:t>- comercializarea VMS doar la rate acceptabile ale dobânzii. Rata nominală medie ponderată a dobânzii la VMS comercializate în anul 2022 a constituit 17,76%, ce este cu 12,12 p.p. mai mare comparativ cu anul 2021;</w:t>
            </w:r>
          </w:p>
          <w:p w14:paraId="5BC97379" w14:textId="52D02A35" w:rsidR="003D4385" w:rsidRPr="00050404" w:rsidRDefault="00830ACE" w:rsidP="00830ACE">
            <w:pPr>
              <w:spacing w:line="276" w:lineRule="auto"/>
              <w:ind w:firstLine="383"/>
              <w:jc w:val="both"/>
              <w:rPr>
                <w:sz w:val="28"/>
                <w:szCs w:val="28"/>
                <w:lang w:eastAsia="en-US"/>
              </w:rPr>
            </w:pPr>
            <w:r w:rsidRPr="00050404">
              <w:rPr>
                <w:color w:val="000000"/>
                <w:sz w:val="28"/>
                <w:szCs w:val="28"/>
                <w:lang w:eastAsia="en-US"/>
              </w:rPr>
              <w:lastRenderedPageBreak/>
              <w:t>- contractarea împrumuturilor de stat externe pe termen mediu şi lung, ţinând cont de raportul cost/risc</w:t>
            </w:r>
            <w:r w:rsidR="00852B67" w:rsidRPr="00050404">
              <w:rPr>
                <w:sz w:val="28"/>
                <w:szCs w:val="28"/>
                <w:lang w:eastAsia="en-US"/>
              </w:rPr>
              <w:t>.</w:t>
            </w:r>
          </w:p>
        </w:tc>
      </w:tr>
    </w:tbl>
    <w:p w14:paraId="29110324" w14:textId="3007BFD8" w:rsidR="00C74718" w:rsidRDefault="00C74718" w:rsidP="000921D2">
      <w:pPr>
        <w:rPr>
          <w:color w:val="FF0000"/>
        </w:rPr>
      </w:pPr>
    </w:p>
    <w:p w14:paraId="34577DA3" w14:textId="77777777" w:rsidR="00AE3B49" w:rsidRPr="00AA64FF" w:rsidRDefault="00AE3B49" w:rsidP="000921D2">
      <w:pPr>
        <w:rPr>
          <w:color w:val="FF0000"/>
        </w:rPr>
      </w:pPr>
    </w:p>
    <w:p w14:paraId="2FC7F35B" w14:textId="729DFE1C" w:rsidR="00C74718" w:rsidRDefault="00C74718" w:rsidP="005F56B4">
      <w:pPr>
        <w:pStyle w:val="1"/>
      </w:pPr>
      <w:bookmarkStart w:id="14" w:name="_Toc42615606"/>
      <w:bookmarkStart w:id="15" w:name="_Toc101251342"/>
      <w:bookmarkStart w:id="16" w:name="_Toc132293657"/>
      <w:r w:rsidRPr="007D5875">
        <w:t xml:space="preserve">III. </w:t>
      </w:r>
      <w:r w:rsidRPr="006D7D12">
        <w:t>Executarea bugetului public național</w:t>
      </w:r>
      <w:bookmarkEnd w:id="14"/>
      <w:bookmarkEnd w:id="15"/>
      <w:bookmarkEnd w:id="16"/>
    </w:p>
    <w:p w14:paraId="2A7D707B" w14:textId="76A948BD" w:rsidR="002C0ED6" w:rsidRDefault="00707FC3" w:rsidP="002C0ED6">
      <w:pPr>
        <w:tabs>
          <w:tab w:val="left" w:pos="540"/>
        </w:tabs>
        <w:spacing w:line="276" w:lineRule="auto"/>
        <w:jc w:val="both"/>
        <w:rPr>
          <w:sz w:val="28"/>
          <w:szCs w:val="28"/>
        </w:rPr>
      </w:pPr>
      <w:r>
        <w:rPr>
          <w:sz w:val="28"/>
          <w:szCs w:val="28"/>
        </w:rPr>
        <w:tab/>
      </w:r>
      <w:r w:rsidR="002C0ED6" w:rsidRPr="005E680A">
        <w:rPr>
          <w:sz w:val="28"/>
          <w:szCs w:val="28"/>
        </w:rPr>
        <w:t>În anul 2022, la bugetul public național au fost acumulate venituri în sumă totală</w:t>
      </w:r>
      <w:r w:rsidR="002C0ED6" w:rsidRPr="00C80B50">
        <w:rPr>
          <w:sz w:val="28"/>
          <w:szCs w:val="28"/>
        </w:rPr>
        <w:t xml:space="preserve"> de 91 505,4 mil.lei, ceea ce constituie 100,4% fată de prevederile anuale. Față de acumulările anului 2021 veniturile au crescut cu 18,3 la sută. La partea de cheltuieli, bugetul public național a fost executat în sumă de 100 374,2 mil.lei, la nivel de 92,3% din prevederile anuale. Comparativ cu anul precedent, cheltuielile s-au majorat cu 22,4 la sută.</w:t>
      </w:r>
    </w:p>
    <w:p w14:paraId="57587F5B" w14:textId="77777777" w:rsidR="00895E0A" w:rsidRPr="00C80B50" w:rsidRDefault="00895E0A" w:rsidP="002C0ED6">
      <w:pPr>
        <w:tabs>
          <w:tab w:val="left" w:pos="540"/>
        </w:tabs>
        <w:spacing w:line="276" w:lineRule="auto"/>
        <w:jc w:val="both"/>
        <w:rPr>
          <w:sz w:val="28"/>
          <w:szCs w:val="28"/>
        </w:rPr>
      </w:pPr>
    </w:p>
    <w:p w14:paraId="42D3AE8A" w14:textId="320FC336" w:rsidR="00EA3432" w:rsidRDefault="002C0ED6" w:rsidP="00EA3432">
      <w:pPr>
        <w:tabs>
          <w:tab w:val="left" w:pos="540"/>
        </w:tabs>
        <w:spacing w:line="276" w:lineRule="auto"/>
        <w:jc w:val="both"/>
        <w:rPr>
          <w:sz w:val="28"/>
          <w:szCs w:val="28"/>
        </w:rPr>
      </w:pPr>
      <w:r w:rsidRPr="00C80B50">
        <w:rPr>
          <w:sz w:val="28"/>
          <w:szCs w:val="28"/>
        </w:rPr>
        <w:tab/>
        <w:t>Executarea bugetului public național în anul 2022 s-a încheiat cu un deficit în sumă de 8 868,8 mil. lei, sau la nivel de 3,</w:t>
      </w:r>
      <w:r>
        <w:rPr>
          <w:sz w:val="28"/>
          <w:szCs w:val="28"/>
        </w:rPr>
        <w:t>3</w:t>
      </w:r>
      <w:r w:rsidRPr="00C80B50">
        <w:rPr>
          <w:sz w:val="28"/>
          <w:szCs w:val="28"/>
        </w:rPr>
        <w:t xml:space="preserve">% din PIB.  </w:t>
      </w:r>
    </w:p>
    <w:p w14:paraId="21C0C17D" w14:textId="77777777" w:rsidR="00D16272" w:rsidRDefault="00D16272" w:rsidP="00EA3432">
      <w:pPr>
        <w:tabs>
          <w:tab w:val="left" w:pos="540"/>
        </w:tabs>
        <w:spacing w:line="276" w:lineRule="auto"/>
        <w:jc w:val="both"/>
        <w:rPr>
          <w:sz w:val="28"/>
          <w:szCs w:val="28"/>
        </w:rPr>
      </w:pPr>
    </w:p>
    <w:p w14:paraId="184D5114" w14:textId="59A72D0F" w:rsidR="00D96ABB" w:rsidRDefault="00C74718" w:rsidP="00C74718">
      <w:pPr>
        <w:tabs>
          <w:tab w:val="left" w:pos="540"/>
        </w:tabs>
        <w:spacing w:line="276" w:lineRule="auto"/>
        <w:jc w:val="right"/>
        <w:rPr>
          <w:noProof/>
          <w:lang w:val="en-GB" w:eastAsia="en-GB"/>
        </w:rPr>
      </w:pPr>
      <w:r w:rsidRPr="00D4068F">
        <w:rPr>
          <w:i/>
          <w:color w:val="000000"/>
          <w:sz w:val="22"/>
          <w:szCs w:val="20"/>
        </w:rPr>
        <w:t>mil.lei</w:t>
      </w:r>
    </w:p>
    <w:tbl>
      <w:tblPr>
        <w:tblW w:w="9135" w:type="dxa"/>
        <w:tblLook w:val="04A0" w:firstRow="1" w:lastRow="0" w:firstColumn="1" w:lastColumn="0" w:noHBand="0" w:noVBand="1"/>
      </w:tblPr>
      <w:tblGrid>
        <w:gridCol w:w="3852"/>
        <w:gridCol w:w="1687"/>
        <w:gridCol w:w="1798"/>
        <w:gridCol w:w="1798"/>
      </w:tblGrid>
      <w:tr w:rsidR="002C0ED6" w:rsidRPr="00CA5E74" w14:paraId="33936078" w14:textId="77777777" w:rsidTr="00971BFB">
        <w:trPr>
          <w:trHeight w:val="467"/>
          <w:tblHeader/>
        </w:trPr>
        <w:tc>
          <w:tcPr>
            <w:tcW w:w="3852" w:type="dxa"/>
            <w:tcBorders>
              <w:top w:val="single" w:sz="4" w:space="0" w:color="000000"/>
              <w:left w:val="single" w:sz="4" w:space="0" w:color="000000"/>
              <w:bottom w:val="single" w:sz="4" w:space="0" w:color="000000"/>
              <w:right w:val="single" w:sz="4" w:space="0" w:color="000000"/>
            </w:tcBorders>
            <w:shd w:val="clear" w:color="CCCCFF" w:fill="FFFFFF"/>
            <w:vAlign w:val="center"/>
            <w:hideMark/>
          </w:tcPr>
          <w:p w14:paraId="4FCF3CC9" w14:textId="77777777" w:rsidR="002C0ED6" w:rsidRPr="00CA5E74" w:rsidRDefault="002C0ED6" w:rsidP="00971BFB">
            <w:pPr>
              <w:jc w:val="both"/>
              <w:rPr>
                <w:color w:val="000000"/>
                <w:lang w:val="en-GB" w:eastAsia="en-GB"/>
              </w:rPr>
            </w:pPr>
            <w:r w:rsidRPr="00CA5E74">
              <w:rPr>
                <w:color w:val="000000"/>
                <w:lang w:val="en-GB" w:eastAsia="en-GB"/>
              </w:rPr>
              <w:t> </w:t>
            </w:r>
          </w:p>
        </w:tc>
        <w:tc>
          <w:tcPr>
            <w:tcW w:w="1687" w:type="dxa"/>
            <w:tcBorders>
              <w:top w:val="single" w:sz="4" w:space="0" w:color="000000"/>
              <w:left w:val="nil"/>
              <w:bottom w:val="single" w:sz="4" w:space="0" w:color="000000"/>
              <w:right w:val="single" w:sz="4" w:space="0" w:color="000000"/>
            </w:tcBorders>
            <w:shd w:val="clear" w:color="CCCCFF" w:fill="FFFFFF"/>
            <w:vAlign w:val="center"/>
            <w:hideMark/>
          </w:tcPr>
          <w:p w14:paraId="5C5BC981" w14:textId="77777777" w:rsidR="002C0ED6" w:rsidRPr="00CA5E74" w:rsidRDefault="002C0ED6" w:rsidP="00971BFB">
            <w:pPr>
              <w:jc w:val="center"/>
              <w:rPr>
                <w:b/>
                <w:bCs/>
                <w:color w:val="000000"/>
                <w:lang w:val="en-GB" w:eastAsia="en-GB"/>
              </w:rPr>
            </w:pPr>
            <w:r w:rsidRPr="00CA5E74">
              <w:rPr>
                <w:b/>
                <w:bCs/>
                <w:color w:val="000000"/>
                <w:lang w:val="en-GB" w:eastAsia="en-GB"/>
              </w:rPr>
              <w:t>Prognoza iniţială</w:t>
            </w:r>
          </w:p>
        </w:tc>
        <w:tc>
          <w:tcPr>
            <w:tcW w:w="1798" w:type="dxa"/>
            <w:tcBorders>
              <w:top w:val="single" w:sz="4" w:space="0" w:color="000000"/>
              <w:left w:val="nil"/>
              <w:bottom w:val="single" w:sz="4" w:space="0" w:color="000000"/>
              <w:right w:val="single" w:sz="4" w:space="0" w:color="000000"/>
            </w:tcBorders>
            <w:shd w:val="clear" w:color="CCCCFF" w:fill="FFFFFF"/>
            <w:vAlign w:val="center"/>
            <w:hideMark/>
          </w:tcPr>
          <w:p w14:paraId="484E3593" w14:textId="77777777" w:rsidR="002C0ED6" w:rsidRPr="00CA5E74" w:rsidRDefault="002C0ED6" w:rsidP="00971BFB">
            <w:pPr>
              <w:jc w:val="center"/>
              <w:rPr>
                <w:b/>
                <w:bCs/>
                <w:color w:val="000000"/>
                <w:lang w:val="en-GB" w:eastAsia="en-GB"/>
              </w:rPr>
            </w:pPr>
            <w:r w:rsidRPr="00CA5E74">
              <w:rPr>
                <w:b/>
                <w:bCs/>
                <w:color w:val="000000"/>
                <w:lang w:val="en-GB" w:eastAsia="en-GB"/>
              </w:rPr>
              <w:t>Prognoza precizată</w:t>
            </w:r>
          </w:p>
        </w:tc>
        <w:tc>
          <w:tcPr>
            <w:tcW w:w="1798" w:type="dxa"/>
            <w:tcBorders>
              <w:top w:val="single" w:sz="4" w:space="0" w:color="000000"/>
              <w:left w:val="nil"/>
              <w:bottom w:val="single" w:sz="4" w:space="0" w:color="000000"/>
              <w:right w:val="single" w:sz="4" w:space="0" w:color="000000"/>
            </w:tcBorders>
            <w:shd w:val="clear" w:color="CCCCFF" w:fill="FFFFFF"/>
            <w:vAlign w:val="center"/>
            <w:hideMark/>
          </w:tcPr>
          <w:p w14:paraId="7B6A2ED3" w14:textId="77777777" w:rsidR="002C0ED6" w:rsidRPr="00CA5E74" w:rsidRDefault="002C0ED6" w:rsidP="00971BFB">
            <w:pPr>
              <w:jc w:val="center"/>
              <w:rPr>
                <w:b/>
                <w:bCs/>
                <w:color w:val="000000"/>
                <w:lang w:val="en-GB" w:eastAsia="en-GB"/>
              </w:rPr>
            </w:pPr>
            <w:r w:rsidRPr="00CA5E74">
              <w:rPr>
                <w:b/>
                <w:bCs/>
                <w:color w:val="000000"/>
                <w:lang w:val="en-GB" w:eastAsia="en-GB"/>
              </w:rPr>
              <w:t>Executat</w:t>
            </w:r>
          </w:p>
        </w:tc>
      </w:tr>
      <w:tr w:rsidR="002C0ED6" w:rsidRPr="00CA5E74" w14:paraId="7A1B68DB" w14:textId="77777777" w:rsidTr="00971BFB">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37E8B356" w14:textId="77777777" w:rsidR="002C0ED6" w:rsidRPr="00CA5E74" w:rsidRDefault="002C0ED6" w:rsidP="00971BFB">
            <w:pPr>
              <w:rPr>
                <w:b/>
                <w:bCs/>
                <w:i/>
                <w:iCs/>
                <w:color w:val="000000"/>
                <w:lang w:val="en-GB" w:eastAsia="en-GB"/>
              </w:rPr>
            </w:pPr>
            <w:r w:rsidRPr="00CA5E74">
              <w:rPr>
                <w:b/>
                <w:bCs/>
                <w:i/>
                <w:iCs/>
                <w:color w:val="000000"/>
                <w:lang w:val="en-GB" w:eastAsia="en-GB"/>
              </w:rPr>
              <w:t>PIB</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34B89D" w14:textId="77777777" w:rsidR="002C0ED6" w:rsidRPr="00CA5E74" w:rsidRDefault="002C0ED6" w:rsidP="00971BFB">
            <w:pPr>
              <w:jc w:val="right"/>
              <w:rPr>
                <w:color w:val="000000"/>
                <w:lang w:val="en-GB" w:eastAsia="en-GB"/>
              </w:rPr>
            </w:pPr>
            <w:r w:rsidRPr="00CA5E74">
              <w:rPr>
                <w:color w:val="000000"/>
              </w:rPr>
              <w:t>255.700,0</w:t>
            </w:r>
          </w:p>
        </w:tc>
        <w:tc>
          <w:tcPr>
            <w:tcW w:w="1798" w:type="dxa"/>
            <w:tcBorders>
              <w:top w:val="single" w:sz="4" w:space="0" w:color="000000"/>
              <w:left w:val="nil"/>
              <w:bottom w:val="single" w:sz="4" w:space="0" w:color="000000"/>
              <w:right w:val="single" w:sz="4" w:space="0" w:color="000000"/>
            </w:tcBorders>
            <w:shd w:val="clear" w:color="auto" w:fill="auto"/>
            <w:vAlign w:val="center"/>
            <w:hideMark/>
          </w:tcPr>
          <w:p w14:paraId="029B5F17" w14:textId="77777777" w:rsidR="002C0ED6" w:rsidRPr="00CA5E74" w:rsidRDefault="002C0ED6" w:rsidP="00971BFB">
            <w:pPr>
              <w:jc w:val="right"/>
              <w:rPr>
                <w:color w:val="000000"/>
                <w:lang w:val="en-GB" w:eastAsia="en-GB"/>
              </w:rPr>
            </w:pPr>
            <w:r w:rsidRPr="00CA5E74">
              <w:rPr>
                <w:color w:val="000000"/>
              </w:rPr>
              <w:t>278.200,0</w:t>
            </w:r>
          </w:p>
        </w:tc>
        <w:tc>
          <w:tcPr>
            <w:tcW w:w="1798" w:type="dxa"/>
            <w:tcBorders>
              <w:top w:val="single" w:sz="4" w:space="0" w:color="000000"/>
              <w:left w:val="nil"/>
              <w:bottom w:val="single" w:sz="4" w:space="0" w:color="000000"/>
              <w:right w:val="single" w:sz="4" w:space="0" w:color="000000"/>
            </w:tcBorders>
            <w:shd w:val="clear" w:color="auto" w:fill="auto"/>
            <w:vAlign w:val="center"/>
            <w:hideMark/>
          </w:tcPr>
          <w:p w14:paraId="1D9BB92B" w14:textId="77777777" w:rsidR="002C0ED6" w:rsidRPr="00CA5E74" w:rsidRDefault="002C0ED6" w:rsidP="00971BFB">
            <w:pPr>
              <w:jc w:val="right"/>
              <w:rPr>
                <w:color w:val="000000"/>
                <w:lang w:val="en-GB" w:eastAsia="en-GB"/>
              </w:rPr>
            </w:pPr>
            <w:r w:rsidRPr="00CA5E74">
              <w:rPr>
                <w:color w:val="000000"/>
              </w:rPr>
              <w:t>272.600,0</w:t>
            </w:r>
          </w:p>
        </w:tc>
      </w:tr>
      <w:tr w:rsidR="002C0ED6" w:rsidRPr="00CA5E74" w14:paraId="4508DD26" w14:textId="77777777" w:rsidTr="00971BFB">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0892A049" w14:textId="77777777" w:rsidR="002C0ED6" w:rsidRPr="00CA5E74" w:rsidRDefault="002C0ED6" w:rsidP="00971BFB">
            <w:pPr>
              <w:rPr>
                <w:b/>
                <w:bCs/>
                <w:i/>
                <w:iCs/>
                <w:color w:val="000000"/>
                <w:lang w:val="en-GB" w:eastAsia="en-GB"/>
              </w:rPr>
            </w:pPr>
            <w:r w:rsidRPr="00CA5E74">
              <w:rPr>
                <w:b/>
                <w:bCs/>
                <w:i/>
                <w:iCs/>
                <w:color w:val="000000"/>
                <w:lang w:val="en-GB" w:eastAsia="en-GB"/>
              </w:rPr>
              <w:t xml:space="preserve">Venituri </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7C1BB468" w14:textId="77777777" w:rsidR="002C0ED6" w:rsidRPr="00CA5E74" w:rsidRDefault="002C0ED6" w:rsidP="00971BFB">
            <w:pPr>
              <w:jc w:val="right"/>
              <w:rPr>
                <w:color w:val="000000"/>
                <w:lang w:val="en-GB" w:eastAsia="en-GB"/>
              </w:rPr>
            </w:pPr>
            <w:r w:rsidRPr="00CA5E74">
              <w:rPr>
                <w:color w:val="000000"/>
              </w:rPr>
              <w:t>80.872,9</w:t>
            </w:r>
          </w:p>
        </w:tc>
        <w:tc>
          <w:tcPr>
            <w:tcW w:w="1798" w:type="dxa"/>
            <w:tcBorders>
              <w:top w:val="nil"/>
              <w:left w:val="nil"/>
              <w:bottom w:val="single" w:sz="4" w:space="0" w:color="000000"/>
              <w:right w:val="single" w:sz="4" w:space="0" w:color="000000"/>
            </w:tcBorders>
            <w:shd w:val="clear" w:color="auto" w:fill="auto"/>
            <w:vAlign w:val="center"/>
            <w:hideMark/>
          </w:tcPr>
          <w:p w14:paraId="4DE4FA35" w14:textId="77777777" w:rsidR="002C0ED6" w:rsidRPr="00CA5E74" w:rsidRDefault="002C0ED6" w:rsidP="00971BFB">
            <w:pPr>
              <w:jc w:val="right"/>
              <w:rPr>
                <w:color w:val="000000"/>
                <w:lang w:val="en-GB" w:eastAsia="en-GB"/>
              </w:rPr>
            </w:pPr>
            <w:r w:rsidRPr="00CA5E74">
              <w:rPr>
                <w:color w:val="000000"/>
              </w:rPr>
              <w:t>91.097,7</w:t>
            </w:r>
          </w:p>
        </w:tc>
        <w:tc>
          <w:tcPr>
            <w:tcW w:w="1798" w:type="dxa"/>
            <w:tcBorders>
              <w:top w:val="nil"/>
              <w:left w:val="nil"/>
              <w:bottom w:val="single" w:sz="4" w:space="0" w:color="000000"/>
              <w:right w:val="single" w:sz="4" w:space="0" w:color="000000"/>
            </w:tcBorders>
            <w:shd w:val="clear" w:color="auto" w:fill="auto"/>
            <w:vAlign w:val="center"/>
            <w:hideMark/>
          </w:tcPr>
          <w:p w14:paraId="645FA9FB" w14:textId="77777777" w:rsidR="002C0ED6" w:rsidRPr="00CA5E74" w:rsidRDefault="002C0ED6" w:rsidP="00971BFB">
            <w:pPr>
              <w:jc w:val="right"/>
              <w:rPr>
                <w:color w:val="000000"/>
                <w:lang w:val="en-GB" w:eastAsia="en-GB"/>
              </w:rPr>
            </w:pPr>
            <w:r w:rsidRPr="00CA5E74">
              <w:rPr>
                <w:color w:val="000000"/>
              </w:rPr>
              <w:t>91.505,4</w:t>
            </w:r>
          </w:p>
        </w:tc>
      </w:tr>
      <w:tr w:rsidR="002C0ED6" w:rsidRPr="00CA5E74" w14:paraId="1A41229F" w14:textId="77777777" w:rsidTr="00971BFB">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0018C1EA" w14:textId="77777777" w:rsidR="002C0ED6" w:rsidRPr="00CA5E74" w:rsidRDefault="002C0ED6" w:rsidP="00971BFB">
            <w:pPr>
              <w:rPr>
                <w:i/>
                <w:iCs/>
                <w:color w:val="000000"/>
                <w:lang w:val="en-GB" w:eastAsia="en-GB"/>
              </w:rPr>
            </w:pPr>
            <w:r w:rsidRPr="00CA5E74">
              <w:rPr>
                <w:i/>
                <w:iCs/>
                <w:color w:val="000000"/>
                <w:lang w:val="en-GB" w:eastAsia="en-GB"/>
              </w:rPr>
              <w:t>% în PIB</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50D3EFF2" w14:textId="77777777" w:rsidR="002C0ED6" w:rsidRPr="00CA5E74" w:rsidRDefault="002C0ED6" w:rsidP="00971BFB">
            <w:pPr>
              <w:jc w:val="right"/>
              <w:rPr>
                <w:i/>
                <w:iCs/>
                <w:color w:val="000000"/>
                <w:lang w:val="en-GB" w:eastAsia="en-GB"/>
              </w:rPr>
            </w:pPr>
            <w:r w:rsidRPr="00CA5E74">
              <w:rPr>
                <w:i/>
                <w:iCs/>
                <w:color w:val="000000"/>
              </w:rPr>
              <w:t>31,63</w:t>
            </w:r>
          </w:p>
        </w:tc>
        <w:tc>
          <w:tcPr>
            <w:tcW w:w="1798" w:type="dxa"/>
            <w:tcBorders>
              <w:top w:val="nil"/>
              <w:left w:val="nil"/>
              <w:bottom w:val="single" w:sz="4" w:space="0" w:color="000000"/>
              <w:right w:val="single" w:sz="4" w:space="0" w:color="000000"/>
            </w:tcBorders>
            <w:shd w:val="clear" w:color="auto" w:fill="auto"/>
            <w:vAlign w:val="center"/>
            <w:hideMark/>
          </w:tcPr>
          <w:p w14:paraId="6DA8EAC2" w14:textId="77777777" w:rsidR="002C0ED6" w:rsidRPr="00CA5E74" w:rsidRDefault="002C0ED6" w:rsidP="00971BFB">
            <w:pPr>
              <w:jc w:val="right"/>
              <w:rPr>
                <w:i/>
                <w:iCs/>
                <w:color w:val="000000"/>
                <w:lang w:val="en-GB" w:eastAsia="en-GB"/>
              </w:rPr>
            </w:pPr>
            <w:r w:rsidRPr="00CA5E74">
              <w:rPr>
                <w:i/>
                <w:iCs/>
                <w:color w:val="000000"/>
              </w:rPr>
              <w:t>32,75</w:t>
            </w:r>
          </w:p>
        </w:tc>
        <w:tc>
          <w:tcPr>
            <w:tcW w:w="1798" w:type="dxa"/>
            <w:tcBorders>
              <w:top w:val="nil"/>
              <w:left w:val="nil"/>
              <w:bottom w:val="single" w:sz="4" w:space="0" w:color="000000"/>
              <w:right w:val="single" w:sz="4" w:space="0" w:color="000000"/>
            </w:tcBorders>
            <w:shd w:val="clear" w:color="auto" w:fill="auto"/>
            <w:vAlign w:val="center"/>
            <w:hideMark/>
          </w:tcPr>
          <w:p w14:paraId="044305C6" w14:textId="77777777" w:rsidR="002C0ED6" w:rsidRPr="00CA5E74" w:rsidRDefault="002C0ED6" w:rsidP="00971BFB">
            <w:pPr>
              <w:jc w:val="right"/>
              <w:rPr>
                <w:i/>
                <w:iCs/>
                <w:color w:val="000000"/>
                <w:lang w:val="en-GB" w:eastAsia="en-GB"/>
              </w:rPr>
            </w:pPr>
            <w:r w:rsidRPr="00CA5E74">
              <w:rPr>
                <w:i/>
                <w:iCs/>
                <w:color w:val="000000"/>
              </w:rPr>
              <w:t>33,57</w:t>
            </w:r>
          </w:p>
        </w:tc>
      </w:tr>
      <w:tr w:rsidR="002C0ED6" w:rsidRPr="00CA5E74" w14:paraId="50720E80" w14:textId="77777777" w:rsidTr="00971BFB">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4FD9EF40" w14:textId="77777777" w:rsidR="002C0ED6" w:rsidRPr="00CA5E74" w:rsidRDefault="002C0ED6" w:rsidP="00971BFB">
            <w:pPr>
              <w:rPr>
                <w:b/>
                <w:bCs/>
                <w:i/>
                <w:iCs/>
                <w:color w:val="000000"/>
                <w:lang w:val="en-GB" w:eastAsia="en-GB"/>
              </w:rPr>
            </w:pPr>
            <w:r w:rsidRPr="00CA5E74">
              <w:rPr>
                <w:b/>
                <w:bCs/>
                <w:i/>
                <w:iCs/>
                <w:color w:val="000000"/>
                <w:lang w:val="en-GB" w:eastAsia="en-GB"/>
              </w:rPr>
              <w:t>Cheltuieli</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76BC3AA5" w14:textId="77777777" w:rsidR="002C0ED6" w:rsidRPr="00CA5E74" w:rsidRDefault="002C0ED6" w:rsidP="00971BFB">
            <w:pPr>
              <w:jc w:val="right"/>
              <w:rPr>
                <w:color w:val="000000"/>
                <w:lang w:val="en-GB" w:eastAsia="en-GB"/>
              </w:rPr>
            </w:pPr>
            <w:r w:rsidRPr="00CA5E74">
              <w:rPr>
                <w:color w:val="000000"/>
              </w:rPr>
              <w:t>96.208,9</w:t>
            </w:r>
          </w:p>
        </w:tc>
        <w:tc>
          <w:tcPr>
            <w:tcW w:w="1798" w:type="dxa"/>
            <w:tcBorders>
              <w:top w:val="nil"/>
              <w:left w:val="nil"/>
              <w:bottom w:val="single" w:sz="4" w:space="0" w:color="000000"/>
              <w:right w:val="single" w:sz="4" w:space="0" w:color="000000"/>
            </w:tcBorders>
            <w:shd w:val="clear" w:color="auto" w:fill="auto"/>
            <w:vAlign w:val="center"/>
            <w:hideMark/>
          </w:tcPr>
          <w:p w14:paraId="2E22C853" w14:textId="77777777" w:rsidR="002C0ED6" w:rsidRPr="00CA5E74" w:rsidRDefault="002C0ED6" w:rsidP="00971BFB">
            <w:pPr>
              <w:jc w:val="right"/>
              <w:rPr>
                <w:color w:val="000000"/>
                <w:lang w:val="en-GB" w:eastAsia="en-GB"/>
              </w:rPr>
            </w:pPr>
            <w:r w:rsidRPr="00CA5E74">
              <w:rPr>
                <w:color w:val="000000"/>
              </w:rPr>
              <w:t>108.726,9</w:t>
            </w:r>
          </w:p>
        </w:tc>
        <w:tc>
          <w:tcPr>
            <w:tcW w:w="1798" w:type="dxa"/>
            <w:tcBorders>
              <w:top w:val="nil"/>
              <w:left w:val="nil"/>
              <w:bottom w:val="single" w:sz="4" w:space="0" w:color="000000"/>
              <w:right w:val="single" w:sz="4" w:space="0" w:color="000000"/>
            </w:tcBorders>
            <w:shd w:val="clear" w:color="auto" w:fill="auto"/>
            <w:vAlign w:val="center"/>
            <w:hideMark/>
          </w:tcPr>
          <w:p w14:paraId="076BDFB6" w14:textId="77777777" w:rsidR="002C0ED6" w:rsidRPr="00CA5E74" w:rsidRDefault="002C0ED6" w:rsidP="00971BFB">
            <w:pPr>
              <w:jc w:val="right"/>
              <w:rPr>
                <w:color w:val="000000"/>
                <w:lang w:val="en-GB" w:eastAsia="en-GB"/>
              </w:rPr>
            </w:pPr>
            <w:r w:rsidRPr="00CA5E74">
              <w:rPr>
                <w:color w:val="000000"/>
              </w:rPr>
              <w:t>100.374,2</w:t>
            </w:r>
          </w:p>
        </w:tc>
      </w:tr>
      <w:tr w:rsidR="002C0ED6" w:rsidRPr="00CA5E74" w14:paraId="6B2AE45C" w14:textId="77777777" w:rsidTr="00971BFB">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42A325FB" w14:textId="77777777" w:rsidR="002C0ED6" w:rsidRPr="00CA5E74" w:rsidRDefault="002C0ED6" w:rsidP="00971BFB">
            <w:pPr>
              <w:rPr>
                <w:i/>
                <w:iCs/>
                <w:color w:val="000000"/>
                <w:lang w:val="en-GB" w:eastAsia="en-GB"/>
              </w:rPr>
            </w:pPr>
            <w:r w:rsidRPr="00CA5E74">
              <w:rPr>
                <w:i/>
                <w:iCs/>
                <w:color w:val="000000"/>
                <w:lang w:val="en-GB" w:eastAsia="en-GB"/>
              </w:rPr>
              <w:t>% în PIB</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07F4F417" w14:textId="77777777" w:rsidR="002C0ED6" w:rsidRPr="00CA5E74" w:rsidRDefault="002C0ED6" w:rsidP="00971BFB">
            <w:pPr>
              <w:jc w:val="right"/>
              <w:rPr>
                <w:i/>
                <w:iCs/>
                <w:color w:val="000000"/>
                <w:lang w:val="en-GB" w:eastAsia="en-GB"/>
              </w:rPr>
            </w:pPr>
            <w:r w:rsidRPr="00CA5E74">
              <w:rPr>
                <w:i/>
                <w:iCs/>
                <w:color w:val="000000"/>
              </w:rPr>
              <w:t>37,63</w:t>
            </w:r>
          </w:p>
        </w:tc>
        <w:tc>
          <w:tcPr>
            <w:tcW w:w="1798" w:type="dxa"/>
            <w:tcBorders>
              <w:top w:val="nil"/>
              <w:left w:val="nil"/>
              <w:bottom w:val="single" w:sz="4" w:space="0" w:color="000000"/>
              <w:right w:val="single" w:sz="4" w:space="0" w:color="000000"/>
            </w:tcBorders>
            <w:shd w:val="clear" w:color="auto" w:fill="auto"/>
            <w:vAlign w:val="center"/>
            <w:hideMark/>
          </w:tcPr>
          <w:p w14:paraId="5B44CB07" w14:textId="77777777" w:rsidR="002C0ED6" w:rsidRPr="00CA5E74" w:rsidRDefault="002C0ED6" w:rsidP="00971BFB">
            <w:pPr>
              <w:jc w:val="right"/>
              <w:rPr>
                <w:i/>
                <w:iCs/>
                <w:color w:val="000000"/>
                <w:lang w:val="en-GB" w:eastAsia="en-GB"/>
              </w:rPr>
            </w:pPr>
            <w:r w:rsidRPr="00CA5E74">
              <w:rPr>
                <w:i/>
                <w:iCs/>
                <w:color w:val="000000"/>
              </w:rPr>
              <w:t>39,08</w:t>
            </w:r>
          </w:p>
        </w:tc>
        <w:tc>
          <w:tcPr>
            <w:tcW w:w="1798" w:type="dxa"/>
            <w:tcBorders>
              <w:top w:val="nil"/>
              <w:left w:val="nil"/>
              <w:bottom w:val="single" w:sz="4" w:space="0" w:color="000000"/>
              <w:right w:val="single" w:sz="4" w:space="0" w:color="000000"/>
            </w:tcBorders>
            <w:shd w:val="clear" w:color="auto" w:fill="auto"/>
            <w:vAlign w:val="center"/>
            <w:hideMark/>
          </w:tcPr>
          <w:p w14:paraId="792DBFFA" w14:textId="77777777" w:rsidR="002C0ED6" w:rsidRPr="00CA5E74" w:rsidRDefault="002C0ED6" w:rsidP="00971BFB">
            <w:pPr>
              <w:jc w:val="right"/>
              <w:rPr>
                <w:i/>
                <w:iCs/>
                <w:color w:val="000000"/>
                <w:lang w:val="en-GB" w:eastAsia="en-GB"/>
              </w:rPr>
            </w:pPr>
            <w:r w:rsidRPr="00CA5E74">
              <w:rPr>
                <w:i/>
                <w:iCs/>
                <w:color w:val="000000"/>
              </w:rPr>
              <w:t>36,82</w:t>
            </w:r>
          </w:p>
        </w:tc>
      </w:tr>
      <w:tr w:rsidR="002C0ED6" w:rsidRPr="00CA5E74" w14:paraId="53456D38" w14:textId="77777777" w:rsidTr="00971BFB">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67879814" w14:textId="77777777" w:rsidR="002C0ED6" w:rsidRPr="00CA5E74" w:rsidRDefault="002C0ED6" w:rsidP="00971BFB">
            <w:pPr>
              <w:rPr>
                <w:b/>
                <w:bCs/>
                <w:i/>
                <w:iCs/>
                <w:color w:val="000000"/>
                <w:lang w:val="en-GB" w:eastAsia="en-GB"/>
              </w:rPr>
            </w:pPr>
            <w:r w:rsidRPr="00CA5E74">
              <w:rPr>
                <w:b/>
                <w:bCs/>
                <w:i/>
                <w:iCs/>
                <w:color w:val="000000"/>
                <w:lang w:val="en-GB" w:eastAsia="en-GB"/>
              </w:rPr>
              <w:t>Deficit (-)</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57E21E71" w14:textId="77777777" w:rsidR="002C0ED6" w:rsidRPr="00CA5E74" w:rsidRDefault="002C0ED6" w:rsidP="00971BFB">
            <w:pPr>
              <w:jc w:val="right"/>
              <w:rPr>
                <w:color w:val="000000"/>
                <w:lang w:val="en-GB" w:eastAsia="en-GB"/>
              </w:rPr>
            </w:pPr>
            <w:r w:rsidRPr="00CA5E74">
              <w:rPr>
                <w:color w:val="000000"/>
              </w:rPr>
              <w:t>-15.336,0</w:t>
            </w:r>
          </w:p>
        </w:tc>
        <w:tc>
          <w:tcPr>
            <w:tcW w:w="1798" w:type="dxa"/>
            <w:tcBorders>
              <w:top w:val="nil"/>
              <w:left w:val="nil"/>
              <w:bottom w:val="single" w:sz="4" w:space="0" w:color="000000"/>
              <w:right w:val="single" w:sz="4" w:space="0" w:color="000000"/>
            </w:tcBorders>
            <w:shd w:val="clear" w:color="auto" w:fill="auto"/>
            <w:vAlign w:val="center"/>
            <w:hideMark/>
          </w:tcPr>
          <w:p w14:paraId="18B6B377" w14:textId="77777777" w:rsidR="002C0ED6" w:rsidRPr="00CA5E74" w:rsidRDefault="002C0ED6" w:rsidP="00971BFB">
            <w:pPr>
              <w:jc w:val="right"/>
              <w:rPr>
                <w:color w:val="000000"/>
                <w:lang w:val="en-GB" w:eastAsia="en-GB"/>
              </w:rPr>
            </w:pPr>
            <w:r w:rsidRPr="00CA5E74">
              <w:rPr>
                <w:color w:val="000000"/>
              </w:rPr>
              <w:t>-17.629,2</w:t>
            </w:r>
          </w:p>
        </w:tc>
        <w:tc>
          <w:tcPr>
            <w:tcW w:w="1798" w:type="dxa"/>
            <w:tcBorders>
              <w:top w:val="nil"/>
              <w:left w:val="nil"/>
              <w:bottom w:val="single" w:sz="4" w:space="0" w:color="000000"/>
              <w:right w:val="single" w:sz="4" w:space="0" w:color="000000"/>
            </w:tcBorders>
            <w:shd w:val="clear" w:color="auto" w:fill="auto"/>
            <w:vAlign w:val="center"/>
            <w:hideMark/>
          </w:tcPr>
          <w:p w14:paraId="340F8A9D" w14:textId="77777777" w:rsidR="002C0ED6" w:rsidRPr="00CA5E74" w:rsidRDefault="002C0ED6" w:rsidP="00971BFB">
            <w:pPr>
              <w:jc w:val="right"/>
              <w:rPr>
                <w:color w:val="000000"/>
                <w:lang w:val="en-GB" w:eastAsia="en-GB"/>
              </w:rPr>
            </w:pPr>
            <w:r w:rsidRPr="00CA5E74">
              <w:rPr>
                <w:color w:val="000000"/>
              </w:rPr>
              <w:t>-8.868,8</w:t>
            </w:r>
          </w:p>
        </w:tc>
      </w:tr>
      <w:tr w:rsidR="002C0ED6" w:rsidRPr="00511985" w14:paraId="19A1166C" w14:textId="77777777" w:rsidTr="00971BFB">
        <w:trPr>
          <w:trHeight w:val="233"/>
        </w:trPr>
        <w:tc>
          <w:tcPr>
            <w:tcW w:w="3852" w:type="dxa"/>
            <w:tcBorders>
              <w:top w:val="nil"/>
              <w:left w:val="single" w:sz="4" w:space="0" w:color="000000"/>
              <w:bottom w:val="single" w:sz="4" w:space="0" w:color="000000"/>
              <w:right w:val="single" w:sz="4" w:space="0" w:color="000000"/>
            </w:tcBorders>
            <w:shd w:val="clear" w:color="auto" w:fill="auto"/>
            <w:vAlign w:val="center"/>
            <w:hideMark/>
          </w:tcPr>
          <w:p w14:paraId="297BE26C" w14:textId="77777777" w:rsidR="002C0ED6" w:rsidRPr="00CA5E74" w:rsidRDefault="002C0ED6" w:rsidP="00971BFB">
            <w:pPr>
              <w:rPr>
                <w:i/>
                <w:iCs/>
                <w:color w:val="000000"/>
                <w:lang w:val="en-GB" w:eastAsia="en-GB"/>
              </w:rPr>
            </w:pPr>
            <w:r w:rsidRPr="00CA5E74">
              <w:rPr>
                <w:i/>
                <w:iCs/>
                <w:color w:val="000000"/>
                <w:lang w:val="en-GB" w:eastAsia="en-GB"/>
              </w:rPr>
              <w:t>% în PIB</w:t>
            </w:r>
          </w:p>
        </w:tc>
        <w:tc>
          <w:tcPr>
            <w:tcW w:w="1687" w:type="dxa"/>
            <w:tcBorders>
              <w:top w:val="nil"/>
              <w:left w:val="single" w:sz="4" w:space="0" w:color="000000"/>
              <w:bottom w:val="single" w:sz="4" w:space="0" w:color="000000"/>
              <w:right w:val="single" w:sz="4" w:space="0" w:color="000000"/>
            </w:tcBorders>
            <w:shd w:val="clear" w:color="auto" w:fill="auto"/>
            <w:vAlign w:val="center"/>
            <w:hideMark/>
          </w:tcPr>
          <w:p w14:paraId="10AA245A" w14:textId="77777777" w:rsidR="002C0ED6" w:rsidRPr="00CA5E74" w:rsidRDefault="002C0ED6" w:rsidP="00971BFB">
            <w:pPr>
              <w:jc w:val="right"/>
              <w:rPr>
                <w:i/>
                <w:iCs/>
                <w:color w:val="000000"/>
                <w:lang w:val="en-GB" w:eastAsia="en-GB"/>
              </w:rPr>
            </w:pPr>
            <w:r w:rsidRPr="00CA5E74">
              <w:rPr>
                <w:i/>
                <w:iCs/>
                <w:color w:val="000000"/>
              </w:rPr>
              <w:t>-6,00</w:t>
            </w:r>
          </w:p>
        </w:tc>
        <w:tc>
          <w:tcPr>
            <w:tcW w:w="1798" w:type="dxa"/>
            <w:tcBorders>
              <w:top w:val="nil"/>
              <w:left w:val="nil"/>
              <w:bottom w:val="single" w:sz="4" w:space="0" w:color="000000"/>
              <w:right w:val="single" w:sz="4" w:space="0" w:color="000000"/>
            </w:tcBorders>
            <w:shd w:val="clear" w:color="auto" w:fill="auto"/>
            <w:vAlign w:val="center"/>
            <w:hideMark/>
          </w:tcPr>
          <w:p w14:paraId="6A413F60" w14:textId="77777777" w:rsidR="002C0ED6" w:rsidRPr="00CA5E74" w:rsidRDefault="002C0ED6" w:rsidP="00971BFB">
            <w:pPr>
              <w:jc w:val="right"/>
              <w:rPr>
                <w:i/>
                <w:iCs/>
                <w:color w:val="000000"/>
                <w:lang w:val="en-GB" w:eastAsia="en-GB"/>
              </w:rPr>
            </w:pPr>
            <w:r w:rsidRPr="00CA5E74">
              <w:rPr>
                <w:i/>
                <w:iCs/>
                <w:color w:val="000000"/>
              </w:rPr>
              <w:t>-6,34</w:t>
            </w:r>
          </w:p>
        </w:tc>
        <w:tc>
          <w:tcPr>
            <w:tcW w:w="1798" w:type="dxa"/>
            <w:tcBorders>
              <w:top w:val="nil"/>
              <w:left w:val="nil"/>
              <w:bottom w:val="single" w:sz="4" w:space="0" w:color="000000"/>
              <w:right w:val="single" w:sz="4" w:space="0" w:color="000000"/>
            </w:tcBorders>
            <w:shd w:val="clear" w:color="auto" w:fill="auto"/>
            <w:vAlign w:val="center"/>
            <w:hideMark/>
          </w:tcPr>
          <w:p w14:paraId="642925EE" w14:textId="77777777" w:rsidR="002C0ED6" w:rsidRPr="00CA5E74" w:rsidRDefault="002C0ED6" w:rsidP="00971BFB">
            <w:pPr>
              <w:jc w:val="right"/>
              <w:rPr>
                <w:i/>
                <w:iCs/>
                <w:color w:val="000000"/>
                <w:lang w:val="en-GB" w:eastAsia="en-GB"/>
              </w:rPr>
            </w:pPr>
            <w:r w:rsidRPr="00CA5E74">
              <w:rPr>
                <w:i/>
                <w:iCs/>
                <w:color w:val="000000"/>
              </w:rPr>
              <w:t>-3,25</w:t>
            </w:r>
          </w:p>
        </w:tc>
      </w:tr>
    </w:tbl>
    <w:p w14:paraId="0810198E" w14:textId="5EC4B1F5" w:rsidR="003D3A67" w:rsidRDefault="003D3A67" w:rsidP="00C74718">
      <w:pPr>
        <w:tabs>
          <w:tab w:val="left" w:pos="540"/>
        </w:tabs>
        <w:spacing w:line="276" w:lineRule="auto"/>
        <w:jc w:val="center"/>
        <w:rPr>
          <w:i/>
          <w:color w:val="000000"/>
          <w:sz w:val="28"/>
          <w:szCs w:val="28"/>
        </w:rPr>
      </w:pPr>
    </w:p>
    <w:p w14:paraId="3AEBE0B1" w14:textId="77777777" w:rsidR="00AB2FA7" w:rsidRDefault="00AB2FA7" w:rsidP="00C74718">
      <w:pPr>
        <w:tabs>
          <w:tab w:val="left" w:pos="540"/>
        </w:tabs>
        <w:spacing w:line="276" w:lineRule="auto"/>
        <w:jc w:val="center"/>
        <w:rPr>
          <w:i/>
          <w:color w:val="000000"/>
          <w:sz w:val="28"/>
          <w:szCs w:val="28"/>
        </w:rPr>
      </w:pPr>
    </w:p>
    <w:p w14:paraId="17D1AAB2" w14:textId="1ECBDBBD" w:rsidR="00C74718" w:rsidRDefault="00C74718" w:rsidP="00C74718">
      <w:pPr>
        <w:tabs>
          <w:tab w:val="left" w:pos="540"/>
        </w:tabs>
        <w:spacing w:line="276" w:lineRule="auto"/>
        <w:jc w:val="center"/>
        <w:rPr>
          <w:color w:val="000000"/>
          <w:sz w:val="28"/>
          <w:szCs w:val="28"/>
        </w:rPr>
      </w:pPr>
      <w:r w:rsidRPr="00E90479">
        <w:rPr>
          <w:i/>
          <w:color w:val="000000"/>
          <w:sz w:val="28"/>
          <w:szCs w:val="28"/>
        </w:rPr>
        <w:t xml:space="preserve">Pe tipuri de bugete, indicatorii bugetari </w:t>
      </w:r>
      <w:r w:rsidRPr="00E90479">
        <w:rPr>
          <w:color w:val="000000"/>
          <w:sz w:val="28"/>
          <w:szCs w:val="28"/>
        </w:rPr>
        <w:t>se prezintă în următorul tabel:</w:t>
      </w:r>
    </w:p>
    <w:p w14:paraId="0DB9979D" w14:textId="77777777" w:rsidR="003D3A67" w:rsidRPr="00E90479" w:rsidRDefault="003D3A67" w:rsidP="00C74718">
      <w:pPr>
        <w:tabs>
          <w:tab w:val="left" w:pos="540"/>
        </w:tabs>
        <w:spacing w:line="276" w:lineRule="auto"/>
        <w:jc w:val="center"/>
        <w:rPr>
          <w:color w:val="000000"/>
          <w:sz w:val="28"/>
          <w:szCs w:val="28"/>
        </w:rPr>
      </w:pPr>
    </w:p>
    <w:p w14:paraId="618E395E" w14:textId="4382973C" w:rsidR="00C74718" w:rsidRPr="001705BB" w:rsidRDefault="00616B29" w:rsidP="00C74718">
      <w:pPr>
        <w:tabs>
          <w:tab w:val="left" w:pos="540"/>
        </w:tabs>
        <w:spacing w:line="276" w:lineRule="auto"/>
        <w:jc w:val="right"/>
        <w:rPr>
          <w:i/>
          <w:iCs/>
          <w:color w:val="000000"/>
          <w:sz w:val="22"/>
          <w:szCs w:val="22"/>
        </w:rPr>
      </w:pPr>
      <w:r w:rsidRPr="001705BB">
        <w:rPr>
          <w:i/>
          <w:iCs/>
          <w:color w:val="000000"/>
          <w:sz w:val="22"/>
          <w:szCs w:val="22"/>
        </w:rPr>
        <w:t xml:space="preserve">                                       </w:t>
      </w:r>
      <w:r w:rsidR="00C74718" w:rsidRPr="001705BB">
        <w:rPr>
          <w:i/>
          <w:iCs/>
          <w:color w:val="000000"/>
          <w:sz w:val="22"/>
          <w:szCs w:val="22"/>
        </w:rPr>
        <w:t xml:space="preserve"> mil.lei</w:t>
      </w:r>
    </w:p>
    <w:tbl>
      <w:tblPr>
        <w:tblW w:w="9739" w:type="dxa"/>
        <w:tblInd w:w="-289" w:type="dxa"/>
        <w:tblLook w:val="04A0" w:firstRow="1" w:lastRow="0" w:firstColumn="1" w:lastColumn="0" w:noHBand="0" w:noVBand="1"/>
      </w:tblPr>
      <w:tblGrid>
        <w:gridCol w:w="2274"/>
        <w:gridCol w:w="933"/>
        <w:gridCol w:w="930"/>
        <w:gridCol w:w="1082"/>
        <w:gridCol w:w="1129"/>
        <w:gridCol w:w="1029"/>
        <w:gridCol w:w="714"/>
        <w:gridCol w:w="936"/>
        <w:gridCol w:w="712"/>
      </w:tblGrid>
      <w:tr w:rsidR="00707FC3" w:rsidRPr="00CA5E74" w14:paraId="71B3F079" w14:textId="77777777" w:rsidTr="00AB2FA7">
        <w:trPr>
          <w:trHeight w:val="301"/>
          <w:tblHeader/>
        </w:trPr>
        <w:tc>
          <w:tcPr>
            <w:tcW w:w="227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65663" w14:textId="77777777" w:rsidR="00707FC3" w:rsidRPr="00CA5E74" w:rsidRDefault="00707FC3" w:rsidP="00971BFB">
            <w:pPr>
              <w:jc w:val="center"/>
              <w:rPr>
                <w:color w:val="000000"/>
                <w:sz w:val="20"/>
                <w:szCs w:val="20"/>
                <w:lang w:eastAsia="en-GB"/>
              </w:rPr>
            </w:pPr>
            <w:r w:rsidRPr="00CA5E74">
              <w:rPr>
                <w:color w:val="000000"/>
                <w:sz w:val="20"/>
                <w:szCs w:val="20"/>
                <w:lang w:eastAsia="en-GB"/>
              </w:rPr>
              <w:t> </w:t>
            </w:r>
          </w:p>
        </w:tc>
        <w:tc>
          <w:tcPr>
            <w:tcW w:w="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BCD034" w14:textId="77777777" w:rsidR="00707FC3" w:rsidRPr="00CA5E74" w:rsidRDefault="00707FC3" w:rsidP="00971BFB">
            <w:pPr>
              <w:jc w:val="center"/>
              <w:rPr>
                <w:color w:val="000000"/>
                <w:sz w:val="20"/>
                <w:szCs w:val="20"/>
                <w:lang w:eastAsia="en-GB"/>
              </w:rPr>
            </w:pPr>
            <w:r w:rsidRPr="00CA5E74">
              <w:rPr>
                <w:color w:val="000000"/>
                <w:sz w:val="20"/>
                <w:szCs w:val="20"/>
                <w:lang w:eastAsia="en-GB"/>
              </w:rPr>
              <w:t>2021    executat</w:t>
            </w:r>
          </w:p>
        </w:tc>
        <w:tc>
          <w:tcPr>
            <w:tcW w:w="4884" w:type="dxa"/>
            <w:gridSpan w:val="5"/>
            <w:tcBorders>
              <w:top w:val="single" w:sz="4" w:space="0" w:color="auto"/>
              <w:left w:val="nil"/>
              <w:bottom w:val="single" w:sz="4" w:space="0" w:color="auto"/>
              <w:right w:val="single" w:sz="4" w:space="0" w:color="auto"/>
            </w:tcBorders>
            <w:shd w:val="clear" w:color="auto" w:fill="auto"/>
            <w:noWrap/>
            <w:vAlign w:val="bottom"/>
            <w:hideMark/>
          </w:tcPr>
          <w:p w14:paraId="728C5C97" w14:textId="77777777" w:rsidR="00707FC3" w:rsidRPr="00CA5E74" w:rsidRDefault="00707FC3" w:rsidP="00971BFB">
            <w:pPr>
              <w:jc w:val="center"/>
              <w:rPr>
                <w:color w:val="000000"/>
                <w:sz w:val="20"/>
                <w:szCs w:val="20"/>
                <w:lang w:eastAsia="en-GB"/>
              </w:rPr>
            </w:pPr>
            <w:r w:rsidRPr="00CA5E74">
              <w:rPr>
                <w:color w:val="000000"/>
                <w:sz w:val="20"/>
                <w:szCs w:val="20"/>
                <w:lang w:eastAsia="en-GB"/>
              </w:rPr>
              <w:t>2022</w:t>
            </w:r>
          </w:p>
        </w:tc>
        <w:tc>
          <w:tcPr>
            <w:tcW w:w="1646" w:type="dxa"/>
            <w:gridSpan w:val="2"/>
            <w:vMerge w:val="restart"/>
            <w:tcBorders>
              <w:top w:val="single" w:sz="4" w:space="0" w:color="auto"/>
              <w:left w:val="single" w:sz="4" w:space="0" w:color="auto"/>
              <w:right w:val="single" w:sz="4" w:space="0" w:color="auto"/>
            </w:tcBorders>
            <w:shd w:val="clear" w:color="auto" w:fill="auto"/>
            <w:vAlign w:val="bottom"/>
            <w:hideMark/>
          </w:tcPr>
          <w:p w14:paraId="0DC8F6E2" w14:textId="77777777" w:rsidR="00707FC3" w:rsidRPr="00CA5E74" w:rsidRDefault="00707FC3" w:rsidP="00971BFB">
            <w:pPr>
              <w:jc w:val="center"/>
              <w:rPr>
                <w:color w:val="000000"/>
                <w:sz w:val="20"/>
                <w:szCs w:val="20"/>
                <w:lang w:eastAsia="en-GB"/>
              </w:rPr>
            </w:pPr>
            <w:r w:rsidRPr="00CA5E74">
              <w:rPr>
                <w:color w:val="000000"/>
                <w:sz w:val="20"/>
                <w:szCs w:val="20"/>
                <w:lang w:eastAsia="en-GB"/>
              </w:rPr>
              <w:t>Devieri executat 2022 față de 2021</w:t>
            </w:r>
          </w:p>
        </w:tc>
      </w:tr>
      <w:tr w:rsidR="00707FC3" w:rsidRPr="00CA5E74" w14:paraId="13519663" w14:textId="77777777" w:rsidTr="00AB2FA7">
        <w:trPr>
          <w:trHeight w:val="537"/>
          <w:tblHeader/>
        </w:trPr>
        <w:tc>
          <w:tcPr>
            <w:tcW w:w="2274" w:type="dxa"/>
            <w:vMerge/>
            <w:tcBorders>
              <w:top w:val="single" w:sz="4" w:space="0" w:color="auto"/>
              <w:left w:val="single" w:sz="4" w:space="0" w:color="auto"/>
              <w:bottom w:val="single" w:sz="4" w:space="0" w:color="auto"/>
              <w:right w:val="single" w:sz="4" w:space="0" w:color="auto"/>
            </w:tcBorders>
            <w:vAlign w:val="center"/>
            <w:hideMark/>
          </w:tcPr>
          <w:p w14:paraId="1F1D50E3" w14:textId="77777777" w:rsidR="00707FC3" w:rsidRPr="00CA5E74" w:rsidRDefault="00707FC3" w:rsidP="00971BFB">
            <w:pPr>
              <w:rPr>
                <w:color w:val="000000"/>
                <w:sz w:val="20"/>
                <w:szCs w:val="20"/>
                <w:lang w:eastAsia="en-GB"/>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14:paraId="42B4E2EA" w14:textId="77777777" w:rsidR="00707FC3" w:rsidRPr="00CA5E74" w:rsidRDefault="00707FC3" w:rsidP="00971BFB">
            <w:pPr>
              <w:rPr>
                <w:color w:val="000000"/>
                <w:sz w:val="20"/>
                <w:szCs w:val="20"/>
                <w:lang w:eastAsia="en-GB"/>
              </w:rPr>
            </w:pPr>
          </w:p>
        </w:tc>
        <w:tc>
          <w:tcPr>
            <w:tcW w:w="930" w:type="dxa"/>
            <w:vMerge w:val="restart"/>
            <w:tcBorders>
              <w:top w:val="nil"/>
              <w:left w:val="single" w:sz="4" w:space="0" w:color="auto"/>
              <w:bottom w:val="single" w:sz="4" w:space="0" w:color="auto"/>
              <w:right w:val="single" w:sz="4" w:space="0" w:color="auto"/>
            </w:tcBorders>
            <w:shd w:val="clear" w:color="auto" w:fill="auto"/>
            <w:vAlign w:val="center"/>
            <w:hideMark/>
          </w:tcPr>
          <w:p w14:paraId="30720BAB" w14:textId="77777777" w:rsidR="00707FC3" w:rsidRPr="00CA5E74" w:rsidRDefault="00707FC3" w:rsidP="00971BFB">
            <w:pPr>
              <w:jc w:val="center"/>
              <w:rPr>
                <w:color w:val="000000"/>
                <w:sz w:val="20"/>
                <w:szCs w:val="20"/>
                <w:lang w:eastAsia="en-GB"/>
              </w:rPr>
            </w:pPr>
            <w:r w:rsidRPr="00CA5E74">
              <w:rPr>
                <w:color w:val="000000"/>
                <w:sz w:val="20"/>
                <w:szCs w:val="20"/>
                <w:lang w:eastAsia="en-GB"/>
              </w:rPr>
              <w:t>aprobat/  estimat</w:t>
            </w:r>
          </w:p>
        </w:tc>
        <w:tc>
          <w:tcPr>
            <w:tcW w:w="1082" w:type="dxa"/>
            <w:vMerge w:val="restart"/>
            <w:tcBorders>
              <w:top w:val="nil"/>
              <w:left w:val="single" w:sz="4" w:space="0" w:color="auto"/>
              <w:bottom w:val="single" w:sz="4" w:space="0" w:color="auto"/>
              <w:right w:val="single" w:sz="4" w:space="0" w:color="auto"/>
            </w:tcBorders>
            <w:shd w:val="clear" w:color="auto" w:fill="auto"/>
            <w:vAlign w:val="center"/>
            <w:hideMark/>
          </w:tcPr>
          <w:p w14:paraId="22365EBD" w14:textId="77777777" w:rsidR="00707FC3" w:rsidRPr="00CA5E74" w:rsidRDefault="00707FC3" w:rsidP="00971BFB">
            <w:pPr>
              <w:jc w:val="center"/>
              <w:rPr>
                <w:color w:val="000000"/>
                <w:sz w:val="20"/>
                <w:szCs w:val="20"/>
                <w:lang w:eastAsia="en-GB"/>
              </w:rPr>
            </w:pPr>
            <w:r w:rsidRPr="00CA5E74">
              <w:rPr>
                <w:color w:val="000000"/>
                <w:sz w:val="20"/>
                <w:szCs w:val="20"/>
                <w:lang w:eastAsia="en-GB"/>
              </w:rPr>
              <w:t>precizat</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ADD344E" w14:textId="77777777" w:rsidR="00707FC3" w:rsidRPr="00CA5E74" w:rsidRDefault="00707FC3" w:rsidP="00971BFB">
            <w:pPr>
              <w:jc w:val="center"/>
              <w:rPr>
                <w:color w:val="000000"/>
                <w:sz w:val="20"/>
                <w:szCs w:val="20"/>
                <w:lang w:eastAsia="en-GB"/>
              </w:rPr>
            </w:pPr>
            <w:r w:rsidRPr="00CA5E74">
              <w:rPr>
                <w:color w:val="000000"/>
                <w:sz w:val="20"/>
                <w:szCs w:val="20"/>
                <w:lang w:eastAsia="en-GB"/>
              </w:rPr>
              <w:t>executat</w:t>
            </w:r>
          </w:p>
        </w:tc>
        <w:tc>
          <w:tcPr>
            <w:tcW w:w="1742" w:type="dxa"/>
            <w:gridSpan w:val="2"/>
            <w:tcBorders>
              <w:top w:val="single" w:sz="4" w:space="0" w:color="auto"/>
              <w:left w:val="nil"/>
              <w:bottom w:val="single" w:sz="4" w:space="0" w:color="auto"/>
              <w:right w:val="single" w:sz="4" w:space="0" w:color="auto"/>
            </w:tcBorders>
            <w:shd w:val="clear" w:color="auto" w:fill="auto"/>
            <w:vAlign w:val="bottom"/>
            <w:hideMark/>
          </w:tcPr>
          <w:p w14:paraId="332C5E4B" w14:textId="77777777" w:rsidR="00707FC3" w:rsidRPr="00CA5E74" w:rsidRDefault="00707FC3" w:rsidP="00971BFB">
            <w:pPr>
              <w:jc w:val="center"/>
              <w:rPr>
                <w:color w:val="000000"/>
                <w:sz w:val="20"/>
                <w:szCs w:val="20"/>
                <w:lang w:eastAsia="en-GB"/>
              </w:rPr>
            </w:pPr>
            <w:r w:rsidRPr="00CA5E74">
              <w:rPr>
                <w:color w:val="000000"/>
                <w:sz w:val="20"/>
                <w:szCs w:val="20"/>
                <w:lang w:eastAsia="en-GB"/>
              </w:rPr>
              <w:t>Devieri executat față de precizat</w:t>
            </w:r>
          </w:p>
        </w:tc>
        <w:tc>
          <w:tcPr>
            <w:tcW w:w="1646" w:type="dxa"/>
            <w:gridSpan w:val="2"/>
            <w:vMerge/>
            <w:tcBorders>
              <w:left w:val="single" w:sz="4" w:space="0" w:color="auto"/>
              <w:bottom w:val="single" w:sz="4" w:space="0" w:color="auto"/>
              <w:right w:val="single" w:sz="4" w:space="0" w:color="auto"/>
            </w:tcBorders>
            <w:vAlign w:val="center"/>
            <w:hideMark/>
          </w:tcPr>
          <w:p w14:paraId="482A2170" w14:textId="77777777" w:rsidR="00707FC3" w:rsidRPr="00CA5E74" w:rsidRDefault="00707FC3" w:rsidP="00971BFB">
            <w:pPr>
              <w:rPr>
                <w:color w:val="000000"/>
                <w:sz w:val="20"/>
                <w:szCs w:val="20"/>
                <w:lang w:eastAsia="en-GB"/>
              </w:rPr>
            </w:pPr>
          </w:p>
        </w:tc>
      </w:tr>
      <w:tr w:rsidR="00707FC3" w:rsidRPr="00511985" w14:paraId="4E3A7375" w14:textId="77777777" w:rsidTr="00AB2FA7">
        <w:trPr>
          <w:trHeight w:val="301"/>
          <w:tblHeader/>
        </w:trPr>
        <w:tc>
          <w:tcPr>
            <w:tcW w:w="2274" w:type="dxa"/>
            <w:vMerge/>
            <w:tcBorders>
              <w:top w:val="single" w:sz="4" w:space="0" w:color="auto"/>
              <w:left w:val="single" w:sz="4" w:space="0" w:color="auto"/>
              <w:bottom w:val="single" w:sz="4" w:space="0" w:color="auto"/>
              <w:right w:val="single" w:sz="4" w:space="0" w:color="auto"/>
            </w:tcBorders>
            <w:vAlign w:val="center"/>
            <w:hideMark/>
          </w:tcPr>
          <w:p w14:paraId="3C031F7E" w14:textId="77777777" w:rsidR="00707FC3" w:rsidRPr="0086534D" w:rsidRDefault="00707FC3" w:rsidP="00971BFB">
            <w:pPr>
              <w:rPr>
                <w:color w:val="000000"/>
                <w:sz w:val="20"/>
                <w:szCs w:val="20"/>
                <w:lang w:eastAsia="en-GB"/>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14:paraId="5EDC0235" w14:textId="77777777" w:rsidR="00707FC3" w:rsidRPr="0086534D" w:rsidRDefault="00707FC3" w:rsidP="00971BFB">
            <w:pPr>
              <w:rPr>
                <w:color w:val="000000"/>
                <w:sz w:val="20"/>
                <w:szCs w:val="20"/>
                <w:lang w:eastAsia="en-GB"/>
              </w:rPr>
            </w:pPr>
          </w:p>
        </w:tc>
        <w:tc>
          <w:tcPr>
            <w:tcW w:w="930" w:type="dxa"/>
            <w:vMerge/>
            <w:tcBorders>
              <w:top w:val="nil"/>
              <w:left w:val="single" w:sz="4" w:space="0" w:color="auto"/>
              <w:bottom w:val="single" w:sz="4" w:space="0" w:color="auto"/>
              <w:right w:val="single" w:sz="4" w:space="0" w:color="auto"/>
            </w:tcBorders>
            <w:vAlign w:val="center"/>
            <w:hideMark/>
          </w:tcPr>
          <w:p w14:paraId="394D9880" w14:textId="77777777" w:rsidR="00707FC3" w:rsidRPr="0086534D" w:rsidRDefault="00707FC3" w:rsidP="00971BFB">
            <w:pPr>
              <w:rPr>
                <w:color w:val="000000"/>
                <w:sz w:val="20"/>
                <w:szCs w:val="20"/>
                <w:lang w:eastAsia="en-GB"/>
              </w:rPr>
            </w:pPr>
          </w:p>
        </w:tc>
        <w:tc>
          <w:tcPr>
            <w:tcW w:w="1082" w:type="dxa"/>
            <w:vMerge/>
            <w:tcBorders>
              <w:top w:val="nil"/>
              <w:left w:val="single" w:sz="4" w:space="0" w:color="auto"/>
              <w:bottom w:val="single" w:sz="4" w:space="0" w:color="auto"/>
              <w:right w:val="single" w:sz="4" w:space="0" w:color="auto"/>
            </w:tcBorders>
            <w:vAlign w:val="center"/>
            <w:hideMark/>
          </w:tcPr>
          <w:p w14:paraId="70E039E4" w14:textId="77777777" w:rsidR="00707FC3" w:rsidRPr="0086534D" w:rsidRDefault="00707FC3" w:rsidP="00971BFB">
            <w:pPr>
              <w:rPr>
                <w:color w:val="000000"/>
                <w:sz w:val="20"/>
                <w:szCs w:val="20"/>
                <w:lang w:eastAsia="en-GB"/>
              </w:rPr>
            </w:pPr>
          </w:p>
        </w:tc>
        <w:tc>
          <w:tcPr>
            <w:tcW w:w="1129" w:type="dxa"/>
            <w:vMerge/>
            <w:tcBorders>
              <w:top w:val="nil"/>
              <w:left w:val="single" w:sz="4" w:space="0" w:color="auto"/>
              <w:bottom w:val="single" w:sz="4" w:space="0" w:color="auto"/>
              <w:right w:val="single" w:sz="4" w:space="0" w:color="auto"/>
            </w:tcBorders>
            <w:vAlign w:val="center"/>
            <w:hideMark/>
          </w:tcPr>
          <w:p w14:paraId="6519E666" w14:textId="77777777" w:rsidR="00707FC3" w:rsidRPr="0086534D" w:rsidRDefault="00707FC3" w:rsidP="00971BFB">
            <w:pPr>
              <w:rPr>
                <w:color w:val="000000"/>
                <w:sz w:val="20"/>
                <w:szCs w:val="20"/>
                <w:lang w:eastAsia="en-GB"/>
              </w:rPr>
            </w:pPr>
          </w:p>
        </w:tc>
        <w:tc>
          <w:tcPr>
            <w:tcW w:w="1029" w:type="dxa"/>
            <w:tcBorders>
              <w:top w:val="nil"/>
              <w:left w:val="nil"/>
              <w:bottom w:val="single" w:sz="4" w:space="0" w:color="auto"/>
              <w:right w:val="single" w:sz="4" w:space="0" w:color="auto"/>
            </w:tcBorders>
            <w:shd w:val="clear" w:color="auto" w:fill="auto"/>
            <w:noWrap/>
            <w:vAlign w:val="bottom"/>
            <w:hideMark/>
          </w:tcPr>
          <w:p w14:paraId="2DA8B996" w14:textId="77777777" w:rsidR="00707FC3" w:rsidRPr="0086534D" w:rsidRDefault="00707FC3" w:rsidP="00971BFB">
            <w:pPr>
              <w:jc w:val="center"/>
              <w:rPr>
                <w:color w:val="000000"/>
                <w:sz w:val="20"/>
                <w:szCs w:val="20"/>
                <w:lang w:eastAsia="en-GB"/>
              </w:rPr>
            </w:pPr>
            <w:r w:rsidRPr="0086534D">
              <w:rPr>
                <w:color w:val="000000"/>
                <w:sz w:val="20"/>
                <w:szCs w:val="20"/>
                <w:lang w:eastAsia="en-GB"/>
              </w:rPr>
              <w:t>suma</w:t>
            </w:r>
          </w:p>
        </w:tc>
        <w:tc>
          <w:tcPr>
            <w:tcW w:w="713" w:type="dxa"/>
            <w:tcBorders>
              <w:top w:val="nil"/>
              <w:left w:val="nil"/>
              <w:bottom w:val="single" w:sz="4" w:space="0" w:color="auto"/>
              <w:right w:val="single" w:sz="4" w:space="0" w:color="auto"/>
            </w:tcBorders>
            <w:shd w:val="clear" w:color="auto" w:fill="auto"/>
            <w:noWrap/>
            <w:vAlign w:val="bottom"/>
            <w:hideMark/>
          </w:tcPr>
          <w:p w14:paraId="3CE483DD" w14:textId="77777777" w:rsidR="00707FC3" w:rsidRPr="0086534D" w:rsidRDefault="00707FC3" w:rsidP="00971BFB">
            <w:pPr>
              <w:jc w:val="center"/>
              <w:rPr>
                <w:color w:val="000000"/>
                <w:sz w:val="20"/>
                <w:szCs w:val="20"/>
                <w:lang w:eastAsia="en-GB"/>
              </w:rPr>
            </w:pPr>
            <w:r w:rsidRPr="0086534D">
              <w:rPr>
                <w:color w:val="000000"/>
                <w:sz w:val="20"/>
                <w:szCs w:val="20"/>
                <w:lang w:eastAsia="en-GB"/>
              </w:rPr>
              <w:t>%%</w:t>
            </w:r>
          </w:p>
        </w:tc>
        <w:tc>
          <w:tcPr>
            <w:tcW w:w="936" w:type="dxa"/>
            <w:tcBorders>
              <w:top w:val="nil"/>
              <w:left w:val="nil"/>
              <w:bottom w:val="single" w:sz="4" w:space="0" w:color="auto"/>
              <w:right w:val="single" w:sz="4" w:space="0" w:color="auto"/>
            </w:tcBorders>
            <w:shd w:val="clear" w:color="auto" w:fill="auto"/>
            <w:noWrap/>
            <w:vAlign w:val="bottom"/>
            <w:hideMark/>
          </w:tcPr>
          <w:p w14:paraId="25A37CFE" w14:textId="77777777" w:rsidR="00707FC3" w:rsidRPr="0086534D" w:rsidRDefault="00707FC3" w:rsidP="00971BFB">
            <w:pPr>
              <w:jc w:val="center"/>
              <w:rPr>
                <w:color w:val="000000"/>
                <w:sz w:val="20"/>
                <w:szCs w:val="20"/>
                <w:lang w:eastAsia="en-GB"/>
              </w:rPr>
            </w:pPr>
            <w:r w:rsidRPr="0086534D">
              <w:rPr>
                <w:color w:val="000000"/>
                <w:sz w:val="20"/>
                <w:szCs w:val="20"/>
                <w:lang w:eastAsia="en-GB"/>
              </w:rPr>
              <w:t>suma</w:t>
            </w:r>
          </w:p>
        </w:tc>
        <w:tc>
          <w:tcPr>
            <w:tcW w:w="710" w:type="dxa"/>
            <w:tcBorders>
              <w:top w:val="nil"/>
              <w:left w:val="nil"/>
              <w:bottom w:val="single" w:sz="4" w:space="0" w:color="auto"/>
              <w:right w:val="single" w:sz="4" w:space="0" w:color="auto"/>
            </w:tcBorders>
            <w:shd w:val="clear" w:color="auto" w:fill="auto"/>
            <w:noWrap/>
            <w:vAlign w:val="bottom"/>
            <w:hideMark/>
          </w:tcPr>
          <w:p w14:paraId="0BFEEF99" w14:textId="77777777" w:rsidR="00707FC3" w:rsidRPr="0086534D" w:rsidRDefault="00707FC3" w:rsidP="00971BFB">
            <w:pPr>
              <w:jc w:val="center"/>
              <w:rPr>
                <w:color w:val="000000"/>
                <w:sz w:val="20"/>
                <w:szCs w:val="20"/>
                <w:lang w:eastAsia="en-GB"/>
              </w:rPr>
            </w:pPr>
            <w:r w:rsidRPr="0086534D">
              <w:rPr>
                <w:color w:val="000000"/>
                <w:sz w:val="20"/>
                <w:szCs w:val="20"/>
                <w:lang w:eastAsia="en-GB"/>
              </w:rPr>
              <w:t>%%</w:t>
            </w:r>
          </w:p>
        </w:tc>
      </w:tr>
      <w:tr w:rsidR="00707FC3" w:rsidRPr="00511985" w14:paraId="59667086" w14:textId="77777777" w:rsidTr="00AB2FA7">
        <w:trPr>
          <w:trHeight w:val="371"/>
        </w:trPr>
        <w:tc>
          <w:tcPr>
            <w:tcW w:w="9739"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6C3628" w14:textId="77777777" w:rsidR="00707FC3" w:rsidRPr="0086534D" w:rsidRDefault="00707FC3" w:rsidP="00971BFB">
            <w:pPr>
              <w:spacing w:line="276" w:lineRule="auto"/>
              <w:jc w:val="center"/>
              <w:rPr>
                <w:b/>
                <w:bCs/>
                <w:i/>
                <w:iCs/>
                <w:color w:val="000000"/>
                <w:sz w:val="22"/>
                <w:szCs w:val="22"/>
                <w:lang w:eastAsia="en-GB"/>
              </w:rPr>
            </w:pPr>
            <w:r w:rsidRPr="0086534D">
              <w:rPr>
                <w:b/>
                <w:bCs/>
                <w:i/>
                <w:iCs/>
                <w:color w:val="000000"/>
                <w:sz w:val="22"/>
                <w:szCs w:val="22"/>
                <w:lang w:eastAsia="en-GB"/>
              </w:rPr>
              <w:t>Bugetul public național</w:t>
            </w:r>
          </w:p>
        </w:tc>
      </w:tr>
      <w:tr w:rsidR="00707FC3" w:rsidRPr="00511985" w14:paraId="09C8E653"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49F7B645"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Venituri</w:t>
            </w:r>
          </w:p>
        </w:tc>
        <w:tc>
          <w:tcPr>
            <w:tcW w:w="9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185CFE" w14:textId="77777777" w:rsidR="00707FC3" w:rsidRPr="0086534D" w:rsidRDefault="00707FC3" w:rsidP="00971BFB">
            <w:pPr>
              <w:jc w:val="right"/>
              <w:rPr>
                <w:sz w:val="18"/>
                <w:szCs w:val="18"/>
              </w:rPr>
            </w:pPr>
            <w:r w:rsidRPr="0086534D">
              <w:rPr>
                <w:color w:val="000000"/>
                <w:sz w:val="18"/>
                <w:szCs w:val="18"/>
              </w:rPr>
              <w:t>77.373,0</w:t>
            </w:r>
          </w:p>
        </w:tc>
        <w:tc>
          <w:tcPr>
            <w:tcW w:w="930" w:type="dxa"/>
            <w:tcBorders>
              <w:top w:val="single" w:sz="4" w:space="0" w:color="000000"/>
              <w:left w:val="nil"/>
              <w:bottom w:val="single" w:sz="4" w:space="0" w:color="000000"/>
              <w:right w:val="single" w:sz="4" w:space="0" w:color="000000"/>
            </w:tcBorders>
            <w:shd w:val="clear" w:color="000000" w:fill="FFFFFF"/>
            <w:noWrap/>
            <w:vAlign w:val="bottom"/>
          </w:tcPr>
          <w:p w14:paraId="24B453A4" w14:textId="77777777" w:rsidR="00707FC3" w:rsidRPr="0086534D" w:rsidRDefault="00707FC3" w:rsidP="00971BFB">
            <w:pPr>
              <w:jc w:val="right"/>
              <w:rPr>
                <w:sz w:val="18"/>
                <w:szCs w:val="18"/>
              </w:rPr>
            </w:pPr>
            <w:r w:rsidRPr="0086534D">
              <w:rPr>
                <w:sz w:val="18"/>
                <w:szCs w:val="18"/>
              </w:rPr>
              <w:t>80.872,9</w:t>
            </w:r>
          </w:p>
        </w:tc>
        <w:tc>
          <w:tcPr>
            <w:tcW w:w="1082" w:type="dxa"/>
            <w:tcBorders>
              <w:top w:val="single" w:sz="4" w:space="0" w:color="000000"/>
              <w:left w:val="nil"/>
              <w:bottom w:val="single" w:sz="4" w:space="0" w:color="000000"/>
              <w:right w:val="single" w:sz="4" w:space="0" w:color="000000"/>
            </w:tcBorders>
            <w:shd w:val="clear" w:color="000000" w:fill="FFFFFF"/>
            <w:noWrap/>
            <w:vAlign w:val="bottom"/>
          </w:tcPr>
          <w:p w14:paraId="34F98C7A" w14:textId="77777777" w:rsidR="00707FC3" w:rsidRPr="0086534D" w:rsidRDefault="00707FC3" w:rsidP="00971BFB">
            <w:pPr>
              <w:jc w:val="right"/>
              <w:rPr>
                <w:sz w:val="18"/>
                <w:szCs w:val="18"/>
              </w:rPr>
            </w:pPr>
            <w:r w:rsidRPr="0086534D">
              <w:rPr>
                <w:sz w:val="18"/>
                <w:szCs w:val="18"/>
              </w:rPr>
              <w:t>91.097,7</w:t>
            </w:r>
          </w:p>
        </w:tc>
        <w:tc>
          <w:tcPr>
            <w:tcW w:w="1129" w:type="dxa"/>
            <w:tcBorders>
              <w:top w:val="single" w:sz="4" w:space="0" w:color="000000"/>
              <w:left w:val="nil"/>
              <w:bottom w:val="single" w:sz="4" w:space="0" w:color="000000"/>
              <w:right w:val="single" w:sz="4" w:space="0" w:color="000000"/>
            </w:tcBorders>
            <w:shd w:val="clear" w:color="000000" w:fill="FFFFFF"/>
            <w:noWrap/>
            <w:vAlign w:val="bottom"/>
          </w:tcPr>
          <w:p w14:paraId="648EEC40" w14:textId="77777777" w:rsidR="00707FC3" w:rsidRPr="0086534D" w:rsidRDefault="00707FC3" w:rsidP="00971BFB">
            <w:pPr>
              <w:jc w:val="right"/>
              <w:rPr>
                <w:sz w:val="18"/>
                <w:szCs w:val="18"/>
              </w:rPr>
            </w:pPr>
            <w:r w:rsidRPr="0086534D">
              <w:rPr>
                <w:sz w:val="18"/>
                <w:szCs w:val="18"/>
              </w:rPr>
              <w:t>91.505,4</w:t>
            </w:r>
          </w:p>
        </w:tc>
        <w:tc>
          <w:tcPr>
            <w:tcW w:w="1029" w:type="dxa"/>
            <w:tcBorders>
              <w:top w:val="single" w:sz="4" w:space="0" w:color="000000"/>
              <w:left w:val="nil"/>
              <w:bottom w:val="single" w:sz="4" w:space="0" w:color="000000"/>
              <w:right w:val="single" w:sz="4" w:space="0" w:color="000000"/>
            </w:tcBorders>
            <w:shd w:val="clear" w:color="000000" w:fill="FFFFFF"/>
            <w:noWrap/>
            <w:vAlign w:val="bottom"/>
          </w:tcPr>
          <w:p w14:paraId="5A0A3B79" w14:textId="77777777" w:rsidR="00707FC3" w:rsidRPr="0086534D" w:rsidRDefault="00707FC3" w:rsidP="00971BFB">
            <w:pPr>
              <w:jc w:val="right"/>
              <w:rPr>
                <w:sz w:val="18"/>
                <w:szCs w:val="18"/>
              </w:rPr>
            </w:pPr>
            <w:r w:rsidRPr="0086534D">
              <w:rPr>
                <w:i/>
                <w:iCs/>
                <w:sz w:val="18"/>
                <w:szCs w:val="18"/>
              </w:rPr>
              <w:t>407,7</w:t>
            </w:r>
          </w:p>
        </w:tc>
        <w:tc>
          <w:tcPr>
            <w:tcW w:w="713" w:type="dxa"/>
            <w:tcBorders>
              <w:top w:val="single" w:sz="4" w:space="0" w:color="000000"/>
              <w:left w:val="nil"/>
              <w:bottom w:val="single" w:sz="4" w:space="0" w:color="000000"/>
              <w:right w:val="single" w:sz="4" w:space="0" w:color="000000"/>
            </w:tcBorders>
            <w:shd w:val="clear" w:color="000000" w:fill="FFFFFF"/>
            <w:noWrap/>
            <w:vAlign w:val="bottom"/>
          </w:tcPr>
          <w:p w14:paraId="55988432" w14:textId="77777777" w:rsidR="00707FC3" w:rsidRPr="008F6A31" w:rsidRDefault="00707FC3" w:rsidP="00971BFB">
            <w:pPr>
              <w:jc w:val="right"/>
              <w:rPr>
                <w:sz w:val="18"/>
                <w:szCs w:val="18"/>
                <w:highlight w:val="yellow"/>
              </w:rPr>
            </w:pPr>
            <w:r w:rsidRPr="008F6A31">
              <w:rPr>
                <w:i/>
                <w:iCs/>
                <w:sz w:val="18"/>
                <w:szCs w:val="18"/>
              </w:rPr>
              <w:t>100,4</w:t>
            </w:r>
          </w:p>
        </w:tc>
        <w:tc>
          <w:tcPr>
            <w:tcW w:w="936" w:type="dxa"/>
            <w:tcBorders>
              <w:top w:val="single" w:sz="4" w:space="0" w:color="000000"/>
              <w:left w:val="nil"/>
              <w:bottom w:val="single" w:sz="4" w:space="0" w:color="000000"/>
              <w:right w:val="single" w:sz="4" w:space="0" w:color="000000"/>
            </w:tcBorders>
            <w:shd w:val="clear" w:color="000000" w:fill="FFFFFF"/>
            <w:noWrap/>
            <w:vAlign w:val="bottom"/>
          </w:tcPr>
          <w:p w14:paraId="571459F0" w14:textId="77777777" w:rsidR="00707FC3" w:rsidRPr="008F6A31" w:rsidRDefault="00707FC3" w:rsidP="00971BFB">
            <w:pPr>
              <w:jc w:val="right"/>
              <w:rPr>
                <w:sz w:val="18"/>
                <w:szCs w:val="18"/>
                <w:highlight w:val="yellow"/>
              </w:rPr>
            </w:pPr>
            <w:r w:rsidRPr="008F6A31">
              <w:rPr>
                <w:i/>
                <w:iCs/>
                <w:sz w:val="18"/>
                <w:szCs w:val="18"/>
              </w:rPr>
              <w:t>14.132,4</w:t>
            </w:r>
          </w:p>
        </w:tc>
        <w:tc>
          <w:tcPr>
            <w:tcW w:w="710" w:type="dxa"/>
            <w:tcBorders>
              <w:top w:val="single" w:sz="4" w:space="0" w:color="000000"/>
              <w:left w:val="nil"/>
              <w:bottom w:val="single" w:sz="4" w:space="0" w:color="000000"/>
              <w:right w:val="single" w:sz="4" w:space="0" w:color="000000"/>
            </w:tcBorders>
            <w:shd w:val="clear" w:color="000000" w:fill="FFFFFF"/>
            <w:noWrap/>
            <w:vAlign w:val="bottom"/>
          </w:tcPr>
          <w:p w14:paraId="42CB3BFB" w14:textId="77777777" w:rsidR="00707FC3" w:rsidRPr="008F6A31" w:rsidRDefault="00707FC3" w:rsidP="00971BFB">
            <w:pPr>
              <w:jc w:val="right"/>
              <w:rPr>
                <w:sz w:val="18"/>
                <w:szCs w:val="18"/>
                <w:highlight w:val="yellow"/>
              </w:rPr>
            </w:pPr>
            <w:r w:rsidRPr="008F6A31">
              <w:rPr>
                <w:i/>
                <w:iCs/>
                <w:sz w:val="18"/>
                <w:szCs w:val="18"/>
              </w:rPr>
              <w:t>118,3</w:t>
            </w:r>
          </w:p>
        </w:tc>
      </w:tr>
      <w:tr w:rsidR="00707FC3" w:rsidRPr="00511985" w14:paraId="57CE6652"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B38C555"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Cheltuieli</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4BF73D26" w14:textId="77777777" w:rsidR="00707FC3" w:rsidRPr="0086534D" w:rsidRDefault="00707FC3" w:rsidP="00971BFB">
            <w:pPr>
              <w:jc w:val="right"/>
              <w:rPr>
                <w:sz w:val="18"/>
                <w:szCs w:val="18"/>
              </w:rPr>
            </w:pPr>
            <w:r w:rsidRPr="0086534D">
              <w:rPr>
                <w:color w:val="000000"/>
                <w:sz w:val="18"/>
                <w:szCs w:val="18"/>
              </w:rPr>
              <w:t>82.013,5</w:t>
            </w:r>
          </w:p>
        </w:tc>
        <w:tc>
          <w:tcPr>
            <w:tcW w:w="930" w:type="dxa"/>
            <w:tcBorders>
              <w:top w:val="nil"/>
              <w:left w:val="nil"/>
              <w:bottom w:val="single" w:sz="4" w:space="0" w:color="000000"/>
              <w:right w:val="single" w:sz="4" w:space="0" w:color="000000"/>
            </w:tcBorders>
            <w:shd w:val="clear" w:color="000000" w:fill="FFFFFF"/>
            <w:noWrap/>
            <w:vAlign w:val="bottom"/>
          </w:tcPr>
          <w:p w14:paraId="66F1AA9A" w14:textId="77777777" w:rsidR="00707FC3" w:rsidRPr="0086534D" w:rsidRDefault="00707FC3" w:rsidP="00971BFB">
            <w:pPr>
              <w:jc w:val="right"/>
              <w:rPr>
                <w:sz w:val="18"/>
                <w:szCs w:val="18"/>
              </w:rPr>
            </w:pPr>
            <w:r w:rsidRPr="0086534D">
              <w:rPr>
                <w:sz w:val="18"/>
                <w:szCs w:val="18"/>
              </w:rPr>
              <w:t>96.208,9</w:t>
            </w:r>
          </w:p>
        </w:tc>
        <w:tc>
          <w:tcPr>
            <w:tcW w:w="1082" w:type="dxa"/>
            <w:tcBorders>
              <w:top w:val="nil"/>
              <w:left w:val="nil"/>
              <w:bottom w:val="single" w:sz="4" w:space="0" w:color="000000"/>
              <w:right w:val="single" w:sz="4" w:space="0" w:color="000000"/>
            </w:tcBorders>
            <w:shd w:val="clear" w:color="000000" w:fill="FFFFFF"/>
            <w:noWrap/>
            <w:vAlign w:val="bottom"/>
          </w:tcPr>
          <w:p w14:paraId="602AC0F1" w14:textId="77777777" w:rsidR="00707FC3" w:rsidRPr="0086534D" w:rsidRDefault="00707FC3" w:rsidP="00971BFB">
            <w:pPr>
              <w:jc w:val="right"/>
              <w:rPr>
                <w:sz w:val="18"/>
                <w:szCs w:val="18"/>
              </w:rPr>
            </w:pPr>
            <w:r w:rsidRPr="0086534D">
              <w:rPr>
                <w:sz w:val="18"/>
                <w:szCs w:val="18"/>
              </w:rPr>
              <w:t>108.726,9</w:t>
            </w:r>
          </w:p>
        </w:tc>
        <w:tc>
          <w:tcPr>
            <w:tcW w:w="1129" w:type="dxa"/>
            <w:tcBorders>
              <w:top w:val="nil"/>
              <w:left w:val="nil"/>
              <w:bottom w:val="single" w:sz="4" w:space="0" w:color="000000"/>
              <w:right w:val="single" w:sz="4" w:space="0" w:color="000000"/>
            </w:tcBorders>
            <w:shd w:val="clear" w:color="000000" w:fill="FFFFFF"/>
            <w:noWrap/>
            <w:vAlign w:val="bottom"/>
          </w:tcPr>
          <w:p w14:paraId="6338C613" w14:textId="77777777" w:rsidR="00707FC3" w:rsidRPr="0086534D" w:rsidRDefault="00707FC3" w:rsidP="00971BFB">
            <w:pPr>
              <w:jc w:val="right"/>
              <w:rPr>
                <w:sz w:val="18"/>
                <w:szCs w:val="18"/>
              </w:rPr>
            </w:pPr>
            <w:r w:rsidRPr="0086534D">
              <w:rPr>
                <w:sz w:val="18"/>
                <w:szCs w:val="18"/>
              </w:rPr>
              <w:t>100.374,2</w:t>
            </w:r>
          </w:p>
        </w:tc>
        <w:tc>
          <w:tcPr>
            <w:tcW w:w="1029" w:type="dxa"/>
            <w:tcBorders>
              <w:top w:val="nil"/>
              <w:left w:val="nil"/>
              <w:bottom w:val="single" w:sz="4" w:space="0" w:color="000000"/>
              <w:right w:val="single" w:sz="4" w:space="0" w:color="000000"/>
            </w:tcBorders>
            <w:shd w:val="clear" w:color="000000" w:fill="FFFFFF"/>
            <w:noWrap/>
            <w:vAlign w:val="bottom"/>
          </w:tcPr>
          <w:p w14:paraId="1413AFA8" w14:textId="77777777" w:rsidR="00707FC3" w:rsidRPr="0086534D" w:rsidRDefault="00707FC3" w:rsidP="00971BFB">
            <w:pPr>
              <w:jc w:val="right"/>
              <w:rPr>
                <w:sz w:val="18"/>
                <w:szCs w:val="18"/>
              </w:rPr>
            </w:pPr>
            <w:r w:rsidRPr="0086534D">
              <w:rPr>
                <w:i/>
                <w:iCs/>
                <w:sz w:val="18"/>
                <w:szCs w:val="18"/>
              </w:rPr>
              <w:t>-8.352,7</w:t>
            </w:r>
          </w:p>
        </w:tc>
        <w:tc>
          <w:tcPr>
            <w:tcW w:w="713" w:type="dxa"/>
            <w:tcBorders>
              <w:top w:val="nil"/>
              <w:left w:val="nil"/>
              <w:bottom w:val="single" w:sz="4" w:space="0" w:color="000000"/>
              <w:right w:val="single" w:sz="4" w:space="0" w:color="000000"/>
            </w:tcBorders>
            <w:shd w:val="clear" w:color="000000" w:fill="FFFFFF"/>
            <w:noWrap/>
            <w:vAlign w:val="bottom"/>
          </w:tcPr>
          <w:p w14:paraId="524670F5" w14:textId="77777777" w:rsidR="00707FC3" w:rsidRPr="008F6A31" w:rsidRDefault="00707FC3" w:rsidP="00971BFB">
            <w:pPr>
              <w:jc w:val="right"/>
              <w:rPr>
                <w:sz w:val="18"/>
                <w:szCs w:val="18"/>
                <w:highlight w:val="yellow"/>
              </w:rPr>
            </w:pPr>
            <w:r w:rsidRPr="008F6A31">
              <w:rPr>
                <w:i/>
                <w:iCs/>
                <w:sz w:val="18"/>
                <w:szCs w:val="18"/>
              </w:rPr>
              <w:t>92,3</w:t>
            </w:r>
          </w:p>
        </w:tc>
        <w:tc>
          <w:tcPr>
            <w:tcW w:w="936" w:type="dxa"/>
            <w:tcBorders>
              <w:top w:val="nil"/>
              <w:left w:val="nil"/>
              <w:bottom w:val="single" w:sz="4" w:space="0" w:color="000000"/>
              <w:right w:val="single" w:sz="4" w:space="0" w:color="000000"/>
            </w:tcBorders>
            <w:shd w:val="clear" w:color="000000" w:fill="FFFFFF"/>
            <w:noWrap/>
            <w:vAlign w:val="bottom"/>
          </w:tcPr>
          <w:p w14:paraId="7368584B" w14:textId="77777777" w:rsidR="00707FC3" w:rsidRPr="008F6A31" w:rsidRDefault="00707FC3" w:rsidP="00971BFB">
            <w:pPr>
              <w:jc w:val="right"/>
              <w:rPr>
                <w:sz w:val="18"/>
                <w:szCs w:val="18"/>
                <w:highlight w:val="yellow"/>
              </w:rPr>
            </w:pPr>
            <w:r w:rsidRPr="008F6A31">
              <w:rPr>
                <w:i/>
                <w:iCs/>
                <w:sz w:val="18"/>
                <w:szCs w:val="18"/>
              </w:rPr>
              <w:t>18.360,7</w:t>
            </w:r>
          </w:p>
        </w:tc>
        <w:tc>
          <w:tcPr>
            <w:tcW w:w="710" w:type="dxa"/>
            <w:tcBorders>
              <w:top w:val="nil"/>
              <w:left w:val="nil"/>
              <w:bottom w:val="single" w:sz="4" w:space="0" w:color="000000"/>
              <w:right w:val="single" w:sz="4" w:space="0" w:color="000000"/>
            </w:tcBorders>
            <w:shd w:val="clear" w:color="000000" w:fill="FFFFFF"/>
            <w:noWrap/>
            <w:vAlign w:val="bottom"/>
          </w:tcPr>
          <w:p w14:paraId="051027AA" w14:textId="77777777" w:rsidR="00707FC3" w:rsidRPr="008F6A31" w:rsidRDefault="00707FC3" w:rsidP="00971BFB">
            <w:pPr>
              <w:jc w:val="right"/>
              <w:rPr>
                <w:sz w:val="18"/>
                <w:szCs w:val="18"/>
                <w:highlight w:val="yellow"/>
              </w:rPr>
            </w:pPr>
            <w:r w:rsidRPr="008F6A31">
              <w:rPr>
                <w:i/>
                <w:iCs/>
                <w:sz w:val="18"/>
                <w:szCs w:val="18"/>
              </w:rPr>
              <w:t>122,4</w:t>
            </w:r>
          </w:p>
        </w:tc>
      </w:tr>
      <w:tr w:rsidR="00707FC3" w:rsidRPr="00511985" w14:paraId="392A4F45"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24382F28"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Sold bugetar (deficit (-), excedent (+))</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1A75E36E" w14:textId="77777777" w:rsidR="00707FC3" w:rsidRPr="0086534D" w:rsidRDefault="00707FC3" w:rsidP="00971BFB">
            <w:pPr>
              <w:spacing w:line="276" w:lineRule="auto"/>
              <w:jc w:val="right"/>
              <w:rPr>
                <w:color w:val="000000"/>
                <w:sz w:val="18"/>
                <w:szCs w:val="18"/>
                <w:lang w:eastAsia="en-GB"/>
              </w:rPr>
            </w:pPr>
            <w:r w:rsidRPr="0086534D">
              <w:rPr>
                <w:color w:val="000000"/>
                <w:sz w:val="18"/>
                <w:szCs w:val="18"/>
              </w:rPr>
              <w:t>-4.640,5</w:t>
            </w:r>
          </w:p>
        </w:tc>
        <w:tc>
          <w:tcPr>
            <w:tcW w:w="930" w:type="dxa"/>
            <w:tcBorders>
              <w:top w:val="nil"/>
              <w:left w:val="nil"/>
              <w:bottom w:val="single" w:sz="4" w:space="0" w:color="000000"/>
              <w:right w:val="single" w:sz="4" w:space="0" w:color="000000"/>
            </w:tcBorders>
            <w:shd w:val="clear" w:color="000000" w:fill="FFFFFF"/>
            <w:noWrap/>
            <w:vAlign w:val="bottom"/>
          </w:tcPr>
          <w:p w14:paraId="37A2BAE5" w14:textId="77777777" w:rsidR="00707FC3" w:rsidRPr="0086534D" w:rsidRDefault="00707FC3" w:rsidP="00971BFB">
            <w:pPr>
              <w:spacing w:line="276" w:lineRule="auto"/>
              <w:jc w:val="right"/>
              <w:rPr>
                <w:color w:val="000000"/>
                <w:sz w:val="18"/>
                <w:szCs w:val="18"/>
                <w:lang w:eastAsia="en-GB"/>
              </w:rPr>
            </w:pPr>
            <w:r w:rsidRPr="0086534D">
              <w:rPr>
                <w:sz w:val="18"/>
                <w:szCs w:val="18"/>
              </w:rPr>
              <w:t>-15.336,0</w:t>
            </w:r>
          </w:p>
        </w:tc>
        <w:tc>
          <w:tcPr>
            <w:tcW w:w="1082" w:type="dxa"/>
            <w:tcBorders>
              <w:top w:val="nil"/>
              <w:left w:val="nil"/>
              <w:bottom w:val="single" w:sz="4" w:space="0" w:color="000000"/>
              <w:right w:val="single" w:sz="4" w:space="0" w:color="000000"/>
            </w:tcBorders>
            <w:shd w:val="clear" w:color="000000" w:fill="FFFFFF"/>
            <w:noWrap/>
            <w:vAlign w:val="bottom"/>
          </w:tcPr>
          <w:p w14:paraId="78E8A50D" w14:textId="77777777" w:rsidR="00707FC3" w:rsidRPr="0086534D" w:rsidRDefault="00707FC3" w:rsidP="00971BFB">
            <w:pPr>
              <w:spacing w:line="276" w:lineRule="auto"/>
              <w:jc w:val="right"/>
              <w:rPr>
                <w:color w:val="000000"/>
                <w:sz w:val="18"/>
                <w:szCs w:val="18"/>
                <w:lang w:eastAsia="en-GB"/>
              </w:rPr>
            </w:pPr>
            <w:r w:rsidRPr="0086534D">
              <w:rPr>
                <w:sz w:val="18"/>
                <w:szCs w:val="18"/>
              </w:rPr>
              <w:t>-17.629,2</w:t>
            </w:r>
          </w:p>
        </w:tc>
        <w:tc>
          <w:tcPr>
            <w:tcW w:w="1129" w:type="dxa"/>
            <w:tcBorders>
              <w:top w:val="nil"/>
              <w:left w:val="nil"/>
              <w:bottom w:val="single" w:sz="4" w:space="0" w:color="000000"/>
              <w:right w:val="single" w:sz="4" w:space="0" w:color="000000"/>
            </w:tcBorders>
            <w:shd w:val="clear" w:color="000000" w:fill="FFFFFF"/>
            <w:noWrap/>
            <w:vAlign w:val="bottom"/>
          </w:tcPr>
          <w:p w14:paraId="1010D6F7" w14:textId="77777777" w:rsidR="00707FC3" w:rsidRPr="0086534D" w:rsidRDefault="00707FC3" w:rsidP="00971BFB">
            <w:pPr>
              <w:spacing w:line="276" w:lineRule="auto"/>
              <w:jc w:val="right"/>
              <w:rPr>
                <w:color w:val="000000"/>
                <w:sz w:val="18"/>
                <w:szCs w:val="18"/>
                <w:lang w:eastAsia="en-GB"/>
              </w:rPr>
            </w:pPr>
            <w:r w:rsidRPr="0086534D">
              <w:rPr>
                <w:sz w:val="18"/>
                <w:szCs w:val="18"/>
              </w:rPr>
              <w:t>-8.868,8</w:t>
            </w:r>
          </w:p>
        </w:tc>
        <w:tc>
          <w:tcPr>
            <w:tcW w:w="1029" w:type="dxa"/>
            <w:tcBorders>
              <w:top w:val="nil"/>
              <w:left w:val="nil"/>
              <w:bottom w:val="single" w:sz="4" w:space="0" w:color="000000"/>
              <w:right w:val="single" w:sz="4" w:space="0" w:color="000000"/>
            </w:tcBorders>
            <w:shd w:val="clear" w:color="000000" w:fill="FFFFFF"/>
            <w:noWrap/>
            <w:vAlign w:val="bottom"/>
          </w:tcPr>
          <w:p w14:paraId="7113834A" w14:textId="77777777" w:rsidR="00707FC3" w:rsidRPr="0086534D" w:rsidRDefault="00707FC3" w:rsidP="00971BFB">
            <w:pPr>
              <w:spacing w:line="276" w:lineRule="auto"/>
              <w:jc w:val="right"/>
              <w:rPr>
                <w:iCs/>
                <w:color w:val="000000"/>
                <w:sz w:val="18"/>
                <w:szCs w:val="18"/>
                <w:lang w:eastAsia="en-GB"/>
              </w:rPr>
            </w:pPr>
            <w:r w:rsidRPr="0086534D">
              <w:rPr>
                <w:i/>
                <w:iCs/>
                <w:sz w:val="18"/>
                <w:szCs w:val="18"/>
              </w:rPr>
              <w:t>8.760,4</w:t>
            </w:r>
          </w:p>
        </w:tc>
        <w:tc>
          <w:tcPr>
            <w:tcW w:w="713" w:type="dxa"/>
            <w:tcBorders>
              <w:top w:val="nil"/>
              <w:left w:val="nil"/>
              <w:bottom w:val="single" w:sz="4" w:space="0" w:color="000000"/>
              <w:right w:val="single" w:sz="4" w:space="0" w:color="000000"/>
            </w:tcBorders>
            <w:shd w:val="clear" w:color="000000" w:fill="FFFFFF"/>
            <w:noWrap/>
            <w:vAlign w:val="bottom"/>
          </w:tcPr>
          <w:p w14:paraId="14A0AB9E" w14:textId="77777777" w:rsidR="00707FC3" w:rsidRPr="008F6A31" w:rsidRDefault="00707FC3" w:rsidP="00971BFB">
            <w:pPr>
              <w:spacing w:line="276" w:lineRule="auto"/>
              <w:jc w:val="right"/>
              <w:rPr>
                <w:iCs/>
                <w:color w:val="000000"/>
                <w:sz w:val="18"/>
                <w:szCs w:val="18"/>
                <w:highlight w:val="yellow"/>
                <w:lang w:eastAsia="en-GB"/>
              </w:rPr>
            </w:pPr>
            <w:r w:rsidRPr="008F6A31">
              <w:rPr>
                <w:i/>
                <w:iCs/>
                <w:sz w:val="18"/>
                <w:szCs w:val="18"/>
              </w:rPr>
              <w:t>50,3</w:t>
            </w:r>
          </w:p>
        </w:tc>
        <w:tc>
          <w:tcPr>
            <w:tcW w:w="936" w:type="dxa"/>
            <w:tcBorders>
              <w:top w:val="nil"/>
              <w:left w:val="nil"/>
              <w:bottom w:val="single" w:sz="4" w:space="0" w:color="000000"/>
              <w:right w:val="single" w:sz="4" w:space="0" w:color="000000"/>
            </w:tcBorders>
            <w:shd w:val="clear" w:color="000000" w:fill="FFFFFF"/>
            <w:noWrap/>
            <w:vAlign w:val="bottom"/>
          </w:tcPr>
          <w:p w14:paraId="72E47814" w14:textId="77777777" w:rsidR="00707FC3" w:rsidRPr="008F6A31" w:rsidRDefault="00707FC3" w:rsidP="00971BFB">
            <w:pPr>
              <w:spacing w:line="276" w:lineRule="auto"/>
              <w:jc w:val="right"/>
              <w:rPr>
                <w:iCs/>
                <w:color w:val="000000"/>
                <w:sz w:val="18"/>
                <w:szCs w:val="18"/>
                <w:highlight w:val="yellow"/>
                <w:lang w:eastAsia="en-GB"/>
              </w:rPr>
            </w:pPr>
            <w:r w:rsidRPr="008F6A31">
              <w:rPr>
                <w:i/>
                <w:iCs/>
                <w:sz w:val="18"/>
                <w:szCs w:val="18"/>
              </w:rPr>
              <w:t>-4.228,3</w:t>
            </w:r>
          </w:p>
        </w:tc>
        <w:tc>
          <w:tcPr>
            <w:tcW w:w="710" w:type="dxa"/>
            <w:tcBorders>
              <w:top w:val="nil"/>
              <w:left w:val="nil"/>
              <w:bottom w:val="single" w:sz="4" w:space="0" w:color="000000"/>
              <w:right w:val="single" w:sz="4" w:space="0" w:color="000000"/>
            </w:tcBorders>
            <w:shd w:val="clear" w:color="000000" w:fill="FFFFFF"/>
            <w:noWrap/>
            <w:vAlign w:val="bottom"/>
          </w:tcPr>
          <w:p w14:paraId="41DF937F" w14:textId="77777777" w:rsidR="00707FC3" w:rsidRPr="008F6A31" w:rsidRDefault="00707FC3" w:rsidP="00971BFB">
            <w:pPr>
              <w:spacing w:line="276" w:lineRule="auto"/>
              <w:jc w:val="right"/>
              <w:rPr>
                <w:iCs/>
                <w:color w:val="000000"/>
                <w:sz w:val="18"/>
                <w:szCs w:val="18"/>
                <w:highlight w:val="yellow"/>
                <w:lang w:eastAsia="en-GB"/>
              </w:rPr>
            </w:pPr>
            <w:r w:rsidRPr="008F6A31">
              <w:rPr>
                <w:i/>
                <w:iCs/>
                <w:sz w:val="18"/>
                <w:szCs w:val="18"/>
              </w:rPr>
              <w:t>191,1</w:t>
            </w:r>
          </w:p>
        </w:tc>
      </w:tr>
      <w:tr w:rsidR="00707FC3" w:rsidRPr="00511985" w14:paraId="738929FA" w14:textId="77777777" w:rsidTr="00AB2FA7">
        <w:trPr>
          <w:trHeight w:val="274"/>
        </w:trPr>
        <w:tc>
          <w:tcPr>
            <w:tcW w:w="9739"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2FE5A1" w14:textId="77777777" w:rsidR="00707FC3" w:rsidRPr="0086534D" w:rsidRDefault="00707FC3" w:rsidP="00971BFB">
            <w:pPr>
              <w:spacing w:line="276" w:lineRule="auto"/>
              <w:jc w:val="center"/>
              <w:rPr>
                <w:b/>
                <w:bCs/>
                <w:i/>
                <w:iCs/>
                <w:color w:val="000000"/>
                <w:sz w:val="22"/>
                <w:szCs w:val="22"/>
                <w:lang w:eastAsia="en-GB"/>
              </w:rPr>
            </w:pPr>
            <w:r w:rsidRPr="0086534D">
              <w:rPr>
                <w:b/>
                <w:bCs/>
                <w:i/>
                <w:iCs/>
                <w:color w:val="000000"/>
                <w:sz w:val="22"/>
                <w:szCs w:val="22"/>
                <w:lang w:eastAsia="en-GB"/>
              </w:rPr>
              <w:t>Bugetul de stat</w:t>
            </w:r>
          </w:p>
        </w:tc>
      </w:tr>
      <w:tr w:rsidR="00707FC3" w:rsidRPr="00511985" w14:paraId="435A371A"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01C4983"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Venituri</w:t>
            </w:r>
          </w:p>
        </w:tc>
        <w:tc>
          <w:tcPr>
            <w:tcW w:w="9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3D23CC" w14:textId="77777777" w:rsidR="00707FC3" w:rsidRPr="0086534D" w:rsidRDefault="00707FC3" w:rsidP="00971BFB">
            <w:pPr>
              <w:jc w:val="right"/>
              <w:rPr>
                <w:sz w:val="18"/>
                <w:szCs w:val="18"/>
              </w:rPr>
            </w:pPr>
            <w:r w:rsidRPr="0086534D">
              <w:rPr>
                <w:color w:val="000000"/>
                <w:sz w:val="18"/>
                <w:szCs w:val="18"/>
              </w:rPr>
              <w:t>49.383,8</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2C9310AB" w14:textId="77777777" w:rsidR="00707FC3" w:rsidRPr="0086534D" w:rsidRDefault="00707FC3" w:rsidP="00971BFB">
            <w:pPr>
              <w:jc w:val="right"/>
              <w:rPr>
                <w:sz w:val="18"/>
                <w:szCs w:val="18"/>
              </w:rPr>
            </w:pPr>
            <w:r w:rsidRPr="0086534D">
              <w:rPr>
                <w:color w:val="000000"/>
                <w:sz w:val="18"/>
                <w:szCs w:val="18"/>
              </w:rPr>
              <w:t>50.066,6</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20F33582" w14:textId="77777777" w:rsidR="00707FC3" w:rsidRPr="0086534D" w:rsidRDefault="00707FC3" w:rsidP="00971BFB">
            <w:pPr>
              <w:jc w:val="right"/>
              <w:rPr>
                <w:sz w:val="18"/>
                <w:szCs w:val="18"/>
              </w:rPr>
            </w:pPr>
            <w:r w:rsidRPr="0086534D">
              <w:rPr>
                <w:color w:val="000000"/>
                <w:sz w:val="18"/>
                <w:szCs w:val="18"/>
              </w:rPr>
              <w:t>59.348,0</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2D587759" w14:textId="77777777" w:rsidR="00707FC3" w:rsidRPr="0086534D" w:rsidRDefault="00707FC3" w:rsidP="00971BFB">
            <w:pPr>
              <w:jc w:val="right"/>
              <w:rPr>
                <w:sz w:val="18"/>
                <w:szCs w:val="18"/>
              </w:rPr>
            </w:pPr>
            <w:r w:rsidRPr="0086534D">
              <w:rPr>
                <w:color w:val="000000"/>
                <w:sz w:val="18"/>
                <w:szCs w:val="18"/>
              </w:rPr>
              <w:t>59.248,0</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35E750DF" w14:textId="77777777" w:rsidR="00707FC3" w:rsidRPr="0086534D" w:rsidRDefault="00707FC3" w:rsidP="00971BFB">
            <w:pPr>
              <w:jc w:val="right"/>
              <w:rPr>
                <w:sz w:val="18"/>
                <w:szCs w:val="18"/>
              </w:rPr>
            </w:pPr>
            <w:r w:rsidRPr="0086534D">
              <w:rPr>
                <w:i/>
                <w:iCs/>
                <w:color w:val="000000"/>
                <w:sz w:val="18"/>
                <w:szCs w:val="18"/>
              </w:rPr>
              <w:t>-100,0</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0616560E" w14:textId="77777777" w:rsidR="00707FC3" w:rsidRPr="008F6A31" w:rsidRDefault="00707FC3" w:rsidP="00971BFB">
            <w:pPr>
              <w:jc w:val="right"/>
              <w:rPr>
                <w:sz w:val="18"/>
                <w:szCs w:val="18"/>
                <w:highlight w:val="yellow"/>
              </w:rPr>
            </w:pPr>
            <w:r w:rsidRPr="008F6A31">
              <w:rPr>
                <w:i/>
                <w:iCs/>
                <w:color w:val="000000"/>
                <w:sz w:val="18"/>
                <w:szCs w:val="18"/>
              </w:rPr>
              <w:t>99,8</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21EFFECD" w14:textId="77777777" w:rsidR="00707FC3" w:rsidRPr="008F6A31" w:rsidRDefault="00707FC3" w:rsidP="00971BFB">
            <w:pPr>
              <w:jc w:val="right"/>
              <w:rPr>
                <w:sz w:val="18"/>
                <w:szCs w:val="18"/>
                <w:highlight w:val="yellow"/>
              </w:rPr>
            </w:pPr>
            <w:r w:rsidRPr="008F6A31">
              <w:rPr>
                <w:i/>
                <w:iCs/>
                <w:color w:val="000000"/>
                <w:sz w:val="18"/>
                <w:szCs w:val="18"/>
              </w:rPr>
              <w:t>9.864,2</w:t>
            </w:r>
          </w:p>
        </w:tc>
        <w:tc>
          <w:tcPr>
            <w:tcW w:w="710" w:type="dxa"/>
            <w:tcBorders>
              <w:top w:val="single" w:sz="4" w:space="0" w:color="000000"/>
              <w:left w:val="nil"/>
              <w:bottom w:val="single" w:sz="4" w:space="0" w:color="000000"/>
              <w:right w:val="single" w:sz="4" w:space="0" w:color="000000"/>
            </w:tcBorders>
            <w:shd w:val="clear" w:color="auto" w:fill="auto"/>
            <w:noWrap/>
            <w:vAlign w:val="bottom"/>
          </w:tcPr>
          <w:p w14:paraId="0F0EBC4B" w14:textId="77777777" w:rsidR="00707FC3" w:rsidRPr="008F6A31" w:rsidRDefault="00707FC3" w:rsidP="00971BFB">
            <w:pPr>
              <w:jc w:val="right"/>
              <w:rPr>
                <w:sz w:val="18"/>
                <w:szCs w:val="18"/>
                <w:highlight w:val="yellow"/>
              </w:rPr>
            </w:pPr>
            <w:r w:rsidRPr="008F6A31">
              <w:rPr>
                <w:i/>
                <w:iCs/>
                <w:color w:val="000000"/>
                <w:sz w:val="18"/>
                <w:szCs w:val="18"/>
              </w:rPr>
              <w:t>120,0</w:t>
            </w:r>
          </w:p>
        </w:tc>
      </w:tr>
      <w:tr w:rsidR="00707FC3" w:rsidRPr="00511985" w14:paraId="064AD442"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7700C093" w14:textId="77777777" w:rsidR="00707FC3" w:rsidRPr="0086534D" w:rsidRDefault="00707FC3" w:rsidP="00971BFB">
            <w:pPr>
              <w:spacing w:line="276" w:lineRule="auto"/>
              <w:ind w:firstLineChars="100" w:firstLine="200"/>
              <w:rPr>
                <w:i/>
                <w:iCs/>
                <w:color w:val="000000"/>
                <w:sz w:val="20"/>
                <w:szCs w:val="20"/>
                <w:lang w:eastAsia="en-GB"/>
              </w:rPr>
            </w:pPr>
            <w:r w:rsidRPr="0086534D">
              <w:rPr>
                <w:i/>
                <w:iCs/>
                <w:color w:val="000000"/>
                <w:sz w:val="20"/>
                <w:szCs w:val="20"/>
                <w:lang w:eastAsia="en-GB"/>
              </w:rPr>
              <w:lastRenderedPageBreak/>
              <w:t xml:space="preserve"> inclusiv transferuri între bugete</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72E8C953" w14:textId="77777777" w:rsidR="00707FC3" w:rsidRPr="0086534D" w:rsidRDefault="00707FC3" w:rsidP="00971BFB">
            <w:pPr>
              <w:jc w:val="right"/>
              <w:rPr>
                <w:i/>
                <w:sz w:val="18"/>
                <w:szCs w:val="18"/>
              </w:rPr>
            </w:pPr>
            <w:r w:rsidRPr="0086534D">
              <w:rPr>
                <w:i/>
                <w:iCs/>
                <w:color w:val="000000"/>
                <w:sz w:val="18"/>
                <w:szCs w:val="18"/>
              </w:rPr>
              <w:t>11,6</w:t>
            </w:r>
          </w:p>
        </w:tc>
        <w:tc>
          <w:tcPr>
            <w:tcW w:w="930" w:type="dxa"/>
            <w:tcBorders>
              <w:top w:val="nil"/>
              <w:left w:val="nil"/>
              <w:bottom w:val="single" w:sz="4" w:space="0" w:color="000000"/>
              <w:right w:val="single" w:sz="4" w:space="0" w:color="000000"/>
            </w:tcBorders>
            <w:shd w:val="clear" w:color="auto" w:fill="auto"/>
            <w:noWrap/>
            <w:vAlign w:val="bottom"/>
          </w:tcPr>
          <w:p w14:paraId="67807427" w14:textId="77777777" w:rsidR="00707FC3" w:rsidRPr="0086534D" w:rsidRDefault="00707FC3" w:rsidP="00971BFB">
            <w:pPr>
              <w:jc w:val="right"/>
              <w:rPr>
                <w:i/>
                <w:sz w:val="18"/>
                <w:szCs w:val="18"/>
              </w:rPr>
            </w:pPr>
            <w:r w:rsidRPr="0086534D">
              <w:rPr>
                <w:i/>
                <w:iCs/>
                <w:color w:val="000000"/>
                <w:sz w:val="18"/>
                <w:szCs w:val="18"/>
              </w:rPr>
              <w:t>17,0</w:t>
            </w:r>
          </w:p>
        </w:tc>
        <w:tc>
          <w:tcPr>
            <w:tcW w:w="1082" w:type="dxa"/>
            <w:tcBorders>
              <w:top w:val="nil"/>
              <w:left w:val="nil"/>
              <w:bottom w:val="single" w:sz="4" w:space="0" w:color="000000"/>
              <w:right w:val="single" w:sz="4" w:space="0" w:color="000000"/>
            </w:tcBorders>
            <w:shd w:val="clear" w:color="auto" w:fill="auto"/>
            <w:noWrap/>
            <w:vAlign w:val="bottom"/>
          </w:tcPr>
          <w:p w14:paraId="45F4F7E0" w14:textId="77777777" w:rsidR="00707FC3" w:rsidRPr="0086534D" w:rsidRDefault="00707FC3" w:rsidP="00971BFB">
            <w:pPr>
              <w:jc w:val="right"/>
              <w:rPr>
                <w:i/>
                <w:sz w:val="18"/>
                <w:szCs w:val="18"/>
              </w:rPr>
            </w:pPr>
            <w:r w:rsidRPr="0086534D">
              <w:rPr>
                <w:i/>
                <w:iCs/>
                <w:color w:val="000000"/>
                <w:sz w:val="18"/>
                <w:szCs w:val="18"/>
              </w:rPr>
              <w:t>16,4</w:t>
            </w:r>
          </w:p>
        </w:tc>
        <w:tc>
          <w:tcPr>
            <w:tcW w:w="1129" w:type="dxa"/>
            <w:tcBorders>
              <w:top w:val="nil"/>
              <w:left w:val="nil"/>
              <w:bottom w:val="single" w:sz="4" w:space="0" w:color="000000"/>
              <w:right w:val="single" w:sz="4" w:space="0" w:color="000000"/>
            </w:tcBorders>
            <w:shd w:val="clear" w:color="auto" w:fill="auto"/>
            <w:noWrap/>
            <w:vAlign w:val="bottom"/>
          </w:tcPr>
          <w:p w14:paraId="61D621F1" w14:textId="77777777" w:rsidR="00707FC3" w:rsidRPr="0086534D" w:rsidRDefault="00707FC3" w:rsidP="00971BFB">
            <w:pPr>
              <w:jc w:val="right"/>
              <w:rPr>
                <w:i/>
                <w:sz w:val="18"/>
                <w:szCs w:val="18"/>
              </w:rPr>
            </w:pPr>
            <w:r w:rsidRPr="0086534D">
              <w:rPr>
                <w:i/>
                <w:iCs/>
                <w:color w:val="000000"/>
                <w:sz w:val="18"/>
                <w:szCs w:val="18"/>
              </w:rPr>
              <w:t>6,4</w:t>
            </w:r>
          </w:p>
        </w:tc>
        <w:tc>
          <w:tcPr>
            <w:tcW w:w="1029" w:type="dxa"/>
            <w:tcBorders>
              <w:top w:val="nil"/>
              <w:left w:val="nil"/>
              <w:bottom w:val="single" w:sz="4" w:space="0" w:color="000000"/>
              <w:right w:val="single" w:sz="4" w:space="0" w:color="000000"/>
            </w:tcBorders>
            <w:shd w:val="clear" w:color="auto" w:fill="auto"/>
            <w:noWrap/>
            <w:vAlign w:val="bottom"/>
          </w:tcPr>
          <w:p w14:paraId="6EE10505" w14:textId="77777777" w:rsidR="00707FC3" w:rsidRPr="0086534D" w:rsidRDefault="00707FC3" w:rsidP="00971BFB">
            <w:pPr>
              <w:jc w:val="right"/>
              <w:rPr>
                <w:i/>
                <w:sz w:val="18"/>
                <w:szCs w:val="18"/>
              </w:rPr>
            </w:pPr>
            <w:r w:rsidRPr="0086534D">
              <w:rPr>
                <w:i/>
                <w:iCs/>
                <w:color w:val="000000"/>
                <w:sz w:val="18"/>
                <w:szCs w:val="18"/>
              </w:rPr>
              <w:t>-10,0</w:t>
            </w:r>
          </w:p>
        </w:tc>
        <w:tc>
          <w:tcPr>
            <w:tcW w:w="713" w:type="dxa"/>
            <w:tcBorders>
              <w:top w:val="nil"/>
              <w:left w:val="nil"/>
              <w:bottom w:val="single" w:sz="4" w:space="0" w:color="000000"/>
              <w:right w:val="single" w:sz="4" w:space="0" w:color="000000"/>
            </w:tcBorders>
            <w:shd w:val="clear" w:color="auto" w:fill="auto"/>
            <w:noWrap/>
            <w:vAlign w:val="bottom"/>
          </w:tcPr>
          <w:p w14:paraId="498A954A" w14:textId="77777777" w:rsidR="00707FC3" w:rsidRPr="008F6A31" w:rsidRDefault="00707FC3" w:rsidP="00971BFB">
            <w:pPr>
              <w:jc w:val="right"/>
              <w:rPr>
                <w:i/>
                <w:sz w:val="18"/>
                <w:szCs w:val="18"/>
                <w:highlight w:val="yellow"/>
              </w:rPr>
            </w:pPr>
            <w:r w:rsidRPr="008F6A31">
              <w:rPr>
                <w:i/>
                <w:iCs/>
                <w:color w:val="000000"/>
                <w:sz w:val="18"/>
                <w:szCs w:val="18"/>
              </w:rPr>
              <w:t>39,0</w:t>
            </w:r>
          </w:p>
        </w:tc>
        <w:tc>
          <w:tcPr>
            <w:tcW w:w="936" w:type="dxa"/>
            <w:tcBorders>
              <w:top w:val="nil"/>
              <w:left w:val="nil"/>
              <w:bottom w:val="single" w:sz="4" w:space="0" w:color="000000"/>
              <w:right w:val="single" w:sz="4" w:space="0" w:color="000000"/>
            </w:tcBorders>
            <w:shd w:val="clear" w:color="auto" w:fill="auto"/>
            <w:noWrap/>
            <w:vAlign w:val="bottom"/>
          </w:tcPr>
          <w:p w14:paraId="648E171D" w14:textId="77777777" w:rsidR="00707FC3" w:rsidRPr="008F6A31" w:rsidRDefault="00707FC3" w:rsidP="00971BFB">
            <w:pPr>
              <w:jc w:val="right"/>
              <w:rPr>
                <w:i/>
                <w:sz w:val="18"/>
                <w:szCs w:val="18"/>
                <w:highlight w:val="yellow"/>
              </w:rPr>
            </w:pPr>
            <w:r w:rsidRPr="008F6A31">
              <w:rPr>
                <w:i/>
                <w:iCs/>
                <w:color w:val="000000"/>
                <w:sz w:val="18"/>
                <w:szCs w:val="18"/>
              </w:rPr>
              <w:t>-5,2</w:t>
            </w:r>
          </w:p>
        </w:tc>
        <w:tc>
          <w:tcPr>
            <w:tcW w:w="710" w:type="dxa"/>
            <w:tcBorders>
              <w:top w:val="nil"/>
              <w:left w:val="nil"/>
              <w:bottom w:val="single" w:sz="4" w:space="0" w:color="000000"/>
              <w:right w:val="single" w:sz="4" w:space="0" w:color="000000"/>
            </w:tcBorders>
            <w:shd w:val="clear" w:color="auto" w:fill="auto"/>
            <w:noWrap/>
            <w:vAlign w:val="bottom"/>
          </w:tcPr>
          <w:p w14:paraId="3A19AE91" w14:textId="77777777" w:rsidR="00707FC3" w:rsidRPr="008F6A31" w:rsidRDefault="00707FC3" w:rsidP="00971BFB">
            <w:pPr>
              <w:jc w:val="right"/>
              <w:rPr>
                <w:i/>
                <w:sz w:val="18"/>
                <w:szCs w:val="18"/>
                <w:highlight w:val="yellow"/>
              </w:rPr>
            </w:pPr>
            <w:r w:rsidRPr="008F6A31">
              <w:rPr>
                <w:i/>
                <w:iCs/>
                <w:color w:val="000000"/>
                <w:sz w:val="18"/>
                <w:szCs w:val="18"/>
              </w:rPr>
              <w:t>55,2</w:t>
            </w:r>
          </w:p>
        </w:tc>
      </w:tr>
      <w:tr w:rsidR="00707FC3" w:rsidRPr="00511985" w14:paraId="2B57D076" w14:textId="77777777" w:rsidTr="00AB2FA7">
        <w:trPr>
          <w:trHeight w:val="532"/>
        </w:trPr>
        <w:tc>
          <w:tcPr>
            <w:tcW w:w="2274" w:type="dxa"/>
            <w:tcBorders>
              <w:top w:val="nil"/>
              <w:left w:val="single" w:sz="4" w:space="0" w:color="auto"/>
              <w:bottom w:val="single" w:sz="4" w:space="0" w:color="auto"/>
              <w:right w:val="single" w:sz="4" w:space="0" w:color="auto"/>
            </w:tcBorders>
            <w:shd w:val="clear" w:color="auto" w:fill="auto"/>
            <w:vAlign w:val="bottom"/>
            <w:hideMark/>
          </w:tcPr>
          <w:p w14:paraId="7FBDAACF" w14:textId="77777777" w:rsidR="00707FC3" w:rsidRPr="0086534D" w:rsidRDefault="00707FC3" w:rsidP="00971BFB">
            <w:pPr>
              <w:spacing w:line="276" w:lineRule="auto"/>
              <w:ind w:firstLine="171"/>
              <w:rPr>
                <w:i/>
                <w:iCs/>
                <w:color w:val="000000"/>
                <w:sz w:val="20"/>
                <w:szCs w:val="20"/>
                <w:lang w:eastAsia="en-GB"/>
              </w:rPr>
            </w:pPr>
            <w:r w:rsidRPr="0086534D">
              <w:rPr>
                <w:i/>
                <w:iCs/>
                <w:color w:val="000000"/>
                <w:sz w:val="18"/>
                <w:szCs w:val="18"/>
                <w:lang w:eastAsia="en-GB"/>
              </w:rPr>
              <w:t xml:space="preserve"> </w:t>
            </w:r>
            <w:r w:rsidRPr="0086534D">
              <w:rPr>
                <w:i/>
                <w:iCs/>
                <w:color w:val="000000"/>
                <w:sz w:val="20"/>
                <w:szCs w:val="20"/>
                <w:lang w:eastAsia="en-GB"/>
              </w:rPr>
              <w:t>inclusiv dobînzi din împrumuturile recreditate a bugetelor de alt nivel</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2A4EC84D" w14:textId="77777777" w:rsidR="00707FC3" w:rsidRPr="0086534D" w:rsidRDefault="00707FC3" w:rsidP="00971BFB">
            <w:pPr>
              <w:jc w:val="right"/>
              <w:rPr>
                <w:i/>
                <w:sz w:val="18"/>
                <w:szCs w:val="18"/>
              </w:rPr>
            </w:pPr>
            <w:r w:rsidRPr="0086534D">
              <w:rPr>
                <w:i/>
                <w:iCs/>
                <w:color w:val="000000"/>
                <w:sz w:val="18"/>
                <w:szCs w:val="18"/>
              </w:rPr>
              <w:t>4,3</w:t>
            </w:r>
          </w:p>
        </w:tc>
        <w:tc>
          <w:tcPr>
            <w:tcW w:w="930" w:type="dxa"/>
            <w:tcBorders>
              <w:top w:val="nil"/>
              <w:left w:val="nil"/>
              <w:bottom w:val="single" w:sz="4" w:space="0" w:color="000000"/>
              <w:right w:val="single" w:sz="4" w:space="0" w:color="000000"/>
            </w:tcBorders>
            <w:shd w:val="clear" w:color="auto" w:fill="auto"/>
            <w:noWrap/>
            <w:vAlign w:val="bottom"/>
          </w:tcPr>
          <w:p w14:paraId="2B670A9D" w14:textId="77777777" w:rsidR="00707FC3" w:rsidRPr="0086534D" w:rsidRDefault="00707FC3" w:rsidP="00971BFB">
            <w:pPr>
              <w:jc w:val="right"/>
              <w:rPr>
                <w:sz w:val="18"/>
                <w:szCs w:val="18"/>
              </w:rPr>
            </w:pPr>
            <w:r w:rsidRPr="0086534D">
              <w:rPr>
                <w:i/>
                <w:iCs/>
                <w:color w:val="000000"/>
                <w:sz w:val="18"/>
                <w:szCs w:val="18"/>
              </w:rPr>
              <w:t> </w:t>
            </w:r>
          </w:p>
        </w:tc>
        <w:tc>
          <w:tcPr>
            <w:tcW w:w="1082" w:type="dxa"/>
            <w:tcBorders>
              <w:top w:val="nil"/>
              <w:left w:val="nil"/>
              <w:bottom w:val="single" w:sz="4" w:space="0" w:color="000000"/>
              <w:right w:val="single" w:sz="4" w:space="0" w:color="000000"/>
            </w:tcBorders>
            <w:shd w:val="clear" w:color="auto" w:fill="auto"/>
            <w:noWrap/>
            <w:vAlign w:val="bottom"/>
          </w:tcPr>
          <w:p w14:paraId="2B0EFE4E" w14:textId="77777777" w:rsidR="00707FC3" w:rsidRPr="0086534D" w:rsidRDefault="00707FC3" w:rsidP="00971BFB">
            <w:pPr>
              <w:jc w:val="right"/>
              <w:rPr>
                <w:i/>
                <w:sz w:val="18"/>
                <w:szCs w:val="18"/>
              </w:rPr>
            </w:pPr>
            <w:r w:rsidRPr="0086534D">
              <w:rPr>
                <w:i/>
                <w:iCs/>
                <w:color w:val="000000"/>
                <w:sz w:val="18"/>
                <w:szCs w:val="18"/>
              </w:rPr>
              <w:t>4,2</w:t>
            </w:r>
          </w:p>
        </w:tc>
        <w:tc>
          <w:tcPr>
            <w:tcW w:w="1129" w:type="dxa"/>
            <w:tcBorders>
              <w:top w:val="nil"/>
              <w:left w:val="nil"/>
              <w:bottom w:val="single" w:sz="4" w:space="0" w:color="000000"/>
              <w:right w:val="single" w:sz="4" w:space="0" w:color="000000"/>
            </w:tcBorders>
            <w:shd w:val="clear" w:color="auto" w:fill="auto"/>
            <w:noWrap/>
            <w:vAlign w:val="bottom"/>
          </w:tcPr>
          <w:p w14:paraId="793EC4EF" w14:textId="77777777" w:rsidR="00707FC3" w:rsidRPr="0086534D" w:rsidRDefault="00707FC3" w:rsidP="00971BFB">
            <w:pPr>
              <w:jc w:val="right"/>
              <w:rPr>
                <w:i/>
                <w:sz w:val="18"/>
                <w:szCs w:val="18"/>
              </w:rPr>
            </w:pPr>
            <w:r w:rsidRPr="0086534D">
              <w:rPr>
                <w:i/>
                <w:iCs/>
                <w:color w:val="000000"/>
                <w:sz w:val="18"/>
                <w:szCs w:val="18"/>
              </w:rPr>
              <w:t>4,3</w:t>
            </w:r>
          </w:p>
        </w:tc>
        <w:tc>
          <w:tcPr>
            <w:tcW w:w="1029" w:type="dxa"/>
            <w:tcBorders>
              <w:top w:val="nil"/>
              <w:left w:val="nil"/>
              <w:bottom w:val="single" w:sz="4" w:space="0" w:color="000000"/>
              <w:right w:val="single" w:sz="4" w:space="0" w:color="000000"/>
            </w:tcBorders>
            <w:shd w:val="clear" w:color="auto" w:fill="auto"/>
            <w:noWrap/>
            <w:vAlign w:val="bottom"/>
          </w:tcPr>
          <w:p w14:paraId="7815F36A" w14:textId="77777777" w:rsidR="00707FC3" w:rsidRPr="0086534D" w:rsidRDefault="00707FC3" w:rsidP="00971BFB">
            <w:pPr>
              <w:jc w:val="right"/>
              <w:rPr>
                <w:i/>
                <w:sz w:val="18"/>
                <w:szCs w:val="18"/>
              </w:rPr>
            </w:pPr>
            <w:r w:rsidRPr="0086534D">
              <w:rPr>
                <w:i/>
                <w:iCs/>
                <w:color w:val="000000"/>
                <w:sz w:val="18"/>
                <w:szCs w:val="18"/>
              </w:rPr>
              <w:t>0,1</w:t>
            </w:r>
          </w:p>
        </w:tc>
        <w:tc>
          <w:tcPr>
            <w:tcW w:w="713" w:type="dxa"/>
            <w:tcBorders>
              <w:top w:val="nil"/>
              <w:left w:val="nil"/>
              <w:bottom w:val="single" w:sz="4" w:space="0" w:color="000000"/>
              <w:right w:val="single" w:sz="4" w:space="0" w:color="000000"/>
            </w:tcBorders>
            <w:shd w:val="clear" w:color="auto" w:fill="auto"/>
            <w:noWrap/>
            <w:vAlign w:val="bottom"/>
          </w:tcPr>
          <w:p w14:paraId="7D282D9A" w14:textId="77777777" w:rsidR="00707FC3" w:rsidRPr="008F6A31" w:rsidRDefault="00707FC3" w:rsidP="00971BFB">
            <w:pPr>
              <w:jc w:val="right"/>
              <w:rPr>
                <w:i/>
                <w:sz w:val="18"/>
                <w:szCs w:val="18"/>
                <w:highlight w:val="yellow"/>
              </w:rPr>
            </w:pPr>
            <w:r w:rsidRPr="008F6A31">
              <w:rPr>
                <w:i/>
                <w:iCs/>
                <w:color w:val="000000"/>
                <w:sz w:val="18"/>
                <w:szCs w:val="18"/>
              </w:rPr>
              <w:t>102,4</w:t>
            </w:r>
          </w:p>
        </w:tc>
        <w:tc>
          <w:tcPr>
            <w:tcW w:w="936" w:type="dxa"/>
            <w:tcBorders>
              <w:top w:val="nil"/>
              <w:left w:val="nil"/>
              <w:bottom w:val="single" w:sz="4" w:space="0" w:color="000000"/>
              <w:right w:val="single" w:sz="4" w:space="0" w:color="000000"/>
            </w:tcBorders>
            <w:shd w:val="clear" w:color="auto" w:fill="auto"/>
            <w:noWrap/>
            <w:vAlign w:val="bottom"/>
          </w:tcPr>
          <w:p w14:paraId="096A7625" w14:textId="77777777" w:rsidR="00707FC3" w:rsidRPr="008F6A31" w:rsidRDefault="00707FC3" w:rsidP="00971BFB">
            <w:pPr>
              <w:jc w:val="right"/>
              <w:rPr>
                <w:i/>
                <w:sz w:val="18"/>
                <w:szCs w:val="18"/>
                <w:highlight w:val="yellow"/>
              </w:rPr>
            </w:pPr>
            <w:r w:rsidRPr="008F6A31">
              <w:rPr>
                <w:i/>
                <w:iCs/>
                <w:color w:val="000000"/>
                <w:sz w:val="18"/>
                <w:szCs w:val="18"/>
              </w:rPr>
              <w:t>0,0</w:t>
            </w:r>
          </w:p>
        </w:tc>
        <w:tc>
          <w:tcPr>
            <w:tcW w:w="710" w:type="dxa"/>
            <w:tcBorders>
              <w:top w:val="nil"/>
              <w:left w:val="nil"/>
              <w:bottom w:val="single" w:sz="4" w:space="0" w:color="000000"/>
              <w:right w:val="single" w:sz="4" w:space="0" w:color="000000"/>
            </w:tcBorders>
            <w:shd w:val="clear" w:color="auto" w:fill="auto"/>
            <w:noWrap/>
            <w:vAlign w:val="bottom"/>
          </w:tcPr>
          <w:p w14:paraId="54430D08" w14:textId="77777777" w:rsidR="00707FC3" w:rsidRPr="008F6A31" w:rsidRDefault="00707FC3" w:rsidP="00971BFB">
            <w:pPr>
              <w:jc w:val="right"/>
              <w:rPr>
                <w:i/>
                <w:sz w:val="18"/>
                <w:szCs w:val="18"/>
                <w:highlight w:val="yellow"/>
              </w:rPr>
            </w:pPr>
            <w:r w:rsidRPr="008F6A31">
              <w:rPr>
                <w:i/>
                <w:iCs/>
                <w:color w:val="000000"/>
                <w:sz w:val="18"/>
                <w:szCs w:val="18"/>
              </w:rPr>
              <w:t>100,0</w:t>
            </w:r>
          </w:p>
        </w:tc>
      </w:tr>
      <w:tr w:rsidR="00707FC3" w:rsidRPr="00511985" w14:paraId="4C6E6B0E"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62E50F90"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Cheltuieli</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0892F935" w14:textId="77777777" w:rsidR="00707FC3" w:rsidRPr="0086534D" w:rsidRDefault="00707FC3" w:rsidP="00971BFB">
            <w:pPr>
              <w:jc w:val="right"/>
              <w:rPr>
                <w:sz w:val="18"/>
                <w:szCs w:val="18"/>
              </w:rPr>
            </w:pPr>
            <w:r w:rsidRPr="0086534D">
              <w:rPr>
                <w:color w:val="000000"/>
                <w:sz w:val="18"/>
                <w:szCs w:val="18"/>
              </w:rPr>
              <w:t>54.116,9</w:t>
            </w:r>
          </w:p>
        </w:tc>
        <w:tc>
          <w:tcPr>
            <w:tcW w:w="930" w:type="dxa"/>
            <w:tcBorders>
              <w:top w:val="nil"/>
              <w:left w:val="nil"/>
              <w:bottom w:val="single" w:sz="4" w:space="0" w:color="000000"/>
              <w:right w:val="single" w:sz="4" w:space="0" w:color="000000"/>
            </w:tcBorders>
            <w:shd w:val="clear" w:color="auto" w:fill="auto"/>
            <w:noWrap/>
            <w:vAlign w:val="bottom"/>
          </w:tcPr>
          <w:p w14:paraId="096F1D54" w14:textId="77777777" w:rsidR="00707FC3" w:rsidRPr="0086534D" w:rsidRDefault="00707FC3" w:rsidP="00971BFB">
            <w:pPr>
              <w:jc w:val="right"/>
              <w:rPr>
                <w:sz w:val="18"/>
                <w:szCs w:val="18"/>
              </w:rPr>
            </w:pPr>
            <w:r w:rsidRPr="0086534D">
              <w:rPr>
                <w:color w:val="000000"/>
                <w:sz w:val="18"/>
                <w:szCs w:val="18"/>
              </w:rPr>
              <w:t>65.202,6</w:t>
            </w:r>
          </w:p>
        </w:tc>
        <w:tc>
          <w:tcPr>
            <w:tcW w:w="1082" w:type="dxa"/>
            <w:tcBorders>
              <w:top w:val="nil"/>
              <w:left w:val="nil"/>
              <w:bottom w:val="single" w:sz="4" w:space="0" w:color="000000"/>
              <w:right w:val="single" w:sz="4" w:space="0" w:color="000000"/>
            </w:tcBorders>
            <w:shd w:val="clear" w:color="auto" w:fill="auto"/>
            <w:noWrap/>
            <w:vAlign w:val="bottom"/>
          </w:tcPr>
          <w:p w14:paraId="06C4E667" w14:textId="77777777" w:rsidR="00707FC3" w:rsidRPr="0086534D" w:rsidRDefault="00707FC3" w:rsidP="00971BFB">
            <w:pPr>
              <w:jc w:val="right"/>
              <w:rPr>
                <w:sz w:val="18"/>
                <w:szCs w:val="18"/>
              </w:rPr>
            </w:pPr>
            <w:r w:rsidRPr="0086534D">
              <w:rPr>
                <w:color w:val="000000"/>
                <w:sz w:val="18"/>
                <w:szCs w:val="18"/>
              </w:rPr>
              <w:t>73.943,0</w:t>
            </w:r>
          </w:p>
        </w:tc>
        <w:tc>
          <w:tcPr>
            <w:tcW w:w="1129" w:type="dxa"/>
            <w:tcBorders>
              <w:top w:val="nil"/>
              <w:left w:val="nil"/>
              <w:bottom w:val="single" w:sz="4" w:space="0" w:color="000000"/>
              <w:right w:val="single" w:sz="4" w:space="0" w:color="000000"/>
            </w:tcBorders>
            <w:shd w:val="clear" w:color="auto" w:fill="auto"/>
            <w:noWrap/>
            <w:vAlign w:val="bottom"/>
          </w:tcPr>
          <w:p w14:paraId="4AC7AA73" w14:textId="77777777" w:rsidR="00707FC3" w:rsidRPr="0086534D" w:rsidRDefault="00707FC3" w:rsidP="00971BFB">
            <w:pPr>
              <w:jc w:val="right"/>
              <w:rPr>
                <w:sz w:val="18"/>
                <w:szCs w:val="18"/>
              </w:rPr>
            </w:pPr>
            <w:r w:rsidRPr="0086534D">
              <w:rPr>
                <w:color w:val="000000"/>
                <w:sz w:val="18"/>
                <w:szCs w:val="18"/>
              </w:rPr>
              <w:t>68.573,5</w:t>
            </w:r>
          </w:p>
        </w:tc>
        <w:tc>
          <w:tcPr>
            <w:tcW w:w="1029" w:type="dxa"/>
            <w:tcBorders>
              <w:top w:val="nil"/>
              <w:left w:val="nil"/>
              <w:bottom w:val="single" w:sz="4" w:space="0" w:color="000000"/>
              <w:right w:val="single" w:sz="4" w:space="0" w:color="000000"/>
            </w:tcBorders>
            <w:shd w:val="clear" w:color="auto" w:fill="auto"/>
            <w:noWrap/>
            <w:vAlign w:val="bottom"/>
          </w:tcPr>
          <w:p w14:paraId="68E2DDFC" w14:textId="77777777" w:rsidR="00707FC3" w:rsidRPr="0086534D" w:rsidRDefault="00707FC3" w:rsidP="00971BFB">
            <w:pPr>
              <w:jc w:val="right"/>
              <w:rPr>
                <w:sz w:val="18"/>
                <w:szCs w:val="18"/>
              </w:rPr>
            </w:pPr>
            <w:r w:rsidRPr="0086534D">
              <w:rPr>
                <w:i/>
                <w:iCs/>
                <w:color w:val="000000"/>
                <w:sz w:val="18"/>
                <w:szCs w:val="18"/>
              </w:rPr>
              <w:t>-5.369,5</w:t>
            </w:r>
          </w:p>
        </w:tc>
        <w:tc>
          <w:tcPr>
            <w:tcW w:w="713" w:type="dxa"/>
            <w:tcBorders>
              <w:top w:val="nil"/>
              <w:left w:val="nil"/>
              <w:bottom w:val="single" w:sz="4" w:space="0" w:color="000000"/>
              <w:right w:val="single" w:sz="4" w:space="0" w:color="000000"/>
            </w:tcBorders>
            <w:shd w:val="clear" w:color="auto" w:fill="auto"/>
            <w:noWrap/>
            <w:vAlign w:val="bottom"/>
          </w:tcPr>
          <w:p w14:paraId="626AEF13" w14:textId="77777777" w:rsidR="00707FC3" w:rsidRPr="008F6A31" w:rsidRDefault="00707FC3" w:rsidP="00971BFB">
            <w:pPr>
              <w:jc w:val="right"/>
              <w:rPr>
                <w:sz w:val="18"/>
                <w:szCs w:val="18"/>
                <w:highlight w:val="yellow"/>
              </w:rPr>
            </w:pPr>
            <w:r w:rsidRPr="008F6A31">
              <w:rPr>
                <w:i/>
                <w:iCs/>
                <w:color w:val="000000"/>
                <w:sz w:val="18"/>
                <w:szCs w:val="18"/>
              </w:rPr>
              <w:t>92,7</w:t>
            </w:r>
          </w:p>
        </w:tc>
        <w:tc>
          <w:tcPr>
            <w:tcW w:w="936" w:type="dxa"/>
            <w:tcBorders>
              <w:top w:val="nil"/>
              <w:left w:val="nil"/>
              <w:bottom w:val="single" w:sz="4" w:space="0" w:color="000000"/>
              <w:right w:val="single" w:sz="4" w:space="0" w:color="000000"/>
            </w:tcBorders>
            <w:shd w:val="clear" w:color="auto" w:fill="auto"/>
            <w:noWrap/>
            <w:vAlign w:val="bottom"/>
          </w:tcPr>
          <w:p w14:paraId="3B62A6A3" w14:textId="77777777" w:rsidR="00707FC3" w:rsidRPr="008F6A31" w:rsidRDefault="00707FC3" w:rsidP="00971BFB">
            <w:pPr>
              <w:jc w:val="right"/>
              <w:rPr>
                <w:sz w:val="18"/>
                <w:szCs w:val="18"/>
                <w:highlight w:val="yellow"/>
              </w:rPr>
            </w:pPr>
            <w:r w:rsidRPr="008F6A31">
              <w:rPr>
                <w:i/>
                <w:iCs/>
                <w:color w:val="000000"/>
                <w:sz w:val="18"/>
                <w:szCs w:val="18"/>
              </w:rPr>
              <w:t>14.456,6</w:t>
            </w:r>
          </w:p>
        </w:tc>
        <w:tc>
          <w:tcPr>
            <w:tcW w:w="710" w:type="dxa"/>
            <w:tcBorders>
              <w:top w:val="nil"/>
              <w:left w:val="nil"/>
              <w:bottom w:val="single" w:sz="4" w:space="0" w:color="000000"/>
              <w:right w:val="single" w:sz="4" w:space="0" w:color="000000"/>
            </w:tcBorders>
            <w:shd w:val="clear" w:color="auto" w:fill="auto"/>
            <w:noWrap/>
            <w:vAlign w:val="bottom"/>
          </w:tcPr>
          <w:p w14:paraId="529F82EC" w14:textId="77777777" w:rsidR="00707FC3" w:rsidRPr="008F6A31" w:rsidRDefault="00707FC3" w:rsidP="00971BFB">
            <w:pPr>
              <w:jc w:val="right"/>
              <w:rPr>
                <w:sz w:val="18"/>
                <w:szCs w:val="18"/>
                <w:highlight w:val="yellow"/>
              </w:rPr>
            </w:pPr>
            <w:r w:rsidRPr="008F6A31">
              <w:rPr>
                <w:i/>
                <w:iCs/>
                <w:color w:val="000000"/>
                <w:sz w:val="18"/>
                <w:szCs w:val="18"/>
              </w:rPr>
              <w:t>126,7</w:t>
            </w:r>
          </w:p>
        </w:tc>
      </w:tr>
      <w:tr w:rsidR="00707FC3" w:rsidRPr="00511985" w14:paraId="443400F7"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430DD153" w14:textId="77777777" w:rsidR="00707FC3" w:rsidRPr="0086534D" w:rsidRDefault="00707FC3" w:rsidP="00971BFB">
            <w:pPr>
              <w:spacing w:line="276" w:lineRule="auto"/>
              <w:ind w:firstLineChars="100" w:firstLine="200"/>
              <w:rPr>
                <w:i/>
                <w:iCs/>
                <w:color w:val="000000"/>
                <w:sz w:val="20"/>
                <w:szCs w:val="20"/>
                <w:lang w:eastAsia="en-GB"/>
              </w:rPr>
            </w:pPr>
            <w:r w:rsidRPr="0086534D">
              <w:rPr>
                <w:i/>
                <w:iCs/>
                <w:color w:val="000000"/>
                <w:sz w:val="20"/>
                <w:szCs w:val="20"/>
                <w:lang w:eastAsia="en-GB"/>
              </w:rPr>
              <w:t>inclusiv transferuri între bugete</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042443CF" w14:textId="77777777" w:rsidR="00707FC3" w:rsidRPr="0086534D" w:rsidRDefault="00707FC3" w:rsidP="00971BFB">
            <w:pPr>
              <w:jc w:val="right"/>
              <w:rPr>
                <w:i/>
                <w:sz w:val="18"/>
                <w:szCs w:val="18"/>
              </w:rPr>
            </w:pPr>
            <w:r w:rsidRPr="0086534D">
              <w:rPr>
                <w:i/>
                <w:iCs/>
                <w:color w:val="000000"/>
                <w:sz w:val="18"/>
                <w:szCs w:val="18"/>
              </w:rPr>
              <w:t>31.168,8</w:t>
            </w:r>
          </w:p>
        </w:tc>
        <w:tc>
          <w:tcPr>
            <w:tcW w:w="930" w:type="dxa"/>
            <w:tcBorders>
              <w:top w:val="nil"/>
              <w:left w:val="nil"/>
              <w:bottom w:val="single" w:sz="4" w:space="0" w:color="000000"/>
              <w:right w:val="single" w:sz="4" w:space="0" w:color="000000"/>
            </w:tcBorders>
            <w:shd w:val="clear" w:color="auto" w:fill="auto"/>
            <w:noWrap/>
            <w:vAlign w:val="bottom"/>
          </w:tcPr>
          <w:p w14:paraId="7E4A09D4" w14:textId="77777777" w:rsidR="00707FC3" w:rsidRPr="0086534D" w:rsidRDefault="00707FC3" w:rsidP="00971BFB">
            <w:pPr>
              <w:jc w:val="right"/>
              <w:rPr>
                <w:i/>
                <w:sz w:val="18"/>
                <w:szCs w:val="18"/>
              </w:rPr>
            </w:pPr>
            <w:r w:rsidRPr="0086534D">
              <w:rPr>
                <w:i/>
                <w:iCs/>
                <w:color w:val="000000"/>
                <w:sz w:val="18"/>
                <w:szCs w:val="18"/>
              </w:rPr>
              <w:t>33.535,8</w:t>
            </w:r>
          </w:p>
        </w:tc>
        <w:tc>
          <w:tcPr>
            <w:tcW w:w="1082" w:type="dxa"/>
            <w:tcBorders>
              <w:top w:val="nil"/>
              <w:left w:val="nil"/>
              <w:bottom w:val="single" w:sz="4" w:space="0" w:color="000000"/>
              <w:right w:val="single" w:sz="4" w:space="0" w:color="000000"/>
            </w:tcBorders>
            <w:shd w:val="clear" w:color="auto" w:fill="auto"/>
            <w:noWrap/>
            <w:vAlign w:val="bottom"/>
          </w:tcPr>
          <w:p w14:paraId="7967FB9B" w14:textId="77777777" w:rsidR="00707FC3" w:rsidRPr="0086534D" w:rsidRDefault="00707FC3" w:rsidP="00971BFB">
            <w:pPr>
              <w:jc w:val="right"/>
              <w:rPr>
                <w:i/>
                <w:sz w:val="18"/>
                <w:szCs w:val="18"/>
              </w:rPr>
            </w:pPr>
            <w:r w:rsidRPr="0086534D">
              <w:rPr>
                <w:i/>
                <w:iCs/>
                <w:color w:val="000000"/>
                <w:sz w:val="18"/>
                <w:szCs w:val="18"/>
              </w:rPr>
              <w:t>39.270,7</w:t>
            </w:r>
          </w:p>
        </w:tc>
        <w:tc>
          <w:tcPr>
            <w:tcW w:w="1129" w:type="dxa"/>
            <w:tcBorders>
              <w:top w:val="nil"/>
              <w:left w:val="nil"/>
              <w:bottom w:val="single" w:sz="4" w:space="0" w:color="000000"/>
              <w:right w:val="single" w:sz="4" w:space="0" w:color="000000"/>
            </w:tcBorders>
            <w:shd w:val="clear" w:color="auto" w:fill="auto"/>
            <w:noWrap/>
            <w:vAlign w:val="bottom"/>
          </w:tcPr>
          <w:p w14:paraId="252C513C" w14:textId="77777777" w:rsidR="00707FC3" w:rsidRPr="0086534D" w:rsidRDefault="00707FC3" w:rsidP="00971BFB">
            <w:pPr>
              <w:jc w:val="right"/>
              <w:rPr>
                <w:i/>
                <w:sz w:val="18"/>
                <w:szCs w:val="18"/>
              </w:rPr>
            </w:pPr>
            <w:r w:rsidRPr="0086534D">
              <w:rPr>
                <w:i/>
                <w:iCs/>
                <w:color w:val="000000"/>
                <w:sz w:val="18"/>
                <w:szCs w:val="18"/>
              </w:rPr>
              <w:t>38.056,8</w:t>
            </w:r>
          </w:p>
        </w:tc>
        <w:tc>
          <w:tcPr>
            <w:tcW w:w="1029" w:type="dxa"/>
            <w:tcBorders>
              <w:top w:val="nil"/>
              <w:left w:val="nil"/>
              <w:bottom w:val="single" w:sz="4" w:space="0" w:color="000000"/>
              <w:right w:val="single" w:sz="4" w:space="0" w:color="000000"/>
            </w:tcBorders>
            <w:shd w:val="clear" w:color="auto" w:fill="auto"/>
            <w:noWrap/>
            <w:vAlign w:val="bottom"/>
          </w:tcPr>
          <w:p w14:paraId="3035423D" w14:textId="77777777" w:rsidR="00707FC3" w:rsidRPr="0086534D" w:rsidRDefault="00707FC3" w:rsidP="00971BFB">
            <w:pPr>
              <w:jc w:val="right"/>
              <w:rPr>
                <w:i/>
                <w:sz w:val="18"/>
                <w:szCs w:val="18"/>
              </w:rPr>
            </w:pPr>
            <w:r w:rsidRPr="0086534D">
              <w:rPr>
                <w:i/>
                <w:iCs/>
                <w:color w:val="000000"/>
                <w:sz w:val="18"/>
                <w:szCs w:val="18"/>
              </w:rPr>
              <w:t>-1.213,9</w:t>
            </w:r>
          </w:p>
        </w:tc>
        <w:tc>
          <w:tcPr>
            <w:tcW w:w="713" w:type="dxa"/>
            <w:tcBorders>
              <w:top w:val="nil"/>
              <w:left w:val="nil"/>
              <w:bottom w:val="single" w:sz="4" w:space="0" w:color="000000"/>
              <w:right w:val="single" w:sz="4" w:space="0" w:color="000000"/>
            </w:tcBorders>
            <w:shd w:val="clear" w:color="auto" w:fill="auto"/>
            <w:noWrap/>
            <w:vAlign w:val="bottom"/>
          </w:tcPr>
          <w:p w14:paraId="063AF707" w14:textId="77777777" w:rsidR="00707FC3" w:rsidRPr="008F6A31" w:rsidRDefault="00707FC3" w:rsidP="00971BFB">
            <w:pPr>
              <w:jc w:val="right"/>
              <w:rPr>
                <w:i/>
                <w:sz w:val="18"/>
                <w:szCs w:val="18"/>
                <w:highlight w:val="yellow"/>
              </w:rPr>
            </w:pPr>
            <w:r w:rsidRPr="008F6A31">
              <w:rPr>
                <w:i/>
                <w:iCs/>
                <w:color w:val="000000"/>
                <w:sz w:val="18"/>
                <w:szCs w:val="18"/>
              </w:rPr>
              <w:t>96,9</w:t>
            </w:r>
          </w:p>
        </w:tc>
        <w:tc>
          <w:tcPr>
            <w:tcW w:w="936" w:type="dxa"/>
            <w:tcBorders>
              <w:top w:val="nil"/>
              <w:left w:val="nil"/>
              <w:bottom w:val="single" w:sz="4" w:space="0" w:color="000000"/>
              <w:right w:val="single" w:sz="4" w:space="0" w:color="000000"/>
            </w:tcBorders>
            <w:shd w:val="clear" w:color="auto" w:fill="auto"/>
            <w:noWrap/>
            <w:vAlign w:val="bottom"/>
          </w:tcPr>
          <w:p w14:paraId="1F238B5B" w14:textId="77777777" w:rsidR="00707FC3" w:rsidRPr="008F6A31" w:rsidRDefault="00707FC3" w:rsidP="00971BFB">
            <w:pPr>
              <w:jc w:val="right"/>
              <w:rPr>
                <w:i/>
                <w:sz w:val="18"/>
                <w:szCs w:val="18"/>
                <w:highlight w:val="yellow"/>
              </w:rPr>
            </w:pPr>
            <w:r w:rsidRPr="008F6A31">
              <w:rPr>
                <w:i/>
                <w:iCs/>
                <w:color w:val="000000"/>
                <w:sz w:val="18"/>
                <w:szCs w:val="18"/>
              </w:rPr>
              <w:t>6.888,0</w:t>
            </w:r>
          </w:p>
        </w:tc>
        <w:tc>
          <w:tcPr>
            <w:tcW w:w="710" w:type="dxa"/>
            <w:tcBorders>
              <w:top w:val="nil"/>
              <w:left w:val="nil"/>
              <w:bottom w:val="single" w:sz="4" w:space="0" w:color="000000"/>
              <w:right w:val="single" w:sz="4" w:space="0" w:color="000000"/>
            </w:tcBorders>
            <w:shd w:val="clear" w:color="auto" w:fill="auto"/>
            <w:noWrap/>
            <w:vAlign w:val="bottom"/>
          </w:tcPr>
          <w:p w14:paraId="31A5E44C" w14:textId="77777777" w:rsidR="00707FC3" w:rsidRPr="008F6A31" w:rsidRDefault="00707FC3" w:rsidP="00971BFB">
            <w:pPr>
              <w:jc w:val="right"/>
              <w:rPr>
                <w:i/>
                <w:sz w:val="18"/>
                <w:szCs w:val="18"/>
                <w:highlight w:val="yellow"/>
              </w:rPr>
            </w:pPr>
            <w:r w:rsidRPr="008F6A31">
              <w:rPr>
                <w:i/>
                <w:iCs/>
                <w:color w:val="000000"/>
                <w:sz w:val="18"/>
                <w:szCs w:val="18"/>
              </w:rPr>
              <w:t>122,1</w:t>
            </w:r>
          </w:p>
        </w:tc>
      </w:tr>
      <w:tr w:rsidR="00707FC3" w:rsidRPr="00511985" w14:paraId="23B61EA8"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A15D6E7"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Sold bugetar (deficit (-), excedent (+))</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52E22738" w14:textId="77777777" w:rsidR="00707FC3" w:rsidRPr="0086534D" w:rsidRDefault="00707FC3" w:rsidP="00971BFB">
            <w:pPr>
              <w:spacing w:line="276" w:lineRule="auto"/>
              <w:jc w:val="right"/>
              <w:rPr>
                <w:color w:val="000000"/>
                <w:sz w:val="18"/>
                <w:szCs w:val="18"/>
                <w:lang w:eastAsia="en-GB"/>
              </w:rPr>
            </w:pPr>
            <w:r w:rsidRPr="0086534D">
              <w:rPr>
                <w:color w:val="000000"/>
                <w:sz w:val="18"/>
                <w:szCs w:val="18"/>
              </w:rPr>
              <w:t>-4.733,1</w:t>
            </w:r>
          </w:p>
        </w:tc>
        <w:tc>
          <w:tcPr>
            <w:tcW w:w="930" w:type="dxa"/>
            <w:tcBorders>
              <w:top w:val="nil"/>
              <w:left w:val="nil"/>
              <w:bottom w:val="single" w:sz="4" w:space="0" w:color="000000"/>
              <w:right w:val="single" w:sz="4" w:space="0" w:color="000000"/>
            </w:tcBorders>
            <w:shd w:val="clear" w:color="auto" w:fill="auto"/>
            <w:noWrap/>
            <w:vAlign w:val="bottom"/>
            <w:hideMark/>
          </w:tcPr>
          <w:p w14:paraId="49077E3D" w14:textId="77777777" w:rsidR="00707FC3" w:rsidRPr="0086534D" w:rsidRDefault="00707FC3" w:rsidP="00971BFB">
            <w:pPr>
              <w:jc w:val="right"/>
              <w:rPr>
                <w:sz w:val="18"/>
                <w:szCs w:val="18"/>
              </w:rPr>
            </w:pPr>
            <w:r w:rsidRPr="0086534D">
              <w:rPr>
                <w:color w:val="000000"/>
                <w:sz w:val="18"/>
                <w:szCs w:val="18"/>
              </w:rPr>
              <w:t>-15.136,0</w:t>
            </w:r>
          </w:p>
        </w:tc>
        <w:tc>
          <w:tcPr>
            <w:tcW w:w="1082" w:type="dxa"/>
            <w:tcBorders>
              <w:top w:val="nil"/>
              <w:left w:val="nil"/>
              <w:bottom w:val="single" w:sz="4" w:space="0" w:color="000000"/>
              <w:right w:val="single" w:sz="4" w:space="0" w:color="000000"/>
            </w:tcBorders>
            <w:shd w:val="clear" w:color="auto" w:fill="auto"/>
            <w:noWrap/>
            <w:vAlign w:val="bottom"/>
          </w:tcPr>
          <w:p w14:paraId="3F82BD68" w14:textId="77777777" w:rsidR="00707FC3" w:rsidRPr="0086534D" w:rsidRDefault="00707FC3" w:rsidP="00971BFB">
            <w:pPr>
              <w:jc w:val="right"/>
              <w:rPr>
                <w:sz w:val="18"/>
                <w:szCs w:val="18"/>
              </w:rPr>
            </w:pPr>
            <w:r w:rsidRPr="0086534D">
              <w:rPr>
                <w:color w:val="000000"/>
                <w:sz w:val="18"/>
                <w:szCs w:val="18"/>
              </w:rPr>
              <w:t>-14.595,0</w:t>
            </w:r>
          </w:p>
        </w:tc>
        <w:tc>
          <w:tcPr>
            <w:tcW w:w="1129" w:type="dxa"/>
            <w:tcBorders>
              <w:top w:val="nil"/>
              <w:left w:val="nil"/>
              <w:bottom w:val="single" w:sz="4" w:space="0" w:color="000000"/>
              <w:right w:val="single" w:sz="4" w:space="0" w:color="000000"/>
            </w:tcBorders>
            <w:shd w:val="clear" w:color="auto" w:fill="auto"/>
            <w:noWrap/>
            <w:vAlign w:val="bottom"/>
          </w:tcPr>
          <w:p w14:paraId="15A9110E" w14:textId="77777777" w:rsidR="00707FC3" w:rsidRPr="0086534D" w:rsidRDefault="00707FC3" w:rsidP="00971BFB">
            <w:pPr>
              <w:jc w:val="right"/>
              <w:rPr>
                <w:sz w:val="18"/>
                <w:szCs w:val="18"/>
              </w:rPr>
            </w:pPr>
            <w:r w:rsidRPr="0086534D">
              <w:rPr>
                <w:color w:val="000000"/>
                <w:sz w:val="18"/>
                <w:szCs w:val="18"/>
              </w:rPr>
              <w:t>-9.325,5</w:t>
            </w:r>
          </w:p>
        </w:tc>
        <w:tc>
          <w:tcPr>
            <w:tcW w:w="1029" w:type="dxa"/>
            <w:tcBorders>
              <w:top w:val="nil"/>
              <w:left w:val="nil"/>
              <w:bottom w:val="single" w:sz="4" w:space="0" w:color="000000"/>
              <w:right w:val="single" w:sz="4" w:space="0" w:color="000000"/>
            </w:tcBorders>
            <w:shd w:val="clear" w:color="auto" w:fill="auto"/>
            <w:noWrap/>
            <w:vAlign w:val="bottom"/>
          </w:tcPr>
          <w:p w14:paraId="12000A80" w14:textId="77777777" w:rsidR="00707FC3" w:rsidRPr="0086534D" w:rsidRDefault="00707FC3" w:rsidP="00971BFB">
            <w:pPr>
              <w:jc w:val="right"/>
              <w:rPr>
                <w:sz w:val="18"/>
                <w:szCs w:val="18"/>
              </w:rPr>
            </w:pPr>
            <w:r w:rsidRPr="0086534D">
              <w:rPr>
                <w:i/>
                <w:iCs/>
                <w:color w:val="000000"/>
                <w:sz w:val="18"/>
                <w:szCs w:val="18"/>
              </w:rPr>
              <w:t>5.269,5</w:t>
            </w:r>
          </w:p>
        </w:tc>
        <w:tc>
          <w:tcPr>
            <w:tcW w:w="713" w:type="dxa"/>
            <w:tcBorders>
              <w:top w:val="nil"/>
              <w:left w:val="nil"/>
              <w:bottom w:val="single" w:sz="4" w:space="0" w:color="000000"/>
              <w:right w:val="single" w:sz="4" w:space="0" w:color="000000"/>
            </w:tcBorders>
            <w:shd w:val="clear" w:color="auto" w:fill="auto"/>
            <w:noWrap/>
            <w:vAlign w:val="bottom"/>
          </w:tcPr>
          <w:p w14:paraId="269F7DC2" w14:textId="77777777" w:rsidR="00707FC3" w:rsidRPr="008F6A31" w:rsidRDefault="00707FC3" w:rsidP="00971BFB">
            <w:pPr>
              <w:jc w:val="right"/>
              <w:rPr>
                <w:sz w:val="18"/>
                <w:szCs w:val="18"/>
                <w:highlight w:val="yellow"/>
              </w:rPr>
            </w:pPr>
            <w:r w:rsidRPr="008F6A31">
              <w:rPr>
                <w:i/>
                <w:iCs/>
                <w:color w:val="000000"/>
                <w:sz w:val="18"/>
                <w:szCs w:val="18"/>
              </w:rPr>
              <w:t>63,9</w:t>
            </w:r>
          </w:p>
        </w:tc>
        <w:tc>
          <w:tcPr>
            <w:tcW w:w="936" w:type="dxa"/>
            <w:tcBorders>
              <w:top w:val="nil"/>
              <w:left w:val="nil"/>
              <w:bottom w:val="single" w:sz="4" w:space="0" w:color="000000"/>
              <w:right w:val="single" w:sz="4" w:space="0" w:color="000000"/>
            </w:tcBorders>
            <w:shd w:val="clear" w:color="auto" w:fill="auto"/>
            <w:noWrap/>
            <w:vAlign w:val="bottom"/>
          </w:tcPr>
          <w:p w14:paraId="4FA84A3A" w14:textId="77777777" w:rsidR="00707FC3" w:rsidRPr="008F6A31" w:rsidRDefault="00707FC3" w:rsidP="00971BFB">
            <w:pPr>
              <w:jc w:val="right"/>
              <w:rPr>
                <w:sz w:val="18"/>
                <w:szCs w:val="18"/>
                <w:highlight w:val="yellow"/>
              </w:rPr>
            </w:pPr>
            <w:r w:rsidRPr="008F6A31">
              <w:rPr>
                <w:i/>
                <w:iCs/>
                <w:color w:val="000000"/>
                <w:sz w:val="18"/>
                <w:szCs w:val="18"/>
              </w:rPr>
              <w:t>-4.592,4</w:t>
            </w:r>
          </w:p>
        </w:tc>
        <w:tc>
          <w:tcPr>
            <w:tcW w:w="710" w:type="dxa"/>
            <w:tcBorders>
              <w:top w:val="nil"/>
              <w:left w:val="nil"/>
              <w:bottom w:val="single" w:sz="4" w:space="0" w:color="000000"/>
              <w:right w:val="single" w:sz="4" w:space="0" w:color="000000"/>
            </w:tcBorders>
            <w:shd w:val="clear" w:color="auto" w:fill="auto"/>
            <w:noWrap/>
            <w:vAlign w:val="bottom"/>
          </w:tcPr>
          <w:p w14:paraId="0634693E" w14:textId="77777777" w:rsidR="00707FC3" w:rsidRPr="008F6A31" w:rsidRDefault="00707FC3" w:rsidP="00971BFB">
            <w:pPr>
              <w:jc w:val="right"/>
              <w:rPr>
                <w:sz w:val="18"/>
                <w:szCs w:val="18"/>
                <w:highlight w:val="yellow"/>
              </w:rPr>
            </w:pPr>
            <w:r w:rsidRPr="008F6A31">
              <w:rPr>
                <w:i/>
                <w:iCs/>
                <w:color w:val="000000"/>
                <w:sz w:val="18"/>
                <w:szCs w:val="18"/>
              </w:rPr>
              <w:t>197,0</w:t>
            </w:r>
          </w:p>
        </w:tc>
      </w:tr>
      <w:tr w:rsidR="00707FC3" w:rsidRPr="00511985" w14:paraId="78B90A36" w14:textId="77777777" w:rsidTr="00AB2FA7">
        <w:trPr>
          <w:trHeight w:val="330"/>
        </w:trPr>
        <w:tc>
          <w:tcPr>
            <w:tcW w:w="9739"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C2D02D" w14:textId="77777777" w:rsidR="00707FC3" w:rsidRPr="0086534D" w:rsidRDefault="00707FC3" w:rsidP="00971BFB">
            <w:pPr>
              <w:spacing w:line="276" w:lineRule="auto"/>
              <w:jc w:val="center"/>
              <w:rPr>
                <w:b/>
                <w:bCs/>
                <w:i/>
                <w:iCs/>
                <w:color w:val="000000"/>
                <w:sz w:val="22"/>
                <w:szCs w:val="22"/>
                <w:lang w:eastAsia="en-GB"/>
              </w:rPr>
            </w:pPr>
            <w:r w:rsidRPr="0086534D">
              <w:rPr>
                <w:b/>
                <w:bCs/>
                <w:i/>
                <w:iCs/>
                <w:color w:val="000000"/>
                <w:sz w:val="22"/>
                <w:szCs w:val="22"/>
                <w:lang w:eastAsia="en-GB"/>
              </w:rPr>
              <w:t>Bugetele locale (consolidat)</w:t>
            </w:r>
          </w:p>
        </w:tc>
      </w:tr>
      <w:tr w:rsidR="00707FC3" w:rsidRPr="00511985" w14:paraId="0829CCF2"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6DC9BED6"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Venituri</w:t>
            </w:r>
          </w:p>
        </w:tc>
        <w:tc>
          <w:tcPr>
            <w:tcW w:w="9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AB1671" w14:textId="77777777" w:rsidR="00707FC3" w:rsidRPr="0086534D" w:rsidRDefault="00707FC3" w:rsidP="00971BFB">
            <w:pPr>
              <w:jc w:val="right"/>
              <w:rPr>
                <w:sz w:val="18"/>
                <w:szCs w:val="18"/>
              </w:rPr>
            </w:pPr>
            <w:r w:rsidRPr="0086534D">
              <w:rPr>
                <w:color w:val="000000"/>
                <w:sz w:val="18"/>
                <w:szCs w:val="18"/>
              </w:rPr>
              <w:t>20.387,1</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1188F340" w14:textId="77777777" w:rsidR="00707FC3" w:rsidRPr="0086534D" w:rsidRDefault="00707FC3" w:rsidP="00971BFB">
            <w:pPr>
              <w:jc w:val="right"/>
              <w:rPr>
                <w:sz w:val="18"/>
                <w:szCs w:val="18"/>
              </w:rPr>
            </w:pPr>
            <w:r w:rsidRPr="0086534D">
              <w:rPr>
                <w:color w:val="000000"/>
                <w:sz w:val="18"/>
                <w:szCs w:val="18"/>
              </w:rPr>
              <w:t>20.847,3</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4DE89E03" w14:textId="77777777" w:rsidR="00707FC3" w:rsidRPr="0086534D" w:rsidRDefault="00707FC3" w:rsidP="00971BFB">
            <w:pPr>
              <w:jc w:val="right"/>
              <w:rPr>
                <w:sz w:val="18"/>
                <w:szCs w:val="18"/>
              </w:rPr>
            </w:pPr>
            <w:r w:rsidRPr="0086534D">
              <w:rPr>
                <w:color w:val="000000"/>
                <w:sz w:val="18"/>
                <w:szCs w:val="18"/>
              </w:rPr>
              <w:t>24.280,7</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7002C908" w14:textId="77777777" w:rsidR="00707FC3" w:rsidRPr="0086534D" w:rsidRDefault="00707FC3" w:rsidP="00971BFB">
            <w:pPr>
              <w:jc w:val="right"/>
              <w:rPr>
                <w:sz w:val="18"/>
                <w:szCs w:val="18"/>
              </w:rPr>
            </w:pPr>
            <w:r w:rsidRPr="0086534D">
              <w:rPr>
                <w:color w:val="000000"/>
                <w:sz w:val="18"/>
                <w:szCs w:val="18"/>
              </w:rPr>
              <w:t>23.889,3</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35E71FFC" w14:textId="77777777" w:rsidR="00707FC3" w:rsidRPr="0086534D" w:rsidRDefault="00707FC3" w:rsidP="00971BFB">
            <w:pPr>
              <w:jc w:val="right"/>
              <w:rPr>
                <w:sz w:val="18"/>
                <w:szCs w:val="18"/>
              </w:rPr>
            </w:pPr>
            <w:r w:rsidRPr="0086534D">
              <w:rPr>
                <w:i/>
                <w:iCs/>
                <w:color w:val="000000"/>
                <w:sz w:val="18"/>
                <w:szCs w:val="18"/>
              </w:rPr>
              <w:t>-391,4</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7EC2C58F" w14:textId="77777777" w:rsidR="00707FC3" w:rsidRPr="0086534D" w:rsidRDefault="00707FC3" w:rsidP="00971BFB">
            <w:pPr>
              <w:jc w:val="right"/>
              <w:rPr>
                <w:sz w:val="18"/>
                <w:szCs w:val="18"/>
                <w:highlight w:val="yellow"/>
              </w:rPr>
            </w:pPr>
            <w:r w:rsidRPr="0086534D">
              <w:rPr>
                <w:i/>
                <w:iCs/>
                <w:color w:val="000000"/>
                <w:sz w:val="18"/>
                <w:szCs w:val="18"/>
              </w:rPr>
              <w:t>98,4</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1121F5F0" w14:textId="77777777" w:rsidR="00707FC3" w:rsidRPr="0086534D" w:rsidRDefault="00707FC3" w:rsidP="00971BFB">
            <w:pPr>
              <w:jc w:val="right"/>
              <w:rPr>
                <w:sz w:val="18"/>
                <w:szCs w:val="18"/>
                <w:highlight w:val="yellow"/>
              </w:rPr>
            </w:pPr>
            <w:r w:rsidRPr="0086534D">
              <w:rPr>
                <w:i/>
                <w:iCs/>
                <w:color w:val="000000"/>
                <w:sz w:val="18"/>
                <w:szCs w:val="18"/>
              </w:rPr>
              <w:t>3.502,2</w:t>
            </w:r>
          </w:p>
        </w:tc>
        <w:tc>
          <w:tcPr>
            <w:tcW w:w="710" w:type="dxa"/>
            <w:tcBorders>
              <w:top w:val="single" w:sz="4" w:space="0" w:color="000000"/>
              <w:left w:val="nil"/>
              <w:bottom w:val="single" w:sz="4" w:space="0" w:color="000000"/>
              <w:right w:val="single" w:sz="4" w:space="0" w:color="000000"/>
            </w:tcBorders>
            <w:shd w:val="clear" w:color="auto" w:fill="auto"/>
            <w:noWrap/>
            <w:vAlign w:val="bottom"/>
          </w:tcPr>
          <w:p w14:paraId="5EE4BCBF" w14:textId="77777777" w:rsidR="00707FC3" w:rsidRPr="0086534D" w:rsidRDefault="00707FC3" w:rsidP="00971BFB">
            <w:pPr>
              <w:jc w:val="right"/>
              <w:rPr>
                <w:sz w:val="18"/>
                <w:szCs w:val="18"/>
                <w:highlight w:val="yellow"/>
              </w:rPr>
            </w:pPr>
            <w:r w:rsidRPr="0086534D">
              <w:rPr>
                <w:i/>
                <w:iCs/>
                <w:color w:val="000000"/>
                <w:sz w:val="18"/>
                <w:szCs w:val="18"/>
              </w:rPr>
              <w:t>117,2</w:t>
            </w:r>
          </w:p>
        </w:tc>
      </w:tr>
      <w:tr w:rsidR="00707FC3" w:rsidRPr="00511985" w14:paraId="57ED62D8"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46A8266C" w14:textId="77777777" w:rsidR="00707FC3" w:rsidRPr="0086534D" w:rsidRDefault="00707FC3" w:rsidP="00971BFB">
            <w:pPr>
              <w:spacing w:line="276" w:lineRule="auto"/>
              <w:ind w:firstLineChars="100" w:firstLine="200"/>
              <w:rPr>
                <w:i/>
                <w:iCs/>
                <w:color w:val="000000"/>
                <w:sz w:val="20"/>
                <w:szCs w:val="20"/>
                <w:lang w:eastAsia="en-GB"/>
              </w:rPr>
            </w:pPr>
            <w:r w:rsidRPr="0086534D">
              <w:rPr>
                <w:i/>
                <w:iCs/>
                <w:color w:val="000000"/>
                <w:sz w:val="20"/>
                <w:szCs w:val="20"/>
                <w:lang w:eastAsia="en-GB"/>
              </w:rPr>
              <w:t>inclusiv transferuri între bugete</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3BD6D427" w14:textId="77777777" w:rsidR="00707FC3" w:rsidRPr="0086534D" w:rsidRDefault="00707FC3" w:rsidP="00971BFB">
            <w:pPr>
              <w:jc w:val="right"/>
              <w:rPr>
                <w:i/>
                <w:sz w:val="18"/>
                <w:szCs w:val="18"/>
                <w:highlight w:val="yellow"/>
              </w:rPr>
            </w:pPr>
            <w:r w:rsidRPr="0086534D">
              <w:rPr>
                <w:i/>
                <w:iCs/>
                <w:color w:val="000000"/>
                <w:sz w:val="18"/>
                <w:szCs w:val="18"/>
              </w:rPr>
              <w:t>14.609,1</w:t>
            </w:r>
          </w:p>
        </w:tc>
        <w:tc>
          <w:tcPr>
            <w:tcW w:w="930" w:type="dxa"/>
            <w:tcBorders>
              <w:top w:val="nil"/>
              <w:left w:val="nil"/>
              <w:bottom w:val="single" w:sz="4" w:space="0" w:color="000000"/>
              <w:right w:val="single" w:sz="4" w:space="0" w:color="000000"/>
            </w:tcBorders>
            <w:shd w:val="clear" w:color="auto" w:fill="auto"/>
            <w:noWrap/>
            <w:vAlign w:val="bottom"/>
          </w:tcPr>
          <w:p w14:paraId="3B95AA9E" w14:textId="77777777" w:rsidR="00707FC3" w:rsidRPr="0086534D" w:rsidRDefault="00707FC3" w:rsidP="00971BFB">
            <w:pPr>
              <w:jc w:val="right"/>
              <w:rPr>
                <w:i/>
                <w:sz w:val="18"/>
                <w:szCs w:val="18"/>
                <w:highlight w:val="yellow"/>
              </w:rPr>
            </w:pPr>
            <w:r w:rsidRPr="0086534D">
              <w:rPr>
                <w:i/>
                <w:iCs/>
                <w:color w:val="000000"/>
                <w:sz w:val="18"/>
                <w:szCs w:val="18"/>
              </w:rPr>
              <w:t>14.913,9</w:t>
            </w:r>
          </w:p>
        </w:tc>
        <w:tc>
          <w:tcPr>
            <w:tcW w:w="1082" w:type="dxa"/>
            <w:tcBorders>
              <w:top w:val="nil"/>
              <w:left w:val="nil"/>
              <w:bottom w:val="single" w:sz="4" w:space="0" w:color="000000"/>
              <w:right w:val="single" w:sz="4" w:space="0" w:color="000000"/>
            </w:tcBorders>
            <w:shd w:val="clear" w:color="auto" w:fill="auto"/>
            <w:noWrap/>
            <w:vAlign w:val="bottom"/>
          </w:tcPr>
          <w:p w14:paraId="77BF500E" w14:textId="77777777" w:rsidR="00707FC3" w:rsidRPr="0086534D" w:rsidRDefault="00707FC3" w:rsidP="00971BFB">
            <w:pPr>
              <w:jc w:val="right"/>
              <w:rPr>
                <w:i/>
                <w:sz w:val="18"/>
                <w:szCs w:val="18"/>
                <w:highlight w:val="yellow"/>
              </w:rPr>
            </w:pPr>
            <w:r w:rsidRPr="0086534D">
              <w:rPr>
                <w:i/>
                <w:iCs/>
                <w:color w:val="000000"/>
                <w:sz w:val="18"/>
                <w:szCs w:val="18"/>
              </w:rPr>
              <w:t>17.873,1</w:t>
            </w:r>
          </w:p>
        </w:tc>
        <w:tc>
          <w:tcPr>
            <w:tcW w:w="1129" w:type="dxa"/>
            <w:tcBorders>
              <w:top w:val="nil"/>
              <w:left w:val="nil"/>
              <w:bottom w:val="single" w:sz="4" w:space="0" w:color="000000"/>
              <w:right w:val="single" w:sz="4" w:space="0" w:color="000000"/>
            </w:tcBorders>
            <w:shd w:val="clear" w:color="auto" w:fill="auto"/>
            <w:noWrap/>
            <w:vAlign w:val="bottom"/>
          </w:tcPr>
          <w:p w14:paraId="016F0F11" w14:textId="77777777" w:rsidR="00707FC3" w:rsidRPr="0086534D" w:rsidRDefault="00707FC3" w:rsidP="00971BFB">
            <w:pPr>
              <w:jc w:val="right"/>
              <w:rPr>
                <w:i/>
                <w:sz w:val="18"/>
                <w:szCs w:val="18"/>
                <w:highlight w:val="yellow"/>
              </w:rPr>
            </w:pPr>
            <w:r w:rsidRPr="0086534D">
              <w:rPr>
                <w:i/>
                <w:iCs/>
                <w:color w:val="000000"/>
                <w:sz w:val="18"/>
                <w:szCs w:val="18"/>
              </w:rPr>
              <w:t>17.167,6</w:t>
            </w:r>
          </w:p>
        </w:tc>
        <w:tc>
          <w:tcPr>
            <w:tcW w:w="1029" w:type="dxa"/>
            <w:tcBorders>
              <w:top w:val="nil"/>
              <w:left w:val="nil"/>
              <w:bottom w:val="single" w:sz="4" w:space="0" w:color="000000"/>
              <w:right w:val="single" w:sz="4" w:space="0" w:color="000000"/>
            </w:tcBorders>
            <w:shd w:val="clear" w:color="auto" w:fill="auto"/>
            <w:noWrap/>
            <w:vAlign w:val="bottom"/>
          </w:tcPr>
          <w:p w14:paraId="1CA1BAE5" w14:textId="77777777" w:rsidR="00707FC3" w:rsidRPr="0086534D" w:rsidRDefault="00707FC3" w:rsidP="00971BFB">
            <w:pPr>
              <w:jc w:val="right"/>
              <w:rPr>
                <w:i/>
                <w:sz w:val="18"/>
                <w:szCs w:val="18"/>
                <w:highlight w:val="yellow"/>
              </w:rPr>
            </w:pPr>
            <w:r w:rsidRPr="0086534D">
              <w:rPr>
                <w:i/>
                <w:iCs/>
                <w:color w:val="000000"/>
                <w:sz w:val="18"/>
                <w:szCs w:val="18"/>
              </w:rPr>
              <w:t>-705,5</w:t>
            </w:r>
          </w:p>
        </w:tc>
        <w:tc>
          <w:tcPr>
            <w:tcW w:w="713" w:type="dxa"/>
            <w:tcBorders>
              <w:top w:val="nil"/>
              <w:left w:val="nil"/>
              <w:bottom w:val="single" w:sz="4" w:space="0" w:color="000000"/>
              <w:right w:val="single" w:sz="4" w:space="0" w:color="000000"/>
            </w:tcBorders>
            <w:shd w:val="clear" w:color="auto" w:fill="auto"/>
            <w:noWrap/>
            <w:vAlign w:val="bottom"/>
          </w:tcPr>
          <w:p w14:paraId="038BB41F" w14:textId="77777777" w:rsidR="00707FC3" w:rsidRPr="0086534D" w:rsidRDefault="00707FC3" w:rsidP="00971BFB">
            <w:pPr>
              <w:jc w:val="right"/>
              <w:rPr>
                <w:i/>
                <w:sz w:val="18"/>
                <w:szCs w:val="18"/>
                <w:highlight w:val="yellow"/>
              </w:rPr>
            </w:pPr>
            <w:r w:rsidRPr="0086534D">
              <w:rPr>
                <w:i/>
                <w:iCs/>
                <w:color w:val="000000"/>
                <w:sz w:val="18"/>
                <w:szCs w:val="18"/>
              </w:rPr>
              <w:t>96,1</w:t>
            </w:r>
          </w:p>
        </w:tc>
        <w:tc>
          <w:tcPr>
            <w:tcW w:w="936" w:type="dxa"/>
            <w:tcBorders>
              <w:top w:val="nil"/>
              <w:left w:val="nil"/>
              <w:bottom w:val="single" w:sz="4" w:space="0" w:color="000000"/>
              <w:right w:val="single" w:sz="4" w:space="0" w:color="000000"/>
            </w:tcBorders>
            <w:shd w:val="clear" w:color="auto" w:fill="auto"/>
            <w:noWrap/>
            <w:vAlign w:val="bottom"/>
          </w:tcPr>
          <w:p w14:paraId="2189A879" w14:textId="77777777" w:rsidR="00707FC3" w:rsidRPr="0086534D" w:rsidRDefault="00707FC3" w:rsidP="00971BFB">
            <w:pPr>
              <w:jc w:val="right"/>
              <w:rPr>
                <w:i/>
                <w:sz w:val="18"/>
                <w:szCs w:val="18"/>
                <w:highlight w:val="yellow"/>
              </w:rPr>
            </w:pPr>
            <w:r w:rsidRPr="0086534D">
              <w:rPr>
                <w:i/>
                <w:iCs/>
                <w:color w:val="000000"/>
                <w:sz w:val="18"/>
                <w:szCs w:val="18"/>
              </w:rPr>
              <w:t>2.558,5</w:t>
            </w:r>
          </w:p>
        </w:tc>
        <w:tc>
          <w:tcPr>
            <w:tcW w:w="710" w:type="dxa"/>
            <w:tcBorders>
              <w:top w:val="nil"/>
              <w:left w:val="nil"/>
              <w:bottom w:val="single" w:sz="4" w:space="0" w:color="000000"/>
              <w:right w:val="single" w:sz="4" w:space="0" w:color="000000"/>
            </w:tcBorders>
            <w:shd w:val="clear" w:color="auto" w:fill="auto"/>
            <w:noWrap/>
            <w:vAlign w:val="bottom"/>
          </w:tcPr>
          <w:p w14:paraId="3910E351" w14:textId="77777777" w:rsidR="00707FC3" w:rsidRPr="0086534D" w:rsidRDefault="00707FC3" w:rsidP="00971BFB">
            <w:pPr>
              <w:jc w:val="right"/>
              <w:rPr>
                <w:i/>
                <w:sz w:val="18"/>
                <w:szCs w:val="18"/>
                <w:highlight w:val="yellow"/>
              </w:rPr>
            </w:pPr>
            <w:r w:rsidRPr="0086534D">
              <w:rPr>
                <w:i/>
                <w:iCs/>
                <w:color w:val="000000"/>
                <w:sz w:val="18"/>
                <w:szCs w:val="18"/>
              </w:rPr>
              <w:t>117,5</w:t>
            </w:r>
          </w:p>
        </w:tc>
      </w:tr>
      <w:tr w:rsidR="00707FC3" w:rsidRPr="00511985" w14:paraId="2E90170A"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48F5D47B"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Cheltuieli</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19E54EA0" w14:textId="77777777" w:rsidR="00707FC3" w:rsidRPr="0086534D" w:rsidRDefault="00707FC3" w:rsidP="00971BFB">
            <w:pPr>
              <w:jc w:val="right"/>
              <w:rPr>
                <w:sz w:val="18"/>
                <w:szCs w:val="18"/>
                <w:highlight w:val="yellow"/>
              </w:rPr>
            </w:pPr>
            <w:r w:rsidRPr="0086534D">
              <w:rPr>
                <w:color w:val="000000"/>
                <w:sz w:val="18"/>
                <w:szCs w:val="18"/>
              </w:rPr>
              <w:t>20.342,5</w:t>
            </w:r>
          </w:p>
        </w:tc>
        <w:tc>
          <w:tcPr>
            <w:tcW w:w="930" w:type="dxa"/>
            <w:tcBorders>
              <w:top w:val="nil"/>
              <w:left w:val="nil"/>
              <w:bottom w:val="single" w:sz="4" w:space="0" w:color="000000"/>
              <w:right w:val="single" w:sz="4" w:space="0" w:color="000000"/>
            </w:tcBorders>
            <w:shd w:val="clear" w:color="auto" w:fill="auto"/>
            <w:noWrap/>
            <w:vAlign w:val="bottom"/>
          </w:tcPr>
          <w:p w14:paraId="0D05FEBC" w14:textId="77777777" w:rsidR="00707FC3" w:rsidRPr="0086534D" w:rsidRDefault="00707FC3" w:rsidP="00971BFB">
            <w:pPr>
              <w:jc w:val="right"/>
              <w:rPr>
                <w:sz w:val="18"/>
                <w:szCs w:val="18"/>
                <w:highlight w:val="yellow"/>
              </w:rPr>
            </w:pPr>
            <w:r w:rsidRPr="0086534D">
              <w:rPr>
                <w:color w:val="000000"/>
                <w:sz w:val="18"/>
                <w:szCs w:val="18"/>
              </w:rPr>
              <w:t>21.047,3</w:t>
            </w:r>
          </w:p>
        </w:tc>
        <w:tc>
          <w:tcPr>
            <w:tcW w:w="1082" w:type="dxa"/>
            <w:tcBorders>
              <w:top w:val="nil"/>
              <w:left w:val="nil"/>
              <w:bottom w:val="single" w:sz="4" w:space="0" w:color="000000"/>
              <w:right w:val="single" w:sz="4" w:space="0" w:color="000000"/>
            </w:tcBorders>
            <w:shd w:val="clear" w:color="auto" w:fill="auto"/>
            <w:noWrap/>
            <w:vAlign w:val="bottom"/>
          </w:tcPr>
          <w:p w14:paraId="3A0A2506" w14:textId="77777777" w:rsidR="00707FC3" w:rsidRPr="0086534D" w:rsidRDefault="00707FC3" w:rsidP="00971BFB">
            <w:pPr>
              <w:jc w:val="right"/>
              <w:rPr>
                <w:sz w:val="18"/>
                <w:szCs w:val="18"/>
                <w:highlight w:val="yellow"/>
              </w:rPr>
            </w:pPr>
            <w:r w:rsidRPr="0086534D">
              <w:rPr>
                <w:color w:val="000000"/>
                <w:sz w:val="18"/>
                <w:szCs w:val="18"/>
              </w:rPr>
              <w:t>27.040,9</w:t>
            </w:r>
          </w:p>
        </w:tc>
        <w:tc>
          <w:tcPr>
            <w:tcW w:w="1129" w:type="dxa"/>
            <w:tcBorders>
              <w:top w:val="nil"/>
              <w:left w:val="nil"/>
              <w:bottom w:val="single" w:sz="4" w:space="0" w:color="000000"/>
              <w:right w:val="single" w:sz="4" w:space="0" w:color="000000"/>
            </w:tcBorders>
            <w:shd w:val="clear" w:color="auto" w:fill="auto"/>
            <w:noWrap/>
            <w:vAlign w:val="bottom"/>
          </w:tcPr>
          <w:p w14:paraId="323B2FE5" w14:textId="77777777" w:rsidR="00707FC3" w:rsidRPr="0086534D" w:rsidRDefault="00707FC3" w:rsidP="00971BFB">
            <w:pPr>
              <w:jc w:val="right"/>
              <w:rPr>
                <w:sz w:val="18"/>
                <w:szCs w:val="18"/>
                <w:highlight w:val="yellow"/>
              </w:rPr>
            </w:pPr>
            <w:r w:rsidRPr="0086534D">
              <w:rPr>
                <w:color w:val="000000"/>
                <w:sz w:val="18"/>
                <w:szCs w:val="18"/>
              </w:rPr>
              <w:t>24.159,6</w:t>
            </w:r>
          </w:p>
        </w:tc>
        <w:tc>
          <w:tcPr>
            <w:tcW w:w="1029" w:type="dxa"/>
            <w:tcBorders>
              <w:top w:val="nil"/>
              <w:left w:val="nil"/>
              <w:bottom w:val="single" w:sz="4" w:space="0" w:color="000000"/>
              <w:right w:val="single" w:sz="4" w:space="0" w:color="000000"/>
            </w:tcBorders>
            <w:shd w:val="clear" w:color="auto" w:fill="auto"/>
            <w:noWrap/>
            <w:vAlign w:val="bottom"/>
          </w:tcPr>
          <w:p w14:paraId="23A9406E" w14:textId="77777777" w:rsidR="00707FC3" w:rsidRPr="0086534D" w:rsidRDefault="00707FC3" w:rsidP="00971BFB">
            <w:pPr>
              <w:jc w:val="right"/>
              <w:rPr>
                <w:sz w:val="18"/>
                <w:szCs w:val="18"/>
                <w:highlight w:val="yellow"/>
              </w:rPr>
            </w:pPr>
            <w:r w:rsidRPr="0086534D">
              <w:rPr>
                <w:i/>
                <w:iCs/>
                <w:color w:val="000000"/>
                <w:sz w:val="18"/>
                <w:szCs w:val="18"/>
              </w:rPr>
              <w:t>-2.881,3</w:t>
            </w:r>
          </w:p>
        </w:tc>
        <w:tc>
          <w:tcPr>
            <w:tcW w:w="713" w:type="dxa"/>
            <w:tcBorders>
              <w:top w:val="nil"/>
              <w:left w:val="nil"/>
              <w:bottom w:val="single" w:sz="4" w:space="0" w:color="000000"/>
              <w:right w:val="single" w:sz="4" w:space="0" w:color="000000"/>
            </w:tcBorders>
            <w:shd w:val="clear" w:color="auto" w:fill="auto"/>
            <w:noWrap/>
            <w:vAlign w:val="bottom"/>
          </w:tcPr>
          <w:p w14:paraId="2F198671" w14:textId="77777777" w:rsidR="00707FC3" w:rsidRPr="0086534D" w:rsidRDefault="00707FC3" w:rsidP="00971BFB">
            <w:pPr>
              <w:jc w:val="right"/>
              <w:rPr>
                <w:sz w:val="18"/>
                <w:szCs w:val="18"/>
                <w:highlight w:val="yellow"/>
              </w:rPr>
            </w:pPr>
            <w:r w:rsidRPr="0086534D">
              <w:rPr>
                <w:i/>
                <w:iCs/>
                <w:color w:val="000000"/>
                <w:sz w:val="18"/>
                <w:szCs w:val="18"/>
              </w:rPr>
              <w:t>89,3</w:t>
            </w:r>
          </w:p>
        </w:tc>
        <w:tc>
          <w:tcPr>
            <w:tcW w:w="936" w:type="dxa"/>
            <w:tcBorders>
              <w:top w:val="nil"/>
              <w:left w:val="nil"/>
              <w:bottom w:val="single" w:sz="4" w:space="0" w:color="000000"/>
              <w:right w:val="single" w:sz="4" w:space="0" w:color="000000"/>
            </w:tcBorders>
            <w:shd w:val="clear" w:color="auto" w:fill="auto"/>
            <w:noWrap/>
            <w:vAlign w:val="bottom"/>
          </w:tcPr>
          <w:p w14:paraId="014765A9" w14:textId="77777777" w:rsidR="00707FC3" w:rsidRPr="0086534D" w:rsidRDefault="00707FC3" w:rsidP="00971BFB">
            <w:pPr>
              <w:jc w:val="right"/>
              <w:rPr>
                <w:sz w:val="18"/>
                <w:szCs w:val="18"/>
                <w:highlight w:val="yellow"/>
              </w:rPr>
            </w:pPr>
            <w:r w:rsidRPr="0086534D">
              <w:rPr>
                <w:i/>
                <w:iCs/>
                <w:color w:val="000000"/>
                <w:sz w:val="18"/>
                <w:szCs w:val="18"/>
              </w:rPr>
              <w:t>3.817,1</w:t>
            </w:r>
          </w:p>
        </w:tc>
        <w:tc>
          <w:tcPr>
            <w:tcW w:w="710" w:type="dxa"/>
            <w:tcBorders>
              <w:top w:val="nil"/>
              <w:left w:val="nil"/>
              <w:bottom w:val="single" w:sz="4" w:space="0" w:color="000000"/>
              <w:right w:val="single" w:sz="4" w:space="0" w:color="000000"/>
            </w:tcBorders>
            <w:shd w:val="clear" w:color="auto" w:fill="auto"/>
            <w:noWrap/>
            <w:vAlign w:val="bottom"/>
          </w:tcPr>
          <w:p w14:paraId="2B13B83F" w14:textId="77777777" w:rsidR="00707FC3" w:rsidRPr="0086534D" w:rsidRDefault="00707FC3" w:rsidP="00971BFB">
            <w:pPr>
              <w:jc w:val="right"/>
              <w:rPr>
                <w:sz w:val="18"/>
                <w:szCs w:val="18"/>
                <w:highlight w:val="yellow"/>
              </w:rPr>
            </w:pPr>
            <w:r w:rsidRPr="0086534D">
              <w:rPr>
                <w:i/>
                <w:iCs/>
                <w:color w:val="000000"/>
                <w:sz w:val="18"/>
                <w:szCs w:val="18"/>
              </w:rPr>
              <w:t>118,8</w:t>
            </w:r>
          </w:p>
        </w:tc>
      </w:tr>
      <w:tr w:rsidR="00707FC3" w:rsidRPr="00511985" w14:paraId="1DB0CB9B"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68D0AAEB" w14:textId="77777777" w:rsidR="00707FC3" w:rsidRPr="0086534D" w:rsidRDefault="00707FC3" w:rsidP="00971BFB">
            <w:pPr>
              <w:spacing w:line="276" w:lineRule="auto"/>
              <w:ind w:firstLineChars="100" w:firstLine="200"/>
              <w:rPr>
                <w:i/>
                <w:iCs/>
                <w:color w:val="000000"/>
                <w:sz w:val="20"/>
                <w:szCs w:val="20"/>
                <w:lang w:eastAsia="en-GB"/>
              </w:rPr>
            </w:pPr>
            <w:r w:rsidRPr="0086534D">
              <w:rPr>
                <w:i/>
                <w:iCs/>
                <w:color w:val="000000"/>
                <w:sz w:val="20"/>
                <w:szCs w:val="20"/>
                <w:lang w:eastAsia="en-GB"/>
              </w:rPr>
              <w:t>inclusiv transferuri între bugete</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2839D81F" w14:textId="77777777" w:rsidR="00707FC3" w:rsidRPr="0086534D" w:rsidRDefault="00707FC3" w:rsidP="00971BFB">
            <w:pPr>
              <w:jc w:val="right"/>
              <w:rPr>
                <w:i/>
                <w:sz w:val="18"/>
                <w:szCs w:val="18"/>
                <w:highlight w:val="yellow"/>
              </w:rPr>
            </w:pPr>
            <w:r w:rsidRPr="0086534D">
              <w:rPr>
                <w:i/>
                <w:iCs/>
                <w:color w:val="000000"/>
                <w:sz w:val="18"/>
                <w:szCs w:val="18"/>
              </w:rPr>
              <w:t>11,6</w:t>
            </w:r>
          </w:p>
        </w:tc>
        <w:tc>
          <w:tcPr>
            <w:tcW w:w="930" w:type="dxa"/>
            <w:tcBorders>
              <w:top w:val="nil"/>
              <w:left w:val="nil"/>
              <w:bottom w:val="single" w:sz="4" w:space="0" w:color="000000"/>
              <w:right w:val="single" w:sz="4" w:space="0" w:color="000000"/>
            </w:tcBorders>
            <w:shd w:val="clear" w:color="auto" w:fill="auto"/>
            <w:noWrap/>
            <w:vAlign w:val="bottom"/>
          </w:tcPr>
          <w:p w14:paraId="4E24D7DB" w14:textId="77777777" w:rsidR="00707FC3" w:rsidRPr="0086534D" w:rsidRDefault="00707FC3" w:rsidP="00971BFB">
            <w:pPr>
              <w:jc w:val="right"/>
              <w:rPr>
                <w:i/>
                <w:sz w:val="18"/>
                <w:szCs w:val="18"/>
                <w:highlight w:val="yellow"/>
              </w:rPr>
            </w:pPr>
            <w:r w:rsidRPr="0086534D">
              <w:rPr>
                <w:i/>
                <w:iCs/>
                <w:color w:val="000000"/>
                <w:sz w:val="18"/>
                <w:szCs w:val="18"/>
              </w:rPr>
              <w:t>17,0</w:t>
            </w:r>
          </w:p>
        </w:tc>
        <w:tc>
          <w:tcPr>
            <w:tcW w:w="1082" w:type="dxa"/>
            <w:tcBorders>
              <w:top w:val="nil"/>
              <w:left w:val="nil"/>
              <w:bottom w:val="single" w:sz="4" w:space="0" w:color="000000"/>
              <w:right w:val="single" w:sz="4" w:space="0" w:color="000000"/>
            </w:tcBorders>
            <w:shd w:val="clear" w:color="auto" w:fill="auto"/>
            <w:noWrap/>
            <w:vAlign w:val="bottom"/>
          </w:tcPr>
          <w:p w14:paraId="7679C80B" w14:textId="77777777" w:rsidR="00707FC3" w:rsidRPr="0086534D" w:rsidRDefault="00707FC3" w:rsidP="00971BFB">
            <w:pPr>
              <w:jc w:val="right"/>
              <w:rPr>
                <w:i/>
                <w:sz w:val="18"/>
                <w:szCs w:val="18"/>
                <w:highlight w:val="yellow"/>
              </w:rPr>
            </w:pPr>
            <w:r w:rsidRPr="0086534D">
              <w:rPr>
                <w:i/>
                <w:iCs/>
                <w:color w:val="000000"/>
                <w:sz w:val="18"/>
                <w:szCs w:val="18"/>
              </w:rPr>
              <w:t>16,4</w:t>
            </w:r>
          </w:p>
        </w:tc>
        <w:tc>
          <w:tcPr>
            <w:tcW w:w="1129" w:type="dxa"/>
            <w:tcBorders>
              <w:top w:val="nil"/>
              <w:left w:val="nil"/>
              <w:bottom w:val="single" w:sz="4" w:space="0" w:color="000000"/>
              <w:right w:val="single" w:sz="4" w:space="0" w:color="000000"/>
            </w:tcBorders>
            <w:shd w:val="clear" w:color="auto" w:fill="auto"/>
            <w:noWrap/>
            <w:vAlign w:val="bottom"/>
          </w:tcPr>
          <w:p w14:paraId="38FC45E2" w14:textId="77777777" w:rsidR="00707FC3" w:rsidRPr="0086534D" w:rsidRDefault="00707FC3" w:rsidP="00971BFB">
            <w:pPr>
              <w:jc w:val="right"/>
              <w:rPr>
                <w:i/>
                <w:sz w:val="18"/>
                <w:szCs w:val="18"/>
                <w:highlight w:val="yellow"/>
              </w:rPr>
            </w:pPr>
            <w:r w:rsidRPr="0086534D">
              <w:rPr>
                <w:i/>
                <w:iCs/>
                <w:color w:val="000000"/>
                <w:sz w:val="18"/>
                <w:szCs w:val="18"/>
              </w:rPr>
              <w:t>6,4</w:t>
            </w:r>
          </w:p>
        </w:tc>
        <w:tc>
          <w:tcPr>
            <w:tcW w:w="1029" w:type="dxa"/>
            <w:tcBorders>
              <w:top w:val="nil"/>
              <w:left w:val="nil"/>
              <w:bottom w:val="single" w:sz="4" w:space="0" w:color="000000"/>
              <w:right w:val="single" w:sz="4" w:space="0" w:color="000000"/>
            </w:tcBorders>
            <w:shd w:val="clear" w:color="auto" w:fill="auto"/>
            <w:noWrap/>
            <w:vAlign w:val="bottom"/>
          </w:tcPr>
          <w:p w14:paraId="4111BA8E" w14:textId="77777777" w:rsidR="00707FC3" w:rsidRPr="0086534D" w:rsidRDefault="00707FC3" w:rsidP="00971BFB">
            <w:pPr>
              <w:jc w:val="right"/>
              <w:rPr>
                <w:i/>
                <w:sz w:val="18"/>
                <w:szCs w:val="18"/>
                <w:highlight w:val="yellow"/>
              </w:rPr>
            </w:pPr>
            <w:r w:rsidRPr="0086534D">
              <w:rPr>
                <w:i/>
                <w:iCs/>
                <w:color w:val="000000"/>
                <w:sz w:val="18"/>
                <w:szCs w:val="18"/>
              </w:rPr>
              <w:t>-10,0</w:t>
            </w:r>
          </w:p>
        </w:tc>
        <w:tc>
          <w:tcPr>
            <w:tcW w:w="713" w:type="dxa"/>
            <w:tcBorders>
              <w:top w:val="nil"/>
              <w:left w:val="nil"/>
              <w:bottom w:val="single" w:sz="4" w:space="0" w:color="000000"/>
              <w:right w:val="single" w:sz="4" w:space="0" w:color="000000"/>
            </w:tcBorders>
            <w:shd w:val="clear" w:color="auto" w:fill="auto"/>
            <w:noWrap/>
            <w:vAlign w:val="bottom"/>
          </w:tcPr>
          <w:p w14:paraId="602EB00D" w14:textId="77777777" w:rsidR="00707FC3" w:rsidRPr="0086534D" w:rsidRDefault="00707FC3" w:rsidP="00971BFB">
            <w:pPr>
              <w:jc w:val="right"/>
              <w:rPr>
                <w:i/>
                <w:sz w:val="18"/>
                <w:szCs w:val="18"/>
                <w:highlight w:val="yellow"/>
              </w:rPr>
            </w:pPr>
            <w:r w:rsidRPr="0086534D">
              <w:rPr>
                <w:i/>
                <w:iCs/>
                <w:color w:val="000000"/>
                <w:sz w:val="18"/>
                <w:szCs w:val="18"/>
              </w:rPr>
              <w:t>39,0</w:t>
            </w:r>
          </w:p>
        </w:tc>
        <w:tc>
          <w:tcPr>
            <w:tcW w:w="936" w:type="dxa"/>
            <w:tcBorders>
              <w:top w:val="nil"/>
              <w:left w:val="nil"/>
              <w:bottom w:val="single" w:sz="4" w:space="0" w:color="000000"/>
              <w:right w:val="single" w:sz="4" w:space="0" w:color="000000"/>
            </w:tcBorders>
            <w:shd w:val="clear" w:color="auto" w:fill="auto"/>
            <w:noWrap/>
            <w:vAlign w:val="bottom"/>
          </w:tcPr>
          <w:p w14:paraId="7A24D416" w14:textId="77777777" w:rsidR="00707FC3" w:rsidRPr="0086534D" w:rsidRDefault="00707FC3" w:rsidP="00971BFB">
            <w:pPr>
              <w:jc w:val="right"/>
              <w:rPr>
                <w:i/>
                <w:sz w:val="18"/>
                <w:szCs w:val="18"/>
                <w:highlight w:val="yellow"/>
              </w:rPr>
            </w:pPr>
            <w:r w:rsidRPr="0086534D">
              <w:rPr>
                <w:i/>
                <w:iCs/>
                <w:color w:val="000000"/>
                <w:sz w:val="18"/>
                <w:szCs w:val="18"/>
              </w:rPr>
              <w:t>-5,2</w:t>
            </w:r>
          </w:p>
        </w:tc>
        <w:tc>
          <w:tcPr>
            <w:tcW w:w="710" w:type="dxa"/>
            <w:tcBorders>
              <w:top w:val="nil"/>
              <w:left w:val="nil"/>
              <w:bottom w:val="single" w:sz="4" w:space="0" w:color="000000"/>
              <w:right w:val="single" w:sz="4" w:space="0" w:color="000000"/>
            </w:tcBorders>
            <w:shd w:val="clear" w:color="auto" w:fill="auto"/>
            <w:noWrap/>
            <w:vAlign w:val="bottom"/>
          </w:tcPr>
          <w:p w14:paraId="71E94960" w14:textId="77777777" w:rsidR="00707FC3" w:rsidRPr="0086534D" w:rsidRDefault="00707FC3" w:rsidP="00971BFB">
            <w:pPr>
              <w:jc w:val="right"/>
              <w:rPr>
                <w:i/>
                <w:sz w:val="18"/>
                <w:szCs w:val="18"/>
                <w:highlight w:val="yellow"/>
              </w:rPr>
            </w:pPr>
            <w:r w:rsidRPr="0086534D">
              <w:rPr>
                <w:i/>
                <w:iCs/>
                <w:color w:val="000000"/>
                <w:sz w:val="18"/>
                <w:szCs w:val="18"/>
              </w:rPr>
              <w:t>55,2</w:t>
            </w:r>
          </w:p>
        </w:tc>
      </w:tr>
      <w:tr w:rsidR="00707FC3" w:rsidRPr="00511985" w14:paraId="0201252F" w14:textId="77777777" w:rsidTr="00AB2FA7">
        <w:trPr>
          <w:trHeight w:val="532"/>
        </w:trPr>
        <w:tc>
          <w:tcPr>
            <w:tcW w:w="2274" w:type="dxa"/>
            <w:tcBorders>
              <w:top w:val="nil"/>
              <w:left w:val="single" w:sz="4" w:space="0" w:color="auto"/>
              <w:bottom w:val="single" w:sz="4" w:space="0" w:color="auto"/>
              <w:right w:val="single" w:sz="4" w:space="0" w:color="auto"/>
            </w:tcBorders>
            <w:shd w:val="clear" w:color="auto" w:fill="auto"/>
            <w:vAlign w:val="bottom"/>
            <w:hideMark/>
          </w:tcPr>
          <w:p w14:paraId="227FCA29" w14:textId="77777777" w:rsidR="00707FC3" w:rsidRPr="0086534D" w:rsidRDefault="00707FC3" w:rsidP="00971BFB">
            <w:pPr>
              <w:spacing w:line="276" w:lineRule="auto"/>
              <w:jc w:val="center"/>
              <w:rPr>
                <w:i/>
                <w:iCs/>
                <w:color w:val="000000"/>
                <w:sz w:val="18"/>
                <w:szCs w:val="18"/>
                <w:lang w:eastAsia="en-GB"/>
              </w:rPr>
            </w:pPr>
            <w:r w:rsidRPr="0086534D">
              <w:rPr>
                <w:i/>
                <w:iCs/>
                <w:color w:val="000000"/>
                <w:sz w:val="18"/>
                <w:szCs w:val="18"/>
                <w:lang w:eastAsia="en-GB"/>
              </w:rPr>
              <w:t>inclusiv dobînzi din împrumuturile recreditate a bugetelor de alt nivel</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1B7B3A00" w14:textId="77777777" w:rsidR="00707FC3" w:rsidRPr="0086534D" w:rsidRDefault="00707FC3" w:rsidP="00971BFB">
            <w:pPr>
              <w:jc w:val="right"/>
              <w:rPr>
                <w:i/>
                <w:sz w:val="18"/>
                <w:szCs w:val="18"/>
              </w:rPr>
            </w:pPr>
            <w:r w:rsidRPr="0086534D">
              <w:rPr>
                <w:i/>
                <w:iCs/>
                <w:color w:val="000000"/>
                <w:sz w:val="18"/>
                <w:szCs w:val="18"/>
              </w:rPr>
              <w:t>4,3</w:t>
            </w:r>
          </w:p>
        </w:tc>
        <w:tc>
          <w:tcPr>
            <w:tcW w:w="930" w:type="dxa"/>
            <w:tcBorders>
              <w:top w:val="nil"/>
              <w:left w:val="nil"/>
              <w:bottom w:val="single" w:sz="4" w:space="0" w:color="000000"/>
              <w:right w:val="single" w:sz="4" w:space="0" w:color="000000"/>
            </w:tcBorders>
            <w:shd w:val="clear" w:color="auto" w:fill="auto"/>
            <w:noWrap/>
            <w:vAlign w:val="bottom"/>
          </w:tcPr>
          <w:p w14:paraId="616CC0D4" w14:textId="77777777" w:rsidR="00707FC3" w:rsidRPr="0086534D" w:rsidRDefault="00707FC3" w:rsidP="00971BFB">
            <w:pPr>
              <w:jc w:val="right"/>
              <w:rPr>
                <w:i/>
                <w:sz w:val="18"/>
                <w:szCs w:val="18"/>
              </w:rPr>
            </w:pPr>
            <w:r w:rsidRPr="0086534D">
              <w:rPr>
                <w:i/>
                <w:iCs/>
                <w:color w:val="000000"/>
                <w:sz w:val="18"/>
                <w:szCs w:val="18"/>
              </w:rPr>
              <w:t> </w:t>
            </w:r>
          </w:p>
        </w:tc>
        <w:tc>
          <w:tcPr>
            <w:tcW w:w="1082" w:type="dxa"/>
            <w:tcBorders>
              <w:top w:val="nil"/>
              <w:left w:val="nil"/>
              <w:bottom w:val="single" w:sz="4" w:space="0" w:color="000000"/>
              <w:right w:val="single" w:sz="4" w:space="0" w:color="000000"/>
            </w:tcBorders>
            <w:shd w:val="clear" w:color="auto" w:fill="auto"/>
            <w:noWrap/>
            <w:vAlign w:val="bottom"/>
          </w:tcPr>
          <w:p w14:paraId="242E7303" w14:textId="77777777" w:rsidR="00707FC3" w:rsidRPr="0086534D" w:rsidRDefault="00707FC3" w:rsidP="00971BFB">
            <w:pPr>
              <w:jc w:val="right"/>
              <w:rPr>
                <w:i/>
                <w:sz w:val="18"/>
                <w:szCs w:val="18"/>
              </w:rPr>
            </w:pPr>
            <w:r w:rsidRPr="0086534D">
              <w:rPr>
                <w:i/>
                <w:iCs/>
                <w:color w:val="000000"/>
                <w:sz w:val="18"/>
                <w:szCs w:val="18"/>
              </w:rPr>
              <w:t>4,2</w:t>
            </w:r>
          </w:p>
        </w:tc>
        <w:tc>
          <w:tcPr>
            <w:tcW w:w="1129" w:type="dxa"/>
            <w:tcBorders>
              <w:top w:val="nil"/>
              <w:left w:val="nil"/>
              <w:bottom w:val="single" w:sz="4" w:space="0" w:color="000000"/>
              <w:right w:val="single" w:sz="4" w:space="0" w:color="000000"/>
            </w:tcBorders>
            <w:shd w:val="clear" w:color="auto" w:fill="auto"/>
            <w:noWrap/>
            <w:vAlign w:val="bottom"/>
          </w:tcPr>
          <w:p w14:paraId="24FF0672" w14:textId="77777777" w:rsidR="00707FC3" w:rsidRPr="0086534D" w:rsidRDefault="00707FC3" w:rsidP="00971BFB">
            <w:pPr>
              <w:jc w:val="right"/>
              <w:rPr>
                <w:i/>
                <w:sz w:val="18"/>
                <w:szCs w:val="18"/>
              </w:rPr>
            </w:pPr>
            <w:r w:rsidRPr="0086534D">
              <w:rPr>
                <w:i/>
                <w:iCs/>
                <w:color w:val="000000"/>
                <w:sz w:val="18"/>
                <w:szCs w:val="18"/>
              </w:rPr>
              <w:t>4,3</w:t>
            </w:r>
          </w:p>
        </w:tc>
        <w:tc>
          <w:tcPr>
            <w:tcW w:w="1029" w:type="dxa"/>
            <w:tcBorders>
              <w:top w:val="nil"/>
              <w:left w:val="nil"/>
              <w:bottom w:val="single" w:sz="4" w:space="0" w:color="000000"/>
              <w:right w:val="single" w:sz="4" w:space="0" w:color="000000"/>
            </w:tcBorders>
            <w:shd w:val="clear" w:color="auto" w:fill="auto"/>
            <w:noWrap/>
            <w:vAlign w:val="bottom"/>
          </w:tcPr>
          <w:p w14:paraId="66A6FA69" w14:textId="77777777" w:rsidR="00707FC3" w:rsidRPr="0086534D" w:rsidRDefault="00707FC3" w:rsidP="00971BFB">
            <w:pPr>
              <w:jc w:val="right"/>
              <w:rPr>
                <w:i/>
                <w:sz w:val="18"/>
                <w:szCs w:val="18"/>
              </w:rPr>
            </w:pPr>
            <w:r w:rsidRPr="0086534D">
              <w:rPr>
                <w:i/>
                <w:iCs/>
                <w:color w:val="000000"/>
                <w:sz w:val="18"/>
                <w:szCs w:val="18"/>
              </w:rPr>
              <w:t>0,1</w:t>
            </w:r>
          </w:p>
        </w:tc>
        <w:tc>
          <w:tcPr>
            <w:tcW w:w="713" w:type="dxa"/>
            <w:tcBorders>
              <w:top w:val="nil"/>
              <w:left w:val="nil"/>
              <w:bottom w:val="single" w:sz="4" w:space="0" w:color="000000"/>
              <w:right w:val="single" w:sz="4" w:space="0" w:color="000000"/>
            </w:tcBorders>
            <w:shd w:val="clear" w:color="auto" w:fill="auto"/>
            <w:noWrap/>
            <w:vAlign w:val="bottom"/>
          </w:tcPr>
          <w:p w14:paraId="2EE1746C" w14:textId="77777777" w:rsidR="00707FC3" w:rsidRPr="0086534D" w:rsidRDefault="00707FC3" w:rsidP="00971BFB">
            <w:pPr>
              <w:jc w:val="right"/>
              <w:rPr>
                <w:i/>
                <w:sz w:val="18"/>
                <w:szCs w:val="18"/>
              </w:rPr>
            </w:pPr>
            <w:r w:rsidRPr="0086534D">
              <w:rPr>
                <w:i/>
                <w:iCs/>
                <w:color w:val="000000"/>
                <w:sz w:val="18"/>
                <w:szCs w:val="18"/>
              </w:rPr>
              <w:t>102,4</w:t>
            </w:r>
          </w:p>
        </w:tc>
        <w:tc>
          <w:tcPr>
            <w:tcW w:w="936" w:type="dxa"/>
            <w:tcBorders>
              <w:top w:val="nil"/>
              <w:left w:val="nil"/>
              <w:bottom w:val="single" w:sz="4" w:space="0" w:color="000000"/>
              <w:right w:val="single" w:sz="4" w:space="0" w:color="000000"/>
            </w:tcBorders>
            <w:shd w:val="clear" w:color="auto" w:fill="auto"/>
            <w:noWrap/>
            <w:vAlign w:val="bottom"/>
          </w:tcPr>
          <w:p w14:paraId="1A3C2AC1" w14:textId="77777777" w:rsidR="00707FC3" w:rsidRPr="0086534D" w:rsidRDefault="00707FC3" w:rsidP="00971BFB">
            <w:pPr>
              <w:jc w:val="right"/>
              <w:rPr>
                <w:i/>
                <w:sz w:val="18"/>
                <w:szCs w:val="18"/>
              </w:rPr>
            </w:pPr>
            <w:r w:rsidRPr="0086534D">
              <w:rPr>
                <w:i/>
                <w:iCs/>
                <w:color w:val="000000"/>
                <w:sz w:val="18"/>
                <w:szCs w:val="18"/>
              </w:rPr>
              <w:t>0,0</w:t>
            </w:r>
          </w:p>
        </w:tc>
        <w:tc>
          <w:tcPr>
            <w:tcW w:w="710" w:type="dxa"/>
            <w:tcBorders>
              <w:top w:val="nil"/>
              <w:left w:val="nil"/>
              <w:bottom w:val="single" w:sz="4" w:space="0" w:color="000000"/>
              <w:right w:val="single" w:sz="4" w:space="0" w:color="000000"/>
            </w:tcBorders>
            <w:shd w:val="clear" w:color="auto" w:fill="auto"/>
            <w:noWrap/>
            <w:vAlign w:val="bottom"/>
          </w:tcPr>
          <w:p w14:paraId="1140E796" w14:textId="77777777" w:rsidR="00707FC3" w:rsidRPr="0086534D" w:rsidRDefault="00707FC3" w:rsidP="00971BFB">
            <w:pPr>
              <w:jc w:val="right"/>
              <w:rPr>
                <w:i/>
                <w:sz w:val="18"/>
                <w:szCs w:val="18"/>
              </w:rPr>
            </w:pPr>
            <w:r w:rsidRPr="0086534D">
              <w:rPr>
                <w:i/>
                <w:iCs/>
                <w:color w:val="000000"/>
                <w:sz w:val="18"/>
                <w:szCs w:val="18"/>
              </w:rPr>
              <w:t>100,0</w:t>
            </w:r>
          </w:p>
        </w:tc>
      </w:tr>
      <w:tr w:rsidR="00707FC3" w:rsidRPr="00511985" w14:paraId="0B62053A"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0FC3EB1"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Sold bugetar (deficit (-), excedent (+))</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67FDABC5" w14:textId="77777777" w:rsidR="00707FC3" w:rsidRPr="0086534D" w:rsidRDefault="00707FC3" w:rsidP="00971BFB">
            <w:pPr>
              <w:jc w:val="right"/>
              <w:rPr>
                <w:sz w:val="18"/>
                <w:szCs w:val="18"/>
              </w:rPr>
            </w:pPr>
            <w:r w:rsidRPr="0086534D">
              <w:rPr>
                <w:color w:val="000000"/>
                <w:sz w:val="18"/>
                <w:szCs w:val="18"/>
              </w:rPr>
              <w:t>44,6</w:t>
            </w:r>
          </w:p>
        </w:tc>
        <w:tc>
          <w:tcPr>
            <w:tcW w:w="930" w:type="dxa"/>
            <w:tcBorders>
              <w:top w:val="nil"/>
              <w:left w:val="nil"/>
              <w:bottom w:val="single" w:sz="4" w:space="0" w:color="000000"/>
              <w:right w:val="single" w:sz="4" w:space="0" w:color="000000"/>
            </w:tcBorders>
            <w:shd w:val="clear" w:color="auto" w:fill="auto"/>
            <w:noWrap/>
            <w:vAlign w:val="bottom"/>
          </w:tcPr>
          <w:p w14:paraId="09B3A07F" w14:textId="77777777" w:rsidR="00707FC3" w:rsidRPr="0086534D" w:rsidRDefault="00707FC3" w:rsidP="00971BFB">
            <w:pPr>
              <w:jc w:val="right"/>
              <w:rPr>
                <w:sz w:val="18"/>
                <w:szCs w:val="18"/>
              </w:rPr>
            </w:pPr>
            <w:r w:rsidRPr="0086534D">
              <w:rPr>
                <w:color w:val="000000"/>
                <w:sz w:val="18"/>
                <w:szCs w:val="18"/>
              </w:rPr>
              <w:t>-200,0</w:t>
            </w:r>
          </w:p>
        </w:tc>
        <w:tc>
          <w:tcPr>
            <w:tcW w:w="1082" w:type="dxa"/>
            <w:tcBorders>
              <w:top w:val="nil"/>
              <w:left w:val="nil"/>
              <w:bottom w:val="single" w:sz="4" w:space="0" w:color="000000"/>
              <w:right w:val="single" w:sz="4" w:space="0" w:color="000000"/>
            </w:tcBorders>
            <w:shd w:val="clear" w:color="auto" w:fill="auto"/>
            <w:noWrap/>
            <w:vAlign w:val="bottom"/>
          </w:tcPr>
          <w:p w14:paraId="4B20D924" w14:textId="77777777" w:rsidR="00707FC3" w:rsidRPr="0086534D" w:rsidRDefault="00707FC3" w:rsidP="00971BFB">
            <w:pPr>
              <w:jc w:val="right"/>
              <w:rPr>
                <w:sz w:val="18"/>
                <w:szCs w:val="18"/>
              </w:rPr>
            </w:pPr>
            <w:r w:rsidRPr="0086534D">
              <w:rPr>
                <w:color w:val="000000"/>
                <w:sz w:val="18"/>
                <w:szCs w:val="18"/>
              </w:rPr>
              <w:t>-2.760,2</w:t>
            </w:r>
          </w:p>
        </w:tc>
        <w:tc>
          <w:tcPr>
            <w:tcW w:w="1129" w:type="dxa"/>
            <w:tcBorders>
              <w:top w:val="nil"/>
              <w:left w:val="nil"/>
              <w:bottom w:val="single" w:sz="4" w:space="0" w:color="000000"/>
              <w:right w:val="single" w:sz="4" w:space="0" w:color="000000"/>
            </w:tcBorders>
            <w:shd w:val="clear" w:color="auto" w:fill="auto"/>
            <w:noWrap/>
            <w:vAlign w:val="bottom"/>
          </w:tcPr>
          <w:p w14:paraId="46370BFA" w14:textId="77777777" w:rsidR="00707FC3" w:rsidRPr="0086534D" w:rsidRDefault="00707FC3" w:rsidP="00971BFB">
            <w:pPr>
              <w:jc w:val="right"/>
              <w:rPr>
                <w:sz w:val="18"/>
                <w:szCs w:val="18"/>
              </w:rPr>
            </w:pPr>
            <w:r w:rsidRPr="0086534D">
              <w:rPr>
                <w:color w:val="000000"/>
                <w:sz w:val="18"/>
                <w:szCs w:val="18"/>
              </w:rPr>
              <w:t>-270,3</w:t>
            </w:r>
          </w:p>
        </w:tc>
        <w:tc>
          <w:tcPr>
            <w:tcW w:w="1029" w:type="dxa"/>
            <w:tcBorders>
              <w:top w:val="nil"/>
              <w:left w:val="nil"/>
              <w:bottom w:val="single" w:sz="4" w:space="0" w:color="000000"/>
              <w:right w:val="single" w:sz="4" w:space="0" w:color="000000"/>
            </w:tcBorders>
            <w:shd w:val="clear" w:color="auto" w:fill="auto"/>
            <w:noWrap/>
            <w:vAlign w:val="bottom"/>
          </w:tcPr>
          <w:p w14:paraId="48D33DC0" w14:textId="77777777" w:rsidR="00707FC3" w:rsidRPr="0086534D" w:rsidRDefault="00707FC3" w:rsidP="00971BFB">
            <w:pPr>
              <w:jc w:val="right"/>
              <w:rPr>
                <w:sz w:val="18"/>
                <w:szCs w:val="18"/>
              </w:rPr>
            </w:pPr>
            <w:r w:rsidRPr="0086534D">
              <w:rPr>
                <w:i/>
                <w:iCs/>
                <w:color w:val="000000"/>
                <w:sz w:val="18"/>
                <w:szCs w:val="18"/>
              </w:rPr>
              <w:t>2.489,9</w:t>
            </w:r>
          </w:p>
        </w:tc>
        <w:tc>
          <w:tcPr>
            <w:tcW w:w="713" w:type="dxa"/>
            <w:tcBorders>
              <w:top w:val="nil"/>
              <w:left w:val="nil"/>
              <w:bottom w:val="single" w:sz="4" w:space="0" w:color="000000"/>
              <w:right w:val="single" w:sz="4" w:space="0" w:color="000000"/>
            </w:tcBorders>
            <w:shd w:val="clear" w:color="auto" w:fill="auto"/>
            <w:noWrap/>
            <w:vAlign w:val="bottom"/>
          </w:tcPr>
          <w:p w14:paraId="6AF4D6F9" w14:textId="77777777" w:rsidR="00707FC3" w:rsidRPr="0086534D" w:rsidRDefault="00707FC3" w:rsidP="00971BFB">
            <w:pPr>
              <w:jc w:val="right"/>
              <w:rPr>
                <w:sz w:val="18"/>
                <w:szCs w:val="18"/>
              </w:rPr>
            </w:pPr>
            <w:r>
              <w:rPr>
                <w:i/>
                <w:iCs/>
                <w:color w:val="000000"/>
                <w:sz w:val="18"/>
                <w:szCs w:val="18"/>
              </w:rPr>
              <w:t>9</w:t>
            </w:r>
            <w:r>
              <w:rPr>
                <w:i/>
                <w:iCs/>
                <w:color w:val="000000"/>
                <w:sz w:val="18"/>
                <w:szCs w:val="18"/>
                <w:lang w:val="ro-MD"/>
              </w:rPr>
              <w:t>,8</w:t>
            </w:r>
            <w:r w:rsidRPr="0086534D">
              <w:rPr>
                <w:i/>
                <w:iCs/>
                <w:color w:val="000000"/>
                <w:sz w:val="18"/>
                <w:szCs w:val="18"/>
              </w:rPr>
              <w:t> </w:t>
            </w:r>
          </w:p>
        </w:tc>
        <w:tc>
          <w:tcPr>
            <w:tcW w:w="936" w:type="dxa"/>
            <w:tcBorders>
              <w:top w:val="nil"/>
              <w:left w:val="nil"/>
              <w:bottom w:val="single" w:sz="4" w:space="0" w:color="000000"/>
              <w:right w:val="single" w:sz="4" w:space="0" w:color="000000"/>
            </w:tcBorders>
            <w:shd w:val="clear" w:color="auto" w:fill="auto"/>
            <w:noWrap/>
            <w:vAlign w:val="bottom"/>
          </w:tcPr>
          <w:p w14:paraId="4DE801B2" w14:textId="77777777" w:rsidR="00707FC3" w:rsidRPr="0086534D" w:rsidRDefault="00707FC3" w:rsidP="00971BFB">
            <w:pPr>
              <w:jc w:val="right"/>
              <w:rPr>
                <w:sz w:val="18"/>
                <w:szCs w:val="18"/>
              </w:rPr>
            </w:pPr>
            <w:r w:rsidRPr="0086534D">
              <w:rPr>
                <w:i/>
                <w:iCs/>
                <w:color w:val="000000"/>
                <w:sz w:val="18"/>
                <w:szCs w:val="18"/>
              </w:rPr>
              <w:t>-314,9</w:t>
            </w:r>
          </w:p>
        </w:tc>
        <w:tc>
          <w:tcPr>
            <w:tcW w:w="710" w:type="dxa"/>
            <w:tcBorders>
              <w:top w:val="nil"/>
              <w:left w:val="nil"/>
              <w:bottom w:val="single" w:sz="4" w:space="0" w:color="000000"/>
              <w:right w:val="single" w:sz="4" w:space="0" w:color="000000"/>
            </w:tcBorders>
            <w:shd w:val="clear" w:color="auto" w:fill="auto"/>
            <w:noWrap/>
            <w:vAlign w:val="bottom"/>
          </w:tcPr>
          <w:p w14:paraId="5895F197" w14:textId="77777777" w:rsidR="00707FC3" w:rsidRPr="0086534D" w:rsidRDefault="00707FC3" w:rsidP="00971BFB">
            <w:pPr>
              <w:jc w:val="right"/>
              <w:rPr>
                <w:sz w:val="18"/>
                <w:szCs w:val="18"/>
              </w:rPr>
            </w:pPr>
            <w:r w:rsidRPr="0086534D">
              <w:rPr>
                <w:i/>
                <w:iCs/>
                <w:color w:val="000000"/>
                <w:sz w:val="18"/>
                <w:szCs w:val="18"/>
              </w:rPr>
              <w:t>-</w:t>
            </w:r>
          </w:p>
        </w:tc>
      </w:tr>
      <w:tr w:rsidR="00707FC3" w:rsidRPr="00511985" w14:paraId="26355B3E" w14:textId="77777777" w:rsidTr="00AB2FA7">
        <w:trPr>
          <w:trHeight w:val="378"/>
        </w:trPr>
        <w:tc>
          <w:tcPr>
            <w:tcW w:w="973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F2D9A" w14:textId="77777777" w:rsidR="00707FC3" w:rsidRPr="0086534D" w:rsidRDefault="00707FC3" w:rsidP="00971BFB">
            <w:pPr>
              <w:spacing w:line="276" w:lineRule="auto"/>
              <w:jc w:val="center"/>
              <w:rPr>
                <w:b/>
                <w:bCs/>
                <w:i/>
                <w:iCs/>
                <w:color w:val="000000"/>
                <w:sz w:val="22"/>
                <w:szCs w:val="22"/>
                <w:lang w:eastAsia="en-GB"/>
              </w:rPr>
            </w:pPr>
            <w:r w:rsidRPr="0086534D">
              <w:rPr>
                <w:b/>
                <w:bCs/>
                <w:i/>
                <w:iCs/>
                <w:color w:val="000000"/>
                <w:sz w:val="22"/>
                <w:szCs w:val="22"/>
                <w:lang w:eastAsia="en-GB"/>
              </w:rPr>
              <w:t>Bugetul asigurărilor sociale de stat</w:t>
            </w:r>
          </w:p>
        </w:tc>
      </w:tr>
      <w:tr w:rsidR="00707FC3" w:rsidRPr="00511985" w14:paraId="2C4C488C"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67FA1B62"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Venituri</w:t>
            </w:r>
          </w:p>
        </w:tc>
        <w:tc>
          <w:tcPr>
            <w:tcW w:w="9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F971D8" w14:textId="77777777" w:rsidR="00707FC3" w:rsidRPr="0086534D" w:rsidRDefault="00707FC3" w:rsidP="00971BFB">
            <w:pPr>
              <w:jc w:val="right"/>
              <w:rPr>
                <w:sz w:val="18"/>
                <w:szCs w:val="18"/>
              </w:rPr>
            </w:pPr>
            <w:r w:rsidRPr="0086534D">
              <w:rPr>
                <w:color w:val="000000"/>
                <w:sz w:val="18"/>
                <w:szCs w:val="18"/>
              </w:rPr>
              <w:t>27.246,8</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7C912CE1" w14:textId="77777777" w:rsidR="00707FC3" w:rsidRPr="0086534D" w:rsidRDefault="00707FC3" w:rsidP="00971BFB">
            <w:pPr>
              <w:jc w:val="right"/>
              <w:rPr>
                <w:sz w:val="18"/>
                <w:szCs w:val="18"/>
              </w:rPr>
            </w:pPr>
            <w:r w:rsidRPr="0086534D">
              <w:rPr>
                <w:color w:val="000000"/>
                <w:sz w:val="18"/>
                <w:szCs w:val="18"/>
              </w:rPr>
              <w:t>31.224,2</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6873A388" w14:textId="77777777" w:rsidR="00707FC3" w:rsidRPr="0086534D" w:rsidRDefault="00707FC3" w:rsidP="00971BFB">
            <w:pPr>
              <w:jc w:val="right"/>
              <w:rPr>
                <w:sz w:val="18"/>
                <w:szCs w:val="18"/>
              </w:rPr>
            </w:pPr>
            <w:r w:rsidRPr="0086534D">
              <w:rPr>
                <w:color w:val="000000"/>
                <w:sz w:val="18"/>
                <w:szCs w:val="18"/>
              </w:rPr>
              <w:t>34.200,6</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37557E16" w14:textId="77777777" w:rsidR="00707FC3" w:rsidRPr="0086534D" w:rsidRDefault="00707FC3" w:rsidP="00971BFB">
            <w:pPr>
              <w:jc w:val="right"/>
              <w:rPr>
                <w:sz w:val="18"/>
                <w:szCs w:val="18"/>
              </w:rPr>
            </w:pPr>
            <w:r w:rsidRPr="0086534D">
              <w:rPr>
                <w:color w:val="000000"/>
                <w:sz w:val="18"/>
                <w:szCs w:val="18"/>
              </w:rPr>
              <w:t>33.796,1</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65D2D820" w14:textId="77777777" w:rsidR="00707FC3" w:rsidRPr="0086534D" w:rsidRDefault="00707FC3" w:rsidP="00971BFB">
            <w:pPr>
              <w:jc w:val="right"/>
              <w:rPr>
                <w:sz w:val="18"/>
                <w:szCs w:val="18"/>
              </w:rPr>
            </w:pPr>
            <w:r w:rsidRPr="0086534D">
              <w:rPr>
                <w:i/>
                <w:iCs/>
                <w:color w:val="000000"/>
                <w:sz w:val="18"/>
                <w:szCs w:val="18"/>
              </w:rPr>
              <w:t>-404,5</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64BA1E10" w14:textId="77777777" w:rsidR="00707FC3" w:rsidRPr="0086534D" w:rsidRDefault="00707FC3" w:rsidP="00971BFB">
            <w:pPr>
              <w:jc w:val="right"/>
              <w:rPr>
                <w:sz w:val="18"/>
                <w:szCs w:val="18"/>
              </w:rPr>
            </w:pPr>
            <w:r w:rsidRPr="0086534D">
              <w:rPr>
                <w:i/>
                <w:iCs/>
                <w:color w:val="000000"/>
                <w:sz w:val="18"/>
                <w:szCs w:val="18"/>
              </w:rPr>
              <w:t>98,8</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53202EDE" w14:textId="77777777" w:rsidR="00707FC3" w:rsidRPr="0086534D" w:rsidRDefault="00707FC3" w:rsidP="00971BFB">
            <w:pPr>
              <w:jc w:val="right"/>
              <w:rPr>
                <w:sz w:val="18"/>
                <w:szCs w:val="18"/>
              </w:rPr>
            </w:pPr>
            <w:r w:rsidRPr="0086534D">
              <w:rPr>
                <w:i/>
                <w:iCs/>
                <w:color w:val="000000"/>
                <w:sz w:val="18"/>
                <w:szCs w:val="18"/>
              </w:rPr>
              <w:t>6.549,3</w:t>
            </w:r>
          </w:p>
        </w:tc>
        <w:tc>
          <w:tcPr>
            <w:tcW w:w="710" w:type="dxa"/>
            <w:tcBorders>
              <w:top w:val="single" w:sz="4" w:space="0" w:color="000000"/>
              <w:left w:val="nil"/>
              <w:bottom w:val="single" w:sz="4" w:space="0" w:color="000000"/>
              <w:right w:val="single" w:sz="4" w:space="0" w:color="000000"/>
            </w:tcBorders>
            <w:shd w:val="clear" w:color="auto" w:fill="auto"/>
            <w:noWrap/>
            <w:vAlign w:val="bottom"/>
          </w:tcPr>
          <w:p w14:paraId="14B2D970" w14:textId="77777777" w:rsidR="00707FC3" w:rsidRPr="0086534D" w:rsidRDefault="00707FC3" w:rsidP="00971BFB">
            <w:pPr>
              <w:jc w:val="right"/>
              <w:rPr>
                <w:sz w:val="18"/>
                <w:szCs w:val="18"/>
              </w:rPr>
            </w:pPr>
            <w:r w:rsidRPr="0086534D">
              <w:rPr>
                <w:i/>
                <w:iCs/>
                <w:color w:val="000000"/>
                <w:sz w:val="18"/>
                <w:szCs w:val="18"/>
              </w:rPr>
              <w:t>124,0</w:t>
            </w:r>
          </w:p>
        </w:tc>
      </w:tr>
      <w:tr w:rsidR="00707FC3" w:rsidRPr="00511985" w14:paraId="13DA775C"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0587F8CE" w14:textId="77777777" w:rsidR="00707FC3" w:rsidRPr="0086534D" w:rsidRDefault="00707FC3" w:rsidP="00971BFB">
            <w:pPr>
              <w:spacing w:line="276" w:lineRule="auto"/>
              <w:ind w:firstLineChars="100" w:firstLine="200"/>
              <w:rPr>
                <w:i/>
                <w:iCs/>
                <w:color w:val="000000"/>
                <w:sz w:val="20"/>
                <w:szCs w:val="20"/>
                <w:lang w:eastAsia="en-GB"/>
              </w:rPr>
            </w:pPr>
            <w:r w:rsidRPr="0086534D">
              <w:rPr>
                <w:i/>
                <w:iCs/>
                <w:color w:val="000000"/>
                <w:sz w:val="20"/>
                <w:szCs w:val="20"/>
                <w:lang w:eastAsia="en-GB"/>
              </w:rPr>
              <w:t>inclusiv transferuri între bugete</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4C60B76C" w14:textId="77777777" w:rsidR="00707FC3" w:rsidRPr="0086534D" w:rsidRDefault="00707FC3" w:rsidP="00971BFB">
            <w:pPr>
              <w:jc w:val="right"/>
              <w:rPr>
                <w:i/>
                <w:sz w:val="18"/>
                <w:szCs w:val="18"/>
              </w:rPr>
            </w:pPr>
            <w:r w:rsidRPr="0086534D">
              <w:rPr>
                <w:i/>
                <w:iCs/>
                <w:color w:val="000000"/>
                <w:sz w:val="18"/>
                <w:szCs w:val="18"/>
              </w:rPr>
              <w:t>10.724,7</w:t>
            </w:r>
          </w:p>
        </w:tc>
        <w:tc>
          <w:tcPr>
            <w:tcW w:w="930" w:type="dxa"/>
            <w:tcBorders>
              <w:top w:val="nil"/>
              <w:left w:val="nil"/>
              <w:bottom w:val="single" w:sz="4" w:space="0" w:color="000000"/>
              <w:right w:val="single" w:sz="4" w:space="0" w:color="000000"/>
            </w:tcBorders>
            <w:shd w:val="clear" w:color="auto" w:fill="auto"/>
            <w:noWrap/>
            <w:vAlign w:val="bottom"/>
          </w:tcPr>
          <w:p w14:paraId="35699A1A" w14:textId="77777777" w:rsidR="00707FC3" w:rsidRPr="0086534D" w:rsidRDefault="00707FC3" w:rsidP="00971BFB">
            <w:pPr>
              <w:jc w:val="right"/>
              <w:rPr>
                <w:i/>
                <w:sz w:val="18"/>
                <w:szCs w:val="18"/>
              </w:rPr>
            </w:pPr>
            <w:r w:rsidRPr="0086534D">
              <w:rPr>
                <w:i/>
                <w:iCs/>
                <w:color w:val="000000"/>
                <w:sz w:val="18"/>
                <w:szCs w:val="18"/>
              </w:rPr>
              <w:t>12.550,0</w:t>
            </w:r>
          </w:p>
        </w:tc>
        <w:tc>
          <w:tcPr>
            <w:tcW w:w="1082" w:type="dxa"/>
            <w:tcBorders>
              <w:top w:val="nil"/>
              <w:left w:val="nil"/>
              <w:bottom w:val="single" w:sz="4" w:space="0" w:color="000000"/>
              <w:right w:val="single" w:sz="4" w:space="0" w:color="000000"/>
            </w:tcBorders>
            <w:shd w:val="clear" w:color="auto" w:fill="auto"/>
            <w:noWrap/>
            <w:vAlign w:val="bottom"/>
          </w:tcPr>
          <w:p w14:paraId="2F49B88E" w14:textId="77777777" w:rsidR="00707FC3" w:rsidRPr="0086534D" w:rsidRDefault="00707FC3" w:rsidP="00971BFB">
            <w:pPr>
              <w:jc w:val="right"/>
              <w:rPr>
                <w:i/>
                <w:sz w:val="18"/>
                <w:szCs w:val="18"/>
              </w:rPr>
            </w:pPr>
            <w:r w:rsidRPr="0086534D">
              <w:rPr>
                <w:i/>
                <w:iCs/>
                <w:color w:val="000000"/>
                <w:sz w:val="18"/>
                <w:szCs w:val="18"/>
              </w:rPr>
              <w:t>15.302,4</w:t>
            </w:r>
          </w:p>
        </w:tc>
        <w:tc>
          <w:tcPr>
            <w:tcW w:w="1129" w:type="dxa"/>
            <w:tcBorders>
              <w:top w:val="nil"/>
              <w:left w:val="nil"/>
              <w:bottom w:val="single" w:sz="4" w:space="0" w:color="000000"/>
              <w:right w:val="single" w:sz="4" w:space="0" w:color="000000"/>
            </w:tcBorders>
            <w:shd w:val="clear" w:color="auto" w:fill="auto"/>
            <w:noWrap/>
            <w:vAlign w:val="bottom"/>
          </w:tcPr>
          <w:p w14:paraId="3A39E2A6" w14:textId="77777777" w:rsidR="00707FC3" w:rsidRPr="0086534D" w:rsidRDefault="00707FC3" w:rsidP="00971BFB">
            <w:pPr>
              <w:jc w:val="right"/>
              <w:rPr>
                <w:i/>
                <w:sz w:val="18"/>
                <w:szCs w:val="18"/>
              </w:rPr>
            </w:pPr>
            <w:r w:rsidRPr="0086534D">
              <w:rPr>
                <w:i/>
                <w:iCs/>
                <w:color w:val="000000"/>
                <w:sz w:val="18"/>
                <w:szCs w:val="18"/>
              </w:rPr>
              <w:t>14.794,0</w:t>
            </w:r>
          </w:p>
        </w:tc>
        <w:tc>
          <w:tcPr>
            <w:tcW w:w="1029" w:type="dxa"/>
            <w:tcBorders>
              <w:top w:val="nil"/>
              <w:left w:val="nil"/>
              <w:bottom w:val="single" w:sz="4" w:space="0" w:color="000000"/>
              <w:right w:val="single" w:sz="4" w:space="0" w:color="000000"/>
            </w:tcBorders>
            <w:shd w:val="clear" w:color="auto" w:fill="auto"/>
            <w:noWrap/>
            <w:vAlign w:val="bottom"/>
          </w:tcPr>
          <w:p w14:paraId="59B8C395" w14:textId="77777777" w:rsidR="00707FC3" w:rsidRPr="0086534D" w:rsidRDefault="00707FC3" w:rsidP="00971BFB">
            <w:pPr>
              <w:jc w:val="right"/>
              <w:rPr>
                <w:i/>
                <w:sz w:val="18"/>
                <w:szCs w:val="18"/>
              </w:rPr>
            </w:pPr>
            <w:r w:rsidRPr="0086534D">
              <w:rPr>
                <w:i/>
                <w:iCs/>
                <w:color w:val="000000"/>
                <w:sz w:val="18"/>
                <w:szCs w:val="18"/>
              </w:rPr>
              <w:t>-508,4</w:t>
            </w:r>
          </w:p>
        </w:tc>
        <w:tc>
          <w:tcPr>
            <w:tcW w:w="713" w:type="dxa"/>
            <w:tcBorders>
              <w:top w:val="nil"/>
              <w:left w:val="nil"/>
              <w:bottom w:val="single" w:sz="4" w:space="0" w:color="000000"/>
              <w:right w:val="single" w:sz="4" w:space="0" w:color="000000"/>
            </w:tcBorders>
            <w:shd w:val="clear" w:color="auto" w:fill="auto"/>
            <w:noWrap/>
            <w:vAlign w:val="bottom"/>
          </w:tcPr>
          <w:p w14:paraId="20341DB2" w14:textId="77777777" w:rsidR="00707FC3" w:rsidRPr="0086534D" w:rsidRDefault="00707FC3" w:rsidP="00971BFB">
            <w:pPr>
              <w:jc w:val="right"/>
              <w:rPr>
                <w:i/>
                <w:sz w:val="18"/>
                <w:szCs w:val="18"/>
              </w:rPr>
            </w:pPr>
            <w:r w:rsidRPr="0086534D">
              <w:rPr>
                <w:i/>
                <w:iCs/>
                <w:color w:val="000000"/>
                <w:sz w:val="18"/>
                <w:szCs w:val="18"/>
              </w:rPr>
              <w:t>96,7</w:t>
            </w:r>
          </w:p>
        </w:tc>
        <w:tc>
          <w:tcPr>
            <w:tcW w:w="936" w:type="dxa"/>
            <w:tcBorders>
              <w:top w:val="nil"/>
              <w:left w:val="nil"/>
              <w:bottom w:val="single" w:sz="4" w:space="0" w:color="000000"/>
              <w:right w:val="single" w:sz="4" w:space="0" w:color="000000"/>
            </w:tcBorders>
            <w:shd w:val="clear" w:color="auto" w:fill="auto"/>
            <w:noWrap/>
            <w:vAlign w:val="bottom"/>
          </w:tcPr>
          <w:p w14:paraId="0A640517" w14:textId="77777777" w:rsidR="00707FC3" w:rsidRPr="0086534D" w:rsidRDefault="00707FC3" w:rsidP="00971BFB">
            <w:pPr>
              <w:jc w:val="right"/>
              <w:rPr>
                <w:i/>
                <w:sz w:val="18"/>
                <w:szCs w:val="18"/>
              </w:rPr>
            </w:pPr>
            <w:r w:rsidRPr="0086534D">
              <w:rPr>
                <w:i/>
                <w:iCs/>
                <w:color w:val="000000"/>
                <w:sz w:val="18"/>
                <w:szCs w:val="18"/>
              </w:rPr>
              <w:t>4.069,3</w:t>
            </w:r>
          </w:p>
        </w:tc>
        <w:tc>
          <w:tcPr>
            <w:tcW w:w="710" w:type="dxa"/>
            <w:tcBorders>
              <w:top w:val="nil"/>
              <w:left w:val="nil"/>
              <w:bottom w:val="single" w:sz="4" w:space="0" w:color="000000"/>
              <w:right w:val="single" w:sz="4" w:space="0" w:color="000000"/>
            </w:tcBorders>
            <w:shd w:val="clear" w:color="auto" w:fill="auto"/>
            <w:noWrap/>
            <w:vAlign w:val="bottom"/>
          </w:tcPr>
          <w:p w14:paraId="3A240B83" w14:textId="77777777" w:rsidR="00707FC3" w:rsidRPr="0086534D" w:rsidRDefault="00707FC3" w:rsidP="00971BFB">
            <w:pPr>
              <w:jc w:val="right"/>
              <w:rPr>
                <w:i/>
                <w:sz w:val="18"/>
                <w:szCs w:val="18"/>
              </w:rPr>
            </w:pPr>
            <w:r w:rsidRPr="0086534D">
              <w:rPr>
                <w:i/>
                <w:iCs/>
                <w:color w:val="000000"/>
                <w:sz w:val="18"/>
                <w:szCs w:val="18"/>
              </w:rPr>
              <w:t>137,9</w:t>
            </w:r>
          </w:p>
        </w:tc>
      </w:tr>
      <w:tr w:rsidR="00707FC3" w:rsidRPr="00511985" w14:paraId="74DD5EC3"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F21C4EF"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Cheltuieli</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0D8CEDBA" w14:textId="77777777" w:rsidR="00707FC3" w:rsidRPr="0086534D" w:rsidRDefault="00707FC3" w:rsidP="00971BFB">
            <w:pPr>
              <w:jc w:val="right"/>
              <w:rPr>
                <w:sz w:val="18"/>
                <w:szCs w:val="18"/>
              </w:rPr>
            </w:pPr>
            <w:r w:rsidRPr="0086534D">
              <w:rPr>
                <w:color w:val="000000"/>
                <w:sz w:val="18"/>
                <w:szCs w:val="18"/>
              </w:rPr>
              <w:t>27.186,8</w:t>
            </w:r>
          </w:p>
        </w:tc>
        <w:tc>
          <w:tcPr>
            <w:tcW w:w="930" w:type="dxa"/>
            <w:tcBorders>
              <w:top w:val="nil"/>
              <w:left w:val="nil"/>
              <w:bottom w:val="single" w:sz="4" w:space="0" w:color="000000"/>
              <w:right w:val="single" w:sz="4" w:space="0" w:color="000000"/>
            </w:tcBorders>
            <w:shd w:val="clear" w:color="auto" w:fill="auto"/>
            <w:noWrap/>
            <w:vAlign w:val="bottom"/>
          </w:tcPr>
          <w:p w14:paraId="7288B76F" w14:textId="77777777" w:rsidR="00707FC3" w:rsidRPr="0086534D" w:rsidRDefault="00707FC3" w:rsidP="00971BFB">
            <w:pPr>
              <w:jc w:val="right"/>
              <w:rPr>
                <w:sz w:val="18"/>
                <w:szCs w:val="18"/>
              </w:rPr>
            </w:pPr>
            <w:r w:rsidRPr="0086534D">
              <w:rPr>
                <w:color w:val="000000"/>
                <w:sz w:val="18"/>
                <w:szCs w:val="18"/>
              </w:rPr>
              <w:t>31.224,2</w:t>
            </w:r>
          </w:p>
        </w:tc>
        <w:tc>
          <w:tcPr>
            <w:tcW w:w="1082" w:type="dxa"/>
            <w:tcBorders>
              <w:top w:val="nil"/>
              <w:left w:val="nil"/>
              <w:bottom w:val="single" w:sz="4" w:space="0" w:color="000000"/>
              <w:right w:val="single" w:sz="4" w:space="0" w:color="000000"/>
            </w:tcBorders>
            <w:shd w:val="clear" w:color="auto" w:fill="auto"/>
            <w:noWrap/>
            <w:vAlign w:val="bottom"/>
          </w:tcPr>
          <w:p w14:paraId="01F20661" w14:textId="77777777" w:rsidR="00707FC3" w:rsidRPr="0086534D" w:rsidRDefault="00707FC3" w:rsidP="00971BFB">
            <w:pPr>
              <w:jc w:val="right"/>
              <w:rPr>
                <w:sz w:val="18"/>
                <w:szCs w:val="18"/>
              </w:rPr>
            </w:pPr>
            <w:r w:rsidRPr="0086534D">
              <w:rPr>
                <w:color w:val="000000"/>
                <w:sz w:val="18"/>
                <w:szCs w:val="18"/>
              </w:rPr>
              <w:t>34.200,6</w:t>
            </w:r>
          </w:p>
        </w:tc>
        <w:tc>
          <w:tcPr>
            <w:tcW w:w="1129" w:type="dxa"/>
            <w:tcBorders>
              <w:top w:val="nil"/>
              <w:left w:val="nil"/>
              <w:bottom w:val="single" w:sz="4" w:space="0" w:color="000000"/>
              <w:right w:val="single" w:sz="4" w:space="0" w:color="000000"/>
            </w:tcBorders>
            <w:shd w:val="clear" w:color="auto" w:fill="auto"/>
            <w:noWrap/>
            <w:vAlign w:val="bottom"/>
          </w:tcPr>
          <w:p w14:paraId="3CEB5DD4" w14:textId="77777777" w:rsidR="00707FC3" w:rsidRPr="0086534D" w:rsidRDefault="00707FC3" w:rsidP="00971BFB">
            <w:pPr>
              <w:jc w:val="right"/>
              <w:rPr>
                <w:sz w:val="18"/>
                <w:szCs w:val="18"/>
              </w:rPr>
            </w:pPr>
            <w:r w:rsidRPr="0086534D">
              <w:rPr>
                <w:color w:val="000000"/>
                <w:sz w:val="18"/>
                <w:szCs w:val="18"/>
              </w:rPr>
              <w:t>33.745,3</w:t>
            </w:r>
          </w:p>
        </w:tc>
        <w:tc>
          <w:tcPr>
            <w:tcW w:w="1029" w:type="dxa"/>
            <w:tcBorders>
              <w:top w:val="nil"/>
              <w:left w:val="nil"/>
              <w:bottom w:val="single" w:sz="4" w:space="0" w:color="000000"/>
              <w:right w:val="single" w:sz="4" w:space="0" w:color="000000"/>
            </w:tcBorders>
            <w:shd w:val="clear" w:color="auto" w:fill="auto"/>
            <w:noWrap/>
            <w:vAlign w:val="bottom"/>
          </w:tcPr>
          <w:p w14:paraId="2C7B5666" w14:textId="77777777" w:rsidR="00707FC3" w:rsidRPr="0086534D" w:rsidRDefault="00707FC3" w:rsidP="00971BFB">
            <w:pPr>
              <w:jc w:val="right"/>
              <w:rPr>
                <w:sz w:val="18"/>
                <w:szCs w:val="18"/>
              </w:rPr>
            </w:pPr>
            <w:r w:rsidRPr="0086534D">
              <w:rPr>
                <w:i/>
                <w:iCs/>
                <w:color w:val="000000"/>
                <w:sz w:val="18"/>
                <w:szCs w:val="18"/>
              </w:rPr>
              <w:t>-455,3</w:t>
            </w:r>
          </w:p>
        </w:tc>
        <w:tc>
          <w:tcPr>
            <w:tcW w:w="713" w:type="dxa"/>
            <w:tcBorders>
              <w:top w:val="nil"/>
              <w:left w:val="nil"/>
              <w:bottom w:val="single" w:sz="4" w:space="0" w:color="000000"/>
              <w:right w:val="single" w:sz="4" w:space="0" w:color="000000"/>
            </w:tcBorders>
            <w:shd w:val="clear" w:color="auto" w:fill="auto"/>
            <w:noWrap/>
            <w:vAlign w:val="bottom"/>
          </w:tcPr>
          <w:p w14:paraId="12AE635F" w14:textId="77777777" w:rsidR="00707FC3" w:rsidRPr="0086534D" w:rsidRDefault="00707FC3" w:rsidP="00971BFB">
            <w:pPr>
              <w:jc w:val="right"/>
              <w:rPr>
                <w:sz w:val="18"/>
                <w:szCs w:val="18"/>
              </w:rPr>
            </w:pPr>
            <w:r w:rsidRPr="0086534D">
              <w:rPr>
                <w:i/>
                <w:iCs/>
                <w:color w:val="000000"/>
                <w:sz w:val="18"/>
                <w:szCs w:val="18"/>
              </w:rPr>
              <w:t>98,7</w:t>
            </w:r>
          </w:p>
        </w:tc>
        <w:tc>
          <w:tcPr>
            <w:tcW w:w="936" w:type="dxa"/>
            <w:tcBorders>
              <w:top w:val="nil"/>
              <w:left w:val="nil"/>
              <w:bottom w:val="single" w:sz="4" w:space="0" w:color="000000"/>
              <w:right w:val="single" w:sz="4" w:space="0" w:color="000000"/>
            </w:tcBorders>
            <w:shd w:val="clear" w:color="auto" w:fill="auto"/>
            <w:noWrap/>
            <w:vAlign w:val="bottom"/>
          </w:tcPr>
          <w:p w14:paraId="4726DE98" w14:textId="77777777" w:rsidR="00707FC3" w:rsidRPr="0086534D" w:rsidRDefault="00707FC3" w:rsidP="00971BFB">
            <w:pPr>
              <w:jc w:val="right"/>
              <w:rPr>
                <w:sz w:val="18"/>
                <w:szCs w:val="18"/>
              </w:rPr>
            </w:pPr>
            <w:r w:rsidRPr="0086534D">
              <w:rPr>
                <w:i/>
                <w:iCs/>
                <w:color w:val="000000"/>
                <w:sz w:val="18"/>
                <w:szCs w:val="18"/>
              </w:rPr>
              <w:t>6.558,5</w:t>
            </w:r>
          </w:p>
        </w:tc>
        <w:tc>
          <w:tcPr>
            <w:tcW w:w="710" w:type="dxa"/>
            <w:tcBorders>
              <w:top w:val="nil"/>
              <w:left w:val="nil"/>
              <w:bottom w:val="single" w:sz="4" w:space="0" w:color="000000"/>
              <w:right w:val="single" w:sz="4" w:space="0" w:color="000000"/>
            </w:tcBorders>
            <w:shd w:val="clear" w:color="auto" w:fill="auto"/>
            <w:noWrap/>
            <w:vAlign w:val="bottom"/>
          </w:tcPr>
          <w:p w14:paraId="39365811" w14:textId="77777777" w:rsidR="00707FC3" w:rsidRPr="0086534D" w:rsidRDefault="00707FC3" w:rsidP="00971BFB">
            <w:pPr>
              <w:jc w:val="right"/>
              <w:rPr>
                <w:sz w:val="18"/>
                <w:szCs w:val="18"/>
              </w:rPr>
            </w:pPr>
            <w:r w:rsidRPr="0086534D">
              <w:rPr>
                <w:i/>
                <w:iCs/>
                <w:color w:val="000000"/>
                <w:sz w:val="18"/>
                <w:szCs w:val="18"/>
              </w:rPr>
              <w:t>124,1</w:t>
            </w:r>
          </w:p>
        </w:tc>
      </w:tr>
      <w:tr w:rsidR="00707FC3" w:rsidRPr="00511985" w14:paraId="73BEA4D4"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6B894FD4"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Sold bugetar (deficit (-), excedent (+))</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0DC874ED" w14:textId="77777777" w:rsidR="00707FC3" w:rsidRPr="0086534D" w:rsidRDefault="00707FC3" w:rsidP="00971BFB">
            <w:pPr>
              <w:jc w:val="right"/>
              <w:rPr>
                <w:sz w:val="18"/>
                <w:szCs w:val="18"/>
              </w:rPr>
            </w:pPr>
            <w:r w:rsidRPr="0086534D">
              <w:rPr>
                <w:color w:val="000000"/>
                <w:sz w:val="18"/>
                <w:szCs w:val="18"/>
              </w:rPr>
              <w:t>60,0</w:t>
            </w:r>
          </w:p>
        </w:tc>
        <w:tc>
          <w:tcPr>
            <w:tcW w:w="930" w:type="dxa"/>
            <w:tcBorders>
              <w:top w:val="nil"/>
              <w:left w:val="nil"/>
              <w:bottom w:val="single" w:sz="4" w:space="0" w:color="000000"/>
              <w:right w:val="single" w:sz="4" w:space="0" w:color="000000"/>
            </w:tcBorders>
            <w:shd w:val="clear" w:color="auto" w:fill="auto"/>
            <w:noWrap/>
            <w:vAlign w:val="bottom"/>
          </w:tcPr>
          <w:p w14:paraId="5E3A53C8" w14:textId="77777777" w:rsidR="00707FC3" w:rsidRPr="0086534D" w:rsidRDefault="00707FC3" w:rsidP="00971BFB">
            <w:pPr>
              <w:jc w:val="right"/>
              <w:rPr>
                <w:sz w:val="18"/>
                <w:szCs w:val="18"/>
              </w:rPr>
            </w:pPr>
            <w:r w:rsidRPr="0086534D">
              <w:rPr>
                <w:color w:val="000000"/>
                <w:sz w:val="18"/>
                <w:szCs w:val="18"/>
              </w:rPr>
              <w:t>0,0</w:t>
            </w:r>
          </w:p>
        </w:tc>
        <w:tc>
          <w:tcPr>
            <w:tcW w:w="1082" w:type="dxa"/>
            <w:tcBorders>
              <w:top w:val="nil"/>
              <w:left w:val="nil"/>
              <w:bottom w:val="single" w:sz="4" w:space="0" w:color="000000"/>
              <w:right w:val="single" w:sz="4" w:space="0" w:color="000000"/>
            </w:tcBorders>
            <w:shd w:val="clear" w:color="auto" w:fill="auto"/>
            <w:noWrap/>
            <w:vAlign w:val="bottom"/>
          </w:tcPr>
          <w:p w14:paraId="7EACF585" w14:textId="77777777" w:rsidR="00707FC3" w:rsidRPr="0086534D" w:rsidRDefault="00707FC3" w:rsidP="00971BFB">
            <w:pPr>
              <w:jc w:val="right"/>
              <w:rPr>
                <w:sz w:val="18"/>
                <w:szCs w:val="18"/>
              </w:rPr>
            </w:pPr>
            <w:r w:rsidRPr="0086534D">
              <w:rPr>
                <w:color w:val="000000"/>
                <w:sz w:val="18"/>
                <w:szCs w:val="18"/>
              </w:rPr>
              <w:t>0,0</w:t>
            </w:r>
          </w:p>
        </w:tc>
        <w:tc>
          <w:tcPr>
            <w:tcW w:w="1129" w:type="dxa"/>
            <w:tcBorders>
              <w:top w:val="nil"/>
              <w:left w:val="nil"/>
              <w:bottom w:val="single" w:sz="4" w:space="0" w:color="000000"/>
              <w:right w:val="single" w:sz="4" w:space="0" w:color="000000"/>
            </w:tcBorders>
            <w:shd w:val="clear" w:color="auto" w:fill="auto"/>
            <w:noWrap/>
            <w:vAlign w:val="bottom"/>
          </w:tcPr>
          <w:p w14:paraId="4C53F5AA" w14:textId="77777777" w:rsidR="00707FC3" w:rsidRPr="0086534D" w:rsidRDefault="00707FC3" w:rsidP="00971BFB">
            <w:pPr>
              <w:jc w:val="right"/>
              <w:rPr>
                <w:sz w:val="18"/>
                <w:szCs w:val="18"/>
              </w:rPr>
            </w:pPr>
            <w:r w:rsidRPr="0086534D">
              <w:rPr>
                <w:color w:val="000000"/>
                <w:sz w:val="18"/>
                <w:szCs w:val="18"/>
              </w:rPr>
              <w:t>50,8</w:t>
            </w:r>
          </w:p>
        </w:tc>
        <w:tc>
          <w:tcPr>
            <w:tcW w:w="1029" w:type="dxa"/>
            <w:tcBorders>
              <w:top w:val="nil"/>
              <w:left w:val="nil"/>
              <w:bottom w:val="single" w:sz="4" w:space="0" w:color="000000"/>
              <w:right w:val="single" w:sz="4" w:space="0" w:color="000000"/>
            </w:tcBorders>
            <w:shd w:val="clear" w:color="auto" w:fill="auto"/>
            <w:noWrap/>
            <w:vAlign w:val="bottom"/>
          </w:tcPr>
          <w:p w14:paraId="4C044875" w14:textId="77777777" w:rsidR="00707FC3" w:rsidRPr="0086534D" w:rsidRDefault="00707FC3" w:rsidP="00971BFB">
            <w:pPr>
              <w:jc w:val="right"/>
              <w:rPr>
                <w:sz w:val="18"/>
                <w:szCs w:val="18"/>
              </w:rPr>
            </w:pPr>
            <w:r w:rsidRPr="0086534D">
              <w:rPr>
                <w:i/>
                <w:iCs/>
                <w:color w:val="000000"/>
                <w:sz w:val="18"/>
                <w:szCs w:val="18"/>
              </w:rPr>
              <w:t>50,8</w:t>
            </w:r>
          </w:p>
        </w:tc>
        <w:tc>
          <w:tcPr>
            <w:tcW w:w="713" w:type="dxa"/>
            <w:tcBorders>
              <w:top w:val="nil"/>
              <w:left w:val="nil"/>
              <w:bottom w:val="single" w:sz="4" w:space="0" w:color="000000"/>
              <w:right w:val="single" w:sz="4" w:space="0" w:color="000000"/>
            </w:tcBorders>
            <w:shd w:val="clear" w:color="auto" w:fill="auto"/>
            <w:noWrap/>
            <w:vAlign w:val="bottom"/>
          </w:tcPr>
          <w:p w14:paraId="5B5C9834" w14:textId="77777777" w:rsidR="00707FC3" w:rsidRPr="0086534D" w:rsidRDefault="00707FC3" w:rsidP="00971BFB">
            <w:pPr>
              <w:jc w:val="right"/>
              <w:rPr>
                <w:sz w:val="18"/>
                <w:szCs w:val="18"/>
              </w:rPr>
            </w:pPr>
            <w:r>
              <w:rPr>
                <w:i/>
                <w:iCs/>
                <w:color w:val="000000"/>
                <w:sz w:val="18"/>
                <w:szCs w:val="18"/>
              </w:rPr>
              <w:t>-</w:t>
            </w:r>
            <w:r w:rsidRPr="0086534D">
              <w:rPr>
                <w:i/>
                <w:iCs/>
                <w:color w:val="000000"/>
                <w:sz w:val="18"/>
                <w:szCs w:val="18"/>
              </w:rPr>
              <w:t> </w:t>
            </w:r>
          </w:p>
        </w:tc>
        <w:tc>
          <w:tcPr>
            <w:tcW w:w="936" w:type="dxa"/>
            <w:tcBorders>
              <w:top w:val="nil"/>
              <w:left w:val="nil"/>
              <w:bottom w:val="single" w:sz="4" w:space="0" w:color="000000"/>
              <w:right w:val="single" w:sz="4" w:space="0" w:color="000000"/>
            </w:tcBorders>
            <w:shd w:val="clear" w:color="auto" w:fill="auto"/>
            <w:noWrap/>
            <w:vAlign w:val="bottom"/>
          </w:tcPr>
          <w:p w14:paraId="0A47EBB8" w14:textId="77777777" w:rsidR="00707FC3" w:rsidRPr="0086534D" w:rsidRDefault="00707FC3" w:rsidP="00971BFB">
            <w:pPr>
              <w:jc w:val="right"/>
              <w:rPr>
                <w:sz w:val="18"/>
                <w:szCs w:val="18"/>
              </w:rPr>
            </w:pPr>
            <w:r w:rsidRPr="0086534D">
              <w:rPr>
                <w:i/>
                <w:iCs/>
                <w:color w:val="000000"/>
                <w:sz w:val="18"/>
                <w:szCs w:val="18"/>
              </w:rPr>
              <w:t>-9,2</w:t>
            </w:r>
          </w:p>
        </w:tc>
        <w:tc>
          <w:tcPr>
            <w:tcW w:w="710" w:type="dxa"/>
            <w:tcBorders>
              <w:top w:val="nil"/>
              <w:left w:val="nil"/>
              <w:bottom w:val="single" w:sz="4" w:space="0" w:color="000000"/>
              <w:right w:val="single" w:sz="4" w:space="0" w:color="000000"/>
            </w:tcBorders>
            <w:shd w:val="clear" w:color="auto" w:fill="auto"/>
            <w:noWrap/>
            <w:vAlign w:val="bottom"/>
          </w:tcPr>
          <w:p w14:paraId="042AA9BF" w14:textId="77777777" w:rsidR="00707FC3" w:rsidRPr="0086534D" w:rsidRDefault="00707FC3" w:rsidP="00971BFB">
            <w:pPr>
              <w:jc w:val="right"/>
              <w:rPr>
                <w:sz w:val="18"/>
                <w:szCs w:val="18"/>
              </w:rPr>
            </w:pPr>
            <w:r w:rsidRPr="0086534D">
              <w:rPr>
                <w:i/>
                <w:iCs/>
                <w:color w:val="000000"/>
                <w:sz w:val="18"/>
                <w:szCs w:val="18"/>
              </w:rPr>
              <w:t>84,7</w:t>
            </w:r>
          </w:p>
        </w:tc>
      </w:tr>
      <w:tr w:rsidR="00707FC3" w:rsidRPr="00511985" w14:paraId="1957022B" w14:textId="77777777" w:rsidTr="00AB2FA7">
        <w:trPr>
          <w:trHeight w:val="453"/>
        </w:trPr>
        <w:tc>
          <w:tcPr>
            <w:tcW w:w="9739"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C64BCE" w14:textId="77777777" w:rsidR="00707FC3" w:rsidRPr="0086534D" w:rsidRDefault="00707FC3" w:rsidP="00971BFB">
            <w:pPr>
              <w:spacing w:line="276" w:lineRule="auto"/>
              <w:jc w:val="center"/>
              <w:rPr>
                <w:b/>
                <w:bCs/>
                <w:i/>
                <w:iCs/>
                <w:color w:val="000000"/>
                <w:sz w:val="22"/>
                <w:szCs w:val="22"/>
                <w:lang w:eastAsia="en-GB"/>
              </w:rPr>
            </w:pPr>
            <w:r w:rsidRPr="0086534D">
              <w:rPr>
                <w:b/>
                <w:bCs/>
                <w:i/>
                <w:iCs/>
                <w:color w:val="000000"/>
                <w:sz w:val="22"/>
                <w:szCs w:val="22"/>
                <w:lang w:eastAsia="en-GB"/>
              </w:rPr>
              <w:t>Fondurile asigurărilor obligatorii de asistență medicală</w:t>
            </w:r>
          </w:p>
        </w:tc>
      </w:tr>
      <w:tr w:rsidR="00707FC3" w:rsidRPr="00511985" w14:paraId="7F3E3C47"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39FAE77D"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Venituri</w:t>
            </w:r>
          </w:p>
        </w:tc>
        <w:tc>
          <w:tcPr>
            <w:tcW w:w="93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8F8544" w14:textId="77777777" w:rsidR="00707FC3" w:rsidRPr="0086534D" w:rsidRDefault="00707FC3" w:rsidP="00971BFB">
            <w:pPr>
              <w:jc w:val="right"/>
              <w:rPr>
                <w:sz w:val="18"/>
                <w:szCs w:val="18"/>
              </w:rPr>
            </w:pPr>
            <w:r w:rsidRPr="0086534D">
              <w:rPr>
                <w:color w:val="000000"/>
                <w:sz w:val="18"/>
                <w:szCs w:val="18"/>
              </w:rPr>
              <w:t>11.540,0</w:t>
            </w:r>
          </w:p>
        </w:tc>
        <w:tc>
          <w:tcPr>
            <w:tcW w:w="930" w:type="dxa"/>
            <w:tcBorders>
              <w:top w:val="single" w:sz="4" w:space="0" w:color="000000"/>
              <w:left w:val="nil"/>
              <w:bottom w:val="single" w:sz="4" w:space="0" w:color="000000"/>
              <w:right w:val="single" w:sz="4" w:space="0" w:color="000000"/>
            </w:tcBorders>
            <w:shd w:val="clear" w:color="auto" w:fill="auto"/>
            <w:noWrap/>
            <w:vAlign w:val="bottom"/>
          </w:tcPr>
          <w:p w14:paraId="41F88042" w14:textId="77777777" w:rsidR="00707FC3" w:rsidRPr="0086534D" w:rsidRDefault="00707FC3" w:rsidP="00971BFB">
            <w:pPr>
              <w:jc w:val="right"/>
              <w:rPr>
                <w:sz w:val="18"/>
                <w:szCs w:val="18"/>
              </w:rPr>
            </w:pPr>
            <w:r w:rsidRPr="0086534D">
              <w:rPr>
                <w:color w:val="000000"/>
                <w:sz w:val="18"/>
                <w:szCs w:val="18"/>
              </w:rPr>
              <w:t>12.287,6</w:t>
            </w:r>
          </w:p>
        </w:tc>
        <w:tc>
          <w:tcPr>
            <w:tcW w:w="1082" w:type="dxa"/>
            <w:tcBorders>
              <w:top w:val="single" w:sz="4" w:space="0" w:color="000000"/>
              <w:left w:val="nil"/>
              <w:bottom w:val="single" w:sz="4" w:space="0" w:color="000000"/>
              <w:right w:val="single" w:sz="4" w:space="0" w:color="000000"/>
            </w:tcBorders>
            <w:shd w:val="clear" w:color="auto" w:fill="auto"/>
            <w:noWrap/>
            <w:vAlign w:val="bottom"/>
          </w:tcPr>
          <w:p w14:paraId="755D35CC" w14:textId="77777777" w:rsidR="00707FC3" w:rsidRPr="0086534D" w:rsidRDefault="00707FC3" w:rsidP="00971BFB">
            <w:pPr>
              <w:jc w:val="right"/>
              <w:rPr>
                <w:sz w:val="18"/>
                <w:szCs w:val="18"/>
              </w:rPr>
            </w:pPr>
            <w:r w:rsidRPr="0086534D">
              <w:rPr>
                <w:color w:val="000000"/>
                <w:sz w:val="18"/>
                <w:szCs w:val="18"/>
              </w:rPr>
              <w:t>12.559,7</w:t>
            </w:r>
          </w:p>
        </w:tc>
        <w:tc>
          <w:tcPr>
            <w:tcW w:w="1129" w:type="dxa"/>
            <w:tcBorders>
              <w:top w:val="single" w:sz="4" w:space="0" w:color="000000"/>
              <w:left w:val="nil"/>
              <w:bottom w:val="single" w:sz="4" w:space="0" w:color="000000"/>
              <w:right w:val="single" w:sz="4" w:space="0" w:color="000000"/>
            </w:tcBorders>
            <w:shd w:val="clear" w:color="auto" w:fill="auto"/>
            <w:noWrap/>
            <w:vAlign w:val="bottom"/>
          </w:tcPr>
          <w:p w14:paraId="13E5BA70" w14:textId="77777777" w:rsidR="00707FC3" w:rsidRPr="0086534D" w:rsidRDefault="00707FC3" w:rsidP="00971BFB">
            <w:pPr>
              <w:jc w:val="right"/>
              <w:rPr>
                <w:sz w:val="18"/>
                <w:szCs w:val="18"/>
              </w:rPr>
            </w:pPr>
            <w:r w:rsidRPr="0086534D">
              <w:rPr>
                <w:color w:val="000000"/>
                <w:sz w:val="18"/>
                <w:szCs w:val="18"/>
              </w:rPr>
              <w:t>12.639,5</w:t>
            </w:r>
          </w:p>
        </w:tc>
        <w:tc>
          <w:tcPr>
            <w:tcW w:w="1029" w:type="dxa"/>
            <w:tcBorders>
              <w:top w:val="single" w:sz="4" w:space="0" w:color="000000"/>
              <w:left w:val="nil"/>
              <w:bottom w:val="single" w:sz="4" w:space="0" w:color="000000"/>
              <w:right w:val="single" w:sz="4" w:space="0" w:color="000000"/>
            </w:tcBorders>
            <w:shd w:val="clear" w:color="auto" w:fill="auto"/>
            <w:noWrap/>
            <w:vAlign w:val="bottom"/>
          </w:tcPr>
          <w:p w14:paraId="6F2E20BE" w14:textId="77777777" w:rsidR="00707FC3" w:rsidRPr="0086534D" w:rsidRDefault="00707FC3" w:rsidP="00971BFB">
            <w:pPr>
              <w:jc w:val="right"/>
              <w:rPr>
                <w:sz w:val="18"/>
                <w:szCs w:val="18"/>
              </w:rPr>
            </w:pPr>
            <w:r w:rsidRPr="0086534D">
              <w:rPr>
                <w:i/>
                <w:iCs/>
                <w:color w:val="000000"/>
                <w:sz w:val="18"/>
                <w:szCs w:val="18"/>
              </w:rPr>
              <w:t>79,8</w:t>
            </w:r>
          </w:p>
        </w:tc>
        <w:tc>
          <w:tcPr>
            <w:tcW w:w="713" w:type="dxa"/>
            <w:tcBorders>
              <w:top w:val="single" w:sz="4" w:space="0" w:color="000000"/>
              <w:left w:val="nil"/>
              <w:bottom w:val="single" w:sz="4" w:space="0" w:color="000000"/>
              <w:right w:val="single" w:sz="4" w:space="0" w:color="000000"/>
            </w:tcBorders>
            <w:shd w:val="clear" w:color="auto" w:fill="auto"/>
            <w:noWrap/>
            <w:vAlign w:val="bottom"/>
          </w:tcPr>
          <w:p w14:paraId="57AB12DB" w14:textId="77777777" w:rsidR="00707FC3" w:rsidRPr="0086534D" w:rsidRDefault="00707FC3" w:rsidP="00971BFB">
            <w:pPr>
              <w:jc w:val="right"/>
              <w:rPr>
                <w:sz w:val="18"/>
                <w:szCs w:val="18"/>
              </w:rPr>
            </w:pPr>
            <w:r w:rsidRPr="0086534D">
              <w:rPr>
                <w:i/>
                <w:iCs/>
                <w:color w:val="000000"/>
                <w:sz w:val="18"/>
                <w:szCs w:val="18"/>
              </w:rPr>
              <w:t>100,6</w:t>
            </w:r>
          </w:p>
        </w:tc>
        <w:tc>
          <w:tcPr>
            <w:tcW w:w="936" w:type="dxa"/>
            <w:tcBorders>
              <w:top w:val="single" w:sz="4" w:space="0" w:color="000000"/>
              <w:left w:val="nil"/>
              <w:bottom w:val="single" w:sz="4" w:space="0" w:color="000000"/>
              <w:right w:val="single" w:sz="4" w:space="0" w:color="000000"/>
            </w:tcBorders>
            <w:shd w:val="clear" w:color="auto" w:fill="auto"/>
            <w:noWrap/>
            <w:vAlign w:val="bottom"/>
          </w:tcPr>
          <w:p w14:paraId="58FF42E2" w14:textId="77777777" w:rsidR="00707FC3" w:rsidRPr="0086534D" w:rsidRDefault="00707FC3" w:rsidP="00971BFB">
            <w:pPr>
              <w:jc w:val="right"/>
              <w:rPr>
                <w:sz w:val="18"/>
                <w:szCs w:val="18"/>
              </w:rPr>
            </w:pPr>
            <w:r w:rsidRPr="0086534D">
              <w:rPr>
                <w:i/>
                <w:iCs/>
                <w:color w:val="000000"/>
                <w:sz w:val="18"/>
                <w:szCs w:val="18"/>
              </w:rPr>
              <w:t>1.099,5</w:t>
            </w:r>
          </w:p>
        </w:tc>
        <w:tc>
          <w:tcPr>
            <w:tcW w:w="710" w:type="dxa"/>
            <w:tcBorders>
              <w:top w:val="single" w:sz="4" w:space="0" w:color="000000"/>
              <w:left w:val="nil"/>
              <w:bottom w:val="single" w:sz="4" w:space="0" w:color="000000"/>
              <w:right w:val="single" w:sz="4" w:space="0" w:color="000000"/>
            </w:tcBorders>
            <w:shd w:val="clear" w:color="auto" w:fill="auto"/>
            <w:noWrap/>
            <w:vAlign w:val="bottom"/>
          </w:tcPr>
          <w:p w14:paraId="53B5C472" w14:textId="77777777" w:rsidR="00707FC3" w:rsidRPr="0086534D" w:rsidRDefault="00707FC3" w:rsidP="00971BFB">
            <w:pPr>
              <w:jc w:val="right"/>
              <w:rPr>
                <w:sz w:val="18"/>
                <w:szCs w:val="18"/>
              </w:rPr>
            </w:pPr>
            <w:r w:rsidRPr="0086534D">
              <w:rPr>
                <w:i/>
                <w:iCs/>
                <w:color w:val="000000"/>
                <w:sz w:val="18"/>
                <w:szCs w:val="18"/>
              </w:rPr>
              <w:t>109,5</w:t>
            </w:r>
          </w:p>
        </w:tc>
      </w:tr>
      <w:tr w:rsidR="00707FC3" w:rsidRPr="00511985" w14:paraId="132F736C"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19B5B18" w14:textId="77777777" w:rsidR="00707FC3" w:rsidRPr="0086534D" w:rsidRDefault="00707FC3" w:rsidP="00971BFB">
            <w:pPr>
              <w:spacing w:line="276" w:lineRule="auto"/>
              <w:ind w:firstLineChars="100" w:firstLine="200"/>
              <w:rPr>
                <w:i/>
                <w:iCs/>
                <w:color w:val="000000"/>
                <w:sz w:val="20"/>
                <w:szCs w:val="20"/>
                <w:lang w:eastAsia="en-GB"/>
              </w:rPr>
            </w:pPr>
            <w:r w:rsidRPr="0086534D">
              <w:rPr>
                <w:i/>
                <w:iCs/>
                <w:color w:val="000000"/>
                <w:sz w:val="20"/>
                <w:szCs w:val="20"/>
                <w:lang w:eastAsia="en-GB"/>
              </w:rPr>
              <w:t>inclusiv transferuri între bugete</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10025F65" w14:textId="77777777" w:rsidR="00707FC3" w:rsidRPr="0086534D" w:rsidRDefault="00707FC3" w:rsidP="00971BFB">
            <w:pPr>
              <w:jc w:val="right"/>
              <w:rPr>
                <w:i/>
                <w:sz w:val="18"/>
                <w:szCs w:val="18"/>
              </w:rPr>
            </w:pPr>
            <w:r w:rsidRPr="0086534D">
              <w:rPr>
                <w:i/>
                <w:iCs/>
                <w:color w:val="000000"/>
                <w:sz w:val="18"/>
                <w:szCs w:val="18"/>
              </w:rPr>
              <w:t>5.835,0</w:t>
            </w:r>
          </w:p>
        </w:tc>
        <w:tc>
          <w:tcPr>
            <w:tcW w:w="930" w:type="dxa"/>
            <w:tcBorders>
              <w:top w:val="nil"/>
              <w:left w:val="nil"/>
              <w:bottom w:val="single" w:sz="4" w:space="0" w:color="000000"/>
              <w:right w:val="single" w:sz="4" w:space="0" w:color="000000"/>
            </w:tcBorders>
            <w:shd w:val="clear" w:color="auto" w:fill="auto"/>
            <w:noWrap/>
            <w:vAlign w:val="bottom"/>
          </w:tcPr>
          <w:p w14:paraId="46125798" w14:textId="77777777" w:rsidR="00707FC3" w:rsidRPr="0086534D" w:rsidRDefault="00707FC3" w:rsidP="00971BFB">
            <w:pPr>
              <w:jc w:val="right"/>
              <w:rPr>
                <w:i/>
                <w:sz w:val="18"/>
                <w:szCs w:val="18"/>
              </w:rPr>
            </w:pPr>
            <w:r w:rsidRPr="0086534D">
              <w:rPr>
                <w:i/>
                <w:iCs/>
                <w:color w:val="000000"/>
                <w:sz w:val="18"/>
                <w:szCs w:val="18"/>
              </w:rPr>
              <w:t>6.071,9</w:t>
            </w:r>
          </w:p>
        </w:tc>
        <w:tc>
          <w:tcPr>
            <w:tcW w:w="1082" w:type="dxa"/>
            <w:tcBorders>
              <w:top w:val="nil"/>
              <w:left w:val="nil"/>
              <w:bottom w:val="single" w:sz="4" w:space="0" w:color="000000"/>
              <w:right w:val="single" w:sz="4" w:space="0" w:color="000000"/>
            </w:tcBorders>
            <w:shd w:val="clear" w:color="auto" w:fill="auto"/>
            <w:noWrap/>
            <w:vAlign w:val="bottom"/>
          </w:tcPr>
          <w:p w14:paraId="48B73B02" w14:textId="77777777" w:rsidR="00707FC3" w:rsidRPr="0086534D" w:rsidRDefault="00707FC3" w:rsidP="00971BFB">
            <w:pPr>
              <w:jc w:val="right"/>
              <w:rPr>
                <w:i/>
                <w:sz w:val="18"/>
                <w:szCs w:val="18"/>
              </w:rPr>
            </w:pPr>
            <w:r w:rsidRPr="0086534D">
              <w:rPr>
                <w:i/>
                <w:iCs/>
                <w:color w:val="000000"/>
                <w:sz w:val="18"/>
                <w:szCs w:val="18"/>
              </w:rPr>
              <w:t>6.095,2</w:t>
            </w:r>
          </w:p>
        </w:tc>
        <w:tc>
          <w:tcPr>
            <w:tcW w:w="1129" w:type="dxa"/>
            <w:tcBorders>
              <w:top w:val="nil"/>
              <w:left w:val="nil"/>
              <w:bottom w:val="single" w:sz="4" w:space="0" w:color="000000"/>
              <w:right w:val="single" w:sz="4" w:space="0" w:color="000000"/>
            </w:tcBorders>
            <w:shd w:val="clear" w:color="auto" w:fill="auto"/>
            <w:noWrap/>
            <w:vAlign w:val="bottom"/>
          </w:tcPr>
          <w:p w14:paraId="385F9EEF" w14:textId="77777777" w:rsidR="00707FC3" w:rsidRPr="0086534D" w:rsidRDefault="00707FC3" w:rsidP="00971BFB">
            <w:pPr>
              <w:jc w:val="right"/>
              <w:rPr>
                <w:i/>
                <w:sz w:val="18"/>
                <w:szCs w:val="18"/>
              </w:rPr>
            </w:pPr>
            <w:r w:rsidRPr="0086534D">
              <w:rPr>
                <w:i/>
                <w:iCs/>
                <w:color w:val="000000"/>
                <w:sz w:val="18"/>
                <w:szCs w:val="18"/>
              </w:rPr>
              <w:t>6.095,2</w:t>
            </w:r>
          </w:p>
        </w:tc>
        <w:tc>
          <w:tcPr>
            <w:tcW w:w="1029" w:type="dxa"/>
            <w:tcBorders>
              <w:top w:val="nil"/>
              <w:left w:val="nil"/>
              <w:bottom w:val="single" w:sz="4" w:space="0" w:color="000000"/>
              <w:right w:val="single" w:sz="4" w:space="0" w:color="000000"/>
            </w:tcBorders>
            <w:shd w:val="clear" w:color="auto" w:fill="auto"/>
            <w:noWrap/>
            <w:vAlign w:val="bottom"/>
          </w:tcPr>
          <w:p w14:paraId="4760FD2F" w14:textId="77777777" w:rsidR="00707FC3" w:rsidRPr="0086534D" w:rsidRDefault="00707FC3" w:rsidP="00971BFB">
            <w:pPr>
              <w:jc w:val="right"/>
              <w:rPr>
                <w:i/>
                <w:sz w:val="18"/>
                <w:szCs w:val="18"/>
              </w:rPr>
            </w:pPr>
            <w:r w:rsidRPr="0086534D">
              <w:rPr>
                <w:i/>
                <w:iCs/>
                <w:color w:val="000000"/>
                <w:sz w:val="18"/>
                <w:szCs w:val="18"/>
              </w:rPr>
              <w:t>0,0</w:t>
            </w:r>
          </w:p>
        </w:tc>
        <w:tc>
          <w:tcPr>
            <w:tcW w:w="713" w:type="dxa"/>
            <w:tcBorders>
              <w:top w:val="nil"/>
              <w:left w:val="nil"/>
              <w:bottom w:val="single" w:sz="4" w:space="0" w:color="000000"/>
              <w:right w:val="single" w:sz="4" w:space="0" w:color="000000"/>
            </w:tcBorders>
            <w:shd w:val="clear" w:color="auto" w:fill="auto"/>
            <w:noWrap/>
            <w:vAlign w:val="bottom"/>
          </w:tcPr>
          <w:p w14:paraId="6EDDBD0D" w14:textId="77777777" w:rsidR="00707FC3" w:rsidRPr="0086534D" w:rsidRDefault="00707FC3" w:rsidP="00971BFB">
            <w:pPr>
              <w:jc w:val="right"/>
              <w:rPr>
                <w:i/>
                <w:sz w:val="18"/>
                <w:szCs w:val="18"/>
              </w:rPr>
            </w:pPr>
            <w:r w:rsidRPr="0086534D">
              <w:rPr>
                <w:i/>
                <w:iCs/>
                <w:color w:val="000000"/>
                <w:sz w:val="18"/>
                <w:szCs w:val="18"/>
              </w:rPr>
              <w:t>100,0</w:t>
            </w:r>
          </w:p>
        </w:tc>
        <w:tc>
          <w:tcPr>
            <w:tcW w:w="936" w:type="dxa"/>
            <w:tcBorders>
              <w:top w:val="nil"/>
              <w:left w:val="nil"/>
              <w:bottom w:val="single" w:sz="4" w:space="0" w:color="000000"/>
              <w:right w:val="single" w:sz="4" w:space="0" w:color="000000"/>
            </w:tcBorders>
            <w:shd w:val="clear" w:color="auto" w:fill="auto"/>
            <w:noWrap/>
            <w:vAlign w:val="bottom"/>
          </w:tcPr>
          <w:p w14:paraId="4BAA98C7" w14:textId="77777777" w:rsidR="00707FC3" w:rsidRPr="0086534D" w:rsidRDefault="00707FC3" w:rsidP="00971BFB">
            <w:pPr>
              <w:jc w:val="right"/>
              <w:rPr>
                <w:i/>
                <w:sz w:val="18"/>
                <w:szCs w:val="18"/>
              </w:rPr>
            </w:pPr>
            <w:r w:rsidRPr="0086534D">
              <w:rPr>
                <w:i/>
                <w:iCs/>
                <w:color w:val="000000"/>
                <w:sz w:val="18"/>
                <w:szCs w:val="18"/>
              </w:rPr>
              <w:t>260,2</w:t>
            </w:r>
          </w:p>
        </w:tc>
        <w:tc>
          <w:tcPr>
            <w:tcW w:w="710" w:type="dxa"/>
            <w:tcBorders>
              <w:top w:val="nil"/>
              <w:left w:val="nil"/>
              <w:bottom w:val="single" w:sz="4" w:space="0" w:color="000000"/>
              <w:right w:val="single" w:sz="4" w:space="0" w:color="000000"/>
            </w:tcBorders>
            <w:shd w:val="clear" w:color="auto" w:fill="auto"/>
            <w:noWrap/>
            <w:vAlign w:val="bottom"/>
          </w:tcPr>
          <w:p w14:paraId="6AB3EA46" w14:textId="77777777" w:rsidR="00707FC3" w:rsidRPr="0086534D" w:rsidRDefault="00707FC3" w:rsidP="00971BFB">
            <w:pPr>
              <w:jc w:val="right"/>
              <w:rPr>
                <w:i/>
                <w:sz w:val="18"/>
                <w:szCs w:val="18"/>
              </w:rPr>
            </w:pPr>
            <w:r w:rsidRPr="0086534D">
              <w:rPr>
                <w:i/>
                <w:iCs/>
                <w:color w:val="000000"/>
                <w:sz w:val="18"/>
                <w:szCs w:val="18"/>
              </w:rPr>
              <w:t>104,5</w:t>
            </w:r>
          </w:p>
        </w:tc>
      </w:tr>
      <w:tr w:rsidR="00707FC3" w:rsidRPr="00511985" w14:paraId="64A6048F" w14:textId="77777777" w:rsidTr="00AB2FA7">
        <w:trPr>
          <w:trHeight w:val="301"/>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1E6BB09B"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Cheltuieli</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2462F0E5" w14:textId="77777777" w:rsidR="00707FC3" w:rsidRPr="0086534D" w:rsidRDefault="00707FC3" w:rsidP="00971BFB">
            <w:pPr>
              <w:jc w:val="right"/>
              <w:rPr>
                <w:sz w:val="18"/>
                <w:szCs w:val="18"/>
              </w:rPr>
            </w:pPr>
            <w:r w:rsidRPr="0086534D">
              <w:rPr>
                <w:color w:val="000000"/>
                <w:sz w:val="18"/>
                <w:szCs w:val="18"/>
              </w:rPr>
              <w:t>11.552,0</w:t>
            </w:r>
          </w:p>
        </w:tc>
        <w:tc>
          <w:tcPr>
            <w:tcW w:w="930" w:type="dxa"/>
            <w:tcBorders>
              <w:top w:val="nil"/>
              <w:left w:val="nil"/>
              <w:bottom w:val="single" w:sz="4" w:space="0" w:color="000000"/>
              <w:right w:val="single" w:sz="4" w:space="0" w:color="000000"/>
            </w:tcBorders>
            <w:shd w:val="clear" w:color="auto" w:fill="auto"/>
            <w:noWrap/>
            <w:vAlign w:val="bottom"/>
          </w:tcPr>
          <w:p w14:paraId="02C038B8" w14:textId="77777777" w:rsidR="00707FC3" w:rsidRPr="0086534D" w:rsidRDefault="00707FC3" w:rsidP="00971BFB">
            <w:pPr>
              <w:jc w:val="right"/>
              <w:rPr>
                <w:sz w:val="18"/>
                <w:szCs w:val="18"/>
              </w:rPr>
            </w:pPr>
            <w:r w:rsidRPr="0086534D">
              <w:rPr>
                <w:color w:val="000000"/>
                <w:sz w:val="18"/>
                <w:szCs w:val="18"/>
              </w:rPr>
              <w:t>12.287,6</w:t>
            </w:r>
          </w:p>
        </w:tc>
        <w:tc>
          <w:tcPr>
            <w:tcW w:w="1082" w:type="dxa"/>
            <w:tcBorders>
              <w:top w:val="nil"/>
              <w:left w:val="nil"/>
              <w:bottom w:val="single" w:sz="4" w:space="0" w:color="000000"/>
              <w:right w:val="single" w:sz="4" w:space="0" w:color="000000"/>
            </w:tcBorders>
            <w:shd w:val="clear" w:color="auto" w:fill="auto"/>
            <w:noWrap/>
            <w:vAlign w:val="bottom"/>
          </w:tcPr>
          <w:p w14:paraId="234C8ED0" w14:textId="77777777" w:rsidR="00707FC3" w:rsidRPr="0086534D" w:rsidRDefault="00707FC3" w:rsidP="00971BFB">
            <w:pPr>
              <w:jc w:val="right"/>
              <w:rPr>
                <w:sz w:val="18"/>
                <w:szCs w:val="18"/>
              </w:rPr>
            </w:pPr>
            <w:r w:rsidRPr="0086534D">
              <w:rPr>
                <w:color w:val="000000"/>
                <w:sz w:val="18"/>
                <w:szCs w:val="18"/>
              </w:rPr>
              <w:t>12.833,7</w:t>
            </w:r>
          </w:p>
        </w:tc>
        <w:tc>
          <w:tcPr>
            <w:tcW w:w="1129" w:type="dxa"/>
            <w:tcBorders>
              <w:top w:val="nil"/>
              <w:left w:val="nil"/>
              <w:bottom w:val="single" w:sz="4" w:space="0" w:color="000000"/>
              <w:right w:val="single" w:sz="4" w:space="0" w:color="000000"/>
            </w:tcBorders>
            <w:shd w:val="clear" w:color="auto" w:fill="auto"/>
            <w:noWrap/>
            <w:vAlign w:val="bottom"/>
          </w:tcPr>
          <w:p w14:paraId="4B0F7C3C" w14:textId="77777777" w:rsidR="00707FC3" w:rsidRPr="0086534D" w:rsidRDefault="00707FC3" w:rsidP="00971BFB">
            <w:pPr>
              <w:jc w:val="right"/>
              <w:rPr>
                <w:sz w:val="18"/>
                <w:szCs w:val="18"/>
              </w:rPr>
            </w:pPr>
            <w:r w:rsidRPr="0086534D">
              <w:rPr>
                <w:color w:val="000000"/>
                <w:sz w:val="18"/>
                <w:szCs w:val="18"/>
              </w:rPr>
              <w:t>11.963,3</w:t>
            </w:r>
          </w:p>
        </w:tc>
        <w:tc>
          <w:tcPr>
            <w:tcW w:w="1029" w:type="dxa"/>
            <w:tcBorders>
              <w:top w:val="nil"/>
              <w:left w:val="nil"/>
              <w:bottom w:val="single" w:sz="4" w:space="0" w:color="000000"/>
              <w:right w:val="single" w:sz="4" w:space="0" w:color="000000"/>
            </w:tcBorders>
            <w:shd w:val="clear" w:color="auto" w:fill="auto"/>
            <w:noWrap/>
            <w:vAlign w:val="bottom"/>
          </w:tcPr>
          <w:p w14:paraId="2C1DDCE5" w14:textId="77777777" w:rsidR="00707FC3" w:rsidRPr="0086534D" w:rsidRDefault="00707FC3" w:rsidP="00971BFB">
            <w:pPr>
              <w:jc w:val="right"/>
              <w:rPr>
                <w:sz w:val="18"/>
                <w:szCs w:val="18"/>
              </w:rPr>
            </w:pPr>
            <w:r w:rsidRPr="0086534D">
              <w:rPr>
                <w:i/>
                <w:iCs/>
                <w:color w:val="000000"/>
                <w:sz w:val="18"/>
                <w:szCs w:val="18"/>
              </w:rPr>
              <w:t>-870,4</w:t>
            </w:r>
          </w:p>
        </w:tc>
        <w:tc>
          <w:tcPr>
            <w:tcW w:w="713" w:type="dxa"/>
            <w:tcBorders>
              <w:top w:val="nil"/>
              <w:left w:val="nil"/>
              <w:bottom w:val="single" w:sz="4" w:space="0" w:color="000000"/>
              <w:right w:val="single" w:sz="4" w:space="0" w:color="000000"/>
            </w:tcBorders>
            <w:shd w:val="clear" w:color="auto" w:fill="auto"/>
            <w:noWrap/>
            <w:vAlign w:val="bottom"/>
          </w:tcPr>
          <w:p w14:paraId="10B00187" w14:textId="77777777" w:rsidR="00707FC3" w:rsidRPr="0086534D" w:rsidRDefault="00707FC3" w:rsidP="00971BFB">
            <w:pPr>
              <w:jc w:val="right"/>
              <w:rPr>
                <w:sz w:val="18"/>
                <w:szCs w:val="18"/>
              </w:rPr>
            </w:pPr>
            <w:r w:rsidRPr="0086534D">
              <w:rPr>
                <w:i/>
                <w:iCs/>
                <w:color w:val="000000"/>
                <w:sz w:val="18"/>
                <w:szCs w:val="18"/>
              </w:rPr>
              <w:t>93,2</w:t>
            </w:r>
          </w:p>
        </w:tc>
        <w:tc>
          <w:tcPr>
            <w:tcW w:w="936" w:type="dxa"/>
            <w:tcBorders>
              <w:top w:val="nil"/>
              <w:left w:val="nil"/>
              <w:bottom w:val="single" w:sz="4" w:space="0" w:color="000000"/>
              <w:right w:val="single" w:sz="4" w:space="0" w:color="000000"/>
            </w:tcBorders>
            <w:shd w:val="clear" w:color="auto" w:fill="auto"/>
            <w:noWrap/>
            <w:vAlign w:val="bottom"/>
          </w:tcPr>
          <w:p w14:paraId="4B3764B2" w14:textId="77777777" w:rsidR="00707FC3" w:rsidRPr="0086534D" w:rsidRDefault="00707FC3" w:rsidP="00971BFB">
            <w:pPr>
              <w:jc w:val="right"/>
              <w:rPr>
                <w:sz w:val="18"/>
                <w:szCs w:val="18"/>
              </w:rPr>
            </w:pPr>
            <w:r w:rsidRPr="0086534D">
              <w:rPr>
                <w:i/>
                <w:iCs/>
                <w:color w:val="000000"/>
                <w:sz w:val="18"/>
                <w:szCs w:val="18"/>
              </w:rPr>
              <w:t>411,3</w:t>
            </w:r>
          </w:p>
        </w:tc>
        <w:tc>
          <w:tcPr>
            <w:tcW w:w="710" w:type="dxa"/>
            <w:tcBorders>
              <w:top w:val="nil"/>
              <w:left w:val="nil"/>
              <w:bottom w:val="single" w:sz="4" w:space="0" w:color="000000"/>
              <w:right w:val="single" w:sz="4" w:space="0" w:color="000000"/>
            </w:tcBorders>
            <w:shd w:val="clear" w:color="auto" w:fill="auto"/>
            <w:noWrap/>
            <w:vAlign w:val="bottom"/>
          </w:tcPr>
          <w:p w14:paraId="271ED389" w14:textId="77777777" w:rsidR="00707FC3" w:rsidRPr="0086534D" w:rsidRDefault="00707FC3" w:rsidP="00971BFB">
            <w:pPr>
              <w:jc w:val="right"/>
              <w:rPr>
                <w:sz w:val="18"/>
                <w:szCs w:val="18"/>
              </w:rPr>
            </w:pPr>
            <w:r w:rsidRPr="0086534D">
              <w:rPr>
                <w:i/>
                <w:iCs/>
                <w:color w:val="000000"/>
                <w:sz w:val="18"/>
                <w:szCs w:val="18"/>
              </w:rPr>
              <w:t>103,6</w:t>
            </w:r>
          </w:p>
        </w:tc>
      </w:tr>
      <w:tr w:rsidR="00707FC3" w:rsidRPr="00511985" w14:paraId="1AB4207E" w14:textId="77777777" w:rsidTr="00AB2FA7">
        <w:trPr>
          <w:trHeight w:val="454"/>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14:paraId="5009E154" w14:textId="77777777" w:rsidR="00707FC3" w:rsidRPr="0086534D" w:rsidRDefault="00707FC3" w:rsidP="00971BFB">
            <w:pPr>
              <w:spacing w:line="276" w:lineRule="auto"/>
              <w:rPr>
                <w:color w:val="000000"/>
                <w:sz w:val="20"/>
                <w:szCs w:val="20"/>
                <w:lang w:eastAsia="en-GB"/>
              </w:rPr>
            </w:pPr>
            <w:r w:rsidRPr="0086534D">
              <w:rPr>
                <w:color w:val="000000"/>
                <w:sz w:val="20"/>
                <w:szCs w:val="20"/>
                <w:lang w:eastAsia="en-GB"/>
              </w:rPr>
              <w:t>Sold bugetar (deficit (-), excedent (+))</w:t>
            </w:r>
          </w:p>
        </w:tc>
        <w:tc>
          <w:tcPr>
            <w:tcW w:w="933" w:type="dxa"/>
            <w:tcBorders>
              <w:top w:val="nil"/>
              <w:left w:val="single" w:sz="4" w:space="0" w:color="000000"/>
              <w:bottom w:val="single" w:sz="4" w:space="0" w:color="000000"/>
              <w:right w:val="single" w:sz="4" w:space="0" w:color="000000"/>
            </w:tcBorders>
            <w:shd w:val="clear" w:color="auto" w:fill="auto"/>
            <w:noWrap/>
            <w:vAlign w:val="bottom"/>
          </w:tcPr>
          <w:p w14:paraId="26162544" w14:textId="77777777" w:rsidR="00707FC3" w:rsidRPr="0086534D" w:rsidRDefault="00707FC3" w:rsidP="00971BFB">
            <w:pPr>
              <w:jc w:val="right"/>
              <w:rPr>
                <w:sz w:val="18"/>
                <w:szCs w:val="18"/>
              </w:rPr>
            </w:pPr>
            <w:r w:rsidRPr="0086534D">
              <w:rPr>
                <w:color w:val="000000"/>
                <w:sz w:val="18"/>
                <w:szCs w:val="18"/>
              </w:rPr>
              <w:t>-12,0</w:t>
            </w:r>
          </w:p>
        </w:tc>
        <w:tc>
          <w:tcPr>
            <w:tcW w:w="930" w:type="dxa"/>
            <w:tcBorders>
              <w:top w:val="nil"/>
              <w:left w:val="nil"/>
              <w:bottom w:val="single" w:sz="4" w:space="0" w:color="000000"/>
              <w:right w:val="single" w:sz="4" w:space="0" w:color="000000"/>
            </w:tcBorders>
            <w:shd w:val="clear" w:color="auto" w:fill="auto"/>
            <w:noWrap/>
            <w:vAlign w:val="bottom"/>
          </w:tcPr>
          <w:p w14:paraId="3AA05BB3" w14:textId="77777777" w:rsidR="00707FC3" w:rsidRPr="0086534D" w:rsidRDefault="00707FC3" w:rsidP="00971BFB">
            <w:pPr>
              <w:jc w:val="right"/>
              <w:rPr>
                <w:sz w:val="18"/>
                <w:szCs w:val="18"/>
              </w:rPr>
            </w:pPr>
            <w:r w:rsidRPr="0086534D">
              <w:rPr>
                <w:color w:val="000000"/>
                <w:sz w:val="18"/>
                <w:szCs w:val="18"/>
              </w:rPr>
              <w:t>0,0</w:t>
            </w:r>
          </w:p>
        </w:tc>
        <w:tc>
          <w:tcPr>
            <w:tcW w:w="1082" w:type="dxa"/>
            <w:tcBorders>
              <w:top w:val="nil"/>
              <w:left w:val="nil"/>
              <w:bottom w:val="single" w:sz="4" w:space="0" w:color="000000"/>
              <w:right w:val="single" w:sz="4" w:space="0" w:color="000000"/>
            </w:tcBorders>
            <w:shd w:val="clear" w:color="auto" w:fill="auto"/>
            <w:noWrap/>
            <w:vAlign w:val="bottom"/>
          </w:tcPr>
          <w:p w14:paraId="34EAAC22" w14:textId="77777777" w:rsidR="00707FC3" w:rsidRPr="0086534D" w:rsidRDefault="00707FC3" w:rsidP="00971BFB">
            <w:pPr>
              <w:jc w:val="right"/>
              <w:rPr>
                <w:sz w:val="18"/>
                <w:szCs w:val="18"/>
              </w:rPr>
            </w:pPr>
            <w:r w:rsidRPr="0086534D">
              <w:rPr>
                <w:color w:val="000000"/>
                <w:sz w:val="18"/>
                <w:szCs w:val="18"/>
              </w:rPr>
              <w:t>-274,0</w:t>
            </w:r>
          </w:p>
        </w:tc>
        <w:tc>
          <w:tcPr>
            <w:tcW w:w="1129" w:type="dxa"/>
            <w:tcBorders>
              <w:top w:val="nil"/>
              <w:left w:val="nil"/>
              <w:bottom w:val="single" w:sz="4" w:space="0" w:color="000000"/>
              <w:right w:val="single" w:sz="4" w:space="0" w:color="000000"/>
            </w:tcBorders>
            <w:shd w:val="clear" w:color="auto" w:fill="auto"/>
            <w:noWrap/>
            <w:vAlign w:val="bottom"/>
          </w:tcPr>
          <w:p w14:paraId="29DA607B" w14:textId="77777777" w:rsidR="00707FC3" w:rsidRPr="0086534D" w:rsidRDefault="00707FC3" w:rsidP="00971BFB">
            <w:pPr>
              <w:jc w:val="right"/>
              <w:rPr>
                <w:sz w:val="18"/>
                <w:szCs w:val="18"/>
              </w:rPr>
            </w:pPr>
            <w:r w:rsidRPr="0086534D">
              <w:rPr>
                <w:color w:val="000000"/>
                <w:sz w:val="18"/>
                <w:szCs w:val="18"/>
              </w:rPr>
              <w:t>676,2</w:t>
            </w:r>
          </w:p>
        </w:tc>
        <w:tc>
          <w:tcPr>
            <w:tcW w:w="1029" w:type="dxa"/>
            <w:tcBorders>
              <w:top w:val="nil"/>
              <w:left w:val="nil"/>
              <w:bottom w:val="single" w:sz="4" w:space="0" w:color="000000"/>
              <w:right w:val="single" w:sz="4" w:space="0" w:color="000000"/>
            </w:tcBorders>
            <w:shd w:val="clear" w:color="auto" w:fill="auto"/>
            <w:noWrap/>
            <w:vAlign w:val="bottom"/>
          </w:tcPr>
          <w:p w14:paraId="39B41724" w14:textId="77777777" w:rsidR="00707FC3" w:rsidRPr="0086534D" w:rsidRDefault="00707FC3" w:rsidP="00971BFB">
            <w:pPr>
              <w:jc w:val="right"/>
              <w:rPr>
                <w:sz w:val="18"/>
                <w:szCs w:val="18"/>
              </w:rPr>
            </w:pPr>
            <w:r w:rsidRPr="0086534D">
              <w:rPr>
                <w:i/>
                <w:iCs/>
                <w:color w:val="000000"/>
                <w:sz w:val="18"/>
                <w:szCs w:val="18"/>
              </w:rPr>
              <w:t>950,2</w:t>
            </w:r>
          </w:p>
        </w:tc>
        <w:tc>
          <w:tcPr>
            <w:tcW w:w="713" w:type="dxa"/>
            <w:tcBorders>
              <w:top w:val="nil"/>
              <w:left w:val="nil"/>
              <w:bottom w:val="single" w:sz="4" w:space="0" w:color="000000"/>
              <w:right w:val="single" w:sz="4" w:space="0" w:color="000000"/>
            </w:tcBorders>
            <w:shd w:val="clear" w:color="auto" w:fill="auto"/>
            <w:noWrap/>
            <w:vAlign w:val="bottom"/>
          </w:tcPr>
          <w:p w14:paraId="4CE88C5B" w14:textId="77777777" w:rsidR="00707FC3" w:rsidRPr="0086534D" w:rsidRDefault="00707FC3" w:rsidP="00971BFB">
            <w:pPr>
              <w:jc w:val="right"/>
              <w:rPr>
                <w:sz w:val="18"/>
                <w:szCs w:val="18"/>
              </w:rPr>
            </w:pPr>
            <w:r>
              <w:rPr>
                <w:i/>
                <w:iCs/>
                <w:color w:val="000000"/>
                <w:sz w:val="18"/>
                <w:szCs w:val="18"/>
              </w:rPr>
              <w:t>-</w:t>
            </w:r>
            <w:r w:rsidRPr="0086534D">
              <w:rPr>
                <w:i/>
                <w:iCs/>
                <w:color w:val="000000"/>
                <w:sz w:val="18"/>
                <w:szCs w:val="18"/>
              </w:rPr>
              <w:t> </w:t>
            </w:r>
          </w:p>
        </w:tc>
        <w:tc>
          <w:tcPr>
            <w:tcW w:w="936" w:type="dxa"/>
            <w:tcBorders>
              <w:top w:val="nil"/>
              <w:left w:val="nil"/>
              <w:bottom w:val="single" w:sz="4" w:space="0" w:color="000000"/>
              <w:right w:val="single" w:sz="4" w:space="0" w:color="000000"/>
            </w:tcBorders>
            <w:shd w:val="clear" w:color="auto" w:fill="auto"/>
            <w:noWrap/>
            <w:vAlign w:val="bottom"/>
          </w:tcPr>
          <w:p w14:paraId="105D5574" w14:textId="77777777" w:rsidR="00707FC3" w:rsidRPr="0086534D" w:rsidRDefault="00707FC3" w:rsidP="00971BFB">
            <w:pPr>
              <w:jc w:val="right"/>
              <w:rPr>
                <w:sz w:val="18"/>
                <w:szCs w:val="18"/>
              </w:rPr>
            </w:pPr>
            <w:r w:rsidRPr="0086534D">
              <w:rPr>
                <w:i/>
                <w:iCs/>
                <w:color w:val="000000"/>
                <w:sz w:val="18"/>
                <w:szCs w:val="18"/>
              </w:rPr>
              <w:t>688,2</w:t>
            </w:r>
          </w:p>
        </w:tc>
        <w:tc>
          <w:tcPr>
            <w:tcW w:w="710" w:type="dxa"/>
            <w:tcBorders>
              <w:top w:val="nil"/>
              <w:left w:val="nil"/>
              <w:bottom w:val="single" w:sz="4" w:space="0" w:color="000000"/>
              <w:right w:val="single" w:sz="4" w:space="0" w:color="000000"/>
            </w:tcBorders>
            <w:shd w:val="clear" w:color="auto" w:fill="auto"/>
            <w:noWrap/>
            <w:vAlign w:val="bottom"/>
          </w:tcPr>
          <w:p w14:paraId="67A4072C" w14:textId="77777777" w:rsidR="00707FC3" w:rsidRPr="0086534D" w:rsidRDefault="00707FC3" w:rsidP="00971BFB">
            <w:pPr>
              <w:jc w:val="right"/>
              <w:rPr>
                <w:sz w:val="18"/>
                <w:szCs w:val="18"/>
              </w:rPr>
            </w:pPr>
            <w:r>
              <w:rPr>
                <w:i/>
                <w:iCs/>
                <w:color w:val="000000"/>
                <w:sz w:val="18"/>
                <w:szCs w:val="18"/>
              </w:rPr>
              <w:t>-</w:t>
            </w:r>
            <w:r w:rsidRPr="0086534D">
              <w:rPr>
                <w:i/>
                <w:iCs/>
                <w:color w:val="000000"/>
                <w:sz w:val="18"/>
                <w:szCs w:val="18"/>
              </w:rPr>
              <w:t> </w:t>
            </w:r>
          </w:p>
        </w:tc>
      </w:tr>
    </w:tbl>
    <w:p w14:paraId="1D708717" w14:textId="4C39C325" w:rsidR="00C74718" w:rsidRDefault="00C74718" w:rsidP="00C74718">
      <w:pPr>
        <w:tabs>
          <w:tab w:val="left" w:pos="142"/>
        </w:tabs>
        <w:spacing w:line="276" w:lineRule="auto"/>
        <w:jc w:val="both"/>
        <w:rPr>
          <w:color w:val="000000"/>
        </w:rPr>
      </w:pPr>
    </w:p>
    <w:p w14:paraId="5F004379" w14:textId="3A75EF23" w:rsidR="003E5641" w:rsidRDefault="003E5641" w:rsidP="00C74718">
      <w:pPr>
        <w:tabs>
          <w:tab w:val="left" w:pos="142"/>
        </w:tabs>
        <w:spacing w:line="276" w:lineRule="auto"/>
        <w:jc w:val="both"/>
        <w:rPr>
          <w:color w:val="000000"/>
        </w:rPr>
      </w:pPr>
    </w:p>
    <w:p w14:paraId="5EEB6EED" w14:textId="77777777" w:rsidR="00D228F8" w:rsidRDefault="00D228F8" w:rsidP="00C74718">
      <w:pPr>
        <w:tabs>
          <w:tab w:val="left" w:pos="142"/>
        </w:tabs>
        <w:spacing w:line="276" w:lineRule="auto"/>
        <w:jc w:val="both"/>
        <w:rPr>
          <w:color w:val="000000"/>
        </w:rPr>
      </w:pPr>
    </w:p>
    <w:p w14:paraId="444476BC" w14:textId="2D211AFF" w:rsidR="00C74718" w:rsidRDefault="00C74718" w:rsidP="00317093">
      <w:pPr>
        <w:pStyle w:val="2"/>
      </w:pPr>
      <w:bookmarkStart w:id="17" w:name="_Toc42615607"/>
      <w:bookmarkStart w:id="18" w:name="_Toc101251343"/>
      <w:bookmarkStart w:id="19" w:name="_Toc132293658"/>
      <w:r w:rsidRPr="00625347">
        <w:t xml:space="preserve">3.1 </w:t>
      </w:r>
      <w:r w:rsidR="0008300E" w:rsidRPr="00E96C96">
        <w:t>Executarea</w:t>
      </w:r>
      <w:r w:rsidRPr="00E96C96">
        <w:t xml:space="preserve"> părții de venituri a bugetului public național</w:t>
      </w:r>
      <w:bookmarkEnd w:id="17"/>
      <w:bookmarkEnd w:id="18"/>
      <w:bookmarkEnd w:id="19"/>
      <w:r w:rsidRPr="00E16E49">
        <w:t xml:space="preserve"> </w:t>
      </w:r>
    </w:p>
    <w:p w14:paraId="045F901F" w14:textId="311ADF70" w:rsidR="00642B32" w:rsidRPr="005E680A" w:rsidRDefault="00642B32" w:rsidP="00AB2FA7">
      <w:pPr>
        <w:tabs>
          <w:tab w:val="left" w:pos="720"/>
        </w:tabs>
        <w:spacing w:before="240" w:line="276" w:lineRule="auto"/>
        <w:ind w:firstLine="562"/>
        <w:jc w:val="both"/>
        <w:rPr>
          <w:color w:val="000000"/>
          <w:sz w:val="28"/>
          <w:szCs w:val="28"/>
        </w:rPr>
      </w:pPr>
      <w:r w:rsidRPr="005E680A">
        <w:rPr>
          <w:color w:val="000000"/>
          <w:sz w:val="28"/>
          <w:szCs w:val="28"/>
        </w:rPr>
        <w:t xml:space="preserve">Pentru anul 2022, volumul veniturilor bugetului public național a fost inițial estimat în sumă totală de 80 872,9 mil. lei. </w:t>
      </w:r>
    </w:p>
    <w:p w14:paraId="6128A6F0" w14:textId="77D2650F" w:rsidR="00642B32" w:rsidRDefault="00642B32" w:rsidP="00AB2FA7">
      <w:pPr>
        <w:shd w:val="clear" w:color="auto" w:fill="FFFFFF"/>
        <w:spacing w:line="259" w:lineRule="auto"/>
        <w:ind w:firstLine="540"/>
        <w:contextualSpacing/>
        <w:jc w:val="both"/>
        <w:rPr>
          <w:color w:val="000000"/>
          <w:sz w:val="28"/>
          <w:szCs w:val="28"/>
        </w:rPr>
      </w:pPr>
      <w:r w:rsidRPr="005E680A">
        <w:rPr>
          <w:color w:val="000000"/>
          <w:sz w:val="28"/>
          <w:szCs w:val="28"/>
          <w:lang w:val="ro-MD"/>
        </w:rPr>
        <w:t xml:space="preserve">Pe parcursul anului 2022, </w:t>
      </w:r>
      <w:r w:rsidRPr="005E680A">
        <w:rPr>
          <w:sz w:val="28"/>
          <w:szCs w:val="28"/>
        </w:rPr>
        <w:t xml:space="preserve">pentru atenuarea impactului </w:t>
      </w:r>
      <w:r w:rsidRPr="005E680A">
        <w:rPr>
          <w:color w:val="000000"/>
          <w:sz w:val="28"/>
          <w:szCs w:val="28"/>
          <w:lang w:val="ro-MD"/>
        </w:rPr>
        <w:t xml:space="preserve">crizei din sectorul energetic, inflației  și crizei refugiaților provocate de </w:t>
      </w:r>
      <w:r w:rsidRPr="005E680A">
        <w:rPr>
          <w:sz w:val="28"/>
          <w:szCs w:val="28"/>
          <w:lang w:val="ro-MD"/>
        </w:rPr>
        <w:t>războiul din țara vecină,</w:t>
      </w:r>
      <w:r w:rsidRPr="005E680A">
        <w:rPr>
          <w:color w:val="000000"/>
          <w:sz w:val="28"/>
          <w:szCs w:val="28"/>
          <w:lang w:val="ro-MD"/>
        </w:rPr>
        <w:t xml:space="preserve"> Guvernul a reacționat prompt prin instituirea unor măsuri de susținere, care au </w:t>
      </w:r>
      <w:r w:rsidRPr="005E680A">
        <w:rPr>
          <w:color w:val="000000"/>
          <w:sz w:val="28"/>
          <w:szCs w:val="28"/>
          <w:lang w:val="ro-MD"/>
        </w:rPr>
        <w:lastRenderedPageBreak/>
        <w:t xml:space="preserve">avut menirea să amelioreze situația atât a agenților economici, cât și a consumatorilor casnici. </w:t>
      </w:r>
      <w:r w:rsidR="00F51EA0">
        <w:rPr>
          <w:color w:val="000000"/>
          <w:sz w:val="28"/>
          <w:szCs w:val="28"/>
          <w:lang w:val="ro-MD"/>
        </w:rPr>
        <w:t>P</w:t>
      </w:r>
      <w:r w:rsidRPr="005E680A">
        <w:rPr>
          <w:color w:val="000000"/>
          <w:sz w:val="28"/>
          <w:szCs w:val="28"/>
          <w:lang w:val="ro-MD"/>
        </w:rPr>
        <w:t>entru asigurarea financiară din bugetul de stat a măsurilor instituite, reieșind din resursele disponibile ale bugetului de stat</w:t>
      </w:r>
      <w:r>
        <w:rPr>
          <w:color w:val="000000"/>
          <w:sz w:val="28"/>
          <w:szCs w:val="28"/>
          <w:lang w:val="ro-MD"/>
        </w:rPr>
        <w:t>,</w:t>
      </w:r>
      <w:r w:rsidRPr="005E680A">
        <w:rPr>
          <w:color w:val="000000"/>
          <w:sz w:val="28"/>
          <w:szCs w:val="28"/>
          <w:lang w:val="ro-MD"/>
        </w:rPr>
        <w:t xml:space="preserve"> au fost operate mai multe modificări la legile bugetului de stat, bugetului asigurării sociale de stat, fondurilor asigurării obligatorie de asistență medicală și a deciziilor adoptate de către organele deliberative și executive ale unităților administrativ-teritoriale. </w:t>
      </w:r>
      <w:r>
        <w:rPr>
          <w:color w:val="000000"/>
          <w:sz w:val="28"/>
          <w:szCs w:val="28"/>
          <w:lang w:val="ro-MD"/>
        </w:rPr>
        <w:t>Astfel, ț</w:t>
      </w:r>
      <w:r w:rsidRPr="004B6212">
        <w:rPr>
          <w:color w:val="000000"/>
          <w:sz w:val="28"/>
          <w:szCs w:val="28"/>
          <w:lang w:val="ro-MD"/>
        </w:rPr>
        <w:t xml:space="preserve">inând cont de evoluția executării părții de venituri pe parcursul anului </w:t>
      </w:r>
      <w:r w:rsidRPr="00986524">
        <w:rPr>
          <w:sz w:val="28"/>
          <w:szCs w:val="28"/>
          <w:lang w:val="ro-MD"/>
        </w:rPr>
        <w:t xml:space="preserve">2022, </w:t>
      </w:r>
      <w:r>
        <w:rPr>
          <w:sz w:val="28"/>
          <w:szCs w:val="28"/>
          <w:lang w:val="ro-MD"/>
        </w:rPr>
        <w:t>precum și ca urmare a negocierilor pentru debursare a</w:t>
      </w:r>
      <w:r w:rsidRPr="00AD49BC">
        <w:rPr>
          <w:sz w:val="28"/>
          <w:szCs w:val="28"/>
          <w:lang w:val="ro-MD"/>
        </w:rPr>
        <w:t xml:space="preserve"> </w:t>
      </w:r>
      <w:r w:rsidRPr="004B6212">
        <w:rPr>
          <w:sz w:val="28"/>
          <w:szCs w:val="28"/>
          <w:lang w:val="ro-MD"/>
        </w:rPr>
        <w:t xml:space="preserve">granturilor </w:t>
      </w:r>
      <w:r>
        <w:rPr>
          <w:sz w:val="28"/>
          <w:szCs w:val="28"/>
          <w:lang w:val="ro-MD"/>
        </w:rPr>
        <w:t xml:space="preserve">pentru suport bugetar </w:t>
      </w:r>
      <w:r w:rsidRPr="004B6212">
        <w:rPr>
          <w:sz w:val="28"/>
          <w:szCs w:val="28"/>
          <w:lang w:val="ro-MD"/>
        </w:rPr>
        <w:t>de la organizațiile internaționale</w:t>
      </w:r>
      <w:r w:rsidR="00056458">
        <w:rPr>
          <w:sz w:val="28"/>
          <w:szCs w:val="28"/>
          <w:lang w:val="ro-MD"/>
        </w:rPr>
        <w:t>,</w:t>
      </w:r>
      <w:r w:rsidRPr="005E680A">
        <w:rPr>
          <w:color w:val="000000"/>
          <w:sz w:val="28"/>
          <w:szCs w:val="28"/>
          <w:lang w:val="ro-MD"/>
        </w:rPr>
        <w:t xml:space="preserve"> estimările</w:t>
      </w:r>
      <w:r w:rsidRPr="005E680A">
        <w:rPr>
          <w:color w:val="000000"/>
          <w:sz w:val="28"/>
          <w:szCs w:val="28"/>
        </w:rPr>
        <w:t xml:space="preserve"> veniturilor inițiale au fost majorate cu 10 224,8 mil. lei și au constituit suma de 91 097,7 mil. lei.  </w:t>
      </w:r>
    </w:p>
    <w:p w14:paraId="5D7BD706" w14:textId="77777777" w:rsidR="00782565" w:rsidRPr="005E680A" w:rsidRDefault="00782565" w:rsidP="00AB2FA7">
      <w:pPr>
        <w:shd w:val="clear" w:color="auto" w:fill="FFFFFF"/>
        <w:spacing w:line="259" w:lineRule="auto"/>
        <w:ind w:firstLine="540"/>
        <w:contextualSpacing/>
        <w:jc w:val="both"/>
        <w:rPr>
          <w:color w:val="000000"/>
          <w:sz w:val="28"/>
          <w:szCs w:val="28"/>
        </w:rPr>
      </w:pPr>
    </w:p>
    <w:p w14:paraId="60015CD2" w14:textId="29217084" w:rsidR="004F3218" w:rsidRDefault="00642B32" w:rsidP="00EA3432">
      <w:pPr>
        <w:tabs>
          <w:tab w:val="left" w:pos="720"/>
        </w:tabs>
        <w:spacing w:line="276" w:lineRule="auto"/>
        <w:ind w:firstLine="562"/>
        <w:jc w:val="both"/>
        <w:rPr>
          <w:color w:val="000000"/>
          <w:sz w:val="28"/>
          <w:szCs w:val="28"/>
        </w:rPr>
      </w:pPr>
      <w:r w:rsidRPr="005E680A">
        <w:rPr>
          <w:color w:val="000000"/>
          <w:sz w:val="28"/>
          <w:szCs w:val="28"/>
        </w:rPr>
        <w:t xml:space="preserve">Conform rezultatelor anului 2022, la bugetul public național au fost acumulate venituri în sumă totală de 91 505,4 mil. lei, cu  407,7 mil. lei mai mult decât suma precizată. </w:t>
      </w:r>
    </w:p>
    <w:p w14:paraId="02E6400A" w14:textId="77777777" w:rsidR="00AB1868" w:rsidRPr="00EA3432" w:rsidRDefault="00AB1868" w:rsidP="00EA3432">
      <w:pPr>
        <w:tabs>
          <w:tab w:val="left" w:pos="720"/>
        </w:tabs>
        <w:spacing w:line="276" w:lineRule="auto"/>
        <w:ind w:firstLine="562"/>
        <w:jc w:val="both"/>
        <w:rPr>
          <w:color w:val="000000"/>
          <w:sz w:val="28"/>
          <w:szCs w:val="28"/>
        </w:rPr>
      </w:pPr>
    </w:p>
    <w:p w14:paraId="5D580CF1" w14:textId="1A86F6BF" w:rsidR="00C74718" w:rsidRPr="001973BB" w:rsidRDefault="00C74718" w:rsidP="00FF279A">
      <w:pPr>
        <w:pStyle w:val="a0"/>
        <w:tabs>
          <w:tab w:val="left" w:pos="720"/>
        </w:tabs>
        <w:spacing w:before="0" w:beforeAutospacing="0" w:after="0" w:afterAutospacing="0" w:line="276" w:lineRule="auto"/>
        <w:ind w:firstLine="562"/>
        <w:jc w:val="both"/>
        <w:rPr>
          <w:i/>
          <w:sz w:val="20"/>
          <w:szCs w:val="20"/>
          <w:lang w:val="ro-RO"/>
        </w:rPr>
      </w:pPr>
      <w:r w:rsidRPr="001973BB">
        <w:rPr>
          <w:i/>
          <w:sz w:val="28"/>
          <w:szCs w:val="28"/>
          <w:lang w:val="ro-RO"/>
        </w:rPr>
        <w:t>Evoluția veniturilor bugetului public național pe anii 20</w:t>
      </w:r>
      <w:r w:rsidR="00642B32">
        <w:rPr>
          <w:i/>
          <w:sz w:val="28"/>
          <w:szCs w:val="28"/>
          <w:lang w:val="ro-RO"/>
        </w:rPr>
        <w:t>20</w:t>
      </w:r>
      <w:r w:rsidRPr="001973BB">
        <w:rPr>
          <w:i/>
          <w:sz w:val="28"/>
          <w:szCs w:val="28"/>
          <w:lang w:val="ro-RO"/>
        </w:rPr>
        <w:t>-20</w:t>
      </w:r>
      <w:r w:rsidR="006C36A5">
        <w:rPr>
          <w:i/>
          <w:sz w:val="28"/>
          <w:szCs w:val="28"/>
          <w:lang w:val="ro-RO"/>
        </w:rPr>
        <w:t>2</w:t>
      </w:r>
      <w:r w:rsidR="00642B32">
        <w:rPr>
          <w:i/>
          <w:sz w:val="28"/>
          <w:szCs w:val="28"/>
          <w:lang w:val="ro-RO"/>
        </w:rPr>
        <w:t>2</w:t>
      </w:r>
      <w:r w:rsidRPr="001973BB">
        <w:rPr>
          <w:sz w:val="28"/>
          <w:szCs w:val="28"/>
          <w:lang w:val="ro-RO"/>
        </w:rPr>
        <w:t>, se prezintă în următoarea diagramă.</w:t>
      </w:r>
      <w:r w:rsidR="00616B29">
        <w:rPr>
          <w:i/>
          <w:sz w:val="28"/>
          <w:szCs w:val="28"/>
          <w:lang w:val="ro-RO"/>
        </w:rPr>
        <w:t xml:space="preserve">    </w:t>
      </w:r>
      <w:r w:rsidRPr="001973BB">
        <w:rPr>
          <w:i/>
          <w:sz w:val="28"/>
          <w:szCs w:val="28"/>
          <w:lang w:val="ro-RO"/>
        </w:rPr>
        <w:t xml:space="preserve"> </w:t>
      </w:r>
      <w:r w:rsidR="00616B29">
        <w:rPr>
          <w:i/>
          <w:sz w:val="28"/>
          <w:szCs w:val="28"/>
          <w:lang w:val="ro-RO"/>
        </w:rPr>
        <w:t xml:space="preserve">                    </w:t>
      </w:r>
      <w:r w:rsidR="00616B29">
        <w:rPr>
          <w:i/>
          <w:sz w:val="20"/>
          <w:szCs w:val="20"/>
          <w:lang w:val="ro-RO"/>
        </w:rPr>
        <w:t xml:space="preserve">                          </w:t>
      </w:r>
      <w:r w:rsidRPr="001973BB">
        <w:rPr>
          <w:i/>
          <w:sz w:val="20"/>
          <w:szCs w:val="20"/>
          <w:lang w:val="ro-RO"/>
        </w:rPr>
        <w:t xml:space="preserve"> </w:t>
      </w:r>
    </w:p>
    <w:p w14:paraId="15F5550B" w14:textId="78BC20FE" w:rsidR="00C74718" w:rsidRDefault="00C74718" w:rsidP="00FF279A">
      <w:pPr>
        <w:pStyle w:val="a0"/>
        <w:tabs>
          <w:tab w:val="left" w:pos="720"/>
        </w:tabs>
        <w:spacing w:before="0" w:beforeAutospacing="0" w:after="0" w:afterAutospacing="0" w:line="276" w:lineRule="auto"/>
        <w:ind w:hanging="142"/>
        <w:jc w:val="both"/>
        <w:rPr>
          <w:i/>
          <w:noProof/>
          <w:sz w:val="20"/>
          <w:szCs w:val="20"/>
          <w:lang w:val="en-GB" w:eastAsia="en-GB"/>
        </w:rPr>
      </w:pPr>
    </w:p>
    <w:p w14:paraId="6B25181D" w14:textId="617F1C58" w:rsidR="00591A68" w:rsidRDefault="00642B32" w:rsidP="00642B32">
      <w:pPr>
        <w:pStyle w:val="a0"/>
        <w:tabs>
          <w:tab w:val="left" w:pos="720"/>
        </w:tabs>
        <w:spacing w:before="0" w:beforeAutospacing="0" w:after="0" w:afterAutospacing="0" w:line="276" w:lineRule="auto"/>
        <w:ind w:hanging="90"/>
        <w:jc w:val="both"/>
        <w:rPr>
          <w:color w:val="000000"/>
          <w:sz w:val="28"/>
          <w:szCs w:val="28"/>
          <w:lang w:val="ro-RO"/>
        </w:rPr>
      </w:pPr>
      <w:r>
        <w:rPr>
          <w:noProof/>
        </w:rPr>
        <w:drawing>
          <wp:inline distT="0" distB="0" distL="0" distR="0" wp14:anchorId="646F48D6" wp14:editId="7AFD2BE0">
            <wp:extent cx="5715000" cy="3078030"/>
            <wp:effectExtent l="0" t="0" r="0" b="825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B276A13" w14:textId="77777777" w:rsidR="00AB1868" w:rsidRDefault="00AB1868" w:rsidP="004577D6">
      <w:pPr>
        <w:tabs>
          <w:tab w:val="left" w:pos="720"/>
        </w:tabs>
        <w:spacing w:line="276" w:lineRule="auto"/>
        <w:ind w:firstLine="562"/>
        <w:jc w:val="both"/>
        <w:rPr>
          <w:color w:val="000000"/>
          <w:sz w:val="28"/>
          <w:szCs w:val="28"/>
        </w:rPr>
      </w:pPr>
    </w:p>
    <w:p w14:paraId="208BC7BE" w14:textId="52F992FC" w:rsidR="004577D6" w:rsidRDefault="004577D6" w:rsidP="004577D6">
      <w:pPr>
        <w:tabs>
          <w:tab w:val="left" w:pos="720"/>
        </w:tabs>
        <w:spacing w:line="276" w:lineRule="auto"/>
        <w:ind w:firstLine="562"/>
        <w:jc w:val="both"/>
        <w:rPr>
          <w:color w:val="000000"/>
          <w:sz w:val="28"/>
          <w:szCs w:val="28"/>
        </w:rPr>
      </w:pPr>
      <w:r w:rsidRPr="004F3218">
        <w:rPr>
          <w:color w:val="000000"/>
          <w:sz w:val="28"/>
          <w:szCs w:val="28"/>
        </w:rPr>
        <w:t>Ca pondere în PIB, veniturile bugetu</w:t>
      </w:r>
      <w:r>
        <w:rPr>
          <w:color w:val="000000"/>
          <w:sz w:val="28"/>
          <w:szCs w:val="28"/>
        </w:rPr>
        <w:t>lui public național în anul 2022 au atins un nivel de 33,57</w:t>
      </w:r>
      <w:r w:rsidRPr="004F3218">
        <w:rPr>
          <w:color w:val="000000"/>
          <w:sz w:val="28"/>
          <w:szCs w:val="28"/>
        </w:rPr>
        <w:t xml:space="preserve">%, majorându-se cu </w:t>
      </w:r>
      <w:r w:rsidRPr="00D40E14">
        <w:rPr>
          <w:color w:val="000000"/>
          <w:sz w:val="28"/>
          <w:szCs w:val="28"/>
        </w:rPr>
        <w:t>1,61 p.p. față</w:t>
      </w:r>
      <w:r>
        <w:rPr>
          <w:color w:val="000000"/>
          <w:sz w:val="28"/>
          <w:szCs w:val="28"/>
        </w:rPr>
        <w:t xml:space="preserve"> de anul 2021</w:t>
      </w:r>
      <w:r w:rsidRPr="004F3218">
        <w:rPr>
          <w:color w:val="000000"/>
          <w:sz w:val="28"/>
          <w:szCs w:val="28"/>
        </w:rPr>
        <w:t>.</w:t>
      </w:r>
    </w:p>
    <w:p w14:paraId="4B88B745" w14:textId="77777777" w:rsidR="00AB1868" w:rsidRPr="004F3218" w:rsidRDefault="00AB1868" w:rsidP="004577D6">
      <w:pPr>
        <w:tabs>
          <w:tab w:val="left" w:pos="720"/>
        </w:tabs>
        <w:spacing w:line="276" w:lineRule="auto"/>
        <w:ind w:firstLine="562"/>
        <w:jc w:val="both"/>
        <w:rPr>
          <w:color w:val="000000"/>
          <w:sz w:val="28"/>
          <w:szCs w:val="28"/>
        </w:rPr>
      </w:pPr>
    </w:p>
    <w:p w14:paraId="2118E117" w14:textId="09708E45" w:rsidR="00C74718" w:rsidRDefault="00C74718" w:rsidP="00C74718">
      <w:pPr>
        <w:tabs>
          <w:tab w:val="left" w:pos="720"/>
        </w:tabs>
        <w:spacing w:line="276" w:lineRule="auto"/>
        <w:ind w:firstLine="567"/>
        <w:jc w:val="both"/>
        <w:rPr>
          <w:sz w:val="28"/>
          <w:szCs w:val="28"/>
        </w:rPr>
      </w:pPr>
      <w:r w:rsidRPr="001973BB">
        <w:rPr>
          <w:i/>
          <w:sz w:val="28"/>
          <w:szCs w:val="28"/>
        </w:rPr>
        <w:t>Structura veniturilor bugetului public național pe anii 20</w:t>
      </w:r>
      <w:r w:rsidR="004F3218">
        <w:rPr>
          <w:i/>
          <w:sz w:val="28"/>
          <w:szCs w:val="28"/>
        </w:rPr>
        <w:t>20</w:t>
      </w:r>
      <w:r w:rsidRPr="001973BB">
        <w:rPr>
          <w:i/>
          <w:sz w:val="28"/>
          <w:szCs w:val="28"/>
        </w:rPr>
        <w:t xml:space="preserve"> și 20</w:t>
      </w:r>
      <w:r w:rsidR="00314D47">
        <w:rPr>
          <w:i/>
          <w:sz w:val="28"/>
          <w:szCs w:val="28"/>
        </w:rPr>
        <w:t>2</w:t>
      </w:r>
      <w:r w:rsidR="004F3218">
        <w:rPr>
          <w:i/>
          <w:sz w:val="28"/>
          <w:szCs w:val="28"/>
        </w:rPr>
        <w:t>1</w:t>
      </w:r>
      <w:r w:rsidRPr="001973BB">
        <w:rPr>
          <w:sz w:val="28"/>
          <w:szCs w:val="28"/>
        </w:rPr>
        <w:t xml:space="preserve"> </w:t>
      </w:r>
      <w:r w:rsidRPr="001973BB">
        <w:rPr>
          <w:i/>
          <w:sz w:val="28"/>
          <w:szCs w:val="28"/>
        </w:rPr>
        <w:t xml:space="preserve">pe componente </w:t>
      </w:r>
      <w:r w:rsidRPr="001973BB">
        <w:rPr>
          <w:sz w:val="28"/>
          <w:szCs w:val="28"/>
        </w:rPr>
        <w:t>se reflectă în următoarele diagrame:</w:t>
      </w:r>
    </w:p>
    <w:p w14:paraId="3E0E91DB" w14:textId="67FD3210" w:rsidR="00782565" w:rsidRDefault="00782565" w:rsidP="00C74718">
      <w:pPr>
        <w:tabs>
          <w:tab w:val="left" w:pos="720"/>
        </w:tabs>
        <w:spacing w:line="276" w:lineRule="auto"/>
        <w:ind w:firstLine="567"/>
        <w:jc w:val="both"/>
        <w:rPr>
          <w:sz w:val="28"/>
          <w:szCs w:val="28"/>
        </w:rPr>
      </w:pPr>
    </w:p>
    <w:p w14:paraId="77768572" w14:textId="77777777" w:rsidR="00782565" w:rsidRDefault="00782565" w:rsidP="00C74718">
      <w:pPr>
        <w:tabs>
          <w:tab w:val="left" w:pos="720"/>
        </w:tabs>
        <w:spacing w:line="276" w:lineRule="auto"/>
        <w:ind w:firstLine="567"/>
        <w:jc w:val="both"/>
        <w:rPr>
          <w:sz w:val="28"/>
          <w:szCs w:val="28"/>
        </w:rPr>
      </w:pPr>
    </w:p>
    <w:p w14:paraId="6AD17564" w14:textId="30283408" w:rsidR="00AB1868" w:rsidRDefault="00AB1868" w:rsidP="00C74718">
      <w:pPr>
        <w:tabs>
          <w:tab w:val="left" w:pos="720"/>
        </w:tabs>
        <w:spacing w:line="276" w:lineRule="auto"/>
        <w:ind w:firstLine="567"/>
        <w:jc w:val="both"/>
        <w:rPr>
          <w:sz w:val="28"/>
          <w:szCs w:val="28"/>
        </w:rPr>
      </w:pPr>
    </w:p>
    <w:p w14:paraId="1160DA45" w14:textId="5BD2319E" w:rsidR="00AB1868" w:rsidRDefault="00AB1868" w:rsidP="00C74718">
      <w:pPr>
        <w:tabs>
          <w:tab w:val="left" w:pos="720"/>
        </w:tabs>
        <w:spacing w:line="276" w:lineRule="auto"/>
        <w:ind w:firstLine="567"/>
        <w:jc w:val="both"/>
        <w:rPr>
          <w:sz w:val="28"/>
          <w:szCs w:val="28"/>
        </w:rPr>
      </w:pPr>
    </w:p>
    <w:p w14:paraId="13BFC26B" w14:textId="5BAA8676" w:rsidR="00C74718" w:rsidRPr="004577D6" w:rsidRDefault="001064BD" w:rsidP="001705BB">
      <w:pPr>
        <w:pStyle w:val="a0"/>
        <w:tabs>
          <w:tab w:val="left" w:pos="0"/>
        </w:tabs>
        <w:spacing w:before="0" w:beforeAutospacing="0" w:after="0" w:afterAutospacing="0" w:line="276" w:lineRule="auto"/>
        <w:ind w:firstLine="142"/>
        <w:rPr>
          <w:b/>
          <w:lang w:val="ro-RO"/>
        </w:rPr>
      </w:pPr>
      <w:r>
        <w:rPr>
          <w:b/>
          <w:lang w:val="en-GB"/>
        </w:rPr>
        <w:lastRenderedPageBreak/>
        <w:t xml:space="preserve">                </w:t>
      </w:r>
      <w:r w:rsidR="000D44BC">
        <w:rPr>
          <w:b/>
          <w:lang w:val="en-GB"/>
        </w:rPr>
        <w:t xml:space="preserve">      </w:t>
      </w:r>
      <w:r>
        <w:rPr>
          <w:b/>
          <w:lang w:val="en-GB"/>
        </w:rPr>
        <w:t xml:space="preserve"> </w:t>
      </w:r>
      <w:r w:rsidR="004F3218">
        <w:rPr>
          <w:b/>
        </w:rPr>
        <w:t>Anul 20</w:t>
      </w:r>
      <w:r w:rsidR="004F3218">
        <w:rPr>
          <w:b/>
          <w:lang w:val="ro-RO"/>
        </w:rPr>
        <w:t>2</w:t>
      </w:r>
      <w:r w:rsidR="004577D6">
        <w:rPr>
          <w:b/>
          <w:lang w:val="ro-RO"/>
        </w:rPr>
        <w:t>1</w:t>
      </w:r>
      <w:r w:rsidRPr="00EE1503">
        <w:rPr>
          <w:b/>
        </w:rPr>
        <w:t xml:space="preserve">                                                        Anul 20</w:t>
      </w:r>
      <w:r>
        <w:rPr>
          <w:b/>
        </w:rPr>
        <w:t>2</w:t>
      </w:r>
      <w:r w:rsidR="004577D6">
        <w:rPr>
          <w:b/>
          <w:lang w:val="ro-RO"/>
        </w:rPr>
        <w:t>2</w:t>
      </w:r>
    </w:p>
    <w:p w14:paraId="68DFAC50" w14:textId="0472527C" w:rsidR="001064BD" w:rsidRPr="001973BB" w:rsidRDefault="004F3218" w:rsidP="0073765B">
      <w:pPr>
        <w:pStyle w:val="a0"/>
        <w:tabs>
          <w:tab w:val="left" w:pos="0"/>
        </w:tabs>
        <w:spacing w:before="0" w:beforeAutospacing="0" w:after="0" w:afterAutospacing="0" w:line="276" w:lineRule="auto"/>
        <w:ind w:hanging="360"/>
        <w:rPr>
          <w:i/>
          <w:sz w:val="20"/>
          <w:szCs w:val="20"/>
          <w:lang w:val="ro-RO"/>
        </w:rPr>
      </w:pPr>
      <w:r>
        <w:rPr>
          <w:noProof/>
        </w:rPr>
        <w:drawing>
          <wp:inline distT="0" distB="0" distL="0" distR="0" wp14:anchorId="49F0CEF6" wp14:editId="3D873CA8">
            <wp:extent cx="3028950" cy="20002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4577D6" w:rsidRPr="005236AB">
        <w:rPr>
          <w:noProof/>
        </w:rPr>
        <w:drawing>
          <wp:inline distT="0" distB="0" distL="0" distR="0" wp14:anchorId="30D3160C" wp14:editId="3FA54052">
            <wp:extent cx="2495550" cy="21431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F1A5FC" w14:textId="77777777" w:rsidR="00BB6CBA" w:rsidRDefault="00616B29" w:rsidP="00026088">
      <w:pPr>
        <w:pStyle w:val="a0"/>
        <w:tabs>
          <w:tab w:val="left" w:pos="0"/>
        </w:tabs>
        <w:spacing w:before="0" w:beforeAutospacing="0" w:after="0" w:afterAutospacing="0" w:line="276" w:lineRule="auto"/>
        <w:jc w:val="both"/>
        <w:rPr>
          <w:i/>
          <w:sz w:val="20"/>
          <w:szCs w:val="20"/>
          <w:lang w:val="ro-RO"/>
        </w:rPr>
      </w:pPr>
      <w:r>
        <w:rPr>
          <w:i/>
          <w:sz w:val="20"/>
          <w:szCs w:val="20"/>
          <w:lang w:val="ro-RO"/>
        </w:rPr>
        <w:t xml:space="preserve"> </w:t>
      </w:r>
      <w:r w:rsidR="00C74718" w:rsidRPr="001973BB">
        <w:rPr>
          <w:i/>
          <w:sz w:val="20"/>
          <w:szCs w:val="20"/>
          <w:lang w:val="ro-RO"/>
        </w:rPr>
        <w:t xml:space="preserve"> </w:t>
      </w:r>
      <w:r w:rsidR="000A0ADA">
        <w:rPr>
          <w:i/>
          <w:sz w:val="20"/>
          <w:szCs w:val="20"/>
          <w:lang w:val="ro-RO"/>
        </w:rPr>
        <w:tab/>
      </w:r>
    </w:p>
    <w:p w14:paraId="68595475" w14:textId="3D1E94FF" w:rsidR="00026088" w:rsidRDefault="00BB6CBA" w:rsidP="00026088">
      <w:pPr>
        <w:pStyle w:val="a0"/>
        <w:tabs>
          <w:tab w:val="left" w:pos="0"/>
        </w:tabs>
        <w:spacing w:before="0" w:beforeAutospacing="0" w:after="0" w:afterAutospacing="0" w:line="276" w:lineRule="auto"/>
        <w:jc w:val="both"/>
        <w:rPr>
          <w:color w:val="000000"/>
          <w:sz w:val="28"/>
          <w:szCs w:val="28"/>
          <w:lang w:val="en-US"/>
        </w:rPr>
      </w:pPr>
      <w:r>
        <w:rPr>
          <w:i/>
          <w:sz w:val="20"/>
          <w:szCs w:val="20"/>
          <w:lang w:val="ro-RO"/>
        </w:rPr>
        <w:tab/>
      </w:r>
      <w:r w:rsidR="00026088" w:rsidRPr="005236AB">
        <w:rPr>
          <w:color w:val="000000"/>
          <w:sz w:val="28"/>
          <w:szCs w:val="28"/>
          <w:lang w:val="en-US"/>
        </w:rPr>
        <w:t>În structura veniturilor bugetului public național, veniturile proprii (fără transferuri interbugetare) a bugetului de stat, față de prevederile anuale, au fost executate la nivel 99,8%, bugetelor locale (consolidat) – 104,9%, fondurilor</w:t>
      </w:r>
      <w:r w:rsidR="00026088" w:rsidRPr="000A0ADA">
        <w:rPr>
          <w:color w:val="000000"/>
          <w:sz w:val="28"/>
          <w:szCs w:val="28"/>
          <w:lang w:val="en-US"/>
        </w:rPr>
        <w:t xml:space="preserve"> asigurărilor obligator</w:t>
      </w:r>
      <w:r w:rsidR="00026088">
        <w:rPr>
          <w:color w:val="000000"/>
          <w:sz w:val="28"/>
          <w:szCs w:val="28"/>
          <w:lang w:val="en-US"/>
        </w:rPr>
        <w:t>ii de asistență medicală – 101,2</w:t>
      </w:r>
      <w:r w:rsidR="00026088" w:rsidRPr="000A0ADA">
        <w:rPr>
          <w:color w:val="000000"/>
          <w:sz w:val="28"/>
          <w:szCs w:val="28"/>
          <w:lang w:val="en-US"/>
        </w:rPr>
        <w:t xml:space="preserve"> la sută, iar a bugetului asigurărilo</w:t>
      </w:r>
      <w:r w:rsidR="00026088">
        <w:rPr>
          <w:color w:val="000000"/>
          <w:sz w:val="28"/>
          <w:szCs w:val="28"/>
          <w:lang w:val="en-US"/>
        </w:rPr>
        <w:t>r sociale de stat la nivel de 100,5</w:t>
      </w:r>
      <w:r w:rsidR="00026088" w:rsidRPr="000A0ADA">
        <w:rPr>
          <w:color w:val="000000"/>
          <w:sz w:val="28"/>
          <w:szCs w:val="28"/>
          <w:lang w:val="en-US"/>
        </w:rPr>
        <w:t xml:space="preserve"> la sută.</w:t>
      </w:r>
    </w:p>
    <w:p w14:paraId="4B2E1154" w14:textId="277FAE95" w:rsidR="00BF04F4" w:rsidRDefault="00BF04F4" w:rsidP="000A0ADA">
      <w:pPr>
        <w:pStyle w:val="a0"/>
        <w:tabs>
          <w:tab w:val="left" w:pos="0"/>
        </w:tabs>
        <w:spacing w:before="0" w:beforeAutospacing="0" w:after="0" w:afterAutospacing="0" w:line="276" w:lineRule="auto"/>
        <w:jc w:val="both"/>
        <w:rPr>
          <w:color w:val="000000"/>
          <w:sz w:val="28"/>
          <w:szCs w:val="28"/>
          <w:lang w:val="en-US"/>
        </w:rPr>
      </w:pPr>
    </w:p>
    <w:p w14:paraId="35D698C6" w14:textId="0B3BE849" w:rsidR="00C74718" w:rsidRDefault="00C74718" w:rsidP="00C74718">
      <w:pPr>
        <w:tabs>
          <w:tab w:val="left" w:pos="720"/>
        </w:tabs>
        <w:spacing w:line="276" w:lineRule="auto"/>
        <w:ind w:firstLine="562"/>
        <w:jc w:val="both"/>
        <w:rPr>
          <w:i/>
          <w:sz w:val="28"/>
          <w:szCs w:val="28"/>
        </w:rPr>
      </w:pPr>
      <w:r w:rsidRPr="001973BB">
        <w:rPr>
          <w:i/>
          <w:sz w:val="28"/>
          <w:szCs w:val="28"/>
        </w:rPr>
        <w:t>Dinamica încasării veniturilor bugetului public național în anii 20</w:t>
      </w:r>
      <w:r w:rsidR="006F2B3A">
        <w:rPr>
          <w:i/>
          <w:sz w:val="28"/>
          <w:szCs w:val="28"/>
        </w:rPr>
        <w:t>2</w:t>
      </w:r>
      <w:r w:rsidR="00836BBA">
        <w:rPr>
          <w:i/>
          <w:sz w:val="28"/>
          <w:szCs w:val="28"/>
        </w:rPr>
        <w:t>1</w:t>
      </w:r>
      <w:r w:rsidRPr="001973BB">
        <w:rPr>
          <w:i/>
          <w:sz w:val="28"/>
          <w:szCs w:val="28"/>
        </w:rPr>
        <w:t>-20</w:t>
      </w:r>
      <w:r w:rsidR="00783DA4">
        <w:rPr>
          <w:i/>
          <w:sz w:val="28"/>
          <w:szCs w:val="28"/>
        </w:rPr>
        <w:t>2</w:t>
      </w:r>
      <w:r w:rsidR="00836BBA">
        <w:rPr>
          <w:i/>
          <w:sz w:val="28"/>
          <w:szCs w:val="28"/>
        </w:rPr>
        <w:t>2</w:t>
      </w:r>
      <w:r w:rsidRPr="001973BB">
        <w:rPr>
          <w:i/>
          <w:sz w:val="28"/>
          <w:szCs w:val="28"/>
        </w:rPr>
        <w:t>, pe tipuri, se prezintă în Anexa 1</w:t>
      </w:r>
      <w:r w:rsidR="00B27721">
        <w:rPr>
          <w:i/>
          <w:sz w:val="28"/>
          <w:szCs w:val="28"/>
        </w:rPr>
        <w:t xml:space="preserve"> la prezentul Raport</w:t>
      </w:r>
      <w:r w:rsidRPr="001973BB">
        <w:rPr>
          <w:i/>
          <w:sz w:val="28"/>
          <w:szCs w:val="28"/>
        </w:rPr>
        <w:t>.</w:t>
      </w:r>
    </w:p>
    <w:p w14:paraId="0252E8F3" w14:textId="77777777" w:rsidR="00543B70" w:rsidRDefault="00543B70" w:rsidP="00543B70">
      <w:pPr>
        <w:tabs>
          <w:tab w:val="left" w:pos="720"/>
        </w:tabs>
        <w:spacing w:line="276" w:lineRule="auto"/>
        <w:ind w:firstLine="567"/>
        <w:jc w:val="both"/>
        <w:rPr>
          <w:color w:val="000000"/>
          <w:sz w:val="28"/>
          <w:szCs w:val="28"/>
        </w:rPr>
      </w:pPr>
      <w:r w:rsidRPr="005236AB">
        <w:rPr>
          <w:color w:val="000000"/>
          <w:sz w:val="28"/>
          <w:szCs w:val="28"/>
        </w:rPr>
        <w:t>Din suma totală a veniturilor bugetului public național, veniturile generale au constituit 97,4%, iar veniturile colectate 2,6 la sută.</w:t>
      </w:r>
    </w:p>
    <w:p w14:paraId="70CD188D" w14:textId="77777777" w:rsidR="00BF04F4" w:rsidRPr="000C4D82" w:rsidRDefault="00BF04F4" w:rsidP="000C4D82">
      <w:pPr>
        <w:tabs>
          <w:tab w:val="left" w:pos="720"/>
        </w:tabs>
        <w:spacing w:line="276" w:lineRule="auto"/>
        <w:ind w:firstLine="567"/>
        <w:jc w:val="both"/>
        <w:rPr>
          <w:color w:val="000000"/>
          <w:sz w:val="28"/>
          <w:szCs w:val="28"/>
        </w:rPr>
      </w:pPr>
    </w:p>
    <w:p w14:paraId="5D9C1F2D" w14:textId="77777777" w:rsidR="00BB6CBA" w:rsidRDefault="00C74718" w:rsidP="00917C0B">
      <w:pPr>
        <w:tabs>
          <w:tab w:val="left" w:pos="720"/>
        </w:tabs>
        <w:spacing w:line="276" w:lineRule="auto"/>
        <w:ind w:firstLine="567"/>
        <w:jc w:val="both"/>
        <w:rPr>
          <w:i/>
        </w:rPr>
      </w:pPr>
      <w:r w:rsidRPr="001973BB">
        <w:rPr>
          <w:i/>
          <w:sz w:val="28"/>
          <w:szCs w:val="28"/>
        </w:rPr>
        <w:t xml:space="preserve">Evoluția veniturilor bugetului public național </w:t>
      </w:r>
      <w:r w:rsidRPr="001973BB">
        <w:rPr>
          <w:sz w:val="28"/>
          <w:szCs w:val="28"/>
        </w:rPr>
        <w:t>se prezintă în tabelul următor:</w:t>
      </w:r>
      <w:r w:rsidR="00616B29">
        <w:rPr>
          <w:i/>
        </w:rPr>
        <w:t xml:space="preserve">  </w:t>
      </w:r>
    </w:p>
    <w:p w14:paraId="72D96F94" w14:textId="24A4B40D" w:rsidR="009C5C19" w:rsidRDefault="00616B29" w:rsidP="00917C0B">
      <w:pPr>
        <w:tabs>
          <w:tab w:val="left" w:pos="720"/>
        </w:tabs>
        <w:spacing w:line="276" w:lineRule="auto"/>
        <w:ind w:firstLine="567"/>
        <w:jc w:val="both"/>
        <w:rPr>
          <w:i/>
        </w:rPr>
      </w:pPr>
      <w:r>
        <w:rPr>
          <w:i/>
        </w:rPr>
        <w:t xml:space="preserve">                       </w:t>
      </w:r>
    </w:p>
    <w:p w14:paraId="1A9A7C1A" w14:textId="1CAD3245" w:rsidR="00C74718" w:rsidRDefault="00616B29" w:rsidP="00C74718">
      <w:pPr>
        <w:tabs>
          <w:tab w:val="left" w:pos="720"/>
        </w:tabs>
        <w:spacing w:line="276" w:lineRule="auto"/>
        <w:ind w:firstLine="567"/>
        <w:jc w:val="right"/>
        <w:rPr>
          <w:i/>
          <w:sz w:val="22"/>
          <w:szCs w:val="22"/>
        </w:rPr>
      </w:pPr>
      <w:r>
        <w:rPr>
          <w:i/>
        </w:rPr>
        <w:t xml:space="preserve">    </w:t>
      </w:r>
      <w:r w:rsidR="00C74718" w:rsidRPr="00E07F19">
        <w:rPr>
          <w:i/>
          <w:sz w:val="22"/>
          <w:szCs w:val="22"/>
        </w:rPr>
        <w:t xml:space="preserve">mil.lei </w:t>
      </w:r>
    </w:p>
    <w:tbl>
      <w:tblPr>
        <w:tblW w:w="9352" w:type="dxa"/>
        <w:tblInd w:w="-147" w:type="dxa"/>
        <w:tblLook w:val="04A0" w:firstRow="1" w:lastRow="0" w:firstColumn="1" w:lastColumn="0" w:noHBand="0" w:noVBand="1"/>
      </w:tblPr>
      <w:tblGrid>
        <w:gridCol w:w="1437"/>
        <w:gridCol w:w="1336"/>
        <w:gridCol w:w="986"/>
        <w:gridCol w:w="986"/>
        <w:gridCol w:w="986"/>
        <w:gridCol w:w="900"/>
        <w:gridCol w:w="986"/>
        <w:gridCol w:w="900"/>
        <w:gridCol w:w="939"/>
      </w:tblGrid>
      <w:tr w:rsidR="0032540E" w:rsidRPr="005236AB" w14:paraId="05C83480" w14:textId="77777777" w:rsidTr="0032540E">
        <w:trPr>
          <w:trHeight w:val="642"/>
        </w:trPr>
        <w:tc>
          <w:tcPr>
            <w:tcW w:w="143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1C2F5C" w14:textId="77777777" w:rsidR="0032540E" w:rsidRPr="005236AB" w:rsidRDefault="0032540E" w:rsidP="00971BFB">
            <w:pPr>
              <w:jc w:val="center"/>
              <w:rPr>
                <w:color w:val="000000"/>
                <w:sz w:val="21"/>
                <w:szCs w:val="21"/>
              </w:rPr>
            </w:pPr>
            <w:r w:rsidRPr="005236AB">
              <w:rPr>
                <w:color w:val="000000"/>
                <w:sz w:val="21"/>
                <w:szCs w:val="21"/>
              </w:rPr>
              <w:t> </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519C42" w14:textId="77777777" w:rsidR="0032540E" w:rsidRPr="005236AB" w:rsidRDefault="0032540E" w:rsidP="00971BFB">
            <w:pPr>
              <w:jc w:val="center"/>
              <w:rPr>
                <w:color w:val="000000"/>
                <w:sz w:val="21"/>
                <w:szCs w:val="21"/>
              </w:rPr>
            </w:pPr>
            <w:r w:rsidRPr="005236AB">
              <w:rPr>
                <w:sz w:val="21"/>
                <w:szCs w:val="21"/>
              </w:rPr>
              <w:t>202</w:t>
            </w:r>
            <w:r>
              <w:rPr>
                <w:sz w:val="21"/>
                <w:szCs w:val="21"/>
              </w:rPr>
              <w:t>1</w:t>
            </w:r>
            <w:r w:rsidRPr="005236AB">
              <w:rPr>
                <w:sz w:val="21"/>
                <w:szCs w:val="21"/>
              </w:rPr>
              <w:t>executat</w:t>
            </w:r>
          </w:p>
          <w:p w14:paraId="1EE486E4" w14:textId="77777777" w:rsidR="0032540E" w:rsidRPr="005236AB" w:rsidRDefault="0032540E" w:rsidP="00971BFB">
            <w:pPr>
              <w:jc w:val="center"/>
              <w:rPr>
                <w:color w:val="000000"/>
                <w:sz w:val="21"/>
                <w:szCs w:val="21"/>
              </w:rPr>
            </w:pPr>
          </w:p>
        </w:tc>
        <w:tc>
          <w:tcPr>
            <w:tcW w:w="2923"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4017966B" w14:textId="77777777" w:rsidR="0032540E" w:rsidRPr="005236AB" w:rsidRDefault="0032540E" w:rsidP="00971BFB">
            <w:pPr>
              <w:jc w:val="center"/>
              <w:rPr>
                <w:color w:val="000000"/>
                <w:sz w:val="21"/>
                <w:szCs w:val="21"/>
              </w:rPr>
            </w:pPr>
            <w:r w:rsidRPr="005236AB">
              <w:rPr>
                <w:sz w:val="21"/>
                <w:szCs w:val="21"/>
              </w:rPr>
              <w:t>202</w:t>
            </w:r>
            <w:r>
              <w:rPr>
                <w:sz w:val="21"/>
                <w:szCs w:val="21"/>
              </w:rPr>
              <w:t>2</w:t>
            </w:r>
          </w:p>
        </w:tc>
        <w:tc>
          <w:tcPr>
            <w:tcW w:w="1857" w:type="dxa"/>
            <w:gridSpan w:val="2"/>
            <w:tcBorders>
              <w:top w:val="single" w:sz="4" w:space="0" w:color="000000"/>
              <w:left w:val="nil"/>
              <w:bottom w:val="single" w:sz="4" w:space="0" w:color="000000"/>
              <w:right w:val="single" w:sz="4" w:space="0" w:color="000000"/>
            </w:tcBorders>
            <w:shd w:val="clear" w:color="auto" w:fill="auto"/>
            <w:vAlign w:val="center"/>
            <w:hideMark/>
          </w:tcPr>
          <w:p w14:paraId="63F26C8C" w14:textId="77777777" w:rsidR="0032540E" w:rsidRPr="005236AB" w:rsidRDefault="0032540E" w:rsidP="00971BFB">
            <w:pPr>
              <w:jc w:val="center"/>
              <w:rPr>
                <w:color w:val="000000"/>
                <w:sz w:val="21"/>
                <w:szCs w:val="21"/>
              </w:rPr>
            </w:pPr>
            <w:r w:rsidRPr="005236AB">
              <w:rPr>
                <w:color w:val="000000"/>
                <w:sz w:val="21"/>
                <w:szCs w:val="21"/>
              </w:rPr>
              <w:t>executat 202</w:t>
            </w:r>
            <w:r>
              <w:rPr>
                <w:color w:val="000000"/>
                <w:sz w:val="21"/>
                <w:szCs w:val="21"/>
              </w:rPr>
              <w:t>2</w:t>
            </w:r>
            <w:r w:rsidRPr="005236AB">
              <w:rPr>
                <w:color w:val="000000"/>
                <w:sz w:val="21"/>
                <w:szCs w:val="21"/>
              </w:rPr>
              <w:t xml:space="preserve"> față de  (+,-)</w:t>
            </w:r>
            <w:r w:rsidRPr="005236AB">
              <w:rPr>
                <w:color w:val="000000"/>
                <w:sz w:val="21"/>
                <w:szCs w:val="21"/>
              </w:rPr>
              <w:tab/>
            </w:r>
          </w:p>
        </w:tc>
        <w:tc>
          <w:tcPr>
            <w:tcW w:w="1839" w:type="dxa"/>
            <w:gridSpan w:val="2"/>
            <w:tcBorders>
              <w:top w:val="single" w:sz="4" w:space="0" w:color="000000"/>
              <w:left w:val="nil"/>
              <w:bottom w:val="single" w:sz="4" w:space="0" w:color="000000"/>
              <w:right w:val="single" w:sz="4" w:space="0" w:color="000000"/>
            </w:tcBorders>
            <w:shd w:val="clear" w:color="auto" w:fill="auto"/>
            <w:vAlign w:val="center"/>
            <w:hideMark/>
          </w:tcPr>
          <w:p w14:paraId="663B235B" w14:textId="77777777" w:rsidR="0032540E" w:rsidRPr="005236AB" w:rsidRDefault="0032540E" w:rsidP="00971BFB">
            <w:pPr>
              <w:jc w:val="center"/>
              <w:rPr>
                <w:color w:val="000000"/>
                <w:sz w:val="21"/>
                <w:szCs w:val="21"/>
              </w:rPr>
            </w:pPr>
            <w:r w:rsidRPr="005236AB">
              <w:rPr>
                <w:color w:val="000000"/>
                <w:sz w:val="21"/>
                <w:szCs w:val="21"/>
              </w:rPr>
              <w:t>executat 202</w:t>
            </w:r>
            <w:r>
              <w:rPr>
                <w:color w:val="000000"/>
                <w:sz w:val="21"/>
                <w:szCs w:val="21"/>
              </w:rPr>
              <w:t>2</w:t>
            </w:r>
            <w:r w:rsidRPr="005236AB">
              <w:rPr>
                <w:color w:val="000000"/>
                <w:sz w:val="21"/>
                <w:szCs w:val="21"/>
              </w:rPr>
              <w:t xml:space="preserve"> față de  (%)</w:t>
            </w:r>
            <w:r w:rsidRPr="005236AB">
              <w:rPr>
                <w:color w:val="000000"/>
                <w:sz w:val="21"/>
                <w:szCs w:val="21"/>
              </w:rPr>
              <w:tab/>
            </w:r>
          </w:p>
        </w:tc>
      </w:tr>
      <w:tr w:rsidR="0032540E" w:rsidRPr="005236AB" w14:paraId="05F6275D" w14:textId="77777777" w:rsidTr="0032540E">
        <w:trPr>
          <w:trHeight w:val="723"/>
        </w:trPr>
        <w:tc>
          <w:tcPr>
            <w:tcW w:w="1437" w:type="dxa"/>
            <w:vMerge/>
            <w:tcBorders>
              <w:top w:val="single" w:sz="4" w:space="0" w:color="000000"/>
              <w:left w:val="single" w:sz="4" w:space="0" w:color="000000"/>
              <w:bottom w:val="single" w:sz="4" w:space="0" w:color="000000"/>
              <w:right w:val="single" w:sz="4" w:space="0" w:color="000000"/>
            </w:tcBorders>
            <w:vAlign w:val="center"/>
            <w:hideMark/>
          </w:tcPr>
          <w:p w14:paraId="6C92CF31" w14:textId="77777777" w:rsidR="0032540E" w:rsidRPr="005236AB" w:rsidRDefault="0032540E" w:rsidP="00971BFB">
            <w:pPr>
              <w:rPr>
                <w:color w:val="000000"/>
                <w:sz w:val="21"/>
                <w:szCs w:val="21"/>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14:paraId="57236996" w14:textId="77777777" w:rsidR="0032540E" w:rsidRPr="005236AB" w:rsidRDefault="0032540E" w:rsidP="00971BFB">
            <w:pPr>
              <w:rPr>
                <w:color w:val="000000"/>
                <w:sz w:val="21"/>
                <w:szCs w:val="21"/>
              </w:rPr>
            </w:pPr>
          </w:p>
        </w:tc>
        <w:tc>
          <w:tcPr>
            <w:tcW w:w="973" w:type="dxa"/>
            <w:tcBorders>
              <w:top w:val="nil"/>
              <w:left w:val="nil"/>
              <w:bottom w:val="single" w:sz="4" w:space="0" w:color="000000"/>
              <w:right w:val="single" w:sz="4" w:space="0" w:color="000000"/>
            </w:tcBorders>
            <w:shd w:val="clear" w:color="auto" w:fill="auto"/>
            <w:vAlign w:val="center"/>
            <w:hideMark/>
          </w:tcPr>
          <w:p w14:paraId="049670CB" w14:textId="77777777" w:rsidR="0032540E" w:rsidRPr="005236AB" w:rsidRDefault="0032540E" w:rsidP="00971BFB">
            <w:pPr>
              <w:jc w:val="center"/>
              <w:rPr>
                <w:color w:val="000000"/>
                <w:sz w:val="21"/>
                <w:szCs w:val="21"/>
              </w:rPr>
            </w:pPr>
            <w:r w:rsidRPr="005236AB">
              <w:rPr>
                <w:sz w:val="21"/>
                <w:szCs w:val="21"/>
              </w:rPr>
              <w:t>aprobat/ estimat</w:t>
            </w:r>
          </w:p>
        </w:tc>
        <w:tc>
          <w:tcPr>
            <w:tcW w:w="973" w:type="dxa"/>
            <w:tcBorders>
              <w:top w:val="nil"/>
              <w:left w:val="nil"/>
              <w:bottom w:val="single" w:sz="4" w:space="0" w:color="000000"/>
              <w:right w:val="single" w:sz="4" w:space="0" w:color="000000"/>
            </w:tcBorders>
            <w:shd w:val="clear" w:color="auto" w:fill="auto"/>
            <w:noWrap/>
            <w:vAlign w:val="center"/>
            <w:hideMark/>
          </w:tcPr>
          <w:p w14:paraId="1A71D24C" w14:textId="77777777" w:rsidR="0032540E" w:rsidRPr="005236AB" w:rsidRDefault="0032540E" w:rsidP="00971BFB">
            <w:pPr>
              <w:jc w:val="center"/>
              <w:rPr>
                <w:color w:val="000000"/>
                <w:sz w:val="21"/>
                <w:szCs w:val="21"/>
              </w:rPr>
            </w:pPr>
            <w:r w:rsidRPr="005236AB">
              <w:rPr>
                <w:sz w:val="21"/>
                <w:szCs w:val="21"/>
              </w:rPr>
              <w:t>precizat</w:t>
            </w:r>
          </w:p>
        </w:tc>
        <w:tc>
          <w:tcPr>
            <w:tcW w:w="977" w:type="dxa"/>
            <w:tcBorders>
              <w:top w:val="nil"/>
              <w:left w:val="nil"/>
              <w:bottom w:val="single" w:sz="4" w:space="0" w:color="000000"/>
              <w:right w:val="single" w:sz="4" w:space="0" w:color="000000"/>
            </w:tcBorders>
            <w:shd w:val="clear" w:color="auto" w:fill="auto"/>
            <w:noWrap/>
            <w:vAlign w:val="center"/>
            <w:hideMark/>
          </w:tcPr>
          <w:p w14:paraId="1B9D6A14" w14:textId="77777777" w:rsidR="0032540E" w:rsidRPr="005236AB" w:rsidRDefault="0032540E" w:rsidP="00971BFB">
            <w:pPr>
              <w:jc w:val="center"/>
              <w:rPr>
                <w:color w:val="000000"/>
                <w:sz w:val="21"/>
                <w:szCs w:val="21"/>
              </w:rPr>
            </w:pPr>
            <w:r w:rsidRPr="005236AB">
              <w:rPr>
                <w:sz w:val="21"/>
                <w:szCs w:val="21"/>
              </w:rPr>
              <w:t>executat</w:t>
            </w:r>
          </w:p>
        </w:tc>
        <w:tc>
          <w:tcPr>
            <w:tcW w:w="900" w:type="dxa"/>
            <w:tcBorders>
              <w:top w:val="nil"/>
              <w:left w:val="nil"/>
              <w:bottom w:val="single" w:sz="4" w:space="0" w:color="000000"/>
              <w:right w:val="single" w:sz="4" w:space="0" w:color="000000"/>
            </w:tcBorders>
            <w:shd w:val="clear" w:color="auto" w:fill="auto"/>
            <w:noWrap/>
            <w:vAlign w:val="center"/>
            <w:hideMark/>
          </w:tcPr>
          <w:p w14:paraId="00FB4B26" w14:textId="77777777" w:rsidR="0032540E" w:rsidRPr="005236AB" w:rsidRDefault="0032540E" w:rsidP="00971BFB">
            <w:pPr>
              <w:jc w:val="center"/>
              <w:rPr>
                <w:color w:val="000000"/>
                <w:sz w:val="21"/>
                <w:szCs w:val="21"/>
              </w:rPr>
            </w:pPr>
            <w:r w:rsidRPr="005236AB">
              <w:rPr>
                <w:sz w:val="21"/>
                <w:szCs w:val="21"/>
              </w:rPr>
              <w:t>precizat</w:t>
            </w:r>
          </w:p>
        </w:tc>
        <w:tc>
          <w:tcPr>
            <w:tcW w:w="956" w:type="dxa"/>
            <w:tcBorders>
              <w:top w:val="nil"/>
              <w:left w:val="nil"/>
              <w:bottom w:val="single" w:sz="4" w:space="0" w:color="000000"/>
              <w:right w:val="single" w:sz="4" w:space="0" w:color="000000"/>
            </w:tcBorders>
            <w:shd w:val="clear" w:color="auto" w:fill="auto"/>
            <w:vAlign w:val="center"/>
            <w:hideMark/>
          </w:tcPr>
          <w:p w14:paraId="437EA807" w14:textId="77777777" w:rsidR="0032540E" w:rsidRPr="005236AB" w:rsidRDefault="0032540E" w:rsidP="00971BFB">
            <w:pPr>
              <w:jc w:val="center"/>
              <w:rPr>
                <w:color w:val="000000"/>
                <w:sz w:val="21"/>
                <w:szCs w:val="21"/>
              </w:rPr>
            </w:pPr>
            <w:r w:rsidRPr="005236AB">
              <w:rPr>
                <w:sz w:val="21"/>
                <w:szCs w:val="21"/>
              </w:rPr>
              <w:t>executat 202</w:t>
            </w:r>
            <w:r>
              <w:rPr>
                <w:sz w:val="21"/>
                <w:szCs w:val="21"/>
              </w:rPr>
              <w:t>1</w:t>
            </w:r>
          </w:p>
        </w:tc>
        <w:tc>
          <w:tcPr>
            <w:tcW w:w="900" w:type="dxa"/>
            <w:tcBorders>
              <w:top w:val="nil"/>
              <w:left w:val="nil"/>
              <w:bottom w:val="single" w:sz="4" w:space="0" w:color="000000"/>
              <w:right w:val="single" w:sz="4" w:space="0" w:color="000000"/>
            </w:tcBorders>
            <w:shd w:val="clear" w:color="auto" w:fill="auto"/>
            <w:vAlign w:val="center"/>
            <w:hideMark/>
          </w:tcPr>
          <w:p w14:paraId="6D00E95C" w14:textId="77777777" w:rsidR="0032540E" w:rsidRPr="005236AB" w:rsidRDefault="0032540E" w:rsidP="00971BFB">
            <w:pPr>
              <w:jc w:val="center"/>
              <w:rPr>
                <w:color w:val="000000"/>
                <w:sz w:val="21"/>
                <w:szCs w:val="21"/>
              </w:rPr>
            </w:pPr>
            <w:r w:rsidRPr="005236AB">
              <w:rPr>
                <w:sz w:val="21"/>
                <w:szCs w:val="21"/>
              </w:rPr>
              <w:t>precizat</w:t>
            </w:r>
          </w:p>
        </w:tc>
        <w:tc>
          <w:tcPr>
            <w:tcW w:w="939" w:type="dxa"/>
            <w:tcBorders>
              <w:top w:val="nil"/>
              <w:left w:val="nil"/>
              <w:bottom w:val="single" w:sz="4" w:space="0" w:color="000000"/>
              <w:right w:val="single" w:sz="4" w:space="0" w:color="000000"/>
            </w:tcBorders>
            <w:shd w:val="clear" w:color="auto" w:fill="auto"/>
            <w:vAlign w:val="center"/>
            <w:hideMark/>
          </w:tcPr>
          <w:p w14:paraId="57056B67" w14:textId="77777777" w:rsidR="0032540E" w:rsidRPr="005236AB" w:rsidRDefault="0032540E" w:rsidP="00971BFB">
            <w:pPr>
              <w:jc w:val="center"/>
              <w:rPr>
                <w:color w:val="000000"/>
                <w:sz w:val="21"/>
                <w:szCs w:val="21"/>
              </w:rPr>
            </w:pPr>
            <w:r w:rsidRPr="005236AB">
              <w:rPr>
                <w:sz w:val="21"/>
                <w:szCs w:val="21"/>
              </w:rPr>
              <w:t>executat 202</w:t>
            </w:r>
            <w:r>
              <w:rPr>
                <w:sz w:val="21"/>
                <w:szCs w:val="21"/>
              </w:rPr>
              <w:t>1</w:t>
            </w:r>
          </w:p>
        </w:tc>
      </w:tr>
      <w:tr w:rsidR="0032540E" w:rsidRPr="005236AB" w14:paraId="359B27B4" w14:textId="77777777" w:rsidTr="0032540E">
        <w:trPr>
          <w:trHeight w:val="417"/>
        </w:trPr>
        <w:tc>
          <w:tcPr>
            <w:tcW w:w="1437" w:type="dxa"/>
            <w:tcBorders>
              <w:top w:val="nil"/>
              <w:left w:val="single" w:sz="4" w:space="0" w:color="000000"/>
              <w:bottom w:val="single" w:sz="4" w:space="0" w:color="000000"/>
              <w:right w:val="single" w:sz="4" w:space="0" w:color="000000"/>
            </w:tcBorders>
            <w:shd w:val="clear" w:color="auto" w:fill="auto"/>
            <w:noWrap/>
            <w:vAlign w:val="bottom"/>
            <w:hideMark/>
          </w:tcPr>
          <w:p w14:paraId="4F50BF33" w14:textId="77777777" w:rsidR="0032540E" w:rsidRPr="005236AB" w:rsidRDefault="0032540E" w:rsidP="00971BFB">
            <w:pPr>
              <w:rPr>
                <w:color w:val="000000"/>
                <w:sz w:val="21"/>
                <w:szCs w:val="21"/>
              </w:rPr>
            </w:pPr>
            <w:r w:rsidRPr="005236AB">
              <w:rPr>
                <w:color w:val="000000"/>
                <w:sz w:val="21"/>
                <w:szCs w:val="21"/>
              </w:rPr>
              <w:t>Venituri, total</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C3EC01" w14:textId="77777777" w:rsidR="0032540E" w:rsidRPr="005236AB" w:rsidRDefault="0032540E" w:rsidP="00971BFB">
            <w:pPr>
              <w:jc w:val="right"/>
              <w:rPr>
                <w:color w:val="000000"/>
                <w:sz w:val="21"/>
                <w:szCs w:val="21"/>
              </w:rPr>
            </w:pPr>
            <w:r>
              <w:rPr>
                <w:color w:val="000000"/>
                <w:sz w:val="22"/>
                <w:szCs w:val="22"/>
              </w:rPr>
              <w:t>77.373,0</w:t>
            </w:r>
          </w:p>
        </w:tc>
        <w:tc>
          <w:tcPr>
            <w:tcW w:w="973" w:type="dxa"/>
            <w:tcBorders>
              <w:top w:val="single" w:sz="4" w:space="0" w:color="000000"/>
              <w:left w:val="nil"/>
              <w:bottom w:val="single" w:sz="4" w:space="0" w:color="000000"/>
              <w:right w:val="single" w:sz="4" w:space="0" w:color="000000"/>
            </w:tcBorders>
            <w:shd w:val="clear" w:color="auto" w:fill="auto"/>
            <w:noWrap/>
            <w:vAlign w:val="bottom"/>
            <w:hideMark/>
          </w:tcPr>
          <w:p w14:paraId="6241D274" w14:textId="77777777" w:rsidR="0032540E" w:rsidRPr="005236AB" w:rsidRDefault="0032540E" w:rsidP="00971BFB">
            <w:pPr>
              <w:jc w:val="right"/>
              <w:rPr>
                <w:color w:val="000000"/>
                <w:sz w:val="21"/>
                <w:szCs w:val="21"/>
              </w:rPr>
            </w:pPr>
            <w:r>
              <w:rPr>
                <w:color w:val="000000"/>
                <w:sz w:val="22"/>
                <w:szCs w:val="22"/>
              </w:rPr>
              <w:t>80.872,9</w:t>
            </w:r>
          </w:p>
        </w:tc>
        <w:tc>
          <w:tcPr>
            <w:tcW w:w="973" w:type="dxa"/>
            <w:tcBorders>
              <w:top w:val="single" w:sz="4" w:space="0" w:color="000000"/>
              <w:left w:val="nil"/>
              <w:bottom w:val="single" w:sz="4" w:space="0" w:color="000000"/>
              <w:right w:val="single" w:sz="4" w:space="0" w:color="000000"/>
            </w:tcBorders>
            <w:shd w:val="clear" w:color="auto" w:fill="auto"/>
            <w:noWrap/>
            <w:vAlign w:val="bottom"/>
            <w:hideMark/>
          </w:tcPr>
          <w:p w14:paraId="1233A228" w14:textId="77777777" w:rsidR="0032540E" w:rsidRPr="005236AB" w:rsidRDefault="0032540E" w:rsidP="00971BFB">
            <w:pPr>
              <w:jc w:val="right"/>
              <w:rPr>
                <w:color w:val="000000"/>
                <w:sz w:val="21"/>
                <w:szCs w:val="21"/>
              </w:rPr>
            </w:pPr>
            <w:r>
              <w:rPr>
                <w:color w:val="000000"/>
                <w:sz w:val="22"/>
                <w:szCs w:val="22"/>
              </w:rPr>
              <w:t>91.097,7</w:t>
            </w:r>
          </w:p>
        </w:tc>
        <w:tc>
          <w:tcPr>
            <w:tcW w:w="977" w:type="dxa"/>
            <w:tcBorders>
              <w:top w:val="single" w:sz="4" w:space="0" w:color="000000"/>
              <w:left w:val="nil"/>
              <w:bottom w:val="single" w:sz="4" w:space="0" w:color="000000"/>
              <w:right w:val="single" w:sz="4" w:space="0" w:color="000000"/>
            </w:tcBorders>
            <w:shd w:val="clear" w:color="auto" w:fill="auto"/>
            <w:noWrap/>
            <w:vAlign w:val="bottom"/>
            <w:hideMark/>
          </w:tcPr>
          <w:p w14:paraId="61E08F3A" w14:textId="77777777" w:rsidR="0032540E" w:rsidRPr="005236AB" w:rsidRDefault="0032540E" w:rsidP="00971BFB">
            <w:pPr>
              <w:jc w:val="right"/>
              <w:rPr>
                <w:color w:val="000000"/>
                <w:sz w:val="21"/>
                <w:szCs w:val="21"/>
              </w:rPr>
            </w:pPr>
            <w:r>
              <w:rPr>
                <w:color w:val="000000"/>
                <w:sz w:val="22"/>
                <w:szCs w:val="22"/>
              </w:rPr>
              <w:t>91.505,4</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7EE394D5" w14:textId="77777777" w:rsidR="0032540E" w:rsidRPr="005236AB" w:rsidRDefault="0032540E" w:rsidP="00971BFB">
            <w:pPr>
              <w:jc w:val="right"/>
              <w:rPr>
                <w:color w:val="000000"/>
                <w:sz w:val="21"/>
                <w:szCs w:val="21"/>
              </w:rPr>
            </w:pPr>
            <w:r>
              <w:rPr>
                <w:color w:val="000000"/>
                <w:sz w:val="22"/>
                <w:szCs w:val="22"/>
              </w:rPr>
              <w:t>407,7</w:t>
            </w:r>
          </w:p>
        </w:tc>
        <w:tc>
          <w:tcPr>
            <w:tcW w:w="956" w:type="dxa"/>
            <w:tcBorders>
              <w:top w:val="single" w:sz="4" w:space="0" w:color="000000"/>
              <w:left w:val="nil"/>
              <w:bottom w:val="single" w:sz="4" w:space="0" w:color="000000"/>
              <w:right w:val="single" w:sz="4" w:space="0" w:color="000000"/>
            </w:tcBorders>
            <w:shd w:val="clear" w:color="auto" w:fill="auto"/>
            <w:noWrap/>
            <w:vAlign w:val="bottom"/>
            <w:hideMark/>
          </w:tcPr>
          <w:p w14:paraId="7BD1BDBD" w14:textId="77777777" w:rsidR="0032540E" w:rsidRPr="005236AB" w:rsidRDefault="0032540E" w:rsidP="00971BFB">
            <w:pPr>
              <w:jc w:val="right"/>
              <w:rPr>
                <w:color w:val="000000"/>
                <w:sz w:val="21"/>
                <w:szCs w:val="21"/>
              </w:rPr>
            </w:pPr>
            <w:r>
              <w:rPr>
                <w:color w:val="000000"/>
                <w:sz w:val="22"/>
                <w:szCs w:val="22"/>
              </w:rPr>
              <w:t>14.132,4</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3869005C" w14:textId="77777777" w:rsidR="0032540E" w:rsidRPr="005236AB" w:rsidRDefault="0032540E" w:rsidP="00971BFB">
            <w:pPr>
              <w:jc w:val="right"/>
              <w:rPr>
                <w:color w:val="000000"/>
                <w:sz w:val="21"/>
                <w:szCs w:val="21"/>
              </w:rPr>
            </w:pPr>
            <w:r>
              <w:rPr>
                <w:color w:val="000000"/>
                <w:sz w:val="22"/>
                <w:szCs w:val="22"/>
              </w:rPr>
              <w:t>100,4</w:t>
            </w:r>
          </w:p>
        </w:tc>
        <w:tc>
          <w:tcPr>
            <w:tcW w:w="939" w:type="dxa"/>
            <w:tcBorders>
              <w:top w:val="single" w:sz="4" w:space="0" w:color="000000"/>
              <w:left w:val="nil"/>
              <w:bottom w:val="single" w:sz="4" w:space="0" w:color="000000"/>
              <w:right w:val="single" w:sz="4" w:space="0" w:color="000000"/>
            </w:tcBorders>
            <w:shd w:val="clear" w:color="auto" w:fill="auto"/>
            <w:noWrap/>
            <w:vAlign w:val="bottom"/>
            <w:hideMark/>
          </w:tcPr>
          <w:p w14:paraId="2F3F9746" w14:textId="77777777" w:rsidR="0032540E" w:rsidRPr="005236AB" w:rsidRDefault="0032540E" w:rsidP="00971BFB">
            <w:pPr>
              <w:jc w:val="right"/>
              <w:rPr>
                <w:color w:val="000000"/>
                <w:sz w:val="21"/>
                <w:szCs w:val="21"/>
              </w:rPr>
            </w:pPr>
            <w:r>
              <w:rPr>
                <w:color w:val="000000"/>
                <w:sz w:val="22"/>
                <w:szCs w:val="22"/>
              </w:rPr>
              <w:t>118,3</w:t>
            </w:r>
          </w:p>
        </w:tc>
      </w:tr>
      <w:tr w:rsidR="0032540E" w:rsidRPr="005236AB" w14:paraId="4F7EE815" w14:textId="77777777" w:rsidTr="0032540E">
        <w:trPr>
          <w:trHeight w:val="282"/>
        </w:trPr>
        <w:tc>
          <w:tcPr>
            <w:tcW w:w="1437" w:type="dxa"/>
            <w:tcBorders>
              <w:top w:val="nil"/>
              <w:left w:val="single" w:sz="4" w:space="0" w:color="000000"/>
              <w:bottom w:val="single" w:sz="4" w:space="0" w:color="000000"/>
              <w:right w:val="single" w:sz="4" w:space="0" w:color="000000"/>
            </w:tcBorders>
            <w:shd w:val="clear" w:color="auto" w:fill="auto"/>
            <w:noWrap/>
            <w:vAlign w:val="bottom"/>
            <w:hideMark/>
          </w:tcPr>
          <w:p w14:paraId="1C4F04FA" w14:textId="77777777" w:rsidR="0032540E" w:rsidRPr="005236AB" w:rsidRDefault="0032540E" w:rsidP="00971BFB">
            <w:pPr>
              <w:rPr>
                <w:i/>
                <w:iCs/>
                <w:color w:val="000000"/>
                <w:sz w:val="21"/>
                <w:szCs w:val="21"/>
              </w:rPr>
            </w:pPr>
            <w:r w:rsidRPr="005236AB">
              <w:rPr>
                <w:i/>
                <w:iCs/>
                <w:color w:val="000000"/>
                <w:sz w:val="21"/>
                <w:szCs w:val="21"/>
              </w:rPr>
              <w:t>Inclusiv</w:t>
            </w:r>
          </w:p>
        </w:tc>
        <w:tc>
          <w:tcPr>
            <w:tcW w:w="1296" w:type="dxa"/>
            <w:tcBorders>
              <w:top w:val="nil"/>
              <w:left w:val="single" w:sz="4" w:space="0" w:color="000000"/>
              <w:bottom w:val="single" w:sz="4" w:space="0" w:color="000000"/>
              <w:right w:val="single" w:sz="4" w:space="0" w:color="000000"/>
            </w:tcBorders>
            <w:shd w:val="clear" w:color="auto" w:fill="auto"/>
            <w:noWrap/>
            <w:vAlign w:val="bottom"/>
            <w:hideMark/>
          </w:tcPr>
          <w:p w14:paraId="1E7EA378" w14:textId="77777777" w:rsidR="0032540E" w:rsidRPr="005236AB" w:rsidRDefault="0032540E" w:rsidP="00971BFB">
            <w:pPr>
              <w:rPr>
                <w:color w:val="000000"/>
                <w:sz w:val="21"/>
                <w:szCs w:val="21"/>
              </w:rPr>
            </w:pPr>
            <w:r>
              <w:rPr>
                <w:color w:val="000000"/>
                <w:sz w:val="22"/>
                <w:szCs w:val="22"/>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7B51F25B" w14:textId="77777777" w:rsidR="0032540E" w:rsidRPr="005236AB" w:rsidRDefault="0032540E" w:rsidP="00971BFB">
            <w:pPr>
              <w:rPr>
                <w:color w:val="000000"/>
                <w:sz w:val="21"/>
                <w:szCs w:val="21"/>
              </w:rPr>
            </w:pPr>
            <w:r>
              <w:rPr>
                <w:color w:val="000000"/>
                <w:sz w:val="22"/>
                <w:szCs w:val="22"/>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11CB7D01" w14:textId="77777777" w:rsidR="0032540E" w:rsidRPr="005236AB" w:rsidRDefault="0032540E" w:rsidP="00971BFB">
            <w:pPr>
              <w:rPr>
                <w:color w:val="000000"/>
                <w:sz w:val="21"/>
                <w:szCs w:val="21"/>
              </w:rPr>
            </w:pPr>
            <w:r>
              <w:rPr>
                <w:color w:val="000000"/>
                <w:sz w:val="22"/>
                <w:szCs w:val="22"/>
              </w:rPr>
              <w:t> </w:t>
            </w:r>
          </w:p>
        </w:tc>
        <w:tc>
          <w:tcPr>
            <w:tcW w:w="977" w:type="dxa"/>
            <w:tcBorders>
              <w:top w:val="nil"/>
              <w:left w:val="nil"/>
              <w:bottom w:val="single" w:sz="4" w:space="0" w:color="000000"/>
              <w:right w:val="single" w:sz="4" w:space="0" w:color="000000"/>
            </w:tcBorders>
            <w:shd w:val="clear" w:color="auto" w:fill="auto"/>
            <w:noWrap/>
            <w:vAlign w:val="bottom"/>
            <w:hideMark/>
          </w:tcPr>
          <w:p w14:paraId="4687513A" w14:textId="77777777" w:rsidR="0032540E" w:rsidRPr="005236AB" w:rsidRDefault="0032540E" w:rsidP="00971BFB">
            <w:pPr>
              <w:rPr>
                <w:color w:val="000000"/>
                <w:sz w:val="21"/>
                <w:szCs w:val="21"/>
              </w:rPr>
            </w:pPr>
            <w:r>
              <w:rPr>
                <w:color w:val="000000"/>
                <w:sz w:val="22"/>
                <w:szCs w:val="22"/>
              </w:rPr>
              <w:t> </w:t>
            </w:r>
          </w:p>
        </w:tc>
        <w:tc>
          <w:tcPr>
            <w:tcW w:w="900" w:type="dxa"/>
            <w:tcBorders>
              <w:top w:val="nil"/>
              <w:left w:val="nil"/>
              <w:bottom w:val="single" w:sz="4" w:space="0" w:color="000000"/>
              <w:right w:val="single" w:sz="4" w:space="0" w:color="000000"/>
            </w:tcBorders>
            <w:shd w:val="clear" w:color="auto" w:fill="auto"/>
            <w:noWrap/>
            <w:vAlign w:val="bottom"/>
            <w:hideMark/>
          </w:tcPr>
          <w:p w14:paraId="5043EAF2" w14:textId="77777777" w:rsidR="0032540E" w:rsidRPr="005236AB" w:rsidRDefault="0032540E" w:rsidP="00971BFB">
            <w:pPr>
              <w:rPr>
                <w:color w:val="000000"/>
                <w:sz w:val="21"/>
                <w:szCs w:val="21"/>
              </w:rPr>
            </w:pPr>
            <w:r>
              <w:rPr>
                <w:color w:val="000000"/>
                <w:sz w:val="22"/>
                <w:szCs w:val="22"/>
              </w:rPr>
              <w:t> </w:t>
            </w:r>
          </w:p>
        </w:tc>
        <w:tc>
          <w:tcPr>
            <w:tcW w:w="956" w:type="dxa"/>
            <w:tcBorders>
              <w:top w:val="nil"/>
              <w:left w:val="nil"/>
              <w:bottom w:val="single" w:sz="4" w:space="0" w:color="000000"/>
              <w:right w:val="single" w:sz="4" w:space="0" w:color="000000"/>
            </w:tcBorders>
            <w:shd w:val="clear" w:color="auto" w:fill="auto"/>
            <w:noWrap/>
            <w:vAlign w:val="bottom"/>
            <w:hideMark/>
          </w:tcPr>
          <w:p w14:paraId="58992DB0" w14:textId="77777777" w:rsidR="0032540E" w:rsidRPr="005236AB" w:rsidRDefault="0032540E" w:rsidP="00971BFB">
            <w:pPr>
              <w:rPr>
                <w:color w:val="000000"/>
                <w:sz w:val="21"/>
                <w:szCs w:val="21"/>
              </w:rPr>
            </w:pPr>
            <w:r>
              <w:rPr>
                <w:color w:val="000000"/>
                <w:sz w:val="22"/>
                <w:szCs w:val="22"/>
              </w:rPr>
              <w:t> </w:t>
            </w:r>
          </w:p>
        </w:tc>
        <w:tc>
          <w:tcPr>
            <w:tcW w:w="900" w:type="dxa"/>
            <w:tcBorders>
              <w:top w:val="nil"/>
              <w:left w:val="nil"/>
              <w:bottom w:val="single" w:sz="4" w:space="0" w:color="000000"/>
              <w:right w:val="single" w:sz="4" w:space="0" w:color="000000"/>
            </w:tcBorders>
            <w:shd w:val="clear" w:color="auto" w:fill="auto"/>
            <w:noWrap/>
            <w:vAlign w:val="bottom"/>
            <w:hideMark/>
          </w:tcPr>
          <w:p w14:paraId="077AA8BC" w14:textId="77777777" w:rsidR="0032540E" w:rsidRPr="005236AB" w:rsidRDefault="0032540E" w:rsidP="00971BFB">
            <w:pPr>
              <w:rPr>
                <w:color w:val="000000"/>
                <w:sz w:val="21"/>
                <w:szCs w:val="21"/>
              </w:rPr>
            </w:pPr>
            <w:r>
              <w:rPr>
                <w:color w:val="000000"/>
                <w:sz w:val="22"/>
                <w:szCs w:val="22"/>
              </w:rPr>
              <w:t> </w:t>
            </w:r>
          </w:p>
        </w:tc>
        <w:tc>
          <w:tcPr>
            <w:tcW w:w="939" w:type="dxa"/>
            <w:tcBorders>
              <w:top w:val="nil"/>
              <w:left w:val="nil"/>
              <w:bottom w:val="single" w:sz="4" w:space="0" w:color="000000"/>
              <w:right w:val="single" w:sz="4" w:space="0" w:color="000000"/>
            </w:tcBorders>
            <w:shd w:val="clear" w:color="auto" w:fill="auto"/>
            <w:noWrap/>
            <w:vAlign w:val="bottom"/>
            <w:hideMark/>
          </w:tcPr>
          <w:p w14:paraId="07A7E813" w14:textId="77777777" w:rsidR="0032540E" w:rsidRPr="005236AB" w:rsidRDefault="0032540E" w:rsidP="00971BFB">
            <w:pPr>
              <w:rPr>
                <w:color w:val="000000"/>
                <w:sz w:val="21"/>
                <w:szCs w:val="21"/>
              </w:rPr>
            </w:pPr>
            <w:r>
              <w:rPr>
                <w:color w:val="000000"/>
                <w:sz w:val="22"/>
                <w:szCs w:val="22"/>
              </w:rPr>
              <w:t> </w:t>
            </w:r>
          </w:p>
        </w:tc>
      </w:tr>
      <w:tr w:rsidR="0032540E" w:rsidRPr="005236AB" w14:paraId="28FE1075" w14:textId="77777777" w:rsidTr="0032540E">
        <w:trPr>
          <w:trHeight w:val="417"/>
        </w:trPr>
        <w:tc>
          <w:tcPr>
            <w:tcW w:w="1437" w:type="dxa"/>
            <w:tcBorders>
              <w:top w:val="nil"/>
              <w:left w:val="single" w:sz="4" w:space="0" w:color="000000"/>
              <w:bottom w:val="single" w:sz="4" w:space="0" w:color="000000"/>
              <w:right w:val="single" w:sz="4" w:space="0" w:color="000000"/>
            </w:tcBorders>
            <w:shd w:val="clear" w:color="auto" w:fill="auto"/>
            <w:noWrap/>
            <w:vAlign w:val="bottom"/>
            <w:hideMark/>
          </w:tcPr>
          <w:p w14:paraId="529A5CE6" w14:textId="77777777" w:rsidR="0032540E" w:rsidRPr="005236AB" w:rsidRDefault="0032540E" w:rsidP="00971BFB">
            <w:pPr>
              <w:rPr>
                <w:color w:val="000000"/>
                <w:sz w:val="21"/>
                <w:szCs w:val="21"/>
              </w:rPr>
            </w:pPr>
            <w:r w:rsidRPr="005236AB">
              <w:rPr>
                <w:color w:val="000000"/>
                <w:sz w:val="21"/>
                <w:szCs w:val="21"/>
              </w:rPr>
              <w:t>Venituri generale</w:t>
            </w:r>
          </w:p>
        </w:tc>
        <w:tc>
          <w:tcPr>
            <w:tcW w:w="1296" w:type="dxa"/>
            <w:tcBorders>
              <w:top w:val="nil"/>
              <w:left w:val="single" w:sz="4" w:space="0" w:color="000000"/>
              <w:bottom w:val="single" w:sz="4" w:space="0" w:color="000000"/>
              <w:right w:val="single" w:sz="4" w:space="0" w:color="000000"/>
            </w:tcBorders>
            <w:shd w:val="clear" w:color="auto" w:fill="auto"/>
            <w:noWrap/>
            <w:vAlign w:val="bottom"/>
            <w:hideMark/>
          </w:tcPr>
          <w:p w14:paraId="06EAB348" w14:textId="77777777" w:rsidR="0032540E" w:rsidRPr="005236AB" w:rsidRDefault="0032540E" w:rsidP="00971BFB">
            <w:pPr>
              <w:jc w:val="right"/>
              <w:rPr>
                <w:color w:val="000000"/>
                <w:sz w:val="21"/>
                <w:szCs w:val="21"/>
              </w:rPr>
            </w:pPr>
            <w:r>
              <w:rPr>
                <w:color w:val="000000"/>
                <w:sz w:val="22"/>
                <w:szCs w:val="22"/>
              </w:rPr>
              <w:t>75.565,4</w:t>
            </w:r>
          </w:p>
        </w:tc>
        <w:tc>
          <w:tcPr>
            <w:tcW w:w="973" w:type="dxa"/>
            <w:tcBorders>
              <w:top w:val="nil"/>
              <w:left w:val="nil"/>
              <w:bottom w:val="single" w:sz="4" w:space="0" w:color="000000"/>
              <w:right w:val="single" w:sz="4" w:space="0" w:color="000000"/>
            </w:tcBorders>
            <w:shd w:val="clear" w:color="auto" w:fill="auto"/>
            <w:noWrap/>
            <w:vAlign w:val="bottom"/>
            <w:hideMark/>
          </w:tcPr>
          <w:p w14:paraId="74EC8ED2" w14:textId="77777777" w:rsidR="0032540E" w:rsidRPr="005236AB" w:rsidRDefault="0032540E" w:rsidP="00971BFB">
            <w:pPr>
              <w:jc w:val="right"/>
              <w:rPr>
                <w:color w:val="000000"/>
                <w:sz w:val="21"/>
                <w:szCs w:val="21"/>
              </w:rPr>
            </w:pPr>
            <w:r>
              <w:rPr>
                <w:color w:val="000000"/>
                <w:sz w:val="22"/>
                <w:szCs w:val="22"/>
              </w:rPr>
              <w:t>78.644,2</w:t>
            </w:r>
          </w:p>
        </w:tc>
        <w:tc>
          <w:tcPr>
            <w:tcW w:w="973" w:type="dxa"/>
            <w:tcBorders>
              <w:top w:val="nil"/>
              <w:left w:val="nil"/>
              <w:bottom w:val="single" w:sz="4" w:space="0" w:color="000000"/>
              <w:right w:val="single" w:sz="4" w:space="0" w:color="000000"/>
            </w:tcBorders>
            <w:shd w:val="clear" w:color="auto" w:fill="auto"/>
            <w:noWrap/>
            <w:vAlign w:val="bottom"/>
            <w:hideMark/>
          </w:tcPr>
          <w:p w14:paraId="322FFAF0" w14:textId="77777777" w:rsidR="0032540E" w:rsidRPr="005236AB" w:rsidRDefault="0032540E" w:rsidP="00971BFB">
            <w:pPr>
              <w:jc w:val="right"/>
              <w:rPr>
                <w:color w:val="000000"/>
                <w:sz w:val="21"/>
                <w:szCs w:val="21"/>
              </w:rPr>
            </w:pPr>
            <w:r>
              <w:rPr>
                <w:color w:val="000000"/>
                <w:sz w:val="22"/>
                <w:szCs w:val="22"/>
              </w:rPr>
              <w:t>88.440,8</w:t>
            </w:r>
          </w:p>
        </w:tc>
        <w:tc>
          <w:tcPr>
            <w:tcW w:w="977" w:type="dxa"/>
            <w:tcBorders>
              <w:top w:val="nil"/>
              <w:left w:val="nil"/>
              <w:bottom w:val="single" w:sz="4" w:space="0" w:color="000000"/>
              <w:right w:val="single" w:sz="4" w:space="0" w:color="000000"/>
            </w:tcBorders>
            <w:shd w:val="clear" w:color="auto" w:fill="auto"/>
            <w:noWrap/>
            <w:vAlign w:val="bottom"/>
            <w:hideMark/>
          </w:tcPr>
          <w:p w14:paraId="75BA8B59" w14:textId="77777777" w:rsidR="0032540E" w:rsidRPr="005236AB" w:rsidRDefault="0032540E" w:rsidP="00971BFB">
            <w:pPr>
              <w:jc w:val="right"/>
              <w:rPr>
                <w:color w:val="000000"/>
                <w:sz w:val="21"/>
                <w:szCs w:val="21"/>
              </w:rPr>
            </w:pPr>
            <w:r>
              <w:rPr>
                <w:color w:val="000000"/>
                <w:sz w:val="22"/>
                <w:szCs w:val="22"/>
              </w:rPr>
              <w:t>89.123,1</w:t>
            </w:r>
          </w:p>
        </w:tc>
        <w:tc>
          <w:tcPr>
            <w:tcW w:w="900" w:type="dxa"/>
            <w:tcBorders>
              <w:top w:val="nil"/>
              <w:left w:val="nil"/>
              <w:bottom w:val="single" w:sz="4" w:space="0" w:color="000000"/>
              <w:right w:val="single" w:sz="4" w:space="0" w:color="000000"/>
            </w:tcBorders>
            <w:shd w:val="clear" w:color="auto" w:fill="auto"/>
            <w:noWrap/>
            <w:vAlign w:val="bottom"/>
            <w:hideMark/>
          </w:tcPr>
          <w:p w14:paraId="1080BE16" w14:textId="77777777" w:rsidR="0032540E" w:rsidRPr="005236AB" w:rsidRDefault="0032540E" w:rsidP="00971BFB">
            <w:pPr>
              <w:jc w:val="right"/>
              <w:rPr>
                <w:color w:val="000000"/>
                <w:sz w:val="21"/>
                <w:szCs w:val="21"/>
              </w:rPr>
            </w:pPr>
            <w:r>
              <w:rPr>
                <w:color w:val="000000"/>
                <w:sz w:val="22"/>
                <w:szCs w:val="22"/>
              </w:rPr>
              <w:t>682,3</w:t>
            </w:r>
          </w:p>
        </w:tc>
        <w:tc>
          <w:tcPr>
            <w:tcW w:w="956" w:type="dxa"/>
            <w:tcBorders>
              <w:top w:val="nil"/>
              <w:left w:val="nil"/>
              <w:bottom w:val="single" w:sz="4" w:space="0" w:color="000000"/>
              <w:right w:val="single" w:sz="4" w:space="0" w:color="000000"/>
            </w:tcBorders>
            <w:shd w:val="clear" w:color="auto" w:fill="auto"/>
            <w:noWrap/>
            <w:vAlign w:val="bottom"/>
            <w:hideMark/>
          </w:tcPr>
          <w:p w14:paraId="36090312" w14:textId="77777777" w:rsidR="0032540E" w:rsidRPr="005236AB" w:rsidRDefault="0032540E" w:rsidP="00971BFB">
            <w:pPr>
              <w:jc w:val="right"/>
              <w:rPr>
                <w:color w:val="000000"/>
                <w:sz w:val="21"/>
                <w:szCs w:val="21"/>
              </w:rPr>
            </w:pPr>
            <w:r>
              <w:rPr>
                <w:color w:val="000000"/>
                <w:sz w:val="22"/>
                <w:szCs w:val="22"/>
              </w:rPr>
              <w:t>13.557,7</w:t>
            </w:r>
          </w:p>
        </w:tc>
        <w:tc>
          <w:tcPr>
            <w:tcW w:w="900" w:type="dxa"/>
            <w:tcBorders>
              <w:top w:val="nil"/>
              <w:left w:val="nil"/>
              <w:bottom w:val="single" w:sz="4" w:space="0" w:color="000000"/>
              <w:right w:val="single" w:sz="4" w:space="0" w:color="000000"/>
            </w:tcBorders>
            <w:shd w:val="clear" w:color="auto" w:fill="auto"/>
            <w:noWrap/>
            <w:vAlign w:val="bottom"/>
            <w:hideMark/>
          </w:tcPr>
          <w:p w14:paraId="12C7A268" w14:textId="77777777" w:rsidR="0032540E" w:rsidRPr="005236AB" w:rsidRDefault="0032540E" w:rsidP="00971BFB">
            <w:pPr>
              <w:jc w:val="right"/>
              <w:rPr>
                <w:color w:val="000000"/>
                <w:sz w:val="21"/>
                <w:szCs w:val="21"/>
              </w:rPr>
            </w:pPr>
            <w:r>
              <w:rPr>
                <w:color w:val="000000"/>
                <w:sz w:val="22"/>
                <w:szCs w:val="22"/>
              </w:rPr>
              <w:t>100,8</w:t>
            </w:r>
          </w:p>
        </w:tc>
        <w:tc>
          <w:tcPr>
            <w:tcW w:w="939" w:type="dxa"/>
            <w:tcBorders>
              <w:top w:val="nil"/>
              <w:left w:val="nil"/>
              <w:bottom w:val="single" w:sz="4" w:space="0" w:color="000000"/>
              <w:right w:val="single" w:sz="4" w:space="0" w:color="000000"/>
            </w:tcBorders>
            <w:shd w:val="clear" w:color="auto" w:fill="auto"/>
            <w:noWrap/>
            <w:vAlign w:val="bottom"/>
            <w:hideMark/>
          </w:tcPr>
          <w:p w14:paraId="0FAE3398" w14:textId="77777777" w:rsidR="0032540E" w:rsidRPr="005236AB" w:rsidRDefault="0032540E" w:rsidP="00971BFB">
            <w:pPr>
              <w:jc w:val="right"/>
              <w:rPr>
                <w:color w:val="000000"/>
                <w:sz w:val="21"/>
                <w:szCs w:val="21"/>
              </w:rPr>
            </w:pPr>
            <w:r>
              <w:rPr>
                <w:color w:val="000000"/>
                <w:sz w:val="22"/>
                <w:szCs w:val="22"/>
              </w:rPr>
              <w:t>117,9</w:t>
            </w:r>
          </w:p>
        </w:tc>
      </w:tr>
      <w:tr w:rsidR="0032540E" w:rsidRPr="005236AB" w14:paraId="20E7DAF2" w14:textId="77777777" w:rsidTr="0032540E">
        <w:trPr>
          <w:trHeight w:val="543"/>
        </w:trPr>
        <w:tc>
          <w:tcPr>
            <w:tcW w:w="1437" w:type="dxa"/>
            <w:tcBorders>
              <w:top w:val="nil"/>
              <w:left w:val="single" w:sz="4" w:space="0" w:color="000000"/>
              <w:bottom w:val="single" w:sz="4" w:space="0" w:color="000000"/>
              <w:right w:val="single" w:sz="4" w:space="0" w:color="000000"/>
            </w:tcBorders>
            <w:shd w:val="clear" w:color="auto" w:fill="auto"/>
            <w:noWrap/>
            <w:vAlign w:val="bottom"/>
            <w:hideMark/>
          </w:tcPr>
          <w:p w14:paraId="35CA21DC" w14:textId="77777777" w:rsidR="0032540E" w:rsidRPr="005236AB" w:rsidRDefault="0032540E" w:rsidP="00971BFB">
            <w:pPr>
              <w:rPr>
                <w:color w:val="000000"/>
                <w:sz w:val="21"/>
                <w:szCs w:val="21"/>
              </w:rPr>
            </w:pPr>
            <w:r w:rsidRPr="005236AB">
              <w:rPr>
                <w:color w:val="000000"/>
                <w:sz w:val="21"/>
                <w:szCs w:val="21"/>
              </w:rPr>
              <w:t>Venituri colectate</w:t>
            </w:r>
          </w:p>
        </w:tc>
        <w:tc>
          <w:tcPr>
            <w:tcW w:w="1296" w:type="dxa"/>
            <w:tcBorders>
              <w:top w:val="nil"/>
              <w:left w:val="single" w:sz="4" w:space="0" w:color="000000"/>
              <w:bottom w:val="single" w:sz="4" w:space="0" w:color="000000"/>
              <w:right w:val="single" w:sz="4" w:space="0" w:color="000000"/>
            </w:tcBorders>
            <w:shd w:val="clear" w:color="auto" w:fill="auto"/>
            <w:noWrap/>
            <w:vAlign w:val="bottom"/>
            <w:hideMark/>
          </w:tcPr>
          <w:p w14:paraId="2681C818" w14:textId="77777777" w:rsidR="0032540E" w:rsidRPr="005236AB" w:rsidRDefault="0032540E" w:rsidP="00971BFB">
            <w:pPr>
              <w:jc w:val="right"/>
              <w:rPr>
                <w:color w:val="000000"/>
                <w:sz w:val="21"/>
                <w:szCs w:val="21"/>
              </w:rPr>
            </w:pPr>
            <w:r>
              <w:rPr>
                <w:color w:val="000000"/>
                <w:sz w:val="22"/>
                <w:szCs w:val="22"/>
              </w:rPr>
              <w:t>1.807,6</w:t>
            </w:r>
          </w:p>
        </w:tc>
        <w:tc>
          <w:tcPr>
            <w:tcW w:w="973" w:type="dxa"/>
            <w:tcBorders>
              <w:top w:val="nil"/>
              <w:left w:val="nil"/>
              <w:bottom w:val="single" w:sz="4" w:space="0" w:color="000000"/>
              <w:right w:val="single" w:sz="4" w:space="0" w:color="000000"/>
            </w:tcBorders>
            <w:shd w:val="clear" w:color="auto" w:fill="auto"/>
            <w:noWrap/>
            <w:vAlign w:val="bottom"/>
            <w:hideMark/>
          </w:tcPr>
          <w:p w14:paraId="5BE60C05" w14:textId="77777777" w:rsidR="0032540E" w:rsidRPr="005236AB" w:rsidRDefault="0032540E" w:rsidP="00971BFB">
            <w:pPr>
              <w:jc w:val="right"/>
              <w:rPr>
                <w:color w:val="000000"/>
                <w:sz w:val="21"/>
                <w:szCs w:val="21"/>
              </w:rPr>
            </w:pPr>
            <w:r>
              <w:rPr>
                <w:color w:val="000000"/>
                <w:sz w:val="22"/>
                <w:szCs w:val="22"/>
              </w:rPr>
              <w:t>2.228,7</w:t>
            </w:r>
          </w:p>
        </w:tc>
        <w:tc>
          <w:tcPr>
            <w:tcW w:w="973" w:type="dxa"/>
            <w:tcBorders>
              <w:top w:val="nil"/>
              <w:left w:val="nil"/>
              <w:bottom w:val="single" w:sz="4" w:space="0" w:color="000000"/>
              <w:right w:val="single" w:sz="4" w:space="0" w:color="000000"/>
            </w:tcBorders>
            <w:shd w:val="clear" w:color="auto" w:fill="auto"/>
            <w:noWrap/>
            <w:vAlign w:val="bottom"/>
            <w:hideMark/>
          </w:tcPr>
          <w:p w14:paraId="23680AB6" w14:textId="77777777" w:rsidR="0032540E" w:rsidRPr="005236AB" w:rsidRDefault="0032540E" w:rsidP="00971BFB">
            <w:pPr>
              <w:jc w:val="right"/>
              <w:rPr>
                <w:color w:val="000000"/>
                <w:sz w:val="21"/>
                <w:szCs w:val="21"/>
              </w:rPr>
            </w:pPr>
            <w:r>
              <w:rPr>
                <w:color w:val="000000"/>
                <w:sz w:val="22"/>
                <w:szCs w:val="22"/>
              </w:rPr>
              <w:t>2.656,9</w:t>
            </w:r>
          </w:p>
        </w:tc>
        <w:tc>
          <w:tcPr>
            <w:tcW w:w="977" w:type="dxa"/>
            <w:tcBorders>
              <w:top w:val="nil"/>
              <w:left w:val="nil"/>
              <w:bottom w:val="single" w:sz="4" w:space="0" w:color="000000"/>
              <w:right w:val="single" w:sz="4" w:space="0" w:color="000000"/>
            </w:tcBorders>
            <w:shd w:val="clear" w:color="auto" w:fill="auto"/>
            <w:noWrap/>
            <w:vAlign w:val="bottom"/>
            <w:hideMark/>
          </w:tcPr>
          <w:p w14:paraId="696FBB5C" w14:textId="77777777" w:rsidR="0032540E" w:rsidRPr="005236AB" w:rsidRDefault="0032540E" w:rsidP="00971BFB">
            <w:pPr>
              <w:jc w:val="right"/>
              <w:rPr>
                <w:color w:val="000000"/>
                <w:sz w:val="21"/>
                <w:szCs w:val="21"/>
              </w:rPr>
            </w:pPr>
            <w:r>
              <w:rPr>
                <w:color w:val="000000"/>
                <w:sz w:val="22"/>
                <w:szCs w:val="22"/>
              </w:rPr>
              <w:t>2.382,3</w:t>
            </w:r>
          </w:p>
        </w:tc>
        <w:tc>
          <w:tcPr>
            <w:tcW w:w="900" w:type="dxa"/>
            <w:tcBorders>
              <w:top w:val="nil"/>
              <w:left w:val="nil"/>
              <w:bottom w:val="single" w:sz="4" w:space="0" w:color="000000"/>
              <w:right w:val="single" w:sz="4" w:space="0" w:color="000000"/>
            </w:tcBorders>
            <w:shd w:val="clear" w:color="auto" w:fill="auto"/>
            <w:noWrap/>
            <w:vAlign w:val="bottom"/>
            <w:hideMark/>
          </w:tcPr>
          <w:p w14:paraId="7E73B10E" w14:textId="77777777" w:rsidR="0032540E" w:rsidRPr="005236AB" w:rsidRDefault="0032540E" w:rsidP="00971BFB">
            <w:pPr>
              <w:jc w:val="right"/>
              <w:rPr>
                <w:color w:val="000000"/>
                <w:sz w:val="21"/>
                <w:szCs w:val="21"/>
              </w:rPr>
            </w:pPr>
            <w:r>
              <w:rPr>
                <w:color w:val="000000"/>
                <w:sz w:val="22"/>
                <w:szCs w:val="22"/>
              </w:rPr>
              <w:t>-274,6</w:t>
            </w:r>
          </w:p>
        </w:tc>
        <w:tc>
          <w:tcPr>
            <w:tcW w:w="956" w:type="dxa"/>
            <w:tcBorders>
              <w:top w:val="nil"/>
              <w:left w:val="nil"/>
              <w:bottom w:val="single" w:sz="4" w:space="0" w:color="000000"/>
              <w:right w:val="single" w:sz="4" w:space="0" w:color="000000"/>
            </w:tcBorders>
            <w:shd w:val="clear" w:color="auto" w:fill="auto"/>
            <w:noWrap/>
            <w:vAlign w:val="bottom"/>
            <w:hideMark/>
          </w:tcPr>
          <w:p w14:paraId="375C50DC" w14:textId="77777777" w:rsidR="0032540E" w:rsidRPr="005236AB" w:rsidRDefault="0032540E" w:rsidP="00971BFB">
            <w:pPr>
              <w:jc w:val="right"/>
              <w:rPr>
                <w:color w:val="000000"/>
                <w:sz w:val="21"/>
                <w:szCs w:val="21"/>
              </w:rPr>
            </w:pPr>
            <w:r>
              <w:rPr>
                <w:color w:val="000000"/>
                <w:sz w:val="22"/>
                <w:szCs w:val="22"/>
              </w:rPr>
              <w:t>574,7</w:t>
            </w:r>
          </w:p>
        </w:tc>
        <w:tc>
          <w:tcPr>
            <w:tcW w:w="900" w:type="dxa"/>
            <w:tcBorders>
              <w:top w:val="nil"/>
              <w:left w:val="nil"/>
              <w:bottom w:val="single" w:sz="4" w:space="0" w:color="000000"/>
              <w:right w:val="single" w:sz="4" w:space="0" w:color="000000"/>
            </w:tcBorders>
            <w:shd w:val="clear" w:color="auto" w:fill="auto"/>
            <w:noWrap/>
            <w:vAlign w:val="bottom"/>
            <w:hideMark/>
          </w:tcPr>
          <w:p w14:paraId="6B96DB9D" w14:textId="77777777" w:rsidR="0032540E" w:rsidRPr="005236AB" w:rsidRDefault="0032540E" w:rsidP="00971BFB">
            <w:pPr>
              <w:jc w:val="right"/>
              <w:rPr>
                <w:color w:val="000000"/>
                <w:sz w:val="21"/>
                <w:szCs w:val="21"/>
              </w:rPr>
            </w:pPr>
            <w:r>
              <w:rPr>
                <w:color w:val="000000"/>
                <w:sz w:val="22"/>
                <w:szCs w:val="22"/>
              </w:rPr>
              <w:t>89,7</w:t>
            </w:r>
          </w:p>
        </w:tc>
        <w:tc>
          <w:tcPr>
            <w:tcW w:w="939" w:type="dxa"/>
            <w:tcBorders>
              <w:top w:val="nil"/>
              <w:left w:val="nil"/>
              <w:bottom w:val="single" w:sz="4" w:space="0" w:color="000000"/>
              <w:right w:val="single" w:sz="4" w:space="0" w:color="000000"/>
            </w:tcBorders>
            <w:shd w:val="clear" w:color="auto" w:fill="auto"/>
            <w:noWrap/>
            <w:vAlign w:val="bottom"/>
            <w:hideMark/>
          </w:tcPr>
          <w:p w14:paraId="1574121F" w14:textId="77777777" w:rsidR="0032540E" w:rsidRPr="005236AB" w:rsidRDefault="0032540E" w:rsidP="00971BFB">
            <w:pPr>
              <w:jc w:val="right"/>
              <w:rPr>
                <w:color w:val="000000"/>
                <w:sz w:val="21"/>
                <w:szCs w:val="21"/>
              </w:rPr>
            </w:pPr>
            <w:r>
              <w:rPr>
                <w:color w:val="000000"/>
                <w:sz w:val="22"/>
                <w:szCs w:val="22"/>
              </w:rPr>
              <w:t>131,8</w:t>
            </w:r>
          </w:p>
        </w:tc>
      </w:tr>
    </w:tbl>
    <w:p w14:paraId="3B6E3DD5" w14:textId="22301D2A" w:rsidR="0032540E" w:rsidRPr="00E07F19" w:rsidRDefault="0032540E" w:rsidP="00C74718">
      <w:pPr>
        <w:tabs>
          <w:tab w:val="left" w:pos="720"/>
        </w:tabs>
        <w:spacing w:line="276" w:lineRule="auto"/>
        <w:ind w:firstLine="567"/>
        <w:jc w:val="right"/>
        <w:rPr>
          <w:i/>
          <w:sz w:val="22"/>
          <w:szCs w:val="22"/>
        </w:rPr>
      </w:pPr>
      <w:r>
        <w:rPr>
          <w:i/>
          <w:sz w:val="22"/>
          <w:szCs w:val="22"/>
        </w:rPr>
        <w:t xml:space="preserve"> </w:t>
      </w:r>
    </w:p>
    <w:p w14:paraId="242D06CA" w14:textId="3EA37BE8" w:rsidR="00C74718" w:rsidRDefault="00C74718" w:rsidP="00AC6E38">
      <w:pPr>
        <w:tabs>
          <w:tab w:val="left" w:pos="567"/>
          <w:tab w:val="left" w:pos="720"/>
        </w:tabs>
        <w:spacing w:before="240" w:line="276" w:lineRule="auto"/>
        <w:ind w:right="-6" w:firstLine="567"/>
        <w:jc w:val="both"/>
        <w:rPr>
          <w:sz w:val="28"/>
          <w:szCs w:val="28"/>
        </w:rPr>
      </w:pPr>
      <w:r w:rsidRPr="001973BB">
        <w:rPr>
          <w:i/>
          <w:sz w:val="28"/>
          <w:szCs w:val="28"/>
        </w:rPr>
        <w:t>Structura veniturilor bugetului public național pe grupuri de impozite pe anii 20</w:t>
      </w:r>
      <w:r w:rsidR="000C4D82">
        <w:rPr>
          <w:i/>
          <w:sz w:val="28"/>
          <w:szCs w:val="28"/>
        </w:rPr>
        <w:t>2</w:t>
      </w:r>
      <w:r w:rsidR="00125990">
        <w:rPr>
          <w:i/>
          <w:sz w:val="28"/>
          <w:szCs w:val="28"/>
        </w:rPr>
        <w:t>1</w:t>
      </w:r>
      <w:r w:rsidRPr="001973BB">
        <w:rPr>
          <w:i/>
          <w:sz w:val="28"/>
          <w:szCs w:val="28"/>
        </w:rPr>
        <w:t>-20</w:t>
      </w:r>
      <w:r w:rsidR="00DC458F">
        <w:rPr>
          <w:i/>
          <w:sz w:val="28"/>
          <w:szCs w:val="28"/>
        </w:rPr>
        <w:t>2</w:t>
      </w:r>
      <w:r w:rsidR="00125990">
        <w:rPr>
          <w:i/>
          <w:sz w:val="28"/>
          <w:szCs w:val="28"/>
        </w:rPr>
        <w:t>2</w:t>
      </w:r>
      <w:r w:rsidRPr="001973BB">
        <w:rPr>
          <w:i/>
          <w:sz w:val="28"/>
          <w:szCs w:val="28"/>
        </w:rPr>
        <w:t xml:space="preserve"> </w:t>
      </w:r>
      <w:r w:rsidRPr="001973BB">
        <w:rPr>
          <w:sz w:val="28"/>
          <w:szCs w:val="28"/>
        </w:rPr>
        <w:t>se prezintă în următoarea diagramă:</w:t>
      </w:r>
    </w:p>
    <w:p w14:paraId="20D53E49" w14:textId="77777777" w:rsidR="007A612C" w:rsidRDefault="007A612C" w:rsidP="00AC6E38">
      <w:pPr>
        <w:tabs>
          <w:tab w:val="left" w:pos="567"/>
          <w:tab w:val="left" w:pos="720"/>
        </w:tabs>
        <w:spacing w:before="240" w:line="276" w:lineRule="auto"/>
        <w:ind w:right="-6" w:firstLine="567"/>
        <w:jc w:val="both"/>
        <w:rPr>
          <w:sz w:val="28"/>
          <w:szCs w:val="28"/>
        </w:rPr>
      </w:pPr>
    </w:p>
    <w:p w14:paraId="6E6A346B" w14:textId="72C559EC" w:rsidR="00DA7E3E" w:rsidRDefault="00125990" w:rsidP="008E4213">
      <w:pPr>
        <w:tabs>
          <w:tab w:val="left" w:pos="720"/>
        </w:tabs>
        <w:spacing w:before="240" w:line="276" w:lineRule="auto"/>
        <w:ind w:right="-6"/>
        <w:jc w:val="both"/>
        <w:rPr>
          <w:noProof/>
          <w:lang w:eastAsia="en-GB"/>
        </w:rPr>
      </w:pPr>
      <w:r>
        <w:rPr>
          <w:noProof/>
          <w:lang w:val="ru-RU"/>
        </w:rPr>
        <w:lastRenderedPageBreak/>
        <w:drawing>
          <wp:inline distT="0" distB="0" distL="0" distR="0" wp14:anchorId="18179CFC" wp14:editId="71B8B95B">
            <wp:extent cx="5648325" cy="29718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D8399F" w14:textId="652B7B22" w:rsidR="00811E02" w:rsidRPr="00E61209" w:rsidRDefault="00616B29" w:rsidP="00811E02">
      <w:pPr>
        <w:tabs>
          <w:tab w:val="left" w:pos="567"/>
        </w:tabs>
        <w:spacing w:line="276" w:lineRule="auto"/>
        <w:jc w:val="both"/>
        <w:rPr>
          <w:color w:val="000000"/>
          <w:sz w:val="28"/>
          <w:szCs w:val="28"/>
        </w:rPr>
      </w:pPr>
      <w:r>
        <w:rPr>
          <w:sz w:val="28"/>
          <w:szCs w:val="28"/>
        </w:rPr>
        <w:t xml:space="preserve">  </w:t>
      </w:r>
      <w:r w:rsidR="00C74718" w:rsidRPr="001973BB">
        <w:rPr>
          <w:sz w:val="28"/>
          <w:szCs w:val="28"/>
        </w:rPr>
        <w:t xml:space="preserve"> </w:t>
      </w:r>
      <w:r w:rsidR="00C74718" w:rsidRPr="001973BB">
        <w:rPr>
          <w:sz w:val="28"/>
          <w:szCs w:val="28"/>
        </w:rPr>
        <w:tab/>
      </w:r>
      <w:r w:rsidR="00811E02" w:rsidRPr="00E61209">
        <w:rPr>
          <w:color w:val="000000"/>
          <w:sz w:val="28"/>
          <w:szCs w:val="28"/>
        </w:rPr>
        <w:t>În structură, partea majoră o dețin impozitele și ta</w:t>
      </w:r>
      <w:r w:rsidR="00811E02">
        <w:rPr>
          <w:color w:val="000000"/>
          <w:sz w:val="28"/>
          <w:szCs w:val="28"/>
        </w:rPr>
        <w:t>xele - 62,9% și au constituit 57 524,2</w:t>
      </w:r>
      <w:r w:rsidR="00811E02" w:rsidRPr="00E61209">
        <w:rPr>
          <w:color w:val="000000"/>
          <w:sz w:val="28"/>
          <w:szCs w:val="28"/>
        </w:rPr>
        <w:t xml:space="preserve"> mil.lei</w:t>
      </w:r>
      <w:r w:rsidR="00811E02">
        <w:rPr>
          <w:color w:val="000000"/>
          <w:sz w:val="28"/>
          <w:szCs w:val="28"/>
        </w:rPr>
        <w:t>, majorându-se față de anul 2021 cu 8 135,4 mil.lei sau cu 16,5</w:t>
      </w:r>
      <w:r w:rsidR="00811E02" w:rsidRPr="00E61209">
        <w:rPr>
          <w:color w:val="000000"/>
          <w:sz w:val="28"/>
          <w:szCs w:val="28"/>
        </w:rPr>
        <w:t>%. Din acestea, impozite și taxe pe mărfuri și servicii au fos</w:t>
      </w:r>
      <w:r w:rsidR="00811E02">
        <w:rPr>
          <w:color w:val="000000"/>
          <w:sz w:val="28"/>
          <w:szCs w:val="28"/>
        </w:rPr>
        <w:t>t colectate în sumă de 39 310,9 mil.lei sau cu 4 068,4</w:t>
      </w:r>
      <w:r w:rsidR="00811E02" w:rsidRPr="00E61209">
        <w:rPr>
          <w:color w:val="000000"/>
          <w:sz w:val="28"/>
          <w:szCs w:val="28"/>
        </w:rPr>
        <w:t xml:space="preserve"> mil.lei mai mult față de anul p</w:t>
      </w:r>
      <w:r w:rsidR="00811E02">
        <w:rPr>
          <w:color w:val="000000"/>
          <w:sz w:val="28"/>
          <w:szCs w:val="28"/>
        </w:rPr>
        <w:t>recedent, impozite pe venit – 14 725,9</w:t>
      </w:r>
      <w:r w:rsidR="00811E02" w:rsidRPr="00E61209">
        <w:rPr>
          <w:color w:val="000000"/>
          <w:sz w:val="28"/>
          <w:szCs w:val="28"/>
        </w:rPr>
        <w:t xml:space="preserve"> mil. lei, taxele asupra comerțului exterior </w:t>
      </w:r>
      <w:r w:rsidR="00811E02">
        <w:rPr>
          <w:color w:val="000000"/>
          <w:sz w:val="28"/>
          <w:szCs w:val="28"/>
        </w:rPr>
        <w:t>și operațiunilor externe – 2 732,1</w:t>
      </w:r>
      <w:r w:rsidR="00811E02" w:rsidRPr="00E61209">
        <w:rPr>
          <w:color w:val="000000"/>
          <w:sz w:val="28"/>
          <w:szCs w:val="28"/>
        </w:rPr>
        <w:t xml:space="preserve"> mil. lei și</w:t>
      </w:r>
      <w:r w:rsidR="00811E02">
        <w:rPr>
          <w:color w:val="000000"/>
          <w:sz w:val="28"/>
          <w:szCs w:val="28"/>
        </w:rPr>
        <w:t xml:space="preserve"> impozitele pe proprietate – 755,3</w:t>
      </w:r>
      <w:r w:rsidR="00811E02" w:rsidRPr="00E61209">
        <w:rPr>
          <w:color w:val="000000"/>
          <w:sz w:val="28"/>
          <w:szCs w:val="28"/>
        </w:rPr>
        <w:t xml:space="preserve"> mil. lei. Ca pondere în PIB, i</w:t>
      </w:r>
      <w:r w:rsidR="00811E02">
        <w:rPr>
          <w:color w:val="000000"/>
          <w:sz w:val="28"/>
          <w:szCs w:val="28"/>
        </w:rPr>
        <w:t>mpozitele și taxele în anul 2022 au constituit – 21,1% , cu 0,7</w:t>
      </w:r>
      <w:r w:rsidR="00811E02" w:rsidRPr="00E61209">
        <w:rPr>
          <w:color w:val="000000"/>
          <w:sz w:val="28"/>
          <w:szCs w:val="28"/>
        </w:rPr>
        <w:t xml:space="preserve"> p.p. mai </w:t>
      </w:r>
      <w:r w:rsidR="00811E02">
        <w:rPr>
          <w:color w:val="000000"/>
          <w:sz w:val="28"/>
          <w:szCs w:val="28"/>
        </w:rPr>
        <w:t>mult față de nivelul anului 2021</w:t>
      </w:r>
      <w:r w:rsidR="00811E02" w:rsidRPr="00E61209">
        <w:rPr>
          <w:color w:val="000000"/>
          <w:sz w:val="28"/>
          <w:szCs w:val="28"/>
        </w:rPr>
        <w:t>.</w:t>
      </w:r>
    </w:p>
    <w:p w14:paraId="1C278452" w14:textId="77777777" w:rsidR="00811E02" w:rsidRPr="006F4277" w:rsidRDefault="00811E02" w:rsidP="00811E02">
      <w:pPr>
        <w:tabs>
          <w:tab w:val="left" w:pos="720"/>
        </w:tabs>
        <w:spacing w:line="276" w:lineRule="auto"/>
        <w:ind w:firstLine="567"/>
        <w:jc w:val="both"/>
        <w:rPr>
          <w:color w:val="000000"/>
          <w:sz w:val="28"/>
          <w:szCs w:val="28"/>
        </w:rPr>
      </w:pPr>
      <w:r w:rsidRPr="00E61209">
        <w:rPr>
          <w:color w:val="000000"/>
          <w:sz w:val="28"/>
          <w:szCs w:val="28"/>
        </w:rPr>
        <w:t>Contribuțiile și primele de asigur</w:t>
      </w:r>
      <w:r>
        <w:rPr>
          <w:color w:val="000000"/>
          <w:sz w:val="28"/>
          <w:szCs w:val="28"/>
        </w:rPr>
        <w:t>ări obligatorii au constituit 24 923,2 mil. lei, cu 3 084,1 mil. lei sau 14,1</w:t>
      </w:r>
      <w:r w:rsidRPr="00E61209">
        <w:rPr>
          <w:color w:val="000000"/>
          <w:sz w:val="28"/>
          <w:szCs w:val="28"/>
        </w:rPr>
        <w:t>% mai mult faț</w:t>
      </w:r>
      <w:r>
        <w:rPr>
          <w:color w:val="000000"/>
          <w:sz w:val="28"/>
          <w:szCs w:val="28"/>
        </w:rPr>
        <w:t>ă de anul 2021</w:t>
      </w:r>
      <w:r w:rsidRPr="00E61209">
        <w:rPr>
          <w:color w:val="000000"/>
          <w:sz w:val="28"/>
          <w:szCs w:val="28"/>
        </w:rPr>
        <w:t xml:space="preserve"> </w:t>
      </w:r>
      <w:r>
        <w:rPr>
          <w:color w:val="000000"/>
          <w:sz w:val="28"/>
          <w:szCs w:val="28"/>
        </w:rPr>
        <w:t>și reprezintă 27</w:t>
      </w:r>
      <w:r w:rsidRPr="00E61209">
        <w:rPr>
          <w:color w:val="000000"/>
          <w:sz w:val="28"/>
          <w:szCs w:val="28"/>
        </w:rPr>
        <w:t>,2% din veniturile totale ale bugetului pu</w:t>
      </w:r>
      <w:r>
        <w:rPr>
          <w:color w:val="000000"/>
          <w:sz w:val="28"/>
          <w:szCs w:val="28"/>
        </w:rPr>
        <w:t>blic național. Din acestea, 74,5</w:t>
      </w:r>
      <w:r w:rsidRPr="00E61209">
        <w:rPr>
          <w:color w:val="000000"/>
          <w:sz w:val="28"/>
          <w:szCs w:val="28"/>
        </w:rPr>
        <w:t>% revine contribuțiilor de asigurări</w:t>
      </w:r>
      <w:r>
        <w:rPr>
          <w:color w:val="000000"/>
          <w:sz w:val="28"/>
          <w:szCs w:val="28"/>
        </w:rPr>
        <w:t xml:space="preserve"> sociale de stat obligatorii (18 573,4 mil. lei), iar 25,5</w:t>
      </w:r>
      <w:r w:rsidRPr="00E61209">
        <w:rPr>
          <w:color w:val="000000"/>
          <w:sz w:val="28"/>
          <w:szCs w:val="28"/>
        </w:rPr>
        <w:t>% - primelor de asigurare obligatorie de asistență medica</w:t>
      </w:r>
      <w:r>
        <w:rPr>
          <w:color w:val="000000"/>
          <w:sz w:val="28"/>
          <w:szCs w:val="28"/>
        </w:rPr>
        <w:t>lă (6 349,8</w:t>
      </w:r>
      <w:r w:rsidRPr="00E61209">
        <w:rPr>
          <w:color w:val="000000"/>
          <w:sz w:val="28"/>
          <w:szCs w:val="28"/>
        </w:rPr>
        <w:t xml:space="preserve"> mil. lei). Ca pondere în PIB, </w:t>
      </w:r>
      <w:r w:rsidRPr="006F4277">
        <w:rPr>
          <w:color w:val="000000"/>
          <w:sz w:val="28"/>
          <w:szCs w:val="28"/>
        </w:rPr>
        <w:t>această grupă de venituri a constituit 9,1%, cu 0,1 p.p. mai mult față de nivelul anului 2021.</w:t>
      </w:r>
    </w:p>
    <w:p w14:paraId="330C056C" w14:textId="77777777" w:rsidR="00811E02" w:rsidRPr="006F4277" w:rsidRDefault="00811E02" w:rsidP="00811E02">
      <w:pPr>
        <w:tabs>
          <w:tab w:val="left" w:pos="720"/>
        </w:tabs>
        <w:spacing w:line="276" w:lineRule="auto"/>
        <w:ind w:firstLine="567"/>
        <w:jc w:val="both"/>
        <w:rPr>
          <w:color w:val="000000"/>
          <w:sz w:val="28"/>
          <w:szCs w:val="28"/>
        </w:rPr>
      </w:pPr>
      <w:r w:rsidRPr="006F4277">
        <w:rPr>
          <w:color w:val="000000"/>
          <w:sz w:val="28"/>
          <w:szCs w:val="28"/>
        </w:rPr>
        <w:t>În anul 2022, au fost debursate granturi în sumă de 4 539,4 mil. lei, cu             2 092,0 mil. lei mai multe față de anul 2021. În structura veniturilor bugetului public național, granturile au constituit circa 5,0% față de 3,2% în anul 2021. Din totalul granturilor, cele destinate susținerii bugetului reprezintă 83</w:t>
      </w:r>
      <w:r w:rsidRPr="006F4277">
        <w:rPr>
          <w:color w:val="000000"/>
          <w:sz w:val="28"/>
          <w:szCs w:val="28"/>
          <w:lang w:val="ro-MD"/>
        </w:rPr>
        <w:t>,8</w:t>
      </w:r>
      <w:r w:rsidRPr="006F4277">
        <w:rPr>
          <w:color w:val="000000"/>
          <w:sz w:val="28"/>
          <w:szCs w:val="28"/>
        </w:rPr>
        <w:t>%, restul 16,2% fiind destinate proiectelor finanțate din surse externe. Ponderea granturilor în PIB a constituit circa 1,7 % față de 1,0 % în anul 2021.</w:t>
      </w:r>
    </w:p>
    <w:p w14:paraId="6F38CC95" w14:textId="07EA7F1B" w:rsidR="00811E02" w:rsidRPr="006F4277" w:rsidRDefault="00811E02" w:rsidP="00811E02">
      <w:pPr>
        <w:tabs>
          <w:tab w:val="left" w:pos="720"/>
        </w:tabs>
        <w:spacing w:line="276" w:lineRule="auto"/>
        <w:ind w:firstLine="567"/>
        <w:jc w:val="both"/>
        <w:rPr>
          <w:color w:val="000000"/>
          <w:sz w:val="28"/>
          <w:szCs w:val="28"/>
        </w:rPr>
      </w:pPr>
      <w:r w:rsidRPr="006F4277">
        <w:rPr>
          <w:color w:val="000000"/>
          <w:sz w:val="28"/>
          <w:szCs w:val="28"/>
        </w:rPr>
        <w:t>Alte venituri ale bugetului public național au constituit 4 5</w:t>
      </w:r>
      <w:r w:rsidR="00BA6287">
        <w:rPr>
          <w:color w:val="000000"/>
          <w:sz w:val="28"/>
          <w:szCs w:val="28"/>
        </w:rPr>
        <w:t>18</w:t>
      </w:r>
      <w:r w:rsidRPr="006F4277">
        <w:rPr>
          <w:color w:val="000000"/>
          <w:sz w:val="28"/>
          <w:szCs w:val="28"/>
        </w:rPr>
        <w:t>,</w:t>
      </w:r>
      <w:r w:rsidR="00BA6287">
        <w:rPr>
          <w:color w:val="000000"/>
          <w:sz w:val="28"/>
          <w:szCs w:val="28"/>
        </w:rPr>
        <w:t>6</w:t>
      </w:r>
      <w:r w:rsidRPr="006F4277">
        <w:rPr>
          <w:color w:val="000000"/>
          <w:sz w:val="28"/>
          <w:szCs w:val="28"/>
        </w:rPr>
        <w:t xml:space="preserve"> mil. lei, major</w:t>
      </w:r>
      <w:r w:rsidR="00B535A5">
        <w:rPr>
          <w:color w:val="000000"/>
          <w:sz w:val="28"/>
          <w:szCs w:val="28"/>
        </w:rPr>
        <w:t>â</w:t>
      </w:r>
      <w:r w:rsidRPr="006F4277">
        <w:rPr>
          <w:color w:val="000000"/>
          <w:sz w:val="28"/>
          <w:szCs w:val="28"/>
        </w:rPr>
        <w:t>ndu-se față de anul precedent cu 22,2% sau cu 820,9 mil. lei. Ca pondere în sumă totală, aceste încasări au constituit 4,9% și ca pondere în PIB - 1,7 % cu 0,2 p.p. mai mult față de nivelul anului 2021.</w:t>
      </w:r>
    </w:p>
    <w:p w14:paraId="710D73DA" w14:textId="49D3CE6A" w:rsidR="00811E02" w:rsidRPr="00E61209" w:rsidRDefault="00811E02" w:rsidP="00811E02">
      <w:pPr>
        <w:tabs>
          <w:tab w:val="left" w:pos="720"/>
        </w:tabs>
        <w:spacing w:after="120" w:line="276" w:lineRule="auto"/>
        <w:ind w:firstLine="567"/>
        <w:jc w:val="both"/>
        <w:rPr>
          <w:color w:val="000000"/>
          <w:sz w:val="28"/>
          <w:szCs w:val="28"/>
          <w:lang w:val="en-GB"/>
        </w:rPr>
      </w:pPr>
      <w:r w:rsidRPr="006F4277">
        <w:rPr>
          <w:color w:val="000000"/>
          <w:sz w:val="28"/>
          <w:szCs w:val="28"/>
        </w:rPr>
        <w:t xml:space="preserve">În anul 2022 din suma totală a veniturilor bugetului public național, 60,1% revine veniturilor administrate de către Serviciul Fiscal de Stat și 37,0% – veniturilor administrate de către Serviciul Vamal. Sarcina de colectare a </w:t>
      </w:r>
      <w:r w:rsidRPr="006F4277">
        <w:rPr>
          <w:color w:val="000000"/>
          <w:sz w:val="28"/>
          <w:szCs w:val="28"/>
        </w:rPr>
        <w:lastRenderedPageBreak/>
        <w:t>veniturilor de către organele fiscale, prevăzută pentru anul 2022, a fost realizată la nivel de 101,1% (cu 599,1 mil. lei mai mult decât suma preconizată) și de către organele vamale – la nivel de 99,9% (cu 19,0 mil. lei mai puțin). Față de anul 2021, încasările veniturilor administrate de către organele Serviciului Fiscal de Stat au crescut cu 7 731,6 mil. lei sau cu 16,4% și cele</w:t>
      </w:r>
      <w:r w:rsidRPr="00E61209">
        <w:rPr>
          <w:color w:val="000000"/>
          <w:sz w:val="28"/>
          <w:szCs w:val="28"/>
        </w:rPr>
        <w:t xml:space="preserve"> administrate de către organele Serviciului Vamal cu</w:t>
      </w:r>
      <w:r>
        <w:rPr>
          <w:color w:val="000000"/>
          <w:sz w:val="28"/>
          <w:szCs w:val="28"/>
        </w:rPr>
        <w:t xml:space="preserve"> 5 325,</w:t>
      </w:r>
      <w:r w:rsidR="00BA6287">
        <w:rPr>
          <w:color w:val="000000"/>
          <w:sz w:val="28"/>
          <w:szCs w:val="28"/>
        </w:rPr>
        <w:t>6</w:t>
      </w:r>
      <w:r>
        <w:rPr>
          <w:color w:val="000000"/>
          <w:sz w:val="28"/>
          <w:szCs w:val="28"/>
        </w:rPr>
        <w:t xml:space="preserve"> mil. lei sau cu 18,7</w:t>
      </w:r>
      <w:r w:rsidRPr="00E61209">
        <w:rPr>
          <w:color w:val="000000"/>
          <w:sz w:val="28"/>
          <w:szCs w:val="28"/>
        </w:rPr>
        <w:t xml:space="preserve"> la sută.</w:t>
      </w:r>
    </w:p>
    <w:p w14:paraId="35BFB5E4" w14:textId="16AF6C3E" w:rsidR="00C74718" w:rsidRDefault="00B22170" w:rsidP="00811E02">
      <w:pPr>
        <w:tabs>
          <w:tab w:val="left" w:pos="567"/>
        </w:tabs>
        <w:spacing w:line="276" w:lineRule="auto"/>
        <w:jc w:val="both"/>
        <w:rPr>
          <w:i/>
          <w:sz w:val="28"/>
          <w:szCs w:val="28"/>
        </w:rPr>
      </w:pPr>
      <w:r>
        <w:rPr>
          <w:i/>
          <w:sz w:val="28"/>
          <w:szCs w:val="28"/>
          <w:lang w:val="en-GB"/>
        </w:rPr>
        <w:tab/>
      </w:r>
      <w:r w:rsidR="00C74718" w:rsidRPr="001973BB">
        <w:rPr>
          <w:i/>
          <w:sz w:val="28"/>
          <w:szCs w:val="28"/>
        </w:rPr>
        <w:t>Încasarea veniturilor administrate de către Serviciul Fiscal de Stat și Serviciul Vamal se prezintă în Anexa 2</w:t>
      </w:r>
      <w:r w:rsidR="00D6675C">
        <w:rPr>
          <w:i/>
          <w:sz w:val="28"/>
          <w:szCs w:val="28"/>
        </w:rPr>
        <w:t xml:space="preserve"> la prezentul Raport</w:t>
      </w:r>
      <w:r w:rsidR="00C74718" w:rsidRPr="001973BB">
        <w:rPr>
          <w:i/>
          <w:sz w:val="28"/>
          <w:szCs w:val="28"/>
        </w:rPr>
        <w:t>.</w:t>
      </w:r>
    </w:p>
    <w:p w14:paraId="16B1A96C" w14:textId="77777777" w:rsidR="00C74718" w:rsidRPr="001973BB" w:rsidRDefault="00C74718" w:rsidP="00D63EAD">
      <w:pPr>
        <w:pStyle w:val="8"/>
        <w:spacing w:line="276" w:lineRule="auto"/>
        <w:ind w:firstLine="567"/>
        <w:rPr>
          <w:b/>
          <w:sz w:val="28"/>
          <w:szCs w:val="28"/>
          <w:lang w:val="ro-RO"/>
        </w:rPr>
      </w:pPr>
      <w:r w:rsidRPr="001973BB">
        <w:rPr>
          <w:b/>
          <w:sz w:val="28"/>
          <w:szCs w:val="28"/>
          <w:lang w:val="ro-RO"/>
        </w:rPr>
        <w:t xml:space="preserve"> </w:t>
      </w:r>
      <w:r w:rsidRPr="00E76AAC">
        <w:rPr>
          <w:b/>
          <w:sz w:val="28"/>
          <w:szCs w:val="28"/>
          <w:lang w:val="ro-RO"/>
        </w:rPr>
        <w:t>1.1 Impozite și taxe</w:t>
      </w:r>
    </w:p>
    <w:p w14:paraId="252AE6FF" w14:textId="77777777" w:rsidR="00811E02" w:rsidRPr="00634D8F" w:rsidRDefault="00C74718" w:rsidP="00811E02">
      <w:pPr>
        <w:tabs>
          <w:tab w:val="left" w:pos="567"/>
        </w:tabs>
        <w:spacing w:after="120" w:line="276" w:lineRule="auto"/>
        <w:jc w:val="both"/>
        <w:rPr>
          <w:color w:val="000000"/>
          <w:sz w:val="28"/>
          <w:szCs w:val="28"/>
        </w:rPr>
      </w:pPr>
      <w:r w:rsidRPr="001973BB">
        <w:rPr>
          <w:b/>
          <w:i/>
          <w:sz w:val="28"/>
          <w:szCs w:val="28"/>
        </w:rPr>
        <w:tab/>
      </w:r>
      <w:r w:rsidR="00811E02" w:rsidRPr="00634D8F">
        <w:rPr>
          <w:color w:val="000000"/>
          <w:sz w:val="28"/>
          <w:szCs w:val="28"/>
        </w:rPr>
        <w:t xml:space="preserve">În suma totală a veniturilor bugetului public național, impozitele și taxele au însumat  57 524,2 mil. lei, gradul de realizare față de prevederi fiind de 100,5%, iar față de încasările anului 2021 cu o creștere de </w:t>
      </w:r>
      <w:r w:rsidR="00811E02">
        <w:rPr>
          <w:color w:val="000000"/>
          <w:sz w:val="28"/>
          <w:szCs w:val="28"/>
        </w:rPr>
        <w:t>16,5</w:t>
      </w:r>
      <w:r w:rsidR="00811E02" w:rsidRPr="00634D8F">
        <w:rPr>
          <w:color w:val="000000"/>
          <w:sz w:val="28"/>
          <w:szCs w:val="28"/>
        </w:rPr>
        <w:t xml:space="preserve"> la sută.</w:t>
      </w:r>
    </w:p>
    <w:p w14:paraId="08124BCB" w14:textId="11F2A830" w:rsidR="006A3D4E" w:rsidRPr="006A3D4E" w:rsidRDefault="006A3D4E" w:rsidP="00811E02">
      <w:pPr>
        <w:tabs>
          <w:tab w:val="left" w:pos="567"/>
        </w:tabs>
        <w:spacing w:after="120" w:line="276" w:lineRule="auto"/>
        <w:jc w:val="both"/>
        <w:rPr>
          <w:b/>
          <w:i/>
          <w:color w:val="000000"/>
          <w:sz w:val="28"/>
          <w:szCs w:val="28"/>
        </w:rPr>
      </w:pPr>
      <w:r w:rsidRPr="006A3D4E">
        <w:rPr>
          <w:b/>
          <w:i/>
          <w:color w:val="000000"/>
          <w:sz w:val="28"/>
          <w:szCs w:val="28"/>
        </w:rPr>
        <w:t>Impozite pe venit.</w:t>
      </w:r>
    </w:p>
    <w:p w14:paraId="62963679" w14:textId="77777777" w:rsidR="00811E02" w:rsidRPr="00E61209" w:rsidRDefault="00811E02" w:rsidP="00811E02">
      <w:pPr>
        <w:tabs>
          <w:tab w:val="left" w:pos="720"/>
        </w:tabs>
        <w:spacing w:line="276" w:lineRule="auto"/>
        <w:ind w:firstLine="567"/>
        <w:jc w:val="both"/>
        <w:rPr>
          <w:color w:val="000000"/>
          <w:sz w:val="28"/>
          <w:szCs w:val="28"/>
          <w:lang w:val="en-GB"/>
        </w:rPr>
      </w:pPr>
      <w:r w:rsidRPr="003B49C1">
        <w:rPr>
          <w:b/>
          <w:i/>
          <w:color w:val="000000"/>
          <w:sz w:val="28"/>
          <w:szCs w:val="28"/>
        </w:rPr>
        <w:t>Impozitul pe venitul persoanelor fizice</w:t>
      </w:r>
      <w:r w:rsidRPr="00B66B45">
        <w:rPr>
          <w:color w:val="000000"/>
          <w:sz w:val="28"/>
          <w:szCs w:val="28"/>
        </w:rPr>
        <w:t xml:space="preserve"> </w:t>
      </w:r>
      <w:r>
        <w:rPr>
          <w:color w:val="000000"/>
          <w:sz w:val="28"/>
          <w:szCs w:val="28"/>
        </w:rPr>
        <w:t>a fost încasat în sumă de  5 997,3</w:t>
      </w:r>
      <w:r w:rsidRPr="00E61209">
        <w:rPr>
          <w:color w:val="000000"/>
          <w:sz w:val="28"/>
          <w:szCs w:val="28"/>
        </w:rPr>
        <w:t xml:space="preserve"> mil. lei,</w:t>
      </w:r>
      <w:r>
        <w:rPr>
          <w:color w:val="000000"/>
          <w:sz w:val="28"/>
          <w:szCs w:val="28"/>
        </w:rPr>
        <w:t xml:space="preserve"> cu o creștere față de anul 2021 de 16,8% sau  863,5</w:t>
      </w:r>
      <w:r w:rsidRPr="00E61209">
        <w:rPr>
          <w:color w:val="000000"/>
          <w:sz w:val="28"/>
          <w:szCs w:val="28"/>
        </w:rPr>
        <w:t xml:space="preserve"> mil. lei. Gradul de realizare, comparativ cu planul precizat, a</w:t>
      </w:r>
      <w:r>
        <w:rPr>
          <w:color w:val="000000"/>
          <w:sz w:val="28"/>
          <w:szCs w:val="28"/>
        </w:rPr>
        <w:t xml:space="preserve"> constituit 106,2%, sau cu 350,0</w:t>
      </w:r>
      <w:r w:rsidRPr="00E61209">
        <w:rPr>
          <w:color w:val="000000"/>
          <w:sz w:val="28"/>
          <w:szCs w:val="28"/>
        </w:rPr>
        <w:t xml:space="preserve"> mil.lei mai mult. </w:t>
      </w:r>
    </w:p>
    <w:p w14:paraId="37B4B4D9" w14:textId="77777777" w:rsidR="00811E02" w:rsidRPr="00C31FE2" w:rsidRDefault="00811E02" w:rsidP="00811E02">
      <w:pPr>
        <w:tabs>
          <w:tab w:val="left" w:pos="720"/>
        </w:tabs>
        <w:spacing w:line="276" w:lineRule="auto"/>
        <w:ind w:firstLine="567"/>
        <w:jc w:val="both"/>
        <w:rPr>
          <w:color w:val="000000"/>
          <w:sz w:val="28"/>
          <w:szCs w:val="28"/>
        </w:rPr>
      </w:pPr>
      <w:r w:rsidRPr="003B49C1">
        <w:rPr>
          <w:b/>
          <w:i/>
          <w:color w:val="000000"/>
          <w:sz w:val="28"/>
          <w:szCs w:val="28"/>
        </w:rPr>
        <w:t>Impozitul pe venitul persoanelor juridice</w:t>
      </w:r>
      <w:r w:rsidRPr="00B66B45">
        <w:rPr>
          <w:color w:val="000000"/>
          <w:sz w:val="28"/>
          <w:szCs w:val="28"/>
        </w:rPr>
        <w:t xml:space="preserve"> </w:t>
      </w:r>
      <w:r>
        <w:rPr>
          <w:color w:val="000000"/>
          <w:sz w:val="28"/>
          <w:szCs w:val="28"/>
        </w:rPr>
        <w:t>în anul 2022</w:t>
      </w:r>
      <w:r w:rsidRPr="000B5F20">
        <w:rPr>
          <w:color w:val="000000"/>
          <w:sz w:val="28"/>
          <w:szCs w:val="28"/>
        </w:rPr>
        <w:t xml:space="preserve"> a fost înc</w:t>
      </w:r>
      <w:r>
        <w:rPr>
          <w:color w:val="000000"/>
          <w:sz w:val="28"/>
          <w:szCs w:val="28"/>
        </w:rPr>
        <w:t>asat în sumă de  8 728,6 mil. lei, cu 513,4 mil. lei sau cu 6,2</w:t>
      </w:r>
      <w:r w:rsidRPr="000B5F20">
        <w:rPr>
          <w:color w:val="000000"/>
          <w:sz w:val="28"/>
          <w:szCs w:val="28"/>
        </w:rPr>
        <w:t xml:space="preserve"> la sută mai mult față de planul precizat. Totodată, comparativ cu încasările anului precedent ace</w:t>
      </w:r>
      <w:r>
        <w:rPr>
          <w:color w:val="000000"/>
          <w:sz w:val="28"/>
          <w:szCs w:val="28"/>
        </w:rPr>
        <w:t>ste încasări s-au majorat cu 2 719</w:t>
      </w:r>
      <w:r w:rsidRPr="000B5F20">
        <w:rPr>
          <w:color w:val="000000"/>
          <w:sz w:val="28"/>
          <w:szCs w:val="28"/>
        </w:rPr>
        <w:t>,3 mil.</w:t>
      </w:r>
      <w:r>
        <w:rPr>
          <w:color w:val="000000"/>
          <w:sz w:val="28"/>
          <w:szCs w:val="28"/>
        </w:rPr>
        <w:t xml:space="preserve"> lei sau 45</w:t>
      </w:r>
      <w:r w:rsidRPr="000B5F20">
        <w:rPr>
          <w:color w:val="000000"/>
          <w:sz w:val="28"/>
          <w:szCs w:val="28"/>
        </w:rPr>
        <w:t>,3</w:t>
      </w:r>
      <w:r>
        <w:rPr>
          <w:color w:val="000000"/>
          <w:sz w:val="28"/>
          <w:szCs w:val="28"/>
        </w:rPr>
        <w:t xml:space="preserve"> la sută</w:t>
      </w:r>
      <w:r w:rsidRPr="000B5F20">
        <w:rPr>
          <w:color w:val="000000"/>
          <w:sz w:val="28"/>
          <w:szCs w:val="28"/>
        </w:rPr>
        <w:t xml:space="preserve">. </w:t>
      </w:r>
    </w:p>
    <w:p w14:paraId="32F9636D" w14:textId="77777777" w:rsidR="00D55A8E" w:rsidRDefault="00D55A8E" w:rsidP="000B5F20">
      <w:pPr>
        <w:tabs>
          <w:tab w:val="left" w:pos="720"/>
        </w:tabs>
        <w:spacing w:line="276" w:lineRule="auto"/>
        <w:ind w:firstLine="567"/>
        <w:jc w:val="both"/>
        <w:rPr>
          <w:color w:val="000000"/>
          <w:sz w:val="28"/>
          <w:szCs w:val="28"/>
        </w:rPr>
      </w:pPr>
    </w:p>
    <w:p w14:paraId="23166F0C" w14:textId="67F7D855" w:rsidR="00EE6B9D" w:rsidRDefault="00C74718" w:rsidP="00D55A8E">
      <w:pPr>
        <w:tabs>
          <w:tab w:val="left" w:pos="720"/>
        </w:tabs>
        <w:spacing w:line="276" w:lineRule="auto"/>
        <w:ind w:firstLine="567"/>
        <w:jc w:val="both"/>
        <w:rPr>
          <w:sz w:val="28"/>
          <w:szCs w:val="28"/>
        </w:rPr>
      </w:pPr>
      <w:r w:rsidRPr="001973BB">
        <w:rPr>
          <w:i/>
          <w:sz w:val="28"/>
          <w:szCs w:val="28"/>
        </w:rPr>
        <w:t xml:space="preserve">Dinamica încasării impozitelor pe venit </w:t>
      </w:r>
      <w:r w:rsidR="00CC5997">
        <w:rPr>
          <w:i/>
          <w:sz w:val="28"/>
          <w:szCs w:val="28"/>
        </w:rPr>
        <w:t>î</w:t>
      </w:r>
      <w:r w:rsidRPr="001973BB">
        <w:rPr>
          <w:i/>
          <w:sz w:val="28"/>
          <w:szCs w:val="28"/>
        </w:rPr>
        <w:t>n anii 20</w:t>
      </w:r>
      <w:r w:rsidR="00811E02">
        <w:rPr>
          <w:i/>
          <w:sz w:val="28"/>
          <w:szCs w:val="28"/>
        </w:rPr>
        <w:t>2</w:t>
      </w:r>
      <w:r w:rsidR="00D16272">
        <w:rPr>
          <w:i/>
          <w:sz w:val="28"/>
          <w:szCs w:val="28"/>
        </w:rPr>
        <w:t>0</w:t>
      </w:r>
      <w:r w:rsidR="002928E1">
        <w:rPr>
          <w:i/>
          <w:sz w:val="28"/>
          <w:szCs w:val="28"/>
        </w:rPr>
        <w:t>-202</w:t>
      </w:r>
      <w:r w:rsidR="00811E02">
        <w:rPr>
          <w:i/>
          <w:sz w:val="28"/>
          <w:szCs w:val="28"/>
        </w:rPr>
        <w:t>2</w:t>
      </w:r>
      <w:r w:rsidRPr="001973BB">
        <w:rPr>
          <w:sz w:val="28"/>
          <w:szCs w:val="28"/>
        </w:rPr>
        <w:t xml:space="preserve"> se prezintă în următoarea diagramă:</w:t>
      </w:r>
      <w:r w:rsidR="00D55A8E">
        <w:rPr>
          <w:sz w:val="28"/>
          <w:szCs w:val="28"/>
        </w:rPr>
        <w:t xml:space="preserve">      </w:t>
      </w:r>
    </w:p>
    <w:p w14:paraId="50B97307" w14:textId="1CAD5FC2" w:rsidR="00C74718" w:rsidRPr="00593742" w:rsidRDefault="00EE6B9D" w:rsidP="00D55A8E">
      <w:pPr>
        <w:tabs>
          <w:tab w:val="left" w:pos="720"/>
        </w:tabs>
        <w:spacing w:line="276" w:lineRule="auto"/>
        <w:ind w:firstLine="567"/>
        <w:jc w:val="both"/>
        <w:rPr>
          <w:noProof/>
        </w:rPr>
      </w:pPr>
      <w:r>
        <w:rPr>
          <w:sz w:val="28"/>
          <w:szCs w:val="28"/>
        </w:rPr>
        <w:t xml:space="preserve">                                    </w:t>
      </w:r>
      <w:r w:rsidR="00D55A8E">
        <w:rPr>
          <w:sz w:val="28"/>
          <w:szCs w:val="28"/>
        </w:rPr>
        <w:t xml:space="preserve">                                                                </w:t>
      </w:r>
      <w:r w:rsidR="00C74718" w:rsidRPr="001973BB">
        <w:rPr>
          <w:sz w:val="20"/>
          <w:szCs w:val="20"/>
        </w:rPr>
        <w:t xml:space="preserve"> </w:t>
      </w:r>
      <w:r w:rsidR="00C74718" w:rsidRPr="00593742">
        <w:rPr>
          <w:i/>
        </w:rPr>
        <w:t>mil.lei</w:t>
      </w:r>
    </w:p>
    <w:p w14:paraId="757EA85C" w14:textId="361FEACD" w:rsidR="00C74718" w:rsidRPr="001973BB" w:rsidRDefault="00751FF4" w:rsidP="00751FF4">
      <w:pPr>
        <w:tabs>
          <w:tab w:val="left" w:pos="567"/>
          <w:tab w:val="left" w:pos="993"/>
          <w:tab w:val="left" w:pos="1134"/>
          <w:tab w:val="left" w:pos="1276"/>
          <w:tab w:val="left" w:pos="6015"/>
        </w:tabs>
        <w:spacing w:line="276" w:lineRule="auto"/>
        <w:ind w:right="547" w:firstLine="270"/>
        <w:rPr>
          <w:noProof/>
        </w:rPr>
      </w:pPr>
      <w:r>
        <w:rPr>
          <w:noProof/>
          <w:lang w:val="ru-RU"/>
        </w:rPr>
        <w:drawing>
          <wp:inline distT="0" distB="0" distL="0" distR="0" wp14:anchorId="017F8375" wp14:editId="4FC52D31">
            <wp:extent cx="5305425" cy="233362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4E8547" w14:textId="77777777" w:rsidR="00EE6B9D" w:rsidRDefault="00EE6B9D" w:rsidP="001744A6">
      <w:pPr>
        <w:tabs>
          <w:tab w:val="left" w:pos="720"/>
          <w:tab w:val="left" w:pos="6015"/>
        </w:tabs>
        <w:spacing w:line="276" w:lineRule="auto"/>
        <w:ind w:right="2" w:firstLine="567"/>
        <w:jc w:val="both"/>
        <w:rPr>
          <w:b/>
          <w:i/>
          <w:color w:val="000000"/>
          <w:sz w:val="28"/>
          <w:szCs w:val="28"/>
        </w:rPr>
      </w:pPr>
    </w:p>
    <w:p w14:paraId="170DC2F1" w14:textId="2AC882CC" w:rsidR="00747E1A" w:rsidRDefault="001744A6" w:rsidP="001744A6">
      <w:pPr>
        <w:tabs>
          <w:tab w:val="left" w:pos="720"/>
          <w:tab w:val="left" w:pos="6015"/>
        </w:tabs>
        <w:spacing w:line="276" w:lineRule="auto"/>
        <w:ind w:right="2" w:firstLine="567"/>
        <w:jc w:val="both"/>
        <w:rPr>
          <w:b/>
          <w:i/>
          <w:color w:val="000000"/>
          <w:sz w:val="28"/>
          <w:szCs w:val="28"/>
        </w:rPr>
      </w:pPr>
      <w:r w:rsidRPr="006E134A">
        <w:rPr>
          <w:b/>
          <w:i/>
          <w:color w:val="000000"/>
          <w:sz w:val="28"/>
          <w:szCs w:val="28"/>
        </w:rPr>
        <w:t>Impozitele pe proprietate</w:t>
      </w:r>
      <w:r w:rsidR="00747E1A" w:rsidRPr="006E134A">
        <w:rPr>
          <w:b/>
          <w:i/>
          <w:color w:val="000000"/>
          <w:sz w:val="28"/>
          <w:szCs w:val="28"/>
        </w:rPr>
        <w:t>.</w:t>
      </w:r>
    </w:p>
    <w:p w14:paraId="6AA0AC26" w14:textId="77777777" w:rsidR="00EE6B9D" w:rsidRPr="00E64712" w:rsidRDefault="00EE6B9D" w:rsidP="00EE6B9D">
      <w:pPr>
        <w:tabs>
          <w:tab w:val="left" w:pos="720"/>
          <w:tab w:val="left" w:pos="6015"/>
        </w:tabs>
        <w:spacing w:line="276" w:lineRule="auto"/>
        <w:ind w:right="2" w:firstLine="567"/>
        <w:jc w:val="both"/>
        <w:rPr>
          <w:color w:val="000000"/>
          <w:sz w:val="28"/>
          <w:szCs w:val="28"/>
        </w:rPr>
      </w:pPr>
      <w:r w:rsidRPr="00E64712">
        <w:rPr>
          <w:color w:val="000000"/>
          <w:sz w:val="28"/>
          <w:szCs w:val="28"/>
        </w:rPr>
        <w:t>În anu</w:t>
      </w:r>
      <w:r>
        <w:rPr>
          <w:color w:val="000000"/>
          <w:sz w:val="28"/>
          <w:szCs w:val="28"/>
        </w:rPr>
        <w:t xml:space="preserve">l </w:t>
      </w:r>
      <w:r w:rsidRPr="00B5061D">
        <w:rPr>
          <w:color w:val="000000"/>
          <w:sz w:val="28"/>
          <w:szCs w:val="28"/>
        </w:rPr>
        <w:t>2022  acestea au constituit</w:t>
      </w:r>
      <w:r>
        <w:rPr>
          <w:color w:val="000000"/>
          <w:sz w:val="28"/>
          <w:szCs w:val="28"/>
        </w:rPr>
        <w:t xml:space="preserve"> 755,3</w:t>
      </w:r>
      <w:r w:rsidRPr="00E64712">
        <w:rPr>
          <w:color w:val="000000"/>
          <w:sz w:val="28"/>
          <w:szCs w:val="28"/>
        </w:rPr>
        <w:t xml:space="preserve"> m</w:t>
      </w:r>
      <w:r>
        <w:rPr>
          <w:color w:val="000000"/>
          <w:sz w:val="28"/>
          <w:szCs w:val="28"/>
        </w:rPr>
        <w:t>il. lei. Comparativ cu anul 2021, încasările s-au majorat cu 5,1 mil.lei sau 0,7</w:t>
      </w:r>
      <w:r w:rsidRPr="00E64712">
        <w:rPr>
          <w:color w:val="000000"/>
          <w:sz w:val="28"/>
          <w:szCs w:val="28"/>
        </w:rPr>
        <w:t xml:space="preserve"> la sută. </w:t>
      </w:r>
    </w:p>
    <w:p w14:paraId="30F91176" w14:textId="77777777" w:rsidR="00EE6B9D" w:rsidRDefault="00EE6B9D" w:rsidP="00EE6B9D">
      <w:pPr>
        <w:tabs>
          <w:tab w:val="left" w:pos="720"/>
        </w:tabs>
        <w:spacing w:line="276" w:lineRule="auto"/>
        <w:ind w:right="1" w:firstLine="567"/>
        <w:jc w:val="both"/>
        <w:rPr>
          <w:color w:val="000000"/>
          <w:sz w:val="28"/>
          <w:szCs w:val="28"/>
        </w:rPr>
      </w:pPr>
      <w:r w:rsidRPr="00E64712">
        <w:rPr>
          <w:color w:val="000000"/>
          <w:sz w:val="28"/>
          <w:szCs w:val="28"/>
        </w:rPr>
        <w:lastRenderedPageBreak/>
        <w:t>Încasările la buget a impoz</w:t>
      </w:r>
      <w:r>
        <w:rPr>
          <w:color w:val="000000"/>
          <w:sz w:val="28"/>
          <w:szCs w:val="28"/>
        </w:rPr>
        <w:t>itului funciar au constituit 197,6</w:t>
      </w:r>
      <w:r w:rsidRPr="00E64712">
        <w:rPr>
          <w:color w:val="000000"/>
          <w:sz w:val="28"/>
          <w:szCs w:val="28"/>
        </w:rPr>
        <w:t xml:space="preserve"> mil. lei, gradul de realizare față de</w:t>
      </w:r>
      <w:r>
        <w:rPr>
          <w:color w:val="000000"/>
          <w:sz w:val="28"/>
          <w:szCs w:val="28"/>
        </w:rPr>
        <w:t xml:space="preserve"> prevederile anuale fiind de 99,6</w:t>
      </w:r>
      <w:r w:rsidRPr="00E64712">
        <w:rPr>
          <w:color w:val="000000"/>
          <w:sz w:val="28"/>
          <w:szCs w:val="28"/>
        </w:rPr>
        <w:t>%, iar suma încasată a impozitului pe bunu</w:t>
      </w:r>
      <w:r>
        <w:rPr>
          <w:color w:val="000000"/>
          <w:sz w:val="28"/>
          <w:szCs w:val="28"/>
        </w:rPr>
        <w:t>rile imobiliare a constituit 506,9</w:t>
      </w:r>
      <w:r w:rsidRPr="00E64712">
        <w:rPr>
          <w:color w:val="000000"/>
          <w:sz w:val="28"/>
          <w:szCs w:val="28"/>
        </w:rPr>
        <w:t xml:space="preserve"> mil. le</w:t>
      </w:r>
      <w:r>
        <w:rPr>
          <w:color w:val="000000"/>
          <w:sz w:val="28"/>
          <w:szCs w:val="28"/>
        </w:rPr>
        <w:t>i, cu gradul de realizare de 98,8%</w:t>
      </w:r>
      <w:r w:rsidRPr="00E64712">
        <w:rPr>
          <w:color w:val="000000"/>
          <w:sz w:val="28"/>
          <w:szCs w:val="28"/>
        </w:rPr>
        <w:t>.</w:t>
      </w:r>
      <w:r>
        <w:rPr>
          <w:color w:val="000000"/>
          <w:sz w:val="28"/>
          <w:szCs w:val="28"/>
        </w:rPr>
        <w:t xml:space="preserve"> Față de anul precedent încasările la impozitul funciar s-au diminuat cu 11,3 mil.lei, iar la </w:t>
      </w:r>
      <w:r w:rsidRPr="00E64712">
        <w:rPr>
          <w:color w:val="000000"/>
          <w:sz w:val="28"/>
          <w:szCs w:val="28"/>
        </w:rPr>
        <w:t>impozitul pe bunu</w:t>
      </w:r>
      <w:r>
        <w:rPr>
          <w:color w:val="000000"/>
          <w:sz w:val="28"/>
          <w:szCs w:val="28"/>
        </w:rPr>
        <w:t xml:space="preserve">rile imobiliare au crescut cu 13,8 mil.lei, </w:t>
      </w:r>
      <w:r w:rsidRPr="0089606A">
        <w:rPr>
          <w:color w:val="000000"/>
          <w:sz w:val="28"/>
          <w:szCs w:val="28"/>
        </w:rPr>
        <w:t>datorită revizuirii cotelor impozitului pe bunurile imobiliare de către autoritățile reprezentative și deliberative locale, precum și acumularea restanțelor la impozitele date.</w:t>
      </w:r>
    </w:p>
    <w:p w14:paraId="52B591CF" w14:textId="77777777" w:rsidR="00E64712" w:rsidRPr="00E64712" w:rsidRDefault="00E64712" w:rsidP="00E64712">
      <w:pPr>
        <w:tabs>
          <w:tab w:val="left" w:pos="720"/>
        </w:tabs>
        <w:spacing w:line="276" w:lineRule="auto"/>
        <w:ind w:firstLine="567"/>
        <w:jc w:val="both"/>
        <w:rPr>
          <w:color w:val="000000"/>
          <w:sz w:val="28"/>
          <w:szCs w:val="28"/>
        </w:rPr>
      </w:pPr>
    </w:p>
    <w:p w14:paraId="43F055E0" w14:textId="696CC8A2" w:rsidR="00C74718" w:rsidRDefault="00C74718" w:rsidP="00CC5997">
      <w:pPr>
        <w:tabs>
          <w:tab w:val="left" w:pos="720"/>
        </w:tabs>
        <w:spacing w:line="276" w:lineRule="auto"/>
        <w:ind w:right="1" w:firstLine="567"/>
        <w:jc w:val="both"/>
        <w:rPr>
          <w:sz w:val="28"/>
          <w:szCs w:val="28"/>
        </w:rPr>
      </w:pPr>
      <w:r w:rsidRPr="001973BB">
        <w:rPr>
          <w:i/>
          <w:sz w:val="28"/>
          <w:szCs w:val="28"/>
        </w:rPr>
        <w:t xml:space="preserve">Dinamica încasării impozitului funciar și a impozitului pe </w:t>
      </w:r>
      <w:r w:rsidR="00AE1CAF">
        <w:rPr>
          <w:i/>
          <w:sz w:val="28"/>
          <w:szCs w:val="28"/>
        </w:rPr>
        <w:t>bunurile imobiliare în anii 20</w:t>
      </w:r>
      <w:r w:rsidR="00EE6B9D">
        <w:rPr>
          <w:i/>
          <w:sz w:val="28"/>
          <w:szCs w:val="28"/>
        </w:rPr>
        <w:t>20</w:t>
      </w:r>
      <w:r w:rsidRPr="001973BB">
        <w:rPr>
          <w:i/>
          <w:sz w:val="28"/>
          <w:szCs w:val="28"/>
        </w:rPr>
        <w:t>-20</w:t>
      </w:r>
      <w:r w:rsidR="006961AF">
        <w:rPr>
          <w:i/>
          <w:sz w:val="28"/>
          <w:szCs w:val="28"/>
        </w:rPr>
        <w:t>2</w:t>
      </w:r>
      <w:r w:rsidR="00EE6B9D">
        <w:rPr>
          <w:i/>
          <w:sz w:val="28"/>
          <w:szCs w:val="28"/>
        </w:rPr>
        <w:t>2</w:t>
      </w:r>
      <w:r w:rsidRPr="001973BB">
        <w:rPr>
          <w:sz w:val="28"/>
          <w:szCs w:val="28"/>
        </w:rPr>
        <w:t xml:space="preserve"> se prezintă în următoarea diagramă:</w:t>
      </w:r>
    </w:p>
    <w:p w14:paraId="0D59DC2D" w14:textId="71B6E94B" w:rsidR="00EE6B9D" w:rsidRDefault="00EE6B9D" w:rsidP="00CC5997">
      <w:pPr>
        <w:tabs>
          <w:tab w:val="left" w:pos="720"/>
        </w:tabs>
        <w:spacing w:line="276" w:lineRule="auto"/>
        <w:ind w:right="1" w:firstLine="567"/>
        <w:jc w:val="both"/>
        <w:rPr>
          <w:sz w:val="28"/>
          <w:szCs w:val="28"/>
        </w:rPr>
      </w:pPr>
    </w:p>
    <w:p w14:paraId="78B3027A" w14:textId="0371A40E" w:rsidR="008552CA" w:rsidRPr="00C16B42" w:rsidRDefault="00C74718" w:rsidP="008552CA">
      <w:pPr>
        <w:tabs>
          <w:tab w:val="left" w:pos="720"/>
        </w:tabs>
        <w:spacing w:line="276" w:lineRule="auto"/>
        <w:ind w:right="970" w:firstLine="567"/>
        <w:jc w:val="right"/>
        <w:rPr>
          <w:i/>
        </w:rPr>
      </w:pPr>
      <w:r w:rsidRPr="001973BB">
        <w:rPr>
          <w:sz w:val="28"/>
          <w:szCs w:val="28"/>
        </w:rPr>
        <w:tab/>
      </w:r>
      <w:r w:rsidR="00BA4074">
        <w:rPr>
          <w:sz w:val="28"/>
          <w:szCs w:val="28"/>
        </w:rPr>
        <w:t xml:space="preserve">     </w:t>
      </w:r>
      <w:r w:rsidR="008552CA" w:rsidRPr="00C16B42">
        <w:rPr>
          <w:i/>
        </w:rPr>
        <w:t>mil.lei</w:t>
      </w:r>
    </w:p>
    <w:p w14:paraId="0E2E23D7" w14:textId="440722AE" w:rsidR="00C74718" w:rsidRDefault="0038571A" w:rsidP="0038571A">
      <w:pPr>
        <w:tabs>
          <w:tab w:val="left" w:pos="567"/>
        </w:tabs>
        <w:spacing w:line="276" w:lineRule="auto"/>
        <w:jc w:val="both"/>
        <w:rPr>
          <w:sz w:val="28"/>
          <w:szCs w:val="28"/>
        </w:rPr>
      </w:pPr>
      <w:r>
        <w:rPr>
          <w:noProof/>
          <w:lang w:val="ru-RU"/>
        </w:rPr>
        <w:drawing>
          <wp:inline distT="0" distB="0" distL="0" distR="0" wp14:anchorId="60CA4746" wp14:editId="4B1D2F02">
            <wp:extent cx="5314950" cy="250507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D39DDB" w14:textId="77777777" w:rsidR="00EC509A" w:rsidRDefault="00C74718" w:rsidP="005E4E94">
      <w:pPr>
        <w:tabs>
          <w:tab w:val="left" w:pos="567"/>
        </w:tabs>
        <w:spacing w:line="276" w:lineRule="auto"/>
        <w:jc w:val="both"/>
        <w:rPr>
          <w:sz w:val="28"/>
          <w:szCs w:val="28"/>
        </w:rPr>
      </w:pPr>
      <w:r w:rsidRPr="001973BB">
        <w:rPr>
          <w:sz w:val="28"/>
          <w:szCs w:val="28"/>
        </w:rPr>
        <w:tab/>
      </w:r>
    </w:p>
    <w:p w14:paraId="74A1DADE" w14:textId="00C46541" w:rsidR="005E4E94" w:rsidRPr="00D2565A" w:rsidRDefault="00EC509A" w:rsidP="005E4E94">
      <w:pPr>
        <w:tabs>
          <w:tab w:val="left" w:pos="567"/>
        </w:tabs>
        <w:spacing w:line="276" w:lineRule="auto"/>
        <w:jc w:val="both"/>
        <w:rPr>
          <w:color w:val="000000"/>
          <w:sz w:val="28"/>
          <w:szCs w:val="28"/>
        </w:rPr>
      </w:pPr>
      <w:r>
        <w:rPr>
          <w:sz w:val="28"/>
          <w:szCs w:val="28"/>
        </w:rPr>
        <w:tab/>
      </w:r>
      <w:r w:rsidR="005E4E94" w:rsidRPr="00D2565A">
        <w:rPr>
          <w:color w:val="000000"/>
          <w:sz w:val="28"/>
          <w:szCs w:val="28"/>
        </w:rPr>
        <w:t>Încasările de la impozitul pe avere în anul 20</w:t>
      </w:r>
      <w:r w:rsidR="005E4E94">
        <w:rPr>
          <w:color w:val="000000"/>
          <w:sz w:val="28"/>
          <w:szCs w:val="28"/>
        </w:rPr>
        <w:t>22</w:t>
      </w:r>
      <w:r w:rsidR="005E4E94" w:rsidRPr="00D2565A">
        <w:rPr>
          <w:color w:val="000000"/>
          <w:sz w:val="28"/>
          <w:szCs w:val="28"/>
        </w:rPr>
        <w:t xml:space="preserve"> au constituit 4</w:t>
      </w:r>
      <w:r w:rsidR="005E4E94">
        <w:rPr>
          <w:color w:val="000000"/>
          <w:sz w:val="28"/>
          <w:szCs w:val="28"/>
        </w:rPr>
        <w:t>7</w:t>
      </w:r>
      <w:r w:rsidR="005E4E94" w:rsidRPr="00D2565A">
        <w:rPr>
          <w:color w:val="000000"/>
          <w:sz w:val="28"/>
          <w:szCs w:val="28"/>
        </w:rPr>
        <w:t>,</w:t>
      </w:r>
      <w:r w:rsidR="005E4E94">
        <w:rPr>
          <w:color w:val="000000"/>
          <w:sz w:val="28"/>
          <w:szCs w:val="28"/>
        </w:rPr>
        <w:t>9</w:t>
      </w:r>
      <w:r w:rsidR="005E4E94" w:rsidRPr="00D2565A">
        <w:rPr>
          <w:color w:val="000000"/>
          <w:sz w:val="28"/>
          <w:szCs w:val="28"/>
        </w:rPr>
        <w:t xml:space="preserve"> mil. lei față de 4</w:t>
      </w:r>
      <w:r w:rsidR="005E4E94">
        <w:rPr>
          <w:color w:val="000000"/>
          <w:sz w:val="28"/>
          <w:szCs w:val="28"/>
        </w:rPr>
        <w:t>4</w:t>
      </w:r>
      <w:r w:rsidR="005E4E94" w:rsidRPr="00D2565A">
        <w:rPr>
          <w:color w:val="000000"/>
          <w:sz w:val="28"/>
          <w:szCs w:val="28"/>
        </w:rPr>
        <w:t>,</w:t>
      </w:r>
      <w:r w:rsidR="005E4E94">
        <w:rPr>
          <w:color w:val="000000"/>
          <w:sz w:val="28"/>
          <w:szCs w:val="28"/>
        </w:rPr>
        <w:t>5</w:t>
      </w:r>
      <w:r w:rsidR="005E4E94" w:rsidRPr="00D2565A">
        <w:rPr>
          <w:color w:val="000000"/>
          <w:sz w:val="28"/>
          <w:szCs w:val="28"/>
        </w:rPr>
        <w:t xml:space="preserve"> mil. lei prevăzute pe an (gradul de realizare – </w:t>
      </w:r>
      <w:r w:rsidR="005E4E94">
        <w:rPr>
          <w:color w:val="000000"/>
          <w:sz w:val="28"/>
          <w:szCs w:val="28"/>
        </w:rPr>
        <w:t>107,6</w:t>
      </w:r>
      <w:r w:rsidR="005E4E94" w:rsidRPr="00D2565A">
        <w:rPr>
          <w:color w:val="000000"/>
          <w:sz w:val="28"/>
          <w:szCs w:val="28"/>
        </w:rPr>
        <w:t>%)</w:t>
      </w:r>
      <w:r w:rsidR="005E4E94" w:rsidRPr="00D2565A">
        <w:rPr>
          <w:iCs/>
          <w:sz w:val="28"/>
          <w:szCs w:val="28"/>
        </w:rPr>
        <w:t>. Încasările</w:t>
      </w:r>
      <w:r w:rsidR="005E4E94" w:rsidRPr="00D2565A">
        <w:rPr>
          <w:color w:val="000000"/>
          <w:sz w:val="28"/>
          <w:szCs w:val="28"/>
        </w:rPr>
        <w:t xml:space="preserve"> impozitului privat au constituit </w:t>
      </w:r>
      <w:r w:rsidR="005E4E94">
        <w:rPr>
          <w:color w:val="000000"/>
          <w:sz w:val="28"/>
          <w:szCs w:val="28"/>
        </w:rPr>
        <w:t>2,9</w:t>
      </w:r>
      <w:r w:rsidR="005E4E94" w:rsidRPr="00D2565A">
        <w:rPr>
          <w:color w:val="000000"/>
          <w:sz w:val="28"/>
          <w:szCs w:val="28"/>
        </w:rPr>
        <w:t xml:space="preserve"> mil. lei, majorîndu-se față de încasările anului precedent cu </w:t>
      </w:r>
      <w:r w:rsidR="005E4E94">
        <w:rPr>
          <w:color w:val="000000"/>
          <w:sz w:val="28"/>
          <w:szCs w:val="28"/>
        </w:rPr>
        <w:t>0,5</w:t>
      </w:r>
      <w:r w:rsidR="005E4E94" w:rsidRPr="00D2565A">
        <w:rPr>
          <w:color w:val="000000"/>
          <w:sz w:val="28"/>
          <w:szCs w:val="28"/>
        </w:rPr>
        <w:t xml:space="preserve"> mil. lei, iar față de prevederile anuale stabilite fiind cu </w:t>
      </w:r>
      <w:r w:rsidR="005E4E94">
        <w:rPr>
          <w:color w:val="000000"/>
          <w:sz w:val="28"/>
          <w:szCs w:val="28"/>
        </w:rPr>
        <w:t>4,6</w:t>
      </w:r>
      <w:r w:rsidR="005E4E94" w:rsidRPr="00D2565A">
        <w:rPr>
          <w:color w:val="000000"/>
          <w:sz w:val="28"/>
          <w:szCs w:val="28"/>
        </w:rPr>
        <w:t xml:space="preserve"> mil. lei mai mici.</w:t>
      </w:r>
    </w:p>
    <w:p w14:paraId="35B6BF4D" w14:textId="77777777" w:rsidR="00A42EBC" w:rsidRDefault="00E64712" w:rsidP="00A42EBC">
      <w:pPr>
        <w:tabs>
          <w:tab w:val="left" w:pos="567"/>
        </w:tabs>
        <w:spacing w:line="276" w:lineRule="auto"/>
        <w:jc w:val="both"/>
        <w:rPr>
          <w:color w:val="000000"/>
          <w:sz w:val="28"/>
          <w:szCs w:val="28"/>
        </w:rPr>
      </w:pPr>
      <w:r w:rsidRPr="00E64712">
        <w:rPr>
          <w:b/>
          <w:i/>
          <w:color w:val="000000"/>
          <w:sz w:val="28"/>
          <w:szCs w:val="28"/>
        </w:rPr>
        <w:tab/>
        <w:t xml:space="preserve">Impozite și taxe pe mărfuri și servicii. </w:t>
      </w:r>
      <w:r w:rsidR="00A42EBC" w:rsidRPr="00E64712">
        <w:rPr>
          <w:color w:val="000000"/>
          <w:sz w:val="28"/>
          <w:szCs w:val="28"/>
        </w:rPr>
        <w:t>La acest capitol au fost acumul</w:t>
      </w:r>
      <w:r w:rsidR="00A42EBC">
        <w:rPr>
          <w:color w:val="000000"/>
          <w:sz w:val="28"/>
          <w:szCs w:val="28"/>
        </w:rPr>
        <w:t>ate venituri în sumă de  39 310,9</w:t>
      </w:r>
      <w:r w:rsidR="00A42EBC" w:rsidRPr="00E64712">
        <w:rPr>
          <w:color w:val="000000"/>
          <w:sz w:val="28"/>
          <w:szCs w:val="28"/>
        </w:rPr>
        <w:t xml:space="preserve"> mil. lei. Comparativ cu planul precizat, încasările a</w:t>
      </w:r>
      <w:r w:rsidR="00A42EBC">
        <w:rPr>
          <w:color w:val="000000"/>
          <w:sz w:val="28"/>
          <w:szCs w:val="28"/>
        </w:rPr>
        <w:t>u fost realizate la nivel de 97,9%, iar față de anul 2021 – la nivel de 111,5</w:t>
      </w:r>
      <w:r w:rsidR="00A42EBC" w:rsidRPr="00E64712">
        <w:rPr>
          <w:color w:val="000000"/>
          <w:sz w:val="28"/>
          <w:szCs w:val="28"/>
        </w:rPr>
        <w:t xml:space="preserve"> la sută.</w:t>
      </w:r>
    </w:p>
    <w:p w14:paraId="5DA87CB5" w14:textId="77777777" w:rsidR="00444EF4" w:rsidRPr="00CA5769" w:rsidRDefault="00444EF4" w:rsidP="00444EF4">
      <w:pPr>
        <w:tabs>
          <w:tab w:val="left" w:pos="720"/>
        </w:tabs>
        <w:spacing w:line="276" w:lineRule="auto"/>
        <w:ind w:firstLine="567"/>
        <w:jc w:val="both"/>
        <w:rPr>
          <w:color w:val="000000"/>
          <w:sz w:val="28"/>
          <w:szCs w:val="28"/>
        </w:rPr>
      </w:pPr>
      <w:r w:rsidRPr="006E134A">
        <w:rPr>
          <w:b/>
          <w:i/>
          <w:color w:val="000000"/>
          <w:sz w:val="28"/>
          <w:szCs w:val="28"/>
        </w:rPr>
        <w:t>Încasările taxei pe valoarea adăugată</w:t>
      </w:r>
      <w:r w:rsidRPr="006E134A">
        <w:rPr>
          <w:i/>
          <w:color w:val="000000"/>
          <w:sz w:val="28"/>
          <w:szCs w:val="28"/>
        </w:rPr>
        <w:t xml:space="preserve"> </w:t>
      </w:r>
      <w:r w:rsidRPr="006E134A">
        <w:rPr>
          <w:b/>
          <w:i/>
          <w:color w:val="000000"/>
          <w:sz w:val="28"/>
          <w:szCs w:val="28"/>
        </w:rPr>
        <w:t>(TVA)</w:t>
      </w:r>
      <w:r w:rsidRPr="006E134A">
        <w:rPr>
          <w:color w:val="000000"/>
          <w:sz w:val="28"/>
          <w:szCs w:val="28"/>
        </w:rPr>
        <w:t xml:space="preserve"> </w:t>
      </w:r>
      <w:r w:rsidRPr="005E6969">
        <w:rPr>
          <w:color w:val="000000"/>
          <w:sz w:val="28"/>
          <w:szCs w:val="28"/>
        </w:rPr>
        <w:t>(fără restitu</w:t>
      </w:r>
      <w:r>
        <w:rPr>
          <w:color w:val="000000"/>
          <w:sz w:val="28"/>
          <w:szCs w:val="28"/>
        </w:rPr>
        <w:t>iri) în anul 2022 au însumat  33 590,6</w:t>
      </w:r>
      <w:r w:rsidRPr="005E6969">
        <w:rPr>
          <w:color w:val="000000"/>
          <w:sz w:val="28"/>
          <w:szCs w:val="28"/>
        </w:rPr>
        <w:t xml:space="preserve"> mil. lei</w:t>
      </w:r>
      <w:r>
        <w:rPr>
          <w:color w:val="000000"/>
          <w:sz w:val="28"/>
          <w:szCs w:val="28"/>
        </w:rPr>
        <w:t>, majorându-se față de anul 2021 cu  5 057,6 mil. lei sau cu  17,7</w:t>
      </w:r>
      <w:r w:rsidRPr="005E6969">
        <w:rPr>
          <w:color w:val="000000"/>
          <w:sz w:val="28"/>
          <w:szCs w:val="28"/>
        </w:rPr>
        <w:t xml:space="preserve">%. </w:t>
      </w:r>
      <w:r w:rsidRPr="00CA5769">
        <w:rPr>
          <w:color w:val="000000"/>
          <w:sz w:val="28"/>
          <w:szCs w:val="28"/>
        </w:rPr>
        <w:t>Gradul de realizare față de prev</w:t>
      </w:r>
      <w:r>
        <w:rPr>
          <w:color w:val="000000"/>
          <w:sz w:val="28"/>
          <w:szCs w:val="28"/>
        </w:rPr>
        <w:t>ederile anuale a constituit  98,0</w:t>
      </w:r>
      <w:r w:rsidRPr="00CA5769">
        <w:rPr>
          <w:color w:val="000000"/>
          <w:sz w:val="28"/>
          <w:szCs w:val="28"/>
        </w:rPr>
        <w:t>%. În structura încasărilor, TVA la mărfurile produse și serviciile prestate pe teritoriul Republici</w:t>
      </w:r>
      <w:r>
        <w:rPr>
          <w:color w:val="000000"/>
          <w:sz w:val="28"/>
          <w:szCs w:val="28"/>
        </w:rPr>
        <w:t>i Moldova a constituit suma de 9 532,1 mil. lei sau  28,4</w:t>
      </w:r>
      <w:r w:rsidRPr="00CA5769">
        <w:rPr>
          <w:i/>
          <w:color w:val="000000"/>
          <w:sz w:val="28"/>
          <w:szCs w:val="28"/>
        </w:rPr>
        <w:t xml:space="preserve">% </w:t>
      </w:r>
      <w:r w:rsidRPr="00CA5769">
        <w:rPr>
          <w:color w:val="000000"/>
          <w:sz w:val="28"/>
          <w:szCs w:val="28"/>
        </w:rPr>
        <w:t xml:space="preserve">și încasările din </w:t>
      </w:r>
      <w:r>
        <w:rPr>
          <w:color w:val="000000"/>
          <w:sz w:val="28"/>
          <w:szCs w:val="28"/>
        </w:rPr>
        <w:t>TVA la mărfurile importate –  24 058,5 mil. lei sau  71,6</w:t>
      </w:r>
      <w:r w:rsidRPr="00CA5769">
        <w:rPr>
          <w:color w:val="000000"/>
          <w:sz w:val="28"/>
          <w:szCs w:val="28"/>
        </w:rPr>
        <w:t xml:space="preserve"> la sută. </w:t>
      </w:r>
    </w:p>
    <w:p w14:paraId="23C51E79" w14:textId="23EAC4DD" w:rsidR="00444EF4" w:rsidRPr="00CA5769" w:rsidRDefault="00444EF4" w:rsidP="00444EF4">
      <w:pPr>
        <w:tabs>
          <w:tab w:val="left" w:pos="720"/>
          <w:tab w:val="left" w:pos="810"/>
          <w:tab w:val="left" w:pos="1080"/>
          <w:tab w:val="num" w:pos="1440"/>
        </w:tabs>
        <w:spacing w:line="276" w:lineRule="auto"/>
        <w:ind w:firstLine="567"/>
        <w:jc w:val="both"/>
        <w:rPr>
          <w:color w:val="000000"/>
          <w:sz w:val="28"/>
          <w:szCs w:val="28"/>
        </w:rPr>
      </w:pPr>
      <w:r w:rsidRPr="00CA5769">
        <w:rPr>
          <w:color w:val="000000"/>
          <w:sz w:val="28"/>
          <w:szCs w:val="28"/>
        </w:rPr>
        <w:lastRenderedPageBreak/>
        <w:t>Totodată, restituirile TVA, efectuate pe parcursu</w:t>
      </w:r>
      <w:r>
        <w:rPr>
          <w:color w:val="000000"/>
          <w:sz w:val="28"/>
          <w:szCs w:val="28"/>
        </w:rPr>
        <w:t>l anului, au atins un nivel de 4 533,9</w:t>
      </w:r>
      <w:r w:rsidRPr="00CA5769">
        <w:rPr>
          <w:color w:val="000000"/>
          <w:sz w:val="28"/>
          <w:szCs w:val="28"/>
        </w:rPr>
        <w:t xml:space="preserve"> mil.</w:t>
      </w:r>
      <w:r>
        <w:rPr>
          <w:color w:val="000000"/>
          <w:sz w:val="28"/>
          <w:szCs w:val="28"/>
        </w:rPr>
        <w:t xml:space="preserve"> lei sau cu 1 509,7</w:t>
      </w:r>
      <w:r w:rsidRPr="00CA5769">
        <w:rPr>
          <w:color w:val="000000"/>
          <w:sz w:val="28"/>
          <w:szCs w:val="28"/>
        </w:rPr>
        <w:t xml:space="preserve"> mil</w:t>
      </w:r>
      <w:r>
        <w:rPr>
          <w:color w:val="000000"/>
          <w:sz w:val="28"/>
          <w:szCs w:val="28"/>
        </w:rPr>
        <w:t>. lei mai mult față de anul 2021. Analiz</w:t>
      </w:r>
      <w:r w:rsidR="00F11072">
        <w:rPr>
          <w:color w:val="000000"/>
          <w:sz w:val="28"/>
          <w:szCs w:val="28"/>
        </w:rPr>
        <w:t>â</w:t>
      </w:r>
      <w:r>
        <w:rPr>
          <w:color w:val="000000"/>
          <w:sz w:val="28"/>
          <w:szCs w:val="28"/>
        </w:rPr>
        <w:t xml:space="preserve">nd structura sumelor TVA restituite din buget după tipul livrărilor efectuate se constată  că cea mai mare parte din totalul sumelor restituite revine exportului de mărfuri. Totodată în anul 2022 a cresut numărului de contribubuabili care au beneficiat de restituirea TVA. </w:t>
      </w:r>
    </w:p>
    <w:p w14:paraId="5C2EBEF4" w14:textId="77777777" w:rsidR="00444EF4" w:rsidRDefault="00444EF4" w:rsidP="00444EF4">
      <w:pPr>
        <w:tabs>
          <w:tab w:val="left" w:pos="720"/>
        </w:tabs>
        <w:spacing w:line="276" w:lineRule="auto"/>
        <w:ind w:firstLine="567"/>
        <w:jc w:val="both"/>
        <w:rPr>
          <w:color w:val="000000"/>
          <w:sz w:val="28"/>
          <w:szCs w:val="28"/>
        </w:rPr>
      </w:pPr>
      <w:r w:rsidRPr="00CA5769">
        <w:rPr>
          <w:color w:val="000000"/>
          <w:sz w:val="28"/>
          <w:szCs w:val="28"/>
        </w:rPr>
        <w:t>În total, încasările</w:t>
      </w:r>
      <w:r>
        <w:rPr>
          <w:color w:val="000000"/>
          <w:sz w:val="28"/>
          <w:szCs w:val="28"/>
        </w:rPr>
        <w:t xml:space="preserve"> nete ale TVA se cifrează la  29 056,7</w:t>
      </w:r>
      <w:r w:rsidRPr="00CA5769">
        <w:rPr>
          <w:color w:val="000000"/>
          <w:sz w:val="28"/>
          <w:szCs w:val="28"/>
        </w:rPr>
        <w:t xml:space="preserve"> mil. lei, cu o creștere față de încasările din anul 20</w:t>
      </w:r>
      <w:r>
        <w:rPr>
          <w:color w:val="000000"/>
          <w:sz w:val="28"/>
          <w:szCs w:val="28"/>
        </w:rPr>
        <w:t>21 cu  3 547,9 mil. lei sau 13,9</w:t>
      </w:r>
      <w:r w:rsidRPr="00CA5769">
        <w:rPr>
          <w:color w:val="000000"/>
          <w:sz w:val="28"/>
          <w:szCs w:val="28"/>
        </w:rPr>
        <w:t xml:space="preserve"> la sută</w:t>
      </w:r>
      <w:r>
        <w:rPr>
          <w:color w:val="000000"/>
          <w:sz w:val="28"/>
          <w:szCs w:val="28"/>
        </w:rPr>
        <w:t>.</w:t>
      </w:r>
    </w:p>
    <w:p w14:paraId="10D8BBFE" w14:textId="77777777" w:rsidR="00CA5769" w:rsidRDefault="00CA5769" w:rsidP="00CA5769">
      <w:pPr>
        <w:tabs>
          <w:tab w:val="left" w:pos="720"/>
        </w:tabs>
        <w:spacing w:line="276" w:lineRule="auto"/>
        <w:ind w:firstLine="567"/>
        <w:jc w:val="both"/>
        <w:rPr>
          <w:i/>
          <w:sz w:val="28"/>
          <w:szCs w:val="28"/>
        </w:rPr>
      </w:pPr>
    </w:p>
    <w:p w14:paraId="307F48ED" w14:textId="53EC681D" w:rsidR="00086C7A" w:rsidRDefault="00C74718" w:rsidP="00514337">
      <w:pPr>
        <w:tabs>
          <w:tab w:val="left" w:pos="720"/>
        </w:tabs>
        <w:spacing w:line="276" w:lineRule="auto"/>
        <w:ind w:firstLine="567"/>
        <w:jc w:val="both"/>
        <w:rPr>
          <w:i/>
          <w:sz w:val="20"/>
          <w:szCs w:val="20"/>
        </w:rPr>
      </w:pPr>
      <w:r w:rsidRPr="001973BB">
        <w:rPr>
          <w:i/>
          <w:sz w:val="28"/>
          <w:szCs w:val="28"/>
        </w:rPr>
        <w:t>Dinamica încasărilor TVA în anii 20</w:t>
      </w:r>
      <w:r w:rsidR="00444EF4">
        <w:rPr>
          <w:i/>
          <w:sz w:val="28"/>
          <w:szCs w:val="28"/>
        </w:rPr>
        <w:t>20</w:t>
      </w:r>
      <w:r w:rsidRPr="001973BB">
        <w:rPr>
          <w:i/>
          <w:sz w:val="28"/>
          <w:szCs w:val="28"/>
        </w:rPr>
        <w:t>-20</w:t>
      </w:r>
      <w:r w:rsidR="00FA7484">
        <w:rPr>
          <w:i/>
          <w:sz w:val="28"/>
          <w:szCs w:val="28"/>
        </w:rPr>
        <w:t>2</w:t>
      </w:r>
      <w:r w:rsidR="00444EF4">
        <w:rPr>
          <w:i/>
          <w:sz w:val="28"/>
          <w:szCs w:val="28"/>
        </w:rPr>
        <w:t>2</w:t>
      </w:r>
      <w:r w:rsidRPr="001973BB">
        <w:rPr>
          <w:sz w:val="28"/>
          <w:szCs w:val="28"/>
        </w:rPr>
        <w:t xml:space="preserve"> se prezintă în următoarea diagramă: </w:t>
      </w:r>
      <w:r w:rsidR="00616B29">
        <w:rPr>
          <w:sz w:val="28"/>
          <w:szCs w:val="28"/>
        </w:rPr>
        <w:t xml:space="preserve">                                             </w:t>
      </w:r>
      <w:r w:rsidR="00616B29">
        <w:rPr>
          <w:i/>
          <w:sz w:val="20"/>
          <w:szCs w:val="20"/>
        </w:rPr>
        <w:t xml:space="preserve"> </w:t>
      </w:r>
      <w:r w:rsidR="00CC5997">
        <w:rPr>
          <w:i/>
          <w:sz w:val="20"/>
          <w:szCs w:val="20"/>
        </w:rPr>
        <w:t xml:space="preserve">                                                                                  </w:t>
      </w:r>
    </w:p>
    <w:p w14:paraId="398DB005" w14:textId="77777777" w:rsidR="00CA5769" w:rsidRDefault="00CA5769" w:rsidP="00086C7A">
      <w:pPr>
        <w:tabs>
          <w:tab w:val="left" w:pos="720"/>
          <w:tab w:val="left" w:pos="810"/>
          <w:tab w:val="left" w:pos="1080"/>
          <w:tab w:val="num" w:pos="1440"/>
        </w:tabs>
        <w:spacing w:line="276" w:lineRule="auto"/>
        <w:ind w:firstLine="567"/>
        <w:jc w:val="right"/>
        <w:rPr>
          <w:i/>
        </w:rPr>
      </w:pPr>
    </w:p>
    <w:p w14:paraId="755D50D7" w14:textId="1A04AAEE" w:rsidR="00C74718" w:rsidRPr="001973BB" w:rsidRDefault="00C74718" w:rsidP="00086C7A">
      <w:pPr>
        <w:tabs>
          <w:tab w:val="left" w:pos="720"/>
          <w:tab w:val="left" w:pos="810"/>
          <w:tab w:val="left" w:pos="1080"/>
          <w:tab w:val="num" w:pos="1440"/>
        </w:tabs>
        <w:spacing w:line="276" w:lineRule="auto"/>
        <w:ind w:firstLine="567"/>
        <w:jc w:val="right"/>
        <w:rPr>
          <w:i/>
        </w:rPr>
      </w:pPr>
      <w:r w:rsidRPr="001973BB">
        <w:rPr>
          <w:i/>
        </w:rPr>
        <w:t>mil.lei</w:t>
      </w:r>
    </w:p>
    <w:p w14:paraId="509EBBC7" w14:textId="7ABA16AF" w:rsidR="00EA6EFF" w:rsidRDefault="008A736B" w:rsidP="00A302E0">
      <w:pPr>
        <w:tabs>
          <w:tab w:val="left" w:pos="567"/>
          <w:tab w:val="left" w:pos="851"/>
        </w:tabs>
        <w:spacing w:after="120" w:line="276" w:lineRule="auto"/>
        <w:ind w:hanging="360"/>
        <w:jc w:val="center"/>
        <w:rPr>
          <w:b/>
          <w:i/>
          <w:color w:val="000000"/>
          <w:sz w:val="28"/>
          <w:szCs w:val="28"/>
        </w:rPr>
      </w:pPr>
      <w:r>
        <w:rPr>
          <w:noProof/>
          <w:lang w:val="ru-RU"/>
        </w:rPr>
        <w:drawing>
          <wp:inline distT="0" distB="0" distL="0" distR="0" wp14:anchorId="50052EEF" wp14:editId="30B6E670">
            <wp:extent cx="5600700" cy="273367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9CC18D" w14:textId="77777777" w:rsidR="00361F91" w:rsidRDefault="00361F91" w:rsidP="006D69C1">
      <w:pPr>
        <w:tabs>
          <w:tab w:val="left" w:pos="720"/>
        </w:tabs>
        <w:spacing w:line="276" w:lineRule="auto"/>
        <w:ind w:firstLine="562"/>
        <w:jc w:val="both"/>
        <w:rPr>
          <w:b/>
          <w:i/>
          <w:color w:val="000000"/>
          <w:sz w:val="28"/>
          <w:szCs w:val="28"/>
        </w:rPr>
      </w:pPr>
    </w:p>
    <w:p w14:paraId="40F7741B" w14:textId="6B2ABCE0" w:rsidR="006D69C1" w:rsidRPr="005E6969" w:rsidRDefault="00246E3B" w:rsidP="006D69C1">
      <w:pPr>
        <w:tabs>
          <w:tab w:val="left" w:pos="720"/>
        </w:tabs>
        <w:spacing w:line="276" w:lineRule="auto"/>
        <w:ind w:firstLine="562"/>
        <w:jc w:val="both"/>
        <w:rPr>
          <w:color w:val="000000"/>
          <w:sz w:val="28"/>
          <w:szCs w:val="28"/>
        </w:rPr>
      </w:pPr>
      <w:r w:rsidRPr="00844CFB">
        <w:rPr>
          <w:b/>
          <w:i/>
          <w:color w:val="000000"/>
          <w:sz w:val="28"/>
          <w:szCs w:val="28"/>
        </w:rPr>
        <w:t>Accize.</w:t>
      </w:r>
      <w:r w:rsidRPr="00844CFB">
        <w:rPr>
          <w:color w:val="000000"/>
          <w:sz w:val="28"/>
          <w:szCs w:val="28"/>
        </w:rPr>
        <w:t xml:space="preserve"> </w:t>
      </w:r>
      <w:r w:rsidR="006D69C1">
        <w:rPr>
          <w:color w:val="000000"/>
          <w:sz w:val="28"/>
          <w:szCs w:val="28"/>
        </w:rPr>
        <w:t>În anul 2022</w:t>
      </w:r>
      <w:r w:rsidR="006D69C1" w:rsidRPr="005E6969">
        <w:rPr>
          <w:color w:val="000000"/>
          <w:sz w:val="28"/>
          <w:szCs w:val="28"/>
        </w:rPr>
        <w:t xml:space="preserve">, încasările din accize (fără restituiri) au constituit </w:t>
      </w:r>
      <w:r w:rsidR="006D69C1">
        <w:rPr>
          <w:color w:val="000000"/>
          <w:sz w:val="28"/>
          <w:szCs w:val="28"/>
        </w:rPr>
        <w:t xml:space="preserve">           8 030,9</w:t>
      </w:r>
      <w:r w:rsidR="006D69C1" w:rsidRPr="005E6969">
        <w:rPr>
          <w:color w:val="000000"/>
          <w:sz w:val="28"/>
          <w:szCs w:val="28"/>
        </w:rPr>
        <w:t xml:space="preserve"> mil. lei, gradul de realizare față de pre</w:t>
      </w:r>
      <w:r w:rsidR="006D69C1">
        <w:rPr>
          <w:color w:val="000000"/>
          <w:sz w:val="28"/>
          <w:szCs w:val="28"/>
        </w:rPr>
        <w:t>vederile anuale constituind  97,7% (8 217,0</w:t>
      </w:r>
      <w:r w:rsidR="006D69C1" w:rsidRPr="005E6969">
        <w:rPr>
          <w:color w:val="000000"/>
          <w:sz w:val="28"/>
          <w:szCs w:val="28"/>
        </w:rPr>
        <w:t xml:space="preserve"> mil</w:t>
      </w:r>
      <w:r w:rsidR="006D69C1">
        <w:rPr>
          <w:color w:val="000000"/>
          <w:sz w:val="28"/>
          <w:szCs w:val="28"/>
        </w:rPr>
        <w:t>. lei). Pe parcursul anului 2022</w:t>
      </w:r>
      <w:r w:rsidR="006D69C1" w:rsidRPr="005E6969">
        <w:rPr>
          <w:color w:val="000000"/>
          <w:sz w:val="28"/>
          <w:szCs w:val="28"/>
        </w:rPr>
        <w:t>, agenților economici le-au fost</w:t>
      </w:r>
      <w:r w:rsidR="006D69C1">
        <w:rPr>
          <w:color w:val="000000"/>
          <w:sz w:val="28"/>
          <w:szCs w:val="28"/>
        </w:rPr>
        <w:t xml:space="preserve"> restituite accize în sumă de 18,4</w:t>
      </w:r>
      <w:r w:rsidR="006D69C1" w:rsidRPr="005E6969">
        <w:rPr>
          <w:color w:val="000000"/>
          <w:sz w:val="28"/>
          <w:szCs w:val="28"/>
        </w:rPr>
        <w:t xml:space="preserve"> mil. lei.</w:t>
      </w:r>
    </w:p>
    <w:p w14:paraId="702E018E" w14:textId="095A21B2" w:rsidR="006D69C1" w:rsidRDefault="006D69C1" w:rsidP="006D69C1">
      <w:pPr>
        <w:tabs>
          <w:tab w:val="left" w:pos="720"/>
        </w:tabs>
        <w:spacing w:after="120" w:line="276" w:lineRule="auto"/>
        <w:ind w:firstLine="561"/>
        <w:jc w:val="both"/>
        <w:rPr>
          <w:color w:val="000000"/>
          <w:sz w:val="28"/>
          <w:szCs w:val="28"/>
        </w:rPr>
      </w:pPr>
      <w:r w:rsidRPr="005E6969">
        <w:rPr>
          <w:color w:val="000000"/>
          <w:sz w:val="28"/>
          <w:szCs w:val="28"/>
        </w:rPr>
        <w:t>În total, încasările din accize (nete) s-au soldat</w:t>
      </w:r>
      <w:r>
        <w:rPr>
          <w:color w:val="000000"/>
          <w:sz w:val="28"/>
          <w:szCs w:val="28"/>
        </w:rPr>
        <w:t xml:space="preserve"> cu un grad de realizare de  97,7</w:t>
      </w:r>
      <w:r w:rsidRPr="005E6969">
        <w:rPr>
          <w:color w:val="000000"/>
          <w:sz w:val="28"/>
          <w:szCs w:val="28"/>
        </w:rPr>
        <w:t>% față de prevederi</w:t>
      </w:r>
      <w:r>
        <w:rPr>
          <w:color w:val="000000"/>
          <w:sz w:val="28"/>
          <w:szCs w:val="28"/>
        </w:rPr>
        <w:t>le anuale (plan precizat – 8 197,0</w:t>
      </w:r>
      <w:r w:rsidRPr="005E6969">
        <w:rPr>
          <w:color w:val="000000"/>
          <w:sz w:val="28"/>
          <w:szCs w:val="28"/>
        </w:rPr>
        <w:t xml:space="preserve"> mil. lei, executat -</w:t>
      </w:r>
      <w:r>
        <w:rPr>
          <w:color w:val="000000"/>
          <w:sz w:val="28"/>
          <w:szCs w:val="28"/>
        </w:rPr>
        <w:t xml:space="preserve">                        8 012,5</w:t>
      </w:r>
      <w:r w:rsidRPr="005E6969">
        <w:rPr>
          <w:color w:val="000000"/>
          <w:sz w:val="28"/>
          <w:szCs w:val="28"/>
        </w:rPr>
        <w:t xml:space="preserve"> mi</w:t>
      </w:r>
      <w:r>
        <w:rPr>
          <w:color w:val="000000"/>
          <w:sz w:val="28"/>
          <w:szCs w:val="28"/>
        </w:rPr>
        <w:t>l. lei). Comparativ cu anul 2021</w:t>
      </w:r>
      <w:r w:rsidRPr="005E6969">
        <w:rPr>
          <w:color w:val="000000"/>
          <w:sz w:val="28"/>
          <w:szCs w:val="28"/>
        </w:rPr>
        <w:t>, încasările acc</w:t>
      </w:r>
      <w:r>
        <w:rPr>
          <w:color w:val="000000"/>
          <w:sz w:val="28"/>
          <w:szCs w:val="28"/>
        </w:rPr>
        <w:t>izelor s-au majorat  cu  404,2 mil. lei sau 5,3</w:t>
      </w:r>
      <w:r w:rsidRPr="005E6969">
        <w:rPr>
          <w:color w:val="000000"/>
          <w:sz w:val="28"/>
          <w:szCs w:val="28"/>
        </w:rPr>
        <w:t xml:space="preserve"> la sută.</w:t>
      </w:r>
    </w:p>
    <w:p w14:paraId="61CB4F0D" w14:textId="77777777" w:rsidR="00361F91" w:rsidRPr="005E6969" w:rsidRDefault="00361F91" w:rsidP="006D69C1">
      <w:pPr>
        <w:tabs>
          <w:tab w:val="left" w:pos="720"/>
        </w:tabs>
        <w:spacing w:after="120" w:line="276" w:lineRule="auto"/>
        <w:ind w:firstLine="561"/>
        <w:jc w:val="both"/>
        <w:rPr>
          <w:color w:val="000000"/>
          <w:sz w:val="28"/>
          <w:szCs w:val="28"/>
        </w:rPr>
      </w:pPr>
    </w:p>
    <w:p w14:paraId="3CBCE7FE" w14:textId="7EDA854A" w:rsidR="003172EF" w:rsidRDefault="00C74718" w:rsidP="006D69C1">
      <w:pPr>
        <w:tabs>
          <w:tab w:val="left" w:pos="720"/>
        </w:tabs>
        <w:spacing w:line="276" w:lineRule="auto"/>
        <w:ind w:firstLine="562"/>
        <w:jc w:val="both"/>
        <w:rPr>
          <w:sz w:val="28"/>
          <w:szCs w:val="28"/>
        </w:rPr>
      </w:pPr>
      <w:r w:rsidRPr="001973BB">
        <w:rPr>
          <w:i/>
          <w:sz w:val="28"/>
          <w:szCs w:val="28"/>
        </w:rPr>
        <w:t>Structura încasărilor pe mărfurile accizate în anii 20</w:t>
      </w:r>
      <w:r w:rsidR="005E6969">
        <w:rPr>
          <w:i/>
          <w:sz w:val="28"/>
          <w:szCs w:val="28"/>
        </w:rPr>
        <w:t>2</w:t>
      </w:r>
      <w:r w:rsidR="006D69C1">
        <w:rPr>
          <w:i/>
          <w:sz w:val="28"/>
          <w:szCs w:val="28"/>
        </w:rPr>
        <w:t>1</w:t>
      </w:r>
      <w:r w:rsidRPr="001973BB">
        <w:rPr>
          <w:i/>
          <w:sz w:val="28"/>
          <w:szCs w:val="28"/>
        </w:rPr>
        <w:t>-20</w:t>
      </w:r>
      <w:r w:rsidR="0042556E">
        <w:rPr>
          <w:i/>
          <w:sz w:val="28"/>
          <w:szCs w:val="28"/>
        </w:rPr>
        <w:t>2</w:t>
      </w:r>
      <w:r w:rsidR="006D69C1">
        <w:rPr>
          <w:i/>
          <w:sz w:val="28"/>
          <w:szCs w:val="28"/>
        </w:rPr>
        <w:t>2</w:t>
      </w:r>
      <w:r w:rsidRPr="001973BB">
        <w:rPr>
          <w:i/>
          <w:sz w:val="28"/>
          <w:szCs w:val="28"/>
        </w:rPr>
        <w:t xml:space="preserve"> (fără restituire)</w:t>
      </w:r>
      <w:r w:rsidRPr="001973BB">
        <w:rPr>
          <w:sz w:val="28"/>
          <w:szCs w:val="28"/>
        </w:rPr>
        <w:t xml:space="preserve"> se prezintă în următoarele diagrame:</w:t>
      </w:r>
    </w:p>
    <w:p w14:paraId="0FD6B902" w14:textId="77777777" w:rsidR="00053F12" w:rsidRDefault="00053F12" w:rsidP="00C74718">
      <w:pPr>
        <w:tabs>
          <w:tab w:val="left" w:pos="720"/>
        </w:tabs>
        <w:spacing w:line="276" w:lineRule="auto"/>
        <w:ind w:firstLine="562"/>
        <w:jc w:val="both"/>
        <w:rPr>
          <w:sz w:val="28"/>
          <w:szCs w:val="28"/>
        </w:rPr>
      </w:pPr>
    </w:p>
    <w:p w14:paraId="6ECC6206" w14:textId="77777777" w:rsidR="001F527A" w:rsidRDefault="00616B29" w:rsidP="00C74718">
      <w:pPr>
        <w:tabs>
          <w:tab w:val="left" w:pos="720"/>
        </w:tabs>
        <w:spacing w:line="276" w:lineRule="auto"/>
        <w:ind w:firstLine="562"/>
        <w:jc w:val="both"/>
        <w:rPr>
          <w:sz w:val="28"/>
          <w:szCs w:val="28"/>
        </w:rPr>
      </w:pPr>
      <w:r>
        <w:rPr>
          <w:sz w:val="28"/>
          <w:szCs w:val="28"/>
        </w:rPr>
        <w:t xml:space="preserve">      </w:t>
      </w:r>
      <w:r w:rsidR="00EE07BD">
        <w:rPr>
          <w:sz w:val="28"/>
          <w:szCs w:val="28"/>
        </w:rPr>
        <w:t xml:space="preserve">      </w:t>
      </w:r>
      <w:r w:rsidR="00377432">
        <w:rPr>
          <w:sz w:val="28"/>
          <w:szCs w:val="28"/>
        </w:rPr>
        <w:t xml:space="preserve">  </w:t>
      </w:r>
      <w:r>
        <w:rPr>
          <w:sz w:val="28"/>
          <w:szCs w:val="28"/>
        </w:rPr>
        <w:t xml:space="preserve">  </w:t>
      </w:r>
    </w:p>
    <w:p w14:paraId="43D61194" w14:textId="77777777" w:rsidR="001F527A" w:rsidRDefault="001F527A" w:rsidP="00C74718">
      <w:pPr>
        <w:tabs>
          <w:tab w:val="left" w:pos="720"/>
        </w:tabs>
        <w:spacing w:line="276" w:lineRule="auto"/>
        <w:ind w:firstLine="562"/>
        <w:jc w:val="both"/>
        <w:rPr>
          <w:sz w:val="28"/>
          <w:szCs w:val="28"/>
        </w:rPr>
      </w:pPr>
    </w:p>
    <w:p w14:paraId="39AF0DE2" w14:textId="77777777" w:rsidR="0007144C" w:rsidRDefault="0007144C" w:rsidP="00C74718">
      <w:pPr>
        <w:tabs>
          <w:tab w:val="left" w:pos="720"/>
        </w:tabs>
        <w:spacing w:line="276" w:lineRule="auto"/>
        <w:ind w:firstLine="562"/>
        <w:jc w:val="both"/>
        <w:rPr>
          <w:sz w:val="28"/>
          <w:szCs w:val="28"/>
        </w:rPr>
      </w:pPr>
    </w:p>
    <w:p w14:paraId="361CDBA2" w14:textId="085E3E22" w:rsidR="003454F1" w:rsidRDefault="004D2542" w:rsidP="00C74718">
      <w:pPr>
        <w:tabs>
          <w:tab w:val="left" w:pos="720"/>
        </w:tabs>
        <w:spacing w:line="276" w:lineRule="auto"/>
        <w:ind w:firstLine="562"/>
        <w:jc w:val="both"/>
        <w:rPr>
          <w:b/>
        </w:rPr>
      </w:pPr>
      <w:r>
        <w:rPr>
          <w:sz w:val="28"/>
          <w:szCs w:val="28"/>
        </w:rPr>
        <w:t xml:space="preserve">  </w:t>
      </w:r>
      <w:r w:rsidR="001F527A">
        <w:rPr>
          <w:sz w:val="28"/>
          <w:szCs w:val="28"/>
        </w:rPr>
        <w:t xml:space="preserve">          </w:t>
      </w:r>
      <w:r w:rsidR="003454F1" w:rsidRPr="003454F1">
        <w:rPr>
          <w:b/>
        </w:rPr>
        <w:t>Anul 20</w:t>
      </w:r>
      <w:r w:rsidR="006D69C1">
        <w:rPr>
          <w:b/>
        </w:rPr>
        <w:t>21</w:t>
      </w:r>
      <w:r w:rsidR="00616B29">
        <w:rPr>
          <w:b/>
        </w:rPr>
        <w:t xml:space="preserve">                           </w:t>
      </w:r>
      <w:r w:rsidR="003454F1">
        <w:rPr>
          <w:b/>
        </w:rPr>
        <w:t xml:space="preserve"> </w:t>
      </w:r>
      <w:r w:rsidR="00C51420">
        <w:rPr>
          <w:b/>
        </w:rPr>
        <w:t xml:space="preserve">                      </w:t>
      </w:r>
      <w:r w:rsidR="00BB6890">
        <w:rPr>
          <w:b/>
        </w:rPr>
        <w:t xml:space="preserve">  </w:t>
      </w:r>
      <w:r w:rsidR="00C51420">
        <w:rPr>
          <w:b/>
        </w:rPr>
        <w:t xml:space="preserve">      </w:t>
      </w:r>
      <w:r w:rsidR="003454F1">
        <w:rPr>
          <w:b/>
        </w:rPr>
        <w:t>Anul 20</w:t>
      </w:r>
      <w:r w:rsidR="00080CD0">
        <w:rPr>
          <w:b/>
        </w:rPr>
        <w:t>2</w:t>
      </w:r>
      <w:r w:rsidR="006D69C1">
        <w:rPr>
          <w:b/>
        </w:rPr>
        <w:t>2</w:t>
      </w:r>
    </w:p>
    <w:p w14:paraId="0C229FF6" w14:textId="006B3C0E" w:rsidR="00C74718" w:rsidRDefault="00C74718" w:rsidP="00053F12">
      <w:pPr>
        <w:tabs>
          <w:tab w:val="left" w:pos="720"/>
        </w:tabs>
        <w:spacing w:line="276" w:lineRule="auto"/>
        <w:ind w:hanging="630"/>
        <w:jc w:val="both"/>
        <w:rPr>
          <w:noProof/>
          <w:lang w:eastAsia="en-GB"/>
        </w:rPr>
      </w:pPr>
      <w:r w:rsidRPr="001973BB">
        <w:t xml:space="preserve"> </w:t>
      </w:r>
      <w:r w:rsidR="00ED3FE3" w:rsidRPr="004D79D8">
        <w:rPr>
          <w:noProof/>
          <w:lang w:eastAsia="en-GB"/>
        </w:rPr>
        <w:t xml:space="preserve"> </w:t>
      </w:r>
      <w:r w:rsidR="005E6969">
        <w:rPr>
          <w:noProof/>
          <w:lang w:val="ru-RU"/>
        </w:rPr>
        <w:drawing>
          <wp:inline distT="0" distB="0" distL="0" distR="0" wp14:anchorId="2E014C5A" wp14:editId="35E05715">
            <wp:extent cx="2990850" cy="24384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6D69C1">
        <w:rPr>
          <w:noProof/>
          <w:lang w:val="ru-RU"/>
        </w:rPr>
        <w:drawing>
          <wp:inline distT="0" distB="0" distL="0" distR="0" wp14:anchorId="2CEB9052" wp14:editId="5E3E8F76">
            <wp:extent cx="2905125" cy="24479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C8DB33" w14:textId="77777777" w:rsidR="00196036" w:rsidRPr="005E6969" w:rsidRDefault="00196036" w:rsidP="00196036">
      <w:pPr>
        <w:tabs>
          <w:tab w:val="left" w:pos="720"/>
        </w:tabs>
        <w:spacing w:line="276" w:lineRule="auto"/>
        <w:ind w:firstLine="567"/>
        <w:jc w:val="both"/>
        <w:rPr>
          <w:color w:val="000000"/>
          <w:sz w:val="28"/>
        </w:rPr>
      </w:pPr>
      <w:r w:rsidRPr="005E6969">
        <w:rPr>
          <w:color w:val="000000"/>
          <w:sz w:val="28"/>
        </w:rPr>
        <w:t>În suma totală a accizelor, încasarea accizelor la mărfurile produse pe teritor</w:t>
      </w:r>
      <w:r>
        <w:rPr>
          <w:color w:val="000000"/>
          <w:sz w:val="28"/>
        </w:rPr>
        <w:t>iul republicii a constituit  886,2</w:t>
      </w:r>
      <w:r w:rsidRPr="005E6969">
        <w:rPr>
          <w:color w:val="000000"/>
          <w:sz w:val="28"/>
        </w:rPr>
        <w:t xml:space="preserve"> mil. lei sau 11,</w:t>
      </w:r>
      <w:r>
        <w:rPr>
          <w:color w:val="000000"/>
          <w:sz w:val="28"/>
        </w:rPr>
        <w:t>0% și la mărfurile importate – 7 144,7 mil. lei sau 89,0</w:t>
      </w:r>
      <w:r w:rsidRPr="005E6969">
        <w:rPr>
          <w:color w:val="000000"/>
          <w:sz w:val="28"/>
        </w:rPr>
        <w:t>%. Prevederile anuale la încasările din accizele la mărfurile produse pe teritoriul republicii a</w:t>
      </w:r>
      <w:r>
        <w:rPr>
          <w:color w:val="000000"/>
          <w:sz w:val="28"/>
        </w:rPr>
        <w:t>u fost realizate la nivel de 91,2</w:t>
      </w:r>
      <w:r w:rsidRPr="005E6969">
        <w:rPr>
          <w:color w:val="000000"/>
          <w:sz w:val="28"/>
        </w:rPr>
        <w:t xml:space="preserve">%, </w:t>
      </w:r>
      <w:r>
        <w:rPr>
          <w:color w:val="000000"/>
          <w:sz w:val="28"/>
        </w:rPr>
        <w:t>iar la mărfurile importate – 98,6</w:t>
      </w:r>
      <w:r w:rsidRPr="005E6969">
        <w:rPr>
          <w:color w:val="000000"/>
          <w:sz w:val="28"/>
        </w:rPr>
        <w:t xml:space="preserve"> la sută. </w:t>
      </w:r>
    </w:p>
    <w:p w14:paraId="710BF781" w14:textId="77777777" w:rsidR="00DF74B2" w:rsidRPr="005E6969" w:rsidRDefault="00DF74B2" w:rsidP="00DF74B2">
      <w:pPr>
        <w:tabs>
          <w:tab w:val="left" w:pos="720"/>
          <w:tab w:val="left" w:pos="810"/>
          <w:tab w:val="left" w:pos="1080"/>
          <w:tab w:val="num" w:pos="1440"/>
        </w:tabs>
        <w:spacing w:line="276" w:lineRule="auto"/>
        <w:ind w:firstLine="567"/>
        <w:jc w:val="both"/>
        <w:rPr>
          <w:color w:val="000000"/>
          <w:sz w:val="28"/>
          <w:szCs w:val="28"/>
        </w:rPr>
      </w:pPr>
      <w:r w:rsidRPr="00AE1B36">
        <w:rPr>
          <w:b/>
          <w:i/>
          <w:color w:val="000000"/>
          <w:sz w:val="28"/>
          <w:szCs w:val="28"/>
        </w:rPr>
        <w:t xml:space="preserve">Taxe pentru servicii specifice. </w:t>
      </w:r>
      <w:r w:rsidRPr="005E6969">
        <w:rPr>
          <w:color w:val="000000"/>
          <w:sz w:val="28"/>
          <w:szCs w:val="28"/>
        </w:rPr>
        <w:t>La acest articol s</w:t>
      </w:r>
      <w:r>
        <w:rPr>
          <w:color w:val="000000"/>
          <w:sz w:val="28"/>
          <w:szCs w:val="28"/>
        </w:rPr>
        <w:t>unt</w:t>
      </w:r>
      <w:r w:rsidRPr="005E6969">
        <w:rPr>
          <w:color w:val="000000"/>
          <w:sz w:val="28"/>
          <w:szCs w:val="28"/>
        </w:rPr>
        <w:t xml:space="preserve"> reflect</w:t>
      </w:r>
      <w:r>
        <w:rPr>
          <w:color w:val="000000"/>
          <w:sz w:val="28"/>
          <w:szCs w:val="28"/>
        </w:rPr>
        <w:t>ate</w:t>
      </w:r>
      <w:r w:rsidRPr="005E6969">
        <w:rPr>
          <w:color w:val="000000"/>
          <w:sz w:val="28"/>
          <w:szCs w:val="28"/>
        </w:rPr>
        <w:t xml:space="preserve"> toate taxele locale (cu excepția taxei de organizare a licitațiilor și loteriilor pe teritoriul UAT), taxa de investitori sau proprietarii construcțiilor pentru elaborarea documentelor normative în construcție și taxa pentru efectuarea ex</w:t>
      </w:r>
      <w:r>
        <w:rPr>
          <w:color w:val="000000"/>
          <w:sz w:val="28"/>
          <w:szCs w:val="28"/>
        </w:rPr>
        <w:t>pertizei ecologice. În anul 2022</w:t>
      </w:r>
      <w:r w:rsidRPr="005E6969">
        <w:rPr>
          <w:color w:val="000000"/>
          <w:sz w:val="28"/>
          <w:szCs w:val="28"/>
        </w:rPr>
        <w:t xml:space="preserve">, încasările de </w:t>
      </w:r>
      <w:r>
        <w:rPr>
          <w:color w:val="000000"/>
          <w:sz w:val="28"/>
          <w:szCs w:val="28"/>
        </w:rPr>
        <w:t>la aceste taxe au însumat  593,2</w:t>
      </w:r>
      <w:r w:rsidRPr="005E6969">
        <w:rPr>
          <w:color w:val="000000"/>
          <w:sz w:val="28"/>
          <w:szCs w:val="28"/>
        </w:rPr>
        <w:t xml:space="preserve"> mil.lei, cu un grad de realizare față de p</w:t>
      </w:r>
      <w:r>
        <w:rPr>
          <w:color w:val="000000"/>
          <w:sz w:val="28"/>
          <w:szCs w:val="28"/>
        </w:rPr>
        <w:t>revederile anuale la nivel de 97,3%, iar față de anul 2021 la nivel de 112,9</w:t>
      </w:r>
      <w:r w:rsidRPr="005E6969">
        <w:rPr>
          <w:color w:val="000000"/>
          <w:sz w:val="28"/>
          <w:szCs w:val="28"/>
        </w:rPr>
        <w:t xml:space="preserve"> la sută. </w:t>
      </w:r>
    </w:p>
    <w:p w14:paraId="732302CD" w14:textId="77777777" w:rsidR="00DF74B2" w:rsidRPr="005E6969" w:rsidRDefault="00DF74B2" w:rsidP="00DF74B2">
      <w:pPr>
        <w:tabs>
          <w:tab w:val="left" w:pos="720"/>
        </w:tabs>
        <w:spacing w:line="276" w:lineRule="auto"/>
        <w:ind w:firstLine="567"/>
        <w:jc w:val="both"/>
        <w:rPr>
          <w:iCs/>
          <w:sz w:val="28"/>
          <w:szCs w:val="28"/>
        </w:rPr>
      </w:pPr>
      <w:r w:rsidRPr="00EB0069">
        <w:rPr>
          <w:b/>
          <w:i/>
          <w:color w:val="000000"/>
          <w:sz w:val="28"/>
          <w:szCs w:val="28"/>
        </w:rPr>
        <w:t>Taxe și plăți pentru utilizarea mărfurilor și pentru practicarea unor genuri de activitate.</w:t>
      </w:r>
      <w:r w:rsidRPr="00B66B45">
        <w:rPr>
          <w:b/>
          <w:i/>
          <w:color w:val="000000"/>
          <w:sz w:val="28"/>
          <w:szCs w:val="28"/>
        </w:rPr>
        <w:t xml:space="preserve"> </w:t>
      </w:r>
      <w:r w:rsidRPr="005E6969">
        <w:rPr>
          <w:color w:val="000000"/>
          <w:sz w:val="28"/>
          <w:szCs w:val="28"/>
        </w:rPr>
        <w:t>La acest articol se reflectă încasările de la taxa de licență pentru anumite genuri de activitate, taxa pentru patenta de întreprinzător, o parte din taxele rutiere și plăți</w:t>
      </w:r>
      <w:r>
        <w:rPr>
          <w:color w:val="000000"/>
          <w:sz w:val="28"/>
          <w:szCs w:val="28"/>
        </w:rPr>
        <w:t>le</w:t>
      </w:r>
      <w:r w:rsidRPr="005E6969">
        <w:rPr>
          <w:color w:val="000000"/>
          <w:sz w:val="28"/>
          <w:szCs w:val="28"/>
        </w:rPr>
        <w:t xml:space="preserve"> pentru</w:t>
      </w:r>
      <w:r>
        <w:rPr>
          <w:color w:val="000000"/>
          <w:sz w:val="28"/>
          <w:szCs w:val="28"/>
        </w:rPr>
        <w:t xml:space="preserve"> poluarea mediului. În anul 2022</w:t>
      </w:r>
      <w:r w:rsidRPr="005E6969">
        <w:rPr>
          <w:color w:val="000000"/>
          <w:sz w:val="28"/>
          <w:szCs w:val="28"/>
        </w:rPr>
        <w:t>, încasările de la aceste taxe și plăți au c</w:t>
      </w:r>
      <w:r>
        <w:rPr>
          <w:color w:val="000000"/>
          <w:sz w:val="28"/>
          <w:szCs w:val="28"/>
        </w:rPr>
        <w:t>onstituit  554,7 mil. lei, cu  19,2</w:t>
      </w:r>
      <w:r w:rsidRPr="005E6969">
        <w:rPr>
          <w:color w:val="000000"/>
          <w:sz w:val="28"/>
          <w:szCs w:val="28"/>
        </w:rPr>
        <w:t xml:space="preserve"> mil. lei mai mult față de preved</w:t>
      </w:r>
      <w:r>
        <w:rPr>
          <w:color w:val="000000"/>
          <w:sz w:val="28"/>
          <w:szCs w:val="28"/>
        </w:rPr>
        <w:t>erile anuale sau la nivel de 103,6</w:t>
      </w:r>
      <w:r w:rsidRPr="005E6969">
        <w:rPr>
          <w:color w:val="000000"/>
          <w:sz w:val="28"/>
          <w:szCs w:val="28"/>
        </w:rPr>
        <w:t xml:space="preserve"> la sută. </w:t>
      </w:r>
    </w:p>
    <w:p w14:paraId="57D73669" w14:textId="77777777" w:rsidR="00DF74B2" w:rsidRPr="005E6969" w:rsidRDefault="00DF74B2" w:rsidP="00DF74B2">
      <w:pPr>
        <w:tabs>
          <w:tab w:val="left" w:pos="720"/>
        </w:tabs>
        <w:spacing w:line="276" w:lineRule="auto"/>
        <w:ind w:firstLine="567"/>
        <w:jc w:val="both"/>
        <w:rPr>
          <w:color w:val="000000"/>
          <w:sz w:val="28"/>
          <w:szCs w:val="28"/>
        </w:rPr>
      </w:pPr>
      <w:r w:rsidRPr="006B332D">
        <w:rPr>
          <w:b/>
          <w:i/>
          <w:color w:val="000000"/>
          <w:sz w:val="28"/>
          <w:szCs w:val="28"/>
        </w:rPr>
        <w:t>Alt</w:t>
      </w:r>
      <w:r>
        <w:rPr>
          <w:b/>
          <w:i/>
          <w:color w:val="000000"/>
          <w:sz w:val="28"/>
          <w:szCs w:val="28"/>
        </w:rPr>
        <w:t>e taxe pentru mărfuri și servicii</w:t>
      </w:r>
      <w:r w:rsidRPr="006B332D">
        <w:rPr>
          <w:b/>
          <w:i/>
          <w:color w:val="000000"/>
          <w:sz w:val="28"/>
          <w:szCs w:val="28"/>
        </w:rPr>
        <w:t>.</w:t>
      </w:r>
      <w:r w:rsidRPr="00BB565A">
        <w:rPr>
          <w:color w:val="000000"/>
          <w:sz w:val="28"/>
          <w:szCs w:val="28"/>
        </w:rPr>
        <w:t xml:space="preserve"> </w:t>
      </w:r>
      <w:r w:rsidRPr="005E6969">
        <w:rPr>
          <w:color w:val="000000"/>
          <w:sz w:val="28"/>
          <w:szCs w:val="28"/>
        </w:rPr>
        <w:t>La acest articol se reflectă taxele pentru resurse</w:t>
      </w:r>
      <w:r>
        <w:rPr>
          <w:color w:val="000000"/>
          <w:sz w:val="28"/>
          <w:szCs w:val="28"/>
        </w:rPr>
        <w:t xml:space="preserve">le </w:t>
      </w:r>
      <w:r w:rsidRPr="005E6969">
        <w:rPr>
          <w:color w:val="000000"/>
          <w:sz w:val="28"/>
          <w:szCs w:val="28"/>
        </w:rPr>
        <w:t>naturale, taxele pentru folosirea drumurilor, plata obligatorie a producătorilor de pr</w:t>
      </w:r>
      <w:r>
        <w:rPr>
          <w:color w:val="000000"/>
          <w:sz w:val="28"/>
          <w:szCs w:val="28"/>
        </w:rPr>
        <w:t>oduse vitivinicole. În anul 2022</w:t>
      </w:r>
      <w:r w:rsidRPr="005E6969">
        <w:rPr>
          <w:color w:val="000000"/>
          <w:sz w:val="28"/>
          <w:szCs w:val="28"/>
        </w:rPr>
        <w:t xml:space="preserve"> încasările de </w:t>
      </w:r>
      <w:r>
        <w:rPr>
          <w:color w:val="000000"/>
          <w:sz w:val="28"/>
          <w:szCs w:val="28"/>
        </w:rPr>
        <w:t>la aceste taxe au însumat  1 093,8</w:t>
      </w:r>
      <w:r w:rsidRPr="005E6969">
        <w:rPr>
          <w:color w:val="000000"/>
          <w:sz w:val="28"/>
          <w:szCs w:val="28"/>
        </w:rPr>
        <w:t xml:space="preserve"> mil. lei și au</w:t>
      </w:r>
      <w:r>
        <w:rPr>
          <w:color w:val="000000"/>
          <w:sz w:val="28"/>
          <w:szCs w:val="28"/>
        </w:rPr>
        <w:t xml:space="preserve"> fost realizate la nivel de  100,7</w:t>
      </w:r>
      <w:r w:rsidRPr="005E6969">
        <w:rPr>
          <w:color w:val="000000"/>
          <w:sz w:val="28"/>
          <w:szCs w:val="28"/>
        </w:rPr>
        <w:t>% faț</w:t>
      </w:r>
      <w:r>
        <w:rPr>
          <w:color w:val="000000"/>
          <w:sz w:val="28"/>
          <w:szCs w:val="28"/>
        </w:rPr>
        <w:t>ă de prevederile anuale (1 086,4 mil.lei). Față de anul 2021</w:t>
      </w:r>
      <w:r w:rsidRPr="005E6969">
        <w:rPr>
          <w:color w:val="000000"/>
          <w:sz w:val="28"/>
          <w:szCs w:val="28"/>
        </w:rPr>
        <w:t xml:space="preserve"> aceste încasări s-au majorat </w:t>
      </w:r>
      <w:r>
        <w:rPr>
          <w:color w:val="000000"/>
          <w:sz w:val="28"/>
          <w:szCs w:val="28"/>
        </w:rPr>
        <w:t>cu  26,7 mil. lei sau 2,5%</w:t>
      </w:r>
      <w:r w:rsidRPr="005E6969">
        <w:rPr>
          <w:color w:val="000000"/>
          <w:sz w:val="28"/>
          <w:szCs w:val="28"/>
        </w:rPr>
        <w:t>, preponderent datorită încasări</w:t>
      </w:r>
      <w:r>
        <w:rPr>
          <w:color w:val="000000"/>
          <w:sz w:val="28"/>
          <w:szCs w:val="28"/>
        </w:rPr>
        <w:t>lor mai mari la</w:t>
      </w:r>
      <w:r w:rsidRPr="005E6969">
        <w:rPr>
          <w:color w:val="000000"/>
          <w:sz w:val="28"/>
          <w:szCs w:val="28"/>
        </w:rPr>
        <w:t xml:space="preserve"> tax</w:t>
      </w:r>
      <w:r>
        <w:rPr>
          <w:color w:val="000000"/>
          <w:sz w:val="28"/>
          <w:szCs w:val="28"/>
        </w:rPr>
        <w:t>a</w:t>
      </w:r>
      <w:r w:rsidRPr="005E6969">
        <w:rPr>
          <w:color w:val="000000"/>
          <w:sz w:val="28"/>
          <w:szCs w:val="28"/>
        </w:rPr>
        <w:t xml:space="preserve"> pentru folosirea drumurilor de către autovehiculele înmatriculate în Republica Mo</w:t>
      </w:r>
      <w:r>
        <w:rPr>
          <w:color w:val="000000"/>
          <w:sz w:val="28"/>
          <w:szCs w:val="28"/>
        </w:rPr>
        <w:t>ldova - cu 17,4 mil.lei. Această creștere a fost influențată de faptul că  în anul 2022 au fost înregistrate mai multe mășini  - cu 3,9% mai mult față de anul precedent</w:t>
      </w:r>
      <w:r w:rsidRPr="005E6969">
        <w:rPr>
          <w:color w:val="000000"/>
          <w:sz w:val="28"/>
          <w:szCs w:val="28"/>
        </w:rPr>
        <w:t>.</w:t>
      </w:r>
    </w:p>
    <w:p w14:paraId="35628EE8" w14:textId="5A354E9B" w:rsidR="00DF74B2" w:rsidRDefault="00DF74B2" w:rsidP="00DF74B2">
      <w:pPr>
        <w:spacing w:line="276" w:lineRule="auto"/>
        <w:ind w:firstLine="562"/>
        <w:jc w:val="both"/>
        <w:rPr>
          <w:color w:val="000000"/>
          <w:sz w:val="28"/>
          <w:szCs w:val="28"/>
        </w:rPr>
      </w:pPr>
      <w:r w:rsidRPr="00EB666D">
        <w:rPr>
          <w:b/>
          <w:i/>
          <w:color w:val="000000"/>
          <w:sz w:val="28"/>
          <w:szCs w:val="28"/>
        </w:rPr>
        <w:lastRenderedPageBreak/>
        <w:t>Taxa asupra comerțului exterior și operațiunilor externe.</w:t>
      </w:r>
      <w:r w:rsidRPr="00444099">
        <w:rPr>
          <w:b/>
          <w:i/>
          <w:color w:val="000000"/>
          <w:sz w:val="28"/>
          <w:szCs w:val="28"/>
        </w:rPr>
        <w:t xml:space="preserve"> </w:t>
      </w:r>
      <w:r w:rsidRPr="004770A4">
        <w:rPr>
          <w:color w:val="000000"/>
          <w:sz w:val="28"/>
          <w:szCs w:val="28"/>
        </w:rPr>
        <w:t>Încasările din  taxele asupra comerțului exterior și op</w:t>
      </w:r>
      <w:r>
        <w:rPr>
          <w:color w:val="000000"/>
          <w:sz w:val="28"/>
          <w:szCs w:val="28"/>
        </w:rPr>
        <w:t>erațiunilor externe în anul 2022 au însumat   2 732,1</w:t>
      </w:r>
      <w:r w:rsidRPr="004770A4">
        <w:rPr>
          <w:color w:val="000000"/>
          <w:sz w:val="28"/>
          <w:szCs w:val="28"/>
        </w:rPr>
        <w:t xml:space="preserve"> mil. lei, gradul de realizare față de prev</w:t>
      </w:r>
      <w:r>
        <w:rPr>
          <w:color w:val="000000"/>
          <w:sz w:val="28"/>
          <w:szCs w:val="28"/>
        </w:rPr>
        <w:t>ederile anuale fiind de 110,8</w:t>
      </w:r>
      <w:r w:rsidRPr="004770A4">
        <w:rPr>
          <w:color w:val="000000"/>
          <w:sz w:val="28"/>
          <w:szCs w:val="28"/>
        </w:rPr>
        <w:t xml:space="preserve"> la sută.</w:t>
      </w:r>
    </w:p>
    <w:p w14:paraId="739B5A24" w14:textId="146CED54" w:rsidR="00C74718" w:rsidRPr="005E6969" w:rsidRDefault="00C74718" w:rsidP="005E6969">
      <w:pPr>
        <w:tabs>
          <w:tab w:val="left" w:pos="720"/>
          <w:tab w:val="left" w:pos="810"/>
          <w:tab w:val="left" w:pos="1080"/>
          <w:tab w:val="num" w:pos="1440"/>
        </w:tabs>
        <w:spacing w:line="276" w:lineRule="auto"/>
        <w:ind w:firstLine="567"/>
        <w:jc w:val="both"/>
        <w:rPr>
          <w:b/>
          <w:i/>
          <w:sz w:val="28"/>
          <w:szCs w:val="28"/>
        </w:rPr>
      </w:pPr>
      <w:r w:rsidRPr="005E6969">
        <w:rPr>
          <w:b/>
          <w:i/>
          <w:sz w:val="28"/>
          <w:szCs w:val="28"/>
          <w:lang w:val="es-ES"/>
        </w:rPr>
        <w:t>1.</w:t>
      </w:r>
      <w:r w:rsidRPr="005E6969">
        <w:rPr>
          <w:b/>
          <w:i/>
          <w:sz w:val="28"/>
          <w:szCs w:val="28"/>
        </w:rPr>
        <w:t>2 Contribuțiile și prime</w:t>
      </w:r>
      <w:r w:rsidR="00D63EAD" w:rsidRPr="005E6969">
        <w:rPr>
          <w:b/>
          <w:i/>
          <w:sz w:val="28"/>
          <w:szCs w:val="28"/>
        </w:rPr>
        <w:t>le</w:t>
      </w:r>
      <w:r w:rsidRPr="005E6969">
        <w:rPr>
          <w:b/>
          <w:i/>
          <w:sz w:val="28"/>
          <w:szCs w:val="28"/>
        </w:rPr>
        <w:t xml:space="preserve"> de asigurări obligatorii </w:t>
      </w:r>
    </w:p>
    <w:p w14:paraId="1CA42F0A" w14:textId="7B02E3B7" w:rsidR="00702F53" w:rsidRPr="005E6969" w:rsidRDefault="00702F53" w:rsidP="00702F53">
      <w:pPr>
        <w:tabs>
          <w:tab w:val="left" w:pos="720"/>
        </w:tabs>
        <w:spacing w:line="276" w:lineRule="auto"/>
        <w:ind w:firstLine="562"/>
        <w:jc w:val="both"/>
        <w:rPr>
          <w:b/>
          <w:i/>
          <w:color w:val="000000"/>
          <w:sz w:val="28"/>
          <w:szCs w:val="28"/>
        </w:rPr>
      </w:pPr>
      <w:r>
        <w:rPr>
          <w:color w:val="000000"/>
          <w:sz w:val="28"/>
          <w:szCs w:val="28"/>
          <w:lang w:val="ro-MD"/>
        </w:rPr>
        <w:t>În anul 2022</w:t>
      </w:r>
      <w:r w:rsidRPr="005E6969">
        <w:rPr>
          <w:color w:val="000000"/>
          <w:sz w:val="28"/>
          <w:szCs w:val="28"/>
          <w:lang w:val="ro-MD"/>
        </w:rPr>
        <w:t xml:space="preserve"> contribuțiile de asigurări sociale de stat obligatorii și primele de asigurări obligatorii de asistență medicală, au fost acumulate</w:t>
      </w:r>
      <w:r>
        <w:rPr>
          <w:color w:val="000000"/>
          <w:sz w:val="28"/>
          <w:szCs w:val="28"/>
        </w:rPr>
        <w:t xml:space="preserve"> în volum de </w:t>
      </w:r>
      <w:r w:rsidR="00F11072">
        <w:rPr>
          <w:color w:val="000000"/>
          <w:sz w:val="28"/>
          <w:szCs w:val="28"/>
        </w:rPr>
        <w:t xml:space="preserve">       </w:t>
      </w:r>
      <w:r>
        <w:rPr>
          <w:color w:val="000000"/>
          <w:sz w:val="28"/>
          <w:szCs w:val="28"/>
        </w:rPr>
        <w:t>24 923,2</w:t>
      </w:r>
      <w:r w:rsidRPr="005E6969">
        <w:rPr>
          <w:color w:val="000000"/>
          <w:sz w:val="28"/>
          <w:szCs w:val="28"/>
        </w:rPr>
        <w:t xml:space="preserve"> mil. lei</w:t>
      </w:r>
      <w:r>
        <w:rPr>
          <w:color w:val="000000"/>
          <w:sz w:val="28"/>
          <w:szCs w:val="28"/>
        </w:rPr>
        <w:t>,</w:t>
      </w:r>
      <w:r w:rsidRPr="005E6969">
        <w:rPr>
          <w:color w:val="000000"/>
          <w:sz w:val="28"/>
          <w:szCs w:val="28"/>
        </w:rPr>
        <w:t xml:space="preserve"> </w:t>
      </w:r>
      <w:r>
        <w:rPr>
          <w:color w:val="000000"/>
          <w:sz w:val="28"/>
          <w:szCs w:val="28"/>
        </w:rPr>
        <w:t>cu 3 084,1</w:t>
      </w:r>
      <w:r w:rsidRPr="005E6969">
        <w:rPr>
          <w:color w:val="000000"/>
          <w:sz w:val="28"/>
          <w:szCs w:val="28"/>
        </w:rPr>
        <w:t xml:space="preserve"> mil.lei mai mult</w:t>
      </w:r>
      <w:r w:rsidRPr="00CA3B66">
        <w:rPr>
          <w:color w:val="000000"/>
          <w:sz w:val="28"/>
          <w:szCs w:val="28"/>
        </w:rPr>
        <w:t xml:space="preserve"> </w:t>
      </w:r>
      <w:r w:rsidRPr="005E6969">
        <w:rPr>
          <w:color w:val="000000"/>
          <w:sz w:val="28"/>
          <w:szCs w:val="28"/>
        </w:rPr>
        <w:t xml:space="preserve">față de </w:t>
      </w:r>
      <w:r>
        <w:rPr>
          <w:color w:val="000000"/>
          <w:sz w:val="28"/>
          <w:szCs w:val="28"/>
        </w:rPr>
        <w:t>anul precedent. Față de prevederile anuale (24 847,7</w:t>
      </w:r>
      <w:r w:rsidRPr="005E6969">
        <w:rPr>
          <w:color w:val="000000"/>
          <w:sz w:val="28"/>
          <w:szCs w:val="28"/>
        </w:rPr>
        <w:t xml:space="preserve"> mil. lei), ac</w:t>
      </w:r>
      <w:r>
        <w:rPr>
          <w:color w:val="000000"/>
          <w:sz w:val="28"/>
          <w:szCs w:val="28"/>
        </w:rPr>
        <w:t>este încasări au fost realizate cu 75,5 mil. lei sau cu 0,3</w:t>
      </w:r>
      <w:r w:rsidRPr="005E6969">
        <w:rPr>
          <w:color w:val="000000"/>
          <w:sz w:val="28"/>
          <w:szCs w:val="28"/>
        </w:rPr>
        <w:t xml:space="preserve"> la sută</w:t>
      </w:r>
      <w:r>
        <w:rPr>
          <w:color w:val="000000"/>
          <w:sz w:val="28"/>
          <w:szCs w:val="28"/>
        </w:rPr>
        <w:t xml:space="preserve"> mai mult</w:t>
      </w:r>
      <w:r w:rsidRPr="005E6969">
        <w:rPr>
          <w:color w:val="000000"/>
          <w:sz w:val="28"/>
          <w:szCs w:val="28"/>
        </w:rPr>
        <w:t>. În structura veniturilor bugetul</w:t>
      </w:r>
      <w:r>
        <w:rPr>
          <w:color w:val="000000"/>
          <w:sz w:val="28"/>
          <w:szCs w:val="28"/>
        </w:rPr>
        <w:t xml:space="preserve">ui public național </w:t>
      </w:r>
      <w:r w:rsidRPr="005E6969">
        <w:rPr>
          <w:color w:val="000000"/>
          <w:sz w:val="28"/>
          <w:szCs w:val="28"/>
        </w:rPr>
        <w:t>acest</w:t>
      </w:r>
      <w:r>
        <w:rPr>
          <w:color w:val="000000"/>
          <w:sz w:val="28"/>
          <w:szCs w:val="28"/>
        </w:rPr>
        <w:t>e</w:t>
      </w:r>
      <w:r w:rsidRPr="005E6969">
        <w:rPr>
          <w:color w:val="000000"/>
          <w:sz w:val="28"/>
          <w:szCs w:val="28"/>
        </w:rPr>
        <w:t xml:space="preserve"> </w:t>
      </w:r>
      <w:r>
        <w:rPr>
          <w:color w:val="000000"/>
          <w:sz w:val="28"/>
          <w:szCs w:val="28"/>
        </w:rPr>
        <w:t>venituri dețin 27,2%, iar</w:t>
      </w:r>
      <w:r w:rsidRPr="005E6969">
        <w:rPr>
          <w:color w:val="000000"/>
          <w:sz w:val="28"/>
          <w:szCs w:val="28"/>
        </w:rPr>
        <w:t xml:space="preserve"> </w:t>
      </w:r>
      <w:r>
        <w:rPr>
          <w:color w:val="000000"/>
          <w:sz w:val="28"/>
          <w:szCs w:val="28"/>
        </w:rPr>
        <w:t>c</w:t>
      </w:r>
      <w:r w:rsidRPr="005E6969">
        <w:rPr>
          <w:color w:val="000000"/>
          <w:sz w:val="28"/>
          <w:szCs w:val="28"/>
        </w:rPr>
        <w:t xml:space="preserve">a pondere în PIB </w:t>
      </w:r>
      <w:r>
        <w:rPr>
          <w:color w:val="000000"/>
          <w:sz w:val="28"/>
          <w:szCs w:val="28"/>
        </w:rPr>
        <w:t>- 9,1%, majorîndu-se față de nivelul anului 2021 cu 0,1</w:t>
      </w:r>
      <w:r w:rsidRPr="005E6969">
        <w:rPr>
          <w:color w:val="000000"/>
          <w:sz w:val="28"/>
          <w:szCs w:val="28"/>
        </w:rPr>
        <w:t xml:space="preserve"> puncte procentuale.</w:t>
      </w:r>
      <w:r w:rsidRPr="005E6969">
        <w:rPr>
          <w:b/>
          <w:i/>
          <w:color w:val="000000"/>
          <w:sz w:val="28"/>
          <w:szCs w:val="28"/>
        </w:rPr>
        <w:t xml:space="preserve"> </w:t>
      </w:r>
    </w:p>
    <w:p w14:paraId="0C23CF62" w14:textId="714CCE8D" w:rsidR="007F74C6" w:rsidRDefault="005E6969" w:rsidP="007F74C6">
      <w:pPr>
        <w:tabs>
          <w:tab w:val="left" w:pos="720"/>
        </w:tabs>
        <w:spacing w:line="276" w:lineRule="auto"/>
        <w:ind w:firstLine="562"/>
        <w:jc w:val="both"/>
        <w:rPr>
          <w:b/>
          <w:i/>
          <w:color w:val="000000"/>
          <w:sz w:val="28"/>
          <w:szCs w:val="28"/>
        </w:rPr>
      </w:pPr>
      <w:r w:rsidRPr="005E6969">
        <w:rPr>
          <w:b/>
          <w:i/>
          <w:color w:val="000000"/>
          <w:sz w:val="28"/>
          <w:szCs w:val="28"/>
        </w:rPr>
        <w:t xml:space="preserve"> </w:t>
      </w:r>
      <w:r w:rsidR="007F74C6" w:rsidRPr="007F74C6">
        <w:rPr>
          <w:b/>
          <w:i/>
          <w:color w:val="000000"/>
          <w:sz w:val="28"/>
          <w:szCs w:val="28"/>
        </w:rPr>
        <w:t xml:space="preserve"> </w:t>
      </w:r>
    </w:p>
    <w:p w14:paraId="480A98A9" w14:textId="05472C31" w:rsidR="00C74718" w:rsidRDefault="00C74718" w:rsidP="00B43AF9">
      <w:pPr>
        <w:tabs>
          <w:tab w:val="left" w:pos="720"/>
        </w:tabs>
        <w:spacing w:line="276" w:lineRule="auto"/>
        <w:ind w:firstLine="567"/>
        <w:jc w:val="both"/>
        <w:rPr>
          <w:sz w:val="28"/>
          <w:szCs w:val="28"/>
        </w:rPr>
      </w:pPr>
      <w:r w:rsidRPr="001973BB">
        <w:rPr>
          <w:i/>
          <w:sz w:val="28"/>
          <w:szCs w:val="28"/>
        </w:rPr>
        <w:t>Dinamica încasării contribuțiilor de asigurări sociale de stat obligatorii și a primelor de asigurări obligatorii de asistență medicală pe anii 20</w:t>
      </w:r>
      <w:r w:rsidR="00702F53">
        <w:rPr>
          <w:i/>
          <w:sz w:val="28"/>
          <w:szCs w:val="28"/>
        </w:rPr>
        <w:t>20</w:t>
      </w:r>
      <w:r w:rsidRPr="001973BB">
        <w:rPr>
          <w:i/>
          <w:sz w:val="28"/>
          <w:szCs w:val="28"/>
        </w:rPr>
        <w:t>-20</w:t>
      </w:r>
      <w:r w:rsidR="0022770D">
        <w:rPr>
          <w:i/>
          <w:sz w:val="28"/>
          <w:szCs w:val="28"/>
        </w:rPr>
        <w:t>2</w:t>
      </w:r>
      <w:r w:rsidR="00702F53">
        <w:rPr>
          <w:i/>
          <w:sz w:val="28"/>
          <w:szCs w:val="28"/>
        </w:rPr>
        <w:t>2</w:t>
      </w:r>
      <w:r w:rsidRPr="001973BB">
        <w:rPr>
          <w:i/>
          <w:sz w:val="28"/>
          <w:szCs w:val="28"/>
        </w:rPr>
        <w:t xml:space="preserve"> </w:t>
      </w:r>
      <w:r w:rsidRPr="001973BB">
        <w:rPr>
          <w:sz w:val="28"/>
          <w:szCs w:val="28"/>
        </w:rPr>
        <w:t>se prezintă în următoarea diagramă:</w:t>
      </w:r>
    </w:p>
    <w:p w14:paraId="346C9D21" w14:textId="77777777" w:rsidR="00CA1BDA" w:rsidRPr="001973BB" w:rsidRDefault="00CA1BDA" w:rsidP="00B43AF9">
      <w:pPr>
        <w:tabs>
          <w:tab w:val="left" w:pos="720"/>
        </w:tabs>
        <w:spacing w:line="276" w:lineRule="auto"/>
        <w:ind w:firstLine="567"/>
        <w:jc w:val="both"/>
        <w:rPr>
          <w:sz w:val="28"/>
          <w:szCs w:val="28"/>
        </w:rPr>
      </w:pPr>
    </w:p>
    <w:p w14:paraId="598F5B91" w14:textId="1C139A29" w:rsidR="00C74718" w:rsidRPr="00E23F8E" w:rsidRDefault="00C74718" w:rsidP="00C74718">
      <w:pPr>
        <w:tabs>
          <w:tab w:val="left" w:pos="720"/>
        </w:tabs>
        <w:spacing w:line="276" w:lineRule="auto"/>
        <w:ind w:firstLine="562"/>
        <w:jc w:val="right"/>
        <w:rPr>
          <w:i/>
        </w:rPr>
      </w:pPr>
      <w:r w:rsidRPr="00E23F8E">
        <w:rPr>
          <w:i/>
        </w:rPr>
        <w:t>mil.lei</w:t>
      </w:r>
    </w:p>
    <w:p w14:paraId="6BB8B126" w14:textId="348F182E" w:rsidR="00C74718" w:rsidRPr="001973BB" w:rsidRDefault="000B51C8" w:rsidP="00C62EA9">
      <w:pPr>
        <w:tabs>
          <w:tab w:val="left" w:pos="567"/>
          <w:tab w:val="left" w:pos="709"/>
        </w:tabs>
        <w:spacing w:line="276" w:lineRule="auto"/>
        <w:jc w:val="center"/>
        <w:rPr>
          <w:sz w:val="28"/>
          <w:szCs w:val="28"/>
        </w:rPr>
      </w:pPr>
      <w:r>
        <w:rPr>
          <w:noProof/>
          <w:lang w:val="ru-RU"/>
        </w:rPr>
        <w:drawing>
          <wp:inline distT="0" distB="0" distL="0" distR="0" wp14:anchorId="709F7DE4" wp14:editId="4A9178DB">
            <wp:extent cx="5191125" cy="22098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16B29">
        <w:rPr>
          <w:sz w:val="28"/>
          <w:szCs w:val="28"/>
        </w:rPr>
        <w:t xml:space="preserve">   </w:t>
      </w:r>
    </w:p>
    <w:p w14:paraId="2770F917" w14:textId="6BD5958F" w:rsidR="00C74718" w:rsidRPr="001973BB" w:rsidRDefault="00C74718" w:rsidP="00D63EAD">
      <w:pPr>
        <w:pStyle w:val="8"/>
        <w:spacing w:line="276" w:lineRule="auto"/>
        <w:ind w:firstLine="567"/>
        <w:rPr>
          <w:b/>
          <w:sz w:val="28"/>
          <w:szCs w:val="28"/>
          <w:lang w:val="es-ES"/>
        </w:rPr>
      </w:pPr>
      <w:r w:rsidRPr="008063D0">
        <w:rPr>
          <w:b/>
          <w:sz w:val="28"/>
          <w:szCs w:val="28"/>
          <w:lang w:val="es-ES"/>
        </w:rPr>
        <w:t>1.3. Granturi primite</w:t>
      </w:r>
    </w:p>
    <w:p w14:paraId="4E9D98A1" w14:textId="77777777" w:rsidR="000B51C8" w:rsidRPr="00FF5EC9" w:rsidRDefault="000B51C8" w:rsidP="000B51C8">
      <w:pPr>
        <w:tabs>
          <w:tab w:val="left" w:pos="720"/>
          <w:tab w:val="left" w:pos="810"/>
          <w:tab w:val="left" w:pos="1080"/>
          <w:tab w:val="num" w:pos="1440"/>
        </w:tabs>
        <w:spacing w:line="276" w:lineRule="auto"/>
        <w:ind w:firstLine="567"/>
        <w:jc w:val="both"/>
        <w:rPr>
          <w:color w:val="000000"/>
          <w:sz w:val="28"/>
          <w:szCs w:val="28"/>
        </w:rPr>
      </w:pPr>
      <w:r>
        <w:rPr>
          <w:color w:val="000000"/>
          <w:sz w:val="28"/>
          <w:szCs w:val="28"/>
        </w:rPr>
        <w:t>În anul 2022</w:t>
      </w:r>
      <w:r w:rsidRPr="00FF5EC9">
        <w:rPr>
          <w:color w:val="000000"/>
          <w:sz w:val="28"/>
          <w:szCs w:val="28"/>
        </w:rPr>
        <w:t xml:space="preserve">, prevederile inițiale anuale pentru debursarea granturilor au constituit suma de 1 </w:t>
      </w:r>
      <w:r>
        <w:rPr>
          <w:color w:val="000000"/>
          <w:sz w:val="28"/>
          <w:szCs w:val="28"/>
        </w:rPr>
        <w:t>317,9</w:t>
      </w:r>
      <w:r w:rsidRPr="00FF5EC9">
        <w:rPr>
          <w:color w:val="000000"/>
          <w:sz w:val="28"/>
          <w:szCs w:val="28"/>
        </w:rPr>
        <w:t xml:space="preserve"> mil. lei, inclusiv granturi pentru susținerea bugetului – </w:t>
      </w:r>
      <w:r>
        <w:rPr>
          <w:color w:val="000000"/>
          <w:sz w:val="28"/>
          <w:szCs w:val="28"/>
        </w:rPr>
        <w:t>440,0</w:t>
      </w:r>
      <w:r w:rsidRPr="00FF5EC9">
        <w:rPr>
          <w:color w:val="000000"/>
          <w:sz w:val="28"/>
          <w:szCs w:val="28"/>
        </w:rPr>
        <w:t xml:space="preserve"> mil. lei (echivalentul a </w:t>
      </w:r>
      <w:r>
        <w:rPr>
          <w:color w:val="000000"/>
          <w:sz w:val="28"/>
          <w:szCs w:val="28"/>
        </w:rPr>
        <w:t>20,0</w:t>
      </w:r>
      <w:r w:rsidRPr="00FF5EC9">
        <w:rPr>
          <w:color w:val="000000"/>
          <w:sz w:val="28"/>
          <w:szCs w:val="28"/>
        </w:rPr>
        <w:t xml:space="preserve"> mil. euro) și granturi pentru proiecte finanțate din surse externe – </w:t>
      </w:r>
      <w:r>
        <w:rPr>
          <w:color w:val="000000"/>
          <w:sz w:val="28"/>
          <w:szCs w:val="28"/>
        </w:rPr>
        <w:t>877,9</w:t>
      </w:r>
      <w:r w:rsidRPr="00FF5EC9">
        <w:rPr>
          <w:color w:val="000000"/>
          <w:sz w:val="28"/>
          <w:szCs w:val="28"/>
        </w:rPr>
        <w:t xml:space="preserve"> mil. lei (echivalentul a </w:t>
      </w:r>
      <w:r>
        <w:rPr>
          <w:color w:val="000000"/>
          <w:sz w:val="28"/>
          <w:szCs w:val="28"/>
        </w:rPr>
        <w:t>46,77</w:t>
      </w:r>
      <w:r w:rsidRPr="00FF5EC9">
        <w:rPr>
          <w:color w:val="000000"/>
          <w:sz w:val="28"/>
          <w:szCs w:val="28"/>
        </w:rPr>
        <w:t xml:space="preserve"> mil. dolari SUA). </w:t>
      </w:r>
    </w:p>
    <w:p w14:paraId="0EF53DB8" w14:textId="6DF1C3CE" w:rsidR="000B51C8" w:rsidRPr="00FF5EC9" w:rsidRDefault="000B51C8" w:rsidP="000B51C8">
      <w:pPr>
        <w:tabs>
          <w:tab w:val="left" w:pos="720"/>
          <w:tab w:val="left" w:pos="810"/>
          <w:tab w:val="left" w:pos="1080"/>
          <w:tab w:val="num" w:pos="1440"/>
        </w:tabs>
        <w:spacing w:line="276" w:lineRule="auto"/>
        <w:ind w:firstLine="567"/>
        <w:jc w:val="both"/>
        <w:rPr>
          <w:color w:val="000000"/>
          <w:sz w:val="28"/>
          <w:szCs w:val="28"/>
        </w:rPr>
      </w:pPr>
      <w:r w:rsidRPr="00FF5EC9">
        <w:rPr>
          <w:color w:val="000000"/>
          <w:sz w:val="28"/>
          <w:szCs w:val="28"/>
        </w:rPr>
        <w:t xml:space="preserve">Pe parcursul anului, </w:t>
      </w:r>
      <w:r>
        <w:rPr>
          <w:color w:val="000000"/>
          <w:sz w:val="28"/>
          <w:szCs w:val="28"/>
        </w:rPr>
        <w:t>pentru redresarea situației și atenuarea impactului crizelor energetice și a refugiaților</w:t>
      </w:r>
      <w:r w:rsidRPr="00FF5EC9">
        <w:rPr>
          <w:color w:val="000000"/>
          <w:sz w:val="28"/>
          <w:szCs w:val="28"/>
        </w:rPr>
        <w:t xml:space="preserve">, </w:t>
      </w:r>
      <w:r>
        <w:rPr>
          <w:color w:val="000000"/>
          <w:sz w:val="28"/>
          <w:szCs w:val="28"/>
        </w:rPr>
        <w:t xml:space="preserve">a </w:t>
      </w:r>
      <w:r w:rsidRPr="00FF5EC9">
        <w:rPr>
          <w:color w:val="000000"/>
          <w:sz w:val="28"/>
          <w:szCs w:val="28"/>
        </w:rPr>
        <w:t>mersul</w:t>
      </w:r>
      <w:r>
        <w:rPr>
          <w:color w:val="000000"/>
          <w:sz w:val="28"/>
          <w:szCs w:val="28"/>
        </w:rPr>
        <w:t>ui</w:t>
      </w:r>
      <w:r w:rsidRPr="00FF5EC9">
        <w:rPr>
          <w:color w:val="000000"/>
          <w:sz w:val="28"/>
          <w:szCs w:val="28"/>
        </w:rPr>
        <w:t xml:space="preserve"> executării proiectelor finanțate din surse externe, precum și </w:t>
      </w:r>
      <w:r>
        <w:rPr>
          <w:color w:val="000000"/>
          <w:sz w:val="28"/>
          <w:szCs w:val="28"/>
        </w:rPr>
        <w:t xml:space="preserve">a </w:t>
      </w:r>
      <w:r w:rsidRPr="00FF5EC9">
        <w:rPr>
          <w:color w:val="000000"/>
          <w:sz w:val="28"/>
          <w:szCs w:val="28"/>
        </w:rPr>
        <w:t xml:space="preserve">fluctuației cursului de schimb al monedei naționale, din partea donatorilor externi au fost </w:t>
      </w:r>
      <w:r>
        <w:rPr>
          <w:color w:val="000000"/>
          <w:sz w:val="28"/>
          <w:szCs w:val="28"/>
        </w:rPr>
        <w:t>negociate</w:t>
      </w:r>
      <w:r w:rsidRPr="00FF5EC9">
        <w:rPr>
          <w:color w:val="000000"/>
          <w:sz w:val="28"/>
          <w:szCs w:val="28"/>
        </w:rPr>
        <w:t xml:space="preserve"> pentru debursare granturi în sumă de </w:t>
      </w:r>
      <w:r>
        <w:rPr>
          <w:color w:val="000000"/>
          <w:sz w:val="28"/>
          <w:szCs w:val="28"/>
        </w:rPr>
        <w:t>4 870,1</w:t>
      </w:r>
      <w:r w:rsidRPr="00FF5EC9">
        <w:rPr>
          <w:color w:val="000000"/>
          <w:sz w:val="28"/>
          <w:szCs w:val="28"/>
        </w:rPr>
        <w:t xml:space="preserve"> mil. lei, inclusiv granturi pentru susținerea bugetului – </w:t>
      </w:r>
      <w:r>
        <w:rPr>
          <w:color w:val="000000"/>
          <w:sz w:val="28"/>
          <w:szCs w:val="28"/>
        </w:rPr>
        <w:t>3 874,4</w:t>
      </w:r>
      <w:r w:rsidRPr="00FF5EC9">
        <w:rPr>
          <w:color w:val="000000"/>
          <w:sz w:val="28"/>
          <w:szCs w:val="28"/>
        </w:rPr>
        <w:t xml:space="preserve"> mil. lei (echivalentul a </w:t>
      </w:r>
      <w:r>
        <w:rPr>
          <w:color w:val="000000"/>
          <w:sz w:val="28"/>
          <w:szCs w:val="28"/>
        </w:rPr>
        <w:t>191,8</w:t>
      </w:r>
      <w:r w:rsidRPr="00FF5EC9">
        <w:rPr>
          <w:color w:val="000000"/>
          <w:sz w:val="28"/>
          <w:szCs w:val="28"/>
        </w:rPr>
        <w:t xml:space="preserve"> mil. euro) și granturi pentru proiecte finanțate din surse externe – </w:t>
      </w:r>
      <w:r>
        <w:rPr>
          <w:color w:val="000000"/>
          <w:sz w:val="28"/>
          <w:szCs w:val="28"/>
        </w:rPr>
        <w:t>995,7</w:t>
      </w:r>
      <w:r w:rsidRPr="00FF5EC9">
        <w:rPr>
          <w:color w:val="000000"/>
          <w:sz w:val="28"/>
          <w:szCs w:val="28"/>
        </w:rPr>
        <w:t xml:space="preserve"> mil. lei (echivalentul a </w:t>
      </w:r>
      <w:r>
        <w:rPr>
          <w:color w:val="000000"/>
          <w:sz w:val="28"/>
          <w:szCs w:val="28"/>
        </w:rPr>
        <w:t>52,9</w:t>
      </w:r>
      <w:r w:rsidRPr="00FF5EC9">
        <w:rPr>
          <w:color w:val="000000"/>
          <w:sz w:val="28"/>
          <w:szCs w:val="28"/>
        </w:rPr>
        <w:t xml:space="preserve"> mil. dolari SUA). </w:t>
      </w:r>
    </w:p>
    <w:p w14:paraId="714D7E87" w14:textId="77777777" w:rsidR="000B51C8" w:rsidRPr="00FF5EC9" w:rsidRDefault="000B51C8" w:rsidP="000B51C8">
      <w:pPr>
        <w:tabs>
          <w:tab w:val="left" w:pos="720"/>
          <w:tab w:val="left" w:pos="810"/>
          <w:tab w:val="left" w:pos="1080"/>
          <w:tab w:val="num" w:pos="1440"/>
        </w:tabs>
        <w:spacing w:line="276" w:lineRule="auto"/>
        <w:ind w:firstLine="567"/>
        <w:jc w:val="both"/>
        <w:rPr>
          <w:color w:val="000000"/>
          <w:sz w:val="28"/>
          <w:szCs w:val="28"/>
        </w:rPr>
      </w:pPr>
      <w:r w:rsidRPr="00FF5EC9">
        <w:rPr>
          <w:color w:val="000000"/>
          <w:sz w:val="28"/>
          <w:szCs w:val="28"/>
        </w:rPr>
        <w:lastRenderedPageBreak/>
        <w:t>Pe parcursul anului 202</w:t>
      </w:r>
      <w:r>
        <w:rPr>
          <w:color w:val="000000"/>
          <w:sz w:val="28"/>
          <w:szCs w:val="28"/>
        </w:rPr>
        <w:t>2</w:t>
      </w:r>
      <w:r w:rsidRPr="00FF5EC9">
        <w:rPr>
          <w:color w:val="000000"/>
          <w:sz w:val="28"/>
          <w:szCs w:val="28"/>
        </w:rPr>
        <w:t xml:space="preserve"> au fost debursate granturi în sumă de </w:t>
      </w:r>
      <w:r>
        <w:rPr>
          <w:color w:val="000000"/>
          <w:sz w:val="28"/>
          <w:szCs w:val="28"/>
        </w:rPr>
        <w:t>4 539,4</w:t>
      </w:r>
      <w:r w:rsidRPr="00FF5EC9">
        <w:rPr>
          <w:color w:val="000000"/>
          <w:sz w:val="28"/>
          <w:szCs w:val="28"/>
        </w:rPr>
        <w:t xml:space="preserve"> mil. lei. Granturi pentru susținerea bugetului au fost debursate în sumă de </w:t>
      </w:r>
      <w:r>
        <w:rPr>
          <w:color w:val="000000"/>
          <w:sz w:val="28"/>
          <w:szCs w:val="28"/>
        </w:rPr>
        <w:t>3 804,9</w:t>
      </w:r>
      <w:r w:rsidRPr="00FF5EC9">
        <w:rPr>
          <w:color w:val="000000"/>
          <w:sz w:val="28"/>
          <w:szCs w:val="28"/>
        </w:rPr>
        <w:t xml:space="preserve"> mil. lei (echivalentul a </w:t>
      </w:r>
      <w:r>
        <w:rPr>
          <w:color w:val="000000"/>
          <w:sz w:val="28"/>
          <w:szCs w:val="28"/>
        </w:rPr>
        <w:t>191,2</w:t>
      </w:r>
      <w:r w:rsidRPr="00FF5EC9">
        <w:rPr>
          <w:color w:val="000000"/>
          <w:sz w:val="28"/>
          <w:szCs w:val="28"/>
        </w:rPr>
        <w:t xml:space="preserve"> mil. euro), iar granturile pentru proiecte finanțate din surse externe – </w:t>
      </w:r>
      <w:r>
        <w:rPr>
          <w:color w:val="000000"/>
          <w:sz w:val="28"/>
          <w:szCs w:val="28"/>
        </w:rPr>
        <w:t>734,5</w:t>
      </w:r>
      <w:r w:rsidRPr="00FF5EC9">
        <w:rPr>
          <w:color w:val="000000"/>
          <w:sz w:val="28"/>
          <w:szCs w:val="28"/>
        </w:rPr>
        <w:t xml:space="preserve"> mil. lei (echivalentul a </w:t>
      </w:r>
      <w:r>
        <w:rPr>
          <w:color w:val="000000"/>
          <w:sz w:val="28"/>
          <w:szCs w:val="28"/>
        </w:rPr>
        <w:t>38,86</w:t>
      </w:r>
      <w:r w:rsidRPr="00FF5EC9">
        <w:rPr>
          <w:color w:val="000000"/>
          <w:sz w:val="28"/>
          <w:szCs w:val="28"/>
        </w:rPr>
        <w:t xml:space="preserve"> mil. dolari SUA). Prevederile anuale au fost realizate la nivel de </w:t>
      </w:r>
      <w:r>
        <w:rPr>
          <w:color w:val="000000"/>
          <w:sz w:val="28"/>
          <w:szCs w:val="28"/>
          <w:lang w:val="en-US"/>
        </w:rPr>
        <w:t>93</w:t>
      </w:r>
      <w:r>
        <w:rPr>
          <w:color w:val="000000"/>
          <w:sz w:val="28"/>
          <w:szCs w:val="28"/>
          <w:lang w:val="ro-MD"/>
        </w:rPr>
        <w:t>,2</w:t>
      </w:r>
      <w:r w:rsidRPr="00FF5EC9">
        <w:rPr>
          <w:color w:val="000000"/>
          <w:sz w:val="28"/>
          <w:szCs w:val="28"/>
        </w:rPr>
        <w:t xml:space="preserve"> la sută</w:t>
      </w:r>
      <w:r w:rsidRPr="00922278">
        <w:rPr>
          <w:color w:val="000000"/>
          <w:sz w:val="28"/>
          <w:szCs w:val="28"/>
        </w:rPr>
        <w:t xml:space="preserve"> </w:t>
      </w:r>
      <w:r>
        <w:rPr>
          <w:color w:val="000000"/>
          <w:sz w:val="28"/>
          <w:szCs w:val="28"/>
        </w:rPr>
        <w:t xml:space="preserve">din cauza </w:t>
      </w:r>
      <w:r w:rsidRPr="00FF5EC9">
        <w:rPr>
          <w:color w:val="000000"/>
          <w:sz w:val="28"/>
          <w:szCs w:val="28"/>
        </w:rPr>
        <w:t>fluctuației cursului de schimb al monedei naționale</w:t>
      </w:r>
      <w:r>
        <w:rPr>
          <w:color w:val="000000"/>
          <w:sz w:val="28"/>
          <w:szCs w:val="28"/>
        </w:rPr>
        <w:t xml:space="preserve"> pe parcusul anului</w:t>
      </w:r>
      <w:r w:rsidRPr="00FF5EC9">
        <w:rPr>
          <w:color w:val="000000"/>
          <w:sz w:val="28"/>
          <w:szCs w:val="28"/>
        </w:rPr>
        <w:t>.</w:t>
      </w:r>
    </w:p>
    <w:p w14:paraId="44FBF435" w14:textId="3B1B99ED" w:rsidR="000B51C8" w:rsidRPr="00FF5EC9" w:rsidRDefault="000B51C8" w:rsidP="000B51C8">
      <w:pPr>
        <w:tabs>
          <w:tab w:val="left" w:pos="709"/>
          <w:tab w:val="left" w:pos="810"/>
          <w:tab w:val="left" w:pos="1080"/>
          <w:tab w:val="num" w:pos="1440"/>
        </w:tabs>
        <w:spacing w:line="276" w:lineRule="auto"/>
        <w:ind w:firstLine="567"/>
        <w:jc w:val="both"/>
        <w:rPr>
          <w:color w:val="000000"/>
          <w:sz w:val="28"/>
          <w:szCs w:val="28"/>
        </w:rPr>
      </w:pPr>
      <w:r w:rsidRPr="00FF5EC9">
        <w:rPr>
          <w:color w:val="000000"/>
          <w:sz w:val="28"/>
          <w:szCs w:val="28"/>
        </w:rPr>
        <w:t xml:space="preserve">Nivelul executării granturilor </w:t>
      </w:r>
      <w:r w:rsidRPr="00FF5EC9">
        <w:rPr>
          <w:b/>
          <w:i/>
          <w:color w:val="000000"/>
          <w:sz w:val="28"/>
          <w:szCs w:val="28"/>
        </w:rPr>
        <w:t>pentru</w:t>
      </w:r>
      <w:r w:rsidRPr="00FF5EC9">
        <w:rPr>
          <w:i/>
          <w:color w:val="000000"/>
          <w:sz w:val="28"/>
          <w:szCs w:val="28"/>
        </w:rPr>
        <w:t xml:space="preserve"> </w:t>
      </w:r>
      <w:r w:rsidRPr="00FF5EC9">
        <w:rPr>
          <w:b/>
          <w:i/>
          <w:color w:val="000000"/>
          <w:sz w:val="28"/>
          <w:szCs w:val="28"/>
        </w:rPr>
        <w:t>finanțarea proiectelor din surse externe</w:t>
      </w:r>
      <w:r w:rsidRPr="00FF5EC9">
        <w:rPr>
          <w:color w:val="000000"/>
          <w:sz w:val="28"/>
          <w:szCs w:val="28"/>
        </w:rPr>
        <w:t xml:space="preserve"> constituie </w:t>
      </w:r>
      <w:r>
        <w:rPr>
          <w:color w:val="000000"/>
          <w:sz w:val="28"/>
          <w:szCs w:val="28"/>
        </w:rPr>
        <w:t>73,8</w:t>
      </w:r>
      <w:r w:rsidRPr="00FF5EC9">
        <w:rPr>
          <w:color w:val="000000"/>
          <w:sz w:val="28"/>
          <w:szCs w:val="28"/>
        </w:rPr>
        <w:t>%</w:t>
      </w:r>
      <w:r>
        <w:rPr>
          <w:color w:val="000000"/>
          <w:sz w:val="28"/>
          <w:szCs w:val="28"/>
        </w:rPr>
        <w:t xml:space="preserve"> fa</w:t>
      </w:r>
      <w:r w:rsidR="008137CF">
        <w:rPr>
          <w:color w:val="000000"/>
          <w:sz w:val="28"/>
          <w:szCs w:val="28"/>
        </w:rPr>
        <w:t>ță de 63,9% în 2021</w:t>
      </w:r>
      <w:r>
        <w:rPr>
          <w:color w:val="000000"/>
          <w:sz w:val="28"/>
          <w:szCs w:val="28"/>
        </w:rPr>
        <w:t>.</w:t>
      </w:r>
      <w:r w:rsidRPr="0050225A">
        <w:rPr>
          <w:color w:val="000000"/>
          <w:sz w:val="28"/>
          <w:szCs w:val="28"/>
        </w:rPr>
        <w:t xml:space="preserve"> </w:t>
      </w:r>
    </w:p>
    <w:p w14:paraId="7AECC205" w14:textId="77777777" w:rsidR="00C74718" w:rsidRPr="001973BB" w:rsidRDefault="00C74718" w:rsidP="00DE023C">
      <w:pPr>
        <w:pStyle w:val="8"/>
        <w:spacing w:line="276" w:lineRule="auto"/>
        <w:ind w:firstLine="567"/>
        <w:rPr>
          <w:b/>
          <w:sz w:val="28"/>
          <w:szCs w:val="28"/>
          <w:lang w:val="ro-RO"/>
        </w:rPr>
      </w:pPr>
      <w:r w:rsidRPr="001973BB">
        <w:rPr>
          <w:b/>
          <w:sz w:val="28"/>
          <w:szCs w:val="28"/>
          <w:lang w:val="ro-RO"/>
        </w:rPr>
        <w:t xml:space="preserve">1.4 </w:t>
      </w:r>
      <w:r w:rsidRPr="00CA3FF0">
        <w:rPr>
          <w:b/>
          <w:sz w:val="28"/>
          <w:szCs w:val="28"/>
          <w:lang w:val="ro-RO"/>
        </w:rPr>
        <w:t>Alte venituri</w:t>
      </w:r>
    </w:p>
    <w:p w14:paraId="4505CB8A" w14:textId="77777777" w:rsidR="00EB40DD" w:rsidRPr="00FF5EC9" w:rsidRDefault="00EB40DD" w:rsidP="00EB40DD">
      <w:pPr>
        <w:tabs>
          <w:tab w:val="left" w:pos="567"/>
          <w:tab w:val="left" w:pos="810"/>
          <w:tab w:val="left" w:pos="1080"/>
          <w:tab w:val="num" w:pos="1440"/>
        </w:tabs>
        <w:spacing w:line="276" w:lineRule="auto"/>
        <w:ind w:firstLine="567"/>
        <w:jc w:val="both"/>
        <w:rPr>
          <w:color w:val="000000"/>
          <w:sz w:val="28"/>
          <w:szCs w:val="28"/>
        </w:rPr>
      </w:pPr>
      <w:r w:rsidRPr="00FF5EC9">
        <w:rPr>
          <w:color w:val="000000"/>
          <w:sz w:val="28"/>
          <w:szCs w:val="28"/>
        </w:rPr>
        <w:t>La această categorie de venituri se reflectă veniturile care reprezintă capitolele „Venituri din proprietate”, „Venituri din vânzarea mărfurilor și servicii”, „Amenzi și sancțiuni”, „Donații voluntare” și „Alte venituri și venituri neidentificate”.</w:t>
      </w:r>
    </w:p>
    <w:p w14:paraId="0A5E568F" w14:textId="77777777" w:rsidR="00EB40DD" w:rsidRPr="00FF5EC9" w:rsidRDefault="00EB40DD" w:rsidP="00EB40DD">
      <w:pPr>
        <w:tabs>
          <w:tab w:val="left" w:pos="567"/>
          <w:tab w:val="left" w:pos="810"/>
          <w:tab w:val="left" w:pos="1080"/>
          <w:tab w:val="num" w:pos="1440"/>
        </w:tabs>
        <w:spacing w:line="276" w:lineRule="auto"/>
        <w:ind w:firstLine="567"/>
        <w:jc w:val="both"/>
        <w:rPr>
          <w:color w:val="000000"/>
          <w:sz w:val="28"/>
          <w:szCs w:val="28"/>
        </w:rPr>
      </w:pPr>
      <w:r w:rsidRPr="00FF5EC9">
        <w:rPr>
          <w:color w:val="000000"/>
          <w:sz w:val="28"/>
          <w:szCs w:val="28"/>
        </w:rPr>
        <w:t xml:space="preserve">Inițial la această categorie de venituri au fost estimate încasări în sumă de          </w:t>
      </w:r>
      <w:r>
        <w:rPr>
          <w:color w:val="000000"/>
          <w:sz w:val="28"/>
          <w:szCs w:val="28"/>
        </w:rPr>
        <w:t>3 259,8</w:t>
      </w:r>
      <w:r w:rsidRPr="00FF5EC9">
        <w:rPr>
          <w:color w:val="000000"/>
          <w:sz w:val="28"/>
          <w:szCs w:val="28"/>
        </w:rPr>
        <w:t xml:space="preserve"> mil. lei, pe parcursul anului aceste sume au fost precizate până la  </w:t>
      </w:r>
      <w:r>
        <w:rPr>
          <w:color w:val="000000"/>
          <w:sz w:val="28"/>
          <w:szCs w:val="28"/>
        </w:rPr>
        <w:t>4 134,2</w:t>
      </w:r>
      <w:r w:rsidRPr="00FF5EC9">
        <w:rPr>
          <w:color w:val="000000"/>
          <w:sz w:val="28"/>
          <w:szCs w:val="28"/>
        </w:rPr>
        <w:t xml:space="preserve"> mil. lei.</w:t>
      </w:r>
    </w:p>
    <w:p w14:paraId="602B753A" w14:textId="77777777" w:rsidR="00EB40DD" w:rsidRDefault="00EB40DD" w:rsidP="00EB40DD">
      <w:pPr>
        <w:tabs>
          <w:tab w:val="left" w:pos="567"/>
          <w:tab w:val="left" w:pos="810"/>
          <w:tab w:val="left" w:pos="1080"/>
          <w:tab w:val="num" w:pos="1440"/>
        </w:tabs>
        <w:spacing w:line="276" w:lineRule="auto"/>
        <w:ind w:firstLine="567"/>
        <w:jc w:val="both"/>
        <w:rPr>
          <w:color w:val="000000"/>
          <w:sz w:val="28"/>
          <w:szCs w:val="28"/>
        </w:rPr>
      </w:pPr>
      <w:r>
        <w:rPr>
          <w:color w:val="000000"/>
          <w:sz w:val="28"/>
          <w:szCs w:val="28"/>
        </w:rPr>
        <w:t>În anul 2022</w:t>
      </w:r>
      <w:r w:rsidRPr="00FF5EC9">
        <w:rPr>
          <w:color w:val="000000"/>
          <w:sz w:val="28"/>
          <w:szCs w:val="28"/>
        </w:rPr>
        <w:t xml:space="preserve"> la această categorie de venituri au fost acumulate  </w:t>
      </w:r>
      <w:r>
        <w:rPr>
          <w:color w:val="000000"/>
          <w:sz w:val="28"/>
          <w:szCs w:val="28"/>
        </w:rPr>
        <w:t>4 518,6</w:t>
      </w:r>
      <w:r w:rsidRPr="00FF5EC9">
        <w:rPr>
          <w:color w:val="000000"/>
          <w:sz w:val="28"/>
          <w:szCs w:val="28"/>
        </w:rPr>
        <w:t xml:space="preserve"> mil. lei față de </w:t>
      </w:r>
      <w:r>
        <w:rPr>
          <w:color w:val="000000"/>
          <w:sz w:val="28"/>
          <w:szCs w:val="28"/>
        </w:rPr>
        <w:t>3 697,7</w:t>
      </w:r>
      <w:r w:rsidRPr="00FF5EC9">
        <w:rPr>
          <w:color w:val="000000"/>
          <w:sz w:val="28"/>
          <w:szCs w:val="28"/>
        </w:rPr>
        <w:t xml:space="preserve"> mil. lei în anul 202</w:t>
      </w:r>
      <w:r>
        <w:rPr>
          <w:color w:val="000000"/>
          <w:sz w:val="28"/>
          <w:szCs w:val="28"/>
        </w:rPr>
        <w:t>1</w:t>
      </w:r>
      <w:r w:rsidRPr="00FF5EC9">
        <w:rPr>
          <w:color w:val="000000"/>
          <w:sz w:val="28"/>
          <w:szCs w:val="28"/>
        </w:rPr>
        <w:t xml:space="preserve">, mai mult cu </w:t>
      </w:r>
      <w:r>
        <w:rPr>
          <w:color w:val="000000"/>
          <w:sz w:val="28"/>
          <w:szCs w:val="28"/>
        </w:rPr>
        <w:t>820,9</w:t>
      </w:r>
      <w:r w:rsidRPr="00FF5EC9">
        <w:rPr>
          <w:color w:val="000000"/>
          <w:sz w:val="28"/>
          <w:szCs w:val="28"/>
        </w:rPr>
        <w:t xml:space="preserve"> mil. lei sau 22,</w:t>
      </w:r>
      <w:r>
        <w:rPr>
          <w:color w:val="000000"/>
          <w:sz w:val="28"/>
          <w:szCs w:val="28"/>
        </w:rPr>
        <w:t>2</w:t>
      </w:r>
      <w:r w:rsidRPr="00FF5EC9">
        <w:rPr>
          <w:color w:val="000000"/>
          <w:sz w:val="28"/>
          <w:szCs w:val="28"/>
        </w:rPr>
        <w:t xml:space="preserve"> la sută. Nivelul de realizare a acestor venituri față de p</w:t>
      </w:r>
      <w:r>
        <w:rPr>
          <w:color w:val="000000"/>
          <w:sz w:val="28"/>
          <w:szCs w:val="28"/>
        </w:rPr>
        <w:t>lanul precizat a constituit  109</w:t>
      </w:r>
      <w:r w:rsidRPr="00FF5EC9">
        <w:rPr>
          <w:color w:val="000000"/>
          <w:sz w:val="28"/>
          <w:szCs w:val="28"/>
        </w:rPr>
        <w:t>,</w:t>
      </w:r>
      <w:r>
        <w:rPr>
          <w:color w:val="000000"/>
          <w:sz w:val="28"/>
          <w:szCs w:val="28"/>
        </w:rPr>
        <w:t>3</w:t>
      </w:r>
      <w:r w:rsidRPr="00FF5EC9">
        <w:rPr>
          <w:color w:val="000000"/>
          <w:sz w:val="28"/>
          <w:szCs w:val="28"/>
        </w:rPr>
        <w:t xml:space="preserve"> la sută.</w:t>
      </w:r>
    </w:p>
    <w:p w14:paraId="43E08980" w14:textId="7F9702CC" w:rsidR="00C74718" w:rsidRDefault="00C74718" w:rsidP="00B43AF9">
      <w:pPr>
        <w:tabs>
          <w:tab w:val="left" w:pos="720"/>
          <w:tab w:val="left" w:pos="810"/>
          <w:tab w:val="left" w:pos="1080"/>
          <w:tab w:val="num" w:pos="1440"/>
        </w:tabs>
        <w:spacing w:before="240" w:line="276" w:lineRule="auto"/>
        <w:ind w:firstLine="567"/>
        <w:jc w:val="both"/>
        <w:rPr>
          <w:sz w:val="28"/>
          <w:szCs w:val="28"/>
        </w:rPr>
      </w:pPr>
      <w:r w:rsidRPr="001973BB">
        <w:rPr>
          <w:i/>
          <w:sz w:val="28"/>
          <w:szCs w:val="28"/>
        </w:rPr>
        <w:t>Structura alt</w:t>
      </w:r>
      <w:r w:rsidR="00DE023C">
        <w:rPr>
          <w:i/>
          <w:sz w:val="28"/>
          <w:szCs w:val="28"/>
        </w:rPr>
        <w:t>or</w:t>
      </w:r>
      <w:r w:rsidRPr="001973BB">
        <w:rPr>
          <w:i/>
          <w:sz w:val="28"/>
          <w:szCs w:val="28"/>
        </w:rPr>
        <w:t xml:space="preserve"> venituri ale bugetului public național pe anii 20</w:t>
      </w:r>
      <w:r w:rsidR="00EB1871">
        <w:rPr>
          <w:i/>
          <w:sz w:val="28"/>
          <w:szCs w:val="28"/>
        </w:rPr>
        <w:t>2</w:t>
      </w:r>
      <w:r w:rsidR="00EB40DD">
        <w:rPr>
          <w:i/>
          <w:sz w:val="28"/>
          <w:szCs w:val="28"/>
        </w:rPr>
        <w:t>1</w:t>
      </w:r>
      <w:r w:rsidRPr="001973BB">
        <w:rPr>
          <w:i/>
          <w:sz w:val="28"/>
          <w:szCs w:val="28"/>
        </w:rPr>
        <w:t>-20</w:t>
      </w:r>
      <w:r w:rsidR="002F4F1F">
        <w:rPr>
          <w:i/>
          <w:sz w:val="28"/>
          <w:szCs w:val="28"/>
        </w:rPr>
        <w:t>2</w:t>
      </w:r>
      <w:r w:rsidR="00EB40DD">
        <w:rPr>
          <w:i/>
          <w:sz w:val="28"/>
          <w:szCs w:val="28"/>
        </w:rPr>
        <w:t>2</w:t>
      </w:r>
      <w:r w:rsidRPr="001973BB">
        <w:rPr>
          <w:i/>
          <w:sz w:val="28"/>
          <w:szCs w:val="28"/>
        </w:rPr>
        <w:t xml:space="preserve"> </w:t>
      </w:r>
      <w:r w:rsidRPr="001973BB">
        <w:rPr>
          <w:sz w:val="28"/>
          <w:szCs w:val="28"/>
        </w:rPr>
        <w:t>se prezintă în următoarele diagrame:</w:t>
      </w:r>
    </w:p>
    <w:p w14:paraId="5609C336" w14:textId="63A3CCF9" w:rsidR="008F4995" w:rsidRDefault="00616B29" w:rsidP="004D79D8">
      <w:pPr>
        <w:tabs>
          <w:tab w:val="left" w:pos="567"/>
          <w:tab w:val="left" w:pos="720"/>
          <w:tab w:val="left" w:pos="810"/>
          <w:tab w:val="left" w:pos="1080"/>
          <w:tab w:val="num" w:pos="1440"/>
        </w:tabs>
        <w:spacing w:line="276" w:lineRule="auto"/>
        <w:ind w:firstLine="567"/>
        <w:jc w:val="both"/>
        <w:rPr>
          <w:b/>
        </w:rPr>
      </w:pPr>
      <w:r>
        <w:rPr>
          <w:b/>
        </w:rPr>
        <w:t xml:space="preserve">           </w:t>
      </w:r>
      <w:r w:rsidR="00DE023C">
        <w:rPr>
          <w:b/>
        </w:rPr>
        <w:t xml:space="preserve">  </w:t>
      </w:r>
    </w:p>
    <w:p w14:paraId="1807C001" w14:textId="21D77288" w:rsidR="00E27E19" w:rsidRPr="00E27E19" w:rsidRDefault="008F4995" w:rsidP="004D79D8">
      <w:pPr>
        <w:tabs>
          <w:tab w:val="left" w:pos="567"/>
          <w:tab w:val="left" w:pos="720"/>
          <w:tab w:val="left" w:pos="810"/>
          <w:tab w:val="left" w:pos="1080"/>
          <w:tab w:val="num" w:pos="1440"/>
        </w:tabs>
        <w:spacing w:line="276" w:lineRule="auto"/>
        <w:ind w:firstLine="567"/>
        <w:jc w:val="both"/>
        <w:rPr>
          <w:b/>
        </w:rPr>
      </w:pPr>
      <w:r>
        <w:rPr>
          <w:b/>
        </w:rPr>
        <w:t xml:space="preserve">            </w:t>
      </w:r>
      <w:r w:rsidR="00DE023C">
        <w:rPr>
          <w:b/>
        </w:rPr>
        <w:t xml:space="preserve">    </w:t>
      </w:r>
      <w:r w:rsidR="00E27E19" w:rsidRPr="00E27E19">
        <w:rPr>
          <w:b/>
        </w:rPr>
        <w:t xml:space="preserve">Anul </w:t>
      </w:r>
      <w:r w:rsidR="002857C2">
        <w:rPr>
          <w:b/>
        </w:rPr>
        <w:t>20</w:t>
      </w:r>
      <w:r w:rsidR="00181757">
        <w:rPr>
          <w:b/>
        </w:rPr>
        <w:t>21</w:t>
      </w:r>
      <w:r w:rsidR="00616B29">
        <w:rPr>
          <w:b/>
        </w:rPr>
        <w:t xml:space="preserve">       </w:t>
      </w:r>
      <w:r w:rsidR="00181757">
        <w:rPr>
          <w:b/>
        </w:rPr>
        <w:t xml:space="preserve">  </w:t>
      </w:r>
      <w:r w:rsidR="00616B29">
        <w:rPr>
          <w:b/>
        </w:rPr>
        <w:t xml:space="preserve">                   </w:t>
      </w:r>
      <w:r w:rsidR="00E27E19">
        <w:rPr>
          <w:b/>
        </w:rPr>
        <w:t xml:space="preserve"> </w:t>
      </w:r>
      <w:r w:rsidR="00DE023C">
        <w:rPr>
          <w:b/>
        </w:rPr>
        <w:t xml:space="preserve">                     </w:t>
      </w:r>
      <w:r w:rsidR="003579CD">
        <w:rPr>
          <w:b/>
        </w:rPr>
        <w:t xml:space="preserve">  </w:t>
      </w:r>
      <w:r w:rsidR="00DE023C">
        <w:rPr>
          <w:b/>
        </w:rPr>
        <w:t xml:space="preserve">   </w:t>
      </w:r>
      <w:r w:rsidR="002857C2">
        <w:rPr>
          <w:b/>
        </w:rPr>
        <w:t>Anu</w:t>
      </w:r>
      <w:r w:rsidR="00181757">
        <w:rPr>
          <w:b/>
        </w:rPr>
        <w:t>l 2022</w:t>
      </w:r>
    </w:p>
    <w:p w14:paraId="7C5DAB4B" w14:textId="27CECB01" w:rsidR="00C74718" w:rsidRPr="001973BB" w:rsidRDefault="00616B29" w:rsidP="00EB1871">
      <w:pPr>
        <w:tabs>
          <w:tab w:val="left" w:pos="-90"/>
          <w:tab w:val="left" w:pos="567"/>
          <w:tab w:val="left" w:pos="810"/>
          <w:tab w:val="left" w:pos="1080"/>
          <w:tab w:val="num" w:pos="1440"/>
        </w:tabs>
        <w:spacing w:line="276" w:lineRule="auto"/>
        <w:ind w:hanging="284"/>
        <w:jc w:val="both"/>
      </w:pPr>
      <w:r>
        <w:rPr>
          <w:sz w:val="28"/>
          <w:szCs w:val="28"/>
        </w:rPr>
        <w:t xml:space="preserve"> </w:t>
      </w:r>
      <w:r>
        <w:t xml:space="preserve">    </w:t>
      </w:r>
      <w:r w:rsidR="00EB1871">
        <w:rPr>
          <w:noProof/>
          <w:lang w:val="ru-RU"/>
        </w:rPr>
        <w:drawing>
          <wp:inline distT="0" distB="0" distL="0" distR="0" wp14:anchorId="79FC36B8" wp14:editId="13D7016C">
            <wp:extent cx="2952750" cy="235267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81757">
        <w:rPr>
          <w:noProof/>
          <w:lang w:val="ru-RU"/>
        </w:rPr>
        <w:drawing>
          <wp:inline distT="0" distB="0" distL="0" distR="0" wp14:anchorId="434E9FF5" wp14:editId="56B8E821">
            <wp:extent cx="2695575" cy="23145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8160A5" w14:textId="3BBEEFA3" w:rsidR="00C74718" w:rsidRPr="001973BB" w:rsidRDefault="00C74718" w:rsidP="008F3A96">
      <w:pPr>
        <w:pStyle w:val="8"/>
        <w:spacing w:line="276" w:lineRule="auto"/>
        <w:ind w:left="-142" w:firstLine="709"/>
        <w:rPr>
          <w:b/>
          <w:sz w:val="28"/>
          <w:szCs w:val="28"/>
          <w:lang w:val="ro-RO"/>
        </w:rPr>
      </w:pPr>
      <w:r w:rsidRPr="001973BB">
        <w:rPr>
          <w:b/>
          <w:sz w:val="28"/>
          <w:szCs w:val="28"/>
          <w:lang w:val="ro-RO"/>
        </w:rPr>
        <w:t>1.</w:t>
      </w:r>
      <w:r w:rsidRPr="00CA3FF0">
        <w:rPr>
          <w:b/>
          <w:sz w:val="28"/>
          <w:szCs w:val="28"/>
          <w:lang w:val="ro-RO"/>
        </w:rPr>
        <w:t>5 Administrarea fiscală și vamală</w:t>
      </w:r>
    </w:p>
    <w:p w14:paraId="357465D5" w14:textId="77777777" w:rsidR="00DE3D87" w:rsidRPr="00387D31" w:rsidRDefault="00DE3D87" w:rsidP="00DE3D87">
      <w:pPr>
        <w:tabs>
          <w:tab w:val="left" w:pos="567"/>
        </w:tabs>
        <w:spacing w:line="276" w:lineRule="auto"/>
        <w:ind w:firstLine="567"/>
        <w:contextualSpacing/>
        <w:jc w:val="both"/>
        <w:rPr>
          <w:rFonts w:eastAsia="Calibri"/>
          <w:sz w:val="28"/>
          <w:szCs w:val="28"/>
          <w:lang w:val="en-GB"/>
        </w:rPr>
      </w:pPr>
      <w:r w:rsidRPr="00387D31">
        <w:rPr>
          <w:b/>
          <w:i/>
          <w:color w:val="000000"/>
          <w:sz w:val="28"/>
          <w:szCs w:val="28"/>
        </w:rPr>
        <w:t>Serviciul Fiscal de Stat.</w:t>
      </w:r>
      <w:r w:rsidRPr="00387D31">
        <w:rPr>
          <w:color w:val="000000"/>
          <w:sz w:val="28"/>
          <w:szCs w:val="28"/>
        </w:rPr>
        <w:t xml:space="preserve"> În vederea sporirii eficienței în activitatea desfășurată, reducerii costurilor de administrare și oferirii contribuabililor un spectru larg de servicii standardizate și de calitate înaltă, în anul 2022 a fost continuată reformarea Serviciului Fiscal de Stat. </w:t>
      </w:r>
      <w:r w:rsidRPr="00387D31">
        <w:rPr>
          <w:rFonts w:eastAsia="Calibri"/>
          <w:sz w:val="28"/>
          <w:szCs w:val="28"/>
          <w:lang w:val="ro-MD"/>
        </w:rPr>
        <w:t xml:space="preserve">Pe parcursul anului au fost </w:t>
      </w:r>
      <w:r w:rsidRPr="00387D31">
        <w:rPr>
          <w:rFonts w:eastAsia="Calibri"/>
          <w:sz w:val="28"/>
          <w:szCs w:val="28"/>
          <w:lang w:val="ro-MD"/>
        </w:rPr>
        <w:lastRenderedPageBreak/>
        <w:t>efectuate mai multe modificări structurale, inclusiv: ajustarea modelului de funcționare a subdiviziunilor implicate în lucrul cu contribuabilii mari, separarea subdiviziunii responsabile de secretul de stat, ajustarea modelului de funcționare a subdiviziunii responsabile de urmărirea penală, distribuirea funcțiilor de deservire, control și recuperare creanțe după principiile aplicate de autoritățile fiscale din țările înalt dezvoltate.</w:t>
      </w:r>
    </w:p>
    <w:p w14:paraId="4D737DEF" w14:textId="77777777" w:rsidR="00DE3D87" w:rsidRPr="00387D31" w:rsidRDefault="00DE3D87" w:rsidP="00DE3D87">
      <w:pPr>
        <w:tabs>
          <w:tab w:val="left" w:pos="567"/>
        </w:tabs>
        <w:spacing w:line="276" w:lineRule="auto"/>
        <w:ind w:firstLine="567"/>
        <w:contextualSpacing/>
        <w:jc w:val="both"/>
        <w:rPr>
          <w:rFonts w:eastAsia="Calibri"/>
          <w:sz w:val="28"/>
          <w:szCs w:val="28"/>
          <w:lang w:val="ro-MD"/>
        </w:rPr>
      </w:pPr>
      <w:r w:rsidRPr="00387D31">
        <w:rPr>
          <w:rFonts w:eastAsia="Calibri"/>
          <w:sz w:val="28"/>
          <w:szCs w:val="28"/>
          <w:lang w:val="en-GB"/>
        </w:rPr>
        <w:t>A</w:t>
      </w:r>
      <w:r w:rsidRPr="00387D31">
        <w:rPr>
          <w:rFonts w:eastAsia="Calibri"/>
          <w:sz w:val="28"/>
          <w:szCs w:val="28"/>
          <w:lang w:val="ro-MD"/>
        </w:rPr>
        <w:t xml:space="preserve"> fost lansat SIA „Monitorizarea electronică a vânzărilor”, care este o parte componentă a Sistemului Informațional al Serviciului Fiscal de Stat și asigură recepționarea și evidența informației despre tranzacțiile efectuate prin intermediul echipamentelor de casă și de control. Pe parcursul anului 2022 circa 10000 de echipamente de casă și de control ale contribuabililor au fost conectate la SIA „Monitorizarea electronică a vânzărilor”;</w:t>
      </w:r>
    </w:p>
    <w:p w14:paraId="62B326B1" w14:textId="77777777" w:rsidR="00DE3D87" w:rsidRPr="00387D31" w:rsidRDefault="00DE3D87" w:rsidP="00DE3D87">
      <w:pPr>
        <w:shd w:val="clear" w:color="auto" w:fill="FFFFFF"/>
        <w:tabs>
          <w:tab w:val="left" w:pos="567"/>
          <w:tab w:val="left" w:pos="709"/>
        </w:tabs>
        <w:spacing w:line="276" w:lineRule="auto"/>
        <w:contextualSpacing/>
        <w:jc w:val="both"/>
        <w:textAlignment w:val="baseline"/>
        <w:rPr>
          <w:rFonts w:eastAsia="PMingLiU"/>
          <w:bCs/>
          <w:sz w:val="28"/>
          <w:szCs w:val="28"/>
          <w:lang w:val="ro-MD" w:eastAsia="en-US"/>
        </w:rPr>
      </w:pPr>
      <w:r w:rsidRPr="00387D31">
        <w:rPr>
          <w:rFonts w:eastAsia="Calibri"/>
          <w:sz w:val="28"/>
          <w:szCs w:val="28"/>
          <w:lang w:val="ro-MD" w:eastAsia="en-US"/>
        </w:rPr>
        <w:t xml:space="preserve">   </w:t>
      </w:r>
      <w:r w:rsidRPr="00387D31">
        <w:rPr>
          <w:rFonts w:eastAsia="Calibri"/>
          <w:sz w:val="28"/>
          <w:szCs w:val="28"/>
          <w:lang w:val="ro-MD" w:eastAsia="en-US"/>
        </w:rPr>
        <w:tab/>
        <w:t>Serviciul Fiscal de Stat în scopul eficientizării instrumentelor de administrare fiscală a promovat continuu principiile de conformare voluntară a contribuabililor.</w:t>
      </w:r>
      <w:r w:rsidRPr="00387D31">
        <w:rPr>
          <w:rFonts w:eastAsia="PMingLiU"/>
          <w:bCs/>
          <w:sz w:val="28"/>
          <w:szCs w:val="28"/>
          <w:lang w:val="ro-MD" w:eastAsia="en-US"/>
        </w:rPr>
        <w:t xml:space="preserve"> Pe parcursul anului 2022, prin prisma programului de conformare voluntară au fost monitorizați 2 530 contribuabili, care activează în domeniile: construcții, agricultura, restaurante și alte activități de servicii de alimentație, transport, servicii de înfrumusețare/îngrijire și sănătate, întreținerea și reparația autovehiculelor, comerțul cu ridicata a produselor alimentare .</w:t>
      </w:r>
    </w:p>
    <w:p w14:paraId="0DE05196" w14:textId="6E4F8A98" w:rsidR="00DE3D87" w:rsidRPr="00387D31" w:rsidRDefault="00DE3D87" w:rsidP="00EB2326">
      <w:pPr>
        <w:shd w:val="clear" w:color="auto" w:fill="FFFFFF"/>
        <w:tabs>
          <w:tab w:val="left" w:pos="567"/>
          <w:tab w:val="left" w:pos="709"/>
        </w:tabs>
        <w:spacing w:line="276" w:lineRule="auto"/>
        <w:contextualSpacing/>
        <w:jc w:val="both"/>
        <w:textAlignment w:val="baseline"/>
        <w:rPr>
          <w:rFonts w:eastAsia="PMingLiU"/>
          <w:bCs/>
          <w:sz w:val="28"/>
          <w:szCs w:val="28"/>
          <w:lang w:val="ro-MD" w:eastAsia="en-US"/>
        </w:rPr>
      </w:pPr>
      <w:r w:rsidRPr="00387D31">
        <w:rPr>
          <w:rFonts w:eastAsia="PMingLiU"/>
          <w:bCs/>
          <w:sz w:val="28"/>
          <w:szCs w:val="28"/>
          <w:lang w:val="ro-MD" w:eastAsia="en-US"/>
        </w:rPr>
        <w:t xml:space="preserve">       Sunt în plină derulare acțiunile în vederea executării Legii 51/2022 privind instituirea unor măsuri de susținere a activității gospodăriilor țărănești (de fermier) și modificarea Legii nr.489/1999 privind sistemul public de asigurări sociale. Astfel, de către Serviciul Fiscal de Stat au fost identificate circa 95 mii gospodării țărănești (de fermier) inactive, ce urmează a fi radiate de comun cu autoritățile publice locale din Registrul fiscal de stat și din Registrele gospodăriilor țărănești (de fermier). La situația din 31.12.2022, de către primării au fost adoptate decizii de radiere în privința a peste 50 mii gospodării țărănești (de fermier) inactive.</w:t>
      </w:r>
    </w:p>
    <w:p w14:paraId="71A68F93" w14:textId="6C467DCC" w:rsidR="00DE3D87" w:rsidRPr="00387D31" w:rsidRDefault="00DE3D87" w:rsidP="00EB2326">
      <w:pPr>
        <w:shd w:val="clear" w:color="auto" w:fill="FFFFFF"/>
        <w:tabs>
          <w:tab w:val="left" w:pos="567"/>
          <w:tab w:val="left" w:pos="709"/>
        </w:tabs>
        <w:spacing w:line="276" w:lineRule="auto"/>
        <w:contextualSpacing/>
        <w:jc w:val="both"/>
        <w:textAlignment w:val="baseline"/>
        <w:rPr>
          <w:rFonts w:eastAsia="PMingLiU"/>
          <w:bCs/>
          <w:sz w:val="28"/>
          <w:szCs w:val="28"/>
          <w:lang w:val="ro-MD" w:eastAsia="en-US"/>
        </w:rPr>
      </w:pPr>
      <w:r w:rsidRPr="00387D31">
        <w:rPr>
          <w:rFonts w:eastAsia="PMingLiU"/>
          <w:bCs/>
          <w:sz w:val="28"/>
          <w:szCs w:val="28"/>
          <w:lang w:val="ro-MD" w:eastAsia="en-US"/>
        </w:rPr>
        <w:t xml:space="preserve">        Au fost aprobate noi criterii de selectare a contribuabililor mari - agenții economici care aduc un aport considerabil la Bugetul public național, precum și au o importanță din punct de vedere social prin crearea locurilor de muncă și susținerea economiei naționale prin onorarea deplină și în termen a obligațiilor fiscal.</w:t>
      </w:r>
    </w:p>
    <w:p w14:paraId="1DDF016D" w14:textId="77777777" w:rsidR="00DE3D87" w:rsidRPr="00387D31" w:rsidRDefault="00DE3D87" w:rsidP="00DE3D87">
      <w:pPr>
        <w:spacing w:line="276" w:lineRule="auto"/>
        <w:ind w:firstLine="567"/>
        <w:contextualSpacing/>
        <w:jc w:val="both"/>
        <w:rPr>
          <w:rFonts w:eastAsia="Calibri"/>
          <w:sz w:val="28"/>
          <w:szCs w:val="28"/>
          <w:lang w:val="ro-MD"/>
        </w:rPr>
      </w:pPr>
      <w:r w:rsidRPr="00387D31">
        <w:rPr>
          <w:rFonts w:eastAsia="Calibri"/>
          <w:sz w:val="28"/>
          <w:szCs w:val="28"/>
          <w:lang w:val="ro-MD"/>
        </w:rPr>
        <w:t xml:space="preserve">În rezultatul activităților de conformare întreprinse pe parcursul anului 2022, au fost achitate obligații fiscale la bugetul public național în sumă de                     </w:t>
      </w:r>
      <w:r w:rsidRPr="00387D31">
        <w:rPr>
          <w:rFonts w:eastAsia="Calibri"/>
          <w:sz w:val="28"/>
          <w:szCs w:val="28"/>
          <w:lang w:val="ro-MD" w:bidi="ro-RO"/>
        </w:rPr>
        <w:t xml:space="preserve">1 168,4 </w:t>
      </w:r>
      <w:r w:rsidRPr="00387D31">
        <w:rPr>
          <w:rFonts w:eastAsia="Calibri"/>
          <w:sz w:val="28"/>
          <w:szCs w:val="28"/>
          <w:lang w:val="ro-MD"/>
        </w:rPr>
        <w:t xml:space="preserve">mil. lei. </w:t>
      </w:r>
    </w:p>
    <w:p w14:paraId="0F46725D" w14:textId="77777777" w:rsidR="00DE3D87" w:rsidRPr="00387D31" w:rsidRDefault="00DE3D87" w:rsidP="00DE3D87">
      <w:pPr>
        <w:widowControl w:val="0"/>
        <w:tabs>
          <w:tab w:val="left" w:pos="567"/>
        </w:tabs>
        <w:autoSpaceDE w:val="0"/>
        <w:autoSpaceDN w:val="0"/>
        <w:adjustRightInd w:val="0"/>
        <w:spacing w:line="276" w:lineRule="auto"/>
        <w:contextualSpacing/>
        <w:jc w:val="both"/>
        <w:rPr>
          <w:rFonts w:eastAsia="Calibri"/>
          <w:sz w:val="28"/>
          <w:szCs w:val="28"/>
        </w:rPr>
      </w:pPr>
      <w:r w:rsidRPr="00387D31">
        <w:rPr>
          <w:rFonts w:eastAsia="Calibri"/>
          <w:sz w:val="28"/>
          <w:szCs w:val="28"/>
          <w:lang w:val="ro-MD"/>
        </w:rPr>
        <w:t xml:space="preserve">   </w:t>
      </w:r>
      <w:r w:rsidRPr="00387D31">
        <w:rPr>
          <w:rFonts w:eastAsia="Calibri"/>
          <w:sz w:val="28"/>
          <w:szCs w:val="28"/>
          <w:lang w:val="ro-MD"/>
        </w:rPr>
        <w:tab/>
        <w:t xml:space="preserve">Pe parcursul anului 2022, de către Serviciul Fiscal de Stat au fost planificate 652 controale la agenți economici planificate în temeiul analizei de risc conform planului anual sau cu 13 % mai puține controale planificate față de anul 2021 și 316 controale planificate la contribuabili conform planului lunar de controale sau cu 61 % mai puține controale planificate lunar față de anul 2021. La situația din </w:t>
      </w:r>
      <w:r w:rsidRPr="00387D31">
        <w:rPr>
          <w:rFonts w:eastAsia="Calibri"/>
          <w:sz w:val="28"/>
          <w:szCs w:val="28"/>
          <w:lang w:val="ro-MD"/>
        </w:rPr>
        <w:lastRenderedPageBreak/>
        <w:t>31 decembrie 2022 nivelul de executare a planurilor de controale anuale și lunare a constituit 94 la su</w:t>
      </w:r>
      <w:r w:rsidRPr="00387D31">
        <w:rPr>
          <w:rFonts w:eastAsia="Calibri"/>
          <w:sz w:val="28"/>
          <w:szCs w:val="28"/>
        </w:rPr>
        <w:t>tă.</w:t>
      </w:r>
    </w:p>
    <w:p w14:paraId="1C9E235E" w14:textId="77777777" w:rsidR="00DE3D87" w:rsidRPr="00387D31" w:rsidRDefault="00DE3D87" w:rsidP="00DE3D87">
      <w:pPr>
        <w:widowControl w:val="0"/>
        <w:tabs>
          <w:tab w:val="left" w:pos="567"/>
        </w:tabs>
        <w:autoSpaceDE w:val="0"/>
        <w:autoSpaceDN w:val="0"/>
        <w:adjustRightInd w:val="0"/>
        <w:spacing w:line="276" w:lineRule="auto"/>
        <w:contextualSpacing/>
        <w:jc w:val="both"/>
        <w:rPr>
          <w:rFonts w:eastAsia="Calibri"/>
          <w:sz w:val="28"/>
          <w:szCs w:val="28"/>
          <w:lang w:bidi="ro-RO"/>
        </w:rPr>
      </w:pPr>
      <w:r w:rsidRPr="00387D31">
        <w:rPr>
          <w:rFonts w:eastAsia="Calibri"/>
          <w:sz w:val="28"/>
          <w:szCs w:val="28"/>
          <w:lang w:bidi="ro-RO"/>
        </w:rPr>
        <w:t xml:space="preserve">       De asemenea, Serviciul Fiscal de Stat în anul 2022 a efectuat controale fiscale prin metoda de verificare operativă în număr de 7084 sau cu 4 % mai puține controale efectuate față de anul 2021, cu aplicarea sancțiunilor în sumă de 23,32 mln lei sau cu 21 % mai mult față de anul 2021.</w:t>
      </w:r>
    </w:p>
    <w:p w14:paraId="79BF8EDB" w14:textId="61CF354F" w:rsidR="00DE3D87" w:rsidRPr="00387D31" w:rsidRDefault="00376B46" w:rsidP="00EB2326">
      <w:pPr>
        <w:widowControl w:val="0"/>
        <w:tabs>
          <w:tab w:val="left" w:pos="567"/>
        </w:tabs>
        <w:autoSpaceDE w:val="0"/>
        <w:autoSpaceDN w:val="0"/>
        <w:adjustRightInd w:val="0"/>
        <w:spacing w:line="276" w:lineRule="auto"/>
        <w:contextualSpacing/>
        <w:jc w:val="both"/>
        <w:rPr>
          <w:rFonts w:eastAsia="Calibri"/>
          <w:sz w:val="28"/>
          <w:szCs w:val="28"/>
          <w:lang w:bidi="ro-RO"/>
        </w:rPr>
      </w:pPr>
      <w:r>
        <w:rPr>
          <w:rFonts w:eastAsia="Calibri"/>
          <w:sz w:val="28"/>
          <w:szCs w:val="28"/>
          <w:lang w:bidi="ro-RO"/>
        </w:rPr>
        <w:tab/>
      </w:r>
      <w:r w:rsidR="00DE3D87" w:rsidRPr="00387D31">
        <w:rPr>
          <w:rFonts w:eastAsia="Calibri"/>
          <w:sz w:val="28"/>
          <w:szCs w:val="28"/>
          <w:lang w:bidi="ro-RO"/>
        </w:rPr>
        <w:t>Acțiunile de control fiscal operativ realizate de Serviciul Fiscal de Stat, conform analizei de risc, au fost axate în anul 2022 pe următoarele domenii: transport rutier de pasageri în regim taxi, transport auto de călători pe rute interurbane, întreținerea și repararea autovehiculelor, servicii conexe, comerțul electronic, activitatea de comerț, verificarea respectării prevederilor Hotărârii Guvernului nr.774/2016 cu privire la prețurile de comercializare a produselor social importante.</w:t>
      </w:r>
    </w:p>
    <w:p w14:paraId="44D8733A" w14:textId="772DD2E0" w:rsidR="00DE3D87" w:rsidRPr="00387D31" w:rsidRDefault="00DE3D87" w:rsidP="00DE3D87">
      <w:pPr>
        <w:widowControl w:val="0"/>
        <w:tabs>
          <w:tab w:val="left" w:pos="567"/>
        </w:tabs>
        <w:autoSpaceDE w:val="0"/>
        <w:autoSpaceDN w:val="0"/>
        <w:adjustRightInd w:val="0"/>
        <w:spacing w:line="276" w:lineRule="auto"/>
        <w:contextualSpacing/>
        <w:jc w:val="both"/>
        <w:rPr>
          <w:rFonts w:eastAsia="Calibri"/>
          <w:sz w:val="28"/>
          <w:szCs w:val="28"/>
          <w:lang w:bidi="ro-RO"/>
        </w:rPr>
      </w:pPr>
      <w:r w:rsidRPr="00387D31">
        <w:rPr>
          <w:rFonts w:eastAsia="Calibri"/>
          <w:sz w:val="28"/>
          <w:szCs w:val="28"/>
          <w:lang w:bidi="ro-RO"/>
        </w:rPr>
        <w:t xml:space="preserve">      Pe parcursul anului 2022, o atenție sporită a fost acordată diminuării fenomenului salariilor „în plic” și a muncii „la negru”. În rezultatul acțiunilor întreprinse de către Serviciul Fiscal de Stat, au fost stabilite încălcări ale legislației în domeniul raporturilor de muncă, fiind adoptate 266 decizii asupra cazurilor de încălcare a legislației referitor la încălcările ce vizează corectitudinea calculării şi achitării plăților salariale, impozitelor și defalcărilor aferente acestora. Ca rezultat, au fost calculate suplimentar la buget încasări aferente plăților salariale: impozitul pe venit, contribuțiile de asigurări sociale, prime de asigurare obligatorie de asistență medicală, penalități și amenzi în sumă totală de </w:t>
      </w:r>
      <w:r w:rsidR="00AC538B">
        <w:rPr>
          <w:rFonts w:eastAsia="Calibri"/>
          <w:sz w:val="28"/>
          <w:szCs w:val="28"/>
          <w:lang w:bidi="ro-RO"/>
        </w:rPr>
        <w:t>27,0 mil.</w:t>
      </w:r>
      <w:r w:rsidRPr="00387D31">
        <w:rPr>
          <w:rFonts w:eastAsia="Calibri"/>
          <w:sz w:val="28"/>
          <w:szCs w:val="28"/>
          <w:lang w:bidi="ro-RO"/>
        </w:rPr>
        <w:t xml:space="preserve"> lei, din care achitate 22,6 m</w:t>
      </w:r>
      <w:r w:rsidR="00AC538B">
        <w:rPr>
          <w:rFonts w:eastAsia="Calibri"/>
          <w:sz w:val="28"/>
          <w:szCs w:val="28"/>
          <w:lang w:bidi="ro-RO"/>
        </w:rPr>
        <w:t>il.</w:t>
      </w:r>
      <w:r w:rsidRPr="00387D31">
        <w:rPr>
          <w:rFonts w:eastAsia="Calibri"/>
          <w:sz w:val="28"/>
          <w:szCs w:val="28"/>
          <w:lang w:bidi="ro-RO"/>
        </w:rPr>
        <w:t xml:space="preserve"> lei.</w:t>
      </w:r>
    </w:p>
    <w:p w14:paraId="3EC941BA" w14:textId="6F67A1A9" w:rsidR="00DE3D87" w:rsidRPr="00387D31" w:rsidRDefault="00DE3D87" w:rsidP="00DE3D87">
      <w:pPr>
        <w:tabs>
          <w:tab w:val="left" w:pos="567"/>
        </w:tabs>
        <w:spacing w:line="276" w:lineRule="auto"/>
        <w:contextualSpacing/>
        <w:jc w:val="both"/>
        <w:rPr>
          <w:rFonts w:eastAsia="Calibri"/>
          <w:bCs/>
          <w:sz w:val="28"/>
          <w:szCs w:val="28"/>
          <w:lang w:val="ro-MD" w:bidi="ro-RO"/>
        </w:rPr>
      </w:pPr>
      <w:r w:rsidRPr="00387D31">
        <w:rPr>
          <w:b/>
          <w:i/>
          <w:color w:val="000000"/>
          <w:sz w:val="28"/>
          <w:szCs w:val="28"/>
          <w:lang w:val="ro-MD"/>
        </w:rPr>
        <w:tab/>
        <w:t xml:space="preserve">Serviciul Vamal. </w:t>
      </w:r>
      <w:r w:rsidRPr="00387D31">
        <w:rPr>
          <w:rFonts w:eastAsia="Calibri"/>
          <w:sz w:val="28"/>
          <w:szCs w:val="28"/>
          <w:lang w:val="ro-MD"/>
        </w:rPr>
        <w:t xml:space="preserve">În anul 2022 </w:t>
      </w:r>
      <w:r w:rsidRPr="00387D31">
        <w:rPr>
          <w:rFonts w:eastAsia="Calibri"/>
          <w:bCs/>
          <w:sz w:val="28"/>
          <w:szCs w:val="28"/>
          <w:lang w:val="ro-MD" w:bidi="ro-RO"/>
        </w:rPr>
        <w:t>de către Serviciul Vamal au fost implementate noi mecanisme de facilitare a comerțului și acordate mai multe beneficii agenților economici, conform cadrului normativ în vigoare, cum ar fi:</w:t>
      </w:r>
    </w:p>
    <w:p w14:paraId="49EB4540" w14:textId="77777777" w:rsidR="00DE3D87" w:rsidRPr="00387D31" w:rsidRDefault="00DE3D87" w:rsidP="00DE3D87">
      <w:pPr>
        <w:tabs>
          <w:tab w:val="left" w:pos="567"/>
        </w:tabs>
        <w:spacing w:line="276" w:lineRule="auto"/>
        <w:contextualSpacing/>
        <w:jc w:val="both"/>
        <w:rPr>
          <w:rFonts w:eastAsia="Calibri"/>
          <w:bCs/>
          <w:sz w:val="28"/>
          <w:szCs w:val="28"/>
          <w:lang w:val="ro-MD" w:bidi="ro-RO"/>
        </w:rPr>
      </w:pPr>
      <w:r w:rsidRPr="00387D31">
        <w:rPr>
          <w:rFonts w:eastAsia="Calibri"/>
          <w:bCs/>
          <w:i/>
          <w:iCs/>
          <w:sz w:val="28"/>
          <w:szCs w:val="28"/>
          <w:lang w:val="ro-MD" w:bidi="ro-RO"/>
        </w:rPr>
        <w:t xml:space="preserve">        Exportator aprobat:</w:t>
      </w:r>
      <w:r w:rsidRPr="00387D31">
        <w:rPr>
          <w:rFonts w:eastAsia="Calibri"/>
          <w:bCs/>
          <w:sz w:val="28"/>
          <w:szCs w:val="28"/>
          <w:lang w:val="ro-MD" w:bidi="ro-RO"/>
        </w:rPr>
        <w:t xml:space="preserve"> Acest statut permite agentului economic să confirme originea preferențială la export prin simpla declarație pe factură fără obligativitatea obținerii certificatului de origine preferențială și reduce costurile și timpul necesar perfectării exportului în UE.</w:t>
      </w:r>
      <w:r w:rsidRPr="00387D31">
        <w:rPr>
          <w:rFonts w:ascii="Microsoft Sans Serif" w:eastAsia="Microsoft Sans Serif" w:hAnsi="Microsoft Sans Serif" w:cs="Microsoft Sans Serif"/>
          <w:color w:val="000000"/>
          <w:sz w:val="28"/>
          <w:szCs w:val="28"/>
          <w:lang w:val="ro-MD" w:eastAsia="ro-RO" w:bidi="ro-RO"/>
        </w:rPr>
        <w:t xml:space="preserve"> </w:t>
      </w:r>
      <w:r w:rsidRPr="00387D31">
        <w:rPr>
          <w:rFonts w:eastAsia="Calibri"/>
          <w:bCs/>
          <w:sz w:val="28"/>
          <w:szCs w:val="28"/>
          <w:lang w:val="ro-MD" w:bidi="ro-RO"/>
        </w:rPr>
        <w:t>La moment beneficiază 57 de agenți economici.</w:t>
      </w:r>
    </w:p>
    <w:p w14:paraId="61CC896E" w14:textId="37D1A97F" w:rsidR="00DE3D87" w:rsidRPr="00387D31" w:rsidRDefault="00DE3D87" w:rsidP="00DE3D87">
      <w:pPr>
        <w:tabs>
          <w:tab w:val="left" w:pos="567"/>
        </w:tabs>
        <w:spacing w:line="276" w:lineRule="auto"/>
        <w:contextualSpacing/>
        <w:jc w:val="both"/>
        <w:rPr>
          <w:rFonts w:eastAsia="Calibri"/>
          <w:bCs/>
          <w:sz w:val="28"/>
          <w:szCs w:val="28"/>
          <w:lang w:val="ro-MD" w:bidi="ro-RO"/>
        </w:rPr>
      </w:pPr>
      <w:r w:rsidRPr="00387D31">
        <w:rPr>
          <w:rFonts w:eastAsia="Calibri"/>
          <w:bCs/>
          <w:iCs/>
          <w:sz w:val="28"/>
          <w:szCs w:val="28"/>
          <w:lang w:val="ro-MD" w:bidi="ro-RO"/>
        </w:rPr>
        <w:t xml:space="preserve">       Una dintre cele mai populare</w:t>
      </w:r>
      <w:r w:rsidRPr="00387D31">
        <w:rPr>
          <w:rFonts w:eastAsia="Calibri"/>
          <w:bCs/>
          <w:i/>
          <w:iCs/>
          <w:sz w:val="28"/>
          <w:szCs w:val="28"/>
          <w:lang w:val="ro-MD" w:bidi="ro-RO"/>
        </w:rPr>
        <w:t xml:space="preserve"> proceduri simplificate este procedura de vămuire la domiciliu </w:t>
      </w:r>
      <w:r w:rsidRPr="00387D31">
        <w:rPr>
          <w:rFonts w:eastAsia="Calibri"/>
          <w:bCs/>
          <w:sz w:val="28"/>
          <w:szCs w:val="28"/>
          <w:lang w:val="ro-MD" w:bidi="ro-RO"/>
        </w:rPr>
        <w:t>care permite ca mărfurile să fie vămuite direct la sediul agentului economic sau în alte locuri de încărcare sau de descărcare, acceptate de organul vamal, fapt ce reduce timpul de vămuire și costurile legate de deplasare și staționarea în terminalele vamale, c</w:t>
      </w:r>
      <w:r w:rsidR="00A84805">
        <w:rPr>
          <w:rFonts w:eastAsia="Calibri"/>
          <w:bCs/>
          <w:sz w:val="28"/>
          <w:szCs w:val="28"/>
          <w:lang w:val="ro-MD" w:bidi="ro-RO"/>
        </w:rPr>
        <w:t>â</w:t>
      </w:r>
      <w:r w:rsidRPr="00387D31">
        <w:rPr>
          <w:rFonts w:eastAsia="Calibri"/>
          <w:bCs/>
          <w:sz w:val="28"/>
          <w:szCs w:val="28"/>
          <w:lang w:val="ro-MD" w:bidi="ro-RO"/>
        </w:rPr>
        <w:t xml:space="preserve">t și exclude interacțiunea fizică cu colaboratorii vamali, prin urmare la moment numărul deținătorilor PVD este de 85 agenți economici. </w:t>
      </w:r>
    </w:p>
    <w:p w14:paraId="7EC1315A" w14:textId="77CEF886" w:rsidR="00DE3D87" w:rsidRPr="00387D31" w:rsidRDefault="00DE3D87" w:rsidP="00DE3D87">
      <w:pPr>
        <w:tabs>
          <w:tab w:val="left" w:pos="567"/>
        </w:tabs>
        <w:spacing w:line="276" w:lineRule="auto"/>
        <w:contextualSpacing/>
        <w:jc w:val="both"/>
        <w:rPr>
          <w:rFonts w:eastAsia="Calibri"/>
          <w:bCs/>
          <w:sz w:val="28"/>
          <w:szCs w:val="28"/>
          <w:lang w:val="ro-MD" w:bidi="ro-RO"/>
        </w:rPr>
      </w:pPr>
      <w:r w:rsidRPr="00387D31">
        <w:rPr>
          <w:rFonts w:eastAsia="Calibri"/>
          <w:bCs/>
          <w:i/>
          <w:iCs/>
          <w:sz w:val="28"/>
          <w:szCs w:val="28"/>
          <w:lang w:val="ro-MD" w:bidi="ro-RO"/>
        </w:rPr>
        <w:tab/>
        <w:t>Conceptul de Agent Economic Autorizat (AEO)</w:t>
      </w:r>
      <w:r w:rsidRPr="00387D31">
        <w:rPr>
          <w:rFonts w:eastAsia="Calibri"/>
          <w:bCs/>
          <w:sz w:val="28"/>
          <w:szCs w:val="28"/>
          <w:lang w:val="ro-MD" w:bidi="ro-RO"/>
        </w:rPr>
        <w:t xml:space="preserve">  conferă statut facilitat la efectuarea operațiunilor vamale datorită conformării voluntare la respectarea legislației.</w:t>
      </w:r>
      <w:r w:rsidRPr="00387D31">
        <w:rPr>
          <w:rFonts w:ascii="Microsoft Sans Serif" w:eastAsia="Microsoft Sans Serif" w:hAnsi="Microsoft Sans Serif" w:cs="Microsoft Sans Serif"/>
          <w:color w:val="000000"/>
          <w:sz w:val="28"/>
          <w:szCs w:val="28"/>
          <w:lang w:val="ro-MD" w:eastAsia="ro-RO" w:bidi="ro-RO"/>
        </w:rPr>
        <w:t xml:space="preserve"> </w:t>
      </w:r>
      <w:r w:rsidRPr="00387D31">
        <w:rPr>
          <w:rFonts w:eastAsia="Calibri"/>
          <w:bCs/>
          <w:sz w:val="28"/>
          <w:szCs w:val="28"/>
          <w:lang w:val="ro-MD" w:bidi="ro-RO"/>
        </w:rPr>
        <w:t xml:space="preserve">Beneficiile oferite de statutul AEO sunt: reducerea numărului de </w:t>
      </w:r>
      <w:r w:rsidRPr="00387D31">
        <w:rPr>
          <w:rFonts w:eastAsia="Calibri"/>
          <w:bCs/>
          <w:sz w:val="28"/>
          <w:szCs w:val="28"/>
          <w:lang w:val="ro-MD" w:bidi="ro-RO"/>
        </w:rPr>
        <w:lastRenderedPageBreak/>
        <w:t>controale,</w:t>
      </w:r>
      <w:r w:rsidRPr="00387D31">
        <w:rPr>
          <w:rFonts w:ascii="Microsoft Sans Serif" w:eastAsia="Microsoft Sans Serif" w:hAnsi="Microsoft Sans Serif" w:cs="Microsoft Sans Serif"/>
          <w:color w:val="000000"/>
          <w:sz w:val="28"/>
          <w:szCs w:val="28"/>
          <w:lang w:val="ro-MD" w:eastAsia="ro-RO" w:bidi="ro-RO"/>
        </w:rPr>
        <w:t xml:space="preserve"> </w:t>
      </w:r>
      <w:r w:rsidRPr="00387D31">
        <w:rPr>
          <w:rFonts w:eastAsia="Calibri"/>
          <w:bCs/>
          <w:sz w:val="28"/>
          <w:szCs w:val="28"/>
          <w:lang w:val="ro-MD" w:bidi="ro-RO"/>
        </w:rPr>
        <w:t>acces prioritar în frontieră, inclusiv prin crearea pistelor separate AEO,</w:t>
      </w:r>
      <w:r w:rsidRPr="00387D31">
        <w:rPr>
          <w:rFonts w:ascii="Microsoft Sans Serif" w:eastAsia="Microsoft Sans Serif" w:hAnsi="Microsoft Sans Serif" w:cs="Microsoft Sans Serif"/>
          <w:color w:val="000000"/>
          <w:sz w:val="28"/>
          <w:szCs w:val="28"/>
          <w:lang w:val="ro-MD" w:eastAsia="ro-RO" w:bidi="ro-RO"/>
        </w:rPr>
        <w:t xml:space="preserve"> </w:t>
      </w:r>
      <w:r w:rsidRPr="00387D31">
        <w:rPr>
          <w:rFonts w:eastAsia="Calibri"/>
          <w:bCs/>
          <w:sz w:val="28"/>
          <w:szCs w:val="28"/>
          <w:lang w:val="ro-MD" w:bidi="ro-RO"/>
        </w:rPr>
        <w:t>alegerea locului efectuării controalelor (vămuirii),</w:t>
      </w:r>
      <w:r w:rsidRPr="00387D31">
        <w:rPr>
          <w:rFonts w:ascii="Microsoft Sans Serif" w:eastAsia="Microsoft Sans Serif" w:hAnsi="Microsoft Sans Serif" w:cs="Microsoft Sans Serif"/>
          <w:color w:val="000000"/>
          <w:sz w:val="28"/>
          <w:szCs w:val="28"/>
          <w:lang w:val="ro-MD" w:eastAsia="ro-RO" w:bidi="ro-RO"/>
        </w:rPr>
        <w:t xml:space="preserve"> </w:t>
      </w:r>
      <w:r w:rsidRPr="00387D31">
        <w:rPr>
          <w:rFonts w:eastAsia="Calibri"/>
          <w:bCs/>
          <w:sz w:val="28"/>
          <w:szCs w:val="28"/>
          <w:lang w:val="ro-MD" w:bidi="ro-RO"/>
        </w:rPr>
        <w:t>amânarea plăților până la 30 de zile,</w:t>
      </w:r>
      <w:r w:rsidRPr="00387D31">
        <w:rPr>
          <w:rFonts w:ascii="Microsoft Sans Serif" w:eastAsia="Microsoft Sans Serif" w:hAnsi="Microsoft Sans Serif" w:cs="Microsoft Sans Serif"/>
          <w:color w:val="000000"/>
          <w:sz w:val="28"/>
          <w:szCs w:val="28"/>
          <w:lang w:val="ro-MD" w:eastAsia="ro-RO" w:bidi="ro-RO"/>
        </w:rPr>
        <w:t xml:space="preserve"> </w:t>
      </w:r>
      <w:r w:rsidRPr="00387D31">
        <w:rPr>
          <w:rFonts w:eastAsia="Calibri"/>
          <w:bCs/>
          <w:sz w:val="28"/>
          <w:szCs w:val="28"/>
          <w:lang w:val="ro-MD" w:bidi="ro-RO"/>
        </w:rPr>
        <w:t xml:space="preserve">logo-ul AEO. </w:t>
      </w:r>
      <w:r w:rsidRPr="00387D31">
        <w:rPr>
          <w:rFonts w:eastAsia="Calibri"/>
          <w:bCs/>
          <w:sz w:val="28"/>
          <w:szCs w:val="28"/>
        </w:rPr>
        <w:t>Din</w:t>
      </w:r>
      <w:r w:rsidRPr="00387D31">
        <w:rPr>
          <w:rFonts w:eastAsia="Calibri"/>
          <w:b/>
          <w:bCs/>
          <w:sz w:val="28"/>
          <w:szCs w:val="28"/>
        </w:rPr>
        <w:t xml:space="preserve"> </w:t>
      </w:r>
      <w:r w:rsidRPr="00387D31">
        <w:rPr>
          <w:rFonts w:eastAsia="Calibri"/>
          <w:bCs/>
          <w:sz w:val="28"/>
          <w:szCs w:val="28"/>
        </w:rPr>
        <w:t>118 agenți economici</w:t>
      </w:r>
      <w:r w:rsidRPr="00387D31">
        <w:rPr>
          <w:rFonts w:eastAsia="Calibri"/>
          <w:sz w:val="28"/>
          <w:szCs w:val="28"/>
        </w:rPr>
        <w:t xml:space="preserve"> care dețin statutul AEO, </w:t>
      </w:r>
      <w:r w:rsidRPr="00387D31">
        <w:rPr>
          <w:rFonts w:eastAsia="Calibri"/>
          <w:bCs/>
          <w:sz w:val="28"/>
          <w:szCs w:val="28"/>
        </w:rPr>
        <w:t>au fost retrase  5 autorizații AEO, au fost acordate 7 autorizații AEO,</w:t>
      </w:r>
      <w:r w:rsidR="00407B15">
        <w:rPr>
          <w:rFonts w:eastAsia="Calibri"/>
          <w:bCs/>
          <w:sz w:val="28"/>
          <w:szCs w:val="28"/>
        </w:rPr>
        <w:t xml:space="preserve"> </w:t>
      </w:r>
      <w:r w:rsidRPr="00387D31">
        <w:rPr>
          <w:rFonts w:eastAsia="Calibri"/>
          <w:bCs/>
          <w:sz w:val="28"/>
          <w:szCs w:val="28"/>
        </w:rPr>
        <w:t>5 cereri AEO în examinare și 5 Autorizații sunt suspendate.</w:t>
      </w:r>
    </w:p>
    <w:p w14:paraId="548F3537" w14:textId="77777777" w:rsidR="00DE3D87" w:rsidRPr="00387D31" w:rsidRDefault="00DE3D87" w:rsidP="00DE3D87">
      <w:pPr>
        <w:tabs>
          <w:tab w:val="left" w:pos="567"/>
        </w:tabs>
        <w:spacing w:line="276" w:lineRule="auto"/>
        <w:contextualSpacing/>
        <w:jc w:val="both"/>
        <w:rPr>
          <w:rFonts w:eastAsia="Calibri"/>
          <w:bCs/>
          <w:sz w:val="28"/>
          <w:szCs w:val="28"/>
          <w:lang w:bidi="ro-RO"/>
        </w:rPr>
      </w:pPr>
      <w:r w:rsidRPr="00387D31">
        <w:rPr>
          <w:rFonts w:eastAsia="Calibri"/>
          <w:sz w:val="28"/>
          <w:szCs w:val="28"/>
          <w:lang w:val="ro-MD"/>
        </w:rPr>
        <w:t xml:space="preserve">    </w:t>
      </w:r>
      <w:r w:rsidRPr="00387D31">
        <w:rPr>
          <w:rFonts w:eastAsia="Calibri"/>
          <w:sz w:val="28"/>
          <w:szCs w:val="28"/>
          <w:lang w:val="ro-MD"/>
        </w:rPr>
        <w:tab/>
        <w:t>O altă oportunitate a agenților economici este utilizarea vămuirii electronice ca formă de declarare,</w:t>
      </w:r>
      <w:r w:rsidRPr="00387D31">
        <w:rPr>
          <w:rFonts w:ascii="Microsoft Sans Serif" w:eastAsia="Microsoft Sans Serif" w:hAnsi="Microsoft Sans Serif" w:cs="Microsoft Sans Serif"/>
          <w:color w:val="000000"/>
          <w:sz w:val="28"/>
          <w:szCs w:val="28"/>
          <w:lang w:val="ro-MD" w:eastAsia="ro-RO" w:bidi="ro-RO"/>
        </w:rPr>
        <w:t xml:space="preserve"> </w:t>
      </w:r>
      <w:r w:rsidRPr="00387D31">
        <w:rPr>
          <w:rFonts w:eastAsia="Calibri"/>
          <w:sz w:val="28"/>
          <w:szCs w:val="28"/>
          <w:lang w:val="ro-MD" w:bidi="ro-RO"/>
        </w:rPr>
        <w:t>care presupune depunerea declarației vamale și actelor necesare vămuirii în format electronic cu aplicarea semnăturii electronice.</w:t>
      </w:r>
      <w:r w:rsidRPr="00387D31">
        <w:rPr>
          <w:rFonts w:eastAsia="Calibri"/>
          <w:sz w:val="28"/>
          <w:szCs w:val="28"/>
          <w:lang w:val="ro-MD"/>
        </w:rPr>
        <w:t xml:space="preserve"> </w:t>
      </w:r>
      <w:r w:rsidRPr="00387D31">
        <w:rPr>
          <w:rFonts w:eastAsia="Calibri"/>
          <w:bCs/>
          <w:sz w:val="28"/>
          <w:szCs w:val="28"/>
          <w:lang w:val="ro-MD" w:bidi="ro-RO"/>
        </w:rPr>
        <w:t>Ponderea declarațiilor depuse în format electronic a constituit: la export - 99,25%  la import - 80,54 la sută, tra</w:t>
      </w:r>
      <w:r w:rsidRPr="00387D31">
        <w:rPr>
          <w:rFonts w:eastAsia="Calibri"/>
          <w:bCs/>
          <w:sz w:val="28"/>
          <w:szCs w:val="28"/>
          <w:lang w:bidi="ro-RO"/>
        </w:rPr>
        <w:t>nzit-100%.</w:t>
      </w:r>
    </w:p>
    <w:p w14:paraId="14F97200" w14:textId="77777777" w:rsidR="00DE3D87" w:rsidRPr="00387D31" w:rsidRDefault="00DE3D87" w:rsidP="00DE3D87">
      <w:pPr>
        <w:tabs>
          <w:tab w:val="left" w:pos="567"/>
        </w:tabs>
        <w:spacing w:line="276" w:lineRule="auto"/>
        <w:contextualSpacing/>
        <w:jc w:val="both"/>
        <w:rPr>
          <w:rFonts w:eastAsia="Calibri"/>
          <w:bCs/>
          <w:sz w:val="28"/>
          <w:szCs w:val="28"/>
          <w:lang w:bidi="ro-RO"/>
        </w:rPr>
      </w:pPr>
      <w:r w:rsidRPr="00387D31">
        <w:rPr>
          <w:rFonts w:eastAsia="Calibri"/>
          <w:bCs/>
          <w:sz w:val="28"/>
          <w:szCs w:val="28"/>
          <w:lang w:bidi="ro-RO"/>
        </w:rPr>
        <w:t xml:space="preserve">         Serviciul Vamal de comun cu Poșta Moldovei au lansat procedura de export digitalizat și automatizat prin intermediul trimiterilor poștale internaționale. Acest mecanism presupune mai multe beneficii nemijlocit pentru agenții economici exportatori, prin faptul că depune declarația vamală fără a apela la serviciile brokerului vamal, declarația vamală poștală CN 22/23 este digitalizată și tot procesul este automatizat, este exclusă declarația vamală în detaliu la export, pentru marfa în valoare de până la 1000 euro, este exclus contactul cu factorul uman în procesul de control, tot procesul și nemijlocit interacțiunea actorilor este în regim online, este exclusă taxa pentru efectuarea procedurilor vamale, posibilitatea prezentării declarației vamale pentru restituirea TVA, obținerea confirmării în mod electronic a exportului din țară.</w:t>
      </w:r>
    </w:p>
    <w:p w14:paraId="40971682" w14:textId="7A7D45C5" w:rsidR="00DE3D87" w:rsidRPr="00387D31" w:rsidRDefault="00DE3D87" w:rsidP="00DE3D87">
      <w:pPr>
        <w:tabs>
          <w:tab w:val="left" w:pos="567"/>
        </w:tabs>
        <w:spacing w:line="276" w:lineRule="auto"/>
        <w:contextualSpacing/>
        <w:jc w:val="both"/>
        <w:rPr>
          <w:rFonts w:eastAsia="Calibri"/>
          <w:bCs/>
          <w:iCs/>
          <w:sz w:val="28"/>
          <w:szCs w:val="28"/>
          <w:lang w:bidi="ro-RO"/>
        </w:rPr>
      </w:pPr>
      <w:r w:rsidRPr="00387D31">
        <w:rPr>
          <w:rFonts w:eastAsia="Calibri"/>
          <w:bCs/>
          <w:iCs/>
          <w:sz w:val="28"/>
          <w:szCs w:val="28"/>
          <w:lang w:val="ro-MD" w:bidi="ro-RO"/>
        </w:rPr>
        <w:tab/>
      </w:r>
      <w:r w:rsidRPr="00387D31">
        <w:rPr>
          <w:rFonts w:eastAsia="Calibri"/>
          <w:bCs/>
          <w:i/>
          <w:iCs/>
          <w:sz w:val="28"/>
          <w:szCs w:val="28"/>
          <w:lang w:val="ro-MD" w:bidi="ro-RO"/>
        </w:rPr>
        <w:t>La capitolul combaterea fraudelor vamale</w:t>
      </w:r>
      <w:r w:rsidRPr="00387D31">
        <w:rPr>
          <w:rFonts w:eastAsia="Calibri"/>
          <w:bCs/>
          <w:iCs/>
          <w:sz w:val="28"/>
          <w:szCs w:val="28"/>
          <w:lang w:val="ro-MD" w:bidi="ro-RO"/>
        </w:rPr>
        <w:t>, în perioada de raportare au fost înregistrate   352 rețineri de mărfuri de contrabandă, în valoare de 25</w:t>
      </w:r>
      <w:r w:rsidR="004400AB">
        <w:rPr>
          <w:rFonts w:eastAsia="Calibri"/>
          <w:bCs/>
          <w:iCs/>
          <w:sz w:val="28"/>
          <w:szCs w:val="28"/>
          <w:lang w:val="ro-MD" w:bidi="ro-RO"/>
        </w:rPr>
        <w:t>,1 mil.</w:t>
      </w:r>
      <w:r w:rsidRPr="00387D31">
        <w:rPr>
          <w:rFonts w:eastAsia="Calibri"/>
          <w:bCs/>
          <w:iCs/>
          <w:sz w:val="28"/>
          <w:szCs w:val="28"/>
          <w:lang w:val="ro-MD" w:bidi="ro-RO"/>
        </w:rPr>
        <w:t xml:space="preserve"> lei, valoarea mărfurilor confiscate fiind de 8</w:t>
      </w:r>
      <w:r w:rsidR="004400AB">
        <w:rPr>
          <w:rFonts w:eastAsia="Calibri"/>
          <w:bCs/>
          <w:iCs/>
          <w:sz w:val="28"/>
          <w:szCs w:val="28"/>
          <w:lang w:val="ro-MD" w:bidi="ro-RO"/>
        </w:rPr>
        <w:t>,6 mil.</w:t>
      </w:r>
      <w:r w:rsidRPr="00387D31">
        <w:rPr>
          <w:rFonts w:eastAsia="Calibri"/>
          <w:bCs/>
          <w:iCs/>
          <w:sz w:val="28"/>
          <w:szCs w:val="28"/>
          <w:lang w:val="ro-MD" w:bidi="ro-RO"/>
        </w:rPr>
        <w:t xml:space="preserve"> lei;</w:t>
      </w:r>
    </w:p>
    <w:p w14:paraId="7F474F04" w14:textId="38D260F8" w:rsidR="00DE3D87" w:rsidRPr="00387D31" w:rsidRDefault="00DE3D87" w:rsidP="007D2FF1">
      <w:pPr>
        <w:tabs>
          <w:tab w:val="left" w:pos="540"/>
          <w:tab w:val="left" w:pos="567"/>
        </w:tabs>
        <w:spacing w:line="276" w:lineRule="auto"/>
        <w:contextualSpacing/>
        <w:jc w:val="both"/>
        <w:rPr>
          <w:rFonts w:eastAsia="Calibri"/>
          <w:bCs/>
          <w:iCs/>
          <w:sz w:val="28"/>
          <w:szCs w:val="28"/>
          <w:lang w:val="ro-MD" w:bidi="ro-RO"/>
        </w:rPr>
      </w:pPr>
      <w:r w:rsidRPr="00387D31">
        <w:rPr>
          <w:rFonts w:eastAsia="Calibri"/>
          <w:bCs/>
          <w:iCs/>
          <w:sz w:val="28"/>
          <w:szCs w:val="28"/>
          <w:lang w:val="ro-MD" w:bidi="ro-RO"/>
        </w:rPr>
        <w:t xml:space="preserve">    </w:t>
      </w:r>
      <w:r w:rsidR="007D2FF1">
        <w:rPr>
          <w:rFonts w:eastAsia="Calibri"/>
          <w:bCs/>
          <w:iCs/>
          <w:sz w:val="28"/>
          <w:szCs w:val="28"/>
          <w:lang w:val="ro-MD" w:bidi="ro-RO"/>
        </w:rPr>
        <w:t xml:space="preserve">   </w:t>
      </w:r>
      <w:r w:rsidRPr="00387D31">
        <w:rPr>
          <w:rFonts w:eastAsia="Calibri"/>
          <w:bCs/>
          <w:iCs/>
          <w:sz w:val="28"/>
          <w:szCs w:val="28"/>
          <w:lang w:val="ro-MD" w:bidi="ro-RO"/>
        </w:rPr>
        <w:t>-  pe segmentul transnistrean au fost înregistrate 22 rețineri de mărfuri cu o valoare de circa 1</w:t>
      </w:r>
      <w:r w:rsidR="00F022F6">
        <w:rPr>
          <w:rFonts w:eastAsia="Calibri"/>
          <w:bCs/>
          <w:iCs/>
          <w:sz w:val="28"/>
          <w:szCs w:val="28"/>
          <w:lang w:val="ro-MD" w:bidi="ro-RO"/>
        </w:rPr>
        <w:t xml:space="preserve">,2 mil. </w:t>
      </w:r>
      <w:r w:rsidRPr="00387D31">
        <w:rPr>
          <w:rFonts w:eastAsia="Calibri"/>
          <w:bCs/>
          <w:iCs/>
          <w:sz w:val="28"/>
          <w:szCs w:val="28"/>
          <w:lang w:val="ro-MD" w:bidi="ro-RO"/>
        </w:rPr>
        <w:t>lei;</w:t>
      </w:r>
    </w:p>
    <w:p w14:paraId="6DAF4BD4" w14:textId="1032B29F" w:rsidR="00DE3D87" w:rsidRPr="00387D31" w:rsidRDefault="00DE3D87" w:rsidP="007D2FF1">
      <w:pPr>
        <w:tabs>
          <w:tab w:val="left" w:pos="567"/>
        </w:tabs>
        <w:spacing w:line="276" w:lineRule="auto"/>
        <w:contextualSpacing/>
        <w:jc w:val="both"/>
        <w:rPr>
          <w:rFonts w:eastAsia="Calibri"/>
          <w:bCs/>
          <w:iCs/>
          <w:sz w:val="28"/>
          <w:szCs w:val="28"/>
          <w:lang w:val="ro-MD" w:bidi="ro-RO"/>
        </w:rPr>
      </w:pPr>
      <w:r w:rsidRPr="00387D31">
        <w:rPr>
          <w:rFonts w:eastAsia="Calibri"/>
          <w:bCs/>
          <w:iCs/>
          <w:sz w:val="28"/>
          <w:szCs w:val="28"/>
          <w:lang w:val="ro-MD" w:bidi="ro-RO"/>
        </w:rPr>
        <w:t xml:space="preserve">    </w:t>
      </w:r>
      <w:r w:rsidR="007D2FF1">
        <w:rPr>
          <w:rFonts w:eastAsia="Calibri"/>
          <w:bCs/>
          <w:iCs/>
          <w:sz w:val="28"/>
          <w:szCs w:val="28"/>
          <w:lang w:val="ro-MD" w:bidi="ro-RO"/>
        </w:rPr>
        <w:t xml:space="preserve">   </w:t>
      </w:r>
      <w:r w:rsidRPr="00387D31">
        <w:rPr>
          <w:rFonts w:eastAsia="Calibri"/>
          <w:bCs/>
          <w:iCs/>
          <w:sz w:val="28"/>
          <w:szCs w:val="28"/>
          <w:lang w:val="ro-MD" w:bidi="ro-RO"/>
        </w:rPr>
        <w:t>- Înregistrarea a 129 cazuri de reținere a mărfurilor susceptibile de a aduce atingere unui drept de proprietate intelectuală, ceia ce constituie 173 507 unități de marfă în valoare totală de 7</w:t>
      </w:r>
      <w:r w:rsidR="007A7EF2">
        <w:rPr>
          <w:rFonts w:eastAsia="Calibri"/>
          <w:bCs/>
          <w:iCs/>
          <w:sz w:val="28"/>
          <w:szCs w:val="28"/>
          <w:lang w:val="ro-MD" w:bidi="ro-RO"/>
        </w:rPr>
        <w:t>,7 mil.</w:t>
      </w:r>
      <w:r w:rsidRPr="00387D31">
        <w:rPr>
          <w:rFonts w:eastAsia="Calibri"/>
          <w:bCs/>
          <w:iCs/>
          <w:sz w:val="28"/>
          <w:szCs w:val="28"/>
          <w:lang w:val="ro-MD" w:bidi="ro-RO"/>
        </w:rPr>
        <w:t xml:space="preserve"> lei;</w:t>
      </w:r>
    </w:p>
    <w:p w14:paraId="78FCFC1F" w14:textId="77777777" w:rsidR="00DE3D87" w:rsidRPr="00387D31" w:rsidRDefault="00DE3D87" w:rsidP="007D2FF1">
      <w:pPr>
        <w:tabs>
          <w:tab w:val="left" w:pos="360"/>
        </w:tabs>
        <w:spacing w:line="276" w:lineRule="auto"/>
        <w:contextualSpacing/>
        <w:jc w:val="both"/>
        <w:rPr>
          <w:rFonts w:eastAsia="Calibri"/>
          <w:bCs/>
          <w:iCs/>
          <w:sz w:val="28"/>
          <w:szCs w:val="28"/>
          <w:lang w:val="ro-MD" w:bidi="ro-RO"/>
        </w:rPr>
      </w:pPr>
      <w:r w:rsidRPr="00387D31">
        <w:rPr>
          <w:rFonts w:eastAsia="Calibri"/>
          <w:bCs/>
          <w:iCs/>
          <w:sz w:val="28"/>
          <w:szCs w:val="28"/>
          <w:lang w:val="ro-MD" w:bidi="ro-RO"/>
        </w:rPr>
        <w:t xml:space="preserve">       - Înregistrarea a 42 cazuri de trafic ilicit de droguri și 175 capturi cu țigări cu un total de 65 857 903  țigarete.</w:t>
      </w:r>
    </w:p>
    <w:p w14:paraId="1C61380F" w14:textId="02862045" w:rsidR="00DE3D87" w:rsidRDefault="00DE3D87" w:rsidP="00DE3D87">
      <w:pPr>
        <w:tabs>
          <w:tab w:val="left" w:pos="567"/>
          <w:tab w:val="left" w:pos="9498"/>
        </w:tabs>
        <w:spacing w:line="276" w:lineRule="auto"/>
        <w:ind w:right="141"/>
        <w:contextualSpacing/>
        <w:jc w:val="both"/>
        <w:rPr>
          <w:rFonts w:eastAsia="Calibri"/>
          <w:bCs/>
          <w:iCs/>
          <w:sz w:val="28"/>
          <w:szCs w:val="28"/>
          <w:lang w:val="ro-MD" w:bidi="ro-RO"/>
        </w:rPr>
      </w:pPr>
      <w:r w:rsidRPr="00387D31">
        <w:rPr>
          <w:rFonts w:eastAsia="Calibri"/>
          <w:bCs/>
          <w:iCs/>
          <w:sz w:val="28"/>
          <w:szCs w:val="28"/>
          <w:lang w:val="ro-MD" w:bidi="ro-RO"/>
        </w:rPr>
        <w:t xml:space="preserve">          </w:t>
      </w:r>
      <w:r w:rsidRPr="00387D31">
        <w:rPr>
          <w:rFonts w:eastAsia="Calibri"/>
          <w:bCs/>
          <w:i/>
          <w:iCs/>
          <w:sz w:val="28"/>
          <w:szCs w:val="28"/>
          <w:lang w:val="ro-MD" w:bidi="ro-RO"/>
        </w:rPr>
        <w:t>Cu privire la activitatea de control ulterior</w:t>
      </w:r>
      <w:r w:rsidRPr="00387D31">
        <w:rPr>
          <w:rFonts w:eastAsia="Calibri"/>
          <w:bCs/>
          <w:iCs/>
          <w:sz w:val="28"/>
          <w:szCs w:val="28"/>
          <w:lang w:val="ro-MD" w:bidi="ro-RO"/>
        </w:rPr>
        <w:t xml:space="preserve"> în perioada de raportare  au fost desfășurate 350 controale în rezultatul cărora au fost calculate o</w:t>
      </w:r>
      <w:r w:rsidR="00F337C5">
        <w:rPr>
          <w:rFonts w:eastAsia="Calibri"/>
          <w:bCs/>
          <w:iCs/>
          <w:sz w:val="28"/>
          <w:szCs w:val="28"/>
          <w:lang w:val="ro-MD" w:bidi="ro-RO"/>
        </w:rPr>
        <w:t>bligații vamale în sumă de 70,8</w:t>
      </w:r>
      <w:r w:rsidRPr="00387D31">
        <w:rPr>
          <w:rFonts w:eastAsia="Calibri"/>
          <w:bCs/>
          <w:iCs/>
          <w:sz w:val="28"/>
          <w:szCs w:val="28"/>
          <w:lang w:val="ro-MD" w:bidi="ro-RO"/>
        </w:rPr>
        <w:t xml:space="preserve"> mil. lei,  ceea ce constituie  o creștere de </w:t>
      </w:r>
      <w:r w:rsidR="00F337C5">
        <w:rPr>
          <w:rFonts w:eastAsia="Calibri"/>
          <w:bCs/>
          <w:iCs/>
          <w:sz w:val="28"/>
          <w:szCs w:val="28"/>
          <w:lang w:val="ro-MD" w:bidi="ro-RO"/>
        </w:rPr>
        <w:t>107 % în anul 2022 sau cu 36,6</w:t>
      </w:r>
      <w:r w:rsidRPr="00387D31">
        <w:rPr>
          <w:rFonts w:eastAsia="Calibri"/>
          <w:bCs/>
          <w:iCs/>
          <w:sz w:val="28"/>
          <w:szCs w:val="28"/>
          <w:lang w:val="ro-MD" w:bidi="ro-RO"/>
        </w:rPr>
        <w:t xml:space="preserve"> mil. lei  mai mult comparativ cu perioada similară a anului 2021. Totodată, în perioada de raportare au fost încasate obligații vamale în sumă de 54,</w:t>
      </w:r>
      <w:r w:rsidR="00F337C5">
        <w:rPr>
          <w:rFonts w:eastAsia="Calibri"/>
          <w:bCs/>
          <w:iCs/>
          <w:sz w:val="28"/>
          <w:szCs w:val="28"/>
          <w:lang w:val="ro-MD" w:bidi="ro-RO"/>
        </w:rPr>
        <w:t>3</w:t>
      </w:r>
      <w:r w:rsidRPr="00387D31">
        <w:rPr>
          <w:rFonts w:eastAsia="Calibri"/>
          <w:bCs/>
          <w:iCs/>
          <w:sz w:val="28"/>
          <w:szCs w:val="28"/>
          <w:lang w:val="ro-MD" w:bidi="ro-RO"/>
        </w:rPr>
        <w:t xml:space="preserve"> mil. lei, ceea ce constituie o creștere de 32 % în anul 2022 sau 13,</w:t>
      </w:r>
      <w:r w:rsidR="00F337C5">
        <w:rPr>
          <w:rFonts w:eastAsia="Calibri"/>
          <w:bCs/>
          <w:iCs/>
          <w:sz w:val="28"/>
          <w:szCs w:val="28"/>
          <w:lang w:val="ro-MD" w:bidi="ro-RO"/>
        </w:rPr>
        <w:t>3</w:t>
      </w:r>
      <w:r w:rsidRPr="00387D31">
        <w:rPr>
          <w:rFonts w:eastAsia="Calibri"/>
          <w:bCs/>
          <w:iCs/>
          <w:sz w:val="28"/>
          <w:szCs w:val="28"/>
          <w:lang w:val="ro-MD" w:bidi="ro-RO"/>
        </w:rPr>
        <w:t xml:space="preserve"> mil. lei mai mult comparativ cu anul 2021.</w:t>
      </w:r>
    </w:p>
    <w:p w14:paraId="50BB3944" w14:textId="682AD000" w:rsidR="007A7EF2" w:rsidRDefault="007A7EF2" w:rsidP="00DE3D87">
      <w:pPr>
        <w:tabs>
          <w:tab w:val="left" w:pos="567"/>
          <w:tab w:val="left" w:pos="9498"/>
        </w:tabs>
        <w:spacing w:line="276" w:lineRule="auto"/>
        <w:ind w:right="141"/>
        <w:contextualSpacing/>
        <w:jc w:val="both"/>
        <w:rPr>
          <w:rFonts w:eastAsia="Calibri"/>
          <w:bCs/>
          <w:iCs/>
          <w:sz w:val="28"/>
          <w:szCs w:val="28"/>
          <w:lang w:val="ro-MD" w:bidi="ro-RO"/>
        </w:rPr>
      </w:pPr>
    </w:p>
    <w:p w14:paraId="4D7A747A" w14:textId="77777777" w:rsidR="007A7EF2" w:rsidRPr="00387D31" w:rsidRDefault="007A7EF2" w:rsidP="00DE3D87">
      <w:pPr>
        <w:tabs>
          <w:tab w:val="left" w:pos="567"/>
          <w:tab w:val="left" w:pos="9498"/>
        </w:tabs>
        <w:spacing w:line="276" w:lineRule="auto"/>
        <w:ind w:right="141"/>
        <w:contextualSpacing/>
        <w:jc w:val="both"/>
        <w:rPr>
          <w:rFonts w:eastAsia="Calibri"/>
          <w:bCs/>
          <w:iCs/>
          <w:sz w:val="28"/>
          <w:szCs w:val="28"/>
          <w:lang w:val="ro-MD" w:bidi="ro-RO"/>
        </w:rPr>
      </w:pPr>
    </w:p>
    <w:p w14:paraId="367EB91D" w14:textId="77777777" w:rsidR="003B0CC0" w:rsidRPr="00872036" w:rsidRDefault="003B0CC0" w:rsidP="00872036">
      <w:pPr>
        <w:tabs>
          <w:tab w:val="left" w:pos="567"/>
          <w:tab w:val="left" w:pos="9498"/>
        </w:tabs>
        <w:spacing w:line="276" w:lineRule="auto"/>
        <w:ind w:right="141"/>
        <w:contextualSpacing/>
        <w:jc w:val="both"/>
        <w:rPr>
          <w:rFonts w:eastAsia="Calibri"/>
          <w:bCs/>
          <w:iCs/>
          <w:sz w:val="28"/>
          <w:szCs w:val="28"/>
          <w:lang w:val="ro-MD" w:bidi="ro-RO"/>
        </w:rPr>
      </w:pPr>
    </w:p>
    <w:p w14:paraId="56B37D7B" w14:textId="45B8AC05" w:rsidR="00C74718" w:rsidRPr="00FB5FA1" w:rsidRDefault="00C74718" w:rsidP="00AA6B25">
      <w:pPr>
        <w:tabs>
          <w:tab w:val="left" w:pos="567"/>
        </w:tabs>
        <w:spacing w:after="240" w:line="276" w:lineRule="auto"/>
        <w:ind w:firstLine="567"/>
        <w:jc w:val="both"/>
        <w:rPr>
          <w:b/>
          <w:i/>
          <w:sz w:val="28"/>
          <w:szCs w:val="28"/>
        </w:rPr>
      </w:pPr>
      <w:r w:rsidRPr="00FB5FA1">
        <w:rPr>
          <w:b/>
          <w:i/>
          <w:sz w:val="28"/>
          <w:szCs w:val="28"/>
        </w:rPr>
        <w:lastRenderedPageBreak/>
        <w:t xml:space="preserve">1.6 </w:t>
      </w:r>
      <w:r w:rsidRPr="005624E3">
        <w:rPr>
          <w:b/>
          <w:i/>
          <w:sz w:val="28"/>
          <w:szCs w:val="28"/>
        </w:rPr>
        <w:t>Neplăţile la buget</w:t>
      </w:r>
    </w:p>
    <w:p w14:paraId="70DEED9E" w14:textId="77777777" w:rsidR="00D00BB2" w:rsidRPr="00387D31" w:rsidRDefault="00D00BB2" w:rsidP="00D00BB2">
      <w:pPr>
        <w:spacing w:line="276" w:lineRule="auto"/>
        <w:ind w:firstLine="562"/>
        <w:jc w:val="both"/>
        <w:rPr>
          <w:color w:val="000000"/>
          <w:sz w:val="28"/>
          <w:szCs w:val="28"/>
          <w:lang w:val="en-GB"/>
        </w:rPr>
      </w:pPr>
      <w:r w:rsidRPr="00387D31">
        <w:rPr>
          <w:color w:val="000000"/>
          <w:sz w:val="28"/>
          <w:szCs w:val="28"/>
        </w:rPr>
        <w:t>La situația din 31 decembrie 2022, restanțele agenților economici la plățile în bugetul public  național (fără penalități, amenzi, restanțe aferente obligațiilor fiscale luate la evidență specială) au însumat 1 966,1 mil. lei, ceea ce constituie 2,2% din suma veniturilor administrate</w:t>
      </w:r>
      <w:r w:rsidRPr="00387D31">
        <w:t xml:space="preserve"> </w:t>
      </w:r>
      <w:r w:rsidRPr="00387D31">
        <w:rPr>
          <w:color w:val="000000"/>
          <w:sz w:val="28"/>
          <w:szCs w:val="28"/>
        </w:rPr>
        <w:t xml:space="preserve">de Serviciului Fiscal de Stat și Serviciul Vamal în anul  2022. Față de rezultatele anului 2021 acest indicator a crescut cu 0,2 puncte procentuale. </w:t>
      </w:r>
    </w:p>
    <w:p w14:paraId="334ECC4C" w14:textId="77777777" w:rsidR="00D00BB2" w:rsidRPr="00387D31" w:rsidRDefault="00D00BB2" w:rsidP="00D00BB2">
      <w:pPr>
        <w:spacing w:line="276" w:lineRule="auto"/>
        <w:ind w:firstLine="562"/>
        <w:jc w:val="both"/>
        <w:rPr>
          <w:color w:val="000000"/>
          <w:sz w:val="28"/>
          <w:szCs w:val="28"/>
        </w:rPr>
      </w:pPr>
      <w:r w:rsidRPr="00387D31">
        <w:rPr>
          <w:color w:val="000000"/>
          <w:sz w:val="28"/>
          <w:szCs w:val="28"/>
        </w:rPr>
        <w:t xml:space="preserve">Comparativ cu situația din 31 decembrie 2021, restanțele la bugetul public național s-au majorat cu 411,8 mil. lei sau 26,5 la sută.  </w:t>
      </w:r>
    </w:p>
    <w:p w14:paraId="710049DC" w14:textId="77777777" w:rsidR="00D00BB2" w:rsidRPr="00387D31" w:rsidRDefault="00D00BB2" w:rsidP="00D00BB2">
      <w:pPr>
        <w:spacing w:line="276" w:lineRule="auto"/>
        <w:ind w:firstLine="562"/>
        <w:jc w:val="both"/>
        <w:rPr>
          <w:color w:val="000000"/>
          <w:sz w:val="28"/>
          <w:szCs w:val="28"/>
        </w:rPr>
      </w:pPr>
      <w:r w:rsidRPr="00387D31">
        <w:rPr>
          <w:color w:val="000000"/>
          <w:sz w:val="28"/>
          <w:szCs w:val="28"/>
        </w:rPr>
        <w:t>În structura restanțelor, partea preponderentă o dețin plățile la impozitele și taxele administrate de către organele Serviciului Fiscal de Stat – 76,1% (</w:t>
      </w:r>
      <w:r w:rsidRPr="00387D31">
        <w:rPr>
          <w:rFonts w:eastAsia="Calibri"/>
          <w:color w:val="000000"/>
          <w:sz w:val="28"/>
          <w:szCs w:val="28"/>
        </w:rPr>
        <w:t xml:space="preserve">1 496,4 </w:t>
      </w:r>
      <w:r w:rsidRPr="00387D31">
        <w:rPr>
          <w:color w:val="000000"/>
          <w:sz w:val="28"/>
          <w:szCs w:val="28"/>
        </w:rPr>
        <w:t>mil. lei). Restanțelor la impozitele și taxele administrate de către Serviciul Vamal le revin 23,8% (468,8 mil. lei). ). Restanțelor la impozitele și taxele administrate de către Agenția Proprietății Publice  le revin 0,1% (0,9 mil. lei).</w:t>
      </w:r>
    </w:p>
    <w:p w14:paraId="331E7D5A" w14:textId="77777777" w:rsidR="00D00BB2" w:rsidRPr="00387D31" w:rsidRDefault="00D00BB2" w:rsidP="00D00BB2">
      <w:pPr>
        <w:tabs>
          <w:tab w:val="left" w:pos="567"/>
        </w:tabs>
        <w:spacing w:line="276" w:lineRule="auto"/>
        <w:jc w:val="both"/>
        <w:rPr>
          <w:color w:val="000000"/>
          <w:sz w:val="28"/>
          <w:szCs w:val="28"/>
        </w:rPr>
      </w:pPr>
      <w:r w:rsidRPr="00387D31">
        <w:rPr>
          <w:color w:val="000000"/>
          <w:sz w:val="28"/>
          <w:szCs w:val="28"/>
        </w:rPr>
        <w:tab/>
        <w:t xml:space="preserve">Comparativ cu anul 2021, restanțele la plățile administrate de către Serviciul Fiscal de Stat s-au majorat cu 134,9 mil. lei sau cu 9,9%, inclusiv la bugetul de stat cu 10,8% (+90,4 mil. lei), la bugetul asigurărilor sociale de stat au scăzut cu 0,1% (- 0.14 mil. lei), la fondurile de asigurare obligatorie de asistență medicală au crescut cu 7,3% ( 4,7 mil. lei),  la bugetele locale s-a majorat cu 16,1% (+40,0 mil. lei). </w:t>
      </w:r>
    </w:p>
    <w:p w14:paraId="33BBA60F" w14:textId="77777777" w:rsidR="00D00BB2" w:rsidRPr="00387D31" w:rsidRDefault="00D00BB2" w:rsidP="00D00BB2">
      <w:pPr>
        <w:spacing w:line="276" w:lineRule="auto"/>
        <w:ind w:firstLine="562"/>
        <w:jc w:val="both"/>
        <w:rPr>
          <w:color w:val="000000"/>
          <w:sz w:val="28"/>
          <w:szCs w:val="28"/>
        </w:rPr>
      </w:pPr>
      <w:r w:rsidRPr="00387D31">
        <w:rPr>
          <w:color w:val="000000"/>
          <w:sz w:val="28"/>
          <w:szCs w:val="28"/>
        </w:rPr>
        <w:t>Restanțele la impozitele și taxele administrate de către Serviciul Vamal                      s-au majorat față de anul precedent cu 143,2% (+276,0 mil. lei) .</w:t>
      </w:r>
    </w:p>
    <w:p w14:paraId="46818737" w14:textId="77777777" w:rsidR="00BD7C54" w:rsidRPr="005C6635" w:rsidRDefault="00BD7C54" w:rsidP="005C6635">
      <w:pPr>
        <w:spacing w:line="276" w:lineRule="auto"/>
        <w:ind w:firstLine="562"/>
        <w:jc w:val="both"/>
        <w:rPr>
          <w:color w:val="000000"/>
          <w:sz w:val="28"/>
          <w:szCs w:val="28"/>
        </w:rPr>
      </w:pPr>
    </w:p>
    <w:p w14:paraId="58F1F161" w14:textId="340A37C9" w:rsidR="003254F1" w:rsidRDefault="00616B29" w:rsidP="00EB4560">
      <w:pPr>
        <w:spacing w:line="276" w:lineRule="auto"/>
        <w:ind w:firstLine="562"/>
        <w:jc w:val="both"/>
        <w:rPr>
          <w:i/>
          <w:sz w:val="28"/>
          <w:szCs w:val="28"/>
        </w:rPr>
      </w:pPr>
      <w:r>
        <w:rPr>
          <w:i/>
          <w:sz w:val="28"/>
          <w:szCs w:val="28"/>
        </w:rPr>
        <w:t xml:space="preserve"> </w:t>
      </w:r>
      <w:r w:rsidR="00C74718" w:rsidRPr="001973BB">
        <w:rPr>
          <w:i/>
          <w:sz w:val="28"/>
          <w:szCs w:val="28"/>
        </w:rPr>
        <w:t xml:space="preserve"> </w:t>
      </w:r>
      <w:r w:rsidR="00C74718" w:rsidRPr="001973BB">
        <w:rPr>
          <w:i/>
          <w:sz w:val="28"/>
          <w:szCs w:val="28"/>
        </w:rPr>
        <w:tab/>
      </w:r>
      <w:r w:rsidR="00C74718" w:rsidRPr="003254F1">
        <w:rPr>
          <w:i/>
          <w:sz w:val="28"/>
          <w:szCs w:val="28"/>
        </w:rPr>
        <w:t>Dinam</w:t>
      </w:r>
      <w:r w:rsidR="00C74718" w:rsidRPr="001973BB">
        <w:rPr>
          <w:i/>
          <w:sz w:val="28"/>
          <w:szCs w:val="28"/>
        </w:rPr>
        <w:t>ica restanțelor la bugetul public național (plăți de bază), pe anii 20</w:t>
      </w:r>
      <w:r w:rsidR="005C6635">
        <w:rPr>
          <w:i/>
          <w:sz w:val="28"/>
          <w:szCs w:val="28"/>
        </w:rPr>
        <w:t>2</w:t>
      </w:r>
      <w:r w:rsidR="00D00BB2">
        <w:rPr>
          <w:i/>
          <w:sz w:val="28"/>
          <w:szCs w:val="28"/>
        </w:rPr>
        <w:t>1</w:t>
      </w:r>
      <w:r w:rsidR="00C74718" w:rsidRPr="001973BB">
        <w:rPr>
          <w:i/>
          <w:sz w:val="28"/>
          <w:szCs w:val="28"/>
        </w:rPr>
        <w:t>-20</w:t>
      </w:r>
      <w:r w:rsidR="00541A9E">
        <w:rPr>
          <w:i/>
          <w:sz w:val="28"/>
          <w:szCs w:val="28"/>
        </w:rPr>
        <w:t>2</w:t>
      </w:r>
      <w:r w:rsidR="00D00BB2">
        <w:rPr>
          <w:i/>
          <w:sz w:val="28"/>
          <w:szCs w:val="28"/>
        </w:rPr>
        <w:t>2</w:t>
      </w:r>
      <w:r w:rsidR="007B5ACF">
        <w:rPr>
          <w:i/>
          <w:sz w:val="28"/>
          <w:szCs w:val="28"/>
        </w:rPr>
        <w:t>:</w:t>
      </w:r>
    </w:p>
    <w:p w14:paraId="7895AD22" w14:textId="52995B45" w:rsidR="009E4C01" w:rsidRDefault="00D00BB2" w:rsidP="00390B8B">
      <w:pPr>
        <w:tabs>
          <w:tab w:val="left" w:pos="567"/>
        </w:tabs>
        <w:spacing w:line="276" w:lineRule="auto"/>
        <w:ind w:firstLine="426"/>
        <w:jc w:val="both"/>
        <w:rPr>
          <w:color w:val="000000"/>
          <w:sz w:val="28"/>
          <w:szCs w:val="28"/>
          <w:lang w:val="ro-MD"/>
        </w:rPr>
      </w:pPr>
      <w:r>
        <w:rPr>
          <w:noProof/>
          <w:lang w:val="ru-RU"/>
        </w:rPr>
        <w:drawing>
          <wp:inline distT="0" distB="0" distL="0" distR="0" wp14:anchorId="604F41ED" wp14:editId="5BA11576">
            <wp:extent cx="5248275" cy="22669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B16EC4" w14:textId="77777777" w:rsidR="000B15A0" w:rsidRDefault="000B15A0" w:rsidP="00390B8B">
      <w:pPr>
        <w:tabs>
          <w:tab w:val="left" w:pos="567"/>
        </w:tabs>
        <w:spacing w:line="276" w:lineRule="auto"/>
        <w:ind w:firstLine="426"/>
        <w:jc w:val="both"/>
        <w:rPr>
          <w:color w:val="000000"/>
          <w:sz w:val="28"/>
          <w:szCs w:val="28"/>
          <w:lang w:val="ro-MD"/>
        </w:rPr>
      </w:pPr>
    </w:p>
    <w:p w14:paraId="3C39CBD9" w14:textId="6AD1C1EA" w:rsidR="00D00BB2" w:rsidRDefault="00390B8B" w:rsidP="00D00BB2">
      <w:pPr>
        <w:tabs>
          <w:tab w:val="left" w:pos="567"/>
        </w:tabs>
        <w:spacing w:line="276" w:lineRule="auto"/>
        <w:ind w:firstLine="426"/>
        <w:jc w:val="both"/>
        <w:rPr>
          <w:color w:val="000000"/>
          <w:sz w:val="28"/>
          <w:szCs w:val="28"/>
          <w:lang w:val="ro-MD"/>
        </w:rPr>
      </w:pPr>
      <w:r>
        <w:rPr>
          <w:color w:val="000000"/>
          <w:sz w:val="28"/>
          <w:szCs w:val="28"/>
          <w:lang w:val="ro-MD"/>
        </w:rPr>
        <w:t xml:space="preserve"> </w:t>
      </w:r>
      <w:r w:rsidR="00D00BB2" w:rsidRPr="00015F2F">
        <w:rPr>
          <w:color w:val="000000"/>
          <w:sz w:val="28"/>
          <w:szCs w:val="28"/>
          <w:lang w:val="ro-MD"/>
        </w:rPr>
        <w:t>Dinamica restanței la bugetul public național (Serviciul Fiscal de Stat</w:t>
      </w:r>
      <w:r w:rsidR="00066A6A">
        <w:rPr>
          <w:color w:val="000000"/>
          <w:sz w:val="28"/>
          <w:szCs w:val="28"/>
          <w:lang w:val="ro-MD"/>
        </w:rPr>
        <w:t>,</w:t>
      </w:r>
      <w:r w:rsidR="00D00BB2" w:rsidRPr="00015F2F">
        <w:rPr>
          <w:color w:val="000000"/>
          <w:sz w:val="28"/>
          <w:szCs w:val="28"/>
          <w:lang w:val="ro-MD"/>
        </w:rPr>
        <w:t xml:space="preserve"> Serviciul Vamal și Agenția Proprității Publice ) pe principalele tipuri de impozite și taxe la situația din 31.12.202</w:t>
      </w:r>
      <w:r w:rsidR="00D00BB2" w:rsidRPr="00015F2F">
        <w:rPr>
          <w:color w:val="000000"/>
          <w:sz w:val="28"/>
          <w:szCs w:val="28"/>
          <w:lang w:val="en-GB"/>
        </w:rPr>
        <w:t>2</w:t>
      </w:r>
      <w:r w:rsidR="00D00BB2" w:rsidRPr="00015F2F">
        <w:rPr>
          <w:color w:val="000000"/>
          <w:sz w:val="28"/>
          <w:szCs w:val="28"/>
          <w:lang w:val="ro-MD"/>
        </w:rPr>
        <w:t xml:space="preserve"> comparativ cu situația din 31.12.2021 se prezintă în următorul tabel:</w:t>
      </w:r>
    </w:p>
    <w:p w14:paraId="0C091B68" w14:textId="77777777" w:rsidR="00936E87" w:rsidRPr="00015F2F" w:rsidRDefault="00936E87" w:rsidP="00D00BB2">
      <w:pPr>
        <w:tabs>
          <w:tab w:val="left" w:pos="567"/>
        </w:tabs>
        <w:spacing w:line="276" w:lineRule="auto"/>
        <w:ind w:firstLine="426"/>
        <w:jc w:val="both"/>
        <w:rPr>
          <w:color w:val="000000"/>
          <w:sz w:val="28"/>
          <w:szCs w:val="28"/>
          <w:lang w:val="ro-MD"/>
        </w:rPr>
      </w:pPr>
    </w:p>
    <w:p w14:paraId="570C4BE4" w14:textId="6E1FDB51" w:rsidR="00C74718" w:rsidRDefault="00616B29" w:rsidP="00B72326">
      <w:pPr>
        <w:tabs>
          <w:tab w:val="left" w:pos="993"/>
        </w:tabs>
        <w:spacing w:line="276" w:lineRule="auto"/>
        <w:ind w:firstLine="709"/>
        <w:jc w:val="right"/>
        <w:rPr>
          <w:i/>
        </w:rPr>
      </w:pPr>
      <w:r>
        <w:rPr>
          <w:i/>
        </w:rPr>
        <w:t xml:space="preserve">                   </w:t>
      </w:r>
      <w:r w:rsidR="00C74718" w:rsidRPr="001973BB">
        <w:rPr>
          <w:i/>
        </w:rPr>
        <w:t xml:space="preserve"> mil.lei</w:t>
      </w:r>
    </w:p>
    <w:tbl>
      <w:tblPr>
        <w:tblW w:w="9782" w:type="dxa"/>
        <w:tblInd w:w="-431" w:type="dxa"/>
        <w:tblLook w:val="04A0" w:firstRow="1" w:lastRow="0" w:firstColumn="1" w:lastColumn="0" w:noHBand="0" w:noVBand="1"/>
      </w:tblPr>
      <w:tblGrid>
        <w:gridCol w:w="3523"/>
        <w:gridCol w:w="1858"/>
        <w:gridCol w:w="1735"/>
        <w:gridCol w:w="1414"/>
        <w:gridCol w:w="1252"/>
      </w:tblGrid>
      <w:tr w:rsidR="00E14642" w:rsidRPr="00015F2F" w14:paraId="090BC223" w14:textId="77777777" w:rsidTr="00971BFB">
        <w:trPr>
          <w:trHeight w:val="827"/>
          <w:tblHeader/>
        </w:trPr>
        <w:tc>
          <w:tcPr>
            <w:tcW w:w="35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6A6C07" w14:textId="77777777" w:rsidR="00E14642" w:rsidRPr="00015F2F" w:rsidRDefault="00E14642" w:rsidP="00971BFB">
            <w:pPr>
              <w:spacing w:after="160" w:line="259" w:lineRule="auto"/>
              <w:ind w:firstLine="34"/>
              <w:jc w:val="center"/>
              <w:rPr>
                <w:b/>
                <w:bCs/>
                <w:sz w:val="22"/>
                <w:szCs w:val="22"/>
                <w:lang w:val="ro-MD" w:eastAsia="en-GB"/>
              </w:rPr>
            </w:pPr>
            <w:r w:rsidRPr="00015F2F">
              <w:rPr>
                <w:b/>
                <w:bCs/>
                <w:sz w:val="22"/>
                <w:szCs w:val="22"/>
                <w:lang w:val="ro-MD" w:eastAsia="en-GB"/>
              </w:rPr>
              <w:t>Denumirea impozitelor şi plăţilor restante</w:t>
            </w:r>
          </w:p>
        </w:tc>
        <w:tc>
          <w:tcPr>
            <w:tcW w:w="1858" w:type="dxa"/>
            <w:tcBorders>
              <w:top w:val="single" w:sz="4" w:space="0" w:color="auto"/>
              <w:left w:val="nil"/>
              <w:bottom w:val="single" w:sz="4" w:space="0" w:color="auto"/>
              <w:right w:val="single" w:sz="4" w:space="0" w:color="auto"/>
            </w:tcBorders>
            <w:shd w:val="clear" w:color="000000" w:fill="FFFFFF"/>
            <w:vAlign w:val="center"/>
            <w:hideMark/>
          </w:tcPr>
          <w:p w14:paraId="5ABF2647" w14:textId="77777777" w:rsidR="00E14642" w:rsidRPr="00015F2F" w:rsidRDefault="00E14642" w:rsidP="00971BFB">
            <w:pPr>
              <w:jc w:val="center"/>
              <w:rPr>
                <w:b/>
                <w:bCs/>
                <w:sz w:val="22"/>
                <w:szCs w:val="22"/>
                <w:lang w:val="ro-MD" w:eastAsia="en-GB"/>
              </w:rPr>
            </w:pPr>
            <w:r w:rsidRPr="00015F2F">
              <w:rPr>
                <w:b/>
                <w:bCs/>
                <w:sz w:val="22"/>
                <w:szCs w:val="22"/>
                <w:lang w:val="ro-MD" w:eastAsia="en-GB"/>
              </w:rPr>
              <w:t>Restanţa la începutul perioadei</w:t>
            </w:r>
          </w:p>
        </w:tc>
        <w:tc>
          <w:tcPr>
            <w:tcW w:w="1735" w:type="dxa"/>
            <w:tcBorders>
              <w:top w:val="single" w:sz="4" w:space="0" w:color="auto"/>
              <w:left w:val="nil"/>
              <w:bottom w:val="single" w:sz="4" w:space="0" w:color="auto"/>
              <w:right w:val="single" w:sz="4" w:space="0" w:color="auto"/>
            </w:tcBorders>
            <w:shd w:val="clear" w:color="000000" w:fill="FFFFFF"/>
            <w:vAlign w:val="center"/>
            <w:hideMark/>
          </w:tcPr>
          <w:p w14:paraId="722C548C" w14:textId="77777777" w:rsidR="00E14642" w:rsidRPr="00015F2F" w:rsidRDefault="00E14642" w:rsidP="00971BFB">
            <w:pPr>
              <w:jc w:val="center"/>
              <w:rPr>
                <w:b/>
                <w:bCs/>
                <w:sz w:val="22"/>
                <w:szCs w:val="22"/>
                <w:lang w:val="ro-MD" w:eastAsia="en-GB"/>
              </w:rPr>
            </w:pPr>
            <w:r w:rsidRPr="00015F2F">
              <w:rPr>
                <w:b/>
                <w:bCs/>
                <w:sz w:val="22"/>
                <w:szCs w:val="22"/>
                <w:lang w:val="ro-MD" w:eastAsia="en-GB"/>
              </w:rPr>
              <w:t>Restanţa la sfîrşitul perioadei</w:t>
            </w:r>
          </w:p>
        </w:tc>
        <w:tc>
          <w:tcPr>
            <w:tcW w:w="2666" w:type="dxa"/>
            <w:gridSpan w:val="2"/>
            <w:tcBorders>
              <w:top w:val="single" w:sz="4" w:space="0" w:color="auto"/>
              <w:left w:val="nil"/>
              <w:bottom w:val="single" w:sz="4" w:space="0" w:color="auto"/>
              <w:right w:val="single" w:sz="4" w:space="0" w:color="auto"/>
            </w:tcBorders>
            <w:shd w:val="clear" w:color="000000" w:fill="FFFFFF"/>
            <w:vAlign w:val="center"/>
            <w:hideMark/>
          </w:tcPr>
          <w:p w14:paraId="29B46823" w14:textId="77777777" w:rsidR="00E14642" w:rsidRPr="00015F2F" w:rsidRDefault="00E14642" w:rsidP="00971BFB">
            <w:pPr>
              <w:jc w:val="center"/>
              <w:rPr>
                <w:b/>
                <w:bCs/>
                <w:sz w:val="22"/>
                <w:szCs w:val="22"/>
                <w:lang w:val="ro-MD" w:eastAsia="en-GB"/>
              </w:rPr>
            </w:pPr>
            <w:r w:rsidRPr="00015F2F">
              <w:rPr>
                <w:b/>
                <w:bCs/>
                <w:sz w:val="22"/>
                <w:szCs w:val="22"/>
                <w:lang w:val="ro-MD" w:eastAsia="en-GB"/>
              </w:rPr>
              <w:t>Devieri: la sfîrşitul perioadei / la începutul perioadei</w:t>
            </w:r>
          </w:p>
        </w:tc>
      </w:tr>
      <w:tr w:rsidR="00E14642" w:rsidRPr="00015F2F" w14:paraId="534C9767" w14:textId="77777777" w:rsidTr="00971BFB">
        <w:trPr>
          <w:trHeight w:val="452"/>
        </w:trPr>
        <w:tc>
          <w:tcPr>
            <w:tcW w:w="3523" w:type="dxa"/>
            <w:vMerge/>
            <w:tcBorders>
              <w:top w:val="single" w:sz="4" w:space="0" w:color="auto"/>
              <w:left w:val="single" w:sz="4" w:space="0" w:color="auto"/>
              <w:bottom w:val="single" w:sz="4" w:space="0" w:color="auto"/>
              <w:right w:val="single" w:sz="4" w:space="0" w:color="auto"/>
            </w:tcBorders>
            <w:vAlign w:val="center"/>
            <w:hideMark/>
          </w:tcPr>
          <w:p w14:paraId="23236DC4" w14:textId="77777777" w:rsidR="00E14642" w:rsidRPr="00015F2F" w:rsidRDefault="00E14642" w:rsidP="00971BFB">
            <w:pPr>
              <w:rPr>
                <w:b/>
                <w:bCs/>
                <w:sz w:val="22"/>
                <w:szCs w:val="22"/>
                <w:lang w:val="ro-MD" w:eastAsia="en-GB"/>
              </w:rPr>
            </w:pPr>
          </w:p>
        </w:tc>
        <w:tc>
          <w:tcPr>
            <w:tcW w:w="185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36C2C2" w14:textId="77777777" w:rsidR="00E14642" w:rsidRPr="00015F2F" w:rsidRDefault="00E14642" w:rsidP="00971BFB">
            <w:pPr>
              <w:jc w:val="center"/>
              <w:rPr>
                <w:b/>
                <w:bCs/>
                <w:sz w:val="22"/>
                <w:szCs w:val="22"/>
                <w:lang w:val="ro-MD" w:eastAsia="en-GB"/>
              </w:rPr>
            </w:pPr>
            <w:r w:rsidRPr="00015F2F">
              <w:rPr>
                <w:b/>
                <w:bCs/>
                <w:sz w:val="22"/>
                <w:szCs w:val="22"/>
                <w:lang w:val="ro-MD" w:eastAsia="en-GB"/>
              </w:rPr>
              <w:t>31.12.202</w:t>
            </w:r>
            <w:r>
              <w:rPr>
                <w:b/>
                <w:bCs/>
                <w:sz w:val="22"/>
                <w:szCs w:val="22"/>
                <w:lang w:val="ro-MD" w:eastAsia="en-GB"/>
              </w:rPr>
              <w:t>1</w:t>
            </w:r>
          </w:p>
        </w:tc>
        <w:tc>
          <w:tcPr>
            <w:tcW w:w="17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DA5C0D" w14:textId="77777777" w:rsidR="00E14642" w:rsidRPr="00015F2F" w:rsidRDefault="00E14642" w:rsidP="00971BFB">
            <w:pPr>
              <w:jc w:val="center"/>
              <w:rPr>
                <w:b/>
                <w:bCs/>
                <w:sz w:val="22"/>
                <w:szCs w:val="22"/>
                <w:lang w:val="ro-MD" w:eastAsia="en-GB"/>
              </w:rPr>
            </w:pPr>
            <w:r w:rsidRPr="00015F2F">
              <w:rPr>
                <w:b/>
                <w:bCs/>
                <w:sz w:val="22"/>
                <w:szCs w:val="22"/>
                <w:lang w:val="ro-MD" w:eastAsia="en-GB"/>
              </w:rPr>
              <w:t>3</w:t>
            </w:r>
            <w:r>
              <w:rPr>
                <w:b/>
                <w:bCs/>
                <w:sz w:val="22"/>
                <w:szCs w:val="22"/>
                <w:lang w:val="ro-MD" w:eastAsia="en-GB"/>
              </w:rPr>
              <w:t>1.12.2022</w:t>
            </w:r>
          </w:p>
        </w:tc>
        <w:tc>
          <w:tcPr>
            <w:tcW w:w="141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0A34D0" w14:textId="77777777" w:rsidR="00E14642" w:rsidRPr="00015F2F" w:rsidRDefault="00E14642" w:rsidP="00971BFB">
            <w:pPr>
              <w:jc w:val="center"/>
              <w:rPr>
                <w:sz w:val="28"/>
                <w:szCs w:val="28"/>
                <w:lang w:val="ro-MD" w:eastAsia="en-GB"/>
              </w:rPr>
            </w:pPr>
            <w:r w:rsidRPr="00015F2F">
              <w:rPr>
                <w:sz w:val="28"/>
                <w:szCs w:val="28"/>
                <w:lang w:val="ro-MD" w:eastAsia="en-GB"/>
              </w:rPr>
              <w:t>(+,-)</w:t>
            </w:r>
          </w:p>
        </w:tc>
        <w:tc>
          <w:tcPr>
            <w:tcW w:w="1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990473" w14:textId="77777777" w:rsidR="00E14642" w:rsidRPr="00015F2F" w:rsidRDefault="00E14642" w:rsidP="00971BFB">
            <w:pPr>
              <w:jc w:val="center"/>
              <w:rPr>
                <w:sz w:val="28"/>
                <w:szCs w:val="28"/>
                <w:lang w:val="ro-MD" w:eastAsia="en-GB"/>
              </w:rPr>
            </w:pPr>
            <w:r w:rsidRPr="00015F2F">
              <w:rPr>
                <w:b/>
                <w:bCs/>
                <w:sz w:val="22"/>
                <w:szCs w:val="22"/>
                <w:lang w:val="ro-MD" w:eastAsia="en-GB"/>
              </w:rPr>
              <w:t>(%)</w:t>
            </w:r>
          </w:p>
        </w:tc>
      </w:tr>
      <w:tr w:rsidR="00E14642" w:rsidRPr="00015F2F" w14:paraId="5C1FD4F7" w14:textId="77777777" w:rsidTr="00971BFB">
        <w:trPr>
          <w:trHeight w:val="452"/>
        </w:trPr>
        <w:tc>
          <w:tcPr>
            <w:tcW w:w="3523" w:type="dxa"/>
            <w:vMerge/>
            <w:tcBorders>
              <w:top w:val="single" w:sz="4" w:space="0" w:color="auto"/>
              <w:left w:val="single" w:sz="4" w:space="0" w:color="auto"/>
              <w:bottom w:val="single" w:sz="4" w:space="0" w:color="auto"/>
              <w:right w:val="single" w:sz="4" w:space="0" w:color="auto"/>
            </w:tcBorders>
            <w:vAlign w:val="center"/>
            <w:hideMark/>
          </w:tcPr>
          <w:p w14:paraId="3C592C46" w14:textId="77777777" w:rsidR="00E14642" w:rsidRPr="00015F2F" w:rsidRDefault="00E14642" w:rsidP="00971BFB">
            <w:pPr>
              <w:rPr>
                <w:b/>
                <w:bCs/>
                <w:sz w:val="22"/>
                <w:szCs w:val="22"/>
                <w:lang w:val="ro-MD" w:eastAsia="en-GB"/>
              </w:rPr>
            </w:pPr>
          </w:p>
        </w:tc>
        <w:tc>
          <w:tcPr>
            <w:tcW w:w="1858" w:type="dxa"/>
            <w:vMerge/>
            <w:tcBorders>
              <w:top w:val="nil"/>
              <w:left w:val="single" w:sz="4" w:space="0" w:color="auto"/>
              <w:bottom w:val="single" w:sz="4" w:space="0" w:color="auto"/>
              <w:right w:val="single" w:sz="4" w:space="0" w:color="auto"/>
            </w:tcBorders>
            <w:vAlign w:val="center"/>
            <w:hideMark/>
          </w:tcPr>
          <w:p w14:paraId="44045BD0" w14:textId="77777777" w:rsidR="00E14642" w:rsidRPr="00015F2F" w:rsidRDefault="00E14642" w:rsidP="00971BFB">
            <w:pPr>
              <w:rPr>
                <w:b/>
                <w:bCs/>
                <w:sz w:val="22"/>
                <w:szCs w:val="22"/>
                <w:lang w:val="ro-MD" w:eastAsia="en-GB"/>
              </w:rPr>
            </w:pPr>
          </w:p>
        </w:tc>
        <w:tc>
          <w:tcPr>
            <w:tcW w:w="1735" w:type="dxa"/>
            <w:vMerge/>
            <w:tcBorders>
              <w:top w:val="nil"/>
              <w:left w:val="single" w:sz="4" w:space="0" w:color="auto"/>
              <w:bottom w:val="single" w:sz="4" w:space="0" w:color="auto"/>
              <w:right w:val="single" w:sz="4" w:space="0" w:color="auto"/>
            </w:tcBorders>
            <w:vAlign w:val="center"/>
            <w:hideMark/>
          </w:tcPr>
          <w:p w14:paraId="764300FE" w14:textId="77777777" w:rsidR="00E14642" w:rsidRPr="00015F2F" w:rsidRDefault="00E14642" w:rsidP="00971BFB">
            <w:pPr>
              <w:rPr>
                <w:b/>
                <w:bCs/>
                <w:sz w:val="22"/>
                <w:szCs w:val="22"/>
                <w:lang w:val="ro-MD" w:eastAsia="en-GB"/>
              </w:rPr>
            </w:pPr>
          </w:p>
        </w:tc>
        <w:tc>
          <w:tcPr>
            <w:tcW w:w="1414" w:type="dxa"/>
            <w:vMerge/>
            <w:tcBorders>
              <w:top w:val="nil"/>
              <w:left w:val="single" w:sz="4" w:space="0" w:color="auto"/>
              <w:bottom w:val="single" w:sz="4" w:space="0" w:color="auto"/>
              <w:right w:val="single" w:sz="4" w:space="0" w:color="auto"/>
            </w:tcBorders>
            <w:vAlign w:val="center"/>
            <w:hideMark/>
          </w:tcPr>
          <w:p w14:paraId="038A0697" w14:textId="77777777" w:rsidR="00E14642" w:rsidRPr="00015F2F" w:rsidRDefault="00E14642" w:rsidP="00971BFB">
            <w:pPr>
              <w:rPr>
                <w:sz w:val="28"/>
                <w:szCs w:val="28"/>
                <w:lang w:val="ro-MD" w:eastAsia="en-GB"/>
              </w:rPr>
            </w:pPr>
          </w:p>
        </w:tc>
        <w:tc>
          <w:tcPr>
            <w:tcW w:w="1252" w:type="dxa"/>
            <w:vMerge/>
            <w:tcBorders>
              <w:top w:val="nil"/>
              <w:left w:val="single" w:sz="4" w:space="0" w:color="auto"/>
              <w:bottom w:val="single" w:sz="4" w:space="0" w:color="auto"/>
              <w:right w:val="single" w:sz="4" w:space="0" w:color="auto"/>
            </w:tcBorders>
            <w:vAlign w:val="center"/>
            <w:hideMark/>
          </w:tcPr>
          <w:p w14:paraId="612B7B23" w14:textId="77777777" w:rsidR="00E14642" w:rsidRPr="00015F2F" w:rsidRDefault="00E14642" w:rsidP="00971BFB">
            <w:pPr>
              <w:rPr>
                <w:sz w:val="28"/>
                <w:szCs w:val="28"/>
                <w:lang w:val="ro-MD" w:eastAsia="en-GB"/>
              </w:rPr>
            </w:pPr>
          </w:p>
        </w:tc>
      </w:tr>
      <w:tr w:rsidR="00E14642" w:rsidRPr="00015F2F" w14:paraId="615940C2" w14:textId="77777777" w:rsidTr="00971BFB">
        <w:trPr>
          <w:trHeight w:val="324"/>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4C39ED1C" w14:textId="77777777" w:rsidR="00E14642" w:rsidRPr="00015F2F" w:rsidRDefault="00E14642" w:rsidP="00971BFB">
            <w:pPr>
              <w:jc w:val="both"/>
              <w:rPr>
                <w:sz w:val="20"/>
                <w:szCs w:val="20"/>
                <w:lang w:val="ro-MD" w:eastAsia="en-GB"/>
              </w:rPr>
            </w:pPr>
            <w:r w:rsidRPr="00015F2F">
              <w:rPr>
                <w:sz w:val="20"/>
                <w:szCs w:val="20"/>
                <w:lang w:val="ro-MD" w:eastAsia="en-GB"/>
              </w:rPr>
              <w:t>Impozit pe venit</w:t>
            </w:r>
          </w:p>
        </w:tc>
        <w:tc>
          <w:tcPr>
            <w:tcW w:w="1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4A1BCB" w14:textId="77777777" w:rsidR="00E14642" w:rsidRPr="00D34086" w:rsidRDefault="00E14642" w:rsidP="00971BFB">
            <w:pPr>
              <w:jc w:val="center"/>
              <w:rPr>
                <w:sz w:val="20"/>
                <w:szCs w:val="20"/>
                <w:lang w:val="ro-MD" w:eastAsia="en-GB"/>
              </w:rPr>
            </w:pPr>
            <w:r w:rsidRPr="00D34086">
              <w:rPr>
                <w:color w:val="000000"/>
                <w:sz w:val="20"/>
                <w:szCs w:val="20"/>
              </w:rPr>
              <w:t>597.7</w:t>
            </w:r>
          </w:p>
        </w:tc>
        <w:tc>
          <w:tcPr>
            <w:tcW w:w="1735" w:type="dxa"/>
            <w:tcBorders>
              <w:top w:val="single" w:sz="4" w:space="0" w:color="auto"/>
              <w:left w:val="nil"/>
              <w:bottom w:val="single" w:sz="4" w:space="0" w:color="auto"/>
              <w:right w:val="single" w:sz="4" w:space="0" w:color="auto"/>
            </w:tcBorders>
            <w:shd w:val="clear" w:color="000000" w:fill="FFFFFF"/>
            <w:vAlign w:val="center"/>
            <w:hideMark/>
          </w:tcPr>
          <w:p w14:paraId="671925AB" w14:textId="77777777" w:rsidR="00E14642" w:rsidRPr="00D34086" w:rsidRDefault="00E14642" w:rsidP="00971BFB">
            <w:pPr>
              <w:jc w:val="center"/>
              <w:rPr>
                <w:sz w:val="20"/>
                <w:szCs w:val="20"/>
                <w:lang w:val="ro-MD" w:eastAsia="en-GB"/>
              </w:rPr>
            </w:pPr>
            <w:r w:rsidRPr="00D34086">
              <w:rPr>
                <w:color w:val="000000"/>
                <w:sz w:val="20"/>
                <w:szCs w:val="20"/>
              </w:rPr>
              <w:t>654.2</w:t>
            </w:r>
          </w:p>
        </w:tc>
        <w:tc>
          <w:tcPr>
            <w:tcW w:w="1414" w:type="dxa"/>
            <w:tcBorders>
              <w:top w:val="single" w:sz="4" w:space="0" w:color="auto"/>
              <w:left w:val="nil"/>
              <w:bottom w:val="single" w:sz="4" w:space="0" w:color="auto"/>
              <w:right w:val="single" w:sz="4" w:space="0" w:color="auto"/>
            </w:tcBorders>
            <w:shd w:val="clear" w:color="000000" w:fill="FFFFFF"/>
            <w:vAlign w:val="center"/>
            <w:hideMark/>
          </w:tcPr>
          <w:p w14:paraId="4AC6F2AD" w14:textId="77777777" w:rsidR="00E14642" w:rsidRPr="00D34086" w:rsidRDefault="00E14642" w:rsidP="00971BFB">
            <w:pPr>
              <w:jc w:val="center"/>
              <w:rPr>
                <w:sz w:val="20"/>
                <w:szCs w:val="20"/>
                <w:lang w:val="ro-MD" w:eastAsia="en-GB"/>
              </w:rPr>
            </w:pPr>
            <w:r w:rsidRPr="00D34086">
              <w:rPr>
                <w:color w:val="000000"/>
                <w:sz w:val="20"/>
                <w:szCs w:val="20"/>
              </w:rPr>
              <w:t>56.5</w:t>
            </w:r>
          </w:p>
        </w:tc>
        <w:tc>
          <w:tcPr>
            <w:tcW w:w="1252" w:type="dxa"/>
            <w:tcBorders>
              <w:top w:val="single" w:sz="4" w:space="0" w:color="auto"/>
              <w:left w:val="nil"/>
              <w:bottom w:val="single" w:sz="4" w:space="0" w:color="auto"/>
              <w:right w:val="single" w:sz="4" w:space="0" w:color="auto"/>
            </w:tcBorders>
            <w:shd w:val="clear" w:color="000000" w:fill="FFFFFF"/>
            <w:vAlign w:val="center"/>
            <w:hideMark/>
          </w:tcPr>
          <w:p w14:paraId="4D58C3B8" w14:textId="77777777" w:rsidR="00E14642" w:rsidRPr="00D34086" w:rsidRDefault="00E14642" w:rsidP="00971BFB">
            <w:pPr>
              <w:jc w:val="center"/>
              <w:rPr>
                <w:sz w:val="20"/>
                <w:szCs w:val="20"/>
                <w:lang w:val="ro-MD" w:eastAsia="en-GB"/>
              </w:rPr>
            </w:pPr>
            <w:r w:rsidRPr="00D34086">
              <w:rPr>
                <w:color w:val="000000"/>
                <w:sz w:val="20"/>
                <w:szCs w:val="20"/>
              </w:rPr>
              <w:t>109.5</w:t>
            </w:r>
          </w:p>
        </w:tc>
      </w:tr>
      <w:tr w:rsidR="00E14642" w:rsidRPr="00015F2F" w14:paraId="124A8E51" w14:textId="77777777" w:rsidTr="00971BFB">
        <w:trPr>
          <w:trHeight w:val="256"/>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3816474A" w14:textId="77777777" w:rsidR="00E14642" w:rsidRPr="00015F2F" w:rsidRDefault="00E14642" w:rsidP="00971BFB">
            <w:pPr>
              <w:jc w:val="both"/>
              <w:rPr>
                <w:sz w:val="20"/>
                <w:szCs w:val="20"/>
                <w:lang w:val="ro-MD" w:eastAsia="en-GB"/>
              </w:rPr>
            </w:pPr>
            <w:r w:rsidRPr="00015F2F">
              <w:rPr>
                <w:sz w:val="20"/>
                <w:szCs w:val="20"/>
                <w:lang w:val="ro-MD" w:eastAsia="en-GB"/>
              </w:rPr>
              <w:t>Impozite pe proprietate</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49B9C28A" w14:textId="77777777" w:rsidR="00E14642" w:rsidRPr="00D34086" w:rsidRDefault="00E14642" w:rsidP="00971BFB">
            <w:pPr>
              <w:jc w:val="center"/>
              <w:rPr>
                <w:sz w:val="20"/>
                <w:szCs w:val="20"/>
                <w:lang w:val="ro-MD" w:eastAsia="en-GB"/>
              </w:rPr>
            </w:pPr>
            <w:r w:rsidRPr="00D34086">
              <w:rPr>
                <w:color w:val="000000"/>
                <w:sz w:val="20"/>
                <w:szCs w:val="20"/>
              </w:rPr>
              <w:t>109.9</w:t>
            </w:r>
          </w:p>
        </w:tc>
        <w:tc>
          <w:tcPr>
            <w:tcW w:w="1735" w:type="dxa"/>
            <w:tcBorders>
              <w:top w:val="nil"/>
              <w:left w:val="nil"/>
              <w:bottom w:val="single" w:sz="4" w:space="0" w:color="auto"/>
              <w:right w:val="single" w:sz="4" w:space="0" w:color="auto"/>
            </w:tcBorders>
            <w:shd w:val="clear" w:color="000000" w:fill="FFFFFF"/>
            <w:vAlign w:val="center"/>
            <w:hideMark/>
          </w:tcPr>
          <w:p w14:paraId="76690E1B" w14:textId="77777777" w:rsidR="00E14642" w:rsidRPr="00D34086" w:rsidRDefault="00E14642" w:rsidP="00971BFB">
            <w:pPr>
              <w:jc w:val="center"/>
              <w:rPr>
                <w:sz w:val="20"/>
                <w:szCs w:val="20"/>
                <w:lang w:val="ro-MD" w:eastAsia="en-GB"/>
              </w:rPr>
            </w:pPr>
            <w:r w:rsidRPr="00D34086">
              <w:rPr>
                <w:color w:val="000000"/>
                <w:sz w:val="20"/>
                <w:szCs w:val="20"/>
              </w:rPr>
              <w:t>125.8</w:t>
            </w:r>
          </w:p>
        </w:tc>
        <w:tc>
          <w:tcPr>
            <w:tcW w:w="1414" w:type="dxa"/>
            <w:tcBorders>
              <w:top w:val="nil"/>
              <w:left w:val="nil"/>
              <w:bottom w:val="single" w:sz="4" w:space="0" w:color="auto"/>
              <w:right w:val="single" w:sz="4" w:space="0" w:color="auto"/>
            </w:tcBorders>
            <w:shd w:val="clear" w:color="000000" w:fill="FFFFFF"/>
            <w:vAlign w:val="center"/>
            <w:hideMark/>
          </w:tcPr>
          <w:p w14:paraId="374F2A2E" w14:textId="77777777" w:rsidR="00E14642" w:rsidRPr="00D34086" w:rsidRDefault="00E14642" w:rsidP="00971BFB">
            <w:pPr>
              <w:jc w:val="center"/>
              <w:rPr>
                <w:sz w:val="20"/>
                <w:szCs w:val="20"/>
                <w:lang w:val="ro-MD" w:eastAsia="en-GB"/>
              </w:rPr>
            </w:pPr>
            <w:r w:rsidRPr="00D34086">
              <w:rPr>
                <w:color w:val="000000"/>
                <w:sz w:val="20"/>
                <w:szCs w:val="20"/>
              </w:rPr>
              <w:t>15.9</w:t>
            </w:r>
          </w:p>
        </w:tc>
        <w:tc>
          <w:tcPr>
            <w:tcW w:w="1252" w:type="dxa"/>
            <w:tcBorders>
              <w:top w:val="nil"/>
              <w:left w:val="nil"/>
              <w:bottom w:val="single" w:sz="4" w:space="0" w:color="auto"/>
              <w:right w:val="single" w:sz="4" w:space="0" w:color="auto"/>
            </w:tcBorders>
            <w:shd w:val="clear" w:color="000000" w:fill="FFFFFF"/>
            <w:vAlign w:val="center"/>
            <w:hideMark/>
          </w:tcPr>
          <w:p w14:paraId="7311F0AA" w14:textId="77777777" w:rsidR="00E14642" w:rsidRPr="00D34086" w:rsidRDefault="00E14642" w:rsidP="00971BFB">
            <w:pPr>
              <w:jc w:val="center"/>
              <w:rPr>
                <w:sz w:val="20"/>
                <w:szCs w:val="20"/>
                <w:lang w:val="ro-MD" w:eastAsia="en-GB"/>
              </w:rPr>
            </w:pPr>
            <w:r w:rsidRPr="00D34086">
              <w:rPr>
                <w:color w:val="000000"/>
                <w:sz w:val="20"/>
                <w:szCs w:val="20"/>
              </w:rPr>
              <w:t>114.5</w:t>
            </w:r>
          </w:p>
        </w:tc>
      </w:tr>
      <w:tr w:rsidR="00E14642" w:rsidRPr="00015F2F" w14:paraId="0A2D77FB" w14:textId="77777777" w:rsidTr="00971BFB">
        <w:trPr>
          <w:trHeight w:val="270"/>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514263E9" w14:textId="77777777" w:rsidR="00E14642" w:rsidRPr="00015F2F" w:rsidRDefault="00E14642" w:rsidP="00971BFB">
            <w:pPr>
              <w:jc w:val="both"/>
              <w:rPr>
                <w:sz w:val="20"/>
                <w:szCs w:val="20"/>
                <w:lang w:val="ro-MD" w:eastAsia="en-GB"/>
              </w:rPr>
            </w:pPr>
            <w:r w:rsidRPr="00015F2F">
              <w:rPr>
                <w:sz w:val="20"/>
                <w:szCs w:val="20"/>
                <w:lang w:val="ro-MD" w:eastAsia="en-GB"/>
              </w:rPr>
              <w:t>TVA</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7AFFBB1B" w14:textId="77777777" w:rsidR="00E14642" w:rsidRPr="00D34086" w:rsidRDefault="00E14642" w:rsidP="00971BFB">
            <w:pPr>
              <w:jc w:val="center"/>
              <w:rPr>
                <w:sz w:val="20"/>
                <w:szCs w:val="20"/>
                <w:lang w:val="ro-MD" w:eastAsia="en-GB"/>
              </w:rPr>
            </w:pPr>
            <w:r w:rsidRPr="00D34086">
              <w:rPr>
                <w:color w:val="000000"/>
                <w:sz w:val="20"/>
                <w:szCs w:val="20"/>
              </w:rPr>
              <w:t>467.1</w:t>
            </w:r>
          </w:p>
        </w:tc>
        <w:tc>
          <w:tcPr>
            <w:tcW w:w="1735" w:type="dxa"/>
            <w:tcBorders>
              <w:top w:val="nil"/>
              <w:left w:val="nil"/>
              <w:bottom w:val="single" w:sz="4" w:space="0" w:color="auto"/>
              <w:right w:val="single" w:sz="4" w:space="0" w:color="auto"/>
            </w:tcBorders>
            <w:shd w:val="clear" w:color="000000" w:fill="FFFFFF"/>
            <w:vAlign w:val="center"/>
            <w:hideMark/>
          </w:tcPr>
          <w:p w14:paraId="3FB9F65E" w14:textId="77777777" w:rsidR="00E14642" w:rsidRPr="00D34086" w:rsidRDefault="00E14642" w:rsidP="00971BFB">
            <w:pPr>
              <w:jc w:val="center"/>
              <w:rPr>
                <w:sz w:val="20"/>
                <w:szCs w:val="20"/>
                <w:lang w:val="ro-MD" w:eastAsia="en-GB"/>
              </w:rPr>
            </w:pPr>
            <w:r w:rsidRPr="00D34086">
              <w:rPr>
                <w:color w:val="000000"/>
                <w:sz w:val="20"/>
                <w:szCs w:val="20"/>
              </w:rPr>
              <w:t>729.0</w:t>
            </w:r>
          </w:p>
        </w:tc>
        <w:tc>
          <w:tcPr>
            <w:tcW w:w="1414" w:type="dxa"/>
            <w:tcBorders>
              <w:top w:val="nil"/>
              <w:left w:val="nil"/>
              <w:bottom w:val="single" w:sz="4" w:space="0" w:color="auto"/>
              <w:right w:val="single" w:sz="4" w:space="0" w:color="auto"/>
            </w:tcBorders>
            <w:shd w:val="clear" w:color="000000" w:fill="FFFFFF"/>
            <w:vAlign w:val="center"/>
            <w:hideMark/>
          </w:tcPr>
          <w:p w14:paraId="5C2D3BDA" w14:textId="77777777" w:rsidR="00E14642" w:rsidRPr="00D34086" w:rsidRDefault="00E14642" w:rsidP="00971BFB">
            <w:pPr>
              <w:jc w:val="center"/>
              <w:rPr>
                <w:sz w:val="20"/>
                <w:szCs w:val="20"/>
                <w:lang w:val="ro-MD" w:eastAsia="en-GB"/>
              </w:rPr>
            </w:pPr>
            <w:r w:rsidRPr="00D34086">
              <w:rPr>
                <w:color w:val="000000"/>
                <w:sz w:val="20"/>
                <w:szCs w:val="20"/>
              </w:rPr>
              <w:t>261.9</w:t>
            </w:r>
          </w:p>
        </w:tc>
        <w:tc>
          <w:tcPr>
            <w:tcW w:w="1252" w:type="dxa"/>
            <w:tcBorders>
              <w:top w:val="nil"/>
              <w:left w:val="nil"/>
              <w:bottom w:val="single" w:sz="4" w:space="0" w:color="auto"/>
              <w:right w:val="single" w:sz="4" w:space="0" w:color="auto"/>
            </w:tcBorders>
            <w:shd w:val="clear" w:color="000000" w:fill="FFFFFF"/>
            <w:vAlign w:val="center"/>
            <w:hideMark/>
          </w:tcPr>
          <w:p w14:paraId="4E5E13E1" w14:textId="77777777" w:rsidR="00E14642" w:rsidRPr="00D34086" w:rsidRDefault="00E14642" w:rsidP="00971BFB">
            <w:pPr>
              <w:jc w:val="center"/>
              <w:rPr>
                <w:sz w:val="20"/>
                <w:szCs w:val="20"/>
                <w:lang w:val="ro-MD" w:eastAsia="en-GB"/>
              </w:rPr>
            </w:pPr>
            <w:r w:rsidRPr="00D34086">
              <w:rPr>
                <w:color w:val="000000"/>
                <w:sz w:val="20"/>
                <w:szCs w:val="20"/>
              </w:rPr>
              <w:t>156.1</w:t>
            </w:r>
          </w:p>
        </w:tc>
      </w:tr>
      <w:tr w:rsidR="00E14642" w:rsidRPr="00015F2F" w14:paraId="587A0D76" w14:textId="77777777" w:rsidTr="00971BFB">
        <w:trPr>
          <w:trHeight w:val="270"/>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0D60987A" w14:textId="77777777" w:rsidR="00E14642" w:rsidRPr="00015F2F" w:rsidRDefault="00E14642" w:rsidP="00971BFB">
            <w:pPr>
              <w:jc w:val="both"/>
              <w:rPr>
                <w:sz w:val="20"/>
                <w:szCs w:val="20"/>
                <w:lang w:val="ro-MD" w:eastAsia="en-GB"/>
              </w:rPr>
            </w:pPr>
            <w:r w:rsidRPr="00015F2F">
              <w:rPr>
                <w:sz w:val="20"/>
                <w:szCs w:val="20"/>
                <w:lang w:val="ro-MD" w:eastAsia="en-GB"/>
              </w:rPr>
              <w:t>Accize</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4DC62DF3" w14:textId="77777777" w:rsidR="00E14642" w:rsidRPr="00D34086" w:rsidRDefault="00E14642" w:rsidP="00971BFB">
            <w:pPr>
              <w:jc w:val="center"/>
              <w:rPr>
                <w:sz w:val="20"/>
                <w:szCs w:val="20"/>
                <w:lang w:val="ro-MD" w:eastAsia="en-GB"/>
              </w:rPr>
            </w:pPr>
            <w:r w:rsidRPr="00D34086">
              <w:rPr>
                <w:color w:val="000000"/>
                <w:sz w:val="20"/>
                <w:szCs w:val="20"/>
              </w:rPr>
              <w:t>17.5</w:t>
            </w:r>
          </w:p>
        </w:tc>
        <w:tc>
          <w:tcPr>
            <w:tcW w:w="1735" w:type="dxa"/>
            <w:tcBorders>
              <w:top w:val="nil"/>
              <w:left w:val="nil"/>
              <w:bottom w:val="single" w:sz="4" w:space="0" w:color="auto"/>
              <w:right w:val="single" w:sz="4" w:space="0" w:color="auto"/>
            </w:tcBorders>
            <w:shd w:val="clear" w:color="000000" w:fill="FFFFFF"/>
            <w:vAlign w:val="center"/>
            <w:hideMark/>
          </w:tcPr>
          <w:p w14:paraId="46DDB4DE" w14:textId="77777777" w:rsidR="00E14642" w:rsidRPr="00D34086" w:rsidRDefault="00E14642" w:rsidP="00971BFB">
            <w:pPr>
              <w:jc w:val="center"/>
              <w:rPr>
                <w:sz w:val="20"/>
                <w:szCs w:val="20"/>
                <w:lang w:val="ro-MD" w:eastAsia="en-GB"/>
              </w:rPr>
            </w:pPr>
            <w:r w:rsidRPr="00D34086">
              <w:rPr>
                <w:color w:val="000000"/>
                <w:sz w:val="20"/>
                <w:szCs w:val="20"/>
              </w:rPr>
              <w:t>53.4</w:t>
            </w:r>
          </w:p>
        </w:tc>
        <w:tc>
          <w:tcPr>
            <w:tcW w:w="1414" w:type="dxa"/>
            <w:tcBorders>
              <w:top w:val="nil"/>
              <w:left w:val="nil"/>
              <w:bottom w:val="single" w:sz="4" w:space="0" w:color="auto"/>
              <w:right w:val="single" w:sz="4" w:space="0" w:color="auto"/>
            </w:tcBorders>
            <w:shd w:val="clear" w:color="000000" w:fill="FFFFFF"/>
            <w:vAlign w:val="center"/>
            <w:hideMark/>
          </w:tcPr>
          <w:p w14:paraId="42709093" w14:textId="77777777" w:rsidR="00E14642" w:rsidRPr="00D34086" w:rsidRDefault="00E14642" w:rsidP="00971BFB">
            <w:pPr>
              <w:jc w:val="center"/>
              <w:rPr>
                <w:sz w:val="20"/>
                <w:szCs w:val="20"/>
                <w:lang w:val="ro-MD" w:eastAsia="en-GB"/>
              </w:rPr>
            </w:pPr>
            <w:r w:rsidRPr="00D34086">
              <w:rPr>
                <w:color w:val="000000"/>
                <w:sz w:val="20"/>
                <w:szCs w:val="20"/>
              </w:rPr>
              <w:t>35.9</w:t>
            </w:r>
          </w:p>
        </w:tc>
        <w:tc>
          <w:tcPr>
            <w:tcW w:w="1252" w:type="dxa"/>
            <w:tcBorders>
              <w:top w:val="nil"/>
              <w:left w:val="nil"/>
              <w:bottom w:val="single" w:sz="4" w:space="0" w:color="auto"/>
              <w:right w:val="single" w:sz="4" w:space="0" w:color="auto"/>
            </w:tcBorders>
            <w:shd w:val="clear" w:color="000000" w:fill="FFFFFF"/>
            <w:vAlign w:val="center"/>
            <w:hideMark/>
          </w:tcPr>
          <w:p w14:paraId="73672EC4" w14:textId="77777777" w:rsidR="00E14642" w:rsidRPr="00D34086" w:rsidRDefault="00E14642" w:rsidP="00971BFB">
            <w:pPr>
              <w:jc w:val="center"/>
              <w:rPr>
                <w:sz w:val="20"/>
                <w:szCs w:val="20"/>
                <w:lang w:val="ro-MD" w:eastAsia="en-GB"/>
              </w:rPr>
            </w:pPr>
            <w:r w:rsidRPr="00D34086">
              <w:rPr>
                <w:color w:val="000000"/>
                <w:sz w:val="20"/>
                <w:szCs w:val="20"/>
              </w:rPr>
              <w:t>305.1</w:t>
            </w:r>
          </w:p>
        </w:tc>
      </w:tr>
      <w:tr w:rsidR="00E14642" w:rsidRPr="00015F2F" w14:paraId="51FA51EF" w14:textId="77777777" w:rsidTr="00971BFB">
        <w:trPr>
          <w:trHeight w:val="365"/>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5D63563C" w14:textId="77777777" w:rsidR="00E14642" w:rsidRPr="00015F2F" w:rsidRDefault="00E14642" w:rsidP="00971BFB">
            <w:pPr>
              <w:jc w:val="both"/>
              <w:rPr>
                <w:sz w:val="20"/>
                <w:szCs w:val="20"/>
                <w:lang w:val="ro-MD" w:eastAsia="en-GB"/>
              </w:rPr>
            </w:pPr>
            <w:r w:rsidRPr="00015F2F">
              <w:rPr>
                <w:sz w:val="20"/>
                <w:szCs w:val="20"/>
                <w:lang w:val="ro-MD" w:eastAsia="en-GB"/>
              </w:rPr>
              <w:t>Taxele pentru resursele naturale</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46F02AFE" w14:textId="77777777" w:rsidR="00E14642" w:rsidRPr="00D34086" w:rsidRDefault="00E14642" w:rsidP="00971BFB">
            <w:pPr>
              <w:jc w:val="center"/>
              <w:rPr>
                <w:sz w:val="20"/>
                <w:szCs w:val="20"/>
                <w:lang w:val="ro-MD" w:eastAsia="en-GB"/>
              </w:rPr>
            </w:pPr>
            <w:r w:rsidRPr="00D34086">
              <w:rPr>
                <w:color w:val="000000"/>
                <w:sz w:val="20"/>
                <w:szCs w:val="20"/>
              </w:rPr>
              <w:t>10.9</w:t>
            </w:r>
          </w:p>
        </w:tc>
        <w:tc>
          <w:tcPr>
            <w:tcW w:w="1735" w:type="dxa"/>
            <w:tcBorders>
              <w:top w:val="nil"/>
              <w:left w:val="nil"/>
              <w:bottom w:val="single" w:sz="4" w:space="0" w:color="auto"/>
              <w:right w:val="single" w:sz="4" w:space="0" w:color="auto"/>
            </w:tcBorders>
            <w:shd w:val="clear" w:color="000000" w:fill="FFFFFF"/>
            <w:vAlign w:val="center"/>
            <w:hideMark/>
          </w:tcPr>
          <w:p w14:paraId="06AE1B08" w14:textId="77777777" w:rsidR="00E14642" w:rsidRPr="00D34086" w:rsidRDefault="00E14642" w:rsidP="00971BFB">
            <w:pPr>
              <w:jc w:val="center"/>
              <w:rPr>
                <w:sz w:val="20"/>
                <w:szCs w:val="20"/>
                <w:lang w:val="ro-MD" w:eastAsia="en-GB"/>
              </w:rPr>
            </w:pPr>
            <w:r w:rsidRPr="00D34086">
              <w:rPr>
                <w:color w:val="000000"/>
                <w:sz w:val="20"/>
                <w:szCs w:val="20"/>
              </w:rPr>
              <w:t>13.1</w:t>
            </w:r>
          </w:p>
        </w:tc>
        <w:tc>
          <w:tcPr>
            <w:tcW w:w="1414" w:type="dxa"/>
            <w:tcBorders>
              <w:top w:val="nil"/>
              <w:left w:val="nil"/>
              <w:bottom w:val="single" w:sz="4" w:space="0" w:color="auto"/>
              <w:right w:val="single" w:sz="4" w:space="0" w:color="auto"/>
            </w:tcBorders>
            <w:shd w:val="clear" w:color="000000" w:fill="FFFFFF"/>
            <w:vAlign w:val="center"/>
            <w:hideMark/>
          </w:tcPr>
          <w:p w14:paraId="604FC3B1" w14:textId="77777777" w:rsidR="00E14642" w:rsidRPr="00D34086" w:rsidRDefault="00E14642" w:rsidP="00971BFB">
            <w:pPr>
              <w:jc w:val="center"/>
              <w:rPr>
                <w:sz w:val="20"/>
                <w:szCs w:val="20"/>
                <w:lang w:val="ro-MD" w:eastAsia="en-GB"/>
              </w:rPr>
            </w:pPr>
            <w:r w:rsidRPr="00D34086">
              <w:rPr>
                <w:color w:val="000000"/>
                <w:sz w:val="20"/>
                <w:szCs w:val="20"/>
              </w:rPr>
              <w:t>2.2</w:t>
            </w:r>
          </w:p>
        </w:tc>
        <w:tc>
          <w:tcPr>
            <w:tcW w:w="1252" w:type="dxa"/>
            <w:tcBorders>
              <w:top w:val="nil"/>
              <w:left w:val="nil"/>
              <w:bottom w:val="single" w:sz="4" w:space="0" w:color="auto"/>
              <w:right w:val="single" w:sz="4" w:space="0" w:color="auto"/>
            </w:tcBorders>
            <w:shd w:val="clear" w:color="000000" w:fill="FFFFFF"/>
            <w:vAlign w:val="center"/>
            <w:hideMark/>
          </w:tcPr>
          <w:p w14:paraId="6F134992" w14:textId="77777777" w:rsidR="00E14642" w:rsidRPr="00D34086" w:rsidRDefault="00E14642" w:rsidP="00971BFB">
            <w:pPr>
              <w:jc w:val="center"/>
              <w:rPr>
                <w:sz w:val="20"/>
                <w:szCs w:val="20"/>
                <w:lang w:val="ro-MD" w:eastAsia="en-GB"/>
              </w:rPr>
            </w:pPr>
            <w:r w:rsidRPr="00D34086">
              <w:rPr>
                <w:color w:val="000000"/>
                <w:sz w:val="20"/>
                <w:szCs w:val="20"/>
              </w:rPr>
              <w:t>120.2</w:t>
            </w:r>
          </w:p>
        </w:tc>
      </w:tr>
      <w:tr w:rsidR="00E14642" w:rsidRPr="00015F2F" w14:paraId="5B97FA84" w14:textId="77777777" w:rsidTr="00971BFB">
        <w:trPr>
          <w:trHeight w:val="337"/>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0B262D3F" w14:textId="77777777" w:rsidR="00E14642" w:rsidRPr="00015F2F" w:rsidRDefault="00E14642" w:rsidP="00971BFB">
            <w:pPr>
              <w:jc w:val="both"/>
              <w:rPr>
                <w:sz w:val="20"/>
                <w:szCs w:val="20"/>
                <w:lang w:val="ro-MD" w:eastAsia="en-GB"/>
              </w:rPr>
            </w:pPr>
            <w:r w:rsidRPr="00015F2F">
              <w:rPr>
                <w:sz w:val="20"/>
                <w:szCs w:val="20"/>
                <w:lang w:val="ro-MD" w:eastAsia="en-GB"/>
              </w:rPr>
              <w:t>Taxa pentru folosirea drumurilor</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52A2812F" w14:textId="77777777" w:rsidR="00E14642" w:rsidRPr="00D34086" w:rsidRDefault="00E14642" w:rsidP="00971BFB">
            <w:pPr>
              <w:jc w:val="center"/>
              <w:rPr>
                <w:sz w:val="20"/>
                <w:szCs w:val="20"/>
                <w:lang w:val="ro-MD" w:eastAsia="en-GB"/>
              </w:rPr>
            </w:pPr>
            <w:r w:rsidRPr="00D34086">
              <w:rPr>
                <w:color w:val="000000"/>
                <w:sz w:val="20"/>
                <w:szCs w:val="20"/>
              </w:rPr>
              <w:t>2.6</w:t>
            </w:r>
          </w:p>
        </w:tc>
        <w:tc>
          <w:tcPr>
            <w:tcW w:w="1735" w:type="dxa"/>
            <w:tcBorders>
              <w:top w:val="nil"/>
              <w:left w:val="nil"/>
              <w:bottom w:val="single" w:sz="4" w:space="0" w:color="auto"/>
              <w:right w:val="single" w:sz="4" w:space="0" w:color="auto"/>
            </w:tcBorders>
            <w:shd w:val="clear" w:color="000000" w:fill="FFFFFF"/>
            <w:vAlign w:val="center"/>
            <w:hideMark/>
          </w:tcPr>
          <w:p w14:paraId="3F42C3DD" w14:textId="77777777" w:rsidR="00E14642" w:rsidRPr="00D34086" w:rsidRDefault="00E14642" w:rsidP="00971BFB">
            <w:pPr>
              <w:jc w:val="center"/>
              <w:rPr>
                <w:sz w:val="20"/>
                <w:szCs w:val="20"/>
                <w:lang w:val="ro-MD" w:eastAsia="en-GB"/>
              </w:rPr>
            </w:pPr>
            <w:r w:rsidRPr="00D34086">
              <w:rPr>
                <w:color w:val="000000"/>
                <w:sz w:val="20"/>
                <w:szCs w:val="20"/>
              </w:rPr>
              <w:t>4.3</w:t>
            </w:r>
          </w:p>
        </w:tc>
        <w:tc>
          <w:tcPr>
            <w:tcW w:w="1414" w:type="dxa"/>
            <w:tcBorders>
              <w:top w:val="nil"/>
              <w:left w:val="nil"/>
              <w:bottom w:val="single" w:sz="4" w:space="0" w:color="auto"/>
              <w:right w:val="single" w:sz="4" w:space="0" w:color="auto"/>
            </w:tcBorders>
            <w:shd w:val="clear" w:color="000000" w:fill="FFFFFF"/>
            <w:vAlign w:val="center"/>
            <w:hideMark/>
          </w:tcPr>
          <w:p w14:paraId="7F60BC50" w14:textId="77777777" w:rsidR="00E14642" w:rsidRPr="00D34086" w:rsidRDefault="00E14642" w:rsidP="00971BFB">
            <w:pPr>
              <w:jc w:val="center"/>
              <w:rPr>
                <w:sz w:val="20"/>
                <w:szCs w:val="20"/>
                <w:lang w:val="ro-MD" w:eastAsia="en-GB"/>
              </w:rPr>
            </w:pPr>
            <w:r w:rsidRPr="00D34086">
              <w:rPr>
                <w:color w:val="000000"/>
                <w:sz w:val="20"/>
                <w:szCs w:val="20"/>
              </w:rPr>
              <w:t>1.7</w:t>
            </w:r>
          </w:p>
        </w:tc>
        <w:tc>
          <w:tcPr>
            <w:tcW w:w="1252" w:type="dxa"/>
            <w:tcBorders>
              <w:top w:val="nil"/>
              <w:left w:val="nil"/>
              <w:bottom w:val="single" w:sz="4" w:space="0" w:color="auto"/>
              <w:right w:val="single" w:sz="4" w:space="0" w:color="auto"/>
            </w:tcBorders>
            <w:shd w:val="clear" w:color="000000" w:fill="FFFFFF"/>
            <w:vAlign w:val="center"/>
            <w:hideMark/>
          </w:tcPr>
          <w:p w14:paraId="3D2550C2" w14:textId="77777777" w:rsidR="00E14642" w:rsidRPr="00D34086" w:rsidRDefault="00E14642" w:rsidP="00971BFB">
            <w:pPr>
              <w:jc w:val="center"/>
              <w:rPr>
                <w:sz w:val="20"/>
                <w:szCs w:val="20"/>
                <w:lang w:val="ro-MD" w:eastAsia="en-GB"/>
              </w:rPr>
            </w:pPr>
            <w:r w:rsidRPr="00D34086">
              <w:rPr>
                <w:color w:val="000000"/>
                <w:sz w:val="20"/>
                <w:szCs w:val="20"/>
              </w:rPr>
              <w:t>165.4</w:t>
            </w:r>
          </w:p>
        </w:tc>
      </w:tr>
      <w:tr w:rsidR="00E14642" w:rsidRPr="00015F2F" w14:paraId="2462328B" w14:textId="77777777" w:rsidTr="00971BFB">
        <w:trPr>
          <w:trHeight w:val="364"/>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70728433" w14:textId="77777777" w:rsidR="00E14642" w:rsidRPr="00015F2F" w:rsidRDefault="00E14642" w:rsidP="00971BFB">
            <w:pPr>
              <w:jc w:val="both"/>
              <w:rPr>
                <w:sz w:val="20"/>
                <w:szCs w:val="20"/>
                <w:lang w:val="ro-MD" w:eastAsia="en-GB"/>
              </w:rPr>
            </w:pPr>
            <w:r w:rsidRPr="00015F2F">
              <w:rPr>
                <w:sz w:val="20"/>
                <w:szCs w:val="20"/>
                <w:lang w:val="ro-MD" w:eastAsia="en-GB"/>
              </w:rPr>
              <w:t>Taxe asupra comerțului exterior și operațiunilor externe</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74468818" w14:textId="77777777" w:rsidR="00E14642" w:rsidRPr="00D34086" w:rsidRDefault="00E14642" w:rsidP="00971BFB">
            <w:pPr>
              <w:jc w:val="center"/>
              <w:rPr>
                <w:sz w:val="20"/>
                <w:szCs w:val="20"/>
                <w:lang w:val="ro-MD" w:eastAsia="en-GB"/>
              </w:rPr>
            </w:pPr>
            <w:r w:rsidRPr="00D34086">
              <w:rPr>
                <w:color w:val="000000"/>
                <w:sz w:val="20"/>
                <w:szCs w:val="20"/>
              </w:rPr>
              <w:t>17.9</w:t>
            </w:r>
          </w:p>
        </w:tc>
        <w:tc>
          <w:tcPr>
            <w:tcW w:w="1735" w:type="dxa"/>
            <w:tcBorders>
              <w:top w:val="nil"/>
              <w:left w:val="nil"/>
              <w:bottom w:val="single" w:sz="4" w:space="0" w:color="auto"/>
              <w:right w:val="single" w:sz="4" w:space="0" w:color="auto"/>
            </w:tcBorders>
            <w:shd w:val="clear" w:color="000000" w:fill="FFFFFF"/>
            <w:vAlign w:val="center"/>
            <w:hideMark/>
          </w:tcPr>
          <w:p w14:paraId="50DFEC64" w14:textId="77777777" w:rsidR="00E14642" w:rsidRPr="00D34086" w:rsidRDefault="00E14642" w:rsidP="00971BFB">
            <w:pPr>
              <w:jc w:val="center"/>
              <w:rPr>
                <w:sz w:val="20"/>
                <w:szCs w:val="20"/>
                <w:lang w:val="ro-MD" w:eastAsia="en-GB"/>
              </w:rPr>
            </w:pPr>
            <w:r w:rsidRPr="00D34086">
              <w:rPr>
                <w:color w:val="000000"/>
                <w:sz w:val="20"/>
                <w:szCs w:val="20"/>
              </w:rPr>
              <w:t>17.5</w:t>
            </w:r>
          </w:p>
        </w:tc>
        <w:tc>
          <w:tcPr>
            <w:tcW w:w="1414" w:type="dxa"/>
            <w:tcBorders>
              <w:top w:val="nil"/>
              <w:left w:val="nil"/>
              <w:bottom w:val="single" w:sz="4" w:space="0" w:color="auto"/>
              <w:right w:val="single" w:sz="4" w:space="0" w:color="auto"/>
            </w:tcBorders>
            <w:shd w:val="clear" w:color="000000" w:fill="FFFFFF"/>
            <w:vAlign w:val="center"/>
            <w:hideMark/>
          </w:tcPr>
          <w:p w14:paraId="397C92EB" w14:textId="77777777" w:rsidR="00E14642" w:rsidRPr="00D34086" w:rsidRDefault="00E14642" w:rsidP="00971BFB">
            <w:pPr>
              <w:jc w:val="center"/>
              <w:rPr>
                <w:sz w:val="20"/>
                <w:szCs w:val="20"/>
                <w:lang w:val="ro-MD" w:eastAsia="en-GB"/>
              </w:rPr>
            </w:pPr>
            <w:r w:rsidRPr="00D34086">
              <w:rPr>
                <w:color w:val="000000"/>
                <w:sz w:val="20"/>
                <w:szCs w:val="20"/>
              </w:rPr>
              <w:t>-0.4</w:t>
            </w:r>
          </w:p>
        </w:tc>
        <w:tc>
          <w:tcPr>
            <w:tcW w:w="1252" w:type="dxa"/>
            <w:tcBorders>
              <w:top w:val="nil"/>
              <w:left w:val="nil"/>
              <w:bottom w:val="single" w:sz="4" w:space="0" w:color="auto"/>
              <w:right w:val="single" w:sz="4" w:space="0" w:color="auto"/>
            </w:tcBorders>
            <w:shd w:val="clear" w:color="000000" w:fill="FFFFFF"/>
            <w:vAlign w:val="center"/>
            <w:hideMark/>
          </w:tcPr>
          <w:p w14:paraId="7B1D0BFF" w14:textId="77777777" w:rsidR="00E14642" w:rsidRPr="00D34086" w:rsidRDefault="00E14642" w:rsidP="00971BFB">
            <w:pPr>
              <w:jc w:val="center"/>
              <w:rPr>
                <w:sz w:val="20"/>
                <w:szCs w:val="20"/>
                <w:lang w:val="ro-MD" w:eastAsia="en-GB"/>
              </w:rPr>
            </w:pPr>
            <w:r w:rsidRPr="00D34086">
              <w:rPr>
                <w:color w:val="000000"/>
                <w:sz w:val="20"/>
                <w:szCs w:val="20"/>
              </w:rPr>
              <w:t>97.8</w:t>
            </w:r>
          </w:p>
        </w:tc>
      </w:tr>
      <w:tr w:rsidR="00E14642" w:rsidRPr="00015F2F" w14:paraId="72B13659" w14:textId="77777777" w:rsidTr="00971BFB">
        <w:trPr>
          <w:trHeight w:val="283"/>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6639D08A" w14:textId="77777777" w:rsidR="00E14642" w:rsidRPr="00015F2F" w:rsidRDefault="00E14642" w:rsidP="00971BFB">
            <w:pPr>
              <w:jc w:val="both"/>
              <w:rPr>
                <w:sz w:val="20"/>
                <w:szCs w:val="20"/>
                <w:lang w:val="ro-MD" w:eastAsia="en-GB"/>
              </w:rPr>
            </w:pPr>
            <w:r w:rsidRPr="00015F2F">
              <w:rPr>
                <w:sz w:val="20"/>
                <w:szCs w:val="20"/>
                <w:lang w:val="ro-MD" w:eastAsia="en-GB"/>
              </w:rPr>
              <w:t>Alte impozite și taxe</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53023A5D" w14:textId="77777777" w:rsidR="00E14642" w:rsidRPr="00D34086" w:rsidRDefault="00E14642" w:rsidP="00971BFB">
            <w:pPr>
              <w:jc w:val="center"/>
              <w:rPr>
                <w:sz w:val="20"/>
                <w:szCs w:val="20"/>
                <w:lang w:val="ro-MD" w:eastAsia="en-GB"/>
              </w:rPr>
            </w:pPr>
            <w:r w:rsidRPr="00D34086">
              <w:rPr>
                <w:color w:val="000000"/>
                <w:sz w:val="20"/>
                <w:szCs w:val="20"/>
              </w:rPr>
              <w:t>53.6</w:t>
            </w:r>
          </w:p>
        </w:tc>
        <w:tc>
          <w:tcPr>
            <w:tcW w:w="1735" w:type="dxa"/>
            <w:tcBorders>
              <w:top w:val="nil"/>
              <w:left w:val="nil"/>
              <w:bottom w:val="single" w:sz="4" w:space="0" w:color="auto"/>
              <w:right w:val="single" w:sz="4" w:space="0" w:color="auto"/>
            </w:tcBorders>
            <w:shd w:val="clear" w:color="000000" w:fill="FFFFFF"/>
            <w:vAlign w:val="center"/>
            <w:hideMark/>
          </w:tcPr>
          <w:p w14:paraId="1785E1C5" w14:textId="77777777" w:rsidR="00E14642" w:rsidRPr="00D34086" w:rsidRDefault="00E14642" w:rsidP="00971BFB">
            <w:pPr>
              <w:jc w:val="center"/>
              <w:rPr>
                <w:sz w:val="20"/>
                <w:szCs w:val="20"/>
                <w:lang w:val="ro-MD" w:eastAsia="en-GB"/>
              </w:rPr>
            </w:pPr>
            <w:r w:rsidRPr="00D34086">
              <w:rPr>
                <w:color w:val="000000"/>
                <w:sz w:val="20"/>
                <w:szCs w:val="20"/>
              </w:rPr>
              <w:t>87.3</w:t>
            </w:r>
          </w:p>
        </w:tc>
        <w:tc>
          <w:tcPr>
            <w:tcW w:w="1414" w:type="dxa"/>
            <w:tcBorders>
              <w:top w:val="nil"/>
              <w:left w:val="nil"/>
              <w:bottom w:val="single" w:sz="4" w:space="0" w:color="auto"/>
              <w:right w:val="single" w:sz="4" w:space="0" w:color="auto"/>
            </w:tcBorders>
            <w:shd w:val="clear" w:color="000000" w:fill="FFFFFF"/>
            <w:vAlign w:val="center"/>
            <w:hideMark/>
          </w:tcPr>
          <w:p w14:paraId="06331032" w14:textId="77777777" w:rsidR="00E14642" w:rsidRPr="00D34086" w:rsidRDefault="00E14642" w:rsidP="00971BFB">
            <w:pPr>
              <w:jc w:val="center"/>
              <w:rPr>
                <w:sz w:val="20"/>
                <w:szCs w:val="20"/>
                <w:lang w:val="ro-MD" w:eastAsia="en-GB"/>
              </w:rPr>
            </w:pPr>
            <w:r w:rsidRPr="00D34086">
              <w:rPr>
                <w:color w:val="000000"/>
                <w:sz w:val="20"/>
                <w:szCs w:val="20"/>
              </w:rPr>
              <w:t>33.7</w:t>
            </w:r>
          </w:p>
        </w:tc>
        <w:tc>
          <w:tcPr>
            <w:tcW w:w="1252" w:type="dxa"/>
            <w:tcBorders>
              <w:top w:val="nil"/>
              <w:left w:val="nil"/>
              <w:bottom w:val="single" w:sz="4" w:space="0" w:color="auto"/>
              <w:right w:val="single" w:sz="4" w:space="0" w:color="auto"/>
            </w:tcBorders>
            <w:shd w:val="clear" w:color="000000" w:fill="FFFFFF"/>
            <w:vAlign w:val="center"/>
            <w:hideMark/>
          </w:tcPr>
          <w:p w14:paraId="70010888" w14:textId="77777777" w:rsidR="00E14642" w:rsidRPr="00D34086" w:rsidRDefault="00E14642" w:rsidP="00971BFB">
            <w:pPr>
              <w:jc w:val="center"/>
              <w:rPr>
                <w:sz w:val="20"/>
                <w:szCs w:val="20"/>
                <w:lang w:val="ro-MD" w:eastAsia="en-GB"/>
              </w:rPr>
            </w:pPr>
            <w:r w:rsidRPr="00D34086">
              <w:rPr>
                <w:color w:val="000000"/>
                <w:sz w:val="20"/>
                <w:szCs w:val="20"/>
              </w:rPr>
              <w:t>162.9</w:t>
            </w:r>
          </w:p>
        </w:tc>
      </w:tr>
      <w:tr w:rsidR="00E14642" w:rsidRPr="00015F2F" w14:paraId="00966DF8" w14:textId="77777777" w:rsidTr="00971BFB">
        <w:trPr>
          <w:trHeight w:val="324"/>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137EF8BC" w14:textId="77777777" w:rsidR="00E14642" w:rsidRPr="00015F2F" w:rsidRDefault="00E14642" w:rsidP="00971BFB">
            <w:pPr>
              <w:jc w:val="both"/>
              <w:rPr>
                <w:b/>
                <w:bCs/>
                <w:sz w:val="22"/>
                <w:szCs w:val="22"/>
                <w:lang w:val="ro-MD" w:eastAsia="en-GB"/>
              </w:rPr>
            </w:pPr>
            <w:r w:rsidRPr="00015F2F">
              <w:rPr>
                <w:b/>
                <w:bCs/>
                <w:sz w:val="22"/>
                <w:szCs w:val="22"/>
                <w:lang w:val="ro-MD" w:eastAsia="en-GB"/>
              </w:rPr>
              <w:t>Bugetul de stat (BS)</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0918F647" w14:textId="77777777" w:rsidR="00E14642" w:rsidRPr="00015F2F" w:rsidRDefault="00E14642" w:rsidP="00971BFB">
            <w:pPr>
              <w:jc w:val="center"/>
              <w:rPr>
                <w:b/>
                <w:i/>
                <w:sz w:val="22"/>
                <w:szCs w:val="22"/>
                <w:lang w:val="ro-MD" w:eastAsia="en-GB"/>
              </w:rPr>
            </w:pPr>
            <w:r w:rsidRPr="00015F2F">
              <w:rPr>
                <w:b/>
                <w:i/>
                <w:color w:val="000000"/>
                <w:sz w:val="22"/>
                <w:szCs w:val="22"/>
              </w:rPr>
              <w:t>1,028.5</w:t>
            </w:r>
          </w:p>
        </w:tc>
        <w:tc>
          <w:tcPr>
            <w:tcW w:w="1735" w:type="dxa"/>
            <w:tcBorders>
              <w:top w:val="nil"/>
              <w:left w:val="nil"/>
              <w:bottom w:val="single" w:sz="4" w:space="0" w:color="auto"/>
              <w:right w:val="single" w:sz="4" w:space="0" w:color="auto"/>
            </w:tcBorders>
            <w:shd w:val="clear" w:color="000000" w:fill="FFFFFF"/>
            <w:vAlign w:val="center"/>
            <w:hideMark/>
          </w:tcPr>
          <w:p w14:paraId="1DACBB31" w14:textId="77777777" w:rsidR="00E14642" w:rsidRPr="00015F2F" w:rsidRDefault="00E14642" w:rsidP="00971BFB">
            <w:pPr>
              <w:jc w:val="center"/>
              <w:rPr>
                <w:b/>
                <w:i/>
                <w:sz w:val="22"/>
                <w:szCs w:val="22"/>
                <w:lang w:val="ro-MD" w:eastAsia="en-GB"/>
              </w:rPr>
            </w:pPr>
            <w:r w:rsidRPr="00015F2F">
              <w:rPr>
                <w:b/>
                <w:i/>
                <w:color w:val="000000"/>
                <w:sz w:val="22"/>
                <w:szCs w:val="22"/>
              </w:rPr>
              <w:t>1,395.7</w:t>
            </w:r>
          </w:p>
        </w:tc>
        <w:tc>
          <w:tcPr>
            <w:tcW w:w="1414" w:type="dxa"/>
            <w:tcBorders>
              <w:top w:val="nil"/>
              <w:left w:val="nil"/>
              <w:bottom w:val="single" w:sz="4" w:space="0" w:color="auto"/>
              <w:right w:val="single" w:sz="4" w:space="0" w:color="auto"/>
            </w:tcBorders>
            <w:shd w:val="clear" w:color="000000" w:fill="FFFFFF"/>
            <w:vAlign w:val="center"/>
            <w:hideMark/>
          </w:tcPr>
          <w:p w14:paraId="0695FF86" w14:textId="77777777" w:rsidR="00E14642" w:rsidRPr="00015F2F" w:rsidRDefault="00E14642" w:rsidP="00971BFB">
            <w:pPr>
              <w:jc w:val="center"/>
              <w:rPr>
                <w:b/>
                <w:i/>
                <w:sz w:val="22"/>
                <w:szCs w:val="22"/>
                <w:lang w:val="ro-MD" w:eastAsia="en-GB"/>
              </w:rPr>
            </w:pPr>
            <w:r w:rsidRPr="00015F2F">
              <w:rPr>
                <w:b/>
                <w:i/>
                <w:color w:val="000000"/>
                <w:sz w:val="22"/>
                <w:szCs w:val="22"/>
              </w:rPr>
              <w:t>367.2</w:t>
            </w:r>
          </w:p>
        </w:tc>
        <w:tc>
          <w:tcPr>
            <w:tcW w:w="1252" w:type="dxa"/>
            <w:tcBorders>
              <w:top w:val="nil"/>
              <w:left w:val="nil"/>
              <w:bottom w:val="single" w:sz="4" w:space="0" w:color="auto"/>
              <w:right w:val="single" w:sz="4" w:space="0" w:color="auto"/>
            </w:tcBorders>
            <w:shd w:val="clear" w:color="000000" w:fill="FFFFFF"/>
            <w:vAlign w:val="center"/>
            <w:hideMark/>
          </w:tcPr>
          <w:p w14:paraId="43787E6A" w14:textId="77777777" w:rsidR="00E14642" w:rsidRPr="00015F2F" w:rsidRDefault="00E14642" w:rsidP="00971BFB">
            <w:pPr>
              <w:jc w:val="center"/>
              <w:rPr>
                <w:b/>
                <w:i/>
                <w:sz w:val="22"/>
                <w:szCs w:val="22"/>
                <w:lang w:val="ro-MD" w:eastAsia="en-GB"/>
              </w:rPr>
            </w:pPr>
            <w:r w:rsidRPr="00015F2F">
              <w:rPr>
                <w:b/>
                <w:i/>
                <w:color w:val="000000"/>
                <w:sz w:val="22"/>
                <w:szCs w:val="22"/>
              </w:rPr>
              <w:t>135.7</w:t>
            </w:r>
          </w:p>
        </w:tc>
      </w:tr>
      <w:tr w:rsidR="00E14642" w:rsidRPr="00015F2F" w14:paraId="65BDCB2D" w14:textId="77777777" w:rsidTr="00971BFB">
        <w:trPr>
          <w:trHeight w:val="556"/>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2605852F" w14:textId="77777777" w:rsidR="00E14642" w:rsidRPr="00015F2F" w:rsidRDefault="00E14642" w:rsidP="00971BFB">
            <w:pPr>
              <w:jc w:val="both"/>
              <w:rPr>
                <w:b/>
                <w:bCs/>
                <w:sz w:val="22"/>
                <w:szCs w:val="22"/>
                <w:lang w:val="ro-MD" w:eastAsia="en-GB"/>
              </w:rPr>
            </w:pPr>
            <w:r w:rsidRPr="00015F2F">
              <w:rPr>
                <w:b/>
                <w:bCs/>
                <w:sz w:val="22"/>
                <w:szCs w:val="22"/>
                <w:lang w:val="ro-MD" w:eastAsia="en-GB"/>
              </w:rPr>
              <w:t>Bugetul unităților administrativ- teritoriale (BUAT)</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3CD3177E" w14:textId="77777777" w:rsidR="00E14642" w:rsidRPr="00015F2F" w:rsidRDefault="00E14642" w:rsidP="00971BFB">
            <w:pPr>
              <w:jc w:val="center"/>
              <w:rPr>
                <w:b/>
                <w:i/>
                <w:sz w:val="22"/>
                <w:szCs w:val="22"/>
                <w:lang w:val="ro-MD" w:eastAsia="en-GB"/>
              </w:rPr>
            </w:pPr>
            <w:r w:rsidRPr="00015F2F">
              <w:rPr>
                <w:b/>
                <w:i/>
                <w:color w:val="000000"/>
                <w:sz w:val="22"/>
                <w:szCs w:val="22"/>
              </w:rPr>
              <w:t>248.7</w:t>
            </w:r>
          </w:p>
        </w:tc>
        <w:tc>
          <w:tcPr>
            <w:tcW w:w="1735" w:type="dxa"/>
            <w:tcBorders>
              <w:top w:val="nil"/>
              <w:left w:val="nil"/>
              <w:bottom w:val="single" w:sz="4" w:space="0" w:color="auto"/>
              <w:right w:val="single" w:sz="4" w:space="0" w:color="auto"/>
            </w:tcBorders>
            <w:shd w:val="clear" w:color="000000" w:fill="FFFFFF"/>
            <w:vAlign w:val="center"/>
            <w:hideMark/>
          </w:tcPr>
          <w:p w14:paraId="093923B1" w14:textId="77777777" w:rsidR="00E14642" w:rsidRPr="00015F2F" w:rsidRDefault="00E14642" w:rsidP="00971BFB">
            <w:pPr>
              <w:jc w:val="center"/>
              <w:rPr>
                <w:b/>
                <w:i/>
                <w:sz w:val="22"/>
                <w:szCs w:val="22"/>
                <w:lang w:val="ro-MD" w:eastAsia="en-GB"/>
              </w:rPr>
            </w:pPr>
            <w:r w:rsidRPr="00015F2F">
              <w:rPr>
                <w:b/>
                <w:i/>
                <w:color w:val="000000"/>
                <w:sz w:val="22"/>
                <w:szCs w:val="22"/>
              </w:rPr>
              <w:t>288.7</w:t>
            </w:r>
          </w:p>
        </w:tc>
        <w:tc>
          <w:tcPr>
            <w:tcW w:w="1414" w:type="dxa"/>
            <w:tcBorders>
              <w:top w:val="nil"/>
              <w:left w:val="nil"/>
              <w:bottom w:val="single" w:sz="4" w:space="0" w:color="auto"/>
              <w:right w:val="single" w:sz="4" w:space="0" w:color="auto"/>
            </w:tcBorders>
            <w:shd w:val="clear" w:color="000000" w:fill="FFFFFF"/>
            <w:vAlign w:val="center"/>
            <w:hideMark/>
          </w:tcPr>
          <w:p w14:paraId="701AF019" w14:textId="77777777" w:rsidR="00E14642" w:rsidRPr="00015F2F" w:rsidRDefault="00E14642" w:rsidP="00971BFB">
            <w:pPr>
              <w:jc w:val="center"/>
              <w:rPr>
                <w:b/>
                <w:i/>
                <w:sz w:val="22"/>
                <w:szCs w:val="22"/>
                <w:lang w:val="ro-MD" w:eastAsia="en-GB"/>
              </w:rPr>
            </w:pPr>
            <w:r w:rsidRPr="00015F2F">
              <w:rPr>
                <w:b/>
                <w:i/>
                <w:color w:val="000000"/>
                <w:sz w:val="22"/>
                <w:szCs w:val="22"/>
              </w:rPr>
              <w:t>40.0</w:t>
            </w:r>
          </w:p>
        </w:tc>
        <w:tc>
          <w:tcPr>
            <w:tcW w:w="1252" w:type="dxa"/>
            <w:tcBorders>
              <w:top w:val="nil"/>
              <w:left w:val="nil"/>
              <w:bottom w:val="single" w:sz="4" w:space="0" w:color="auto"/>
              <w:right w:val="single" w:sz="4" w:space="0" w:color="auto"/>
            </w:tcBorders>
            <w:shd w:val="clear" w:color="000000" w:fill="FFFFFF"/>
            <w:vAlign w:val="center"/>
            <w:hideMark/>
          </w:tcPr>
          <w:p w14:paraId="5479F521" w14:textId="77777777" w:rsidR="00E14642" w:rsidRPr="00015F2F" w:rsidRDefault="00E14642" w:rsidP="00971BFB">
            <w:pPr>
              <w:jc w:val="center"/>
              <w:rPr>
                <w:b/>
                <w:i/>
                <w:sz w:val="22"/>
                <w:szCs w:val="22"/>
                <w:lang w:val="ro-MD" w:eastAsia="en-GB"/>
              </w:rPr>
            </w:pPr>
            <w:r w:rsidRPr="00015F2F">
              <w:rPr>
                <w:b/>
                <w:i/>
                <w:color w:val="000000"/>
                <w:sz w:val="22"/>
                <w:szCs w:val="22"/>
              </w:rPr>
              <w:t>116.1</w:t>
            </w:r>
          </w:p>
        </w:tc>
      </w:tr>
      <w:tr w:rsidR="00E14642" w:rsidRPr="00015F2F" w14:paraId="1823C58E" w14:textId="77777777" w:rsidTr="00971BFB">
        <w:trPr>
          <w:trHeight w:val="556"/>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3D287588" w14:textId="77777777" w:rsidR="00E14642" w:rsidRPr="00015F2F" w:rsidRDefault="00E14642" w:rsidP="00971BFB">
            <w:pPr>
              <w:jc w:val="both"/>
              <w:rPr>
                <w:b/>
                <w:bCs/>
                <w:sz w:val="22"/>
                <w:szCs w:val="22"/>
                <w:lang w:val="ro-MD" w:eastAsia="en-GB"/>
              </w:rPr>
            </w:pPr>
            <w:r w:rsidRPr="00015F2F">
              <w:rPr>
                <w:b/>
                <w:bCs/>
                <w:sz w:val="22"/>
                <w:szCs w:val="22"/>
                <w:lang w:val="ro-MD" w:eastAsia="en-GB"/>
              </w:rPr>
              <w:t>Bugetul asigurărilor sociale de stat (BASS)</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5431C9BB" w14:textId="77777777" w:rsidR="00E14642" w:rsidRPr="00015F2F" w:rsidRDefault="00E14642" w:rsidP="00971BFB">
            <w:pPr>
              <w:jc w:val="center"/>
              <w:rPr>
                <w:b/>
                <w:i/>
                <w:sz w:val="22"/>
                <w:szCs w:val="22"/>
                <w:lang w:val="ro-MD" w:eastAsia="en-GB"/>
              </w:rPr>
            </w:pPr>
            <w:r w:rsidRPr="00015F2F">
              <w:rPr>
                <w:b/>
                <w:i/>
                <w:color w:val="000000"/>
                <w:sz w:val="22"/>
                <w:szCs w:val="22"/>
              </w:rPr>
              <w:t>213.3</w:t>
            </w:r>
          </w:p>
        </w:tc>
        <w:tc>
          <w:tcPr>
            <w:tcW w:w="1735" w:type="dxa"/>
            <w:tcBorders>
              <w:top w:val="nil"/>
              <w:left w:val="nil"/>
              <w:bottom w:val="single" w:sz="4" w:space="0" w:color="auto"/>
              <w:right w:val="single" w:sz="4" w:space="0" w:color="auto"/>
            </w:tcBorders>
            <w:shd w:val="clear" w:color="000000" w:fill="FFFFFF"/>
            <w:vAlign w:val="center"/>
            <w:hideMark/>
          </w:tcPr>
          <w:p w14:paraId="1514F748" w14:textId="77777777" w:rsidR="00E14642" w:rsidRPr="00015F2F" w:rsidRDefault="00E14642" w:rsidP="00971BFB">
            <w:pPr>
              <w:jc w:val="center"/>
              <w:rPr>
                <w:b/>
                <w:i/>
                <w:sz w:val="22"/>
                <w:szCs w:val="22"/>
                <w:lang w:val="ro-MD" w:eastAsia="en-GB"/>
              </w:rPr>
            </w:pPr>
            <w:r w:rsidRPr="00015F2F">
              <w:rPr>
                <w:b/>
                <w:i/>
                <w:color w:val="000000"/>
                <w:sz w:val="22"/>
                <w:szCs w:val="22"/>
              </w:rPr>
              <w:t>213.2</w:t>
            </w:r>
          </w:p>
        </w:tc>
        <w:tc>
          <w:tcPr>
            <w:tcW w:w="1414" w:type="dxa"/>
            <w:tcBorders>
              <w:top w:val="nil"/>
              <w:left w:val="nil"/>
              <w:bottom w:val="single" w:sz="4" w:space="0" w:color="auto"/>
              <w:right w:val="single" w:sz="4" w:space="0" w:color="auto"/>
            </w:tcBorders>
            <w:shd w:val="clear" w:color="000000" w:fill="FFFFFF"/>
            <w:vAlign w:val="center"/>
            <w:hideMark/>
          </w:tcPr>
          <w:p w14:paraId="605F51A8" w14:textId="77777777" w:rsidR="00E14642" w:rsidRPr="00015F2F" w:rsidRDefault="00E14642" w:rsidP="00971BFB">
            <w:pPr>
              <w:jc w:val="center"/>
              <w:rPr>
                <w:b/>
                <w:i/>
                <w:sz w:val="22"/>
                <w:szCs w:val="22"/>
                <w:lang w:val="ro-MD" w:eastAsia="en-GB"/>
              </w:rPr>
            </w:pPr>
            <w:r w:rsidRPr="00015F2F">
              <w:rPr>
                <w:b/>
                <w:i/>
                <w:color w:val="000000"/>
                <w:sz w:val="22"/>
                <w:szCs w:val="22"/>
              </w:rPr>
              <w:t>-0.1</w:t>
            </w:r>
          </w:p>
        </w:tc>
        <w:tc>
          <w:tcPr>
            <w:tcW w:w="1252" w:type="dxa"/>
            <w:tcBorders>
              <w:top w:val="nil"/>
              <w:left w:val="nil"/>
              <w:bottom w:val="single" w:sz="4" w:space="0" w:color="auto"/>
              <w:right w:val="single" w:sz="4" w:space="0" w:color="auto"/>
            </w:tcBorders>
            <w:shd w:val="clear" w:color="000000" w:fill="FFFFFF"/>
            <w:vAlign w:val="center"/>
            <w:hideMark/>
          </w:tcPr>
          <w:p w14:paraId="43CC8554" w14:textId="77777777" w:rsidR="00E14642" w:rsidRPr="00015F2F" w:rsidRDefault="00E14642" w:rsidP="00971BFB">
            <w:pPr>
              <w:jc w:val="center"/>
              <w:rPr>
                <w:b/>
                <w:i/>
                <w:sz w:val="22"/>
                <w:szCs w:val="22"/>
                <w:lang w:val="ro-MD" w:eastAsia="en-GB"/>
              </w:rPr>
            </w:pPr>
            <w:r w:rsidRPr="00015F2F">
              <w:rPr>
                <w:b/>
                <w:i/>
                <w:color w:val="000000"/>
                <w:sz w:val="22"/>
                <w:szCs w:val="22"/>
              </w:rPr>
              <w:t>100.0</w:t>
            </w:r>
          </w:p>
        </w:tc>
      </w:tr>
      <w:tr w:rsidR="00E14642" w:rsidRPr="00015F2F" w14:paraId="793BE2C7" w14:textId="77777777" w:rsidTr="00971BFB">
        <w:trPr>
          <w:trHeight w:val="650"/>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2F5E8A7D" w14:textId="77777777" w:rsidR="00E14642" w:rsidRPr="00015F2F" w:rsidRDefault="00E14642" w:rsidP="00971BFB">
            <w:pPr>
              <w:jc w:val="both"/>
              <w:rPr>
                <w:b/>
                <w:bCs/>
                <w:sz w:val="22"/>
                <w:szCs w:val="22"/>
                <w:lang w:val="ro-MD" w:eastAsia="en-GB"/>
              </w:rPr>
            </w:pPr>
            <w:r w:rsidRPr="00015F2F">
              <w:rPr>
                <w:b/>
                <w:bCs/>
                <w:sz w:val="22"/>
                <w:szCs w:val="22"/>
                <w:lang w:val="ro-MD" w:eastAsia="en-GB"/>
              </w:rPr>
              <w:t>Fondurile de asigurare obligatorie de asistență medicală (FAOAM)</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58F3B633" w14:textId="77777777" w:rsidR="00E14642" w:rsidRPr="00015F2F" w:rsidRDefault="00E14642" w:rsidP="00971BFB">
            <w:pPr>
              <w:jc w:val="center"/>
              <w:rPr>
                <w:b/>
                <w:i/>
                <w:sz w:val="22"/>
                <w:szCs w:val="22"/>
                <w:lang w:val="ro-MD" w:eastAsia="en-GB"/>
              </w:rPr>
            </w:pPr>
            <w:r w:rsidRPr="00015F2F">
              <w:rPr>
                <w:b/>
                <w:i/>
                <w:color w:val="000000"/>
                <w:sz w:val="22"/>
                <w:szCs w:val="22"/>
              </w:rPr>
              <w:t>63.8</w:t>
            </w:r>
          </w:p>
        </w:tc>
        <w:tc>
          <w:tcPr>
            <w:tcW w:w="1735" w:type="dxa"/>
            <w:tcBorders>
              <w:top w:val="nil"/>
              <w:left w:val="nil"/>
              <w:bottom w:val="single" w:sz="4" w:space="0" w:color="auto"/>
              <w:right w:val="single" w:sz="4" w:space="0" w:color="auto"/>
            </w:tcBorders>
            <w:shd w:val="clear" w:color="000000" w:fill="FFFFFF"/>
            <w:vAlign w:val="center"/>
            <w:hideMark/>
          </w:tcPr>
          <w:p w14:paraId="18A1A5BC" w14:textId="77777777" w:rsidR="00E14642" w:rsidRPr="00015F2F" w:rsidRDefault="00E14642" w:rsidP="00971BFB">
            <w:pPr>
              <w:jc w:val="center"/>
              <w:rPr>
                <w:b/>
                <w:i/>
                <w:sz w:val="22"/>
                <w:szCs w:val="22"/>
                <w:lang w:val="ro-MD" w:eastAsia="en-GB"/>
              </w:rPr>
            </w:pPr>
            <w:r w:rsidRPr="00015F2F">
              <w:rPr>
                <w:b/>
                <w:i/>
                <w:color w:val="000000"/>
                <w:sz w:val="22"/>
                <w:szCs w:val="22"/>
              </w:rPr>
              <w:t>68.5</w:t>
            </w:r>
          </w:p>
        </w:tc>
        <w:tc>
          <w:tcPr>
            <w:tcW w:w="1414" w:type="dxa"/>
            <w:tcBorders>
              <w:top w:val="nil"/>
              <w:left w:val="nil"/>
              <w:bottom w:val="single" w:sz="4" w:space="0" w:color="auto"/>
              <w:right w:val="single" w:sz="4" w:space="0" w:color="auto"/>
            </w:tcBorders>
            <w:shd w:val="clear" w:color="000000" w:fill="FFFFFF"/>
            <w:vAlign w:val="center"/>
            <w:hideMark/>
          </w:tcPr>
          <w:p w14:paraId="0C5FE3A8" w14:textId="77777777" w:rsidR="00E14642" w:rsidRPr="00015F2F" w:rsidRDefault="00E14642" w:rsidP="00971BFB">
            <w:pPr>
              <w:jc w:val="center"/>
              <w:rPr>
                <w:b/>
                <w:i/>
                <w:sz w:val="22"/>
                <w:szCs w:val="22"/>
                <w:lang w:val="ro-MD" w:eastAsia="en-GB"/>
              </w:rPr>
            </w:pPr>
            <w:r w:rsidRPr="00015F2F">
              <w:rPr>
                <w:b/>
                <w:i/>
                <w:color w:val="000000"/>
                <w:sz w:val="22"/>
                <w:szCs w:val="22"/>
              </w:rPr>
              <w:t>4.7</w:t>
            </w:r>
          </w:p>
        </w:tc>
        <w:tc>
          <w:tcPr>
            <w:tcW w:w="1252" w:type="dxa"/>
            <w:tcBorders>
              <w:top w:val="nil"/>
              <w:left w:val="nil"/>
              <w:bottom w:val="single" w:sz="4" w:space="0" w:color="auto"/>
              <w:right w:val="single" w:sz="4" w:space="0" w:color="auto"/>
            </w:tcBorders>
            <w:shd w:val="clear" w:color="000000" w:fill="FFFFFF"/>
            <w:vAlign w:val="center"/>
            <w:hideMark/>
          </w:tcPr>
          <w:p w14:paraId="55AD6D03" w14:textId="77777777" w:rsidR="00E14642" w:rsidRPr="00015F2F" w:rsidRDefault="00E14642" w:rsidP="00971BFB">
            <w:pPr>
              <w:jc w:val="center"/>
              <w:rPr>
                <w:b/>
                <w:i/>
                <w:sz w:val="22"/>
                <w:szCs w:val="22"/>
                <w:lang w:val="ro-MD" w:eastAsia="en-GB"/>
              </w:rPr>
            </w:pPr>
            <w:r w:rsidRPr="00015F2F">
              <w:rPr>
                <w:b/>
                <w:i/>
                <w:color w:val="000000"/>
                <w:sz w:val="22"/>
                <w:szCs w:val="22"/>
              </w:rPr>
              <w:t>107.4</w:t>
            </w:r>
          </w:p>
        </w:tc>
      </w:tr>
      <w:tr w:rsidR="00E14642" w:rsidRPr="00511985" w14:paraId="18BC5601" w14:textId="77777777" w:rsidTr="00971BFB">
        <w:trPr>
          <w:trHeight w:val="501"/>
        </w:trPr>
        <w:tc>
          <w:tcPr>
            <w:tcW w:w="3523" w:type="dxa"/>
            <w:tcBorders>
              <w:top w:val="nil"/>
              <w:left w:val="single" w:sz="4" w:space="0" w:color="auto"/>
              <w:bottom w:val="single" w:sz="4" w:space="0" w:color="auto"/>
              <w:right w:val="single" w:sz="4" w:space="0" w:color="auto"/>
            </w:tcBorders>
            <w:shd w:val="clear" w:color="000000" w:fill="FFFFFF"/>
            <w:vAlign w:val="center"/>
            <w:hideMark/>
          </w:tcPr>
          <w:p w14:paraId="0977F291" w14:textId="77777777" w:rsidR="00E14642" w:rsidRPr="00015F2F" w:rsidRDefault="00E14642" w:rsidP="00971BFB">
            <w:pPr>
              <w:jc w:val="center"/>
              <w:rPr>
                <w:b/>
                <w:bCs/>
                <w:lang w:val="ro-MD" w:eastAsia="en-GB"/>
              </w:rPr>
            </w:pPr>
            <w:r w:rsidRPr="00015F2F">
              <w:rPr>
                <w:b/>
                <w:bCs/>
                <w:lang w:val="ro-MD" w:eastAsia="en-GB"/>
              </w:rPr>
              <w:t>Total BPN</w:t>
            </w:r>
          </w:p>
        </w:tc>
        <w:tc>
          <w:tcPr>
            <w:tcW w:w="1858" w:type="dxa"/>
            <w:tcBorders>
              <w:top w:val="nil"/>
              <w:left w:val="single" w:sz="4" w:space="0" w:color="auto"/>
              <w:bottom w:val="single" w:sz="4" w:space="0" w:color="auto"/>
              <w:right w:val="single" w:sz="4" w:space="0" w:color="auto"/>
            </w:tcBorders>
            <w:shd w:val="clear" w:color="000000" w:fill="FFFFFF"/>
            <w:vAlign w:val="center"/>
            <w:hideMark/>
          </w:tcPr>
          <w:p w14:paraId="59A16B55" w14:textId="77777777" w:rsidR="00E14642" w:rsidRPr="00015F2F" w:rsidRDefault="00E14642" w:rsidP="00971BFB">
            <w:pPr>
              <w:jc w:val="center"/>
              <w:rPr>
                <w:b/>
                <w:bCs/>
                <w:sz w:val="22"/>
                <w:szCs w:val="22"/>
                <w:lang w:val="ro-MD" w:eastAsia="en-GB"/>
              </w:rPr>
            </w:pPr>
            <w:r w:rsidRPr="00015F2F">
              <w:rPr>
                <w:b/>
                <w:bCs/>
                <w:color w:val="000000"/>
                <w:sz w:val="22"/>
                <w:szCs w:val="22"/>
              </w:rPr>
              <w:t>1,554.3</w:t>
            </w:r>
          </w:p>
        </w:tc>
        <w:tc>
          <w:tcPr>
            <w:tcW w:w="1735" w:type="dxa"/>
            <w:tcBorders>
              <w:top w:val="nil"/>
              <w:left w:val="nil"/>
              <w:bottom w:val="single" w:sz="4" w:space="0" w:color="auto"/>
              <w:right w:val="single" w:sz="4" w:space="0" w:color="auto"/>
            </w:tcBorders>
            <w:shd w:val="clear" w:color="000000" w:fill="FFFFFF"/>
            <w:vAlign w:val="center"/>
            <w:hideMark/>
          </w:tcPr>
          <w:p w14:paraId="209F80BC" w14:textId="77777777" w:rsidR="00E14642" w:rsidRPr="00015F2F" w:rsidRDefault="00E14642" w:rsidP="00971BFB">
            <w:pPr>
              <w:jc w:val="center"/>
              <w:rPr>
                <w:b/>
                <w:bCs/>
                <w:sz w:val="22"/>
                <w:szCs w:val="22"/>
                <w:lang w:val="ro-MD" w:eastAsia="en-GB"/>
              </w:rPr>
            </w:pPr>
            <w:r w:rsidRPr="00015F2F">
              <w:rPr>
                <w:b/>
                <w:bCs/>
                <w:color w:val="000000"/>
                <w:sz w:val="22"/>
                <w:szCs w:val="22"/>
              </w:rPr>
              <w:t>1,966.1</w:t>
            </w:r>
          </w:p>
        </w:tc>
        <w:tc>
          <w:tcPr>
            <w:tcW w:w="1414" w:type="dxa"/>
            <w:tcBorders>
              <w:top w:val="nil"/>
              <w:left w:val="nil"/>
              <w:bottom w:val="single" w:sz="4" w:space="0" w:color="auto"/>
              <w:right w:val="single" w:sz="4" w:space="0" w:color="auto"/>
            </w:tcBorders>
            <w:shd w:val="clear" w:color="000000" w:fill="FFFFFF"/>
            <w:vAlign w:val="center"/>
            <w:hideMark/>
          </w:tcPr>
          <w:p w14:paraId="221A7282" w14:textId="77777777" w:rsidR="00E14642" w:rsidRPr="00015F2F" w:rsidRDefault="00E14642" w:rsidP="00971BFB">
            <w:pPr>
              <w:jc w:val="center"/>
              <w:rPr>
                <w:b/>
                <w:bCs/>
                <w:sz w:val="22"/>
                <w:szCs w:val="22"/>
                <w:lang w:val="ro-MD" w:eastAsia="en-GB"/>
              </w:rPr>
            </w:pPr>
            <w:r w:rsidRPr="00015F2F">
              <w:rPr>
                <w:b/>
                <w:bCs/>
                <w:color w:val="000000"/>
                <w:sz w:val="22"/>
                <w:szCs w:val="22"/>
              </w:rPr>
              <w:t>411.8</w:t>
            </w:r>
          </w:p>
        </w:tc>
        <w:tc>
          <w:tcPr>
            <w:tcW w:w="1252" w:type="dxa"/>
            <w:tcBorders>
              <w:top w:val="nil"/>
              <w:left w:val="nil"/>
              <w:bottom w:val="single" w:sz="4" w:space="0" w:color="auto"/>
              <w:right w:val="single" w:sz="4" w:space="0" w:color="auto"/>
            </w:tcBorders>
            <w:shd w:val="clear" w:color="000000" w:fill="FFFFFF"/>
            <w:vAlign w:val="center"/>
            <w:hideMark/>
          </w:tcPr>
          <w:p w14:paraId="6BA7A045" w14:textId="77777777" w:rsidR="00E14642" w:rsidRPr="00015F2F" w:rsidRDefault="00E14642" w:rsidP="00971BFB">
            <w:pPr>
              <w:jc w:val="center"/>
              <w:rPr>
                <w:b/>
                <w:bCs/>
                <w:sz w:val="22"/>
                <w:szCs w:val="22"/>
                <w:lang w:val="ro-MD" w:eastAsia="en-GB"/>
              </w:rPr>
            </w:pPr>
            <w:r w:rsidRPr="00015F2F">
              <w:rPr>
                <w:b/>
                <w:bCs/>
                <w:color w:val="000000"/>
                <w:sz w:val="22"/>
                <w:szCs w:val="22"/>
              </w:rPr>
              <w:t>126.5</w:t>
            </w:r>
          </w:p>
        </w:tc>
      </w:tr>
    </w:tbl>
    <w:p w14:paraId="5DA75C7F" w14:textId="77777777" w:rsidR="005C6635" w:rsidRDefault="005C6635" w:rsidP="00B72326">
      <w:pPr>
        <w:tabs>
          <w:tab w:val="left" w:pos="993"/>
        </w:tabs>
        <w:spacing w:line="276" w:lineRule="auto"/>
        <w:ind w:firstLine="709"/>
        <w:jc w:val="right"/>
        <w:rPr>
          <w:i/>
        </w:rPr>
      </w:pPr>
    </w:p>
    <w:p w14:paraId="3CEBBFC3" w14:textId="77777777" w:rsidR="002B7C71" w:rsidRPr="00B23743" w:rsidRDefault="002B7C71" w:rsidP="002B7C71">
      <w:pPr>
        <w:spacing w:line="276" w:lineRule="auto"/>
        <w:ind w:firstLine="567"/>
        <w:contextualSpacing/>
        <w:jc w:val="both"/>
        <w:rPr>
          <w:color w:val="000000"/>
          <w:sz w:val="16"/>
          <w:szCs w:val="16"/>
        </w:rPr>
      </w:pPr>
      <w:r w:rsidRPr="00B23743">
        <w:rPr>
          <w:color w:val="000000"/>
          <w:sz w:val="28"/>
          <w:szCs w:val="28"/>
        </w:rPr>
        <w:t>În structura restanțelor față de bugetul public național, partea preponderentă o dețin restanțele la: TVA -37,1% (729,0 mil. lei), impozitul pe venitul persoanelor juridice -24,9% (</w:t>
      </w:r>
      <w:r w:rsidRPr="00B23743">
        <w:rPr>
          <w:color w:val="000000"/>
          <w:sz w:val="28"/>
          <w:szCs w:val="28"/>
          <w:lang w:val="en-GB"/>
        </w:rPr>
        <w:t>489</w:t>
      </w:r>
      <w:r w:rsidRPr="00B23743">
        <w:rPr>
          <w:color w:val="000000"/>
          <w:sz w:val="28"/>
          <w:szCs w:val="28"/>
        </w:rPr>
        <w:t>,6 mil. lei), contribuțiile de asigurări sociale de stat 10,8% (213,2 mil. lei), impozitul pe venitul persoanelor fizice 8,4% (164,6 mil. lei), impozite pe proprietate 6,4% (125,8 mil.lei), prime de asigurare obligatorie de asistență medicală 3,5% (68,5 mil. lei).</w:t>
      </w:r>
    </w:p>
    <w:p w14:paraId="3B288078" w14:textId="73DC5CB9" w:rsidR="002B7C71" w:rsidRPr="00B90C0C" w:rsidRDefault="002B7C71" w:rsidP="002B7C71">
      <w:pPr>
        <w:tabs>
          <w:tab w:val="left" w:pos="567"/>
        </w:tabs>
        <w:spacing w:line="276" w:lineRule="auto"/>
        <w:ind w:firstLine="567"/>
        <w:contextualSpacing/>
        <w:jc w:val="both"/>
        <w:rPr>
          <w:color w:val="000000"/>
          <w:sz w:val="28"/>
          <w:szCs w:val="28"/>
        </w:rPr>
      </w:pPr>
      <w:r w:rsidRPr="00B90C0C">
        <w:rPr>
          <w:color w:val="000000"/>
          <w:sz w:val="28"/>
          <w:szCs w:val="28"/>
        </w:rPr>
        <w:t>În scopul stingerii obligațiilor fiscale ale contribuabililor restanțieri, de către Serviciul Fiscal de Stat au fost aplicate modalitățile de executare silită prevăzute de Codul fiscal, prin intermediul cărora, în anul 2022 au fost încasate 1 658,</w:t>
      </w:r>
      <w:r w:rsidR="00A95591">
        <w:rPr>
          <w:color w:val="000000"/>
          <w:sz w:val="28"/>
          <w:szCs w:val="28"/>
        </w:rPr>
        <w:t>9</w:t>
      </w:r>
      <w:r w:rsidRPr="00B90C0C">
        <w:rPr>
          <w:color w:val="000000"/>
          <w:sz w:val="28"/>
          <w:szCs w:val="28"/>
        </w:rPr>
        <w:t xml:space="preserve"> m</w:t>
      </w:r>
      <w:r w:rsidR="00936E87">
        <w:rPr>
          <w:color w:val="000000"/>
          <w:sz w:val="28"/>
          <w:szCs w:val="28"/>
        </w:rPr>
        <w:t>il.</w:t>
      </w:r>
      <w:r w:rsidRPr="00B90C0C">
        <w:rPr>
          <w:color w:val="000000"/>
          <w:sz w:val="28"/>
          <w:szCs w:val="28"/>
        </w:rPr>
        <w:t xml:space="preserve"> lei sau cu 358,</w:t>
      </w:r>
      <w:r w:rsidR="00A95591">
        <w:rPr>
          <w:color w:val="000000"/>
          <w:sz w:val="28"/>
          <w:szCs w:val="28"/>
        </w:rPr>
        <w:t>7</w:t>
      </w:r>
      <w:r w:rsidRPr="00B90C0C">
        <w:rPr>
          <w:color w:val="000000"/>
          <w:sz w:val="28"/>
          <w:szCs w:val="28"/>
        </w:rPr>
        <w:t xml:space="preserve"> m</w:t>
      </w:r>
      <w:r w:rsidR="00912340">
        <w:rPr>
          <w:color w:val="000000"/>
          <w:sz w:val="28"/>
          <w:szCs w:val="28"/>
        </w:rPr>
        <w:t>il.</w:t>
      </w:r>
      <w:r w:rsidRPr="00B90C0C">
        <w:rPr>
          <w:color w:val="000000"/>
          <w:sz w:val="28"/>
          <w:szCs w:val="28"/>
        </w:rPr>
        <w:t xml:space="preserve"> lei mai mult față de anul </w:t>
      </w:r>
      <w:r w:rsidR="00912340">
        <w:rPr>
          <w:color w:val="000000"/>
          <w:sz w:val="28"/>
          <w:szCs w:val="28"/>
        </w:rPr>
        <w:t>2021</w:t>
      </w:r>
      <w:r w:rsidRPr="00B90C0C">
        <w:rPr>
          <w:color w:val="000000"/>
          <w:sz w:val="28"/>
          <w:szCs w:val="28"/>
        </w:rPr>
        <w:t xml:space="preserve">: </w:t>
      </w:r>
    </w:p>
    <w:p w14:paraId="1BD55343" w14:textId="2AC3D344" w:rsidR="002B7C71" w:rsidRPr="00B90C0C" w:rsidRDefault="00A95591" w:rsidP="002B7C71">
      <w:pPr>
        <w:tabs>
          <w:tab w:val="left" w:pos="567"/>
        </w:tabs>
        <w:spacing w:line="276" w:lineRule="auto"/>
        <w:ind w:firstLine="567"/>
        <w:contextualSpacing/>
        <w:jc w:val="both"/>
        <w:rPr>
          <w:color w:val="000000"/>
          <w:sz w:val="28"/>
          <w:szCs w:val="28"/>
        </w:rPr>
      </w:pPr>
      <w:r>
        <w:rPr>
          <w:color w:val="000000"/>
          <w:sz w:val="28"/>
          <w:szCs w:val="28"/>
        </w:rPr>
        <w:t>- 1 621,3</w:t>
      </w:r>
      <w:r w:rsidR="002B7C71" w:rsidRPr="00B90C0C">
        <w:rPr>
          <w:color w:val="000000"/>
          <w:sz w:val="28"/>
          <w:szCs w:val="28"/>
        </w:rPr>
        <w:t xml:space="preserve"> mln lei încasați din conturile bancare ale contribuabililor restanțieri și debitorilor acestora sau cu 367,2</w:t>
      </w:r>
      <w:r>
        <w:rPr>
          <w:color w:val="000000"/>
          <w:sz w:val="28"/>
          <w:szCs w:val="28"/>
        </w:rPr>
        <w:t xml:space="preserve"> mil.</w:t>
      </w:r>
      <w:r w:rsidR="002B7C71" w:rsidRPr="00B90C0C">
        <w:rPr>
          <w:color w:val="000000"/>
          <w:sz w:val="28"/>
          <w:szCs w:val="28"/>
        </w:rPr>
        <w:t xml:space="preserve"> lei mai mult față de anul 2021; </w:t>
      </w:r>
    </w:p>
    <w:p w14:paraId="61E7F8BF" w14:textId="2BC5E5D7" w:rsidR="002B7C71" w:rsidRPr="00B90C0C" w:rsidRDefault="002B7C71" w:rsidP="002B7C71">
      <w:pPr>
        <w:tabs>
          <w:tab w:val="left" w:pos="567"/>
        </w:tabs>
        <w:spacing w:line="276" w:lineRule="auto"/>
        <w:ind w:firstLine="567"/>
        <w:contextualSpacing/>
        <w:jc w:val="both"/>
        <w:rPr>
          <w:color w:val="000000"/>
          <w:sz w:val="28"/>
          <w:szCs w:val="28"/>
        </w:rPr>
      </w:pPr>
      <w:r w:rsidRPr="00B90C0C">
        <w:rPr>
          <w:color w:val="000000"/>
          <w:sz w:val="28"/>
          <w:szCs w:val="28"/>
        </w:rPr>
        <w:t>- 37,4 m</w:t>
      </w:r>
      <w:r w:rsidR="00D67784">
        <w:rPr>
          <w:color w:val="000000"/>
          <w:sz w:val="28"/>
          <w:szCs w:val="28"/>
        </w:rPr>
        <w:t>il.</w:t>
      </w:r>
      <w:r w:rsidRPr="00B90C0C">
        <w:rPr>
          <w:color w:val="000000"/>
          <w:sz w:val="28"/>
          <w:szCs w:val="28"/>
        </w:rPr>
        <w:t xml:space="preserve"> lei au fost ridicați din casieriile agenților economici restanțieri sau cu 8,7 m</w:t>
      </w:r>
      <w:r w:rsidR="00D67784">
        <w:rPr>
          <w:color w:val="000000"/>
          <w:sz w:val="28"/>
          <w:szCs w:val="28"/>
        </w:rPr>
        <w:t>il.</w:t>
      </w:r>
      <w:r w:rsidRPr="00B90C0C">
        <w:rPr>
          <w:color w:val="000000"/>
          <w:sz w:val="28"/>
          <w:szCs w:val="28"/>
        </w:rPr>
        <w:t xml:space="preserve"> lei mai mult puțin față de anul 2021. </w:t>
      </w:r>
    </w:p>
    <w:p w14:paraId="1B3E9533" w14:textId="09DDAEE7" w:rsidR="002B7C71" w:rsidRPr="00B90C0C" w:rsidRDefault="002B7C71" w:rsidP="002B7C71">
      <w:pPr>
        <w:tabs>
          <w:tab w:val="left" w:pos="567"/>
        </w:tabs>
        <w:spacing w:line="276" w:lineRule="auto"/>
        <w:ind w:firstLine="567"/>
        <w:contextualSpacing/>
        <w:jc w:val="both"/>
        <w:rPr>
          <w:color w:val="000000"/>
          <w:sz w:val="28"/>
          <w:szCs w:val="28"/>
        </w:rPr>
      </w:pPr>
      <w:r w:rsidRPr="00B90C0C">
        <w:rPr>
          <w:color w:val="000000"/>
          <w:sz w:val="28"/>
          <w:szCs w:val="28"/>
        </w:rPr>
        <w:t>De asemenea, la situația din 31.12.2022 valoarea bunurilor sechestrate ca măsură de e</w:t>
      </w:r>
      <w:r w:rsidR="00D67784">
        <w:rPr>
          <w:color w:val="000000"/>
          <w:sz w:val="28"/>
          <w:szCs w:val="28"/>
        </w:rPr>
        <w:t>xecutare silită constituie 122,5</w:t>
      </w:r>
      <w:r w:rsidRPr="00B90C0C">
        <w:rPr>
          <w:color w:val="000000"/>
          <w:sz w:val="28"/>
          <w:szCs w:val="28"/>
        </w:rPr>
        <w:t xml:space="preserve"> m</w:t>
      </w:r>
      <w:r w:rsidR="00D67784">
        <w:rPr>
          <w:color w:val="000000"/>
          <w:sz w:val="28"/>
          <w:szCs w:val="28"/>
        </w:rPr>
        <w:t>il.</w:t>
      </w:r>
      <w:r w:rsidRPr="00B90C0C">
        <w:rPr>
          <w:color w:val="000000"/>
          <w:sz w:val="28"/>
          <w:szCs w:val="28"/>
        </w:rPr>
        <w:t xml:space="preserve"> lei, care urmează a fi comercializate, iar sumele încasate - transferate la buget. </w:t>
      </w:r>
    </w:p>
    <w:p w14:paraId="4AEE88E3" w14:textId="51A10B55" w:rsidR="002B7C71" w:rsidRPr="00B90C0C" w:rsidRDefault="002B7C71" w:rsidP="002B7C71">
      <w:pPr>
        <w:tabs>
          <w:tab w:val="left" w:pos="567"/>
        </w:tabs>
        <w:spacing w:line="276" w:lineRule="auto"/>
        <w:ind w:firstLine="567"/>
        <w:contextualSpacing/>
        <w:jc w:val="both"/>
        <w:rPr>
          <w:color w:val="000000"/>
          <w:sz w:val="28"/>
          <w:szCs w:val="28"/>
        </w:rPr>
      </w:pPr>
      <w:r w:rsidRPr="00B90C0C">
        <w:rPr>
          <w:color w:val="000000"/>
          <w:sz w:val="28"/>
          <w:szCs w:val="28"/>
        </w:rPr>
        <w:lastRenderedPageBreak/>
        <w:t xml:space="preserve">În perioada anului 2022 au fost încheiate 9 contracte de modificare a termenului de stingere a obligației fiscale prin eșalonare, suma obligației fiscale eșalonate constituind </w:t>
      </w:r>
      <w:r w:rsidR="004C3974">
        <w:rPr>
          <w:color w:val="000000"/>
          <w:sz w:val="28"/>
          <w:szCs w:val="28"/>
        </w:rPr>
        <w:t>20,0</w:t>
      </w:r>
      <w:r w:rsidRPr="00B90C0C">
        <w:rPr>
          <w:color w:val="000000"/>
          <w:sz w:val="28"/>
          <w:szCs w:val="28"/>
        </w:rPr>
        <w:t xml:space="preserve"> m</w:t>
      </w:r>
      <w:r w:rsidR="004C3974">
        <w:rPr>
          <w:color w:val="000000"/>
          <w:sz w:val="28"/>
          <w:szCs w:val="28"/>
        </w:rPr>
        <w:t>il.</w:t>
      </w:r>
      <w:r w:rsidRPr="00B90C0C">
        <w:rPr>
          <w:color w:val="000000"/>
          <w:sz w:val="28"/>
          <w:szCs w:val="28"/>
        </w:rPr>
        <w:t xml:space="preserve"> lei. </w:t>
      </w:r>
    </w:p>
    <w:p w14:paraId="3C06519E" w14:textId="7AC1E0E1" w:rsidR="002B7C71" w:rsidRPr="00B90C0C" w:rsidRDefault="002B7C71" w:rsidP="002B7C71">
      <w:pPr>
        <w:tabs>
          <w:tab w:val="left" w:pos="567"/>
        </w:tabs>
        <w:spacing w:line="276" w:lineRule="auto"/>
        <w:ind w:firstLine="567"/>
        <w:contextualSpacing/>
        <w:jc w:val="both"/>
        <w:rPr>
          <w:color w:val="000000"/>
          <w:sz w:val="28"/>
          <w:szCs w:val="28"/>
        </w:rPr>
      </w:pPr>
      <w:r w:rsidRPr="00B90C0C">
        <w:rPr>
          <w:color w:val="000000"/>
          <w:sz w:val="28"/>
          <w:szCs w:val="28"/>
        </w:rPr>
        <w:t>Totodată, menționăm că, în perioada raportată au fost aplicate 21 gajuri în valoare de 40,</w:t>
      </w:r>
      <w:r w:rsidR="00B73787">
        <w:rPr>
          <w:color w:val="000000"/>
          <w:sz w:val="28"/>
          <w:szCs w:val="28"/>
        </w:rPr>
        <w:t>1 mil.</w:t>
      </w:r>
      <w:r w:rsidRPr="00B90C0C">
        <w:rPr>
          <w:color w:val="000000"/>
          <w:sz w:val="28"/>
          <w:szCs w:val="28"/>
        </w:rPr>
        <w:t xml:space="preserve"> lei.</w:t>
      </w:r>
    </w:p>
    <w:p w14:paraId="5975FC7A" w14:textId="77777777" w:rsidR="002B7C71" w:rsidRPr="00B23743" w:rsidRDefault="002B7C71" w:rsidP="002B7C71">
      <w:pPr>
        <w:tabs>
          <w:tab w:val="left" w:pos="567"/>
        </w:tabs>
        <w:spacing w:line="276" w:lineRule="auto"/>
        <w:ind w:firstLine="567"/>
        <w:contextualSpacing/>
        <w:jc w:val="both"/>
        <w:rPr>
          <w:rFonts w:eastAsia="Calibri"/>
          <w:color w:val="000000"/>
          <w:sz w:val="28"/>
          <w:szCs w:val="28"/>
        </w:rPr>
      </w:pPr>
      <w:r w:rsidRPr="00B23743">
        <w:rPr>
          <w:rFonts w:eastAsia="Calibri"/>
          <w:color w:val="000000"/>
          <w:sz w:val="28"/>
          <w:szCs w:val="28"/>
        </w:rPr>
        <w:t>La Serviciul Vamal, la 31 decembrie 2022 suma datoriilor al căror termen de prescripție este expirat (6 ani) constituie 84,8 mil. lei (14,0 %).</w:t>
      </w:r>
    </w:p>
    <w:p w14:paraId="1E63CB9C" w14:textId="77777777" w:rsidR="002B7C71" w:rsidRPr="00B23743" w:rsidRDefault="002B7C71" w:rsidP="002B7C71">
      <w:pPr>
        <w:tabs>
          <w:tab w:val="left" w:pos="567"/>
        </w:tabs>
        <w:spacing w:line="276" w:lineRule="auto"/>
        <w:ind w:firstLine="567"/>
        <w:contextualSpacing/>
        <w:jc w:val="both"/>
        <w:rPr>
          <w:rFonts w:eastAsia="Calibri"/>
          <w:color w:val="000000"/>
          <w:sz w:val="28"/>
          <w:szCs w:val="28"/>
        </w:rPr>
      </w:pPr>
      <w:r w:rsidRPr="00B23743">
        <w:rPr>
          <w:rFonts w:eastAsia="Calibri"/>
          <w:color w:val="000000"/>
          <w:sz w:val="28"/>
          <w:szCs w:val="28"/>
        </w:rPr>
        <w:t xml:space="preserve">Pe parcursul anului 2022 au fost stinse prin prescripție și prin scădere datoriile în sumă de 45,6 mil. lei ( conform </w:t>
      </w:r>
      <w:r w:rsidRPr="00B23743">
        <w:rPr>
          <w:rFonts w:eastAsia="Calibri"/>
          <w:color w:val="000000"/>
          <w:sz w:val="28"/>
          <w:szCs w:val="28"/>
          <w:lang w:val="en-GB"/>
        </w:rPr>
        <w:t xml:space="preserve">art. 128 din </w:t>
      </w:r>
      <w:r w:rsidRPr="00B23743">
        <w:rPr>
          <w:rFonts w:eastAsia="Calibri"/>
          <w:color w:val="000000"/>
          <w:sz w:val="28"/>
          <w:szCs w:val="28"/>
        </w:rPr>
        <w:t>Codului Vamal) pentru 61 plătitori vamali.</w:t>
      </w:r>
    </w:p>
    <w:p w14:paraId="7586D9BD" w14:textId="77777777" w:rsidR="002B7C71" w:rsidRPr="00B23743" w:rsidRDefault="002B7C71" w:rsidP="002B7C71">
      <w:pPr>
        <w:tabs>
          <w:tab w:val="left" w:pos="567"/>
        </w:tabs>
        <w:spacing w:line="276" w:lineRule="auto"/>
        <w:contextualSpacing/>
        <w:jc w:val="both"/>
        <w:rPr>
          <w:color w:val="000000"/>
          <w:sz w:val="28"/>
        </w:rPr>
      </w:pPr>
      <w:r w:rsidRPr="00B23743">
        <w:rPr>
          <w:rFonts w:eastAsia="Calibri"/>
          <w:color w:val="000000"/>
          <w:sz w:val="28"/>
          <w:szCs w:val="28"/>
        </w:rPr>
        <w:t xml:space="preserve">       </w:t>
      </w:r>
      <w:r w:rsidRPr="00B23743">
        <w:rPr>
          <w:color w:val="000000"/>
          <w:sz w:val="28"/>
        </w:rPr>
        <w:t>Restanțele la achitarea sancțiunilor financiare la buget la situația din                       31 decembrie 2022 s-au cifrat în sumă de circa 415,7 mil. lei, inclusiv sancțiunile financiare aplicate de catre Serviciul Fiscal de Stat – 350,8 mil. lei și de catre Serviciul Vamal – 64,9 mil. lei, iar suma restanțelor la majorările de întârziere neachitate a constituit 864,9 mil. lei, inclusiv aplicate de catre Serviciul Fiscal de Stat – 778,3 mil. lei și aplicate de catre Serviciul Vamal – 86,6 mil. lei.</w:t>
      </w:r>
    </w:p>
    <w:p w14:paraId="552915F4" w14:textId="0E257B6B" w:rsidR="005C6635" w:rsidRPr="005C6635" w:rsidRDefault="005C6635" w:rsidP="005C6635">
      <w:pPr>
        <w:tabs>
          <w:tab w:val="left" w:pos="567"/>
        </w:tabs>
        <w:spacing w:line="276" w:lineRule="auto"/>
        <w:contextualSpacing/>
        <w:jc w:val="both"/>
        <w:rPr>
          <w:color w:val="000000"/>
          <w:sz w:val="28"/>
        </w:rPr>
      </w:pPr>
    </w:p>
    <w:p w14:paraId="13FC1EF5" w14:textId="6A6016B9" w:rsidR="00B364A5" w:rsidRDefault="00B364A5" w:rsidP="00B364A5">
      <w:pPr>
        <w:tabs>
          <w:tab w:val="left" w:pos="567"/>
        </w:tabs>
        <w:spacing w:line="276" w:lineRule="auto"/>
        <w:ind w:firstLine="547"/>
        <w:jc w:val="both"/>
        <w:rPr>
          <w:i/>
          <w:color w:val="000000"/>
          <w:sz w:val="28"/>
        </w:rPr>
      </w:pPr>
      <w:r w:rsidRPr="00905C9C">
        <w:rPr>
          <w:i/>
          <w:color w:val="000000"/>
          <w:sz w:val="28"/>
        </w:rPr>
        <w:t>Restanț</w:t>
      </w:r>
      <w:r w:rsidR="005264E6" w:rsidRPr="00905C9C">
        <w:rPr>
          <w:i/>
          <w:color w:val="000000"/>
          <w:sz w:val="28"/>
        </w:rPr>
        <w:t>ele</w:t>
      </w:r>
      <w:r w:rsidRPr="00905C9C">
        <w:rPr>
          <w:i/>
          <w:color w:val="000000"/>
          <w:sz w:val="28"/>
        </w:rPr>
        <w:t xml:space="preserve"> agenților economici față de bugetul public național și bugetul de stat </w:t>
      </w:r>
      <w:r w:rsidR="00E53F0E" w:rsidRPr="00905C9C">
        <w:rPr>
          <w:i/>
          <w:color w:val="000000"/>
          <w:sz w:val="28"/>
        </w:rPr>
        <w:t>în anii 20</w:t>
      </w:r>
      <w:r w:rsidR="00C15862">
        <w:rPr>
          <w:i/>
          <w:color w:val="000000"/>
          <w:sz w:val="28"/>
        </w:rPr>
        <w:t>2</w:t>
      </w:r>
      <w:r w:rsidR="002B7C71">
        <w:rPr>
          <w:i/>
          <w:color w:val="000000"/>
          <w:sz w:val="28"/>
        </w:rPr>
        <w:t>1</w:t>
      </w:r>
      <w:r w:rsidR="00E53F0E" w:rsidRPr="00905C9C">
        <w:rPr>
          <w:i/>
          <w:color w:val="000000"/>
          <w:sz w:val="28"/>
        </w:rPr>
        <w:t>-202</w:t>
      </w:r>
      <w:r w:rsidR="002B7C71">
        <w:rPr>
          <w:i/>
          <w:color w:val="000000"/>
          <w:sz w:val="28"/>
        </w:rPr>
        <w:t>2</w:t>
      </w:r>
      <w:r w:rsidR="00E53F0E" w:rsidRPr="00905C9C">
        <w:rPr>
          <w:i/>
          <w:color w:val="000000"/>
          <w:sz w:val="28"/>
        </w:rPr>
        <w:t>,</w:t>
      </w:r>
      <w:r w:rsidRPr="00905C9C">
        <w:rPr>
          <w:i/>
          <w:color w:val="000000"/>
          <w:sz w:val="28"/>
        </w:rPr>
        <w:t>se prezintă în următorul tabel:</w:t>
      </w:r>
    </w:p>
    <w:p w14:paraId="3FD47883" w14:textId="57AAEDE7" w:rsidR="00044E8E" w:rsidRDefault="00044E8E" w:rsidP="00B364A5">
      <w:pPr>
        <w:tabs>
          <w:tab w:val="left" w:pos="567"/>
        </w:tabs>
        <w:spacing w:line="276" w:lineRule="auto"/>
        <w:ind w:firstLine="547"/>
        <w:jc w:val="both"/>
        <w:rPr>
          <w:i/>
          <w:color w:val="000000"/>
          <w:sz w:val="28"/>
        </w:rPr>
      </w:pPr>
    </w:p>
    <w:p w14:paraId="10D23089" w14:textId="77777777" w:rsidR="00C74718" w:rsidRPr="001973BB" w:rsidRDefault="00C74718" w:rsidP="00B72326">
      <w:pPr>
        <w:spacing w:line="276" w:lineRule="auto"/>
        <w:ind w:firstLine="567"/>
        <w:jc w:val="center"/>
        <w:rPr>
          <w:b/>
          <w:sz w:val="28"/>
        </w:rPr>
      </w:pPr>
      <w:r w:rsidRPr="001973BB">
        <w:rPr>
          <w:b/>
          <w:sz w:val="28"/>
        </w:rPr>
        <w:t>Restanțele agenților economici</w:t>
      </w:r>
    </w:p>
    <w:p w14:paraId="00EB485B" w14:textId="77777777" w:rsidR="009314B1" w:rsidRDefault="00C74718" w:rsidP="00B806C8">
      <w:pPr>
        <w:tabs>
          <w:tab w:val="left" w:pos="7230"/>
        </w:tabs>
        <w:spacing w:line="276" w:lineRule="auto"/>
        <w:ind w:firstLine="567"/>
        <w:jc w:val="center"/>
        <w:rPr>
          <w:i/>
        </w:rPr>
      </w:pPr>
      <w:r w:rsidRPr="001973BB">
        <w:rPr>
          <w:b/>
          <w:sz w:val="28"/>
        </w:rPr>
        <w:t>la bugetul public național și bugetul de stat în anii 20</w:t>
      </w:r>
      <w:r w:rsidR="00C15862">
        <w:rPr>
          <w:b/>
          <w:sz w:val="28"/>
        </w:rPr>
        <w:t>2</w:t>
      </w:r>
      <w:r w:rsidR="004C4654">
        <w:rPr>
          <w:b/>
          <w:sz w:val="28"/>
        </w:rPr>
        <w:t>1</w:t>
      </w:r>
      <w:r w:rsidRPr="001973BB">
        <w:rPr>
          <w:b/>
          <w:sz w:val="28"/>
        </w:rPr>
        <w:t>-20</w:t>
      </w:r>
      <w:r w:rsidR="0095251C">
        <w:rPr>
          <w:b/>
          <w:sz w:val="28"/>
        </w:rPr>
        <w:t>2</w:t>
      </w:r>
      <w:r w:rsidR="004C4654">
        <w:rPr>
          <w:b/>
          <w:sz w:val="28"/>
        </w:rPr>
        <w:t>2</w:t>
      </w:r>
      <w:r w:rsidR="00616B29">
        <w:rPr>
          <w:i/>
        </w:rPr>
        <w:t xml:space="preserve">   </w:t>
      </w:r>
    </w:p>
    <w:p w14:paraId="1065D4FB" w14:textId="11D70519" w:rsidR="006F5765" w:rsidRDefault="00616B29" w:rsidP="00B806C8">
      <w:pPr>
        <w:tabs>
          <w:tab w:val="left" w:pos="7230"/>
        </w:tabs>
        <w:spacing w:line="276" w:lineRule="auto"/>
        <w:ind w:firstLine="567"/>
        <w:jc w:val="center"/>
        <w:rPr>
          <w:i/>
        </w:rPr>
      </w:pPr>
      <w:r>
        <w:rPr>
          <w:i/>
        </w:rPr>
        <w:t xml:space="preserve">                                                              </w:t>
      </w:r>
      <w:r w:rsidR="00C34C16">
        <w:rPr>
          <w:i/>
        </w:rPr>
        <w:t xml:space="preserve">                                                                </w:t>
      </w:r>
      <w:r w:rsidR="00C74718" w:rsidRPr="001973BB">
        <w:rPr>
          <w:i/>
        </w:rPr>
        <w:t xml:space="preserve"> </w:t>
      </w:r>
    </w:p>
    <w:p w14:paraId="16908B01" w14:textId="294CC684" w:rsidR="00C74718" w:rsidRPr="001973BB" w:rsidRDefault="00C74718" w:rsidP="006F5765">
      <w:pPr>
        <w:spacing w:line="276" w:lineRule="auto"/>
        <w:ind w:firstLine="567"/>
        <w:jc w:val="right"/>
        <w:rPr>
          <w:i/>
        </w:rPr>
      </w:pPr>
      <w:r w:rsidRPr="001973BB">
        <w:rPr>
          <w:i/>
        </w:rPr>
        <w:t>mil.lei</w:t>
      </w:r>
    </w:p>
    <w:tbl>
      <w:tblPr>
        <w:tblW w:w="8960" w:type="dxa"/>
        <w:tblLook w:val="04A0" w:firstRow="1" w:lastRow="0" w:firstColumn="1" w:lastColumn="0" w:noHBand="0" w:noVBand="1"/>
      </w:tblPr>
      <w:tblGrid>
        <w:gridCol w:w="2665"/>
        <w:gridCol w:w="1887"/>
        <w:gridCol w:w="1882"/>
        <w:gridCol w:w="1476"/>
        <w:gridCol w:w="1050"/>
      </w:tblGrid>
      <w:tr w:rsidR="00F53DEF" w:rsidRPr="00B23743" w14:paraId="05CC899F" w14:textId="77777777" w:rsidTr="00971BFB">
        <w:trPr>
          <w:trHeight w:val="449"/>
          <w:tblHeader/>
        </w:trPr>
        <w:tc>
          <w:tcPr>
            <w:tcW w:w="2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B3F44" w14:textId="77777777" w:rsidR="00F53DEF" w:rsidRPr="00B23743" w:rsidRDefault="00F53DEF" w:rsidP="00971BFB">
            <w:pPr>
              <w:rPr>
                <w:color w:val="000000"/>
                <w:lang w:eastAsia="en-GB"/>
              </w:rPr>
            </w:pPr>
            <w:bookmarkStart w:id="20" w:name="_Toc42615608"/>
            <w:r w:rsidRPr="00B23743">
              <w:rPr>
                <w:color w:val="000000"/>
                <w:lang w:eastAsia="en-GB"/>
              </w:rPr>
              <w:t> </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14:paraId="0B27194E" w14:textId="77777777" w:rsidR="00F53DEF" w:rsidRPr="00B23743" w:rsidRDefault="00F53DEF" w:rsidP="00971BFB">
            <w:pPr>
              <w:jc w:val="center"/>
              <w:rPr>
                <w:b/>
                <w:bCs/>
                <w:color w:val="000000"/>
                <w:lang w:eastAsia="en-GB"/>
              </w:rPr>
            </w:pPr>
            <w:r w:rsidRPr="00B23743">
              <w:rPr>
                <w:b/>
                <w:bCs/>
                <w:color w:val="000000"/>
                <w:lang w:eastAsia="en-GB"/>
              </w:rPr>
              <w:t>la 31.12.202</w:t>
            </w:r>
            <w:r>
              <w:rPr>
                <w:b/>
                <w:bCs/>
                <w:color w:val="000000"/>
                <w:lang w:eastAsia="en-GB"/>
              </w:rPr>
              <w:t>1</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14:paraId="760273B7" w14:textId="77777777" w:rsidR="00F53DEF" w:rsidRPr="00B23743" w:rsidRDefault="00F53DEF" w:rsidP="00971BFB">
            <w:pPr>
              <w:jc w:val="center"/>
              <w:rPr>
                <w:b/>
                <w:bCs/>
                <w:color w:val="000000"/>
                <w:lang w:eastAsia="en-GB"/>
              </w:rPr>
            </w:pPr>
            <w:r w:rsidRPr="00B23743">
              <w:rPr>
                <w:b/>
                <w:bCs/>
                <w:color w:val="000000"/>
                <w:lang w:eastAsia="en-GB"/>
              </w:rPr>
              <w:t>l</w:t>
            </w:r>
            <w:r>
              <w:rPr>
                <w:b/>
                <w:bCs/>
                <w:color w:val="000000"/>
                <w:lang w:eastAsia="en-GB"/>
              </w:rPr>
              <w:t>a 31.12.2022</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571E1E07" w14:textId="77777777" w:rsidR="00F53DEF" w:rsidRPr="00B23743" w:rsidRDefault="00F53DEF" w:rsidP="00971BFB">
            <w:pPr>
              <w:jc w:val="center"/>
              <w:rPr>
                <w:b/>
                <w:bCs/>
                <w:color w:val="000000"/>
                <w:lang w:eastAsia="en-GB"/>
              </w:rPr>
            </w:pPr>
            <w:r w:rsidRPr="00B23743">
              <w:rPr>
                <w:b/>
                <w:bCs/>
                <w:color w:val="000000"/>
                <w:lang w:eastAsia="en-GB"/>
              </w:rPr>
              <w:t>devieri (+;-)</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3972D7C6" w14:textId="77777777" w:rsidR="00F53DEF" w:rsidRPr="00B23743" w:rsidRDefault="00F53DEF" w:rsidP="00971BFB">
            <w:pPr>
              <w:jc w:val="center"/>
              <w:rPr>
                <w:b/>
                <w:bCs/>
                <w:color w:val="000000"/>
                <w:lang w:eastAsia="en-GB"/>
              </w:rPr>
            </w:pPr>
            <w:r w:rsidRPr="00B23743">
              <w:rPr>
                <w:b/>
                <w:bCs/>
                <w:color w:val="000000"/>
                <w:lang w:eastAsia="en-GB"/>
              </w:rPr>
              <w:t>%</w:t>
            </w:r>
          </w:p>
        </w:tc>
      </w:tr>
      <w:tr w:rsidR="00F53DEF" w:rsidRPr="00B23743" w14:paraId="71BBDBC1" w14:textId="77777777" w:rsidTr="00971BFB">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12C83F34" w14:textId="77777777" w:rsidR="00F53DEF" w:rsidRPr="00B23743" w:rsidRDefault="00F53DEF" w:rsidP="00971BFB">
            <w:pPr>
              <w:rPr>
                <w:b/>
                <w:bCs/>
                <w:color w:val="000000"/>
                <w:lang w:eastAsia="en-GB"/>
              </w:rPr>
            </w:pPr>
            <w:r w:rsidRPr="00B23743">
              <w:rPr>
                <w:b/>
                <w:bCs/>
                <w:color w:val="000000"/>
                <w:lang w:eastAsia="en-GB"/>
              </w:rPr>
              <w:t>Total restanțe BPN</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D6856" w14:textId="77777777" w:rsidR="00F53DEF" w:rsidRPr="00B23743" w:rsidRDefault="00F53DEF" w:rsidP="00971BFB">
            <w:pPr>
              <w:jc w:val="right"/>
              <w:rPr>
                <w:b/>
                <w:bCs/>
                <w:color w:val="000000"/>
                <w:sz w:val="22"/>
                <w:szCs w:val="22"/>
                <w:lang w:eastAsia="en-GB"/>
              </w:rPr>
            </w:pPr>
            <w:r w:rsidRPr="00B23743">
              <w:rPr>
                <w:b/>
                <w:bCs/>
                <w:color w:val="000000"/>
                <w:sz w:val="22"/>
                <w:szCs w:val="22"/>
              </w:rPr>
              <w:t>2,747.7</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878CC" w14:textId="77777777" w:rsidR="00F53DEF" w:rsidRPr="00B23743" w:rsidRDefault="00F53DEF" w:rsidP="00971BFB">
            <w:pPr>
              <w:jc w:val="right"/>
              <w:rPr>
                <w:b/>
                <w:bCs/>
                <w:color w:val="000000"/>
                <w:sz w:val="22"/>
                <w:szCs w:val="22"/>
                <w:lang w:eastAsia="en-GB"/>
              </w:rPr>
            </w:pPr>
            <w:r w:rsidRPr="00B23743">
              <w:rPr>
                <w:b/>
                <w:bCs/>
                <w:color w:val="000000"/>
                <w:sz w:val="22"/>
                <w:szCs w:val="22"/>
              </w:rPr>
              <w:t>3,246.7</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240EDD83" w14:textId="77777777" w:rsidR="00F53DEF" w:rsidRPr="00B23743" w:rsidRDefault="00F53DEF" w:rsidP="00971BFB">
            <w:pPr>
              <w:jc w:val="right"/>
              <w:rPr>
                <w:b/>
                <w:bCs/>
                <w:color w:val="000000"/>
                <w:sz w:val="22"/>
                <w:szCs w:val="22"/>
                <w:lang w:eastAsia="en-GB"/>
              </w:rPr>
            </w:pPr>
            <w:r w:rsidRPr="00B23743">
              <w:rPr>
                <w:b/>
                <w:bCs/>
                <w:color w:val="000000"/>
                <w:sz w:val="22"/>
                <w:szCs w:val="22"/>
              </w:rPr>
              <w:t>499.0</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6954B54B" w14:textId="77777777" w:rsidR="00F53DEF" w:rsidRPr="00B23743" w:rsidRDefault="00F53DEF" w:rsidP="00971BFB">
            <w:pPr>
              <w:jc w:val="right"/>
              <w:rPr>
                <w:b/>
                <w:bCs/>
                <w:color w:val="000000"/>
                <w:sz w:val="22"/>
                <w:szCs w:val="22"/>
                <w:lang w:eastAsia="en-GB"/>
              </w:rPr>
            </w:pPr>
            <w:r w:rsidRPr="00B23743">
              <w:rPr>
                <w:b/>
                <w:bCs/>
                <w:color w:val="000000"/>
                <w:sz w:val="22"/>
                <w:szCs w:val="22"/>
              </w:rPr>
              <w:t>118.2</w:t>
            </w:r>
          </w:p>
        </w:tc>
      </w:tr>
      <w:tr w:rsidR="00F53DEF" w:rsidRPr="00B23743" w14:paraId="12BDB8DE" w14:textId="77777777" w:rsidTr="00971BFB">
        <w:trPr>
          <w:trHeight w:val="232"/>
        </w:trPr>
        <w:tc>
          <w:tcPr>
            <w:tcW w:w="89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A6F54" w14:textId="77777777" w:rsidR="00F53DEF" w:rsidRPr="00B23743" w:rsidRDefault="00F53DEF" w:rsidP="00971BFB">
            <w:pPr>
              <w:rPr>
                <w:i/>
                <w:iCs/>
                <w:color w:val="000000"/>
                <w:sz w:val="22"/>
                <w:szCs w:val="22"/>
                <w:lang w:eastAsia="en-GB"/>
              </w:rPr>
            </w:pPr>
            <w:r w:rsidRPr="00B23743">
              <w:rPr>
                <w:i/>
                <w:iCs/>
                <w:color w:val="000000"/>
                <w:sz w:val="22"/>
                <w:szCs w:val="22"/>
                <w:lang w:eastAsia="en-GB"/>
              </w:rPr>
              <w:t xml:space="preserve">dintre care </w:t>
            </w:r>
          </w:p>
        </w:tc>
      </w:tr>
      <w:tr w:rsidR="00F53DEF" w:rsidRPr="00B23743" w14:paraId="6205D661" w14:textId="77777777" w:rsidTr="00971BFB">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1369DDD7" w14:textId="77777777" w:rsidR="00F53DEF" w:rsidRPr="00B23743" w:rsidRDefault="00F53DEF" w:rsidP="00971BFB">
            <w:pPr>
              <w:rPr>
                <w:color w:val="000000"/>
                <w:lang w:eastAsia="en-GB"/>
              </w:rPr>
            </w:pPr>
            <w:r w:rsidRPr="00B23743">
              <w:rPr>
                <w:color w:val="000000"/>
                <w:lang w:eastAsia="en-GB"/>
              </w:rPr>
              <w:t xml:space="preserve">plăți de bază </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035A1" w14:textId="77777777" w:rsidR="00F53DEF" w:rsidRPr="00B23743" w:rsidRDefault="00F53DEF" w:rsidP="00971BFB">
            <w:pPr>
              <w:jc w:val="right"/>
              <w:rPr>
                <w:color w:val="000000"/>
                <w:sz w:val="22"/>
                <w:szCs w:val="22"/>
                <w:lang w:eastAsia="en-GB"/>
              </w:rPr>
            </w:pPr>
            <w:r w:rsidRPr="00B23743">
              <w:rPr>
                <w:color w:val="000000"/>
                <w:sz w:val="22"/>
                <w:szCs w:val="22"/>
              </w:rPr>
              <w:t>1,554.3</w:t>
            </w:r>
          </w:p>
        </w:tc>
        <w:tc>
          <w:tcPr>
            <w:tcW w:w="1882" w:type="dxa"/>
            <w:tcBorders>
              <w:top w:val="single" w:sz="4" w:space="0" w:color="auto"/>
              <w:left w:val="nil"/>
              <w:bottom w:val="single" w:sz="4" w:space="0" w:color="auto"/>
              <w:right w:val="single" w:sz="4" w:space="0" w:color="auto"/>
            </w:tcBorders>
            <w:shd w:val="clear" w:color="auto" w:fill="auto"/>
            <w:noWrap/>
            <w:vAlign w:val="bottom"/>
            <w:hideMark/>
          </w:tcPr>
          <w:p w14:paraId="6EC647FD" w14:textId="77777777" w:rsidR="00F53DEF" w:rsidRPr="00B23743" w:rsidRDefault="00F53DEF" w:rsidP="00971BFB">
            <w:pPr>
              <w:jc w:val="right"/>
              <w:rPr>
                <w:color w:val="000000"/>
                <w:sz w:val="22"/>
                <w:szCs w:val="22"/>
                <w:lang w:eastAsia="en-GB"/>
              </w:rPr>
            </w:pPr>
            <w:r w:rsidRPr="00B23743">
              <w:rPr>
                <w:color w:val="000000"/>
                <w:sz w:val="22"/>
                <w:szCs w:val="22"/>
              </w:rPr>
              <w:t>1,966.1</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47C4A155" w14:textId="77777777" w:rsidR="00F53DEF" w:rsidRPr="00B23743" w:rsidRDefault="00F53DEF" w:rsidP="00971BFB">
            <w:pPr>
              <w:jc w:val="right"/>
              <w:rPr>
                <w:color w:val="000000"/>
                <w:sz w:val="22"/>
                <w:szCs w:val="22"/>
                <w:lang w:eastAsia="en-GB"/>
              </w:rPr>
            </w:pPr>
            <w:r w:rsidRPr="00B23743">
              <w:rPr>
                <w:color w:val="000000"/>
                <w:sz w:val="22"/>
                <w:szCs w:val="22"/>
              </w:rPr>
              <w:t>411.8</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5D6E0D6C" w14:textId="77777777" w:rsidR="00F53DEF" w:rsidRPr="00B23743" w:rsidRDefault="00F53DEF" w:rsidP="00971BFB">
            <w:pPr>
              <w:jc w:val="right"/>
              <w:rPr>
                <w:color w:val="000000"/>
                <w:sz w:val="22"/>
                <w:szCs w:val="22"/>
                <w:lang w:eastAsia="en-GB"/>
              </w:rPr>
            </w:pPr>
            <w:r w:rsidRPr="00B23743">
              <w:rPr>
                <w:color w:val="000000"/>
                <w:sz w:val="22"/>
                <w:szCs w:val="22"/>
              </w:rPr>
              <w:t>126.5</w:t>
            </w:r>
          </w:p>
        </w:tc>
      </w:tr>
      <w:tr w:rsidR="00F53DEF" w:rsidRPr="00B23743" w14:paraId="1D2F3FDA" w14:textId="77777777" w:rsidTr="00971BFB">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14FE2188" w14:textId="77777777" w:rsidR="00F53DEF" w:rsidRPr="00B23743" w:rsidRDefault="00F53DEF" w:rsidP="00971BFB">
            <w:pPr>
              <w:rPr>
                <w:color w:val="000000"/>
                <w:lang w:eastAsia="en-GB"/>
              </w:rPr>
            </w:pPr>
            <w:r w:rsidRPr="00B23743">
              <w:rPr>
                <w:color w:val="000000"/>
                <w:lang w:eastAsia="en-GB"/>
              </w:rPr>
              <w:t xml:space="preserve">amenzi </w:t>
            </w:r>
          </w:p>
        </w:tc>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74590D29" w14:textId="77777777" w:rsidR="00F53DEF" w:rsidRPr="00B23743" w:rsidRDefault="00F53DEF" w:rsidP="00971BFB">
            <w:pPr>
              <w:jc w:val="right"/>
              <w:rPr>
                <w:color w:val="000000"/>
                <w:sz w:val="22"/>
                <w:szCs w:val="22"/>
                <w:lang w:eastAsia="en-GB"/>
              </w:rPr>
            </w:pPr>
            <w:r w:rsidRPr="00B23743">
              <w:rPr>
                <w:color w:val="000000"/>
                <w:sz w:val="22"/>
                <w:szCs w:val="22"/>
              </w:rPr>
              <w:t>373.2</w:t>
            </w:r>
          </w:p>
        </w:tc>
        <w:tc>
          <w:tcPr>
            <w:tcW w:w="1882" w:type="dxa"/>
            <w:tcBorders>
              <w:top w:val="nil"/>
              <w:left w:val="nil"/>
              <w:bottom w:val="single" w:sz="4" w:space="0" w:color="auto"/>
              <w:right w:val="single" w:sz="4" w:space="0" w:color="auto"/>
            </w:tcBorders>
            <w:shd w:val="clear" w:color="auto" w:fill="auto"/>
            <w:noWrap/>
            <w:vAlign w:val="bottom"/>
            <w:hideMark/>
          </w:tcPr>
          <w:p w14:paraId="175AC4EC" w14:textId="77777777" w:rsidR="00F53DEF" w:rsidRPr="00B23743" w:rsidRDefault="00F53DEF" w:rsidP="00971BFB">
            <w:pPr>
              <w:jc w:val="right"/>
              <w:rPr>
                <w:color w:val="000000"/>
                <w:sz w:val="22"/>
                <w:szCs w:val="22"/>
                <w:lang w:eastAsia="en-GB"/>
              </w:rPr>
            </w:pPr>
            <w:r w:rsidRPr="00B23743">
              <w:rPr>
                <w:color w:val="000000"/>
                <w:sz w:val="22"/>
                <w:szCs w:val="22"/>
              </w:rPr>
              <w:t>415.7</w:t>
            </w:r>
          </w:p>
        </w:tc>
        <w:tc>
          <w:tcPr>
            <w:tcW w:w="1476" w:type="dxa"/>
            <w:tcBorders>
              <w:top w:val="nil"/>
              <w:left w:val="nil"/>
              <w:bottom w:val="single" w:sz="4" w:space="0" w:color="auto"/>
              <w:right w:val="single" w:sz="4" w:space="0" w:color="auto"/>
            </w:tcBorders>
            <w:shd w:val="clear" w:color="auto" w:fill="auto"/>
            <w:noWrap/>
            <w:vAlign w:val="bottom"/>
            <w:hideMark/>
          </w:tcPr>
          <w:p w14:paraId="10416249" w14:textId="77777777" w:rsidR="00F53DEF" w:rsidRPr="00B23743" w:rsidRDefault="00F53DEF" w:rsidP="00971BFB">
            <w:pPr>
              <w:jc w:val="right"/>
              <w:rPr>
                <w:color w:val="000000"/>
                <w:sz w:val="22"/>
                <w:szCs w:val="22"/>
                <w:lang w:eastAsia="en-GB"/>
              </w:rPr>
            </w:pPr>
            <w:r w:rsidRPr="00B23743">
              <w:rPr>
                <w:color w:val="000000"/>
                <w:sz w:val="22"/>
                <w:szCs w:val="22"/>
              </w:rPr>
              <w:t>42.5</w:t>
            </w:r>
          </w:p>
        </w:tc>
        <w:tc>
          <w:tcPr>
            <w:tcW w:w="1050" w:type="dxa"/>
            <w:tcBorders>
              <w:top w:val="nil"/>
              <w:left w:val="nil"/>
              <w:bottom w:val="single" w:sz="4" w:space="0" w:color="auto"/>
              <w:right w:val="single" w:sz="4" w:space="0" w:color="auto"/>
            </w:tcBorders>
            <w:shd w:val="clear" w:color="auto" w:fill="auto"/>
            <w:noWrap/>
            <w:vAlign w:val="bottom"/>
            <w:hideMark/>
          </w:tcPr>
          <w:p w14:paraId="3764481D" w14:textId="77777777" w:rsidR="00F53DEF" w:rsidRPr="00B23743" w:rsidRDefault="00F53DEF" w:rsidP="00971BFB">
            <w:pPr>
              <w:jc w:val="right"/>
              <w:rPr>
                <w:color w:val="000000"/>
                <w:sz w:val="22"/>
                <w:szCs w:val="22"/>
                <w:lang w:eastAsia="en-GB"/>
              </w:rPr>
            </w:pPr>
            <w:r w:rsidRPr="00B23743">
              <w:rPr>
                <w:color w:val="000000"/>
                <w:sz w:val="22"/>
                <w:szCs w:val="22"/>
              </w:rPr>
              <w:t>111.4</w:t>
            </w:r>
          </w:p>
        </w:tc>
      </w:tr>
      <w:tr w:rsidR="00F53DEF" w:rsidRPr="00B23743" w14:paraId="400F24F1" w14:textId="77777777" w:rsidTr="00971BFB">
        <w:trPr>
          <w:trHeight w:val="468"/>
        </w:trPr>
        <w:tc>
          <w:tcPr>
            <w:tcW w:w="2665" w:type="dxa"/>
            <w:tcBorders>
              <w:top w:val="nil"/>
              <w:left w:val="single" w:sz="4" w:space="0" w:color="auto"/>
              <w:bottom w:val="single" w:sz="4" w:space="0" w:color="auto"/>
              <w:right w:val="single" w:sz="4" w:space="0" w:color="auto"/>
            </w:tcBorders>
            <w:shd w:val="clear" w:color="auto" w:fill="auto"/>
            <w:vAlign w:val="bottom"/>
            <w:hideMark/>
          </w:tcPr>
          <w:p w14:paraId="38B15454" w14:textId="77777777" w:rsidR="00F53DEF" w:rsidRPr="00B23743" w:rsidRDefault="00F53DEF" w:rsidP="00971BFB">
            <w:pPr>
              <w:rPr>
                <w:color w:val="000000"/>
                <w:lang w:eastAsia="en-GB"/>
              </w:rPr>
            </w:pPr>
            <w:r w:rsidRPr="00B23743">
              <w:rPr>
                <w:color w:val="000000"/>
                <w:lang w:eastAsia="en-GB"/>
              </w:rPr>
              <w:t xml:space="preserve"> majorări de întîrziere </w:t>
            </w:r>
          </w:p>
        </w:tc>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05FCF4F5" w14:textId="77777777" w:rsidR="00F53DEF" w:rsidRPr="00B23743" w:rsidRDefault="00F53DEF" w:rsidP="00971BFB">
            <w:pPr>
              <w:jc w:val="right"/>
              <w:rPr>
                <w:color w:val="000000"/>
                <w:sz w:val="22"/>
                <w:szCs w:val="22"/>
                <w:lang w:eastAsia="en-GB"/>
              </w:rPr>
            </w:pPr>
            <w:r w:rsidRPr="00B23743">
              <w:rPr>
                <w:color w:val="000000"/>
                <w:sz w:val="22"/>
                <w:szCs w:val="22"/>
              </w:rPr>
              <w:t>820.2</w:t>
            </w:r>
          </w:p>
        </w:tc>
        <w:tc>
          <w:tcPr>
            <w:tcW w:w="1882" w:type="dxa"/>
            <w:tcBorders>
              <w:top w:val="nil"/>
              <w:left w:val="nil"/>
              <w:bottom w:val="single" w:sz="4" w:space="0" w:color="auto"/>
              <w:right w:val="single" w:sz="4" w:space="0" w:color="auto"/>
            </w:tcBorders>
            <w:shd w:val="clear" w:color="auto" w:fill="auto"/>
            <w:noWrap/>
            <w:vAlign w:val="bottom"/>
            <w:hideMark/>
          </w:tcPr>
          <w:p w14:paraId="544E17B2" w14:textId="77777777" w:rsidR="00F53DEF" w:rsidRPr="00B23743" w:rsidRDefault="00F53DEF" w:rsidP="00971BFB">
            <w:pPr>
              <w:jc w:val="right"/>
              <w:rPr>
                <w:color w:val="000000"/>
                <w:sz w:val="22"/>
                <w:szCs w:val="22"/>
                <w:lang w:eastAsia="en-GB"/>
              </w:rPr>
            </w:pPr>
            <w:r w:rsidRPr="00B23743">
              <w:rPr>
                <w:color w:val="000000"/>
                <w:sz w:val="22"/>
                <w:szCs w:val="22"/>
              </w:rPr>
              <w:t>864.9</w:t>
            </w:r>
          </w:p>
        </w:tc>
        <w:tc>
          <w:tcPr>
            <w:tcW w:w="1476" w:type="dxa"/>
            <w:tcBorders>
              <w:top w:val="nil"/>
              <w:left w:val="nil"/>
              <w:bottom w:val="single" w:sz="4" w:space="0" w:color="auto"/>
              <w:right w:val="single" w:sz="4" w:space="0" w:color="auto"/>
            </w:tcBorders>
            <w:shd w:val="clear" w:color="auto" w:fill="auto"/>
            <w:noWrap/>
            <w:vAlign w:val="bottom"/>
            <w:hideMark/>
          </w:tcPr>
          <w:p w14:paraId="52EFE673" w14:textId="77777777" w:rsidR="00F53DEF" w:rsidRPr="00B23743" w:rsidRDefault="00F53DEF" w:rsidP="00971BFB">
            <w:pPr>
              <w:jc w:val="right"/>
              <w:rPr>
                <w:color w:val="000000"/>
                <w:sz w:val="22"/>
                <w:szCs w:val="22"/>
                <w:lang w:eastAsia="en-GB"/>
              </w:rPr>
            </w:pPr>
            <w:r w:rsidRPr="00B23743">
              <w:rPr>
                <w:color w:val="000000"/>
                <w:sz w:val="22"/>
                <w:szCs w:val="22"/>
              </w:rPr>
              <w:t>44.7</w:t>
            </w:r>
          </w:p>
        </w:tc>
        <w:tc>
          <w:tcPr>
            <w:tcW w:w="1050" w:type="dxa"/>
            <w:tcBorders>
              <w:top w:val="nil"/>
              <w:left w:val="nil"/>
              <w:bottom w:val="single" w:sz="4" w:space="0" w:color="auto"/>
              <w:right w:val="single" w:sz="4" w:space="0" w:color="auto"/>
            </w:tcBorders>
            <w:shd w:val="clear" w:color="auto" w:fill="auto"/>
            <w:noWrap/>
            <w:vAlign w:val="bottom"/>
            <w:hideMark/>
          </w:tcPr>
          <w:p w14:paraId="58689B00" w14:textId="77777777" w:rsidR="00F53DEF" w:rsidRPr="00B23743" w:rsidRDefault="00F53DEF" w:rsidP="00971BFB">
            <w:pPr>
              <w:jc w:val="right"/>
              <w:rPr>
                <w:color w:val="000000"/>
                <w:sz w:val="22"/>
                <w:szCs w:val="22"/>
                <w:lang w:eastAsia="en-GB"/>
              </w:rPr>
            </w:pPr>
            <w:r w:rsidRPr="00B23743">
              <w:rPr>
                <w:color w:val="000000"/>
                <w:sz w:val="22"/>
                <w:szCs w:val="22"/>
              </w:rPr>
              <w:t>105.4</w:t>
            </w:r>
          </w:p>
        </w:tc>
      </w:tr>
      <w:tr w:rsidR="00F53DEF" w:rsidRPr="00B23743" w14:paraId="17FDD65F" w14:textId="77777777" w:rsidTr="00971BFB">
        <w:trPr>
          <w:trHeight w:val="309"/>
        </w:trPr>
        <w:tc>
          <w:tcPr>
            <w:tcW w:w="89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0091881" w14:textId="77777777" w:rsidR="00F53DEF" w:rsidRPr="00B23743" w:rsidRDefault="00F53DEF" w:rsidP="00971BFB">
            <w:pPr>
              <w:rPr>
                <w:i/>
                <w:iCs/>
                <w:color w:val="000000"/>
                <w:sz w:val="22"/>
                <w:szCs w:val="22"/>
                <w:lang w:eastAsia="en-GB"/>
              </w:rPr>
            </w:pPr>
            <w:r w:rsidRPr="00B23743">
              <w:rPr>
                <w:i/>
                <w:iCs/>
                <w:color w:val="000000"/>
                <w:sz w:val="22"/>
                <w:szCs w:val="22"/>
                <w:lang w:eastAsia="en-GB"/>
              </w:rPr>
              <w:t>Inclusiv</w:t>
            </w:r>
          </w:p>
        </w:tc>
      </w:tr>
      <w:tr w:rsidR="00F53DEF" w:rsidRPr="00B23743" w14:paraId="30FB5620" w14:textId="77777777" w:rsidTr="00971BFB">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0015B542" w14:textId="77777777" w:rsidR="00F53DEF" w:rsidRPr="00B23743" w:rsidRDefault="00F53DEF" w:rsidP="00971BFB">
            <w:pPr>
              <w:rPr>
                <w:b/>
                <w:bCs/>
                <w:color w:val="000000"/>
                <w:lang w:eastAsia="en-GB"/>
              </w:rPr>
            </w:pPr>
            <w:r w:rsidRPr="00B23743">
              <w:rPr>
                <w:b/>
                <w:bCs/>
                <w:color w:val="000000"/>
                <w:lang w:eastAsia="en-GB"/>
              </w:rPr>
              <w:t xml:space="preserve">Total restanțe BS </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76809" w14:textId="77777777" w:rsidR="00F53DEF" w:rsidRPr="00B23743" w:rsidRDefault="00F53DEF" w:rsidP="00971BFB">
            <w:pPr>
              <w:jc w:val="right"/>
              <w:rPr>
                <w:b/>
                <w:bCs/>
                <w:color w:val="000000"/>
                <w:sz w:val="22"/>
                <w:szCs w:val="22"/>
                <w:lang w:eastAsia="en-GB"/>
              </w:rPr>
            </w:pPr>
            <w:r w:rsidRPr="007102E5">
              <w:rPr>
                <w:b/>
                <w:bCs/>
                <w:color w:val="000000"/>
                <w:sz w:val="22"/>
                <w:szCs w:val="22"/>
              </w:rPr>
              <w:t>1,927.3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F10E9" w14:textId="77777777" w:rsidR="00F53DEF" w:rsidRPr="00B23743" w:rsidRDefault="00F53DEF" w:rsidP="00971BFB">
            <w:pPr>
              <w:jc w:val="right"/>
              <w:rPr>
                <w:b/>
                <w:bCs/>
                <w:color w:val="000000"/>
                <w:sz w:val="22"/>
                <w:szCs w:val="22"/>
                <w:lang w:eastAsia="en-GB"/>
              </w:rPr>
            </w:pPr>
            <w:r w:rsidRPr="007102E5">
              <w:rPr>
                <w:b/>
                <w:bCs/>
                <w:color w:val="000000"/>
                <w:sz w:val="22"/>
                <w:szCs w:val="22"/>
              </w:rPr>
              <w:t>2,365.4</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49F8BAD9" w14:textId="77777777" w:rsidR="00F53DEF" w:rsidRPr="00B23743" w:rsidRDefault="00F53DEF" w:rsidP="00971BFB">
            <w:pPr>
              <w:jc w:val="right"/>
              <w:rPr>
                <w:b/>
                <w:bCs/>
                <w:color w:val="000000"/>
                <w:sz w:val="22"/>
                <w:szCs w:val="22"/>
                <w:lang w:eastAsia="en-GB"/>
              </w:rPr>
            </w:pPr>
            <w:r w:rsidRPr="007102E5">
              <w:rPr>
                <w:b/>
                <w:bCs/>
                <w:color w:val="000000"/>
                <w:sz w:val="22"/>
                <w:szCs w:val="22"/>
              </w:rPr>
              <w:t>437.9</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6624E894" w14:textId="77777777" w:rsidR="00F53DEF" w:rsidRPr="00B23743" w:rsidRDefault="00F53DEF" w:rsidP="00971BFB">
            <w:pPr>
              <w:jc w:val="right"/>
              <w:rPr>
                <w:color w:val="000000"/>
                <w:sz w:val="22"/>
                <w:szCs w:val="22"/>
                <w:lang w:eastAsia="en-GB"/>
              </w:rPr>
            </w:pPr>
            <w:r w:rsidRPr="007102E5">
              <w:rPr>
                <w:b/>
                <w:color w:val="000000"/>
                <w:sz w:val="22"/>
                <w:szCs w:val="22"/>
              </w:rPr>
              <w:t>122.7</w:t>
            </w:r>
          </w:p>
        </w:tc>
      </w:tr>
      <w:tr w:rsidR="00F53DEF" w:rsidRPr="00B23743" w14:paraId="3A7E7910" w14:textId="77777777" w:rsidTr="00971BFB">
        <w:trPr>
          <w:trHeight w:val="232"/>
        </w:trPr>
        <w:tc>
          <w:tcPr>
            <w:tcW w:w="89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3D3BB" w14:textId="77777777" w:rsidR="00F53DEF" w:rsidRPr="00B23743" w:rsidRDefault="00F53DEF" w:rsidP="00971BFB">
            <w:pPr>
              <w:rPr>
                <w:i/>
                <w:iCs/>
                <w:color w:val="000000"/>
                <w:sz w:val="22"/>
                <w:szCs w:val="22"/>
                <w:lang w:eastAsia="en-GB"/>
              </w:rPr>
            </w:pPr>
            <w:r w:rsidRPr="00B23743">
              <w:rPr>
                <w:i/>
                <w:iCs/>
                <w:color w:val="000000"/>
                <w:sz w:val="22"/>
                <w:szCs w:val="22"/>
                <w:lang w:eastAsia="en-GB"/>
              </w:rPr>
              <w:t xml:space="preserve">dintre care </w:t>
            </w:r>
          </w:p>
        </w:tc>
      </w:tr>
      <w:tr w:rsidR="00F53DEF" w:rsidRPr="00B23743" w14:paraId="00B7B552" w14:textId="77777777" w:rsidTr="00971BFB">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20F72345" w14:textId="77777777" w:rsidR="00F53DEF" w:rsidRPr="00B23743" w:rsidRDefault="00F53DEF" w:rsidP="00971BFB">
            <w:pPr>
              <w:rPr>
                <w:color w:val="000000"/>
                <w:lang w:eastAsia="en-GB"/>
              </w:rPr>
            </w:pPr>
            <w:r w:rsidRPr="00B23743">
              <w:rPr>
                <w:color w:val="000000"/>
                <w:lang w:eastAsia="en-GB"/>
              </w:rPr>
              <w:t xml:space="preserve">plăți de bază </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0DA58" w14:textId="77777777" w:rsidR="00F53DEF" w:rsidRPr="00B23743" w:rsidRDefault="00F53DEF" w:rsidP="00971BFB">
            <w:pPr>
              <w:jc w:val="right"/>
              <w:rPr>
                <w:color w:val="000000"/>
                <w:sz w:val="22"/>
                <w:szCs w:val="22"/>
                <w:lang w:eastAsia="en-GB"/>
              </w:rPr>
            </w:pPr>
            <w:r w:rsidRPr="002704D9">
              <w:rPr>
                <w:color w:val="000000"/>
                <w:sz w:val="22"/>
                <w:szCs w:val="22"/>
              </w:rPr>
              <w:t>1,028.5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5385C" w14:textId="77777777" w:rsidR="00F53DEF" w:rsidRPr="00B23743" w:rsidRDefault="00F53DEF" w:rsidP="00971BFB">
            <w:pPr>
              <w:jc w:val="right"/>
              <w:rPr>
                <w:color w:val="000000"/>
                <w:sz w:val="22"/>
                <w:szCs w:val="22"/>
                <w:lang w:eastAsia="en-GB"/>
              </w:rPr>
            </w:pPr>
            <w:r w:rsidRPr="00492450">
              <w:rPr>
                <w:color w:val="000000"/>
                <w:sz w:val="22"/>
                <w:szCs w:val="22"/>
              </w:rPr>
              <w:t>1,395.7</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58A00BD2" w14:textId="77777777" w:rsidR="00F53DEF" w:rsidRPr="00B23743" w:rsidRDefault="00F53DEF" w:rsidP="00971BFB">
            <w:pPr>
              <w:jc w:val="right"/>
              <w:rPr>
                <w:color w:val="000000"/>
                <w:sz w:val="22"/>
                <w:szCs w:val="22"/>
                <w:lang w:eastAsia="en-GB"/>
              </w:rPr>
            </w:pPr>
            <w:r w:rsidRPr="00492450">
              <w:rPr>
                <w:color w:val="000000"/>
                <w:sz w:val="22"/>
                <w:szCs w:val="22"/>
              </w:rPr>
              <w:t>367.2</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0EF24E6F" w14:textId="77777777" w:rsidR="00F53DEF" w:rsidRPr="00B23743" w:rsidRDefault="00F53DEF" w:rsidP="00971BFB">
            <w:pPr>
              <w:jc w:val="right"/>
              <w:rPr>
                <w:color w:val="000000"/>
                <w:sz w:val="22"/>
                <w:szCs w:val="22"/>
                <w:lang w:eastAsia="en-GB"/>
              </w:rPr>
            </w:pPr>
            <w:r w:rsidRPr="00492450">
              <w:rPr>
                <w:color w:val="000000"/>
                <w:sz w:val="22"/>
                <w:szCs w:val="22"/>
              </w:rPr>
              <w:t>135.7</w:t>
            </w:r>
          </w:p>
        </w:tc>
      </w:tr>
      <w:tr w:rsidR="00F53DEF" w:rsidRPr="00B23743" w14:paraId="178AFEF5" w14:textId="77777777" w:rsidTr="00971BFB">
        <w:trPr>
          <w:trHeight w:val="232"/>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14:paraId="22B3B8B9" w14:textId="77777777" w:rsidR="00F53DEF" w:rsidRPr="00B23743" w:rsidRDefault="00F53DEF" w:rsidP="00971BFB">
            <w:pPr>
              <w:rPr>
                <w:color w:val="000000"/>
                <w:lang w:eastAsia="en-GB"/>
              </w:rPr>
            </w:pPr>
            <w:r w:rsidRPr="00B23743">
              <w:rPr>
                <w:color w:val="000000"/>
                <w:lang w:eastAsia="en-GB"/>
              </w:rPr>
              <w:t xml:space="preserve">amenzi </w:t>
            </w:r>
          </w:p>
        </w:tc>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63C251F2" w14:textId="77777777" w:rsidR="00F53DEF" w:rsidRPr="00B23743" w:rsidRDefault="00F53DEF" w:rsidP="00971BFB">
            <w:pPr>
              <w:jc w:val="right"/>
              <w:rPr>
                <w:color w:val="000000"/>
                <w:sz w:val="22"/>
                <w:szCs w:val="22"/>
                <w:lang w:eastAsia="en-GB"/>
              </w:rPr>
            </w:pPr>
            <w:r w:rsidRPr="002704D9">
              <w:rPr>
                <w:color w:val="000000"/>
                <w:sz w:val="22"/>
                <w:szCs w:val="22"/>
              </w:rPr>
              <w:t>361.9</w:t>
            </w:r>
          </w:p>
        </w:tc>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30CE93DC" w14:textId="77777777" w:rsidR="00F53DEF" w:rsidRPr="00B23743" w:rsidRDefault="00F53DEF" w:rsidP="00971BFB">
            <w:pPr>
              <w:jc w:val="right"/>
              <w:rPr>
                <w:color w:val="000000"/>
                <w:sz w:val="22"/>
                <w:szCs w:val="22"/>
                <w:lang w:eastAsia="en-GB"/>
              </w:rPr>
            </w:pPr>
            <w:r>
              <w:rPr>
                <w:color w:val="000000"/>
                <w:sz w:val="22"/>
                <w:szCs w:val="22"/>
              </w:rPr>
              <w:t>405.8</w:t>
            </w:r>
          </w:p>
        </w:tc>
        <w:tc>
          <w:tcPr>
            <w:tcW w:w="1476" w:type="dxa"/>
            <w:tcBorders>
              <w:top w:val="nil"/>
              <w:left w:val="nil"/>
              <w:bottom w:val="single" w:sz="4" w:space="0" w:color="auto"/>
              <w:right w:val="single" w:sz="4" w:space="0" w:color="auto"/>
            </w:tcBorders>
            <w:shd w:val="clear" w:color="auto" w:fill="auto"/>
            <w:noWrap/>
            <w:vAlign w:val="bottom"/>
            <w:hideMark/>
          </w:tcPr>
          <w:p w14:paraId="000B201D" w14:textId="77777777" w:rsidR="00F53DEF" w:rsidRPr="00B23743" w:rsidRDefault="00F53DEF" w:rsidP="00971BFB">
            <w:pPr>
              <w:jc w:val="right"/>
              <w:rPr>
                <w:color w:val="000000"/>
                <w:sz w:val="22"/>
                <w:szCs w:val="22"/>
                <w:lang w:eastAsia="en-GB"/>
              </w:rPr>
            </w:pPr>
            <w:r w:rsidRPr="00492450">
              <w:rPr>
                <w:color w:val="000000"/>
                <w:sz w:val="22"/>
                <w:szCs w:val="22"/>
              </w:rPr>
              <w:t>43.8</w:t>
            </w:r>
          </w:p>
        </w:tc>
        <w:tc>
          <w:tcPr>
            <w:tcW w:w="1050" w:type="dxa"/>
            <w:tcBorders>
              <w:top w:val="nil"/>
              <w:left w:val="nil"/>
              <w:bottom w:val="single" w:sz="4" w:space="0" w:color="auto"/>
              <w:right w:val="single" w:sz="4" w:space="0" w:color="auto"/>
            </w:tcBorders>
            <w:shd w:val="clear" w:color="auto" w:fill="auto"/>
            <w:noWrap/>
            <w:vAlign w:val="bottom"/>
            <w:hideMark/>
          </w:tcPr>
          <w:p w14:paraId="45DBAD0F" w14:textId="77777777" w:rsidR="00F53DEF" w:rsidRPr="00B23743" w:rsidRDefault="00F53DEF" w:rsidP="00971BFB">
            <w:pPr>
              <w:jc w:val="right"/>
              <w:rPr>
                <w:color w:val="000000"/>
                <w:sz w:val="22"/>
                <w:szCs w:val="22"/>
                <w:lang w:eastAsia="en-GB"/>
              </w:rPr>
            </w:pPr>
            <w:r w:rsidRPr="00492450">
              <w:rPr>
                <w:color w:val="000000"/>
                <w:sz w:val="22"/>
                <w:szCs w:val="22"/>
              </w:rPr>
              <w:t>112.1</w:t>
            </w:r>
          </w:p>
        </w:tc>
      </w:tr>
      <w:tr w:rsidR="00F53DEF" w:rsidRPr="00B23743" w14:paraId="5D5FA670" w14:textId="77777777" w:rsidTr="00971BFB">
        <w:trPr>
          <w:trHeight w:val="468"/>
        </w:trPr>
        <w:tc>
          <w:tcPr>
            <w:tcW w:w="2665" w:type="dxa"/>
            <w:tcBorders>
              <w:top w:val="nil"/>
              <w:left w:val="single" w:sz="4" w:space="0" w:color="auto"/>
              <w:bottom w:val="single" w:sz="4" w:space="0" w:color="auto"/>
              <w:right w:val="single" w:sz="4" w:space="0" w:color="auto"/>
            </w:tcBorders>
            <w:shd w:val="clear" w:color="auto" w:fill="auto"/>
            <w:vAlign w:val="bottom"/>
            <w:hideMark/>
          </w:tcPr>
          <w:p w14:paraId="4A63AA56" w14:textId="77777777" w:rsidR="00F53DEF" w:rsidRPr="00B23743" w:rsidRDefault="00F53DEF" w:rsidP="00971BFB">
            <w:pPr>
              <w:rPr>
                <w:color w:val="000000"/>
                <w:lang w:eastAsia="en-GB"/>
              </w:rPr>
            </w:pPr>
            <w:r w:rsidRPr="00B23743">
              <w:rPr>
                <w:color w:val="000000"/>
                <w:lang w:eastAsia="en-GB"/>
              </w:rPr>
              <w:t xml:space="preserve"> majorări de întîrziere </w:t>
            </w:r>
          </w:p>
        </w:tc>
        <w:tc>
          <w:tcPr>
            <w:tcW w:w="1887" w:type="dxa"/>
            <w:tcBorders>
              <w:top w:val="nil"/>
              <w:left w:val="single" w:sz="4" w:space="0" w:color="auto"/>
              <w:bottom w:val="single" w:sz="4" w:space="0" w:color="auto"/>
              <w:right w:val="single" w:sz="4" w:space="0" w:color="auto"/>
            </w:tcBorders>
            <w:shd w:val="clear" w:color="auto" w:fill="auto"/>
            <w:noWrap/>
            <w:vAlign w:val="bottom"/>
            <w:hideMark/>
          </w:tcPr>
          <w:p w14:paraId="6C8A7AF5" w14:textId="77777777" w:rsidR="00F53DEF" w:rsidRPr="00B23743" w:rsidRDefault="00F53DEF" w:rsidP="00971BFB">
            <w:pPr>
              <w:jc w:val="right"/>
              <w:rPr>
                <w:color w:val="000000"/>
                <w:sz w:val="22"/>
                <w:szCs w:val="22"/>
                <w:lang w:eastAsia="en-GB"/>
              </w:rPr>
            </w:pPr>
            <w:r w:rsidRPr="002704D9">
              <w:rPr>
                <w:color w:val="000000"/>
                <w:sz w:val="22"/>
                <w:szCs w:val="22"/>
              </w:rPr>
              <w:t>536.9</w:t>
            </w:r>
          </w:p>
        </w:tc>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179C016B" w14:textId="77777777" w:rsidR="00F53DEF" w:rsidRPr="00B23743" w:rsidRDefault="00F53DEF" w:rsidP="00971BFB">
            <w:pPr>
              <w:jc w:val="right"/>
              <w:rPr>
                <w:color w:val="000000"/>
                <w:sz w:val="22"/>
                <w:szCs w:val="22"/>
                <w:lang w:eastAsia="en-GB"/>
              </w:rPr>
            </w:pPr>
            <w:r>
              <w:rPr>
                <w:color w:val="000000"/>
                <w:sz w:val="22"/>
                <w:szCs w:val="22"/>
              </w:rPr>
              <w:t>563.9</w:t>
            </w:r>
          </w:p>
        </w:tc>
        <w:tc>
          <w:tcPr>
            <w:tcW w:w="1476" w:type="dxa"/>
            <w:tcBorders>
              <w:top w:val="nil"/>
              <w:left w:val="nil"/>
              <w:bottom w:val="single" w:sz="4" w:space="0" w:color="auto"/>
              <w:right w:val="single" w:sz="4" w:space="0" w:color="auto"/>
            </w:tcBorders>
            <w:shd w:val="clear" w:color="auto" w:fill="auto"/>
            <w:noWrap/>
            <w:vAlign w:val="bottom"/>
            <w:hideMark/>
          </w:tcPr>
          <w:p w14:paraId="56EF1573" w14:textId="77777777" w:rsidR="00F53DEF" w:rsidRPr="00B23743" w:rsidRDefault="00F53DEF" w:rsidP="00971BFB">
            <w:pPr>
              <w:jc w:val="right"/>
              <w:rPr>
                <w:color w:val="000000"/>
                <w:sz w:val="22"/>
                <w:szCs w:val="22"/>
                <w:lang w:eastAsia="en-GB"/>
              </w:rPr>
            </w:pPr>
            <w:r w:rsidRPr="00492450">
              <w:rPr>
                <w:color w:val="000000"/>
                <w:sz w:val="22"/>
                <w:szCs w:val="22"/>
              </w:rPr>
              <w:t>26.9</w:t>
            </w:r>
          </w:p>
        </w:tc>
        <w:tc>
          <w:tcPr>
            <w:tcW w:w="1050" w:type="dxa"/>
            <w:tcBorders>
              <w:top w:val="nil"/>
              <w:left w:val="nil"/>
              <w:bottom w:val="single" w:sz="4" w:space="0" w:color="auto"/>
              <w:right w:val="single" w:sz="4" w:space="0" w:color="auto"/>
            </w:tcBorders>
            <w:shd w:val="clear" w:color="auto" w:fill="auto"/>
            <w:noWrap/>
            <w:vAlign w:val="bottom"/>
            <w:hideMark/>
          </w:tcPr>
          <w:p w14:paraId="2D16C3BB" w14:textId="77777777" w:rsidR="00F53DEF" w:rsidRPr="00B23743" w:rsidRDefault="00F53DEF" w:rsidP="00971BFB">
            <w:pPr>
              <w:jc w:val="right"/>
              <w:rPr>
                <w:color w:val="000000"/>
                <w:sz w:val="22"/>
                <w:szCs w:val="22"/>
                <w:lang w:eastAsia="en-GB"/>
              </w:rPr>
            </w:pPr>
            <w:r w:rsidRPr="00492450">
              <w:rPr>
                <w:color w:val="000000"/>
                <w:sz w:val="22"/>
                <w:szCs w:val="22"/>
              </w:rPr>
              <w:t>105.0</w:t>
            </w:r>
          </w:p>
        </w:tc>
      </w:tr>
    </w:tbl>
    <w:p w14:paraId="7DBD0C96" w14:textId="77777777" w:rsidR="00873492" w:rsidRPr="00873492" w:rsidRDefault="00873492" w:rsidP="00873492"/>
    <w:p w14:paraId="6A00F18C" w14:textId="77777777" w:rsidR="002F338F" w:rsidRDefault="002F338F" w:rsidP="00650CE2">
      <w:pPr>
        <w:spacing w:line="276" w:lineRule="auto"/>
        <w:ind w:firstLine="720"/>
        <w:rPr>
          <w:color w:val="000000"/>
          <w:sz w:val="28"/>
        </w:rPr>
      </w:pPr>
    </w:p>
    <w:p w14:paraId="772F4F00" w14:textId="56BB4989" w:rsidR="00650CE2" w:rsidRDefault="00650CE2" w:rsidP="003335E6">
      <w:pPr>
        <w:spacing w:line="276" w:lineRule="auto"/>
        <w:ind w:firstLine="720"/>
        <w:jc w:val="both"/>
        <w:rPr>
          <w:color w:val="000000"/>
          <w:sz w:val="28"/>
        </w:rPr>
      </w:pPr>
      <w:r w:rsidRPr="00650CE2">
        <w:rPr>
          <w:color w:val="000000"/>
          <w:sz w:val="28"/>
        </w:rPr>
        <w:t>Restanțele la plata impozitelor și taxelor l</w:t>
      </w:r>
      <w:r w:rsidR="00C15862">
        <w:rPr>
          <w:color w:val="000000"/>
          <w:sz w:val="28"/>
        </w:rPr>
        <w:t>a situația din 31 decembrie 202</w:t>
      </w:r>
      <w:r w:rsidR="00F53DEF">
        <w:rPr>
          <w:color w:val="000000"/>
          <w:sz w:val="28"/>
        </w:rPr>
        <w:t>2</w:t>
      </w:r>
      <w:r w:rsidRPr="00650CE2">
        <w:rPr>
          <w:color w:val="000000"/>
          <w:sz w:val="28"/>
        </w:rPr>
        <w:t>, după termenele de formare, se prezintă în următorul tabel:</w:t>
      </w:r>
    </w:p>
    <w:p w14:paraId="018ABC9F" w14:textId="77777777" w:rsidR="002F338F" w:rsidRDefault="002F338F" w:rsidP="00650CE2">
      <w:pPr>
        <w:spacing w:line="276" w:lineRule="auto"/>
        <w:ind w:firstLine="720"/>
        <w:rPr>
          <w:color w:val="000000"/>
          <w:sz w:val="28"/>
        </w:rPr>
      </w:pPr>
    </w:p>
    <w:p w14:paraId="24294966" w14:textId="77777777" w:rsidR="003335E6" w:rsidRDefault="003335E6" w:rsidP="004A7CD7">
      <w:pPr>
        <w:spacing w:line="276" w:lineRule="auto"/>
        <w:ind w:firstLine="720"/>
        <w:jc w:val="right"/>
        <w:rPr>
          <w:i/>
        </w:rPr>
      </w:pPr>
    </w:p>
    <w:p w14:paraId="4CE8448A" w14:textId="77777777" w:rsidR="003335E6" w:rsidRDefault="003335E6" w:rsidP="004A7CD7">
      <w:pPr>
        <w:spacing w:line="276" w:lineRule="auto"/>
        <w:ind w:firstLine="720"/>
        <w:jc w:val="right"/>
        <w:rPr>
          <w:i/>
        </w:rPr>
      </w:pPr>
    </w:p>
    <w:p w14:paraId="56FCEF10" w14:textId="77777777" w:rsidR="003335E6" w:rsidRDefault="003335E6" w:rsidP="004A7CD7">
      <w:pPr>
        <w:spacing w:line="276" w:lineRule="auto"/>
        <w:ind w:firstLine="720"/>
        <w:jc w:val="right"/>
        <w:rPr>
          <w:i/>
        </w:rPr>
      </w:pPr>
    </w:p>
    <w:p w14:paraId="5AED2D20" w14:textId="3E1C1921" w:rsidR="004A7CD7" w:rsidRDefault="004A7CD7" w:rsidP="004A7CD7">
      <w:pPr>
        <w:spacing w:line="276" w:lineRule="auto"/>
        <w:ind w:firstLine="720"/>
        <w:jc w:val="right"/>
        <w:rPr>
          <w:i/>
        </w:rPr>
      </w:pPr>
      <w:r w:rsidRPr="006C1D1C">
        <w:rPr>
          <w:i/>
        </w:rPr>
        <w:t>mil.lei</w:t>
      </w:r>
    </w:p>
    <w:tbl>
      <w:tblPr>
        <w:tblW w:w="8982" w:type="dxa"/>
        <w:tblInd w:w="-5" w:type="dxa"/>
        <w:tblLook w:val="04A0" w:firstRow="1" w:lastRow="0" w:firstColumn="1" w:lastColumn="0" w:noHBand="0" w:noVBand="1"/>
      </w:tblPr>
      <w:tblGrid>
        <w:gridCol w:w="1661"/>
        <w:gridCol w:w="1693"/>
        <w:gridCol w:w="1463"/>
        <w:gridCol w:w="1328"/>
        <w:gridCol w:w="1328"/>
        <w:gridCol w:w="1509"/>
      </w:tblGrid>
      <w:tr w:rsidR="00222D5A" w:rsidRPr="00222D5A" w14:paraId="4867DB12" w14:textId="77777777" w:rsidTr="00971BFB">
        <w:trPr>
          <w:trHeight w:val="298"/>
          <w:tblHeader/>
        </w:trPr>
        <w:tc>
          <w:tcPr>
            <w:tcW w:w="166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A4825F9" w14:textId="77777777" w:rsidR="00222D5A" w:rsidRPr="00222D5A" w:rsidRDefault="00222D5A" w:rsidP="00222D5A">
            <w:pPr>
              <w:ind w:left="-108" w:hanging="244"/>
              <w:jc w:val="center"/>
              <w:rPr>
                <w:color w:val="000000"/>
                <w:lang w:eastAsia="en-GB"/>
              </w:rPr>
            </w:pPr>
            <w:r w:rsidRPr="00222D5A">
              <w:rPr>
                <w:color w:val="000000"/>
                <w:lang w:eastAsia="en-GB"/>
              </w:rPr>
              <w:t> </w:t>
            </w:r>
          </w:p>
        </w:tc>
        <w:tc>
          <w:tcPr>
            <w:tcW w:w="1693" w:type="dxa"/>
            <w:tcBorders>
              <w:top w:val="single" w:sz="4" w:space="0" w:color="auto"/>
              <w:left w:val="nil"/>
              <w:bottom w:val="single" w:sz="4" w:space="0" w:color="auto"/>
              <w:right w:val="single" w:sz="4" w:space="0" w:color="auto"/>
            </w:tcBorders>
            <w:shd w:val="clear" w:color="000000" w:fill="F2F2F2"/>
            <w:vAlign w:val="center"/>
            <w:hideMark/>
          </w:tcPr>
          <w:p w14:paraId="2CE590A8" w14:textId="77777777" w:rsidR="00222D5A" w:rsidRPr="00222D5A" w:rsidRDefault="00222D5A" w:rsidP="00222D5A">
            <w:pPr>
              <w:jc w:val="center"/>
              <w:rPr>
                <w:b/>
                <w:bCs/>
                <w:color w:val="000000"/>
                <w:lang w:eastAsia="en-GB"/>
              </w:rPr>
            </w:pPr>
            <w:r w:rsidRPr="00222D5A">
              <w:rPr>
                <w:b/>
                <w:bCs/>
                <w:color w:val="000000"/>
                <w:lang w:eastAsia="en-GB"/>
              </w:rPr>
              <w:t> </w:t>
            </w:r>
          </w:p>
        </w:tc>
        <w:tc>
          <w:tcPr>
            <w:tcW w:w="5628" w:type="dxa"/>
            <w:gridSpan w:val="4"/>
            <w:tcBorders>
              <w:top w:val="single" w:sz="4" w:space="0" w:color="auto"/>
              <w:left w:val="nil"/>
              <w:bottom w:val="single" w:sz="4" w:space="0" w:color="auto"/>
              <w:right w:val="single" w:sz="4" w:space="0" w:color="auto"/>
            </w:tcBorders>
            <w:shd w:val="clear" w:color="000000" w:fill="F2F2F2"/>
            <w:vAlign w:val="center"/>
            <w:hideMark/>
          </w:tcPr>
          <w:p w14:paraId="7DEB56A4" w14:textId="77777777" w:rsidR="00222D5A" w:rsidRPr="00222D5A" w:rsidRDefault="00222D5A" w:rsidP="00222D5A">
            <w:pPr>
              <w:jc w:val="center"/>
              <w:rPr>
                <w:b/>
                <w:bCs/>
                <w:color w:val="000000"/>
                <w:lang w:eastAsia="en-GB"/>
              </w:rPr>
            </w:pPr>
            <w:r w:rsidRPr="00222D5A">
              <w:rPr>
                <w:b/>
                <w:bCs/>
                <w:color w:val="000000"/>
                <w:lang w:eastAsia="en-GB"/>
              </w:rPr>
              <w:t xml:space="preserve">inclusiv pe ani </w:t>
            </w:r>
          </w:p>
        </w:tc>
      </w:tr>
      <w:tr w:rsidR="00222D5A" w:rsidRPr="00222D5A" w14:paraId="19A14AEE" w14:textId="77777777" w:rsidTr="00971BFB">
        <w:trPr>
          <w:trHeight w:val="298"/>
          <w:tblHeader/>
        </w:trPr>
        <w:tc>
          <w:tcPr>
            <w:tcW w:w="1661" w:type="dxa"/>
            <w:vMerge/>
            <w:tcBorders>
              <w:top w:val="single" w:sz="4" w:space="0" w:color="auto"/>
              <w:left w:val="single" w:sz="4" w:space="0" w:color="auto"/>
              <w:bottom w:val="single" w:sz="4" w:space="0" w:color="auto"/>
              <w:right w:val="single" w:sz="4" w:space="0" w:color="auto"/>
            </w:tcBorders>
            <w:vAlign w:val="center"/>
            <w:hideMark/>
          </w:tcPr>
          <w:p w14:paraId="534C275E" w14:textId="77777777" w:rsidR="00222D5A" w:rsidRPr="00222D5A" w:rsidRDefault="00222D5A" w:rsidP="00222D5A">
            <w:pPr>
              <w:rPr>
                <w:color w:val="000000"/>
                <w:lang w:eastAsia="en-GB"/>
              </w:rPr>
            </w:pPr>
          </w:p>
        </w:tc>
        <w:tc>
          <w:tcPr>
            <w:tcW w:w="1693" w:type="dxa"/>
            <w:tcBorders>
              <w:top w:val="nil"/>
              <w:left w:val="nil"/>
              <w:bottom w:val="single" w:sz="4" w:space="0" w:color="auto"/>
              <w:right w:val="single" w:sz="4" w:space="0" w:color="auto"/>
            </w:tcBorders>
            <w:shd w:val="clear" w:color="000000" w:fill="F2F2F2"/>
            <w:vAlign w:val="center"/>
            <w:hideMark/>
          </w:tcPr>
          <w:p w14:paraId="2B8F1538" w14:textId="77777777" w:rsidR="00222D5A" w:rsidRPr="00222D5A" w:rsidRDefault="00222D5A" w:rsidP="00222D5A">
            <w:pPr>
              <w:jc w:val="center"/>
              <w:rPr>
                <w:b/>
                <w:bCs/>
                <w:color w:val="000000"/>
                <w:lang w:eastAsia="en-GB"/>
              </w:rPr>
            </w:pPr>
            <w:r w:rsidRPr="00222D5A">
              <w:rPr>
                <w:b/>
                <w:bCs/>
                <w:color w:val="000000"/>
                <w:lang w:eastAsia="en-GB"/>
              </w:rPr>
              <w:t> </w:t>
            </w:r>
          </w:p>
        </w:tc>
        <w:tc>
          <w:tcPr>
            <w:tcW w:w="1463" w:type="dxa"/>
            <w:tcBorders>
              <w:top w:val="nil"/>
              <w:left w:val="nil"/>
              <w:bottom w:val="single" w:sz="4" w:space="0" w:color="auto"/>
              <w:right w:val="single" w:sz="4" w:space="0" w:color="auto"/>
            </w:tcBorders>
            <w:shd w:val="clear" w:color="000000" w:fill="F2F2F2"/>
            <w:vAlign w:val="center"/>
            <w:hideMark/>
          </w:tcPr>
          <w:p w14:paraId="2B2DD78B" w14:textId="77777777" w:rsidR="00222D5A" w:rsidRPr="00222D5A" w:rsidRDefault="00222D5A" w:rsidP="00222D5A">
            <w:pPr>
              <w:jc w:val="center"/>
              <w:rPr>
                <w:b/>
                <w:bCs/>
                <w:color w:val="000000"/>
                <w:lang w:eastAsia="en-GB"/>
              </w:rPr>
            </w:pPr>
            <w:r w:rsidRPr="00222D5A">
              <w:rPr>
                <w:b/>
                <w:bCs/>
                <w:color w:val="000000"/>
                <w:lang w:eastAsia="en-GB"/>
              </w:rPr>
              <w:t>curent</w:t>
            </w:r>
          </w:p>
        </w:tc>
        <w:tc>
          <w:tcPr>
            <w:tcW w:w="4165" w:type="dxa"/>
            <w:gridSpan w:val="3"/>
            <w:tcBorders>
              <w:top w:val="single" w:sz="4" w:space="0" w:color="auto"/>
              <w:left w:val="nil"/>
              <w:bottom w:val="single" w:sz="4" w:space="0" w:color="auto"/>
              <w:right w:val="single" w:sz="4" w:space="0" w:color="auto"/>
            </w:tcBorders>
            <w:shd w:val="clear" w:color="000000" w:fill="F2F2F2"/>
            <w:vAlign w:val="center"/>
            <w:hideMark/>
          </w:tcPr>
          <w:p w14:paraId="18B2ACF1" w14:textId="77777777" w:rsidR="00222D5A" w:rsidRPr="00222D5A" w:rsidRDefault="00222D5A" w:rsidP="00222D5A">
            <w:pPr>
              <w:jc w:val="center"/>
              <w:rPr>
                <w:b/>
                <w:bCs/>
                <w:color w:val="000000"/>
                <w:lang w:eastAsia="en-GB"/>
              </w:rPr>
            </w:pPr>
            <w:r w:rsidRPr="00222D5A">
              <w:rPr>
                <w:b/>
                <w:bCs/>
                <w:color w:val="000000"/>
                <w:lang w:eastAsia="en-GB"/>
              </w:rPr>
              <w:t>anii precedenți</w:t>
            </w:r>
          </w:p>
        </w:tc>
      </w:tr>
      <w:tr w:rsidR="00222D5A" w:rsidRPr="00222D5A" w14:paraId="27B9BE23" w14:textId="77777777" w:rsidTr="00971BFB">
        <w:trPr>
          <w:trHeight w:val="598"/>
          <w:tblHeader/>
        </w:trPr>
        <w:tc>
          <w:tcPr>
            <w:tcW w:w="1661" w:type="dxa"/>
            <w:vMerge/>
            <w:tcBorders>
              <w:top w:val="single" w:sz="4" w:space="0" w:color="auto"/>
              <w:left w:val="single" w:sz="4" w:space="0" w:color="auto"/>
              <w:bottom w:val="single" w:sz="4" w:space="0" w:color="auto"/>
              <w:right w:val="single" w:sz="4" w:space="0" w:color="auto"/>
            </w:tcBorders>
            <w:vAlign w:val="center"/>
            <w:hideMark/>
          </w:tcPr>
          <w:p w14:paraId="5BC45AD6" w14:textId="77777777" w:rsidR="00222D5A" w:rsidRPr="00222D5A" w:rsidRDefault="00222D5A" w:rsidP="00222D5A">
            <w:pPr>
              <w:rPr>
                <w:color w:val="000000"/>
                <w:lang w:eastAsia="en-GB"/>
              </w:rPr>
            </w:pPr>
          </w:p>
        </w:tc>
        <w:tc>
          <w:tcPr>
            <w:tcW w:w="1693" w:type="dxa"/>
            <w:tcBorders>
              <w:top w:val="nil"/>
              <w:left w:val="nil"/>
              <w:bottom w:val="single" w:sz="4" w:space="0" w:color="auto"/>
              <w:right w:val="single" w:sz="4" w:space="0" w:color="auto"/>
            </w:tcBorders>
            <w:shd w:val="clear" w:color="000000" w:fill="F2F2F2"/>
            <w:vAlign w:val="center"/>
            <w:hideMark/>
          </w:tcPr>
          <w:p w14:paraId="16DD9D6F" w14:textId="77777777" w:rsidR="00222D5A" w:rsidRPr="00222D5A" w:rsidRDefault="00222D5A" w:rsidP="00222D5A">
            <w:pPr>
              <w:jc w:val="center"/>
              <w:rPr>
                <w:b/>
                <w:bCs/>
                <w:color w:val="000000"/>
                <w:lang w:eastAsia="en-GB"/>
              </w:rPr>
            </w:pPr>
            <w:r w:rsidRPr="00222D5A">
              <w:rPr>
                <w:b/>
                <w:bCs/>
                <w:color w:val="000000"/>
                <w:lang w:eastAsia="en-GB"/>
              </w:rPr>
              <w:t>Total</w:t>
            </w:r>
          </w:p>
        </w:tc>
        <w:tc>
          <w:tcPr>
            <w:tcW w:w="1463" w:type="dxa"/>
            <w:tcBorders>
              <w:top w:val="nil"/>
              <w:left w:val="nil"/>
              <w:bottom w:val="single" w:sz="4" w:space="0" w:color="auto"/>
              <w:right w:val="single" w:sz="4" w:space="0" w:color="auto"/>
            </w:tcBorders>
            <w:shd w:val="clear" w:color="000000" w:fill="F2F2F2"/>
            <w:vAlign w:val="center"/>
            <w:hideMark/>
          </w:tcPr>
          <w:p w14:paraId="4EED6F0F" w14:textId="77777777" w:rsidR="00222D5A" w:rsidRPr="00222D5A" w:rsidRDefault="00222D5A" w:rsidP="00222D5A">
            <w:pPr>
              <w:jc w:val="center"/>
              <w:rPr>
                <w:b/>
                <w:bCs/>
                <w:color w:val="000000"/>
                <w:lang w:eastAsia="en-GB"/>
              </w:rPr>
            </w:pPr>
            <w:r w:rsidRPr="00222D5A">
              <w:rPr>
                <w:b/>
                <w:bCs/>
                <w:color w:val="000000"/>
                <w:lang w:eastAsia="en-GB"/>
              </w:rPr>
              <w:t>2022</w:t>
            </w:r>
          </w:p>
        </w:tc>
        <w:tc>
          <w:tcPr>
            <w:tcW w:w="1328" w:type="dxa"/>
            <w:tcBorders>
              <w:top w:val="nil"/>
              <w:left w:val="nil"/>
              <w:bottom w:val="single" w:sz="4" w:space="0" w:color="auto"/>
              <w:right w:val="single" w:sz="4" w:space="0" w:color="auto"/>
            </w:tcBorders>
            <w:shd w:val="clear" w:color="000000" w:fill="F2F2F2"/>
            <w:vAlign w:val="center"/>
            <w:hideMark/>
          </w:tcPr>
          <w:p w14:paraId="05CA7416" w14:textId="77777777" w:rsidR="00222D5A" w:rsidRPr="00222D5A" w:rsidRDefault="00222D5A" w:rsidP="00222D5A">
            <w:pPr>
              <w:jc w:val="center"/>
              <w:rPr>
                <w:b/>
                <w:bCs/>
                <w:color w:val="000000"/>
                <w:lang w:eastAsia="en-GB"/>
              </w:rPr>
            </w:pPr>
            <w:r w:rsidRPr="00222D5A">
              <w:rPr>
                <w:b/>
                <w:bCs/>
                <w:color w:val="000000"/>
                <w:lang w:eastAsia="en-GB"/>
              </w:rPr>
              <w:t>2021</w:t>
            </w:r>
          </w:p>
        </w:tc>
        <w:tc>
          <w:tcPr>
            <w:tcW w:w="1328" w:type="dxa"/>
            <w:tcBorders>
              <w:top w:val="nil"/>
              <w:left w:val="nil"/>
              <w:bottom w:val="single" w:sz="4" w:space="0" w:color="auto"/>
              <w:right w:val="single" w:sz="4" w:space="0" w:color="auto"/>
            </w:tcBorders>
            <w:shd w:val="clear" w:color="000000" w:fill="F2F2F2"/>
            <w:vAlign w:val="center"/>
            <w:hideMark/>
          </w:tcPr>
          <w:p w14:paraId="42D4171B" w14:textId="77777777" w:rsidR="00222D5A" w:rsidRPr="00222D5A" w:rsidRDefault="00222D5A" w:rsidP="00222D5A">
            <w:pPr>
              <w:jc w:val="center"/>
              <w:rPr>
                <w:b/>
                <w:bCs/>
                <w:color w:val="000000"/>
                <w:lang w:eastAsia="en-GB"/>
              </w:rPr>
            </w:pPr>
            <w:r w:rsidRPr="00222D5A">
              <w:rPr>
                <w:b/>
                <w:bCs/>
                <w:color w:val="000000"/>
                <w:lang w:eastAsia="en-GB"/>
              </w:rPr>
              <w:t>2020</w:t>
            </w:r>
          </w:p>
        </w:tc>
        <w:tc>
          <w:tcPr>
            <w:tcW w:w="1509" w:type="dxa"/>
            <w:tcBorders>
              <w:top w:val="nil"/>
              <w:left w:val="nil"/>
              <w:bottom w:val="single" w:sz="4" w:space="0" w:color="auto"/>
              <w:right w:val="single" w:sz="4" w:space="0" w:color="auto"/>
            </w:tcBorders>
            <w:shd w:val="clear" w:color="000000" w:fill="F2F2F2"/>
            <w:vAlign w:val="center"/>
            <w:hideMark/>
          </w:tcPr>
          <w:p w14:paraId="5D87399A" w14:textId="77777777" w:rsidR="00222D5A" w:rsidRPr="00222D5A" w:rsidRDefault="00222D5A" w:rsidP="00222D5A">
            <w:pPr>
              <w:jc w:val="center"/>
              <w:rPr>
                <w:b/>
                <w:bCs/>
                <w:color w:val="000000"/>
                <w:lang w:eastAsia="en-GB"/>
              </w:rPr>
            </w:pPr>
            <w:r w:rsidRPr="00222D5A">
              <w:rPr>
                <w:b/>
                <w:bCs/>
                <w:color w:val="000000"/>
                <w:lang w:eastAsia="en-GB"/>
              </w:rPr>
              <w:t>pînă în 2019</w:t>
            </w:r>
          </w:p>
        </w:tc>
      </w:tr>
      <w:tr w:rsidR="00222D5A" w:rsidRPr="00222D5A" w14:paraId="6F73CB88" w14:textId="77777777" w:rsidTr="00971BFB">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1BBFFB7D" w14:textId="77777777" w:rsidR="00222D5A" w:rsidRPr="00222D5A" w:rsidRDefault="00222D5A" w:rsidP="00222D5A">
            <w:pPr>
              <w:jc w:val="center"/>
              <w:rPr>
                <w:b/>
                <w:bCs/>
                <w:color w:val="000000"/>
                <w:lang w:eastAsia="en-GB"/>
              </w:rPr>
            </w:pPr>
            <w:r w:rsidRPr="00222D5A">
              <w:rPr>
                <w:b/>
                <w:bCs/>
                <w:color w:val="000000"/>
                <w:lang w:eastAsia="en-GB"/>
              </w:rPr>
              <w:t> </w:t>
            </w:r>
          </w:p>
        </w:tc>
        <w:tc>
          <w:tcPr>
            <w:tcW w:w="7321" w:type="dxa"/>
            <w:gridSpan w:val="5"/>
            <w:tcBorders>
              <w:top w:val="single" w:sz="4" w:space="0" w:color="auto"/>
              <w:left w:val="nil"/>
              <w:bottom w:val="single" w:sz="4" w:space="0" w:color="auto"/>
              <w:right w:val="single" w:sz="4" w:space="0" w:color="auto"/>
            </w:tcBorders>
            <w:shd w:val="clear" w:color="auto" w:fill="auto"/>
            <w:vAlign w:val="center"/>
            <w:hideMark/>
          </w:tcPr>
          <w:p w14:paraId="2F1FBBC9" w14:textId="77777777" w:rsidR="00222D5A" w:rsidRPr="00222D5A" w:rsidRDefault="00222D5A" w:rsidP="00222D5A">
            <w:pPr>
              <w:jc w:val="center"/>
              <w:rPr>
                <w:b/>
                <w:bCs/>
                <w:color w:val="000000"/>
                <w:lang w:eastAsia="en-GB"/>
              </w:rPr>
            </w:pPr>
            <w:r w:rsidRPr="00222D5A">
              <w:rPr>
                <w:b/>
                <w:bCs/>
                <w:color w:val="000000"/>
                <w:lang w:eastAsia="en-GB"/>
              </w:rPr>
              <w:t>Plați de bază</w:t>
            </w:r>
          </w:p>
        </w:tc>
      </w:tr>
      <w:tr w:rsidR="00222D5A" w:rsidRPr="00222D5A" w14:paraId="17D9CFE9" w14:textId="77777777" w:rsidTr="00971BFB">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4854257B" w14:textId="77777777" w:rsidR="00222D5A" w:rsidRPr="00222D5A" w:rsidRDefault="00222D5A" w:rsidP="00222D5A">
            <w:pPr>
              <w:rPr>
                <w:color w:val="000000"/>
                <w:lang w:eastAsia="en-GB"/>
              </w:rPr>
            </w:pPr>
            <w:r w:rsidRPr="00222D5A">
              <w:rPr>
                <w:color w:val="000000"/>
                <w:lang w:eastAsia="en-GB"/>
              </w:rPr>
              <w:t>BPN</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EA9F0" w14:textId="77777777" w:rsidR="00222D5A" w:rsidRPr="00222D5A" w:rsidRDefault="00222D5A" w:rsidP="00222D5A">
            <w:pPr>
              <w:jc w:val="center"/>
              <w:rPr>
                <w:color w:val="000000"/>
                <w:lang w:eastAsia="en-GB"/>
              </w:rPr>
            </w:pPr>
            <w:r w:rsidRPr="00222D5A">
              <w:rPr>
                <w:color w:val="000000"/>
              </w:rPr>
              <w:t>1,966.1</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1C3A3641" w14:textId="77777777" w:rsidR="00222D5A" w:rsidRPr="00222D5A" w:rsidRDefault="00222D5A" w:rsidP="00222D5A">
            <w:pPr>
              <w:jc w:val="center"/>
              <w:rPr>
                <w:color w:val="000000"/>
                <w:lang w:eastAsia="en-GB"/>
              </w:rPr>
            </w:pPr>
            <w:r w:rsidRPr="00222D5A">
              <w:rPr>
                <w:color w:val="000000"/>
              </w:rPr>
              <w:t>1,070.0</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00401BD5" w14:textId="77777777" w:rsidR="00222D5A" w:rsidRPr="00222D5A" w:rsidRDefault="00222D5A" w:rsidP="00222D5A">
            <w:pPr>
              <w:jc w:val="center"/>
              <w:rPr>
                <w:color w:val="000000"/>
                <w:lang w:eastAsia="en-GB"/>
              </w:rPr>
            </w:pPr>
            <w:r w:rsidRPr="00222D5A">
              <w:rPr>
                <w:color w:val="000000"/>
              </w:rPr>
              <w:t>437.7</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3678610B" w14:textId="77777777" w:rsidR="00222D5A" w:rsidRPr="00222D5A" w:rsidRDefault="00222D5A" w:rsidP="00222D5A">
            <w:pPr>
              <w:jc w:val="center"/>
              <w:rPr>
                <w:color w:val="000000"/>
                <w:lang w:eastAsia="en-GB"/>
              </w:rPr>
            </w:pPr>
            <w:r w:rsidRPr="00222D5A">
              <w:rPr>
                <w:color w:val="000000"/>
              </w:rPr>
              <w:t>103.1</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432FB259" w14:textId="77777777" w:rsidR="00222D5A" w:rsidRPr="00222D5A" w:rsidRDefault="00222D5A" w:rsidP="00222D5A">
            <w:pPr>
              <w:jc w:val="center"/>
              <w:rPr>
                <w:color w:val="000000"/>
                <w:lang w:eastAsia="en-GB"/>
              </w:rPr>
            </w:pPr>
            <w:r w:rsidRPr="00222D5A">
              <w:rPr>
                <w:color w:val="000000"/>
              </w:rPr>
              <w:t>355.3</w:t>
            </w:r>
          </w:p>
        </w:tc>
      </w:tr>
      <w:tr w:rsidR="00222D5A" w:rsidRPr="00222D5A" w14:paraId="7FBF1C8C" w14:textId="77777777" w:rsidTr="00971BFB">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1A09CD60" w14:textId="77777777" w:rsidR="00222D5A" w:rsidRPr="00222D5A" w:rsidRDefault="00222D5A" w:rsidP="00222D5A">
            <w:pPr>
              <w:jc w:val="center"/>
              <w:rPr>
                <w:i/>
                <w:iCs/>
                <w:color w:val="000000"/>
                <w:lang w:eastAsia="en-GB"/>
              </w:rPr>
            </w:pPr>
            <w:r w:rsidRPr="00222D5A">
              <w:rPr>
                <w:i/>
                <w:iCs/>
                <w:color w:val="000000"/>
                <w:lang w:eastAsia="en-GB"/>
              </w:rPr>
              <w:t>inclusiv BS</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14:paraId="0518AA67" w14:textId="77777777" w:rsidR="00222D5A" w:rsidRPr="00222D5A" w:rsidRDefault="00222D5A" w:rsidP="00222D5A">
            <w:pPr>
              <w:jc w:val="center"/>
              <w:rPr>
                <w:i/>
                <w:color w:val="000000"/>
                <w:lang w:eastAsia="en-GB"/>
              </w:rPr>
            </w:pPr>
            <w:r w:rsidRPr="00222D5A">
              <w:rPr>
                <w:i/>
                <w:color w:val="000000"/>
              </w:rPr>
              <w:t>1,395.7</w:t>
            </w:r>
          </w:p>
        </w:tc>
        <w:tc>
          <w:tcPr>
            <w:tcW w:w="1463" w:type="dxa"/>
            <w:tcBorders>
              <w:top w:val="nil"/>
              <w:left w:val="nil"/>
              <w:bottom w:val="single" w:sz="4" w:space="0" w:color="auto"/>
              <w:right w:val="single" w:sz="4" w:space="0" w:color="auto"/>
            </w:tcBorders>
            <w:shd w:val="clear" w:color="auto" w:fill="auto"/>
            <w:vAlign w:val="center"/>
            <w:hideMark/>
          </w:tcPr>
          <w:p w14:paraId="1E4DF2AF" w14:textId="77777777" w:rsidR="00222D5A" w:rsidRPr="00222D5A" w:rsidRDefault="00222D5A" w:rsidP="00222D5A">
            <w:pPr>
              <w:jc w:val="center"/>
              <w:rPr>
                <w:color w:val="000000"/>
                <w:lang w:eastAsia="en-GB"/>
              </w:rPr>
            </w:pPr>
            <w:r w:rsidRPr="00222D5A">
              <w:rPr>
                <w:i/>
                <w:iCs/>
                <w:color w:val="000000"/>
              </w:rPr>
              <w:t>680.2</w:t>
            </w:r>
          </w:p>
        </w:tc>
        <w:tc>
          <w:tcPr>
            <w:tcW w:w="1328" w:type="dxa"/>
            <w:tcBorders>
              <w:top w:val="nil"/>
              <w:left w:val="nil"/>
              <w:bottom w:val="single" w:sz="4" w:space="0" w:color="auto"/>
              <w:right w:val="single" w:sz="4" w:space="0" w:color="auto"/>
            </w:tcBorders>
            <w:shd w:val="clear" w:color="auto" w:fill="auto"/>
            <w:vAlign w:val="center"/>
            <w:hideMark/>
          </w:tcPr>
          <w:p w14:paraId="2F63DF12" w14:textId="77777777" w:rsidR="00222D5A" w:rsidRPr="00222D5A" w:rsidRDefault="00222D5A" w:rsidP="00222D5A">
            <w:pPr>
              <w:jc w:val="center"/>
              <w:rPr>
                <w:i/>
                <w:iCs/>
                <w:color w:val="000000"/>
                <w:lang w:eastAsia="en-GB"/>
              </w:rPr>
            </w:pPr>
            <w:r w:rsidRPr="00222D5A">
              <w:rPr>
                <w:i/>
                <w:iCs/>
                <w:color w:val="000000"/>
              </w:rPr>
              <w:t>373.3</w:t>
            </w:r>
          </w:p>
        </w:tc>
        <w:tc>
          <w:tcPr>
            <w:tcW w:w="1328" w:type="dxa"/>
            <w:tcBorders>
              <w:top w:val="nil"/>
              <w:left w:val="nil"/>
              <w:bottom w:val="single" w:sz="4" w:space="0" w:color="auto"/>
              <w:right w:val="single" w:sz="4" w:space="0" w:color="auto"/>
            </w:tcBorders>
            <w:shd w:val="clear" w:color="auto" w:fill="auto"/>
            <w:vAlign w:val="center"/>
            <w:hideMark/>
          </w:tcPr>
          <w:p w14:paraId="2571718F" w14:textId="77777777" w:rsidR="00222D5A" w:rsidRPr="00222D5A" w:rsidRDefault="00222D5A" w:rsidP="00222D5A">
            <w:pPr>
              <w:jc w:val="center"/>
              <w:rPr>
                <w:i/>
                <w:iCs/>
                <w:color w:val="000000"/>
                <w:lang w:eastAsia="en-GB"/>
              </w:rPr>
            </w:pPr>
            <w:r w:rsidRPr="00222D5A">
              <w:rPr>
                <w:i/>
                <w:iCs/>
                <w:color w:val="000000"/>
              </w:rPr>
              <w:t>52.7</w:t>
            </w:r>
          </w:p>
        </w:tc>
        <w:tc>
          <w:tcPr>
            <w:tcW w:w="1509" w:type="dxa"/>
            <w:tcBorders>
              <w:top w:val="nil"/>
              <w:left w:val="nil"/>
              <w:bottom w:val="single" w:sz="4" w:space="0" w:color="auto"/>
              <w:right w:val="single" w:sz="4" w:space="0" w:color="auto"/>
            </w:tcBorders>
            <w:shd w:val="clear" w:color="auto" w:fill="auto"/>
            <w:vAlign w:val="center"/>
            <w:hideMark/>
          </w:tcPr>
          <w:p w14:paraId="0C1E4163" w14:textId="77777777" w:rsidR="00222D5A" w:rsidRPr="00222D5A" w:rsidRDefault="00222D5A" w:rsidP="00222D5A">
            <w:pPr>
              <w:jc w:val="center"/>
              <w:rPr>
                <w:i/>
                <w:iCs/>
                <w:color w:val="000000"/>
                <w:lang w:eastAsia="en-GB"/>
              </w:rPr>
            </w:pPr>
            <w:r w:rsidRPr="00222D5A">
              <w:rPr>
                <w:i/>
                <w:iCs/>
                <w:color w:val="000000"/>
              </w:rPr>
              <w:t>289.5</w:t>
            </w:r>
          </w:p>
        </w:tc>
      </w:tr>
      <w:tr w:rsidR="00222D5A" w:rsidRPr="00222D5A" w14:paraId="72C0A8C8" w14:textId="77777777" w:rsidTr="00971BFB">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61B71FCB" w14:textId="77777777" w:rsidR="00222D5A" w:rsidRPr="00222D5A" w:rsidRDefault="00222D5A" w:rsidP="00222D5A">
            <w:pPr>
              <w:jc w:val="center"/>
              <w:rPr>
                <w:b/>
                <w:bCs/>
                <w:color w:val="000000"/>
                <w:lang w:eastAsia="en-GB"/>
              </w:rPr>
            </w:pPr>
            <w:r w:rsidRPr="00222D5A">
              <w:rPr>
                <w:b/>
                <w:bCs/>
                <w:color w:val="000000"/>
                <w:lang w:eastAsia="en-GB"/>
              </w:rPr>
              <w:t> </w:t>
            </w:r>
          </w:p>
        </w:tc>
        <w:tc>
          <w:tcPr>
            <w:tcW w:w="7321" w:type="dxa"/>
            <w:gridSpan w:val="5"/>
            <w:tcBorders>
              <w:top w:val="single" w:sz="4" w:space="0" w:color="auto"/>
              <w:left w:val="nil"/>
              <w:bottom w:val="single" w:sz="4" w:space="0" w:color="auto"/>
              <w:right w:val="single" w:sz="4" w:space="0" w:color="auto"/>
            </w:tcBorders>
            <w:shd w:val="clear" w:color="auto" w:fill="auto"/>
            <w:vAlign w:val="center"/>
            <w:hideMark/>
          </w:tcPr>
          <w:p w14:paraId="494B8F2E" w14:textId="77777777" w:rsidR="00222D5A" w:rsidRPr="00222D5A" w:rsidRDefault="00222D5A" w:rsidP="00222D5A">
            <w:pPr>
              <w:jc w:val="center"/>
              <w:rPr>
                <w:b/>
                <w:bCs/>
                <w:color w:val="000000"/>
                <w:lang w:eastAsia="en-GB"/>
              </w:rPr>
            </w:pPr>
            <w:r w:rsidRPr="00222D5A">
              <w:rPr>
                <w:b/>
                <w:bCs/>
                <w:color w:val="000000"/>
                <w:lang w:eastAsia="en-GB"/>
              </w:rPr>
              <w:t>Majorare de întârziere</w:t>
            </w:r>
          </w:p>
        </w:tc>
      </w:tr>
      <w:tr w:rsidR="00222D5A" w:rsidRPr="00222D5A" w14:paraId="104B3B9F" w14:textId="77777777" w:rsidTr="00971BFB">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6417EF06" w14:textId="77777777" w:rsidR="00222D5A" w:rsidRPr="00222D5A" w:rsidRDefault="00222D5A" w:rsidP="00222D5A">
            <w:pPr>
              <w:rPr>
                <w:color w:val="000000"/>
                <w:lang w:eastAsia="en-GB"/>
              </w:rPr>
            </w:pPr>
            <w:r w:rsidRPr="00222D5A">
              <w:rPr>
                <w:color w:val="000000"/>
                <w:lang w:eastAsia="en-GB"/>
              </w:rPr>
              <w:t>BPN</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9A874" w14:textId="77777777" w:rsidR="00222D5A" w:rsidRPr="00222D5A" w:rsidRDefault="00222D5A" w:rsidP="00222D5A">
            <w:pPr>
              <w:jc w:val="center"/>
              <w:rPr>
                <w:i/>
                <w:iCs/>
                <w:color w:val="000000"/>
                <w:lang w:eastAsia="en-GB"/>
              </w:rPr>
            </w:pPr>
            <w:r w:rsidRPr="00222D5A">
              <w:rPr>
                <w:color w:val="000000"/>
              </w:rPr>
              <w:t>864.9</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10001381" w14:textId="77777777" w:rsidR="00222D5A" w:rsidRPr="00222D5A" w:rsidRDefault="00222D5A" w:rsidP="00222D5A">
            <w:pPr>
              <w:jc w:val="center"/>
              <w:rPr>
                <w:color w:val="000000"/>
                <w:lang w:eastAsia="en-GB"/>
              </w:rPr>
            </w:pPr>
            <w:r w:rsidRPr="00222D5A">
              <w:rPr>
                <w:color w:val="000000"/>
              </w:rPr>
              <w:t>321.3</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6DF8F987" w14:textId="77777777" w:rsidR="00222D5A" w:rsidRPr="00222D5A" w:rsidRDefault="00222D5A" w:rsidP="00222D5A">
            <w:pPr>
              <w:jc w:val="center"/>
              <w:rPr>
                <w:color w:val="000000"/>
                <w:lang w:eastAsia="en-GB"/>
              </w:rPr>
            </w:pPr>
            <w:r w:rsidRPr="00222D5A">
              <w:rPr>
                <w:color w:val="000000"/>
              </w:rPr>
              <w:t>237.7</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03899CB1" w14:textId="77777777" w:rsidR="00222D5A" w:rsidRPr="00222D5A" w:rsidRDefault="00222D5A" w:rsidP="00222D5A">
            <w:pPr>
              <w:jc w:val="center"/>
              <w:rPr>
                <w:color w:val="000000"/>
                <w:lang w:eastAsia="en-GB"/>
              </w:rPr>
            </w:pPr>
            <w:r w:rsidRPr="00222D5A">
              <w:rPr>
                <w:color w:val="000000"/>
              </w:rPr>
              <w:t>67.9</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514CF476" w14:textId="77777777" w:rsidR="00222D5A" w:rsidRPr="00222D5A" w:rsidRDefault="00222D5A" w:rsidP="00222D5A">
            <w:pPr>
              <w:jc w:val="center"/>
              <w:rPr>
                <w:color w:val="000000"/>
                <w:lang w:eastAsia="en-GB"/>
              </w:rPr>
            </w:pPr>
            <w:r w:rsidRPr="00222D5A">
              <w:rPr>
                <w:color w:val="000000"/>
              </w:rPr>
              <w:t>238.0</w:t>
            </w:r>
          </w:p>
        </w:tc>
      </w:tr>
      <w:tr w:rsidR="00222D5A" w:rsidRPr="00222D5A" w14:paraId="13961EF4" w14:textId="77777777" w:rsidTr="00971BFB">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313AF3B1" w14:textId="77777777" w:rsidR="00222D5A" w:rsidRPr="00222D5A" w:rsidRDefault="00222D5A" w:rsidP="00222D5A">
            <w:pPr>
              <w:jc w:val="center"/>
              <w:rPr>
                <w:i/>
                <w:iCs/>
                <w:color w:val="000000"/>
                <w:lang w:eastAsia="en-GB"/>
              </w:rPr>
            </w:pPr>
            <w:r w:rsidRPr="00222D5A">
              <w:rPr>
                <w:i/>
                <w:iCs/>
                <w:color w:val="000000"/>
                <w:lang w:eastAsia="en-GB"/>
              </w:rPr>
              <w:t>inclusiv BS</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14:paraId="3DA3983B" w14:textId="77777777" w:rsidR="00222D5A" w:rsidRPr="00222D5A" w:rsidRDefault="00222D5A" w:rsidP="00222D5A">
            <w:pPr>
              <w:jc w:val="center"/>
              <w:rPr>
                <w:i/>
                <w:iCs/>
                <w:color w:val="000000"/>
                <w:lang w:eastAsia="en-GB"/>
              </w:rPr>
            </w:pPr>
            <w:r w:rsidRPr="00222D5A">
              <w:rPr>
                <w:i/>
                <w:color w:val="000000"/>
              </w:rPr>
              <w:t>563.9</w:t>
            </w:r>
          </w:p>
        </w:tc>
        <w:tc>
          <w:tcPr>
            <w:tcW w:w="1463" w:type="dxa"/>
            <w:tcBorders>
              <w:top w:val="nil"/>
              <w:left w:val="nil"/>
              <w:bottom w:val="single" w:sz="4" w:space="0" w:color="auto"/>
              <w:right w:val="single" w:sz="4" w:space="0" w:color="auto"/>
            </w:tcBorders>
            <w:shd w:val="clear" w:color="auto" w:fill="auto"/>
            <w:vAlign w:val="center"/>
            <w:hideMark/>
          </w:tcPr>
          <w:p w14:paraId="4813DB7C" w14:textId="77777777" w:rsidR="00222D5A" w:rsidRPr="00222D5A" w:rsidRDefault="00222D5A" w:rsidP="00222D5A">
            <w:pPr>
              <w:jc w:val="center"/>
              <w:rPr>
                <w:i/>
                <w:iCs/>
                <w:color w:val="000000"/>
                <w:lang w:eastAsia="en-GB"/>
              </w:rPr>
            </w:pPr>
            <w:r w:rsidRPr="00222D5A">
              <w:rPr>
                <w:i/>
                <w:iCs/>
                <w:color w:val="000000"/>
              </w:rPr>
              <w:t>141.1</w:t>
            </w:r>
          </w:p>
        </w:tc>
        <w:tc>
          <w:tcPr>
            <w:tcW w:w="1328" w:type="dxa"/>
            <w:tcBorders>
              <w:top w:val="nil"/>
              <w:left w:val="nil"/>
              <w:bottom w:val="single" w:sz="4" w:space="0" w:color="auto"/>
              <w:right w:val="single" w:sz="4" w:space="0" w:color="auto"/>
            </w:tcBorders>
            <w:shd w:val="clear" w:color="auto" w:fill="auto"/>
            <w:vAlign w:val="center"/>
            <w:hideMark/>
          </w:tcPr>
          <w:p w14:paraId="3CD80BE6" w14:textId="77777777" w:rsidR="00222D5A" w:rsidRPr="00222D5A" w:rsidRDefault="00222D5A" w:rsidP="00222D5A">
            <w:pPr>
              <w:jc w:val="center"/>
              <w:rPr>
                <w:i/>
                <w:iCs/>
                <w:color w:val="000000"/>
                <w:lang w:eastAsia="en-GB"/>
              </w:rPr>
            </w:pPr>
            <w:r w:rsidRPr="00222D5A">
              <w:rPr>
                <w:i/>
                <w:iCs/>
                <w:color w:val="000000"/>
              </w:rPr>
              <w:t>205.0</w:t>
            </w:r>
          </w:p>
        </w:tc>
        <w:tc>
          <w:tcPr>
            <w:tcW w:w="1328" w:type="dxa"/>
            <w:tcBorders>
              <w:top w:val="nil"/>
              <w:left w:val="nil"/>
              <w:bottom w:val="single" w:sz="4" w:space="0" w:color="auto"/>
              <w:right w:val="single" w:sz="4" w:space="0" w:color="auto"/>
            </w:tcBorders>
            <w:shd w:val="clear" w:color="auto" w:fill="auto"/>
            <w:vAlign w:val="center"/>
            <w:hideMark/>
          </w:tcPr>
          <w:p w14:paraId="474D46F4" w14:textId="77777777" w:rsidR="00222D5A" w:rsidRPr="00222D5A" w:rsidRDefault="00222D5A" w:rsidP="00222D5A">
            <w:pPr>
              <w:jc w:val="center"/>
              <w:rPr>
                <w:i/>
                <w:iCs/>
                <w:color w:val="000000"/>
                <w:lang w:eastAsia="en-GB"/>
              </w:rPr>
            </w:pPr>
            <w:r w:rsidRPr="00222D5A">
              <w:rPr>
                <w:i/>
                <w:iCs/>
                <w:color w:val="000000"/>
              </w:rPr>
              <w:t>36.0</w:t>
            </w:r>
          </w:p>
        </w:tc>
        <w:tc>
          <w:tcPr>
            <w:tcW w:w="1509" w:type="dxa"/>
            <w:tcBorders>
              <w:top w:val="nil"/>
              <w:left w:val="nil"/>
              <w:bottom w:val="single" w:sz="4" w:space="0" w:color="auto"/>
              <w:right w:val="single" w:sz="4" w:space="0" w:color="auto"/>
            </w:tcBorders>
            <w:shd w:val="clear" w:color="auto" w:fill="auto"/>
            <w:vAlign w:val="center"/>
            <w:hideMark/>
          </w:tcPr>
          <w:p w14:paraId="7AA7D4A8" w14:textId="77777777" w:rsidR="00222D5A" w:rsidRPr="00222D5A" w:rsidRDefault="00222D5A" w:rsidP="00222D5A">
            <w:pPr>
              <w:jc w:val="center"/>
              <w:rPr>
                <w:i/>
                <w:iCs/>
                <w:color w:val="000000"/>
                <w:lang w:eastAsia="en-GB"/>
              </w:rPr>
            </w:pPr>
            <w:r w:rsidRPr="00222D5A">
              <w:rPr>
                <w:i/>
                <w:iCs/>
                <w:color w:val="000000"/>
              </w:rPr>
              <w:t>181.8</w:t>
            </w:r>
          </w:p>
        </w:tc>
      </w:tr>
      <w:tr w:rsidR="00222D5A" w:rsidRPr="00222D5A" w14:paraId="3C910A30" w14:textId="77777777" w:rsidTr="00971BFB">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012E3C1A" w14:textId="77777777" w:rsidR="00222D5A" w:rsidRPr="00222D5A" w:rsidRDefault="00222D5A" w:rsidP="00222D5A">
            <w:pPr>
              <w:jc w:val="center"/>
              <w:rPr>
                <w:b/>
                <w:bCs/>
                <w:color w:val="000000"/>
                <w:lang w:eastAsia="en-GB"/>
              </w:rPr>
            </w:pPr>
            <w:r w:rsidRPr="00222D5A">
              <w:rPr>
                <w:b/>
                <w:bCs/>
                <w:color w:val="000000"/>
                <w:lang w:eastAsia="en-GB"/>
              </w:rPr>
              <w:t> </w:t>
            </w:r>
          </w:p>
        </w:tc>
        <w:tc>
          <w:tcPr>
            <w:tcW w:w="7321" w:type="dxa"/>
            <w:gridSpan w:val="5"/>
            <w:tcBorders>
              <w:top w:val="single" w:sz="4" w:space="0" w:color="auto"/>
              <w:left w:val="nil"/>
              <w:bottom w:val="single" w:sz="4" w:space="0" w:color="auto"/>
              <w:right w:val="single" w:sz="4" w:space="0" w:color="auto"/>
            </w:tcBorders>
            <w:shd w:val="clear" w:color="auto" w:fill="auto"/>
            <w:vAlign w:val="center"/>
            <w:hideMark/>
          </w:tcPr>
          <w:p w14:paraId="65C47388" w14:textId="77777777" w:rsidR="00222D5A" w:rsidRPr="00222D5A" w:rsidRDefault="00222D5A" w:rsidP="00222D5A">
            <w:pPr>
              <w:jc w:val="center"/>
              <w:rPr>
                <w:b/>
                <w:bCs/>
                <w:color w:val="000000"/>
                <w:lang w:eastAsia="en-GB"/>
              </w:rPr>
            </w:pPr>
            <w:r w:rsidRPr="00222D5A">
              <w:rPr>
                <w:b/>
                <w:bCs/>
                <w:color w:val="000000"/>
                <w:lang w:eastAsia="en-GB"/>
              </w:rPr>
              <w:t>Amenzi</w:t>
            </w:r>
          </w:p>
        </w:tc>
      </w:tr>
      <w:tr w:rsidR="00222D5A" w:rsidRPr="00222D5A" w14:paraId="6BEE1EEC" w14:textId="77777777" w:rsidTr="00971BFB">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2340BA51" w14:textId="77777777" w:rsidR="00222D5A" w:rsidRPr="00222D5A" w:rsidRDefault="00222D5A" w:rsidP="00222D5A">
            <w:pPr>
              <w:rPr>
                <w:color w:val="000000"/>
                <w:lang w:eastAsia="en-GB"/>
              </w:rPr>
            </w:pPr>
            <w:r w:rsidRPr="00222D5A">
              <w:rPr>
                <w:color w:val="000000"/>
                <w:lang w:eastAsia="en-GB"/>
              </w:rPr>
              <w:t>BPN</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877F7" w14:textId="77777777" w:rsidR="00222D5A" w:rsidRPr="00222D5A" w:rsidRDefault="00222D5A" w:rsidP="00222D5A">
            <w:pPr>
              <w:jc w:val="center"/>
              <w:rPr>
                <w:i/>
                <w:iCs/>
                <w:color w:val="000000"/>
                <w:lang w:eastAsia="en-GB"/>
              </w:rPr>
            </w:pPr>
            <w:r w:rsidRPr="00222D5A">
              <w:rPr>
                <w:color w:val="000000"/>
              </w:rPr>
              <w:t>415.7</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625EFD98" w14:textId="77777777" w:rsidR="00222D5A" w:rsidRPr="00222D5A" w:rsidRDefault="00222D5A" w:rsidP="00222D5A">
            <w:pPr>
              <w:jc w:val="center"/>
              <w:rPr>
                <w:color w:val="000000"/>
                <w:lang w:eastAsia="en-GB"/>
              </w:rPr>
            </w:pPr>
            <w:r w:rsidRPr="00222D5A">
              <w:rPr>
                <w:color w:val="000000"/>
              </w:rPr>
              <w:t>106.4</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71339944" w14:textId="77777777" w:rsidR="00222D5A" w:rsidRPr="00222D5A" w:rsidRDefault="00222D5A" w:rsidP="00222D5A">
            <w:pPr>
              <w:jc w:val="center"/>
              <w:rPr>
                <w:color w:val="000000"/>
                <w:lang w:eastAsia="en-GB"/>
              </w:rPr>
            </w:pPr>
            <w:r w:rsidRPr="00222D5A">
              <w:rPr>
                <w:color w:val="000000"/>
              </w:rPr>
              <w:t>145.7</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638BB8DE" w14:textId="77777777" w:rsidR="00222D5A" w:rsidRPr="00222D5A" w:rsidRDefault="00222D5A" w:rsidP="00222D5A">
            <w:pPr>
              <w:jc w:val="center"/>
              <w:rPr>
                <w:color w:val="000000"/>
                <w:lang w:eastAsia="en-GB"/>
              </w:rPr>
            </w:pPr>
            <w:r w:rsidRPr="00222D5A">
              <w:rPr>
                <w:color w:val="000000"/>
              </w:rPr>
              <w:t>26.6</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023FFD89" w14:textId="77777777" w:rsidR="00222D5A" w:rsidRPr="00222D5A" w:rsidRDefault="00222D5A" w:rsidP="00222D5A">
            <w:pPr>
              <w:jc w:val="center"/>
              <w:rPr>
                <w:color w:val="000000"/>
                <w:lang w:eastAsia="en-GB"/>
              </w:rPr>
            </w:pPr>
            <w:r w:rsidRPr="00222D5A">
              <w:rPr>
                <w:color w:val="000000"/>
              </w:rPr>
              <w:t>137.0</w:t>
            </w:r>
          </w:p>
        </w:tc>
      </w:tr>
      <w:tr w:rsidR="00222D5A" w:rsidRPr="00222D5A" w14:paraId="57B84833" w14:textId="77777777" w:rsidTr="00971BFB">
        <w:trPr>
          <w:trHeight w:val="298"/>
          <w:tblHeader/>
        </w:trPr>
        <w:tc>
          <w:tcPr>
            <w:tcW w:w="1661" w:type="dxa"/>
            <w:tcBorders>
              <w:top w:val="nil"/>
              <w:left w:val="single" w:sz="4" w:space="0" w:color="auto"/>
              <w:bottom w:val="single" w:sz="4" w:space="0" w:color="auto"/>
              <w:right w:val="single" w:sz="4" w:space="0" w:color="auto"/>
            </w:tcBorders>
            <w:shd w:val="clear" w:color="auto" w:fill="auto"/>
            <w:vAlign w:val="center"/>
            <w:hideMark/>
          </w:tcPr>
          <w:p w14:paraId="29253FBF" w14:textId="77777777" w:rsidR="00222D5A" w:rsidRPr="00222D5A" w:rsidRDefault="00222D5A" w:rsidP="00222D5A">
            <w:pPr>
              <w:jc w:val="center"/>
              <w:rPr>
                <w:i/>
                <w:iCs/>
                <w:color w:val="000000"/>
                <w:lang w:eastAsia="en-GB"/>
              </w:rPr>
            </w:pPr>
            <w:r w:rsidRPr="00222D5A">
              <w:rPr>
                <w:i/>
                <w:iCs/>
                <w:color w:val="000000"/>
                <w:lang w:eastAsia="en-GB"/>
              </w:rPr>
              <w:t>inclusiv BS</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14:paraId="150B3E1C" w14:textId="77777777" w:rsidR="00222D5A" w:rsidRPr="00222D5A" w:rsidRDefault="00222D5A" w:rsidP="00222D5A">
            <w:pPr>
              <w:jc w:val="center"/>
              <w:rPr>
                <w:i/>
                <w:iCs/>
                <w:color w:val="000000"/>
                <w:lang w:eastAsia="en-GB"/>
              </w:rPr>
            </w:pPr>
            <w:r w:rsidRPr="00222D5A">
              <w:rPr>
                <w:i/>
                <w:color w:val="000000"/>
              </w:rPr>
              <w:t>405.8</w:t>
            </w:r>
          </w:p>
        </w:tc>
        <w:tc>
          <w:tcPr>
            <w:tcW w:w="1463" w:type="dxa"/>
            <w:tcBorders>
              <w:top w:val="nil"/>
              <w:left w:val="nil"/>
              <w:bottom w:val="single" w:sz="4" w:space="0" w:color="auto"/>
              <w:right w:val="single" w:sz="4" w:space="0" w:color="auto"/>
            </w:tcBorders>
            <w:shd w:val="clear" w:color="auto" w:fill="auto"/>
            <w:vAlign w:val="center"/>
            <w:hideMark/>
          </w:tcPr>
          <w:p w14:paraId="6B5A62BB" w14:textId="77777777" w:rsidR="00222D5A" w:rsidRPr="00222D5A" w:rsidRDefault="00222D5A" w:rsidP="00222D5A">
            <w:pPr>
              <w:jc w:val="center"/>
              <w:rPr>
                <w:i/>
                <w:iCs/>
                <w:color w:val="000000"/>
                <w:lang w:eastAsia="en-GB"/>
              </w:rPr>
            </w:pPr>
            <w:r w:rsidRPr="00222D5A">
              <w:rPr>
                <w:i/>
                <w:iCs/>
                <w:color w:val="000000"/>
              </w:rPr>
              <w:t>98.6</w:t>
            </w:r>
          </w:p>
        </w:tc>
        <w:tc>
          <w:tcPr>
            <w:tcW w:w="1328" w:type="dxa"/>
            <w:tcBorders>
              <w:top w:val="nil"/>
              <w:left w:val="nil"/>
              <w:bottom w:val="single" w:sz="4" w:space="0" w:color="auto"/>
              <w:right w:val="single" w:sz="4" w:space="0" w:color="auto"/>
            </w:tcBorders>
            <w:shd w:val="clear" w:color="auto" w:fill="auto"/>
            <w:vAlign w:val="center"/>
            <w:hideMark/>
          </w:tcPr>
          <w:p w14:paraId="058A805F" w14:textId="77777777" w:rsidR="00222D5A" w:rsidRPr="00222D5A" w:rsidRDefault="00222D5A" w:rsidP="00222D5A">
            <w:pPr>
              <w:jc w:val="center"/>
              <w:rPr>
                <w:i/>
                <w:iCs/>
                <w:color w:val="000000"/>
                <w:lang w:eastAsia="en-GB"/>
              </w:rPr>
            </w:pPr>
            <w:r w:rsidRPr="00222D5A">
              <w:rPr>
                <w:i/>
                <w:iCs/>
                <w:color w:val="000000"/>
              </w:rPr>
              <w:t>145.4</w:t>
            </w:r>
          </w:p>
        </w:tc>
        <w:tc>
          <w:tcPr>
            <w:tcW w:w="1328" w:type="dxa"/>
            <w:tcBorders>
              <w:top w:val="nil"/>
              <w:left w:val="nil"/>
              <w:bottom w:val="single" w:sz="4" w:space="0" w:color="auto"/>
              <w:right w:val="single" w:sz="4" w:space="0" w:color="auto"/>
            </w:tcBorders>
            <w:shd w:val="clear" w:color="auto" w:fill="auto"/>
            <w:vAlign w:val="center"/>
            <w:hideMark/>
          </w:tcPr>
          <w:p w14:paraId="2D6B674C" w14:textId="77777777" w:rsidR="00222D5A" w:rsidRPr="00222D5A" w:rsidRDefault="00222D5A" w:rsidP="00222D5A">
            <w:pPr>
              <w:jc w:val="center"/>
              <w:rPr>
                <w:i/>
                <w:iCs/>
                <w:color w:val="000000"/>
                <w:lang w:eastAsia="en-GB"/>
              </w:rPr>
            </w:pPr>
            <w:r w:rsidRPr="00222D5A">
              <w:rPr>
                <w:i/>
                <w:iCs/>
                <w:color w:val="000000"/>
              </w:rPr>
              <w:t>26.5</w:t>
            </w:r>
          </w:p>
        </w:tc>
        <w:tc>
          <w:tcPr>
            <w:tcW w:w="1509" w:type="dxa"/>
            <w:tcBorders>
              <w:top w:val="nil"/>
              <w:left w:val="nil"/>
              <w:bottom w:val="single" w:sz="4" w:space="0" w:color="auto"/>
              <w:right w:val="single" w:sz="4" w:space="0" w:color="auto"/>
            </w:tcBorders>
            <w:shd w:val="clear" w:color="auto" w:fill="auto"/>
            <w:vAlign w:val="center"/>
            <w:hideMark/>
          </w:tcPr>
          <w:p w14:paraId="0C669D96" w14:textId="77777777" w:rsidR="00222D5A" w:rsidRPr="00222D5A" w:rsidRDefault="00222D5A" w:rsidP="00222D5A">
            <w:pPr>
              <w:jc w:val="center"/>
              <w:rPr>
                <w:i/>
                <w:iCs/>
                <w:color w:val="000000"/>
                <w:lang w:eastAsia="en-GB"/>
              </w:rPr>
            </w:pPr>
            <w:r w:rsidRPr="00222D5A">
              <w:rPr>
                <w:i/>
                <w:iCs/>
                <w:color w:val="000000"/>
              </w:rPr>
              <w:t>135.3</w:t>
            </w:r>
          </w:p>
        </w:tc>
      </w:tr>
    </w:tbl>
    <w:p w14:paraId="1F725B2F" w14:textId="77777777" w:rsidR="00222D5A" w:rsidRPr="00650CE2" w:rsidRDefault="00222D5A" w:rsidP="004A7CD7">
      <w:pPr>
        <w:spacing w:line="276" w:lineRule="auto"/>
        <w:ind w:firstLine="720"/>
        <w:jc w:val="right"/>
        <w:rPr>
          <w:color w:val="000000"/>
          <w:sz w:val="28"/>
        </w:rPr>
      </w:pPr>
    </w:p>
    <w:p w14:paraId="0D15517C" w14:textId="51C62B3D" w:rsidR="00650CE2" w:rsidRDefault="00650CE2" w:rsidP="00650CE2"/>
    <w:p w14:paraId="1850C2E0" w14:textId="4E156A59" w:rsidR="0023473A" w:rsidRPr="0023473A" w:rsidRDefault="0023473A" w:rsidP="0023473A">
      <w:pPr>
        <w:tabs>
          <w:tab w:val="left" w:pos="567"/>
        </w:tabs>
        <w:spacing w:line="276" w:lineRule="auto"/>
        <w:ind w:firstLine="567"/>
        <w:jc w:val="both"/>
        <w:rPr>
          <w:color w:val="000000"/>
          <w:sz w:val="28"/>
        </w:rPr>
      </w:pPr>
      <w:r w:rsidRPr="0023473A">
        <w:rPr>
          <w:color w:val="000000"/>
          <w:sz w:val="28"/>
        </w:rPr>
        <w:t>În afară de acesta, soldurile restante față de bugetul public național aferente obligațiilor fiscale luate la evidența specială pentru contribuabilii aflați în procedura de insolvabilitate, procedura de faliment sau procedura simplificată de  faliment la 31 decembrie 202</w:t>
      </w:r>
      <w:r w:rsidR="006B3D38">
        <w:rPr>
          <w:color w:val="000000"/>
          <w:sz w:val="28"/>
        </w:rPr>
        <w:t>2 a constituit 8 274,5 mil. lei, dintre care față de bugetul de stat – 7 533,2 mil. lei.</w:t>
      </w:r>
    </w:p>
    <w:p w14:paraId="2F4AC099" w14:textId="6BADB788" w:rsidR="00C15862" w:rsidRDefault="00692292" w:rsidP="00C15862">
      <w:pPr>
        <w:tabs>
          <w:tab w:val="left" w:pos="567"/>
        </w:tabs>
        <w:spacing w:line="276" w:lineRule="auto"/>
        <w:ind w:firstLine="567"/>
        <w:jc w:val="both"/>
        <w:rPr>
          <w:color w:val="000000"/>
          <w:sz w:val="28"/>
          <w:lang w:val="ro-MD"/>
        </w:rPr>
      </w:pPr>
      <w:r w:rsidRPr="003C1915">
        <w:rPr>
          <w:color w:val="000000"/>
          <w:sz w:val="28"/>
          <w:lang w:val="ro-MD"/>
        </w:rPr>
        <w:t>Suma totală a restanțelor agenților economici față de bugetul public național (suma principală, penalități și restanțe aferente obligațiilor fiscale luate la evidență specială ) la situația din 31 decembrie 2022 a constituit 11 521,2 mil. lei (plăți de bază – 6 095,3 mil. lei, amenzi – 2 576,1 mil.lei și majorări de înt</w:t>
      </w:r>
      <w:r w:rsidR="00397F46">
        <w:rPr>
          <w:color w:val="000000"/>
          <w:sz w:val="28"/>
          <w:lang w:val="ro-MD"/>
        </w:rPr>
        <w:t>â</w:t>
      </w:r>
      <w:r w:rsidRPr="003C1915">
        <w:rPr>
          <w:color w:val="000000"/>
          <w:sz w:val="28"/>
          <w:lang w:val="ro-MD"/>
        </w:rPr>
        <w:t>rziere – 2 849,8 mil. lei).</w:t>
      </w:r>
      <w:r w:rsidR="00C15862" w:rsidRPr="00C15862">
        <w:rPr>
          <w:color w:val="000000"/>
          <w:sz w:val="28"/>
          <w:lang w:val="ro-MD"/>
        </w:rPr>
        <w:t xml:space="preserve">  </w:t>
      </w:r>
    </w:p>
    <w:p w14:paraId="4233F98A" w14:textId="6362D8D2" w:rsidR="0092009C" w:rsidRPr="0092009C" w:rsidRDefault="00692292" w:rsidP="0092009C">
      <w:pPr>
        <w:tabs>
          <w:tab w:val="left" w:pos="567"/>
        </w:tabs>
        <w:spacing w:line="276" w:lineRule="auto"/>
        <w:ind w:firstLine="567"/>
        <w:jc w:val="right"/>
        <w:rPr>
          <w:i/>
          <w:color w:val="000000"/>
          <w:lang w:val="ro-MD"/>
        </w:rPr>
      </w:pPr>
      <w:r>
        <w:rPr>
          <w:i/>
          <w:color w:val="000000"/>
          <w:lang w:val="ro-MD"/>
        </w:rPr>
        <w:t>m</w:t>
      </w:r>
      <w:r w:rsidR="0092009C" w:rsidRPr="0092009C">
        <w:rPr>
          <w:i/>
          <w:color w:val="000000"/>
          <w:lang w:val="ro-MD"/>
        </w:rPr>
        <w:t>il.lei</w:t>
      </w:r>
    </w:p>
    <w:tbl>
      <w:tblPr>
        <w:tblW w:w="9208" w:type="dxa"/>
        <w:tblLook w:val="04A0" w:firstRow="1" w:lastRow="0" w:firstColumn="1" w:lastColumn="0" w:noHBand="0" w:noVBand="1"/>
      </w:tblPr>
      <w:tblGrid>
        <w:gridCol w:w="2627"/>
        <w:gridCol w:w="2046"/>
        <w:gridCol w:w="1645"/>
        <w:gridCol w:w="1649"/>
        <w:gridCol w:w="1241"/>
      </w:tblGrid>
      <w:tr w:rsidR="003C1915" w:rsidRPr="003C1915" w14:paraId="70A6DA39" w14:textId="77777777" w:rsidTr="00971BFB">
        <w:trPr>
          <w:trHeight w:val="432"/>
        </w:trPr>
        <w:tc>
          <w:tcPr>
            <w:tcW w:w="2627" w:type="dxa"/>
            <w:vMerge w:val="restart"/>
            <w:tcBorders>
              <w:top w:val="single" w:sz="4" w:space="0" w:color="auto"/>
              <w:left w:val="single" w:sz="4" w:space="0" w:color="auto"/>
              <w:right w:val="single" w:sz="4" w:space="0" w:color="auto"/>
            </w:tcBorders>
          </w:tcPr>
          <w:p w14:paraId="73F88C05" w14:textId="77777777" w:rsidR="003C1915" w:rsidRPr="003C1915" w:rsidDel="001A7AC9" w:rsidRDefault="003C1915" w:rsidP="003C1915">
            <w:pPr>
              <w:jc w:val="center"/>
              <w:rPr>
                <w:bCs/>
                <w:color w:val="000000"/>
              </w:rPr>
            </w:pPr>
          </w:p>
        </w:tc>
        <w:tc>
          <w:tcPr>
            <w:tcW w:w="2046" w:type="dxa"/>
            <w:vMerge w:val="restart"/>
            <w:tcBorders>
              <w:top w:val="single" w:sz="4" w:space="0" w:color="auto"/>
              <w:left w:val="single" w:sz="4" w:space="0" w:color="auto"/>
              <w:right w:val="single" w:sz="4" w:space="0" w:color="auto"/>
            </w:tcBorders>
            <w:shd w:val="clear" w:color="auto" w:fill="auto"/>
            <w:noWrap/>
            <w:vAlign w:val="center"/>
            <w:hideMark/>
          </w:tcPr>
          <w:p w14:paraId="21208DEF" w14:textId="77777777" w:rsidR="003C1915" w:rsidRPr="003C1915" w:rsidRDefault="003C1915" w:rsidP="003C1915">
            <w:pPr>
              <w:jc w:val="center"/>
              <w:rPr>
                <w:bCs/>
                <w:color w:val="000000"/>
                <w:lang w:val="en-GB" w:eastAsia="en-GB"/>
              </w:rPr>
            </w:pPr>
            <w:r w:rsidRPr="003C1915">
              <w:rPr>
                <w:bCs/>
                <w:color w:val="000000"/>
              </w:rPr>
              <w:t xml:space="preserve"> Total restanțe</w:t>
            </w:r>
          </w:p>
        </w:tc>
        <w:tc>
          <w:tcPr>
            <w:tcW w:w="4535" w:type="dxa"/>
            <w:gridSpan w:val="3"/>
            <w:tcBorders>
              <w:top w:val="single" w:sz="4" w:space="0" w:color="auto"/>
              <w:left w:val="nil"/>
              <w:bottom w:val="single" w:sz="4" w:space="0" w:color="auto"/>
              <w:right w:val="single" w:sz="4" w:space="0" w:color="auto"/>
            </w:tcBorders>
            <w:shd w:val="clear" w:color="auto" w:fill="auto"/>
            <w:noWrap/>
            <w:vAlign w:val="bottom"/>
          </w:tcPr>
          <w:p w14:paraId="78F1D5E0" w14:textId="77777777" w:rsidR="003C1915" w:rsidRPr="003C1915" w:rsidRDefault="003C1915" w:rsidP="003C1915">
            <w:pPr>
              <w:jc w:val="center"/>
              <w:rPr>
                <w:bCs/>
                <w:color w:val="000000"/>
              </w:rPr>
            </w:pPr>
            <w:r w:rsidRPr="003C1915">
              <w:rPr>
                <w:bCs/>
                <w:i/>
                <w:color w:val="000000"/>
              </w:rPr>
              <w:t xml:space="preserve">dintre care: </w:t>
            </w:r>
          </w:p>
        </w:tc>
      </w:tr>
      <w:tr w:rsidR="003C1915" w:rsidRPr="003C1915" w14:paraId="7ABF3776" w14:textId="77777777" w:rsidTr="00971BFB">
        <w:trPr>
          <w:trHeight w:val="804"/>
        </w:trPr>
        <w:tc>
          <w:tcPr>
            <w:tcW w:w="2627" w:type="dxa"/>
            <w:vMerge/>
            <w:tcBorders>
              <w:left w:val="single" w:sz="4" w:space="0" w:color="auto"/>
              <w:bottom w:val="single" w:sz="4" w:space="0" w:color="auto"/>
              <w:right w:val="single" w:sz="4" w:space="0" w:color="auto"/>
            </w:tcBorders>
          </w:tcPr>
          <w:p w14:paraId="4C0EB39E" w14:textId="77777777" w:rsidR="003C1915" w:rsidRPr="003C1915" w:rsidRDefault="003C1915" w:rsidP="003C1915">
            <w:pPr>
              <w:jc w:val="center"/>
              <w:rPr>
                <w:bCs/>
                <w:color w:val="000000"/>
              </w:rPr>
            </w:pPr>
          </w:p>
        </w:tc>
        <w:tc>
          <w:tcPr>
            <w:tcW w:w="2046" w:type="dxa"/>
            <w:vMerge/>
            <w:tcBorders>
              <w:left w:val="single" w:sz="4" w:space="0" w:color="auto"/>
              <w:bottom w:val="single" w:sz="4" w:space="0" w:color="auto"/>
              <w:right w:val="single" w:sz="4" w:space="0" w:color="auto"/>
            </w:tcBorders>
            <w:shd w:val="clear" w:color="auto" w:fill="auto"/>
            <w:noWrap/>
            <w:vAlign w:val="center"/>
          </w:tcPr>
          <w:p w14:paraId="6B0D986D" w14:textId="77777777" w:rsidR="003C1915" w:rsidRPr="003C1915" w:rsidRDefault="003C1915" w:rsidP="003C1915">
            <w:pPr>
              <w:jc w:val="center"/>
              <w:rPr>
                <w:bCs/>
                <w:color w:val="000000"/>
              </w:rPr>
            </w:pPr>
          </w:p>
        </w:tc>
        <w:tc>
          <w:tcPr>
            <w:tcW w:w="1645" w:type="dxa"/>
            <w:tcBorders>
              <w:top w:val="single" w:sz="4" w:space="0" w:color="auto"/>
              <w:left w:val="nil"/>
              <w:bottom w:val="single" w:sz="4" w:space="0" w:color="auto"/>
              <w:right w:val="single" w:sz="4" w:space="0" w:color="auto"/>
            </w:tcBorders>
            <w:shd w:val="clear" w:color="auto" w:fill="auto"/>
            <w:noWrap/>
            <w:vAlign w:val="center"/>
          </w:tcPr>
          <w:p w14:paraId="039D7A3F" w14:textId="77777777" w:rsidR="003C1915" w:rsidRPr="003C1915" w:rsidRDefault="003C1915" w:rsidP="003C1915">
            <w:pPr>
              <w:jc w:val="center"/>
              <w:rPr>
                <w:bCs/>
                <w:color w:val="000000"/>
              </w:rPr>
            </w:pPr>
            <w:r w:rsidRPr="003C1915">
              <w:rPr>
                <w:bCs/>
                <w:color w:val="000000"/>
              </w:rPr>
              <w:t xml:space="preserve">Plăți de bază </w:t>
            </w:r>
          </w:p>
        </w:tc>
        <w:tc>
          <w:tcPr>
            <w:tcW w:w="1649" w:type="dxa"/>
            <w:tcBorders>
              <w:top w:val="single" w:sz="4" w:space="0" w:color="auto"/>
              <w:left w:val="nil"/>
              <w:bottom w:val="single" w:sz="4" w:space="0" w:color="auto"/>
              <w:right w:val="single" w:sz="4" w:space="0" w:color="auto"/>
            </w:tcBorders>
            <w:shd w:val="clear" w:color="auto" w:fill="auto"/>
            <w:noWrap/>
            <w:vAlign w:val="center"/>
          </w:tcPr>
          <w:p w14:paraId="4B67850C" w14:textId="77777777" w:rsidR="003C1915" w:rsidRPr="003C1915" w:rsidRDefault="003C1915" w:rsidP="003C1915">
            <w:pPr>
              <w:jc w:val="center"/>
              <w:rPr>
                <w:bCs/>
                <w:color w:val="000000"/>
              </w:rPr>
            </w:pPr>
            <w:r w:rsidRPr="003C1915">
              <w:rPr>
                <w:bCs/>
                <w:color w:val="000000"/>
              </w:rPr>
              <w:t xml:space="preserve">Amenzi </w:t>
            </w:r>
          </w:p>
        </w:tc>
        <w:tc>
          <w:tcPr>
            <w:tcW w:w="1241" w:type="dxa"/>
            <w:tcBorders>
              <w:top w:val="single" w:sz="4" w:space="0" w:color="auto"/>
              <w:left w:val="nil"/>
              <w:bottom w:val="single" w:sz="4" w:space="0" w:color="auto"/>
              <w:right w:val="single" w:sz="4" w:space="0" w:color="auto"/>
            </w:tcBorders>
            <w:shd w:val="clear" w:color="auto" w:fill="auto"/>
            <w:vAlign w:val="center"/>
          </w:tcPr>
          <w:p w14:paraId="5D68061C" w14:textId="25541A5A" w:rsidR="003C1915" w:rsidRPr="003C1915" w:rsidRDefault="003C1915" w:rsidP="00507F06">
            <w:pPr>
              <w:jc w:val="center"/>
              <w:rPr>
                <w:bCs/>
                <w:color w:val="000000"/>
              </w:rPr>
            </w:pPr>
            <w:r w:rsidRPr="003C1915">
              <w:rPr>
                <w:bCs/>
                <w:color w:val="000000"/>
              </w:rPr>
              <w:t xml:space="preserve"> Majorări de înt</w:t>
            </w:r>
            <w:r w:rsidR="00507F06">
              <w:rPr>
                <w:bCs/>
                <w:color w:val="000000"/>
              </w:rPr>
              <w:t>â</w:t>
            </w:r>
            <w:r w:rsidRPr="003C1915">
              <w:rPr>
                <w:bCs/>
                <w:color w:val="000000"/>
              </w:rPr>
              <w:t xml:space="preserve">rziere </w:t>
            </w:r>
          </w:p>
        </w:tc>
      </w:tr>
      <w:tr w:rsidR="003C1915" w:rsidRPr="003C1915" w14:paraId="366F9D4A" w14:textId="77777777" w:rsidTr="00971BFB">
        <w:trPr>
          <w:trHeight w:val="383"/>
        </w:trPr>
        <w:tc>
          <w:tcPr>
            <w:tcW w:w="2627" w:type="dxa"/>
            <w:tcBorders>
              <w:top w:val="single" w:sz="4" w:space="0" w:color="auto"/>
              <w:left w:val="single" w:sz="4" w:space="0" w:color="auto"/>
              <w:bottom w:val="single" w:sz="4" w:space="0" w:color="auto"/>
              <w:right w:val="single" w:sz="4" w:space="0" w:color="auto"/>
            </w:tcBorders>
            <w:vAlign w:val="center"/>
          </w:tcPr>
          <w:p w14:paraId="14BF9B29" w14:textId="77777777" w:rsidR="003C1915" w:rsidRPr="003C1915" w:rsidRDefault="003C1915" w:rsidP="003C1915">
            <w:pPr>
              <w:rPr>
                <w:bCs/>
                <w:color w:val="000000"/>
              </w:rPr>
            </w:pPr>
            <w:r w:rsidRPr="003C1915">
              <w:rPr>
                <w:bCs/>
                <w:color w:val="000000"/>
              </w:rPr>
              <w:t>Bugetul public național</w:t>
            </w:r>
          </w:p>
        </w:tc>
        <w:tc>
          <w:tcPr>
            <w:tcW w:w="204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B03FF3" w14:textId="77777777" w:rsidR="003C1915" w:rsidRPr="003C1915" w:rsidRDefault="003C1915" w:rsidP="003C1915">
            <w:pPr>
              <w:jc w:val="center"/>
              <w:rPr>
                <w:bCs/>
                <w:color w:val="000000"/>
              </w:rPr>
            </w:pPr>
            <w:r w:rsidRPr="003C1915">
              <w:rPr>
                <w:bCs/>
                <w:color w:val="000000"/>
              </w:rPr>
              <w:t>11,521.2</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20EC4" w14:textId="77777777" w:rsidR="003C1915" w:rsidRPr="003C1915" w:rsidRDefault="003C1915" w:rsidP="003C1915">
            <w:pPr>
              <w:jc w:val="center"/>
              <w:rPr>
                <w:bCs/>
                <w:color w:val="000000"/>
              </w:rPr>
            </w:pPr>
            <w:r w:rsidRPr="003C1915">
              <w:rPr>
                <w:bCs/>
                <w:color w:val="000000"/>
              </w:rPr>
              <w:t>6,095.3</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6F4D4599" w14:textId="77777777" w:rsidR="003C1915" w:rsidRPr="003C1915" w:rsidRDefault="003C1915" w:rsidP="003C1915">
            <w:pPr>
              <w:jc w:val="center"/>
              <w:rPr>
                <w:bCs/>
                <w:color w:val="000000"/>
              </w:rPr>
            </w:pPr>
            <w:r w:rsidRPr="003C1915">
              <w:rPr>
                <w:bCs/>
                <w:color w:val="000000"/>
              </w:rPr>
              <w:t>2,576.1</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0273FAF8" w14:textId="77777777" w:rsidR="003C1915" w:rsidRPr="003C1915" w:rsidRDefault="003C1915" w:rsidP="003C1915">
            <w:pPr>
              <w:jc w:val="center"/>
              <w:rPr>
                <w:bCs/>
                <w:color w:val="000000"/>
              </w:rPr>
            </w:pPr>
            <w:r w:rsidRPr="003C1915">
              <w:rPr>
                <w:bCs/>
                <w:color w:val="000000"/>
              </w:rPr>
              <w:t>2 849.8</w:t>
            </w:r>
          </w:p>
        </w:tc>
      </w:tr>
      <w:tr w:rsidR="003C1915" w:rsidRPr="003C1915" w14:paraId="6D56EE18" w14:textId="77777777" w:rsidTr="00971BFB">
        <w:trPr>
          <w:trHeight w:val="388"/>
        </w:trPr>
        <w:tc>
          <w:tcPr>
            <w:tcW w:w="2627" w:type="dxa"/>
            <w:tcBorders>
              <w:top w:val="single" w:sz="4" w:space="0" w:color="auto"/>
              <w:left w:val="single" w:sz="4" w:space="0" w:color="auto"/>
              <w:bottom w:val="single" w:sz="4" w:space="0" w:color="auto"/>
              <w:right w:val="single" w:sz="4" w:space="0" w:color="auto"/>
            </w:tcBorders>
            <w:vAlign w:val="center"/>
          </w:tcPr>
          <w:p w14:paraId="72F1E544" w14:textId="77777777" w:rsidR="003C1915" w:rsidRPr="003C1915" w:rsidRDefault="003C1915" w:rsidP="003C1915">
            <w:pPr>
              <w:rPr>
                <w:bCs/>
                <w:color w:val="000000"/>
              </w:rPr>
            </w:pPr>
            <w:r w:rsidRPr="003C1915">
              <w:rPr>
                <w:bCs/>
                <w:color w:val="000000"/>
              </w:rPr>
              <w:t>Bugetul de stat</w:t>
            </w:r>
          </w:p>
        </w:tc>
        <w:tc>
          <w:tcPr>
            <w:tcW w:w="204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F55A30" w14:textId="4805E295" w:rsidR="003C1915" w:rsidRPr="003C1915" w:rsidRDefault="00692292" w:rsidP="003C1915">
            <w:pPr>
              <w:jc w:val="center"/>
              <w:rPr>
                <w:bCs/>
                <w:color w:val="000000"/>
              </w:rPr>
            </w:pPr>
            <w:r>
              <w:rPr>
                <w:bCs/>
                <w:color w:val="000000"/>
              </w:rPr>
              <w:t>9,898.6</w:t>
            </w:r>
          </w:p>
        </w:tc>
        <w:tc>
          <w:tcPr>
            <w:tcW w:w="1645"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91C047" w14:textId="77777777" w:rsidR="003C1915" w:rsidRPr="003C1915" w:rsidRDefault="003C1915" w:rsidP="003C1915">
            <w:pPr>
              <w:jc w:val="center"/>
              <w:rPr>
                <w:bCs/>
                <w:color w:val="000000"/>
              </w:rPr>
            </w:pPr>
            <w:r w:rsidRPr="003C1915">
              <w:rPr>
                <w:bCs/>
                <w:color w:val="000000"/>
              </w:rPr>
              <w:t>5,083.1</w:t>
            </w:r>
          </w:p>
        </w:tc>
        <w:tc>
          <w:tcPr>
            <w:tcW w:w="1649"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98A194A" w14:textId="30AB13F5" w:rsidR="003C1915" w:rsidRPr="003C1915" w:rsidRDefault="00692292" w:rsidP="003C1915">
            <w:pPr>
              <w:jc w:val="center"/>
              <w:rPr>
                <w:bCs/>
                <w:color w:val="000000"/>
              </w:rPr>
            </w:pPr>
            <w:r>
              <w:rPr>
                <w:bCs/>
                <w:color w:val="000000"/>
              </w:rPr>
              <w:t>2,558.8</w:t>
            </w:r>
          </w:p>
        </w:tc>
        <w:tc>
          <w:tcPr>
            <w:tcW w:w="124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F92040" w14:textId="77777777" w:rsidR="003C1915" w:rsidRPr="003C1915" w:rsidRDefault="003C1915" w:rsidP="003C1915">
            <w:pPr>
              <w:jc w:val="center"/>
              <w:rPr>
                <w:bCs/>
                <w:color w:val="000000"/>
              </w:rPr>
            </w:pPr>
            <w:r w:rsidRPr="003C1915">
              <w:rPr>
                <w:bCs/>
                <w:color w:val="000000"/>
              </w:rPr>
              <w:t>2 256.7</w:t>
            </w:r>
          </w:p>
        </w:tc>
      </w:tr>
    </w:tbl>
    <w:p w14:paraId="08ACAA6C" w14:textId="77777777" w:rsidR="0084121E" w:rsidRDefault="0084121E" w:rsidP="001802B8">
      <w:pPr>
        <w:tabs>
          <w:tab w:val="left" w:pos="567"/>
        </w:tabs>
        <w:spacing w:line="276" w:lineRule="auto"/>
        <w:ind w:firstLine="567"/>
        <w:jc w:val="both"/>
        <w:rPr>
          <w:color w:val="000000"/>
          <w:sz w:val="28"/>
          <w:lang w:val="ro-MD"/>
        </w:rPr>
      </w:pPr>
    </w:p>
    <w:p w14:paraId="1510E5CE" w14:textId="1F46E586" w:rsidR="007057BE" w:rsidRDefault="007057BE" w:rsidP="00650CE2">
      <w:pPr>
        <w:rPr>
          <w:lang w:val="ro-MD"/>
        </w:rPr>
      </w:pPr>
    </w:p>
    <w:p w14:paraId="7DE005BD" w14:textId="77777777" w:rsidR="00485E87" w:rsidRPr="001802B8" w:rsidRDefault="00485E87" w:rsidP="00650CE2">
      <w:pPr>
        <w:rPr>
          <w:lang w:val="ro-MD"/>
        </w:rPr>
      </w:pPr>
    </w:p>
    <w:p w14:paraId="74C0EA61" w14:textId="6CC93373" w:rsidR="00C74718" w:rsidRPr="00A0188C" w:rsidRDefault="00C74718" w:rsidP="00317093">
      <w:pPr>
        <w:pStyle w:val="2"/>
      </w:pPr>
      <w:bookmarkStart w:id="21" w:name="_Toc101251344"/>
      <w:bookmarkStart w:id="22" w:name="_Toc132293659"/>
      <w:r w:rsidRPr="00411B59">
        <w:t>3.2 Executarea părții de cheltuieli a bugetului public național</w:t>
      </w:r>
      <w:bookmarkEnd w:id="20"/>
      <w:bookmarkEnd w:id="21"/>
      <w:bookmarkEnd w:id="22"/>
    </w:p>
    <w:p w14:paraId="27EC8992" w14:textId="77777777" w:rsidR="00331076" w:rsidRPr="00A14CC5" w:rsidRDefault="00331076" w:rsidP="00331076">
      <w:pPr>
        <w:rPr>
          <w:highlight w:val="green"/>
        </w:rPr>
      </w:pPr>
    </w:p>
    <w:p w14:paraId="2324D2C7" w14:textId="2D08CFDE" w:rsidR="00E10701" w:rsidRPr="009A1988" w:rsidRDefault="00871A5E" w:rsidP="00404008">
      <w:pPr>
        <w:spacing w:line="276" w:lineRule="auto"/>
        <w:ind w:firstLine="567"/>
        <w:jc w:val="both"/>
        <w:rPr>
          <w:sz w:val="28"/>
          <w:szCs w:val="28"/>
        </w:rPr>
      </w:pPr>
      <w:r w:rsidRPr="009A1988">
        <w:rPr>
          <w:sz w:val="28"/>
          <w:szCs w:val="28"/>
        </w:rPr>
        <w:t>Pentru anul 202</w:t>
      </w:r>
      <w:r w:rsidR="00D70102" w:rsidRPr="009A1988">
        <w:rPr>
          <w:sz w:val="28"/>
          <w:szCs w:val="28"/>
        </w:rPr>
        <w:t>2</w:t>
      </w:r>
      <w:r w:rsidR="00CF25B7" w:rsidRPr="009A1988">
        <w:rPr>
          <w:sz w:val="28"/>
          <w:szCs w:val="28"/>
        </w:rPr>
        <w:t xml:space="preserve"> </w:t>
      </w:r>
      <w:r w:rsidRPr="009A1988">
        <w:rPr>
          <w:sz w:val="28"/>
          <w:szCs w:val="28"/>
        </w:rPr>
        <w:t>c</w:t>
      </w:r>
      <w:r w:rsidR="00E10701" w:rsidRPr="009A1988">
        <w:rPr>
          <w:sz w:val="28"/>
          <w:szCs w:val="28"/>
        </w:rPr>
        <w:t xml:space="preserve">heltuielile bugetului public național au fost prevăzute inițial în sumă de </w:t>
      </w:r>
      <w:r w:rsidR="00D70102" w:rsidRPr="009A1988">
        <w:rPr>
          <w:sz w:val="28"/>
          <w:szCs w:val="28"/>
        </w:rPr>
        <w:t xml:space="preserve">96 </w:t>
      </w:r>
      <w:r w:rsidR="00EB64CC" w:rsidRPr="009A1988">
        <w:rPr>
          <w:sz w:val="28"/>
          <w:szCs w:val="28"/>
        </w:rPr>
        <w:t>2</w:t>
      </w:r>
      <w:r w:rsidR="00D70102" w:rsidRPr="009A1988">
        <w:rPr>
          <w:sz w:val="28"/>
          <w:szCs w:val="28"/>
        </w:rPr>
        <w:t>08,9</w:t>
      </w:r>
      <w:r w:rsidR="00957C17" w:rsidRPr="009A1988">
        <w:rPr>
          <w:sz w:val="28"/>
          <w:szCs w:val="28"/>
        </w:rPr>
        <w:t xml:space="preserve"> </w:t>
      </w:r>
      <w:r w:rsidR="00E10701" w:rsidRPr="009A1988">
        <w:rPr>
          <w:sz w:val="28"/>
          <w:szCs w:val="28"/>
        </w:rPr>
        <w:t>mil. lei.</w:t>
      </w:r>
    </w:p>
    <w:p w14:paraId="2AC23D56" w14:textId="3E5644D2" w:rsidR="00C15862" w:rsidRPr="009A1988" w:rsidRDefault="00C15862" w:rsidP="00C15862">
      <w:pPr>
        <w:spacing w:line="276" w:lineRule="auto"/>
        <w:ind w:firstLine="567"/>
        <w:jc w:val="both"/>
        <w:rPr>
          <w:sz w:val="28"/>
          <w:szCs w:val="28"/>
        </w:rPr>
      </w:pPr>
      <w:r w:rsidRPr="009A1988">
        <w:rPr>
          <w:sz w:val="28"/>
          <w:szCs w:val="28"/>
        </w:rPr>
        <w:t xml:space="preserve">Pe parcursul anului, reieșind din necesitatea ajustării indicatorilor bugetari, urmare a revizuirii prognozelor indicatorilor macroeconomici, precum și </w:t>
      </w:r>
      <w:r w:rsidR="00F70D1B" w:rsidRPr="009A1988">
        <w:rPr>
          <w:sz w:val="28"/>
          <w:szCs w:val="28"/>
        </w:rPr>
        <w:t xml:space="preserve">în scopul asigurării măsurilor de suport ale populației și economiei în contextul </w:t>
      </w:r>
      <w:r w:rsidR="00F70D1B" w:rsidRPr="009A1988">
        <w:rPr>
          <w:sz w:val="28"/>
          <w:szCs w:val="28"/>
        </w:rPr>
        <w:lastRenderedPageBreak/>
        <w:t>crizei energetice, gestionării crizei refugiaților,</w:t>
      </w:r>
      <w:r w:rsidRPr="009A1988">
        <w:rPr>
          <w:sz w:val="28"/>
          <w:szCs w:val="28"/>
        </w:rPr>
        <w:t xml:space="preserve"> legile și deciziile bugetare anuale au fost modificate, cheltuielile publice fiind majorate la total cu </w:t>
      </w:r>
      <w:r w:rsidR="00895B4D" w:rsidRPr="009A1988">
        <w:rPr>
          <w:sz w:val="28"/>
          <w:szCs w:val="28"/>
        </w:rPr>
        <w:t>12 518,0</w:t>
      </w:r>
      <w:r w:rsidRPr="009A1988">
        <w:rPr>
          <w:sz w:val="28"/>
          <w:szCs w:val="28"/>
        </w:rPr>
        <w:t xml:space="preserve"> mil. lei. </w:t>
      </w:r>
    </w:p>
    <w:p w14:paraId="78B7C689" w14:textId="14E0370E" w:rsidR="00C15862" w:rsidRPr="009A1988" w:rsidRDefault="00C15862" w:rsidP="00C15862">
      <w:pPr>
        <w:spacing w:line="276" w:lineRule="auto"/>
        <w:ind w:firstLine="567"/>
        <w:jc w:val="both"/>
        <w:rPr>
          <w:sz w:val="28"/>
          <w:szCs w:val="28"/>
        </w:rPr>
      </w:pPr>
      <w:r w:rsidRPr="009A1988">
        <w:rPr>
          <w:sz w:val="28"/>
          <w:szCs w:val="28"/>
        </w:rPr>
        <w:t xml:space="preserve">Astfel, cheltuielile au fost majorate cu </w:t>
      </w:r>
      <w:r w:rsidR="00F70D1B" w:rsidRPr="009A1988">
        <w:rPr>
          <w:sz w:val="28"/>
          <w:szCs w:val="28"/>
        </w:rPr>
        <w:t xml:space="preserve">cu 8 740,4 mil. lei la bugetul de stat, cu 2 976,4 mil. lei la bugetul asigurărilor sociale de stat, cu 546,1 mil. lei la fondurile asigurării obligatorii de asistență medicală </w:t>
      </w:r>
      <w:r w:rsidRPr="009A1988">
        <w:rPr>
          <w:sz w:val="28"/>
          <w:szCs w:val="28"/>
        </w:rPr>
        <w:t xml:space="preserve">și cu </w:t>
      </w:r>
      <w:r w:rsidR="004C0F27" w:rsidRPr="009A1988">
        <w:rPr>
          <w:sz w:val="28"/>
          <w:szCs w:val="28"/>
        </w:rPr>
        <w:t>5 993,6</w:t>
      </w:r>
      <w:r w:rsidRPr="009A1988">
        <w:rPr>
          <w:sz w:val="28"/>
          <w:szCs w:val="28"/>
        </w:rPr>
        <w:t xml:space="preserve"> mil. lei la bugetele locale. </w:t>
      </w:r>
    </w:p>
    <w:p w14:paraId="3D485BBF" w14:textId="5FBEB056" w:rsidR="00C15862" w:rsidRPr="009A1988" w:rsidRDefault="00C15862" w:rsidP="00C15862">
      <w:pPr>
        <w:spacing w:line="276" w:lineRule="auto"/>
        <w:ind w:firstLine="567"/>
        <w:jc w:val="both"/>
        <w:rPr>
          <w:sz w:val="28"/>
          <w:szCs w:val="28"/>
        </w:rPr>
      </w:pPr>
      <w:r w:rsidRPr="009A1988">
        <w:rPr>
          <w:sz w:val="28"/>
          <w:szCs w:val="28"/>
        </w:rPr>
        <w:t xml:space="preserve">Luând în considerare majorarea transferurilor între bugete cu </w:t>
      </w:r>
      <w:r w:rsidR="004C0F27" w:rsidRPr="009A1988">
        <w:rPr>
          <w:sz w:val="28"/>
          <w:szCs w:val="28"/>
        </w:rPr>
        <w:t>5 734,9</w:t>
      </w:r>
      <w:r w:rsidRPr="009A1988">
        <w:rPr>
          <w:sz w:val="28"/>
          <w:szCs w:val="28"/>
        </w:rPr>
        <w:t xml:space="preserve"> mil. lei și dobânzile la împrumuturile între bugete în sumă de </w:t>
      </w:r>
      <w:r w:rsidR="004C0F27" w:rsidRPr="009A1988">
        <w:rPr>
          <w:sz w:val="28"/>
          <w:szCs w:val="28"/>
        </w:rPr>
        <w:t>4,2</w:t>
      </w:r>
      <w:r w:rsidRPr="009A1988">
        <w:rPr>
          <w:sz w:val="28"/>
          <w:szCs w:val="28"/>
        </w:rPr>
        <w:t xml:space="preserve"> mil.</w:t>
      </w:r>
      <w:r w:rsidR="00B5276B">
        <w:rPr>
          <w:sz w:val="28"/>
          <w:szCs w:val="28"/>
        </w:rPr>
        <w:t xml:space="preserve"> </w:t>
      </w:r>
      <w:r w:rsidRPr="009A1988">
        <w:rPr>
          <w:sz w:val="28"/>
          <w:szCs w:val="28"/>
        </w:rPr>
        <w:t xml:space="preserve">lei, volumul precizat al cheltuielilor bugetului public național a constituit </w:t>
      </w:r>
      <w:r w:rsidR="004C0F27" w:rsidRPr="009A1988">
        <w:rPr>
          <w:sz w:val="28"/>
          <w:szCs w:val="28"/>
        </w:rPr>
        <w:t>108 726,9</w:t>
      </w:r>
      <w:r w:rsidRPr="009A1988">
        <w:rPr>
          <w:sz w:val="28"/>
          <w:szCs w:val="28"/>
        </w:rPr>
        <w:t xml:space="preserve"> mil. lei.</w:t>
      </w:r>
    </w:p>
    <w:p w14:paraId="3FD198C8" w14:textId="22622151" w:rsidR="00E10701" w:rsidRPr="009A1988" w:rsidRDefault="00E10701" w:rsidP="00E10701">
      <w:pPr>
        <w:spacing w:line="276" w:lineRule="auto"/>
        <w:ind w:firstLine="567"/>
        <w:jc w:val="both"/>
        <w:rPr>
          <w:sz w:val="28"/>
          <w:szCs w:val="28"/>
        </w:rPr>
      </w:pPr>
      <w:r w:rsidRPr="009A1988">
        <w:rPr>
          <w:sz w:val="28"/>
          <w:szCs w:val="28"/>
        </w:rPr>
        <w:t>Conform rezultatelor</w:t>
      </w:r>
      <w:r w:rsidR="00871A5E" w:rsidRPr="009A1988">
        <w:rPr>
          <w:sz w:val="28"/>
          <w:szCs w:val="28"/>
        </w:rPr>
        <w:t xml:space="preserve"> execuției bugetare în</w:t>
      </w:r>
      <w:r w:rsidRPr="009A1988">
        <w:rPr>
          <w:sz w:val="28"/>
          <w:szCs w:val="28"/>
        </w:rPr>
        <w:t xml:space="preserve"> anul 202</w:t>
      </w:r>
      <w:r w:rsidR="00A34EB9" w:rsidRPr="009A1988">
        <w:rPr>
          <w:sz w:val="28"/>
          <w:szCs w:val="28"/>
        </w:rPr>
        <w:t>2</w:t>
      </w:r>
      <w:r w:rsidRPr="009A1988">
        <w:rPr>
          <w:sz w:val="28"/>
          <w:szCs w:val="28"/>
        </w:rPr>
        <w:t xml:space="preserve">, cheltuielile publice au </w:t>
      </w:r>
      <w:r w:rsidR="00871A5E" w:rsidRPr="009A1988">
        <w:rPr>
          <w:sz w:val="28"/>
          <w:szCs w:val="28"/>
        </w:rPr>
        <w:t xml:space="preserve"> constituit </w:t>
      </w:r>
      <w:r w:rsidR="00084885" w:rsidRPr="009A1988">
        <w:rPr>
          <w:sz w:val="28"/>
          <w:szCs w:val="28"/>
        </w:rPr>
        <w:t>100 374,2</w:t>
      </w:r>
      <w:r w:rsidRPr="009A1988">
        <w:rPr>
          <w:sz w:val="28"/>
          <w:szCs w:val="28"/>
        </w:rPr>
        <w:t xml:space="preserve"> mil.</w:t>
      </w:r>
      <w:r w:rsidR="00F70961" w:rsidRPr="009A1988">
        <w:rPr>
          <w:sz w:val="28"/>
          <w:szCs w:val="28"/>
        </w:rPr>
        <w:t xml:space="preserve"> </w:t>
      </w:r>
      <w:r w:rsidRPr="009A1988">
        <w:rPr>
          <w:sz w:val="28"/>
          <w:szCs w:val="28"/>
        </w:rPr>
        <w:t>lei, la nivel de 9</w:t>
      </w:r>
      <w:r w:rsidR="00A34EB9" w:rsidRPr="009A1988">
        <w:rPr>
          <w:sz w:val="28"/>
          <w:szCs w:val="28"/>
        </w:rPr>
        <w:t>2,3</w:t>
      </w:r>
      <w:r w:rsidRPr="009A1988">
        <w:rPr>
          <w:sz w:val="28"/>
          <w:szCs w:val="28"/>
        </w:rPr>
        <w:t>% din prevederi.</w:t>
      </w:r>
    </w:p>
    <w:p w14:paraId="7CD32EB1" w14:textId="63309E0E" w:rsidR="008B4E08" w:rsidRDefault="008B4E08" w:rsidP="008B4E08">
      <w:pPr>
        <w:spacing w:line="276" w:lineRule="auto"/>
        <w:ind w:firstLine="567"/>
        <w:jc w:val="both"/>
        <w:rPr>
          <w:sz w:val="28"/>
          <w:szCs w:val="28"/>
        </w:rPr>
      </w:pPr>
      <w:r w:rsidRPr="009A1988">
        <w:rPr>
          <w:i/>
          <w:sz w:val="28"/>
          <w:szCs w:val="28"/>
        </w:rPr>
        <w:t>Evoluția cheltuielilor bugetului public național în anii 20</w:t>
      </w:r>
      <w:r w:rsidR="00045A6E" w:rsidRPr="009A1988">
        <w:rPr>
          <w:i/>
          <w:sz w:val="28"/>
          <w:szCs w:val="28"/>
        </w:rPr>
        <w:t>20</w:t>
      </w:r>
      <w:r w:rsidRPr="009A1988">
        <w:rPr>
          <w:i/>
          <w:sz w:val="28"/>
          <w:szCs w:val="28"/>
        </w:rPr>
        <w:t>-20</w:t>
      </w:r>
      <w:r w:rsidR="005B047D" w:rsidRPr="009A1988">
        <w:rPr>
          <w:i/>
          <w:sz w:val="28"/>
          <w:szCs w:val="28"/>
        </w:rPr>
        <w:t>2</w:t>
      </w:r>
      <w:r w:rsidR="00045A6E" w:rsidRPr="009A1988">
        <w:rPr>
          <w:i/>
          <w:sz w:val="28"/>
          <w:szCs w:val="28"/>
        </w:rPr>
        <w:t>2</w:t>
      </w:r>
      <w:r w:rsidR="00D64752" w:rsidRPr="009A1988">
        <w:rPr>
          <w:i/>
          <w:sz w:val="28"/>
          <w:szCs w:val="28"/>
        </w:rPr>
        <w:t>,</w:t>
      </w:r>
      <w:r w:rsidRPr="009A1988">
        <w:rPr>
          <w:sz w:val="28"/>
          <w:szCs w:val="28"/>
        </w:rPr>
        <w:t xml:space="preserve"> se prezintă în diagrama care urmează:</w:t>
      </w:r>
    </w:p>
    <w:p w14:paraId="6C71683C" w14:textId="110719AA" w:rsidR="00CC2DCA" w:rsidRDefault="00F16665" w:rsidP="00F30F30">
      <w:pPr>
        <w:spacing w:line="276" w:lineRule="auto"/>
        <w:ind w:hanging="450"/>
        <w:jc w:val="both"/>
        <w:rPr>
          <w:noProof/>
          <w:lang w:val="ru-RU"/>
        </w:rPr>
      </w:pPr>
      <w:r>
        <w:rPr>
          <w:noProof/>
          <w:lang w:val="ru-RU"/>
        </w:rPr>
        <w:drawing>
          <wp:inline distT="0" distB="0" distL="0" distR="0" wp14:anchorId="58704F32" wp14:editId="2E032E8B">
            <wp:extent cx="5707380" cy="2745105"/>
            <wp:effectExtent l="0" t="0" r="762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7A1388" w14:textId="06779877" w:rsidR="008825B0" w:rsidRPr="009A1988" w:rsidRDefault="008825B0" w:rsidP="008825B0">
      <w:pPr>
        <w:spacing w:line="276" w:lineRule="auto"/>
        <w:ind w:firstLine="567"/>
        <w:jc w:val="both"/>
        <w:rPr>
          <w:sz w:val="28"/>
          <w:szCs w:val="28"/>
        </w:rPr>
      </w:pPr>
      <w:r w:rsidRPr="009A1988">
        <w:rPr>
          <w:sz w:val="28"/>
          <w:szCs w:val="28"/>
        </w:rPr>
        <w:t>Comparativ cu aceeași perioadă a anului 20</w:t>
      </w:r>
      <w:r w:rsidR="003B58FD" w:rsidRPr="009A1988">
        <w:rPr>
          <w:sz w:val="28"/>
          <w:szCs w:val="28"/>
        </w:rPr>
        <w:t>2</w:t>
      </w:r>
      <w:r w:rsidR="0011473B" w:rsidRPr="009A1988">
        <w:rPr>
          <w:sz w:val="28"/>
          <w:szCs w:val="28"/>
        </w:rPr>
        <w:t>1</w:t>
      </w:r>
      <w:r w:rsidRPr="009A1988">
        <w:rPr>
          <w:sz w:val="28"/>
          <w:szCs w:val="28"/>
        </w:rPr>
        <w:t>, cheltuielile bugetului public național în anul 202</w:t>
      </w:r>
      <w:r w:rsidR="0011473B" w:rsidRPr="009A1988">
        <w:rPr>
          <w:sz w:val="28"/>
          <w:szCs w:val="28"/>
        </w:rPr>
        <w:t>2</w:t>
      </w:r>
      <w:r w:rsidRPr="009A1988">
        <w:rPr>
          <w:sz w:val="28"/>
          <w:szCs w:val="28"/>
        </w:rPr>
        <w:t xml:space="preserve"> atestă o creștere cu </w:t>
      </w:r>
      <w:r w:rsidR="00EE0D6A" w:rsidRPr="009A1988">
        <w:rPr>
          <w:sz w:val="28"/>
          <w:szCs w:val="28"/>
        </w:rPr>
        <w:t>18 360,</w:t>
      </w:r>
      <w:r w:rsidR="004C6DB2" w:rsidRPr="009A1988">
        <w:rPr>
          <w:sz w:val="28"/>
          <w:szCs w:val="28"/>
        </w:rPr>
        <w:t>7</w:t>
      </w:r>
      <w:r w:rsidRPr="009A1988">
        <w:rPr>
          <w:sz w:val="28"/>
          <w:szCs w:val="28"/>
        </w:rPr>
        <w:t xml:space="preserve"> mil. lei sau cu </w:t>
      </w:r>
      <w:r w:rsidR="00EE0D6A" w:rsidRPr="009A1988">
        <w:rPr>
          <w:sz w:val="28"/>
          <w:szCs w:val="28"/>
        </w:rPr>
        <w:t>22,4</w:t>
      </w:r>
      <w:r w:rsidRPr="009A1988">
        <w:rPr>
          <w:sz w:val="28"/>
          <w:szCs w:val="28"/>
        </w:rPr>
        <w:t xml:space="preserve"> la sută. </w:t>
      </w:r>
    </w:p>
    <w:p w14:paraId="5D4C3713" w14:textId="1C40F517" w:rsidR="008825B0" w:rsidRPr="009A1988" w:rsidRDefault="008825B0" w:rsidP="008825B0">
      <w:pPr>
        <w:spacing w:line="276" w:lineRule="auto"/>
        <w:ind w:firstLine="567"/>
        <w:jc w:val="both"/>
        <w:rPr>
          <w:sz w:val="28"/>
          <w:szCs w:val="28"/>
        </w:rPr>
      </w:pPr>
      <w:r w:rsidRPr="009A1988">
        <w:rPr>
          <w:sz w:val="28"/>
          <w:szCs w:val="28"/>
        </w:rPr>
        <w:t>Ca pondere în PIB, cheltuielile bugetului public național realizate în anul 202</w:t>
      </w:r>
      <w:r w:rsidR="00CC0B68" w:rsidRPr="009A1988">
        <w:rPr>
          <w:sz w:val="28"/>
          <w:szCs w:val="28"/>
        </w:rPr>
        <w:t>2</w:t>
      </w:r>
      <w:r w:rsidRPr="009A1988">
        <w:rPr>
          <w:sz w:val="28"/>
          <w:szCs w:val="28"/>
        </w:rPr>
        <w:t xml:space="preserve"> reprezintă </w:t>
      </w:r>
      <w:r w:rsidR="00CC0B68" w:rsidRPr="009A1988">
        <w:rPr>
          <w:sz w:val="28"/>
          <w:szCs w:val="28"/>
        </w:rPr>
        <w:t>36,82</w:t>
      </w:r>
      <w:r w:rsidRPr="009A1988">
        <w:rPr>
          <w:sz w:val="28"/>
          <w:szCs w:val="28"/>
        </w:rPr>
        <w:t xml:space="preserve">%, având o </w:t>
      </w:r>
      <w:r w:rsidR="001C4385" w:rsidRPr="009A1988">
        <w:rPr>
          <w:sz w:val="28"/>
          <w:szCs w:val="28"/>
        </w:rPr>
        <w:t>cre</w:t>
      </w:r>
      <w:r w:rsidRPr="009A1988">
        <w:rPr>
          <w:sz w:val="28"/>
          <w:szCs w:val="28"/>
        </w:rPr>
        <w:t xml:space="preserve">ștere de </w:t>
      </w:r>
      <w:r w:rsidR="003C2B61" w:rsidRPr="009A1988">
        <w:rPr>
          <w:sz w:val="28"/>
          <w:szCs w:val="28"/>
        </w:rPr>
        <w:t>2</w:t>
      </w:r>
      <w:r w:rsidR="001C4385" w:rsidRPr="009A1988">
        <w:rPr>
          <w:sz w:val="28"/>
          <w:szCs w:val="28"/>
        </w:rPr>
        <w:t>,</w:t>
      </w:r>
      <w:r w:rsidR="00CC0B68" w:rsidRPr="009A1988">
        <w:rPr>
          <w:sz w:val="28"/>
          <w:szCs w:val="28"/>
        </w:rPr>
        <w:t>9</w:t>
      </w:r>
      <w:r w:rsidRPr="009A1988">
        <w:rPr>
          <w:sz w:val="28"/>
          <w:szCs w:val="28"/>
        </w:rPr>
        <w:t xml:space="preserve"> p.p. față de anul 20</w:t>
      </w:r>
      <w:r w:rsidR="001C4385" w:rsidRPr="009A1988">
        <w:rPr>
          <w:sz w:val="28"/>
          <w:szCs w:val="28"/>
        </w:rPr>
        <w:t>2</w:t>
      </w:r>
      <w:r w:rsidR="00CC0B68" w:rsidRPr="009A1988">
        <w:rPr>
          <w:sz w:val="28"/>
          <w:szCs w:val="28"/>
        </w:rPr>
        <w:t>1</w:t>
      </w:r>
      <w:r w:rsidRPr="009A1988">
        <w:rPr>
          <w:sz w:val="28"/>
          <w:szCs w:val="28"/>
        </w:rPr>
        <w:t xml:space="preserve">. </w:t>
      </w:r>
    </w:p>
    <w:p w14:paraId="01E1A2CB" w14:textId="1010C778" w:rsidR="003F51AB" w:rsidRDefault="008B4E08" w:rsidP="007A24F9">
      <w:pPr>
        <w:spacing w:line="276" w:lineRule="auto"/>
        <w:ind w:left="-180" w:firstLine="747"/>
        <w:jc w:val="both"/>
        <w:rPr>
          <w:sz w:val="28"/>
          <w:szCs w:val="28"/>
        </w:rPr>
      </w:pPr>
      <w:r w:rsidRPr="009A1988">
        <w:rPr>
          <w:i/>
          <w:sz w:val="28"/>
          <w:szCs w:val="28"/>
        </w:rPr>
        <w:t>Structura bugetului public național la cheltuieli</w:t>
      </w:r>
      <w:r w:rsidR="00D64752" w:rsidRPr="009A1988">
        <w:rPr>
          <w:i/>
          <w:sz w:val="28"/>
          <w:szCs w:val="28"/>
        </w:rPr>
        <w:t>,</w:t>
      </w:r>
      <w:r w:rsidRPr="009A1988">
        <w:rPr>
          <w:i/>
          <w:sz w:val="28"/>
          <w:szCs w:val="28"/>
        </w:rPr>
        <w:t xml:space="preserve"> în anii 20</w:t>
      </w:r>
      <w:r w:rsidR="00AD71F3" w:rsidRPr="009A1988">
        <w:rPr>
          <w:i/>
          <w:sz w:val="28"/>
          <w:szCs w:val="28"/>
        </w:rPr>
        <w:t>2</w:t>
      </w:r>
      <w:r w:rsidR="00692889" w:rsidRPr="009A1988">
        <w:rPr>
          <w:i/>
          <w:sz w:val="28"/>
          <w:szCs w:val="28"/>
        </w:rPr>
        <w:t>1</w:t>
      </w:r>
      <w:r w:rsidRPr="009A1988">
        <w:rPr>
          <w:i/>
          <w:sz w:val="28"/>
          <w:szCs w:val="28"/>
        </w:rPr>
        <w:t>-20</w:t>
      </w:r>
      <w:r w:rsidR="00330E75" w:rsidRPr="009A1988">
        <w:rPr>
          <w:i/>
          <w:sz w:val="28"/>
          <w:szCs w:val="28"/>
        </w:rPr>
        <w:t>2</w:t>
      </w:r>
      <w:r w:rsidR="00692889" w:rsidRPr="009A1988">
        <w:rPr>
          <w:i/>
          <w:sz w:val="28"/>
          <w:szCs w:val="28"/>
        </w:rPr>
        <w:t>2</w:t>
      </w:r>
      <w:r w:rsidRPr="009A1988">
        <w:rPr>
          <w:i/>
          <w:sz w:val="28"/>
          <w:szCs w:val="28"/>
        </w:rPr>
        <w:t xml:space="preserve"> pe tipuri </w:t>
      </w:r>
      <w:r w:rsidRPr="009A1988">
        <w:rPr>
          <w:sz w:val="28"/>
          <w:szCs w:val="28"/>
        </w:rPr>
        <w:t>de bugete,</w:t>
      </w:r>
      <w:r w:rsidR="00616B29" w:rsidRPr="009A1988">
        <w:rPr>
          <w:sz w:val="28"/>
          <w:szCs w:val="28"/>
        </w:rPr>
        <w:t xml:space="preserve"> </w:t>
      </w:r>
      <w:r w:rsidRPr="009A1988">
        <w:rPr>
          <w:sz w:val="28"/>
          <w:szCs w:val="28"/>
        </w:rPr>
        <w:t>se reflectă în următoarele diagrame:</w:t>
      </w:r>
      <w:r w:rsidR="003F51AB">
        <w:rPr>
          <w:sz w:val="28"/>
          <w:szCs w:val="28"/>
        </w:rPr>
        <w:t xml:space="preserve"> </w:t>
      </w:r>
    </w:p>
    <w:p w14:paraId="1CF5E7BF" w14:textId="60C69A8A" w:rsidR="008B4E08" w:rsidRPr="00C248CC" w:rsidRDefault="0068750F" w:rsidP="003F51AB">
      <w:pPr>
        <w:spacing w:line="276" w:lineRule="auto"/>
        <w:ind w:left="-180" w:hanging="180"/>
        <w:jc w:val="both"/>
        <w:rPr>
          <w:b/>
          <w:sz w:val="28"/>
          <w:szCs w:val="28"/>
          <w:lang w:val="en-US"/>
        </w:rPr>
      </w:pPr>
      <w:r>
        <w:rPr>
          <w:noProof/>
          <w:lang w:val="ru-RU"/>
        </w:rPr>
        <w:drawing>
          <wp:inline distT="0" distB="0" distL="0" distR="0" wp14:anchorId="2A444C3C" wp14:editId="42323719">
            <wp:extent cx="3035030" cy="22860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721747">
        <w:rPr>
          <w:noProof/>
          <w:lang w:val="ru-RU"/>
        </w:rPr>
        <w:drawing>
          <wp:inline distT="0" distB="0" distL="0" distR="0" wp14:anchorId="3E237D58" wp14:editId="56E0457E">
            <wp:extent cx="2886075" cy="22288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D27929" w14:textId="77777777" w:rsidR="003F51AB" w:rsidRDefault="00616B29" w:rsidP="00487832">
      <w:pPr>
        <w:tabs>
          <w:tab w:val="left" w:pos="567"/>
        </w:tabs>
        <w:spacing w:line="276" w:lineRule="auto"/>
        <w:jc w:val="both"/>
        <w:rPr>
          <w:sz w:val="28"/>
          <w:szCs w:val="28"/>
        </w:rPr>
      </w:pPr>
      <w:r>
        <w:rPr>
          <w:sz w:val="28"/>
          <w:szCs w:val="28"/>
        </w:rPr>
        <w:lastRenderedPageBreak/>
        <w:t xml:space="preserve">    </w:t>
      </w:r>
      <w:r w:rsidRPr="004D79D8">
        <w:rPr>
          <w:sz w:val="28"/>
          <w:szCs w:val="28"/>
        </w:rPr>
        <w:t xml:space="preserve">   </w:t>
      </w:r>
      <w:r w:rsidR="008B4E08" w:rsidRPr="004D79D8">
        <w:rPr>
          <w:sz w:val="28"/>
          <w:szCs w:val="28"/>
        </w:rPr>
        <w:t xml:space="preserve"> </w:t>
      </w:r>
    </w:p>
    <w:p w14:paraId="4F424F33" w14:textId="1CBF6F2A" w:rsidR="00A0632E" w:rsidRPr="00A8548C" w:rsidRDefault="003F51AB" w:rsidP="00487832">
      <w:pPr>
        <w:tabs>
          <w:tab w:val="left" w:pos="567"/>
        </w:tabs>
        <w:spacing w:line="276" w:lineRule="auto"/>
        <w:jc w:val="both"/>
        <w:rPr>
          <w:sz w:val="28"/>
          <w:szCs w:val="28"/>
        </w:rPr>
      </w:pPr>
      <w:r>
        <w:rPr>
          <w:sz w:val="28"/>
          <w:szCs w:val="28"/>
        </w:rPr>
        <w:tab/>
      </w:r>
      <w:r w:rsidR="007C3852" w:rsidRPr="00A8548C">
        <w:rPr>
          <w:sz w:val="28"/>
          <w:szCs w:val="28"/>
        </w:rPr>
        <w:t>Î</w:t>
      </w:r>
      <w:r w:rsidR="00A0632E" w:rsidRPr="00A8548C">
        <w:rPr>
          <w:sz w:val="28"/>
          <w:szCs w:val="28"/>
        </w:rPr>
        <w:t>n structura bugetului public național</w:t>
      </w:r>
      <w:r w:rsidR="007C3852" w:rsidRPr="00A8548C">
        <w:rPr>
          <w:sz w:val="28"/>
          <w:szCs w:val="28"/>
        </w:rPr>
        <w:t xml:space="preserve"> în anul 202</w:t>
      </w:r>
      <w:r w:rsidR="00DA0D00" w:rsidRPr="00A8548C">
        <w:rPr>
          <w:sz w:val="28"/>
          <w:szCs w:val="28"/>
        </w:rPr>
        <w:t>2</w:t>
      </w:r>
      <w:r w:rsidR="00851703" w:rsidRPr="00A8548C">
        <w:rPr>
          <w:sz w:val="28"/>
          <w:szCs w:val="28"/>
        </w:rPr>
        <w:t>,</w:t>
      </w:r>
      <w:r w:rsidR="00A0632E" w:rsidRPr="00A8548C">
        <w:rPr>
          <w:sz w:val="28"/>
          <w:szCs w:val="28"/>
        </w:rPr>
        <w:t xml:space="preserve"> </w:t>
      </w:r>
      <w:r w:rsidR="00DA0D00" w:rsidRPr="00A8548C">
        <w:rPr>
          <w:sz w:val="28"/>
          <w:szCs w:val="28"/>
        </w:rPr>
        <w:t>comparativ cu anul 2021</w:t>
      </w:r>
      <w:r w:rsidR="007C3852" w:rsidRPr="00A8548C">
        <w:rPr>
          <w:sz w:val="28"/>
          <w:szCs w:val="28"/>
        </w:rPr>
        <w:t xml:space="preserve">, </w:t>
      </w:r>
      <w:r w:rsidR="00851703" w:rsidRPr="00A8548C">
        <w:rPr>
          <w:sz w:val="28"/>
          <w:szCs w:val="28"/>
        </w:rPr>
        <w:t xml:space="preserve">se atestă </w:t>
      </w:r>
      <w:r w:rsidR="00776EC3" w:rsidRPr="00A8548C">
        <w:rPr>
          <w:sz w:val="28"/>
          <w:szCs w:val="28"/>
        </w:rPr>
        <w:t xml:space="preserve">creșterea ponderii </w:t>
      </w:r>
      <w:r w:rsidR="00851703" w:rsidRPr="00A8548C">
        <w:rPr>
          <w:sz w:val="28"/>
          <w:szCs w:val="28"/>
        </w:rPr>
        <w:t>bugetul</w:t>
      </w:r>
      <w:r w:rsidR="00776EC3" w:rsidRPr="00A8548C">
        <w:rPr>
          <w:sz w:val="28"/>
          <w:szCs w:val="28"/>
        </w:rPr>
        <w:t xml:space="preserve">ui </w:t>
      </w:r>
      <w:r w:rsidR="00851703" w:rsidRPr="00A8548C">
        <w:rPr>
          <w:sz w:val="28"/>
          <w:szCs w:val="28"/>
        </w:rPr>
        <w:t>de stat</w:t>
      </w:r>
      <w:r w:rsidR="00776EC3" w:rsidRPr="00A8548C">
        <w:rPr>
          <w:sz w:val="28"/>
          <w:szCs w:val="28"/>
        </w:rPr>
        <w:t xml:space="preserve"> cu 2,4 p.p.</w:t>
      </w:r>
      <w:r w:rsidR="004B66FD" w:rsidRPr="00A8548C">
        <w:rPr>
          <w:sz w:val="28"/>
          <w:szCs w:val="28"/>
        </w:rPr>
        <w:t xml:space="preserve"> și creșterea ponderii </w:t>
      </w:r>
      <w:r w:rsidR="00776EC3" w:rsidRPr="00A8548C">
        <w:rPr>
          <w:sz w:val="28"/>
          <w:szCs w:val="28"/>
        </w:rPr>
        <w:t>bugetului</w:t>
      </w:r>
      <w:r w:rsidR="003E60BD" w:rsidRPr="00A8548C">
        <w:rPr>
          <w:sz w:val="28"/>
          <w:szCs w:val="28"/>
        </w:rPr>
        <w:t xml:space="preserve">  asigurăr</w:t>
      </w:r>
      <w:r w:rsidR="00776EC3" w:rsidRPr="00A8548C">
        <w:rPr>
          <w:sz w:val="28"/>
          <w:szCs w:val="28"/>
        </w:rPr>
        <w:t>ilor sociale de stat cu 0,5 p.p.</w:t>
      </w:r>
      <w:r w:rsidR="001836BE" w:rsidRPr="00A8548C">
        <w:rPr>
          <w:sz w:val="28"/>
          <w:szCs w:val="28"/>
        </w:rPr>
        <w:t xml:space="preserve">, </w:t>
      </w:r>
      <w:r w:rsidR="004B66FD" w:rsidRPr="00A8548C">
        <w:rPr>
          <w:sz w:val="28"/>
          <w:szCs w:val="28"/>
        </w:rPr>
        <w:t xml:space="preserve">totodată, </w:t>
      </w:r>
      <w:r w:rsidR="0061545E">
        <w:rPr>
          <w:sz w:val="28"/>
          <w:szCs w:val="28"/>
        </w:rPr>
        <w:t xml:space="preserve">concomitent cu </w:t>
      </w:r>
      <w:r w:rsidR="008113D2" w:rsidRPr="00A8548C">
        <w:rPr>
          <w:sz w:val="28"/>
          <w:szCs w:val="28"/>
        </w:rPr>
        <w:t xml:space="preserve">diminuarea ponderii </w:t>
      </w:r>
      <w:r w:rsidR="001836BE" w:rsidRPr="00A8548C">
        <w:rPr>
          <w:sz w:val="28"/>
          <w:szCs w:val="28"/>
        </w:rPr>
        <w:t xml:space="preserve">fondurilor asigurării obligatorii de asistență medicală și bugetelor locale, </w:t>
      </w:r>
      <w:r w:rsidR="003E60BD" w:rsidRPr="00A8548C">
        <w:rPr>
          <w:sz w:val="28"/>
          <w:szCs w:val="28"/>
        </w:rPr>
        <w:t>respectiv, cu 2,</w:t>
      </w:r>
      <w:r w:rsidR="001836BE" w:rsidRPr="00A8548C">
        <w:rPr>
          <w:sz w:val="28"/>
          <w:szCs w:val="28"/>
        </w:rPr>
        <w:t>2</w:t>
      </w:r>
      <w:r w:rsidR="003E60BD" w:rsidRPr="00A8548C">
        <w:rPr>
          <w:sz w:val="28"/>
          <w:szCs w:val="28"/>
        </w:rPr>
        <w:t xml:space="preserve"> și 0,</w:t>
      </w:r>
      <w:r w:rsidR="001836BE" w:rsidRPr="00A8548C">
        <w:rPr>
          <w:sz w:val="28"/>
          <w:szCs w:val="28"/>
        </w:rPr>
        <w:t>7</w:t>
      </w:r>
      <w:r w:rsidR="00153E19" w:rsidRPr="00A8548C">
        <w:rPr>
          <w:sz w:val="28"/>
          <w:szCs w:val="28"/>
        </w:rPr>
        <w:t xml:space="preserve"> </w:t>
      </w:r>
      <w:r w:rsidR="00487832" w:rsidRPr="00A8548C">
        <w:rPr>
          <w:sz w:val="28"/>
          <w:szCs w:val="28"/>
        </w:rPr>
        <w:t>puncte procentuale.</w:t>
      </w:r>
    </w:p>
    <w:p w14:paraId="7FE1A268" w14:textId="6F933416" w:rsidR="00DC0A05" w:rsidRPr="00A8548C" w:rsidRDefault="00DC0A05" w:rsidP="00AD4663">
      <w:pPr>
        <w:spacing w:line="276" w:lineRule="auto"/>
        <w:ind w:firstLine="567"/>
        <w:jc w:val="both"/>
        <w:rPr>
          <w:sz w:val="28"/>
          <w:szCs w:val="28"/>
        </w:rPr>
      </w:pPr>
    </w:p>
    <w:p w14:paraId="60250955" w14:textId="4C3B66C8" w:rsidR="00DD069B" w:rsidRDefault="00DD069B" w:rsidP="00D9401B">
      <w:pPr>
        <w:spacing w:line="276" w:lineRule="auto"/>
        <w:ind w:firstLine="567"/>
        <w:jc w:val="both"/>
        <w:rPr>
          <w:sz w:val="28"/>
          <w:szCs w:val="28"/>
        </w:rPr>
      </w:pPr>
      <w:r w:rsidRPr="00A8548C">
        <w:rPr>
          <w:i/>
          <w:sz w:val="28"/>
          <w:szCs w:val="28"/>
        </w:rPr>
        <w:t xml:space="preserve">Rezultatele executării cheltuielilor </w:t>
      </w:r>
      <w:r w:rsidR="0073612C" w:rsidRPr="00A8548C">
        <w:rPr>
          <w:i/>
          <w:sz w:val="28"/>
          <w:szCs w:val="28"/>
        </w:rPr>
        <w:t xml:space="preserve">publice și </w:t>
      </w:r>
      <w:r w:rsidRPr="00A8548C">
        <w:rPr>
          <w:i/>
          <w:sz w:val="28"/>
          <w:szCs w:val="28"/>
        </w:rPr>
        <w:t>bugetelor componente ale bugetului public național în anii 20</w:t>
      </w:r>
      <w:r w:rsidR="00C62086" w:rsidRPr="00A8548C">
        <w:rPr>
          <w:i/>
          <w:sz w:val="28"/>
          <w:szCs w:val="28"/>
        </w:rPr>
        <w:t>2</w:t>
      </w:r>
      <w:r w:rsidR="004B66FD" w:rsidRPr="00A8548C">
        <w:rPr>
          <w:i/>
          <w:sz w:val="28"/>
          <w:szCs w:val="28"/>
        </w:rPr>
        <w:t>1</w:t>
      </w:r>
      <w:r w:rsidRPr="00A8548C">
        <w:rPr>
          <w:i/>
          <w:sz w:val="28"/>
          <w:szCs w:val="28"/>
        </w:rPr>
        <w:t>-20</w:t>
      </w:r>
      <w:r w:rsidR="00151099" w:rsidRPr="00A8548C">
        <w:rPr>
          <w:i/>
          <w:sz w:val="28"/>
          <w:szCs w:val="28"/>
        </w:rPr>
        <w:t>2</w:t>
      </w:r>
      <w:r w:rsidR="004B66FD" w:rsidRPr="00A8548C">
        <w:rPr>
          <w:i/>
          <w:sz w:val="28"/>
          <w:szCs w:val="28"/>
        </w:rPr>
        <w:t>2</w:t>
      </w:r>
      <w:r w:rsidRPr="00A8548C">
        <w:rPr>
          <w:i/>
          <w:sz w:val="28"/>
          <w:szCs w:val="28"/>
        </w:rPr>
        <w:t xml:space="preserve">, </w:t>
      </w:r>
      <w:r w:rsidRPr="00A8548C">
        <w:rPr>
          <w:sz w:val="28"/>
          <w:szCs w:val="28"/>
        </w:rPr>
        <w:t>se reflectă în tabelul care urmează:</w:t>
      </w:r>
    </w:p>
    <w:p w14:paraId="3688DB40" w14:textId="309A5A3A" w:rsidR="0034549E" w:rsidRPr="005A74C0" w:rsidRDefault="0034549E" w:rsidP="00D9401B">
      <w:pPr>
        <w:jc w:val="both"/>
        <w:rPr>
          <w:noProof/>
          <w:lang w:val="en-US"/>
        </w:rPr>
      </w:pPr>
    </w:p>
    <w:p w14:paraId="587A992D" w14:textId="1373BAD9" w:rsidR="007D791D" w:rsidRDefault="0027594E" w:rsidP="00D9401B">
      <w:pPr>
        <w:jc w:val="both"/>
        <w:rPr>
          <w:noProof/>
          <w:lang w:val="en-US"/>
        </w:rPr>
      </w:pPr>
      <w:r w:rsidRPr="0027594E">
        <w:rPr>
          <w:noProof/>
          <w:lang w:val="ru-RU"/>
        </w:rPr>
        <w:drawing>
          <wp:inline distT="0" distB="0" distL="0" distR="0" wp14:anchorId="6AFAAE2C" wp14:editId="413339B7">
            <wp:extent cx="5809247" cy="317182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2510" cy="3179066"/>
                    </a:xfrm>
                    <a:prstGeom prst="rect">
                      <a:avLst/>
                    </a:prstGeom>
                    <a:noFill/>
                    <a:ln>
                      <a:noFill/>
                    </a:ln>
                  </pic:spPr>
                </pic:pic>
              </a:graphicData>
            </a:graphic>
          </wp:inline>
        </w:drawing>
      </w:r>
    </w:p>
    <w:p w14:paraId="5CE8D29E" w14:textId="77777777" w:rsidR="00BB04B9" w:rsidRPr="005A74C0" w:rsidRDefault="00BB04B9" w:rsidP="00D9401B">
      <w:pPr>
        <w:jc w:val="both"/>
        <w:rPr>
          <w:noProof/>
          <w:lang w:val="en-US"/>
        </w:rPr>
      </w:pPr>
    </w:p>
    <w:p w14:paraId="3F319DE6" w14:textId="375A9FAC" w:rsidR="005347DE" w:rsidRPr="00A8548C" w:rsidRDefault="002652CD" w:rsidP="000E72A3">
      <w:pPr>
        <w:spacing w:line="276" w:lineRule="auto"/>
        <w:ind w:firstLine="567"/>
        <w:jc w:val="both"/>
        <w:rPr>
          <w:sz w:val="28"/>
          <w:szCs w:val="28"/>
          <w:lang w:val="en-US"/>
        </w:rPr>
      </w:pPr>
      <w:r w:rsidRPr="00A8548C">
        <w:rPr>
          <w:sz w:val="28"/>
          <w:szCs w:val="28"/>
          <w:lang w:val="fr-FR"/>
        </w:rPr>
        <w:t xml:space="preserve">Datele din tabel denotă, că sub </w:t>
      </w:r>
      <w:r w:rsidR="00D05DCC" w:rsidRPr="00A8548C">
        <w:rPr>
          <w:sz w:val="28"/>
          <w:szCs w:val="28"/>
          <w:lang w:val="fr-FR"/>
        </w:rPr>
        <w:t>medi</w:t>
      </w:r>
      <w:r w:rsidR="00BC4696" w:rsidRPr="00A8548C">
        <w:rPr>
          <w:sz w:val="28"/>
          <w:szCs w:val="28"/>
          <w:lang w:val="fr-FR"/>
        </w:rPr>
        <w:t>a</w:t>
      </w:r>
      <w:r w:rsidRPr="00A8548C">
        <w:rPr>
          <w:sz w:val="28"/>
          <w:szCs w:val="28"/>
          <w:lang w:val="fr-FR"/>
        </w:rPr>
        <w:t xml:space="preserve"> de executare a cheltuielilor bugetului public au fost executate doar cheltuielile bugetelor locale </w:t>
      </w:r>
      <w:r w:rsidR="0005174F" w:rsidRPr="00A8548C">
        <w:rPr>
          <w:sz w:val="28"/>
          <w:szCs w:val="28"/>
          <w:lang w:val="fr-FR"/>
        </w:rPr>
        <w:t xml:space="preserve">- </w:t>
      </w:r>
      <w:r w:rsidRPr="00A8548C">
        <w:rPr>
          <w:sz w:val="28"/>
          <w:szCs w:val="28"/>
          <w:lang w:val="fr-FR"/>
        </w:rPr>
        <w:t>89,</w:t>
      </w:r>
      <w:r w:rsidR="00BB04B9" w:rsidRPr="00A8548C">
        <w:rPr>
          <w:sz w:val="28"/>
          <w:szCs w:val="28"/>
          <w:lang w:val="fr-FR"/>
        </w:rPr>
        <w:t>3</w:t>
      </w:r>
      <w:r w:rsidRPr="00A8548C">
        <w:rPr>
          <w:sz w:val="28"/>
          <w:szCs w:val="28"/>
          <w:lang w:val="fr-FR"/>
        </w:rPr>
        <w:t>% din prevederi.</w:t>
      </w:r>
      <w:r w:rsidR="00A14CC5" w:rsidRPr="00A8548C">
        <w:rPr>
          <w:sz w:val="28"/>
          <w:szCs w:val="28"/>
          <w:lang w:val="fr-FR"/>
        </w:rPr>
        <w:t xml:space="preserve"> </w:t>
      </w:r>
      <w:r w:rsidRPr="00A8548C">
        <w:rPr>
          <w:sz w:val="28"/>
          <w:szCs w:val="28"/>
          <w:lang w:val="fr-FR"/>
        </w:rPr>
        <w:t>Cheltuielile bugetului asigurărilor sociale de stat și fondurilor asigurării obligatorii de asistență medical</w:t>
      </w:r>
      <w:r w:rsidRPr="00A8548C">
        <w:rPr>
          <w:sz w:val="28"/>
          <w:szCs w:val="28"/>
        </w:rPr>
        <w:t>ă</w:t>
      </w:r>
      <w:r w:rsidRPr="00A8548C">
        <w:rPr>
          <w:sz w:val="28"/>
          <w:szCs w:val="28"/>
          <w:lang w:val="fr-FR"/>
        </w:rPr>
        <w:t xml:space="preserve"> au fost executate la nivel de 98,</w:t>
      </w:r>
      <w:r w:rsidR="00D52399" w:rsidRPr="00A8548C">
        <w:rPr>
          <w:sz w:val="28"/>
          <w:szCs w:val="28"/>
          <w:lang w:val="fr-FR"/>
        </w:rPr>
        <w:t>7</w:t>
      </w:r>
      <w:r w:rsidRPr="00A8548C">
        <w:rPr>
          <w:sz w:val="28"/>
          <w:szCs w:val="28"/>
          <w:lang w:val="fr-FR"/>
        </w:rPr>
        <w:t>% și 9</w:t>
      </w:r>
      <w:r w:rsidR="00D52399" w:rsidRPr="00A8548C">
        <w:rPr>
          <w:sz w:val="28"/>
          <w:szCs w:val="28"/>
          <w:lang w:val="fr-FR"/>
        </w:rPr>
        <w:t>3,2</w:t>
      </w:r>
      <w:r w:rsidRPr="00A8548C">
        <w:rPr>
          <w:sz w:val="28"/>
          <w:szCs w:val="28"/>
          <w:lang w:val="fr-FR"/>
        </w:rPr>
        <w:t>%, respectiv, iar ale bugetului de stat - 9</w:t>
      </w:r>
      <w:r w:rsidR="00D52399" w:rsidRPr="00A8548C">
        <w:rPr>
          <w:sz w:val="28"/>
          <w:szCs w:val="28"/>
          <w:lang w:val="fr-FR"/>
        </w:rPr>
        <w:t>2</w:t>
      </w:r>
      <w:r w:rsidRPr="00A8548C">
        <w:rPr>
          <w:sz w:val="28"/>
          <w:szCs w:val="28"/>
          <w:lang w:val="fr-FR"/>
        </w:rPr>
        <w:t>,</w:t>
      </w:r>
      <w:r w:rsidR="00D52399" w:rsidRPr="00A8548C">
        <w:rPr>
          <w:sz w:val="28"/>
          <w:szCs w:val="28"/>
          <w:lang w:val="fr-FR"/>
        </w:rPr>
        <w:t>7</w:t>
      </w:r>
      <w:r w:rsidR="00D05DCC" w:rsidRPr="00A8548C">
        <w:rPr>
          <w:sz w:val="28"/>
          <w:szCs w:val="28"/>
          <w:lang w:val="fr-FR"/>
        </w:rPr>
        <w:t>%</w:t>
      </w:r>
      <w:r w:rsidRPr="00A8548C">
        <w:rPr>
          <w:sz w:val="28"/>
          <w:szCs w:val="28"/>
          <w:lang w:val="fr-FR"/>
        </w:rPr>
        <w:t xml:space="preserve">, față de prevederi. </w:t>
      </w:r>
      <w:r w:rsidRPr="00A8548C">
        <w:rPr>
          <w:sz w:val="28"/>
          <w:szCs w:val="28"/>
        </w:rPr>
        <w:t xml:space="preserve">În valoare nominală, au rămas neexecutate cheltuieli publice în sumă de </w:t>
      </w:r>
      <w:r w:rsidR="00D52399" w:rsidRPr="00A8548C">
        <w:rPr>
          <w:sz w:val="28"/>
          <w:szCs w:val="28"/>
        </w:rPr>
        <w:t>8 352,</w:t>
      </w:r>
      <w:r w:rsidR="00BC4696" w:rsidRPr="00A8548C">
        <w:rPr>
          <w:sz w:val="28"/>
          <w:szCs w:val="28"/>
        </w:rPr>
        <w:t>7</w:t>
      </w:r>
      <w:r w:rsidRPr="00A8548C">
        <w:rPr>
          <w:sz w:val="28"/>
          <w:szCs w:val="28"/>
        </w:rPr>
        <w:t xml:space="preserve"> mil. lei,</w:t>
      </w:r>
      <w:r w:rsidR="000E72A3" w:rsidRPr="00A8548C">
        <w:rPr>
          <w:sz w:val="28"/>
          <w:szCs w:val="28"/>
        </w:rPr>
        <w:t xml:space="preserve"> cu </w:t>
      </w:r>
      <w:r w:rsidR="00D52399" w:rsidRPr="00A8548C">
        <w:rPr>
          <w:sz w:val="28"/>
          <w:szCs w:val="28"/>
        </w:rPr>
        <w:t>2</w:t>
      </w:r>
      <w:r w:rsidR="00BC4696" w:rsidRPr="00A8548C">
        <w:rPr>
          <w:sz w:val="28"/>
          <w:szCs w:val="28"/>
        </w:rPr>
        <w:t> </w:t>
      </w:r>
      <w:r w:rsidR="00D52399" w:rsidRPr="00A8548C">
        <w:rPr>
          <w:sz w:val="28"/>
          <w:szCs w:val="28"/>
        </w:rPr>
        <w:t>2</w:t>
      </w:r>
      <w:r w:rsidR="00BC4696" w:rsidRPr="00A8548C">
        <w:rPr>
          <w:sz w:val="28"/>
          <w:szCs w:val="28"/>
        </w:rPr>
        <w:t>17,8</w:t>
      </w:r>
      <w:r w:rsidR="000E72A3" w:rsidRPr="00A8548C">
        <w:rPr>
          <w:sz w:val="28"/>
          <w:szCs w:val="28"/>
        </w:rPr>
        <w:t xml:space="preserve"> mil. lei mai mult față d</w:t>
      </w:r>
      <w:r w:rsidR="00D52399" w:rsidRPr="00A8548C">
        <w:rPr>
          <w:sz w:val="28"/>
          <w:szCs w:val="28"/>
        </w:rPr>
        <w:t>e soldul neexecutat în anul 2021</w:t>
      </w:r>
      <w:r w:rsidR="000E72A3" w:rsidRPr="00A8548C">
        <w:rPr>
          <w:sz w:val="28"/>
          <w:szCs w:val="28"/>
        </w:rPr>
        <w:t>,</w:t>
      </w:r>
      <w:r w:rsidRPr="00A8548C">
        <w:rPr>
          <w:sz w:val="28"/>
          <w:szCs w:val="28"/>
        </w:rPr>
        <w:t xml:space="preserve"> dintre care la bugetul de stat </w:t>
      </w:r>
      <w:r w:rsidR="0005174F" w:rsidRPr="00A8548C">
        <w:rPr>
          <w:sz w:val="28"/>
          <w:szCs w:val="28"/>
        </w:rPr>
        <w:t xml:space="preserve">nu s-au executat cheltuieli în sumă de </w:t>
      </w:r>
      <w:r w:rsidR="00D52399" w:rsidRPr="00A8548C">
        <w:rPr>
          <w:sz w:val="28"/>
          <w:szCs w:val="28"/>
        </w:rPr>
        <w:t>–</w:t>
      </w:r>
      <w:r w:rsidRPr="00A8548C">
        <w:rPr>
          <w:sz w:val="28"/>
          <w:szCs w:val="28"/>
        </w:rPr>
        <w:t xml:space="preserve"> </w:t>
      </w:r>
      <w:r w:rsidR="00BC4696" w:rsidRPr="00A8548C">
        <w:rPr>
          <w:sz w:val="28"/>
          <w:szCs w:val="28"/>
        </w:rPr>
        <w:t>5 369,5</w:t>
      </w:r>
      <w:r w:rsidRPr="00A8548C">
        <w:rPr>
          <w:sz w:val="28"/>
          <w:szCs w:val="28"/>
        </w:rPr>
        <w:t xml:space="preserve"> mil. lei, </w:t>
      </w:r>
      <w:r w:rsidR="0005174F" w:rsidRPr="00A8548C">
        <w:rPr>
          <w:sz w:val="28"/>
          <w:szCs w:val="28"/>
        </w:rPr>
        <w:t>comparativ cu 3</w:t>
      </w:r>
      <w:r w:rsidR="00D52399" w:rsidRPr="00A8548C">
        <w:rPr>
          <w:sz w:val="28"/>
          <w:szCs w:val="28"/>
        </w:rPr>
        <w:t> 539,9</w:t>
      </w:r>
      <w:r w:rsidR="0005174F" w:rsidRPr="00A8548C">
        <w:rPr>
          <w:sz w:val="28"/>
          <w:szCs w:val="28"/>
        </w:rPr>
        <w:t xml:space="preserve"> mil. lei neexecutate în anul 202</w:t>
      </w:r>
      <w:r w:rsidR="00D52399" w:rsidRPr="00A8548C">
        <w:rPr>
          <w:sz w:val="28"/>
          <w:szCs w:val="28"/>
        </w:rPr>
        <w:t>1</w:t>
      </w:r>
      <w:r w:rsidR="0005174F" w:rsidRPr="00A8548C">
        <w:rPr>
          <w:sz w:val="28"/>
          <w:szCs w:val="28"/>
        </w:rPr>
        <w:t>.</w:t>
      </w:r>
    </w:p>
    <w:p w14:paraId="10CBBFC7" w14:textId="77777777" w:rsidR="001224A0" w:rsidRPr="00A8548C" w:rsidRDefault="001224A0" w:rsidP="000E72A3">
      <w:pPr>
        <w:spacing w:line="276" w:lineRule="auto"/>
        <w:ind w:firstLine="567"/>
        <w:jc w:val="both"/>
        <w:rPr>
          <w:sz w:val="28"/>
          <w:szCs w:val="28"/>
        </w:rPr>
      </w:pPr>
    </w:p>
    <w:p w14:paraId="5A25BCE4" w14:textId="1D0E858F" w:rsidR="00E2693C" w:rsidRDefault="00E2693C" w:rsidP="00FC059E">
      <w:pPr>
        <w:spacing w:line="276" w:lineRule="auto"/>
        <w:ind w:firstLine="567"/>
        <w:jc w:val="both"/>
        <w:rPr>
          <w:sz w:val="28"/>
          <w:szCs w:val="28"/>
        </w:rPr>
      </w:pPr>
      <w:r w:rsidRPr="00A8548C">
        <w:rPr>
          <w:i/>
          <w:sz w:val="28"/>
          <w:szCs w:val="28"/>
        </w:rPr>
        <w:t>Nivelul de executare a cheltuielilor publice pe categorii</w:t>
      </w:r>
      <w:r w:rsidR="000E72A3" w:rsidRPr="00A8548C">
        <w:rPr>
          <w:i/>
          <w:sz w:val="28"/>
          <w:szCs w:val="28"/>
        </w:rPr>
        <w:t xml:space="preserve"> economice</w:t>
      </w:r>
      <w:r w:rsidRPr="00A8548C">
        <w:rPr>
          <w:i/>
          <w:sz w:val="28"/>
          <w:szCs w:val="28"/>
        </w:rPr>
        <w:t>, în anul 20</w:t>
      </w:r>
      <w:r w:rsidR="00891EB3" w:rsidRPr="00A8548C">
        <w:rPr>
          <w:i/>
          <w:sz w:val="28"/>
          <w:szCs w:val="28"/>
        </w:rPr>
        <w:t>2</w:t>
      </w:r>
      <w:r w:rsidR="00563522" w:rsidRPr="00A8548C">
        <w:rPr>
          <w:i/>
          <w:sz w:val="28"/>
          <w:szCs w:val="28"/>
        </w:rPr>
        <w:t>2</w:t>
      </w:r>
      <w:r w:rsidRPr="00A8548C">
        <w:rPr>
          <w:sz w:val="28"/>
          <w:szCs w:val="28"/>
        </w:rPr>
        <w:t xml:space="preserve"> se prezintă în diagrama care urmează:</w:t>
      </w:r>
    </w:p>
    <w:p w14:paraId="130C186D" w14:textId="7E4A2025" w:rsidR="00482726" w:rsidRPr="00853DD5" w:rsidRDefault="008A33B1" w:rsidP="00482726">
      <w:pPr>
        <w:tabs>
          <w:tab w:val="left" w:pos="284"/>
        </w:tabs>
        <w:spacing w:line="276" w:lineRule="auto"/>
        <w:jc w:val="both"/>
        <w:rPr>
          <w:sz w:val="28"/>
          <w:szCs w:val="28"/>
          <w:lang w:val="ro-MD"/>
        </w:rPr>
      </w:pPr>
      <w:r>
        <w:rPr>
          <w:noProof/>
          <w:lang w:val="ru-RU"/>
        </w:rPr>
        <w:lastRenderedPageBreak/>
        <w:drawing>
          <wp:inline distT="0" distB="0" distL="0" distR="0" wp14:anchorId="7CC03827" wp14:editId="440196F7">
            <wp:extent cx="5715000" cy="3599180"/>
            <wp:effectExtent l="0" t="0" r="0" b="12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DB5A50" w14:textId="782224F8" w:rsidR="00E31F9F" w:rsidRPr="00A8548C" w:rsidRDefault="00E31F9F" w:rsidP="00E31F9F">
      <w:pPr>
        <w:spacing w:line="276" w:lineRule="auto"/>
        <w:ind w:firstLine="567"/>
        <w:jc w:val="both"/>
        <w:rPr>
          <w:sz w:val="28"/>
          <w:szCs w:val="28"/>
        </w:rPr>
      </w:pPr>
      <w:r w:rsidRPr="00A8548C">
        <w:rPr>
          <w:sz w:val="28"/>
          <w:szCs w:val="28"/>
        </w:rPr>
        <w:t xml:space="preserve">În aspect economic, cele mai înalte nivele de executare a cheltuielilor publice au fost înregistrate la prestații sociale </w:t>
      </w:r>
      <w:r w:rsidR="009824F3" w:rsidRPr="00A8548C">
        <w:rPr>
          <w:sz w:val="28"/>
          <w:szCs w:val="28"/>
        </w:rPr>
        <w:t>–</w:t>
      </w:r>
      <w:r w:rsidRPr="00A8548C">
        <w:rPr>
          <w:sz w:val="28"/>
          <w:szCs w:val="28"/>
        </w:rPr>
        <w:t xml:space="preserve"> </w:t>
      </w:r>
      <w:r w:rsidR="009824F3" w:rsidRPr="00A8548C">
        <w:rPr>
          <w:sz w:val="28"/>
          <w:szCs w:val="28"/>
        </w:rPr>
        <w:t>97,7</w:t>
      </w:r>
      <w:r w:rsidRPr="00A8548C">
        <w:rPr>
          <w:sz w:val="28"/>
          <w:szCs w:val="28"/>
        </w:rPr>
        <w:t xml:space="preserve"> %, cheltuieli de personal</w:t>
      </w:r>
      <w:r w:rsidRPr="00A8548C" w:rsidDel="009126F3">
        <w:rPr>
          <w:sz w:val="28"/>
          <w:szCs w:val="28"/>
        </w:rPr>
        <w:t xml:space="preserve"> </w:t>
      </w:r>
      <w:r w:rsidR="009824F3" w:rsidRPr="00A8548C">
        <w:rPr>
          <w:sz w:val="28"/>
          <w:szCs w:val="28"/>
        </w:rPr>
        <w:t>–</w:t>
      </w:r>
      <w:r w:rsidRPr="00A8548C">
        <w:rPr>
          <w:sz w:val="28"/>
          <w:szCs w:val="28"/>
        </w:rPr>
        <w:t xml:space="preserve"> </w:t>
      </w:r>
      <w:r w:rsidR="009824F3" w:rsidRPr="00A8548C">
        <w:rPr>
          <w:sz w:val="28"/>
          <w:szCs w:val="28"/>
        </w:rPr>
        <w:t>96,5</w:t>
      </w:r>
      <w:r w:rsidRPr="00A8548C">
        <w:rPr>
          <w:sz w:val="28"/>
          <w:szCs w:val="28"/>
        </w:rPr>
        <w:t xml:space="preserve"> %</w:t>
      </w:r>
      <w:r w:rsidR="00F66D7C" w:rsidRPr="00A8548C">
        <w:rPr>
          <w:sz w:val="28"/>
          <w:szCs w:val="28"/>
        </w:rPr>
        <w:t>,</w:t>
      </w:r>
      <w:r w:rsidRPr="00A8548C">
        <w:rPr>
          <w:sz w:val="28"/>
          <w:szCs w:val="28"/>
        </w:rPr>
        <w:t xml:space="preserve"> dobânzi </w:t>
      </w:r>
      <w:r w:rsidR="00CB1493" w:rsidRPr="00A8548C">
        <w:rPr>
          <w:sz w:val="28"/>
          <w:szCs w:val="28"/>
        </w:rPr>
        <w:t>–</w:t>
      </w:r>
      <w:r w:rsidRPr="00A8548C">
        <w:rPr>
          <w:sz w:val="28"/>
          <w:szCs w:val="28"/>
        </w:rPr>
        <w:t xml:space="preserve"> 9</w:t>
      </w:r>
      <w:r w:rsidR="00F66D7C" w:rsidRPr="00A8548C">
        <w:rPr>
          <w:sz w:val="28"/>
          <w:szCs w:val="28"/>
        </w:rPr>
        <w:t>6,1</w:t>
      </w:r>
      <w:r w:rsidRPr="00A8548C">
        <w:rPr>
          <w:sz w:val="28"/>
          <w:szCs w:val="28"/>
        </w:rPr>
        <w:t xml:space="preserve"> %</w:t>
      </w:r>
      <w:r w:rsidR="00F66D7C" w:rsidRPr="00A8548C">
        <w:rPr>
          <w:sz w:val="28"/>
          <w:szCs w:val="28"/>
        </w:rPr>
        <w:t xml:space="preserve"> și subvenții – 91,3 %</w:t>
      </w:r>
      <w:r w:rsidRPr="00A8548C">
        <w:rPr>
          <w:sz w:val="28"/>
          <w:szCs w:val="28"/>
        </w:rPr>
        <w:t xml:space="preserve">, iar cele mai joase nivele se atestă  la alte active nefinanciare </w:t>
      </w:r>
      <w:r w:rsidR="00CB1493" w:rsidRPr="00A8548C">
        <w:rPr>
          <w:sz w:val="28"/>
          <w:szCs w:val="28"/>
        </w:rPr>
        <w:t>–</w:t>
      </w:r>
      <w:r w:rsidRPr="00A8548C">
        <w:rPr>
          <w:sz w:val="28"/>
          <w:szCs w:val="28"/>
        </w:rPr>
        <w:t xml:space="preserve"> </w:t>
      </w:r>
      <w:r w:rsidR="001C197E" w:rsidRPr="00A8548C">
        <w:rPr>
          <w:sz w:val="28"/>
          <w:szCs w:val="28"/>
        </w:rPr>
        <w:t>17,0</w:t>
      </w:r>
      <w:r w:rsidRPr="00A8548C">
        <w:rPr>
          <w:sz w:val="28"/>
          <w:szCs w:val="28"/>
        </w:rPr>
        <w:t xml:space="preserve"> %, </w:t>
      </w:r>
      <w:r w:rsidR="00CB1493" w:rsidRPr="00A8548C">
        <w:rPr>
          <w:sz w:val="28"/>
          <w:szCs w:val="28"/>
        </w:rPr>
        <w:t>mijloace fixe</w:t>
      </w:r>
      <w:r w:rsidRPr="00A8548C">
        <w:rPr>
          <w:sz w:val="28"/>
          <w:szCs w:val="28"/>
        </w:rPr>
        <w:t xml:space="preserve"> </w:t>
      </w:r>
      <w:r w:rsidR="00CB1493" w:rsidRPr="00A8548C">
        <w:rPr>
          <w:sz w:val="28"/>
          <w:szCs w:val="28"/>
        </w:rPr>
        <w:t>–</w:t>
      </w:r>
      <w:r w:rsidRPr="00A8548C">
        <w:rPr>
          <w:sz w:val="28"/>
          <w:szCs w:val="28"/>
        </w:rPr>
        <w:t xml:space="preserve"> </w:t>
      </w:r>
      <w:r w:rsidR="001C197E" w:rsidRPr="00A8548C">
        <w:rPr>
          <w:sz w:val="28"/>
          <w:szCs w:val="28"/>
        </w:rPr>
        <w:t>64,6</w:t>
      </w:r>
      <w:r w:rsidRPr="00A8548C">
        <w:rPr>
          <w:sz w:val="28"/>
          <w:szCs w:val="28"/>
        </w:rPr>
        <w:t xml:space="preserve"> % și </w:t>
      </w:r>
      <w:r w:rsidR="008F0E5F" w:rsidRPr="00A8548C">
        <w:rPr>
          <w:sz w:val="28"/>
          <w:szCs w:val="28"/>
        </w:rPr>
        <w:t>granturi acordate</w:t>
      </w:r>
      <w:r w:rsidRPr="00A8548C">
        <w:rPr>
          <w:sz w:val="28"/>
          <w:szCs w:val="28"/>
        </w:rPr>
        <w:t xml:space="preserve"> </w:t>
      </w:r>
      <w:r w:rsidR="00CB1493" w:rsidRPr="00A8548C">
        <w:rPr>
          <w:sz w:val="28"/>
          <w:szCs w:val="28"/>
        </w:rPr>
        <w:t>–</w:t>
      </w:r>
      <w:r w:rsidRPr="00A8548C">
        <w:rPr>
          <w:sz w:val="28"/>
          <w:szCs w:val="28"/>
        </w:rPr>
        <w:t xml:space="preserve"> </w:t>
      </w:r>
      <w:r w:rsidR="00CB1493" w:rsidRPr="00A8548C">
        <w:rPr>
          <w:sz w:val="28"/>
          <w:szCs w:val="28"/>
        </w:rPr>
        <w:t>7</w:t>
      </w:r>
      <w:r w:rsidR="008F0E5F" w:rsidRPr="00A8548C">
        <w:rPr>
          <w:sz w:val="28"/>
          <w:szCs w:val="28"/>
        </w:rPr>
        <w:t>3,4</w:t>
      </w:r>
      <w:r w:rsidRPr="00A8548C">
        <w:rPr>
          <w:sz w:val="28"/>
          <w:szCs w:val="28"/>
        </w:rPr>
        <w:t xml:space="preserve"> % din prevederile anuale.</w:t>
      </w:r>
    </w:p>
    <w:p w14:paraId="75B35EBB" w14:textId="33745949" w:rsidR="004A6149" w:rsidRDefault="00C74718" w:rsidP="003503B9">
      <w:pPr>
        <w:pStyle w:val="a7"/>
        <w:tabs>
          <w:tab w:val="left" w:pos="567"/>
        </w:tabs>
        <w:spacing w:before="240" w:after="0" w:line="276" w:lineRule="auto"/>
        <w:ind w:left="0" w:firstLine="567"/>
        <w:jc w:val="both"/>
        <w:rPr>
          <w:szCs w:val="28"/>
          <w:lang w:val="ro-RO"/>
        </w:rPr>
      </w:pPr>
      <w:r w:rsidRPr="00A8548C">
        <w:rPr>
          <w:i/>
          <w:szCs w:val="28"/>
          <w:lang w:val="ro-RO"/>
        </w:rPr>
        <w:t>Structura cheltuielilor publice în anii 20</w:t>
      </w:r>
      <w:r w:rsidR="00FD7672" w:rsidRPr="00A8548C">
        <w:rPr>
          <w:i/>
          <w:szCs w:val="28"/>
          <w:lang w:val="ro-RO"/>
        </w:rPr>
        <w:t>2</w:t>
      </w:r>
      <w:r w:rsidR="00F36999" w:rsidRPr="00A8548C">
        <w:rPr>
          <w:i/>
          <w:szCs w:val="28"/>
          <w:lang w:val="ro-RO"/>
        </w:rPr>
        <w:t>1</w:t>
      </w:r>
      <w:r w:rsidRPr="00A8548C">
        <w:rPr>
          <w:i/>
          <w:szCs w:val="28"/>
          <w:lang w:val="ro-RO"/>
        </w:rPr>
        <w:t>-20</w:t>
      </w:r>
      <w:r w:rsidR="006665B9" w:rsidRPr="00A8548C">
        <w:rPr>
          <w:i/>
          <w:szCs w:val="28"/>
          <w:lang w:val="ro-RO"/>
        </w:rPr>
        <w:t>2</w:t>
      </w:r>
      <w:r w:rsidR="00F36999" w:rsidRPr="00A8548C">
        <w:rPr>
          <w:i/>
          <w:szCs w:val="28"/>
          <w:lang w:val="ro-RO"/>
        </w:rPr>
        <w:t>2</w:t>
      </w:r>
      <w:r w:rsidRPr="00A8548C">
        <w:rPr>
          <w:szCs w:val="28"/>
          <w:lang w:val="ro-RO"/>
        </w:rPr>
        <w:t>, în aspect economic, se prezintă în următoarele diagrame.</w:t>
      </w:r>
    </w:p>
    <w:p w14:paraId="0557CC3A" w14:textId="29BD83A2" w:rsidR="00E601D1" w:rsidRDefault="00616B29" w:rsidP="00FD7672">
      <w:pPr>
        <w:pStyle w:val="a7"/>
        <w:tabs>
          <w:tab w:val="left" w:pos="567"/>
        </w:tabs>
        <w:spacing w:after="0" w:line="276" w:lineRule="auto"/>
        <w:ind w:left="-90" w:hanging="270"/>
        <w:jc w:val="both"/>
        <w:rPr>
          <w:b/>
          <w:sz w:val="24"/>
          <w:szCs w:val="24"/>
          <w:lang w:val="ro-RO"/>
        </w:rPr>
      </w:pPr>
      <w:r>
        <w:rPr>
          <w:szCs w:val="28"/>
          <w:lang w:val="ro-RO"/>
        </w:rPr>
        <w:t xml:space="preserve">    </w:t>
      </w:r>
      <w:r w:rsidR="00FD7672" w:rsidRPr="00375362">
        <w:rPr>
          <w:noProof/>
          <w:lang w:val="en-US"/>
        </w:rPr>
        <w:t xml:space="preserve"> </w:t>
      </w:r>
      <w:r w:rsidR="00FD7672">
        <w:rPr>
          <w:noProof/>
        </w:rPr>
        <w:drawing>
          <wp:inline distT="0" distB="0" distL="0" distR="0" wp14:anchorId="53766B1F" wp14:editId="6FB0F79F">
            <wp:extent cx="2971800" cy="2565888"/>
            <wp:effectExtent l="0" t="0" r="0"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3E3B4D">
        <w:rPr>
          <w:noProof/>
        </w:rPr>
        <w:drawing>
          <wp:inline distT="0" distB="0" distL="0" distR="0" wp14:anchorId="666FA22F" wp14:editId="0EEFAEB7">
            <wp:extent cx="2743200" cy="255822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C73C68" w14:textId="78FE4E6B" w:rsidR="00192F11" w:rsidRPr="00A8548C" w:rsidRDefault="00616B29" w:rsidP="006A0669">
      <w:pPr>
        <w:pStyle w:val="a7"/>
        <w:tabs>
          <w:tab w:val="left" w:pos="567"/>
        </w:tabs>
        <w:spacing w:line="276" w:lineRule="auto"/>
        <w:ind w:left="0"/>
        <w:jc w:val="both"/>
        <w:rPr>
          <w:noProof/>
          <w:szCs w:val="28"/>
          <w:lang w:val="ro-RO" w:eastAsia="en-GB"/>
        </w:rPr>
      </w:pPr>
      <w:r>
        <w:rPr>
          <w:noProof/>
          <w:lang w:val="ro-RO" w:eastAsia="en-GB"/>
        </w:rPr>
        <w:t xml:space="preserve"> </w:t>
      </w:r>
      <w:r>
        <w:rPr>
          <w:noProof/>
          <w:szCs w:val="28"/>
          <w:lang w:val="ro-RO" w:eastAsia="en-GB"/>
        </w:rPr>
        <w:t xml:space="preserve"> </w:t>
      </w:r>
      <w:r w:rsidR="00FF2F0C" w:rsidRPr="004D79D8">
        <w:rPr>
          <w:noProof/>
          <w:szCs w:val="28"/>
          <w:lang w:val="ro-RO" w:eastAsia="en-GB"/>
        </w:rPr>
        <w:tab/>
      </w:r>
      <w:r w:rsidR="00192F11" w:rsidRPr="00A8548C">
        <w:rPr>
          <w:noProof/>
          <w:szCs w:val="28"/>
          <w:lang w:val="ro-RO" w:eastAsia="en-GB"/>
        </w:rPr>
        <w:t>În structura economică a cheltuielilor publice, modific</w:t>
      </w:r>
      <w:r w:rsidR="00DD4FD8" w:rsidRPr="00A8548C">
        <w:rPr>
          <w:noProof/>
          <w:szCs w:val="28"/>
          <w:lang w:val="ro-RO" w:eastAsia="en-GB"/>
        </w:rPr>
        <w:t>are</w:t>
      </w:r>
      <w:r w:rsidR="00192F11" w:rsidRPr="00A8548C">
        <w:rPr>
          <w:noProof/>
          <w:szCs w:val="28"/>
          <w:lang w:val="ro-RO" w:eastAsia="en-GB"/>
        </w:rPr>
        <w:t xml:space="preserve"> esențial</w:t>
      </w:r>
      <w:r w:rsidR="00DD4FD8" w:rsidRPr="00A8548C">
        <w:rPr>
          <w:noProof/>
          <w:szCs w:val="28"/>
          <w:lang w:val="ro-RO" w:eastAsia="en-GB"/>
        </w:rPr>
        <w:t>ă</w:t>
      </w:r>
      <w:r w:rsidR="00192F11" w:rsidRPr="00A8548C">
        <w:rPr>
          <w:noProof/>
          <w:szCs w:val="28"/>
          <w:lang w:val="ro-RO" w:eastAsia="en-GB"/>
        </w:rPr>
        <w:t xml:space="preserve"> în anul 202</w:t>
      </w:r>
      <w:r w:rsidR="00E9681B" w:rsidRPr="00A8548C">
        <w:rPr>
          <w:noProof/>
          <w:szCs w:val="28"/>
          <w:lang w:val="ro-RO" w:eastAsia="en-GB"/>
        </w:rPr>
        <w:t>2</w:t>
      </w:r>
      <w:r w:rsidR="0010310F" w:rsidRPr="00A8548C">
        <w:rPr>
          <w:noProof/>
          <w:szCs w:val="28"/>
          <w:lang w:val="ro-RO" w:eastAsia="en-GB"/>
        </w:rPr>
        <w:t>,</w:t>
      </w:r>
      <w:r w:rsidR="00192F11" w:rsidRPr="00A8548C">
        <w:rPr>
          <w:noProof/>
          <w:szCs w:val="28"/>
          <w:lang w:val="ro-RO" w:eastAsia="en-GB"/>
        </w:rPr>
        <w:t xml:space="preserve"> </w:t>
      </w:r>
      <w:r w:rsidR="0010310F" w:rsidRPr="00A8548C">
        <w:rPr>
          <w:noProof/>
          <w:szCs w:val="28"/>
          <w:lang w:val="ro-RO" w:eastAsia="en-GB"/>
        </w:rPr>
        <w:t>comparativ cu anul 202</w:t>
      </w:r>
      <w:r w:rsidR="00E9681B" w:rsidRPr="00A8548C">
        <w:rPr>
          <w:noProof/>
          <w:szCs w:val="28"/>
          <w:lang w:val="ro-RO" w:eastAsia="en-GB"/>
        </w:rPr>
        <w:t>1</w:t>
      </w:r>
      <w:r w:rsidR="0010310F" w:rsidRPr="00A8548C">
        <w:rPr>
          <w:noProof/>
          <w:szCs w:val="28"/>
          <w:lang w:val="ro-RO" w:eastAsia="en-GB"/>
        </w:rPr>
        <w:t>,</w:t>
      </w:r>
      <w:r w:rsidR="00192F11" w:rsidRPr="00A8548C">
        <w:rPr>
          <w:noProof/>
          <w:szCs w:val="28"/>
          <w:lang w:val="ro-RO" w:eastAsia="en-GB"/>
        </w:rPr>
        <w:t xml:space="preserve"> se atestă </w:t>
      </w:r>
      <w:r w:rsidR="0010310F" w:rsidRPr="00A8548C">
        <w:rPr>
          <w:noProof/>
          <w:szCs w:val="28"/>
          <w:lang w:val="ro-RO" w:eastAsia="en-GB"/>
        </w:rPr>
        <w:t xml:space="preserve">la cheltuielile pentru </w:t>
      </w:r>
      <w:r w:rsidR="00487027" w:rsidRPr="00A8548C">
        <w:rPr>
          <w:noProof/>
          <w:szCs w:val="28"/>
          <w:lang w:val="ro-RO" w:eastAsia="en-GB"/>
        </w:rPr>
        <w:t>prestații sociale</w:t>
      </w:r>
      <w:r w:rsidR="0010310F" w:rsidRPr="00A8548C">
        <w:rPr>
          <w:noProof/>
          <w:szCs w:val="28"/>
          <w:lang w:val="ro-RO" w:eastAsia="en-GB"/>
        </w:rPr>
        <w:t xml:space="preserve">, ponderea cărora </w:t>
      </w:r>
      <w:r w:rsidR="00DD4FD8" w:rsidRPr="00A8548C">
        <w:rPr>
          <w:noProof/>
          <w:szCs w:val="28"/>
          <w:lang w:val="ro-RO" w:eastAsia="en-GB"/>
        </w:rPr>
        <w:t xml:space="preserve">în cheltuielile totale </w:t>
      </w:r>
      <w:r w:rsidR="0010310F" w:rsidRPr="00A8548C">
        <w:rPr>
          <w:noProof/>
          <w:szCs w:val="28"/>
          <w:lang w:val="ro-RO" w:eastAsia="en-GB"/>
        </w:rPr>
        <w:t xml:space="preserve">a crescut cu </w:t>
      </w:r>
      <w:r w:rsidR="00487027" w:rsidRPr="00A8548C">
        <w:rPr>
          <w:noProof/>
          <w:szCs w:val="28"/>
          <w:lang w:val="ro-RO" w:eastAsia="en-GB"/>
        </w:rPr>
        <w:t>3,2</w:t>
      </w:r>
      <w:r w:rsidR="0010310F" w:rsidRPr="00A8548C">
        <w:rPr>
          <w:noProof/>
          <w:szCs w:val="28"/>
          <w:lang w:val="ro-RO" w:eastAsia="en-GB"/>
        </w:rPr>
        <w:t xml:space="preserve"> </w:t>
      </w:r>
      <w:r w:rsidR="00FA5E75" w:rsidRPr="00FA5E75">
        <w:rPr>
          <w:noProof/>
          <w:szCs w:val="28"/>
          <w:lang w:val="ro-RO" w:eastAsia="en-GB"/>
        </w:rPr>
        <w:t>puncte procentuale.</w:t>
      </w:r>
    </w:p>
    <w:p w14:paraId="54676242" w14:textId="38969BD0" w:rsidR="00421AEA" w:rsidRDefault="0075620E" w:rsidP="00192F11">
      <w:pPr>
        <w:pStyle w:val="a7"/>
        <w:spacing w:line="276" w:lineRule="auto"/>
        <w:ind w:left="0"/>
        <w:jc w:val="both"/>
        <w:rPr>
          <w:szCs w:val="28"/>
          <w:lang w:val="ro-RO"/>
        </w:rPr>
      </w:pPr>
      <w:r w:rsidRPr="00A8548C">
        <w:rPr>
          <w:szCs w:val="28"/>
          <w:lang w:val="ro-RO"/>
        </w:rPr>
        <w:tab/>
      </w:r>
      <w:r w:rsidR="001E04A2" w:rsidRPr="00A8548C">
        <w:rPr>
          <w:i/>
          <w:szCs w:val="28"/>
          <w:lang w:val="ro-RO"/>
        </w:rPr>
        <w:t>Evoluția cheltuielilor bugetului public național în anii 20</w:t>
      </w:r>
      <w:r w:rsidR="00DB4811" w:rsidRPr="00A8548C">
        <w:rPr>
          <w:i/>
          <w:szCs w:val="28"/>
          <w:lang w:val="ro-RO"/>
        </w:rPr>
        <w:t>2</w:t>
      </w:r>
      <w:r w:rsidR="00E022BD" w:rsidRPr="00A8548C">
        <w:rPr>
          <w:i/>
          <w:szCs w:val="28"/>
          <w:lang w:val="ro-RO"/>
        </w:rPr>
        <w:t>1</w:t>
      </w:r>
      <w:r w:rsidR="001E04A2" w:rsidRPr="00A8548C">
        <w:rPr>
          <w:i/>
          <w:szCs w:val="28"/>
          <w:lang w:val="ro-RO"/>
        </w:rPr>
        <w:t>-20</w:t>
      </w:r>
      <w:r w:rsidR="003273E0" w:rsidRPr="00A8548C">
        <w:rPr>
          <w:i/>
          <w:szCs w:val="28"/>
          <w:lang w:val="ro-RO"/>
        </w:rPr>
        <w:t>2</w:t>
      </w:r>
      <w:r w:rsidR="00E022BD" w:rsidRPr="00A8548C">
        <w:rPr>
          <w:i/>
          <w:szCs w:val="28"/>
          <w:lang w:val="ro-RO"/>
        </w:rPr>
        <w:t>2</w:t>
      </w:r>
      <w:r w:rsidR="001E04A2" w:rsidRPr="00A8548C">
        <w:rPr>
          <w:i/>
          <w:szCs w:val="28"/>
          <w:lang w:val="ro-RO"/>
        </w:rPr>
        <w:t xml:space="preserve"> </w:t>
      </w:r>
      <w:r w:rsidR="001E04A2" w:rsidRPr="00A8548C">
        <w:rPr>
          <w:szCs w:val="28"/>
          <w:lang w:val="ro-RO"/>
        </w:rPr>
        <w:t>pe grupe funcționale, se prezintă în următorul tabel:</w:t>
      </w:r>
      <w:r w:rsidR="006E2C88">
        <w:rPr>
          <w:szCs w:val="28"/>
          <w:lang w:val="ro-RO"/>
        </w:rPr>
        <w:t xml:space="preserve"> </w:t>
      </w:r>
    </w:p>
    <w:p w14:paraId="1D31592B" w14:textId="2D7F1FB3" w:rsidR="00E237C9" w:rsidRDefault="006E2C88" w:rsidP="003F3297">
      <w:pPr>
        <w:pStyle w:val="a7"/>
        <w:spacing w:after="0" w:line="276" w:lineRule="auto"/>
        <w:ind w:left="0" w:firstLine="567"/>
        <w:jc w:val="both"/>
        <w:rPr>
          <w:szCs w:val="28"/>
          <w:lang w:val="ro-RO"/>
        </w:rPr>
      </w:pPr>
      <w:r>
        <w:rPr>
          <w:szCs w:val="28"/>
          <w:lang w:val="ro-RO"/>
        </w:rPr>
        <w:lastRenderedPageBreak/>
        <w:t xml:space="preserve"> </w:t>
      </w:r>
      <w:r w:rsidR="008F6678" w:rsidRPr="008F6678">
        <w:rPr>
          <w:noProof/>
        </w:rPr>
        <w:drawing>
          <wp:inline distT="0" distB="0" distL="0" distR="0" wp14:anchorId="75B659E6" wp14:editId="5670BFCC">
            <wp:extent cx="5713730" cy="320040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9297" cy="3203518"/>
                    </a:xfrm>
                    <a:prstGeom prst="rect">
                      <a:avLst/>
                    </a:prstGeom>
                    <a:noFill/>
                    <a:ln>
                      <a:noFill/>
                    </a:ln>
                  </pic:spPr>
                </pic:pic>
              </a:graphicData>
            </a:graphic>
          </wp:inline>
        </w:drawing>
      </w:r>
    </w:p>
    <w:p w14:paraId="7CA4C83A" w14:textId="77777777" w:rsidR="0047035E" w:rsidRDefault="0047035E" w:rsidP="00430264">
      <w:pPr>
        <w:pStyle w:val="a7"/>
        <w:spacing w:after="0" w:line="276" w:lineRule="auto"/>
        <w:ind w:left="0" w:firstLine="720"/>
        <w:jc w:val="both"/>
        <w:rPr>
          <w:szCs w:val="28"/>
          <w:lang w:val="ro-RO"/>
        </w:rPr>
      </w:pPr>
    </w:p>
    <w:p w14:paraId="615B91BC" w14:textId="39D536A1" w:rsidR="00430264" w:rsidRPr="00177144" w:rsidRDefault="00430264" w:rsidP="00430264">
      <w:pPr>
        <w:pStyle w:val="a7"/>
        <w:spacing w:after="0" w:line="276" w:lineRule="auto"/>
        <w:ind w:left="0" w:firstLine="720"/>
        <w:jc w:val="both"/>
        <w:rPr>
          <w:szCs w:val="28"/>
          <w:lang w:val="ro-RO"/>
        </w:rPr>
      </w:pPr>
      <w:r w:rsidRPr="00177144">
        <w:rPr>
          <w:szCs w:val="28"/>
          <w:lang w:val="ro-RO"/>
        </w:rPr>
        <w:t>În aspect funcțional, comparativ cu anul 20</w:t>
      </w:r>
      <w:r w:rsidR="00FE26FA" w:rsidRPr="00177144">
        <w:rPr>
          <w:szCs w:val="28"/>
          <w:lang w:val="ro-RO"/>
        </w:rPr>
        <w:t>2</w:t>
      </w:r>
      <w:r w:rsidR="004A4D7D" w:rsidRPr="00177144">
        <w:rPr>
          <w:szCs w:val="28"/>
          <w:lang w:val="ro-RO"/>
        </w:rPr>
        <w:t>1</w:t>
      </w:r>
      <w:r w:rsidRPr="00177144">
        <w:rPr>
          <w:szCs w:val="28"/>
          <w:lang w:val="ro-RO"/>
        </w:rPr>
        <w:t>, se atestă majorări de cheltuieli la toate domeniile</w:t>
      </w:r>
      <w:r w:rsidR="006C7A29" w:rsidRPr="00177144">
        <w:rPr>
          <w:szCs w:val="28"/>
          <w:lang w:val="ro-RO"/>
        </w:rPr>
        <w:t xml:space="preserve">. </w:t>
      </w:r>
      <w:r w:rsidRPr="00177144">
        <w:rPr>
          <w:szCs w:val="28"/>
          <w:lang w:val="ro-RO"/>
        </w:rPr>
        <w:t xml:space="preserve">Cele mai semnificative creșteri au fost înregistrate la </w:t>
      </w:r>
      <w:r w:rsidR="00D343D4" w:rsidRPr="00177144">
        <w:rPr>
          <w:szCs w:val="28"/>
          <w:lang w:val="ro-RO"/>
        </w:rPr>
        <w:t>protecție socială – 9 563,</w:t>
      </w:r>
      <w:r w:rsidR="002735F0" w:rsidRPr="00177144">
        <w:rPr>
          <w:szCs w:val="28"/>
          <w:lang w:val="ro-RO"/>
        </w:rPr>
        <w:t>1</w:t>
      </w:r>
      <w:r w:rsidR="00D343D4" w:rsidRPr="00177144">
        <w:rPr>
          <w:szCs w:val="28"/>
          <w:lang w:val="ro-RO"/>
        </w:rPr>
        <w:t xml:space="preserve"> mil. lei sau cu</w:t>
      </w:r>
      <w:r w:rsidR="00243CDA" w:rsidRPr="00177144">
        <w:rPr>
          <w:szCs w:val="28"/>
          <w:lang w:val="ro-RO"/>
        </w:rPr>
        <w:t xml:space="preserve"> </w:t>
      </w:r>
      <w:r w:rsidR="00D343D4" w:rsidRPr="00177144">
        <w:rPr>
          <w:szCs w:val="28"/>
          <w:lang w:val="ro-RO"/>
        </w:rPr>
        <w:t xml:space="preserve">32,5%, </w:t>
      </w:r>
      <w:r w:rsidR="00243CDA" w:rsidRPr="00177144">
        <w:rPr>
          <w:szCs w:val="28"/>
          <w:lang w:val="ro-RO"/>
        </w:rPr>
        <w:t xml:space="preserve">învățământ </w:t>
      </w:r>
      <w:r w:rsidR="00FE26FA" w:rsidRPr="00177144">
        <w:rPr>
          <w:szCs w:val="28"/>
          <w:lang w:val="ro-RO"/>
        </w:rPr>
        <w:t xml:space="preserve">– </w:t>
      </w:r>
      <w:r w:rsidR="00243CDA" w:rsidRPr="00177144">
        <w:rPr>
          <w:szCs w:val="28"/>
          <w:lang w:val="ro-RO"/>
        </w:rPr>
        <w:t>2 459,7</w:t>
      </w:r>
      <w:r w:rsidR="00FE26FA" w:rsidRPr="00177144">
        <w:rPr>
          <w:szCs w:val="28"/>
          <w:lang w:val="ro-RO"/>
        </w:rPr>
        <w:t xml:space="preserve"> mil. lei sau </w:t>
      </w:r>
      <w:r w:rsidR="00DF679C" w:rsidRPr="00177144">
        <w:rPr>
          <w:szCs w:val="28"/>
          <w:lang w:val="ro-RO"/>
        </w:rPr>
        <w:t xml:space="preserve">cu </w:t>
      </w:r>
      <w:r w:rsidR="00243CDA" w:rsidRPr="00177144">
        <w:rPr>
          <w:szCs w:val="28"/>
          <w:lang w:val="ro-RO"/>
        </w:rPr>
        <w:t xml:space="preserve">18,4 </w:t>
      </w:r>
      <w:r w:rsidR="00FE26FA" w:rsidRPr="00177144">
        <w:rPr>
          <w:szCs w:val="28"/>
          <w:lang w:val="ro-RO"/>
        </w:rPr>
        <w:t xml:space="preserve">%, </w:t>
      </w:r>
      <w:r w:rsidR="00077EB9" w:rsidRPr="00177144">
        <w:rPr>
          <w:szCs w:val="28"/>
          <w:lang w:val="ro-RO"/>
        </w:rPr>
        <w:t xml:space="preserve">servicii în domeniul economiei </w:t>
      </w:r>
      <w:r w:rsidR="00FE26FA" w:rsidRPr="00177144">
        <w:rPr>
          <w:szCs w:val="28"/>
          <w:lang w:val="ro-RO"/>
        </w:rPr>
        <w:t>–</w:t>
      </w:r>
      <w:r w:rsidRPr="00177144">
        <w:rPr>
          <w:szCs w:val="28"/>
          <w:lang w:val="ro-RO"/>
        </w:rPr>
        <w:t xml:space="preserve"> </w:t>
      </w:r>
      <w:r w:rsidR="00077EB9" w:rsidRPr="00177144">
        <w:rPr>
          <w:szCs w:val="28"/>
          <w:lang w:val="ro-RO"/>
        </w:rPr>
        <w:t>2 387,3</w:t>
      </w:r>
      <w:r w:rsidRPr="00177144">
        <w:rPr>
          <w:szCs w:val="28"/>
          <w:lang w:val="ro-RO"/>
        </w:rPr>
        <w:t xml:space="preserve"> mil. lei sau</w:t>
      </w:r>
      <w:r w:rsidR="00DF679C" w:rsidRPr="00177144">
        <w:rPr>
          <w:szCs w:val="28"/>
          <w:lang w:val="ro-RO"/>
        </w:rPr>
        <w:t xml:space="preserve"> cu</w:t>
      </w:r>
      <w:r w:rsidRPr="00177144">
        <w:rPr>
          <w:szCs w:val="28"/>
          <w:lang w:val="ro-RO"/>
        </w:rPr>
        <w:t xml:space="preserve"> </w:t>
      </w:r>
      <w:r w:rsidR="00077EB9" w:rsidRPr="00177144">
        <w:rPr>
          <w:szCs w:val="28"/>
          <w:lang w:val="ro-RO"/>
        </w:rPr>
        <w:t>28,1</w:t>
      </w:r>
      <w:r w:rsidR="00413278" w:rsidRPr="00177144">
        <w:rPr>
          <w:szCs w:val="28"/>
          <w:lang w:val="ro-RO"/>
        </w:rPr>
        <w:t xml:space="preserve">%, </w:t>
      </w:r>
      <w:r w:rsidR="00153E19" w:rsidRPr="00177144">
        <w:rPr>
          <w:szCs w:val="28"/>
          <w:lang w:val="ro-RO"/>
        </w:rPr>
        <w:t xml:space="preserve"> </w:t>
      </w:r>
      <w:r w:rsidR="00413278" w:rsidRPr="00177144">
        <w:rPr>
          <w:lang w:val="ro-RO"/>
        </w:rPr>
        <w:t xml:space="preserve"> </w:t>
      </w:r>
      <w:r w:rsidR="00DD1216" w:rsidRPr="00177144">
        <w:rPr>
          <w:lang w:val="ro-RO"/>
        </w:rPr>
        <w:t xml:space="preserve">servicii de stat cu destinație generală – 1405,1 mil. lei sau cu 20,6%, </w:t>
      </w:r>
      <w:r w:rsidR="00413278" w:rsidRPr="00177144">
        <w:rPr>
          <w:lang w:val="ro-RO"/>
        </w:rPr>
        <w:t>o</w:t>
      </w:r>
      <w:r w:rsidR="00413278" w:rsidRPr="00177144">
        <w:rPr>
          <w:szCs w:val="28"/>
          <w:lang w:val="ro-RO"/>
        </w:rPr>
        <w:t>rdine publică și securitate națională – 1 161,8 mil. lei sau cu 22,7</w:t>
      </w:r>
      <w:r w:rsidR="00CE55F6" w:rsidRPr="00177144">
        <w:rPr>
          <w:szCs w:val="28"/>
          <w:lang w:val="ro-RO"/>
        </w:rPr>
        <w:t xml:space="preserve">%, gospodăria de locuințe și gospodăria serviciilor comunale – 714,7 mil. lei sau cu 32,9 </w:t>
      </w:r>
      <w:r w:rsidR="00413278" w:rsidRPr="00177144">
        <w:rPr>
          <w:szCs w:val="28"/>
          <w:lang w:val="ro-RO"/>
        </w:rPr>
        <w:t>l</w:t>
      </w:r>
      <w:r w:rsidR="00153E19" w:rsidRPr="00177144">
        <w:rPr>
          <w:szCs w:val="28"/>
          <w:lang w:val="ro-RO"/>
        </w:rPr>
        <w:t>a sută</w:t>
      </w:r>
      <w:r w:rsidR="00DF679C" w:rsidRPr="00177144">
        <w:rPr>
          <w:szCs w:val="28"/>
          <w:lang w:val="ro-RO"/>
        </w:rPr>
        <w:t>.</w:t>
      </w:r>
    </w:p>
    <w:p w14:paraId="30BF74E3" w14:textId="6BB08D74" w:rsidR="00A14CC5" w:rsidRDefault="00642726" w:rsidP="004715EE">
      <w:pPr>
        <w:spacing w:line="276" w:lineRule="auto"/>
        <w:ind w:firstLine="567"/>
        <w:jc w:val="both"/>
        <w:rPr>
          <w:sz w:val="28"/>
          <w:szCs w:val="28"/>
        </w:rPr>
      </w:pPr>
      <w:r w:rsidRPr="00642726">
        <w:rPr>
          <w:sz w:val="28"/>
          <w:szCs w:val="28"/>
        </w:rPr>
        <w:t>Raportate la PIB, cheltuielile s-au majorat la:  protecția socială – cu  2,1 p.p., servicii în domeniul economiei – cu 0,5 p.p., la învățământ - cu 0,3 p.p. și cu câte 0,2 p.p. la gospodăria de locuințe și gospodăria serviciilor comunale, ordine publică și securitate națională și servicii de stat cu destinație generală.</w:t>
      </w:r>
    </w:p>
    <w:p w14:paraId="5283443C" w14:textId="77777777" w:rsidR="00153E19" w:rsidRPr="004715EE" w:rsidRDefault="00153E19" w:rsidP="004715EE">
      <w:pPr>
        <w:spacing w:line="276" w:lineRule="auto"/>
        <w:ind w:firstLine="567"/>
        <w:jc w:val="both"/>
        <w:rPr>
          <w:sz w:val="28"/>
          <w:szCs w:val="28"/>
        </w:rPr>
      </w:pPr>
    </w:p>
    <w:p w14:paraId="78C671CE" w14:textId="77777777" w:rsidR="00C74718" w:rsidRDefault="00C74718" w:rsidP="00317093">
      <w:pPr>
        <w:pStyle w:val="2"/>
      </w:pPr>
      <w:bookmarkStart w:id="23" w:name="_Toc42615609"/>
      <w:bookmarkStart w:id="24" w:name="_Toc101251345"/>
      <w:bookmarkStart w:id="25" w:name="_Toc132293660"/>
      <w:r w:rsidRPr="0003348F">
        <w:t>3.</w:t>
      </w:r>
      <w:r w:rsidRPr="00411B59">
        <w:t>3 Soldul bugetar al bugetului public național</w:t>
      </w:r>
      <w:bookmarkEnd w:id="23"/>
      <w:bookmarkEnd w:id="24"/>
      <w:bookmarkEnd w:id="25"/>
      <w:r w:rsidRPr="002E084E">
        <w:t xml:space="preserve"> </w:t>
      </w:r>
    </w:p>
    <w:p w14:paraId="7008EE6F" w14:textId="77777777" w:rsidR="009349BD" w:rsidRPr="009349BD" w:rsidRDefault="009349BD" w:rsidP="009349BD"/>
    <w:p w14:paraId="647E3E88" w14:textId="77777777" w:rsidR="006B1661" w:rsidRPr="006B1661" w:rsidRDefault="006B1661" w:rsidP="006B1661">
      <w:pPr>
        <w:tabs>
          <w:tab w:val="left" w:pos="720"/>
          <w:tab w:val="left" w:pos="810"/>
          <w:tab w:val="left" w:pos="1080"/>
          <w:tab w:val="num" w:pos="1440"/>
        </w:tabs>
        <w:spacing w:line="276" w:lineRule="auto"/>
        <w:ind w:firstLine="567"/>
        <w:jc w:val="both"/>
        <w:rPr>
          <w:color w:val="000000"/>
          <w:sz w:val="28"/>
          <w:szCs w:val="28"/>
        </w:rPr>
      </w:pPr>
      <w:r w:rsidRPr="006B1661">
        <w:rPr>
          <w:color w:val="000000"/>
          <w:sz w:val="28"/>
          <w:szCs w:val="28"/>
        </w:rPr>
        <w:t>Inițial, soldul bugetar (deficit) al bugetului public național pentru anul 2022 a fost estimat în sumă de 15 336,0 mil. lei, sau 6,0% din PIB.</w:t>
      </w:r>
    </w:p>
    <w:p w14:paraId="5A31DB9E" w14:textId="77777777" w:rsidR="006B1661" w:rsidRPr="006B1661" w:rsidRDefault="006B1661" w:rsidP="006B1661">
      <w:pPr>
        <w:tabs>
          <w:tab w:val="left" w:pos="720"/>
          <w:tab w:val="left" w:pos="810"/>
          <w:tab w:val="left" w:pos="1080"/>
          <w:tab w:val="num" w:pos="1440"/>
        </w:tabs>
        <w:spacing w:line="276" w:lineRule="auto"/>
        <w:ind w:firstLine="567"/>
        <w:jc w:val="both"/>
        <w:rPr>
          <w:color w:val="000000"/>
          <w:sz w:val="28"/>
          <w:szCs w:val="28"/>
        </w:rPr>
      </w:pPr>
      <w:r w:rsidRPr="006B1661">
        <w:rPr>
          <w:color w:val="000000"/>
          <w:sz w:val="28"/>
          <w:szCs w:val="28"/>
        </w:rPr>
        <w:t xml:space="preserve"> Pe parcursul anului 2022, în condițiile revizuirii veniturilor, cheltuielilor și a surselor de finanțare a soldului bugetar, soldul bugetar (deficitul) al bugetului public național a fost reestimat la circa 17 629,2 mil. lei sau 6,3% din PIB.</w:t>
      </w:r>
    </w:p>
    <w:p w14:paraId="45C33209" w14:textId="77777777" w:rsidR="006B1661" w:rsidRPr="006B1661" w:rsidRDefault="006B1661" w:rsidP="006B1661">
      <w:pPr>
        <w:tabs>
          <w:tab w:val="left" w:pos="720"/>
          <w:tab w:val="left" w:pos="810"/>
          <w:tab w:val="left" w:pos="1080"/>
          <w:tab w:val="num" w:pos="1440"/>
        </w:tabs>
        <w:spacing w:line="276" w:lineRule="auto"/>
        <w:ind w:firstLine="567"/>
        <w:jc w:val="both"/>
        <w:rPr>
          <w:sz w:val="28"/>
          <w:szCs w:val="28"/>
        </w:rPr>
      </w:pPr>
      <w:r w:rsidRPr="006B1661">
        <w:rPr>
          <w:color w:val="000000"/>
          <w:sz w:val="28"/>
          <w:szCs w:val="28"/>
        </w:rPr>
        <w:t xml:space="preserve"> Exercițiul bugetar pentru anul 2022 s-a încheiat cu un sold bugetar (deficit) în sumă de 8 868,8 mil. lei. Raportat la PIB, soldul bugetar reprezintă 3,3%, cu 1,4 p.p mai mult decât în anul 2021 (4 640,5 mil.lei) și cu 3,0 p.p mai puțin față de prognoza precizată. </w:t>
      </w:r>
    </w:p>
    <w:p w14:paraId="6C6363DA" w14:textId="77777777" w:rsidR="006B1661" w:rsidRPr="006B1661" w:rsidRDefault="006B1661" w:rsidP="006B1661">
      <w:pPr>
        <w:tabs>
          <w:tab w:val="left" w:pos="720"/>
          <w:tab w:val="left" w:pos="810"/>
          <w:tab w:val="left" w:pos="1080"/>
          <w:tab w:val="num" w:pos="1440"/>
        </w:tabs>
        <w:spacing w:line="276" w:lineRule="auto"/>
        <w:ind w:firstLine="567"/>
        <w:jc w:val="both"/>
        <w:rPr>
          <w:color w:val="000000"/>
          <w:sz w:val="28"/>
          <w:szCs w:val="28"/>
        </w:rPr>
      </w:pPr>
      <w:r w:rsidRPr="006B1661">
        <w:rPr>
          <w:color w:val="000000"/>
          <w:sz w:val="28"/>
          <w:szCs w:val="28"/>
        </w:rPr>
        <w:lastRenderedPageBreak/>
        <w:t xml:space="preserve">Finanțarea deficitului bugetului public național a fost efectuată preponderent din surse  externe, precum și din mijloacele bănești în solduri la conturile bugetelor componente ale bugetului public național. </w:t>
      </w:r>
    </w:p>
    <w:p w14:paraId="3BFA8134" w14:textId="77777777" w:rsidR="006B1661" w:rsidRPr="006B1661" w:rsidRDefault="006B1661" w:rsidP="006B1661">
      <w:pPr>
        <w:tabs>
          <w:tab w:val="left" w:pos="720"/>
          <w:tab w:val="left" w:pos="810"/>
          <w:tab w:val="left" w:pos="1080"/>
          <w:tab w:val="num" w:pos="1440"/>
        </w:tabs>
        <w:spacing w:line="276" w:lineRule="auto"/>
        <w:ind w:firstLine="567"/>
        <w:jc w:val="both"/>
        <w:rPr>
          <w:color w:val="000000"/>
          <w:sz w:val="28"/>
          <w:szCs w:val="28"/>
        </w:rPr>
      </w:pPr>
      <w:r w:rsidRPr="006B1661">
        <w:rPr>
          <w:color w:val="000000"/>
          <w:sz w:val="28"/>
          <w:szCs w:val="28"/>
        </w:rPr>
        <w:t xml:space="preserve">Instrumentele de </w:t>
      </w:r>
      <w:r w:rsidRPr="006B1661">
        <w:rPr>
          <w:b/>
          <w:i/>
          <w:color w:val="000000"/>
          <w:sz w:val="28"/>
          <w:szCs w:val="28"/>
        </w:rPr>
        <w:t>datorie</w:t>
      </w:r>
      <w:r w:rsidRPr="006B1661">
        <w:rPr>
          <w:color w:val="000000"/>
          <w:sz w:val="28"/>
          <w:szCs w:val="28"/>
        </w:rPr>
        <w:t xml:space="preserve"> utilizate în anul 2022 în sumă de 12 920,4 mil. lei au fost: </w:t>
      </w:r>
    </w:p>
    <w:p w14:paraId="143B8E05" w14:textId="77777777" w:rsidR="006B1661" w:rsidRPr="006B1661" w:rsidRDefault="006B1661" w:rsidP="006B1661">
      <w:pPr>
        <w:numPr>
          <w:ilvl w:val="0"/>
          <w:numId w:val="5"/>
        </w:numPr>
        <w:tabs>
          <w:tab w:val="left" w:pos="851"/>
        </w:tabs>
        <w:suppressAutoHyphens/>
        <w:spacing w:line="276" w:lineRule="auto"/>
        <w:ind w:left="0" w:firstLine="567"/>
        <w:jc w:val="both"/>
        <w:rPr>
          <w:color w:val="000000"/>
          <w:sz w:val="28"/>
          <w:szCs w:val="28"/>
        </w:rPr>
      </w:pPr>
      <w:r w:rsidRPr="006B1661">
        <w:rPr>
          <w:color w:val="000000"/>
          <w:sz w:val="28"/>
          <w:szCs w:val="28"/>
        </w:rPr>
        <w:t>emisiunea valorilor mobiliare de stat pe piața primară, în valoare de            143,4 mil. lei (cu semnul minus);</w:t>
      </w:r>
    </w:p>
    <w:p w14:paraId="4BC41F65" w14:textId="77777777" w:rsidR="006B1661" w:rsidRPr="006B1661" w:rsidRDefault="006B1661" w:rsidP="006B1661">
      <w:pPr>
        <w:numPr>
          <w:ilvl w:val="0"/>
          <w:numId w:val="5"/>
        </w:numPr>
        <w:tabs>
          <w:tab w:val="left" w:pos="851"/>
        </w:tabs>
        <w:suppressAutoHyphens/>
        <w:spacing w:line="276" w:lineRule="auto"/>
        <w:ind w:left="0" w:firstLine="567"/>
        <w:jc w:val="both"/>
        <w:rPr>
          <w:color w:val="000000"/>
          <w:sz w:val="28"/>
          <w:szCs w:val="28"/>
        </w:rPr>
      </w:pPr>
      <w:r w:rsidRPr="006B1661">
        <w:rPr>
          <w:color w:val="000000"/>
          <w:sz w:val="28"/>
          <w:szCs w:val="28"/>
        </w:rPr>
        <w:t>răscumpararea valorilor mobiliare de stat emise pentru executarea obligațiilor de plată derivate din garanțiile de stat în valoare de 290,0 mil. lei (cu semnul minus);</w:t>
      </w:r>
    </w:p>
    <w:p w14:paraId="3DF54DC4" w14:textId="77777777" w:rsidR="006B1661" w:rsidRPr="006B1661" w:rsidRDefault="006B1661" w:rsidP="006B1661">
      <w:pPr>
        <w:numPr>
          <w:ilvl w:val="0"/>
          <w:numId w:val="5"/>
        </w:numPr>
        <w:tabs>
          <w:tab w:val="left" w:pos="851"/>
        </w:tabs>
        <w:suppressAutoHyphens/>
        <w:spacing w:line="276" w:lineRule="auto"/>
        <w:ind w:left="0" w:firstLine="567"/>
        <w:jc w:val="both"/>
        <w:rPr>
          <w:color w:val="000000"/>
          <w:sz w:val="28"/>
          <w:szCs w:val="28"/>
        </w:rPr>
      </w:pPr>
      <w:r w:rsidRPr="006B1661">
        <w:rPr>
          <w:color w:val="000000"/>
          <w:sz w:val="28"/>
          <w:szCs w:val="28"/>
        </w:rPr>
        <w:t>emisiunea valorilor mobiliare de către autoritățile publice locale în valoare de 65,0 mil. lei;</w:t>
      </w:r>
    </w:p>
    <w:p w14:paraId="06B53D83" w14:textId="77777777" w:rsidR="006B1661" w:rsidRPr="006B1661" w:rsidRDefault="006B1661" w:rsidP="006B1661">
      <w:pPr>
        <w:numPr>
          <w:ilvl w:val="0"/>
          <w:numId w:val="5"/>
        </w:numPr>
        <w:tabs>
          <w:tab w:val="left" w:pos="851"/>
        </w:tabs>
        <w:suppressAutoHyphens/>
        <w:spacing w:line="276" w:lineRule="auto"/>
        <w:ind w:left="0" w:firstLine="567"/>
        <w:jc w:val="both"/>
        <w:rPr>
          <w:color w:val="000000"/>
          <w:sz w:val="28"/>
          <w:szCs w:val="28"/>
        </w:rPr>
      </w:pPr>
      <w:r w:rsidRPr="006B1661">
        <w:rPr>
          <w:color w:val="000000"/>
          <w:sz w:val="28"/>
          <w:szCs w:val="28"/>
        </w:rPr>
        <w:t>intrări de împrumuturi interne de la instituțiile financiare în valoare de 20,7 mil. lei;</w:t>
      </w:r>
    </w:p>
    <w:p w14:paraId="72056DE1" w14:textId="77777777" w:rsidR="006B1661" w:rsidRPr="006B1661" w:rsidRDefault="006B1661" w:rsidP="006B1661">
      <w:pPr>
        <w:numPr>
          <w:ilvl w:val="0"/>
          <w:numId w:val="5"/>
        </w:numPr>
        <w:tabs>
          <w:tab w:val="left" w:pos="851"/>
        </w:tabs>
        <w:suppressAutoHyphens/>
        <w:spacing w:line="276" w:lineRule="auto"/>
        <w:ind w:left="0" w:firstLine="567"/>
        <w:jc w:val="both"/>
        <w:rPr>
          <w:color w:val="000000"/>
          <w:sz w:val="28"/>
          <w:szCs w:val="28"/>
        </w:rPr>
      </w:pPr>
      <w:r w:rsidRPr="006B1661">
        <w:rPr>
          <w:color w:val="000000"/>
          <w:sz w:val="28"/>
          <w:szCs w:val="28"/>
        </w:rPr>
        <w:t>alte datorii interne ale bugetului în valoare de 108,9 mil. lei;</w:t>
      </w:r>
    </w:p>
    <w:p w14:paraId="55553FC8" w14:textId="77777777" w:rsidR="006B1661" w:rsidRPr="006B1661" w:rsidRDefault="006B1661" w:rsidP="006B1661">
      <w:pPr>
        <w:numPr>
          <w:ilvl w:val="0"/>
          <w:numId w:val="5"/>
        </w:numPr>
        <w:tabs>
          <w:tab w:val="left" w:pos="851"/>
        </w:tabs>
        <w:suppressAutoHyphens/>
        <w:spacing w:line="276" w:lineRule="auto"/>
        <w:ind w:left="0" w:firstLine="567"/>
        <w:jc w:val="both"/>
        <w:rPr>
          <w:color w:val="000000"/>
          <w:sz w:val="28"/>
          <w:szCs w:val="28"/>
        </w:rPr>
      </w:pPr>
      <w:r w:rsidRPr="006B1661">
        <w:rPr>
          <w:bCs/>
          <w:color w:val="000000"/>
          <w:sz w:val="28"/>
        </w:rPr>
        <w:t xml:space="preserve">onorare a garanției de stat acordate în cadrul Programului de stat „Prima casă” în sumă de 0,4 mil.lei </w:t>
      </w:r>
      <w:r w:rsidRPr="006B1661">
        <w:rPr>
          <w:color w:val="000000"/>
          <w:sz w:val="28"/>
          <w:szCs w:val="28"/>
        </w:rPr>
        <w:t>(cu semnul minus)</w:t>
      </w:r>
      <w:r w:rsidRPr="006B1661">
        <w:rPr>
          <w:bCs/>
          <w:color w:val="000000"/>
          <w:sz w:val="28"/>
        </w:rPr>
        <w:t>;</w:t>
      </w:r>
    </w:p>
    <w:p w14:paraId="427CBCFD" w14:textId="77777777" w:rsidR="006B1661" w:rsidRPr="006B1661" w:rsidRDefault="006B1661" w:rsidP="006B1661">
      <w:pPr>
        <w:numPr>
          <w:ilvl w:val="0"/>
          <w:numId w:val="5"/>
        </w:numPr>
        <w:tabs>
          <w:tab w:val="left" w:pos="851"/>
        </w:tabs>
        <w:suppressAutoHyphens/>
        <w:spacing w:line="276" w:lineRule="auto"/>
        <w:ind w:left="0" w:firstLine="567"/>
        <w:jc w:val="both"/>
        <w:rPr>
          <w:color w:val="000000"/>
          <w:sz w:val="28"/>
          <w:szCs w:val="28"/>
        </w:rPr>
      </w:pPr>
      <w:r w:rsidRPr="006B1661">
        <w:rPr>
          <w:color w:val="000000"/>
          <w:sz w:val="28"/>
          <w:szCs w:val="28"/>
        </w:rPr>
        <w:t>intrările de împrumuturi de stat externe destinate susținerii bugetului și proiectelor finanțate din surse externe în valoare de 15 349,0 mil. lei;</w:t>
      </w:r>
    </w:p>
    <w:p w14:paraId="466B0DE0" w14:textId="77777777" w:rsidR="006B1661" w:rsidRPr="006B1661" w:rsidRDefault="006B1661" w:rsidP="006B1661">
      <w:pPr>
        <w:numPr>
          <w:ilvl w:val="0"/>
          <w:numId w:val="5"/>
        </w:numPr>
        <w:tabs>
          <w:tab w:val="left" w:pos="851"/>
        </w:tabs>
        <w:suppressAutoHyphens/>
        <w:spacing w:line="276" w:lineRule="auto"/>
        <w:ind w:left="0" w:firstLine="567"/>
        <w:jc w:val="both"/>
        <w:rPr>
          <w:color w:val="000000"/>
          <w:sz w:val="28"/>
          <w:szCs w:val="28"/>
        </w:rPr>
      </w:pPr>
      <w:r w:rsidRPr="006B1661">
        <w:rPr>
          <w:color w:val="000000"/>
          <w:sz w:val="28"/>
          <w:szCs w:val="28"/>
        </w:rPr>
        <w:t>onorarea obligațiunilor față de creditorii externi în valoare de 2 189,4 mil. lei.</w:t>
      </w:r>
    </w:p>
    <w:p w14:paraId="14002DA8" w14:textId="624AEF09" w:rsidR="006B1661" w:rsidRPr="006B1661" w:rsidRDefault="006B1661" w:rsidP="006B1661">
      <w:pPr>
        <w:tabs>
          <w:tab w:val="left" w:pos="851"/>
        </w:tabs>
        <w:suppressAutoHyphens/>
        <w:spacing w:line="276" w:lineRule="auto"/>
        <w:ind w:firstLine="567"/>
        <w:jc w:val="both"/>
        <w:rPr>
          <w:color w:val="000000"/>
          <w:sz w:val="28"/>
          <w:szCs w:val="28"/>
          <w:lang w:val="ro-MD"/>
        </w:rPr>
      </w:pPr>
      <w:r w:rsidRPr="006B1661">
        <w:rPr>
          <w:b/>
          <w:i/>
          <w:color w:val="000000"/>
          <w:sz w:val="28"/>
          <w:szCs w:val="28"/>
          <w:lang w:val="ro-MD"/>
        </w:rPr>
        <w:t>Active financiare</w:t>
      </w:r>
      <w:r w:rsidRPr="006B1661">
        <w:rPr>
          <w:color w:val="000000"/>
          <w:sz w:val="28"/>
          <w:szCs w:val="28"/>
          <w:lang w:val="ro-MD"/>
        </w:rPr>
        <w:t xml:space="preserve"> în sumă de 9 580,6 mil.</w:t>
      </w:r>
      <w:r w:rsidR="009A7E43">
        <w:rPr>
          <w:color w:val="000000"/>
          <w:sz w:val="28"/>
          <w:szCs w:val="28"/>
          <w:lang w:val="ro-MD"/>
        </w:rPr>
        <w:t xml:space="preserve"> </w:t>
      </w:r>
      <w:r w:rsidRPr="006B1661">
        <w:rPr>
          <w:color w:val="000000"/>
          <w:sz w:val="28"/>
          <w:szCs w:val="28"/>
          <w:lang w:val="ro-MD"/>
        </w:rPr>
        <w:t xml:space="preserve">lei (cu semnul minus) au fost: </w:t>
      </w:r>
    </w:p>
    <w:p w14:paraId="65E4535B" w14:textId="77777777" w:rsidR="006B1661" w:rsidRPr="006B1661" w:rsidRDefault="006B1661" w:rsidP="006B1661">
      <w:pPr>
        <w:numPr>
          <w:ilvl w:val="0"/>
          <w:numId w:val="5"/>
        </w:numPr>
        <w:tabs>
          <w:tab w:val="left" w:pos="851"/>
        </w:tabs>
        <w:suppressAutoHyphens/>
        <w:spacing w:line="276" w:lineRule="auto"/>
        <w:ind w:left="0" w:firstLine="567"/>
        <w:jc w:val="both"/>
        <w:rPr>
          <w:color w:val="000000"/>
          <w:sz w:val="28"/>
          <w:szCs w:val="28"/>
        </w:rPr>
      </w:pPr>
      <w:r w:rsidRPr="006B1661">
        <w:rPr>
          <w:color w:val="000000"/>
          <w:sz w:val="28"/>
          <w:szCs w:val="28"/>
          <w:lang w:val="ro-MD"/>
        </w:rPr>
        <w:t>mijloace din vânzarea și recuperarea activelor băncilor aflate în procedură de lichidare –</w:t>
      </w:r>
      <w:r w:rsidRPr="006B1661">
        <w:rPr>
          <w:color w:val="000000"/>
          <w:sz w:val="28"/>
          <w:szCs w:val="28"/>
        </w:rPr>
        <w:t xml:space="preserve"> 63,5 mil. lei;</w:t>
      </w:r>
    </w:p>
    <w:p w14:paraId="035EB549" w14:textId="77777777" w:rsidR="006B1661" w:rsidRPr="006B1661" w:rsidRDefault="006B1661" w:rsidP="006B1661">
      <w:pPr>
        <w:numPr>
          <w:ilvl w:val="0"/>
          <w:numId w:val="5"/>
        </w:numPr>
        <w:tabs>
          <w:tab w:val="left" w:pos="851"/>
        </w:tabs>
        <w:suppressAutoHyphens/>
        <w:spacing w:line="276" w:lineRule="auto"/>
        <w:ind w:left="0" w:firstLine="567"/>
        <w:jc w:val="both"/>
        <w:rPr>
          <w:color w:val="000000"/>
          <w:sz w:val="28"/>
          <w:szCs w:val="28"/>
        </w:rPr>
      </w:pPr>
      <w:r w:rsidRPr="006B1661">
        <w:rPr>
          <w:color w:val="000000"/>
          <w:sz w:val="28"/>
          <w:szCs w:val="28"/>
        </w:rPr>
        <w:t>rambursarea mijloacelor bugetare din anii precedenți la buget – 68,3 mil. lei;</w:t>
      </w:r>
    </w:p>
    <w:p w14:paraId="635D6239" w14:textId="49F44C50" w:rsidR="006B1661" w:rsidRPr="00151AAB" w:rsidRDefault="006B1661" w:rsidP="006B1661">
      <w:pPr>
        <w:numPr>
          <w:ilvl w:val="0"/>
          <w:numId w:val="5"/>
        </w:numPr>
        <w:tabs>
          <w:tab w:val="left" w:pos="851"/>
        </w:tabs>
        <w:suppressAutoHyphens/>
        <w:spacing w:line="276" w:lineRule="auto"/>
        <w:ind w:left="0" w:firstLine="567"/>
        <w:jc w:val="both"/>
        <w:rPr>
          <w:i/>
          <w:color w:val="000000"/>
          <w:sz w:val="10"/>
          <w:szCs w:val="28"/>
        </w:rPr>
      </w:pPr>
      <w:r w:rsidRPr="006B1661">
        <w:rPr>
          <w:color w:val="000000"/>
          <w:sz w:val="28"/>
          <w:szCs w:val="28"/>
        </w:rPr>
        <w:t>acțiuni și alte forme de participare în capital în interiorul țării în sumă de – 6 332,3 mil. lei (cu semnul minus);</w:t>
      </w:r>
    </w:p>
    <w:p w14:paraId="3C2071A1" w14:textId="65621557" w:rsidR="00151AAB" w:rsidRPr="006B1661" w:rsidRDefault="00151AAB" w:rsidP="006B1661">
      <w:pPr>
        <w:numPr>
          <w:ilvl w:val="0"/>
          <w:numId w:val="5"/>
        </w:numPr>
        <w:tabs>
          <w:tab w:val="left" w:pos="851"/>
        </w:tabs>
        <w:suppressAutoHyphens/>
        <w:spacing w:line="276" w:lineRule="auto"/>
        <w:ind w:left="0" w:firstLine="567"/>
        <w:jc w:val="both"/>
        <w:rPr>
          <w:i/>
          <w:color w:val="000000"/>
          <w:sz w:val="10"/>
          <w:szCs w:val="28"/>
        </w:rPr>
      </w:pPr>
      <w:r>
        <w:rPr>
          <w:color w:val="000000"/>
          <w:sz w:val="28"/>
          <w:szCs w:val="28"/>
        </w:rPr>
        <w:t>deferența de curs valutar în sumă pozitivă de 93,1 mil. lei;</w:t>
      </w:r>
    </w:p>
    <w:p w14:paraId="108E0119" w14:textId="2A318EA1" w:rsidR="006B1661" w:rsidRPr="006B1661" w:rsidRDefault="00151AAB" w:rsidP="006B1661">
      <w:pPr>
        <w:numPr>
          <w:ilvl w:val="0"/>
          <w:numId w:val="5"/>
        </w:numPr>
        <w:tabs>
          <w:tab w:val="left" w:pos="851"/>
        </w:tabs>
        <w:suppressAutoHyphens/>
        <w:spacing w:line="276" w:lineRule="auto"/>
        <w:ind w:left="0" w:firstLine="567"/>
        <w:jc w:val="both"/>
        <w:rPr>
          <w:i/>
          <w:color w:val="000000"/>
          <w:sz w:val="10"/>
          <w:szCs w:val="28"/>
        </w:rPr>
      </w:pPr>
      <w:r>
        <w:rPr>
          <w:color w:val="000000"/>
          <w:sz w:val="28"/>
          <w:szCs w:val="28"/>
        </w:rPr>
        <w:t xml:space="preserve">împrumuturi recreditate interne instituțiilor financiare și nefinanciare -     </w:t>
      </w:r>
      <w:r w:rsidR="006B1661" w:rsidRPr="006B1661">
        <w:rPr>
          <w:color w:val="000000"/>
          <w:sz w:val="28"/>
          <w:szCs w:val="28"/>
        </w:rPr>
        <w:t xml:space="preserve">  3 </w:t>
      </w:r>
      <w:r>
        <w:rPr>
          <w:color w:val="000000"/>
          <w:sz w:val="28"/>
          <w:szCs w:val="28"/>
        </w:rPr>
        <w:t>473</w:t>
      </w:r>
      <w:r w:rsidR="006B1661" w:rsidRPr="006B1661">
        <w:rPr>
          <w:color w:val="000000"/>
          <w:sz w:val="28"/>
          <w:szCs w:val="28"/>
        </w:rPr>
        <w:t>,</w:t>
      </w:r>
      <w:r>
        <w:rPr>
          <w:color w:val="000000"/>
          <w:sz w:val="28"/>
          <w:szCs w:val="28"/>
        </w:rPr>
        <w:t>2</w:t>
      </w:r>
      <w:r w:rsidR="006B1661" w:rsidRPr="006B1661">
        <w:rPr>
          <w:color w:val="000000"/>
          <w:sz w:val="28"/>
          <w:szCs w:val="28"/>
        </w:rPr>
        <w:t xml:space="preserve"> mil. lei (cu semnul minus)</w:t>
      </w:r>
      <w:r w:rsidR="006B1661" w:rsidRPr="006B1661">
        <w:rPr>
          <w:color w:val="000000"/>
          <w:sz w:val="28"/>
          <w:szCs w:val="28"/>
          <w:lang w:val="en-GB"/>
        </w:rPr>
        <w:t>.</w:t>
      </w:r>
    </w:p>
    <w:p w14:paraId="32CCCE23" w14:textId="77777777" w:rsidR="006B1661" w:rsidRPr="006B1661" w:rsidRDefault="006B1661" w:rsidP="006B1661">
      <w:pPr>
        <w:tabs>
          <w:tab w:val="left" w:pos="851"/>
        </w:tabs>
        <w:suppressAutoHyphens/>
        <w:spacing w:line="276" w:lineRule="auto"/>
        <w:ind w:firstLine="567"/>
        <w:jc w:val="both"/>
        <w:rPr>
          <w:i/>
          <w:color w:val="000000"/>
          <w:sz w:val="10"/>
          <w:szCs w:val="28"/>
        </w:rPr>
      </w:pPr>
      <w:r w:rsidRPr="006B1661">
        <w:rPr>
          <w:color w:val="000000"/>
          <w:sz w:val="28"/>
          <w:szCs w:val="28"/>
        </w:rPr>
        <w:t>Mijloacele bănești la conturile bugetelor au fost utilizate in suma de  5 529,0 mil. lei.</w:t>
      </w:r>
    </w:p>
    <w:p w14:paraId="760CD513" w14:textId="77777777" w:rsidR="006B1661" w:rsidRPr="006B1661" w:rsidRDefault="006B1661" w:rsidP="006B1661">
      <w:pPr>
        <w:tabs>
          <w:tab w:val="left" w:pos="720"/>
          <w:tab w:val="left" w:pos="810"/>
          <w:tab w:val="left" w:pos="1080"/>
          <w:tab w:val="num" w:pos="1440"/>
        </w:tabs>
        <w:spacing w:after="120" w:line="276" w:lineRule="auto"/>
        <w:ind w:firstLine="567"/>
        <w:jc w:val="both"/>
        <w:rPr>
          <w:i/>
          <w:color w:val="000000"/>
          <w:sz w:val="28"/>
          <w:szCs w:val="28"/>
        </w:rPr>
      </w:pPr>
      <w:r w:rsidRPr="006B1661">
        <w:rPr>
          <w:i/>
          <w:color w:val="000000"/>
          <w:sz w:val="28"/>
          <w:szCs w:val="28"/>
        </w:rPr>
        <w:t>Sursele de finanțare ale bugetului public național se prezintă în Anexa 3 la prezentul Raport.</w:t>
      </w:r>
    </w:p>
    <w:p w14:paraId="65573B3A" w14:textId="77777777" w:rsidR="006B1661" w:rsidRPr="006B1661" w:rsidRDefault="006B1661" w:rsidP="006B1661">
      <w:pPr>
        <w:tabs>
          <w:tab w:val="left" w:pos="720"/>
          <w:tab w:val="left" w:pos="810"/>
          <w:tab w:val="left" w:pos="1080"/>
          <w:tab w:val="num" w:pos="1440"/>
        </w:tabs>
        <w:spacing w:line="276" w:lineRule="auto"/>
        <w:ind w:firstLine="567"/>
        <w:jc w:val="both"/>
        <w:rPr>
          <w:color w:val="000000"/>
          <w:sz w:val="28"/>
          <w:szCs w:val="28"/>
        </w:rPr>
      </w:pPr>
      <w:r w:rsidRPr="006B1661">
        <w:rPr>
          <w:color w:val="000000"/>
          <w:sz w:val="28"/>
          <w:szCs w:val="28"/>
        </w:rPr>
        <w:t>Din volumul total al deficitului BPN, bugetului de stat îi revine 9 325,5 mil. leii și bugetelor locale 270,3 mil.lei, iar bugetul asigurărilor sociale de stat și fondurilor asigurărilor obligatorii de asistență medicală s-au soldat cu un excedent, respectiv în sumă de 50,8 mil. lei și 676,2 mil. lei.</w:t>
      </w:r>
    </w:p>
    <w:p w14:paraId="5E880DB0" w14:textId="77777777" w:rsidR="006B1661" w:rsidRPr="006B1661" w:rsidRDefault="006B1661" w:rsidP="006B1661">
      <w:pPr>
        <w:tabs>
          <w:tab w:val="left" w:pos="720"/>
        </w:tabs>
        <w:spacing w:line="276" w:lineRule="auto"/>
        <w:ind w:firstLine="562"/>
        <w:jc w:val="both"/>
        <w:rPr>
          <w:color w:val="000000"/>
          <w:sz w:val="28"/>
          <w:szCs w:val="28"/>
          <w:lang w:eastAsia="en-US"/>
        </w:rPr>
      </w:pPr>
      <w:r w:rsidRPr="006B1661">
        <w:rPr>
          <w:color w:val="000000"/>
          <w:sz w:val="28"/>
          <w:szCs w:val="28"/>
          <w:lang w:eastAsia="en-US"/>
        </w:rPr>
        <w:lastRenderedPageBreak/>
        <w:t>La situația din 31 decembrie 2022, soldurile mijloacelor bănești în conturile bugetelor de toate nivelurile s-au micșorat față de situația din 31 decembrie 2021 cu 5 529,0 mil. lei și au însumat 6 337,1 mil. lei, inclusiv pe bugete:</w:t>
      </w:r>
    </w:p>
    <w:p w14:paraId="24820F2D" w14:textId="77777777" w:rsidR="006B1661" w:rsidRPr="006B1661" w:rsidRDefault="006B1661" w:rsidP="006B1661">
      <w:pPr>
        <w:numPr>
          <w:ilvl w:val="0"/>
          <w:numId w:val="2"/>
        </w:numPr>
        <w:tabs>
          <w:tab w:val="left" w:pos="360"/>
          <w:tab w:val="left" w:pos="567"/>
        </w:tabs>
        <w:spacing w:line="276" w:lineRule="auto"/>
        <w:ind w:left="0" w:firstLine="567"/>
        <w:jc w:val="both"/>
        <w:rPr>
          <w:color w:val="000000"/>
          <w:sz w:val="28"/>
          <w:szCs w:val="28"/>
        </w:rPr>
      </w:pPr>
      <w:r w:rsidRPr="006B1661">
        <w:rPr>
          <w:color w:val="000000"/>
          <w:sz w:val="28"/>
          <w:szCs w:val="28"/>
        </w:rPr>
        <w:t>bugetul de stat – 2 869,5 mil. lei (s-a redus cu 6 181,3 mil. lei față de 31 decembrie 2021);</w:t>
      </w:r>
    </w:p>
    <w:p w14:paraId="2C8CFCF4" w14:textId="77777777" w:rsidR="006B1661" w:rsidRPr="006B1661" w:rsidRDefault="006B1661" w:rsidP="006B1661">
      <w:pPr>
        <w:numPr>
          <w:ilvl w:val="0"/>
          <w:numId w:val="2"/>
        </w:numPr>
        <w:tabs>
          <w:tab w:val="left" w:pos="0"/>
          <w:tab w:val="left" w:pos="360"/>
        </w:tabs>
        <w:spacing w:line="276" w:lineRule="auto"/>
        <w:ind w:left="0" w:firstLine="567"/>
        <w:jc w:val="both"/>
        <w:rPr>
          <w:color w:val="000000"/>
          <w:sz w:val="28"/>
          <w:szCs w:val="28"/>
        </w:rPr>
      </w:pPr>
      <w:r w:rsidRPr="006B1661">
        <w:rPr>
          <w:color w:val="000000"/>
          <w:sz w:val="28"/>
          <w:szCs w:val="28"/>
        </w:rPr>
        <w:t>bugetele locale – 2 065,5 mil. lei (s-a redus cu 14,7 mil.lei față de 31 decembrie</w:t>
      </w:r>
      <w:r w:rsidRPr="006B1661" w:rsidDel="00514AF3">
        <w:rPr>
          <w:color w:val="000000"/>
          <w:sz w:val="28"/>
          <w:szCs w:val="28"/>
        </w:rPr>
        <w:t xml:space="preserve"> </w:t>
      </w:r>
      <w:r w:rsidRPr="006B1661">
        <w:rPr>
          <w:color w:val="000000"/>
          <w:sz w:val="28"/>
          <w:szCs w:val="28"/>
        </w:rPr>
        <w:t>2021);</w:t>
      </w:r>
    </w:p>
    <w:p w14:paraId="37D0DAAF" w14:textId="77777777" w:rsidR="006B1661" w:rsidRPr="006B1661" w:rsidRDefault="006B1661" w:rsidP="006B1661">
      <w:pPr>
        <w:numPr>
          <w:ilvl w:val="0"/>
          <w:numId w:val="2"/>
        </w:numPr>
        <w:tabs>
          <w:tab w:val="left" w:pos="360"/>
          <w:tab w:val="num" w:pos="567"/>
        </w:tabs>
        <w:spacing w:line="276" w:lineRule="auto"/>
        <w:ind w:left="0" w:firstLine="567"/>
        <w:jc w:val="both"/>
        <w:rPr>
          <w:color w:val="000000"/>
          <w:sz w:val="28"/>
          <w:szCs w:val="28"/>
        </w:rPr>
      </w:pPr>
      <w:r w:rsidRPr="006B1661">
        <w:rPr>
          <w:color w:val="000000"/>
          <w:sz w:val="28"/>
          <w:szCs w:val="28"/>
        </w:rPr>
        <w:t>bugetul asigurărilor sociale de stat – 51,2 mil. lei (s-a redus cu 9,2 mil. lei față de 31 decembrie</w:t>
      </w:r>
      <w:r w:rsidRPr="006B1661" w:rsidDel="00514AF3">
        <w:rPr>
          <w:color w:val="000000"/>
          <w:sz w:val="28"/>
          <w:szCs w:val="28"/>
        </w:rPr>
        <w:t xml:space="preserve"> </w:t>
      </w:r>
      <w:r w:rsidRPr="006B1661">
        <w:rPr>
          <w:color w:val="000000"/>
          <w:sz w:val="28"/>
          <w:szCs w:val="28"/>
        </w:rPr>
        <w:t>2021);</w:t>
      </w:r>
    </w:p>
    <w:p w14:paraId="62622E55" w14:textId="77777777" w:rsidR="006B1661" w:rsidRPr="006B1661" w:rsidRDefault="006B1661" w:rsidP="006B1661">
      <w:pPr>
        <w:numPr>
          <w:ilvl w:val="0"/>
          <w:numId w:val="2"/>
        </w:numPr>
        <w:tabs>
          <w:tab w:val="left" w:pos="360"/>
        </w:tabs>
        <w:spacing w:line="276" w:lineRule="auto"/>
        <w:ind w:left="0" w:firstLine="567"/>
        <w:jc w:val="both"/>
        <w:rPr>
          <w:color w:val="000000"/>
          <w:sz w:val="28"/>
          <w:szCs w:val="28"/>
        </w:rPr>
      </w:pPr>
      <w:r w:rsidRPr="006B1661">
        <w:rPr>
          <w:color w:val="000000"/>
          <w:sz w:val="28"/>
          <w:szCs w:val="28"/>
        </w:rPr>
        <w:t>fondurile asigurării obligatorii de asistență medicală – 1 350,9 mil. lei (s-a majorat cu 676,2 mil. lei față de 31 decembrie</w:t>
      </w:r>
      <w:r w:rsidRPr="006B1661" w:rsidDel="00514AF3">
        <w:rPr>
          <w:color w:val="000000"/>
          <w:sz w:val="28"/>
          <w:szCs w:val="28"/>
        </w:rPr>
        <w:t xml:space="preserve"> </w:t>
      </w:r>
      <w:r w:rsidRPr="006B1661">
        <w:rPr>
          <w:color w:val="000000"/>
          <w:sz w:val="28"/>
          <w:szCs w:val="28"/>
        </w:rPr>
        <w:t>2021).</w:t>
      </w:r>
    </w:p>
    <w:p w14:paraId="592573A0" w14:textId="77777777" w:rsidR="00C74718" w:rsidRPr="002E084E" w:rsidRDefault="00C74718" w:rsidP="00C74718">
      <w:pPr>
        <w:tabs>
          <w:tab w:val="left" w:pos="720"/>
          <w:tab w:val="left" w:pos="810"/>
          <w:tab w:val="left" w:pos="1080"/>
          <w:tab w:val="num" w:pos="1440"/>
        </w:tabs>
        <w:spacing w:line="276" w:lineRule="auto"/>
        <w:ind w:firstLine="567"/>
        <w:jc w:val="both"/>
        <w:rPr>
          <w:color w:val="FF0000"/>
          <w:sz w:val="6"/>
          <w:szCs w:val="28"/>
        </w:rPr>
      </w:pPr>
    </w:p>
    <w:p w14:paraId="1C326EFE" w14:textId="77777777" w:rsidR="00270569" w:rsidRPr="002E084E" w:rsidRDefault="00270569" w:rsidP="00C74718">
      <w:pPr>
        <w:tabs>
          <w:tab w:val="left" w:pos="360"/>
        </w:tabs>
        <w:spacing w:line="276" w:lineRule="auto"/>
        <w:ind w:left="567"/>
        <w:jc w:val="both"/>
        <w:rPr>
          <w:color w:val="FF0000"/>
        </w:rPr>
      </w:pPr>
    </w:p>
    <w:p w14:paraId="64715684" w14:textId="77777777" w:rsidR="00C74718" w:rsidRPr="0003348F" w:rsidRDefault="00C74718" w:rsidP="00317093">
      <w:pPr>
        <w:pStyle w:val="2"/>
      </w:pPr>
      <w:bookmarkStart w:id="26" w:name="_Toc42615610"/>
      <w:bookmarkStart w:id="27" w:name="_Toc101251346"/>
      <w:bookmarkStart w:id="28" w:name="_Toc132293661"/>
      <w:r w:rsidRPr="0003348F">
        <w:t>3.</w:t>
      </w:r>
      <w:r w:rsidRPr="00A0188C">
        <w:t xml:space="preserve">4 </w:t>
      </w:r>
      <w:r w:rsidRPr="00411B59">
        <w:t>Datoria sectorului public</w:t>
      </w:r>
      <w:bookmarkEnd w:id="26"/>
      <w:bookmarkEnd w:id="27"/>
      <w:bookmarkEnd w:id="28"/>
    </w:p>
    <w:p w14:paraId="6B10EE7A" w14:textId="77777777" w:rsidR="00BF7E27" w:rsidRPr="00BF7E27" w:rsidRDefault="00BF7E27" w:rsidP="00BF7E27">
      <w:pPr>
        <w:rPr>
          <w:highlight w:val="green"/>
        </w:rPr>
      </w:pPr>
    </w:p>
    <w:p w14:paraId="191CF1B3" w14:textId="2723C57E" w:rsidR="00826365" w:rsidRPr="003222EE" w:rsidRDefault="00826365" w:rsidP="00446E12">
      <w:pPr>
        <w:tabs>
          <w:tab w:val="left" w:pos="2268"/>
        </w:tabs>
        <w:spacing w:line="276" w:lineRule="auto"/>
        <w:ind w:firstLine="567"/>
        <w:jc w:val="both"/>
        <w:rPr>
          <w:color w:val="000000"/>
          <w:sz w:val="28"/>
          <w:szCs w:val="28"/>
        </w:rPr>
      </w:pPr>
      <w:r w:rsidRPr="003222EE">
        <w:rPr>
          <w:color w:val="000000"/>
          <w:sz w:val="28"/>
          <w:szCs w:val="28"/>
        </w:rPr>
        <w:t>La situația din 31 decembrie 202</w:t>
      </w:r>
      <w:r w:rsidR="00446E12" w:rsidRPr="003222EE">
        <w:rPr>
          <w:color w:val="000000"/>
          <w:sz w:val="28"/>
          <w:szCs w:val="28"/>
        </w:rPr>
        <w:t>2</w:t>
      </w:r>
      <w:r w:rsidRPr="003222EE">
        <w:rPr>
          <w:color w:val="000000"/>
          <w:sz w:val="28"/>
          <w:szCs w:val="28"/>
        </w:rPr>
        <w:t>, soldul datoriei sectorului public</w:t>
      </w:r>
      <w:r w:rsidRPr="003222EE">
        <w:rPr>
          <w:color w:val="000000"/>
          <w:sz w:val="28"/>
          <w:szCs w:val="28"/>
          <w:vertAlign w:val="superscript"/>
        </w:rPr>
        <w:footnoteReference w:id="2"/>
      </w:r>
      <w:r w:rsidRPr="003222EE">
        <w:rPr>
          <w:color w:val="000000"/>
          <w:sz w:val="28"/>
          <w:szCs w:val="28"/>
        </w:rPr>
        <w:t xml:space="preserve"> s-a majorat cu </w:t>
      </w:r>
      <w:r w:rsidR="00446E12" w:rsidRPr="003222EE">
        <w:rPr>
          <w:color w:val="000000"/>
          <w:sz w:val="28"/>
          <w:szCs w:val="28"/>
        </w:rPr>
        <w:t>16 652,7 mil. lei sau cu 20,4% comparativ cu sfârșitul anului 2021 și a constituit 98 480,9 mil. lei.</w:t>
      </w:r>
    </w:p>
    <w:p w14:paraId="06712E42" w14:textId="02D3FF3A" w:rsidR="00826365" w:rsidRPr="003222EE" w:rsidRDefault="00826365" w:rsidP="00826365">
      <w:pPr>
        <w:tabs>
          <w:tab w:val="left" w:pos="2268"/>
        </w:tabs>
        <w:spacing w:line="276" w:lineRule="auto"/>
        <w:ind w:firstLine="567"/>
        <w:jc w:val="both"/>
        <w:rPr>
          <w:color w:val="000000"/>
          <w:sz w:val="28"/>
          <w:szCs w:val="28"/>
        </w:rPr>
      </w:pPr>
      <w:r w:rsidRPr="003222EE">
        <w:rPr>
          <w:color w:val="000000"/>
          <w:sz w:val="28"/>
          <w:szCs w:val="28"/>
        </w:rPr>
        <w:t>Majorarea soldului datoriei sectorului public la situația de la finele anului 202</w:t>
      </w:r>
      <w:r w:rsidR="005F349E" w:rsidRPr="003222EE">
        <w:rPr>
          <w:color w:val="000000"/>
          <w:sz w:val="28"/>
          <w:szCs w:val="28"/>
        </w:rPr>
        <w:t>2</w:t>
      </w:r>
      <w:r w:rsidRPr="003222EE">
        <w:rPr>
          <w:color w:val="000000"/>
          <w:sz w:val="28"/>
          <w:szCs w:val="28"/>
        </w:rPr>
        <w:t xml:space="preserve"> în comparație cu sfârșitul anului 202</w:t>
      </w:r>
      <w:r w:rsidR="005F349E" w:rsidRPr="003222EE">
        <w:rPr>
          <w:color w:val="000000"/>
          <w:sz w:val="28"/>
          <w:szCs w:val="28"/>
        </w:rPr>
        <w:t>1</w:t>
      </w:r>
      <w:r w:rsidRPr="003222EE">
        <w:rPr>
          <w:color w:val="000000"/>
          <w:sz w:val="28"/>
          <w:szCs w:val="28"/>
        </w:rPr>
        <w:t xml:space="preserve"> se datorează în special majorării soldului datoriei de stat cu </w:t>
      </w:r>
      <w:r w:rsidR="005F349E" w:rsidRPr="003222EE">
        <w:rPr>
          <w:color w:val="000000"/>
          <w:sz w:val="28"/>
          <w:szCs w:val="28"/>
        </w:rPr>
        <w:t>16 907,3</w:t>
      </w:r>
      <w:r w:rsidRPr="003222EE">
        <w:rPr>
          <w:color w:val="000000"/>
          <w:sz w:val="28"/>
          <w:szCs w:val="28"/>
        </w:rPr>
        <w:t xml:space="preserve"> mil. lei. De asemenea, s-a majorat și soldul datoriei directe a UAT cu </w:t>
      </w:r>
      <w:r w:rsidR="005F349E" w:rsidRPr="003222EE">
        <w:rPr>
          <w:color w:val="000000"/>
          <w:sz w:val="28"/>
          <w:szCs w:val="28"/>
        </w:rPr>
        <w:t>268,5</w:t>
      </w:r>
      <w:r w:rsidRPr="003222EE">
        <w:rPr>
          <w:color w:val="000000"/>
          <w:sz w:val="28"/>
          <w:szCs w:val="28"/>
        </w:rPr>
        <w:t xml:space="preserve"> mil. lei.</w:t>
      </w:r>
    </w:p>
    <w:p w14:paraId="0843E687" w14:textId="77777777" w:rsidR="007D019D" w:rsidRPr="003222EE" w:rsidRDefault="00826365" w:rsidP="007D019D">
      <w:pPr>
        <w:tabs>
          <w:tab w:val="left" w:pos="2268"/>
        </w:tabs>
        <w:spacing w:line="276" w:lineRule="auto"/>
        <w:ind w:firstLine="567"/>
        <w:jc w:val="both"/>
        <w:rPr>
          <w:color w:val="000000"/>
          <w:sz w:val="28"/>
          <w:szCs w:val="28"/>
        </w:rPr>
      </w:pPr>
      <w:r w:rsidRPr="003222EE">
        <w:rPr>
          <w:i/>
          <w:color w:val="000000"/>
          <w:sz w:val="28"/>
          <w:szCs w:val="28"/>
          <w:u w:val="single"/>
        </w:rPr>
        <w:t>Ponderea datoriei sectorului public în PIB</w:t>
      </w:r>
      <w:r w:rsidRPr="003222EE">
        <w:rPr>
          <w:color w:val="000000"/>
          <w:sz w:val="28"/>
          <w:szCs w:val="28"/>
        </w:rPr>
        <w:t>, la situația din 31 decembrie 202</w:t>
      </w:r>
      <w:r w:rsidR="007D019D" w:rsidRPr="003222EE">
        <w:rPr>
          <w:color w:val="000000"/>
          <w:sz w:val="28"/>
          <w:szCs w:val="28"/>
        </w:rPr>
        <w:t>2</w:t>
      </w:r>
      <w:r w:rsidRPr="003222EE">
        <w:rPr>
          <w:color w:val="000000"/>
          <w:sz w:val="28"/>
          <w:szCs w:val="28"/>
        </w:rPr>
        <w:t xml:space="preserve">, a constituit </w:t>
      </w:r>
      <w:r w:rsidR="007D019D" w:rsidRPr="003222EE">
        <w:rPr>
          <w:color w:val="000000"/>
          <w:sz w:val="28"/>
          <w:szCs w:val="28"/>
        </w:rPr>
        <w:t>36,1</w:t>
      </w:r>
      <w:r w:rsidRPr="003222EE">
        <w:rPr>
          <w:color w:val="000000"/>
          <w:sz w:val="28"/>
          <w:szCs w:val="28"/>
        </w:rPr>
        <w:t>%,</w:t>
      </w:r>
      <w:r w:rsidRPr="003222EE">
        <w:rPr>
          <w:b/>
          <w:color w:val="000000"/>
          <w:sz w:val="28"/>
          <w:szCs w:val="28"/>
        </w:rPr>
        <w:t xml:space="preserve"> </w:t>
      </w:r>
      <w:r w:rsidRPr="003222EE">
        <w:rPr>
          <w:color w:val="000000"/>
          <w:sz w:val="28"/>
          <w:szCs w:val="28"/>
        </w:rPr>
        <w:t xml:space="preserve">înregistrând o </w:t>
      </w:r>
      <w:r w:rsidR="007D019D" w:rsidRPr="003222EE">
        <w:rPr>
          <w:color w:val="000000"/>
          <w:sz w:val="28"/>
          <w:szCs w:val="28"/>
        </w:rPr>
        <w:t>majorare cu 2,3 p.p. comparativ cu situația de la finele anului 2021.</w:t>
      </w:r>
    </w:p>
    <w:p w14:paraId="3A73C520" w14:textId="7BF9C4E4" w:rsidR="00826365" w:rsidRPr="003222EE" w:rsidRDefault="00826365" w:rsidP="00826365">
      <w:pPr>
        <w:tabs>
          <w:tab w:val="left" w:pos="2268"/>
        </w:tabs>
        <w:spacing w:line="276" w:lineRule="auto"/>
        <w:ind w:firstLine="567"/>
        <w:jc w:val="both"/>
        <w:rPr>
          <w:color w:val="000000"/>
          <w:sz w:val="28"/>
          <w:szCs w:val="28"/>
        </w:rPr>
      </w:pPr>
      <w:r w:rsidRPr="003222EE">
        <w:rPr>
          <w:color w:val="000000"/>
          <w:sz w:val="28"/>
          <w:szCs w:val="28"/>
        </w:rPr>
        <w:t>La situaţia din 31 decembrie 202</w:t>
      </w:r>
      <w:r w:rsidR="00007EC5" w:rsidRPr="003222EE">
        <w:rPr>
          <w:color w:val="000000"/>
          <w:sz w:val="28"/>
          <w:szCs w:val="28"/>
        </w:rPr>
        <w:t>2</w:t>
      </w:r>
      <w:r w:rsidRPr="003222EE">
        <w:rPr>
          <w:color w:val="000000"/>
          <w:sz w:val="28"/>
          <w:szCs w:val="28"/>
        </w:rPr>
        <w:t>, soldul datoriei sectorului public a fost format din:</w:t>
      </w:r>
    </w:p>
    <w:p w14:paraId="065E3D83" w14:textId="4F847E86" w:rsidR="00826365" w:rsidRPr="003222EE" w:rsidRDefault="00826365" w:rsidP="00826365">
      <w:pPr>
        <w:numPr>
          <w:ilvl w:val="0"/>
          <w:numId w:val="16"/>
        </w:numPr>
        <w:tabs>
          <w:tab w:val="left" w:pos="709"/>
        </w:tabs>
        <w:spacing w:line="276" w:lineRule="auto"/>
        <w:jc w:val="both"/>
        <w:rPr>
          <w:color w:val="000000"/>
          <w:sz w:val="28"/>
          <w:szCs w:val="28"/>
        </w:rPr>
      </w:pPr>
      <w:r w:rsidRPr="003222EE">
        <w:rPr>
          <w:color w:val="000000"/>
          <w:sz w:val="28"/>
          <w:szCs w:val="28"/>
        </w:rPr>
        <w:t xml:space="preserve">Datoria de stat – </w:t>
      </w:r>
      <w:r w:rsidR="00007EC5" w:rsidRPr="003222EE">
        <w:rPr>
          <w:color w:val="000000"/>
          <w:sz w:val="28"/>
          <w:szCs w:val="28"/>
        </w:rPr>
        <w:t>94 660,0 mil.lei (34,7% din PIB);</w:t>
      </w:r>
    </w:p>
    <w:p w14:paraId="2FE0AB9F" w14:textId="77777777" w:rsidR="00007EC5" w:rsidRPr="003222EE" w:rsidRDefault="00826365" w:rsidP="00007EC5">
      <w:pPr>
        <w:numPr>
          <w:ilvl w:val="0"/>
          <w:numId w:val="16"/>
        </w:numPr>
        <w:tabs>
          <w:tab w:val="left" w:pos="709"/>
        </w:tabs>
        <w:spacing w:line="276" w:lineRule="auto"/>
        <w:jc w:val="both"/>
        <w:rPr>
          <w:color w:val="000000"/>
          <w:sz w:val="28"/>
          <w:szCs w:val="28"/>
        </w:rPr>
      </w:pPr>
      <w:r w:rsidRPr="003222EE">
        <w:rPr>
          <w:color w:val="000000"/>
          <w:sz w:val="28"/>
          <w:szCs w:val="28"/>
        </w:rPr>
        <w:t xml:space="preserve">Datoria BNM – </w:t>
      </w:r>
      <w:r w:rsidR="00007EC5" w:rsidRPr="003222EE">
        <w:rPr>
          <w:color w:val="000000"/>
          <w:sz w:val="28"/>
          <w:szCs w:val="28"/>
        </w:rPr>
        <w:t>1 229,1 mil.lei (0,4% din PIB);</w:t>
      </w:r>
    </w:p>
    <w:p w14:paraId="57A70D07" w14:textId="7FADC52C" w:rsidR="00826365" w:rsidRPr="003222EE" w:rsidRDefault="00826365" w:rsidP="00375892">
      <w:pPr>
        <w:numPr>
          <w:ilvl w:val="0"/>
          <w:numId w:val="16"/>
        </w:numPr>
        <w:tabs>
          <w:tab w:val="left" w:pos="360"/>
        </w:tabs>
        <w:spacing w:line="276" w:lineRule="auto"/>
        <w:ind w:left="90" w:firstLine="270"/>
        <w:jc w:val="both"/>
        <w:rPr>
          <w:color w:val="000000"/>
          <w:sz w:val="28"/>
          <w:szCs w:val="28"/>
        </w:rPr>
      </w:pPr>
      <w:r w:rsidRPr="003222EE">
        <w:rPr>
          <w:color w:val="000000"/>
          <w:sz w:val="28"/>
          <w:szCs w:val="28"/>
        </w:rPr>
        <w:t>Datoria întreprinderilor din sectorul public (directă) –</w:t>
      </w:r>
      <w:r w:rsidRPr="003222EE">
        <w:rPr>
          <w:i/>
          <w:color w:val="000000"/>
          <w:sz w:val="28"/>
          <w:szCs w:val="28"/>
        </w:rPr>
        <w:t xml:space="preserve"> </w:t>
      </w:r>
      <w:r w:rsidRPr="003222EE">
        <w:rPr>
          <w:color w:val="000000"/>
          <w:sz w:val="28"/>
          <w:szCs w:val="28"/>
        </w:rPr>
        <w:t>1</w:t>
      </w:r>
      <w:r w:rsidR="00BD23DC" w:rsidRPr="003222EE">
        <w:rPr>
          <w:color w:val="000000"/>
          <w:sz w:val="28"/>
          <w:szCs w:val="28"/>
        </w:rPr>
        <w:t> 210,7</w:t>
      </w:r>
      <w:r w:rsidRPr="003222EE">
        <w:rPr>
          <w:color w:val="000000"/>
          <w:sz w:val="28"/>
          <w:szCs w:val="28"/>
        </w:rPr>
        <w:t xml:space="preserve"> mil.</w:t>
      </w:r>
      <w:r w:rsidR="00375892" w:rsidRPr="003222EE">
        <w:rPr>
          <w:color w:val="000000"/>
          <w:sz w:val="28"/>
          <w:szCs w:val="28"/>
        </w:rPr>
        <w:t xml:space="preserve"> </w:t>
      </w:r>
      <w:r w:rsidR="00BD23DC" w:rsidRPr="003222EE">
        <w:rPr>
          <w:color w:val="000000"/>
          <w:sz w:val="28"/>
          <w:szCs w:val="28"/>
        </w:rPr>
        <w:t>lei (0,5</w:t>
      </w:r>
      <w:r w:rsidRPr="003222EE">
        <w:rPr>
          <w:color w:val="000000"/>
          <w:sz w:val="28"/>
          <w:szCs w:val="28"/>
        </w:rPr>
        <w:t>% din PIB);</w:t>
      </w:r>
      <w:r w:rsidRPr="003222EE">
        <w:rPr>
          <w:i/>
          <w:color w:val="000000"/>
          <w:sz w:val="28"/>
          <w:szCs w:val="28"/>
        </w:rPr>
        <w:t xml:space="preserve"> </w:t>
      </w:r>
    </w:p>
    <w:p w14:paraId="3EABB6FC" w14:textId="213073C2" w:rsidR="00826365" w:rsidRPr="00826365" w:rsidRDefault="00826365" w:rsidP="00826365">
      <w:pPr>
        <w:numPr>
          <w:ilvl w:val="0"/>
          <w:numId w:val="16"/>
        </w:numPr>
        <w:tabs>
          <w:tab w:val="left" w:pos="709"/>
        </w:tabs>
        <w:spacing w:line="276" w:lineRule="auto"/>
        <w:jc w:val="both"/>
        <w:rPr>
          <w:i/>
          <w:color w:val="000000"/>
          <w:sz w:val="28"/>
          <w:szCs w:val="28"/>
        </w:rPr>
      </w:pPr>
      <w:r w:rsidRPr="003222EE">
        <w:rPr>
          <w:color w:val="000000"/>
          <w:sz w:val="28"/>
          <w:szCs w:val="28"/>
        </w:rPr>
        <w:t>Datoria UAT (directă</w:t>
      </w:r>
      <w:r w:rsidRPr="00826365">
        <w:rPr>
          <w:color w:val="000000"/>
          <w:sz w:val="28"/>
          <w:szCs w:val="28"/>
        </w:rPr>
        <w:t xml:space="preserve">) </w:t>
      </w:r>
      <w:r w:rsidRPr="00826365">
        <w:rPr>
          <w:i/>
          <w:color w:val="000000"/>
          <w:sz w:val="28"/>
          <w:szCs w:val="28"/>
        </w:rPr>
        <w:t xml:space="preserve">– </w:t>
      </w:r>
      <w:r w:rsidRPr="00826365">
        <w:rPr>
          <w:color w:val="000000"/>
          <w:sz w:val="28"/>
          <w:szCs w:val="28"/>
        </w:rPr>
        <w:t>1</w:t>
      </w:r>
      <w:r w:rsidR="0050704A">
        <w:rPr>
          <w:color w:val="000000"/>
          <w:sz w:val="28"/>
          <w:szCs w:val="28"/>
        </w:rPr>
        <w:t> 381,2</w:t>
      </w:r>
      <w:r w:rsidRPr="00826365">
        <w:rPr>
          <w:color w:val="000000"/>
          <w:sz w:val="28"/>
          <w:szCs w:val="28"/>
        </w:rPr>
        <w:t xml:space="preserve"> mil.lei (0,</w:t>
      </w:r>
      <w:r w:rsidR="0050704A">
        <w:rPr>
          <w:color w:val="000000"/>
          <w:sz w:val="28"/>
          <w:szCs w:val="28"/>
        </w:rPr>
        <w:t>5</w:t>
      </w:r>
      <w:r w:rsidRPr="00826365">
        <w:rPr>
          <w:color w:val="000000"/>
          <w:sz w:val="28"/>
          <w:szCs w:val="28"/>
        </w:rPr>
        <w:t>% din PIB).</w:t>
      </w:r>
    </w:p>
    <w:p w14:paraId="7FDB0719" w14:textId="3F2EB6E7" w:rsidR="00C74718" w:rsidRPr="004D79D8" w:rsidRDefault="00432E84" w:rsidP="004D79D8">
      <w:pPr>
        <w:pStyle w:val="af9"/>
        <w:tabs>
          <w:tab w:val="left" w:pos="900"/>
        </w:tabs>
        <w:spacing w:before="240" w:after="120" w:line="276" w:lineRule="auto"/>
        <w:ind w:left="0"/>
        <w:rPr>
          <w:b/>
          <w:i/>
          <w:sz w:val="28"/>
          <w:szCs w:val="28"/>
          <w:lang w:val="ro-RO"/>
        </w:rPr>
      </w:pPr>
      <w:r w:rsidRPr="00937DBB">
        <w:rPr>
          <w:b/>
          <w:i/>
          <w:sz w:val="28"/>
          <w:szCs w:val="28"/>
          <w:lang w:val="ro-RO"/>
        </w:rPr>
        <w:t>Evoluția</w:t>
      </w:r>
      <w:r w:rsidR="00C74718" w:rsidRPr="00937DBB">
        <w:rPr>
          <w:b/>
          <w:i/>
          <w:sz w:val="28"/>
          <w:szCs w:val="28"/>
          <w:lang w:val="ro-RO"/>
        </w:rPr>
        <w:t xml:space="preserve"> structurii datoriei sectorului public şi ponderea acesteia în PIB</w:t>
      </w:r>
    </w:p>
    <w:p w14:paraId="3D291E94" w14:textId="1E8E6AF0" w:rsidR="00C74718" w:rsidRDefault="00DE6C64" w:rsidP="005E0C24">
      <w:pPr>
        <w:pStyle w:val="af9"/>
        <w:tabs>
          <w:tab w:val="left" w:pos="426"/>
          <w:tab w:val="left" w:pos="709"/>
          <w:tab w:val="left" w:pos="851"/>
          <w:tab w:val="left" w:pos="1134"/>
          <w:tab w:val="left" w:pos="1843"/>
        </w:tabs>
        <w:spacing w:before="240" w:after="120" w:line="276" w:lineRule="auto"/>
        <w:ind w:left="0"/>
        <w:contextualSpacing/>
        <w:rPr>
          <w:b/>
          <w:i/>
          <w:color w:val="FF0000"/>
          <w:sz w:val="28"/>
          <w:szCs w:val="28"/>
          <w:lang w:val="ro-RO"/>
        </w:rPr>
      </w:pPr>
      <w:r>
        <w:rPr>
          <w:noProof/>
        </w:rPr>
        <w:lastRenderedPageBreak/>
        <w:drawing>
          <wp:inline distT="0" distB="0" distL="0" distR="0" wp14:anchorId="58A92FE2" wp14:editId="3CE00E31">
            <wp:extent cx="5715000" cy="3451860"/>
            <wp:effectExtent l="0" t="0" r="0" b="0"/>
            <wp:docPr id="21" name="Диаграмма 21">
              <a:extLst xmlns:a="http://schemas.openxmlformats.org/drawingml/2006/main">
                <a:ext uri="{FF2B5EF4-FFF2-40B4-BE49-F238E27FC236}">
                  <a16:creationId xmlns:a16="http://schemas.microsoft.com/office/drawing/2014/main" id="{8BA4F31D-8448-4AFF-867E-4DF32A0B0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3F8DB5" w14:textId="05F52150" w:rsidR="00C74718" w:rsidRDefault="00826365" w:rsidP="00692465">
      <w:pPr>
        <w:tabs>
          <w:tab w:val="left" w:pos="567"/>
          <w:tab w:val="left" w:pos="720"/>
          <w:tab w:val="left" w:pos="810"/>
          <w:tab w:val="left" w:pos="1080"/>
          <w:tab w:val="num" w:pos="1440"/>
        </w:tabs>
        <w:spacing w:line="276" w:lineRule="auto"/>
        <w:ind w:firstLine="567"/>
        <w:jc w:val="both"/>
        <w:rPr>
          <w:color w:val="000000"/>
          <w:sz w:val="28"/>
          <w:szCs w:val="28"/>
        </w:rPr>
      </w:pPr>
      <w:r w:rsidRPr="003222EE">
        <w:rPr>
          <w:color w:val="000000"/>
          <w:sz w:val="28"/>
          <w:szCs w:val="28"/>
        </w:rPr>
        <w:t xml:space="preserve">În ce privește </w:t>
      </w:r>
      <w:r w:rsidRPr="003222EE">
        <w:rPr>
          <w:i/>
          <w:color w:val="000000"/>
          <w:sz w:val="28"/>
          <w:szCs w:val="28"/>
          <w:u w:val="single"/>
        </w:rPr>
        <w:t>arieratele la împrumuturile entităților sectorului public</w:t>
      </w:r>
      <w:r w:rsidRPr="003222EE">
        <w:rPr>
          <w:color w:val="000000"/>
          <w:sz w:val="28"/>
          <w:szCs w:val="28"/>
        </w:rPr>
        <w:t xml:space="preserve"> acestea au înregistrat la 31 decembrie 202</w:t>
      </w:r>
      <w:r w:rsidR="00FB63ED" w:rsidRPr="003222EE">
        <w:rPr>
          <w:color w:val="000000"/>
          <w:sz w:val="28"/>
          <w:szCs w:val="28"/>
        </w:rPr>
        <w:t>2</w:t>
      </w:r>
      <w:r w:rsidRPr="003222EE">
        <w:rPr>
          <w:color w:val="000000"/>
          <w:sz w:val="28"/>
          <w:szCs w:val="28"/>
        </w:rPr>
        <w:t xml:space="preserve"> valoarea de 11</w:t>
      </w:r>
      <w:r w:rsidR="00E05B20" w:rsidRPr="003222EE">
        <w:rPr>
          <w:color w:val="000000"/>
          <w:sz w:val="28"/>
          <w:szCs w:val="28"/>
        </w:rPr>
        <w:t>2,1</w:t>
      </w:r>
      <w:r w:rsidRPr="003222EE">
        <w:rPr>
          <w:color w:val="000000"/>
          <w:sz w:val="28"/>
          <w:szCs w:val="28"/>
        </w:rPr>
        <w:t xml:space="preserve"> mil. lei, fiind formate în totalitate din arieratele la împrumuturile interne ale întreprinderilor din sectorul public și ale UAT. Comparativ cu situația de la sfârșitul anului 202</w:t>
      </w:r>
      <w:r w:rsidR="00DC4E1B" w:rsidRPr="003222EE">
        <w:rPr>
          <w:color w:val="000000"/>
          <w:sz w:val="28"/>
          <w:szCs w:val="28"/>
        </w:rPr>
        <w:t>1</w:t>
      </w:r>
      <w:r w:rsidRPr="003222EE">
        <w:rPr>
          <w:color w:val="000000"/>
          <w:sz w:val="28"/>
          <w:szCs w:val="28"/>
        </w:rPr>
        <w:t xml:space="preserve">, valoarea arieratelor la împrumuturile interne s-a diminuat cu </w:t>
      </w:r>
      <w:r w:rsidR="00DC4E1B" w:rsidRPr="003222EE">
        <w:rPr>
          <w:color w:val="000000"/>
          <w:sz w:val="28"/>
          <w:szCs w:val="28"/>
        </w:rPr>
        <w:t>5,2</w:t>
      </w:r>
      <w:r w:rsidRPr="003222EE">
        <w:rPr>
          <w:color w:val="000000"/>
          <w:sz w:val="28"/>
          <w:szCs w:val="28"/>
        </w:rPr>
        <w:t xml:space="preserve"> mil. lei sau </w:t>
      </w:r>
      <w:r w:rsidR="00DC4E1B" w:rsidRPr="003222EE">
        <w:rPr>
          <w:color w:val="000000"/>
          <w:sz w:val="28"/>
          <w:szCs w:val="28"/>
        </w:rPr>
        <w:t>4,4</w:t>
      </w:r>
      <w:r w:rsidRPr="003222EE">
        <w:rPr>
          <w:color w:val="000000"/>
          <w:sz w:val="28"/>
          <w:szCs w:val="28"/>
        </w:rPr>
        <w:t>%, iar comparativ cu anul 20</w:t>
      </w:r>
      <w:r w:rsidR="00DC4E1B" w:rsidRPr="003222EE">
        <w:rPr>
          <w:color w:val="000000"/>
          <w:sz w:val="28"/>
          <w:szCs w:val="28"/>
        </w:rPr>
        <w:t>20</w:t>
      </w:r>
      <w:r w:rsidRPr="003222EE">
        <w:rPr>
          <w:color w:val="000000"/>
          <w:sz w:val="28"/>
          <w:szCs w:val="28"/>
        </w:rPr>
        <w:t xml:space="preserve">, s-a diminuat cu </w:t>
      </w:r>
      <w:r w:rsidR="00DC4E1B" w:rsidRPr="003222EE">
        <w:rPr>
          <w:color w:val="000000"/>
          <w:sz w:val="28"/>
          <w:szCs w:val="28"/>
        </w:rPr>
        <w:t>25,2</w:t>
      </w:r>
      <w:r w:rsidRPr="003222EE">
        <w:rPr>
          <w:color w:val="000000"/>
          <w:sz w:val="28"/>
          <w:szCs w:val="28"/>
        </w:rPr>
        <w:t xml:space="preserve">%. </w:t>
      </w:r>
      <w:r w:rsidRPr="00DF5F9F">
        <w:rPr>
          <w:color w:val="000000"/>
          <w:sz w:val="28"/>
          <w:szCs w:val="28"/>
        </w:rPr>
        <w:t>Arierate la împrumuturile externe ale sectorului public nu au fost înregistrate.</w:t>
      </w:r>
    </w:p>
    <w:p w14:paraId="280BB1BC" w14:textId="77777777" w:rsidR="00C90B12" w:rsidRPr="003222EE" w:rsidRDefault="00C90B12" w:rsidP="00692465">
      <w:pPr>
        <w:tabs>
          <w:tab w:val="left" w:pos="567"/>
          <w:tab w:val="left" w:pos="720"/>
          <w:tab w:val="left" w:pos="810"/>
          <w:tab w:val="left" w:pos="1080"/>
          <w:tab w:val="num" w:pos="1440"/>
        </w:tabs>
        <w:spacing w:line="276" w:lineRule="auto"/>
        <w:ind w:firstLine="567"/>
        <w:jc w:val="both"/>
        <w:rPr>
          <w:color w:val="000000"/>
          <w:sz w:val="28"/>
          <w:szCs w:val="28"/>
          <w:lang w:val="en-US"/>
        </w:rPr>
      </w:pPr>
    </w:p>
    <w:p w14:paraId="6B2C4CF7" w14:textId="623AEEC4" w:rsidR="00C74718" w:rsidRPr="003222EE" w:rsidRDefault="00C74718" w:rsidP="00622955">
      <w:pPr>
        <w:spacing w:line="276" w:lineRule="auto"/>
        <w:ind w:firstLine="567"/>
        <w:rPr>
          <w:b/>
          <w:sz w:val="32"/>
          <w:szCs w:val="32"/>
        </w:rPr>
      </w:pPr>
      <w:r w:rsidRPr="003222EE">
        <w:rPr>
          <w:b/>
          <w:sz w:val="28"/>
        </w:rPr>
        <w:t>Soldul datoriilor beneficiarilor recreditați</w:t>
      </w:r>
      <w:r w:rsidRPr="003222EE">
        <w:rPr>
          <w:b/>
          <w:sz w:val="32"/>
          <w:szCs w:val="32"/>
        </w:rPr>
        <w:t xml:space="preserve"> </w:t>
      </w:r>
    </w:p>
    <w:p w14:paraId="58D63CDF" w14:textId="7E8A8511" w:rsidR="003B4B97" w:rsidRPr="003222EE" w:rsidRDefault="003B4B97" w:rsidP="003B4B97">
      <w:pPr>
        <w:spacing w:line="276" w:lineRule="auto"/>
        <w:ind w:firstLine="567"/>
        <w:jc w:val="both"/>
        <w:rPr>
          <w:sz w:val="28"/>
          <w:szCs w:val="28"/>
        </w:rPr>
      </w:pPr>
      <w:r w:rsidRPr="003222EE">
        <w:rPr>
          <w:sz w:val="28"/>
          <w:szCs w:val="28"/>
        </w:rPr>
        <w:t>La situația din 31 decembrie 202</w:t>
      </w:r>
      <w:r w:rsidR="006C4CFA" w:rsidRPr="003222EE">
        <w:rPr>
          <w:sz w:val="28"/>
          <w:szCs w:val="28"/>
        </w:rPr>
        <w:t>2</w:t>
      </w:r>
      <w:r w:rsidRPr="003222EE">
        <w:rPr>
          <w:sz w:val="28"/>
          <w:szCs w:val="28"/>
        </w:rPr>
        <w:t xml:space="preserve">, soldul datoriilor beneficiarilor recreditați constituie  </w:t>
      </w:r>
      <w:r w:rsidR="004D7B61" w:rsidRPr="003222EE">
        <w:rPr>
          <w:sz w:val="28"/>
          <w:szCs w:val="28"/>
        </w:rPr>
        <w:t xml:space="preserve">11 499,8 </w:t>
      </w:r>
      <w:r w:rsidRPr="003222EE">
        <w:rPr>
          <w:sz w:val="28"/>
          <w:szCs w:val="28"/>
        </w:rPr>
        <w:t>mil. lei, dintre care:</w:t>
      </w:r>
    </w:p>
    <w:p w14:paraId="2DEA2F6C" w14:textId="014A330D" w:rsidR="003B4B97" w:rsidRPr="003222EE" w:rsidRDefault="003B4B97" w:rsidP="00D95B35">
      <w:pPr>
        <w:numPr>
          <w:ilvl w:val="0"/>
          <w:numId w:val="22"/>
        </w:numPr>
        <w:spacing w:line="276" w:lineRule="auto"/>
        <w:jc w:val="both"/>
        <w:rPr>
          <w:sz w:val="28"/>
          <w:szCs w:val="28"/>
        </w:rPr>
      </w:pPr>
      <w:r w:rsidRPr="003222EE">
        <w:rPr>
          <w:sz w:val="28"/>
          <w:szCs w:val="28"/>
        </w:rPr>
        <w:t xml:space="preserve"> </w:t>
      </w:r>
      <w:r w:rsidR="00BE7ADB" w:rsidRPr="003222EE">
        <w:rPr>
          <w:sz w:val="28"/>
          <w:szCs w:val="28"/>
        </w:rPr>
        <w:t>562,5</w:t>
      </w:r>
      <w:r w:rsidRPr="003222EE">
        <w:rPr>
          <w:sz w:val="28"/>
          <w:szCs w:val="28"/>
        </w:rPr>
        <w:t xml:space="preserve"> mil. lei – autoritățile publice locale;</w:t>
      </w:r>
    </w:p>
    <w:p w14:paraId="0C2A181B" w14:textId="2B41CE50" w:rsidR="003B4B97" w:rsidRPr="003222EE" w:rsidRDefault="003B4B97" w:rsidP="00D95B35">
      <w:pPr>
        <w:numPr>
          <w:ilvl w:val="0"/>
          <w:numId w:val="22"/>
        </w:numPr>
        <w:spacing w:line="276" w:lineRule="auto"/>
        <w:jc w:val="both"/>
        <w:rPr>
          <w:sz w:val="28"/>
          <w:szCs w:val="28"/>
        </w:rPr>
      </w:pPr>
      <w:r w:rsidRPr="003222EE">
        <w:rPr>
          <w:sz w:val="28"/>
          <w:szCs w:val="28"/>
        </w:rPr>
        <w:t xml:space="preserve"> </w:t>
      </w:r>
      <w:r w:rsidR="00BE7ADB" w:rsidRPr="003222EE">
        <w:rPr>
          <w:sz w:val="28"/>
          <w:szCs w:val="28"/>
        </w:rPr>
        <w:t>5 854,9</w:t>
      </w:r>
      <w:r w:rsidRPr="003222EE">
        <w:rPr>
          <w:sz w:val="28"/>
          <w:szCs w:val="28"/>
        </w:rPr>
        <w:t xml:space="preserve"> mil. lei – instituțiile nefinanciare;</w:t>
      </w:r>
    </w:p>
    <w:p w14:paraId="45EB7D6E" w14:textId="3F3D860F" w:rsidR="003B4B97" w:rsidRPr="003222EE" w:rsidRDefault="003B4B97" w:rsidP="00D95B35">
      <w:pPr>
        <w:numPr>
          <w:ilvl w:val="0"/>
          <w:numId w:val="22"/>
        </w:numPr>
        <w:spacing w:line="276" w:lineRule="auto"/>
        <w:jc w:val="both"/>
        <w:rPr>
          <w:sz w:val="28"/>
          <w:szCs w:val="28"/>
        </w:rPr>
      </w:pPr>
      <w:r w:rsidRPr="003222EE">
        <w:rPr>
          <w:sz w:val="28"/>
          <w:szCs w:val="28"/>
        </w:rPr>
        <w:t xml:space="preserve"> </w:t>
      </w:r>
      <w:r w:rsidR="00BE7ADB" w:rsidRPr="003222EE">
        <w:rPr>
          <w:sz w:val="28"/>
          <w:szCs w:val="28"/>
        </w:rPr>
        <w:t>5 082,4</w:t>
      </w:r>
      <w:r w:rsidRPr="003222EE">
        <w:rPr>
          <w:sz w:val="28"/>
          <w:szCs w:val="28"/>
        </w:rPr>
        <w:t xml:space="preserve"> mil. lei – instituțiile financiare.</w:t>
      </w:r>
    </w:p>
    <w:p w14:paraId="7B524B84" w14:textId="1B77C22C" w:rsidR="00D7239A" w:rsidRPr="003222EE" w:rsidRDefault="003B4B97" w:rsidP="00D7239A">
      <w:pPr>
        <w:spacing w:line="276" w:lineRule="auto"/>
        <w:ind w:firstLine="567"/>
        <w:jc w:val="both"/>
        <w:rPr>
          <w:sz w:val="28"/>
          <w:szCs w:val="28"/>
        </w:rPr>
      </w:pPr>
      <w:r w:rsidRPr="003222EE">
        <w:rPr>
          <w:sz w:val="28"/>
          <w:szCs w:val="28"/>
        </w:rPr>
        <w:t>În comparație cu finele anului 202</w:t>
      </w:r>
      <w:r w:rsidR="00D7239A" w:rsidRPr="003222EE">
        <w:rPr>
          <w:sz w:val="28"/>
          <w:szCs w:val="28"/>
        </w:rPr>
        <w:t>1</w:t>
      </w:r>
      <w:r w:rsidRPr="003222EE">
        <w:rPr>
          <w:sz w:val="28"/>
          <w:szCs w:val="28"/>
        </w:rPr>
        <w:t xml:space="preserve">, soldul datoriilor beneficiarilor recreditați s-a majorat cu  </w:t>
      </w:r>
      <w:r w:rsidR="00D7239A" w:rsidRPr="003222EE">
        <w:rPr>
          <w:sz w:val="28"/>
          <w:szCs w:val="28"/>
        </w:rPr>
        <w:t>4 463,6</w:t>
      </w:r>
      <w:r w:rsidRPr="003222EE">
        <w:rPr>
          <w:sz w:val="28"/>
          <w:szCs w:val="28"/>
        </w:rPr>
        <w:t xml:space="preserve"> mil. lei ce constituie o creștere de cca  </w:t>
      </w:r>
      <w:r w:rsidR="00D7239A" w:rsidRPr="003222EE">
        <w:rPr>
          <w:sz w:val="28"/>
          <w:szCs w:val="28"/>
        </w:rPr>
        <w:t>63,4</w:t>
      </w:r>
      <w:r w:rsidRPr="003222EE">
        <w:rPr>
          <w:sz w:val="28"/>
          <w:szCs w:val="28"/>
        </w:rPr>
        <w:t xml:space="preserve">%, fiind condiționată de </w:t>
      </w:r>
      <w:r w:rsidR="00D7239A" w:rsidRPr="003222EE">
        <w:rPr>
          <w:sz w:val="28"/>
          <w:szCs w:val="28"/>
        </w:rPr>
        <w:t xml:space="preserve">o </w:t>
      </w:r>
      <w:r w:rsidRPr="003222EE">
        <w:rPr>
          <w:sz w:val="28"/>
          <w:szCs w:val="28"/>
        </w:rPr>
        <w:t xml:space="preserve">cererea </w:t>
      </w:r>
      <w:r w:rsidR="00D7239A" w:rsidRPr="003222EE">
        <w:rPr>
          <w:sz w:val="28"/>
          <w:szCs w:val="28"/>
        </w:rPr>
        <w:t>mai mare de recreditare  din partea beneficiarilor recreditați,  precum și de implementarea proiectelor noi, finanțate din contul împrumuturilor externe de stat.</w:t>
      </w:r>
      <w:r w:rsidR="00E458D2" w:rsidRPr="00E458D2">
        <w:t xml:space="preserve"> </w:t>
      </w:r>
      <w:r w:rsidR="00E458D2">
        <w:t>M</w:t>
      </w:r>
      <w:r w:rsidR="00E458D2" w:rsidRPr="00E458D2">
        <w:rPr>
          <w:sz w:val="28"/>
          <w:szCs w:val="28"/>
        </w:rPr>
        <w:t>ajorare</w:t>
      </w:r>
      <w:r w:rsidR="00E458D2">
        <w:rPr>
          <w:sz w:val="28"/>
          <w:szCs w:val="28"/>
        </w:rPr>
        <w:t>a</w:t>
      </w:r>
      <w:r w:rsidR="00E458D2" w:rsidRPr="00E458D2">
        <w:rPr>
          <w:sz w:val="28"/>
          <w:szCs w:val="28"/>
        </w:rPr>
        <w:t xml:space="preserve"> împrumuturilor recreditate s-a produs în mare parte din contul </w:t>
      </w:r>
      <w:r w:rsidR="00E458D2">
        <w:rPr>
          <w:sz w:val="28"/>
          <w:szCs w:val="28"/>
        </w:rPr>
        <w:t>împrumutului</w:t>
      </w:r>
      <w:r w:rsidR="00E458D2" w:rsidRPr="00E458D2">
        <w:rPr>
          <w:sz w:val="28"/>
          <w:szCs w:val="28"/>
        </w:rPr>
        <w:t xml:space="preserve"> </w:t>
      </w:r>
      <w:r w:rsidR="00E458D2">
        <w:rPr>
          <w:sz w:val="28"/>
          <w:szCs w:val="28"/>
        </w:rPr>
        <w:t xml:space="preserve">pentru </w:t>
      </w:r>
      <w:r w:rsidR="00E458D2" w:rsidRPr="00E458D2">
        <w:rPr>
          <w:sz w:val="28"/>
          <w:szCs w:val="28"/>
        </w:rPr>
        <w:t>recreditarea SA „Energocom" în cadrul proiectului „Securitatea furnizării gazelor naturale în Republica Moldova” în sumă de 3 000,0 mil.lei</w:t>
      </w:r>
      <w:r w:rsidR="00E458D2">
        <w:rPr>
          <w:sz w:val="28"/>
          <w:szCs w:val="28"/>
        </w:rPr>
        <w:t xml:space="preserve">, </w:t>
      </w:r>
      <w:r w:rsidR="00E458D2" w:rsidRPr="00E458D2">
        <w:rPr>
          <w:sz w:val="28"/>
          <w:szCs w:val="28"/>
        </w:rPr>
        <w:t>în scopul asigurării măsurilor care au fost întreprinse în vederea crearii rezervei de  de gaze naturale.</w:t>
      </w:r>
    </w:p>
    <w:p w14:paraId="51CB0539" w14:textId="64B78BB1" w:rsidR="003B4B97" w:rsidRPr="003222EE" w:rsidRDefault="003B4B97" w:rsidP="003B4B97">
      <w:pPr>
        <w:spacing w:line="276" w:lineRule="auto"/>
        <w:ind w:firstLine="567"/>
        <w:jc w:val="both"/>
        <w:rPr>
          <w:sz w:val="28"/>
          <w:szCs w:val="28"/>
        </w:rPr>
      </w:pPr>
      <w:r w:rsidRPr="003222EE">
        <w:rPr>
          <w:sz w:val="28"/>
          <w:szCs w:val="28"/>
        </w:rPr>
        <w:t>Datoria cu termen expirat a beneficiarilor recreditați la situația din 31 decembrie 202</w:t>
      </w:r>
      <w:r w:rsidR="00704FF4" w:rsidRPr="003222EE">
        <w:rPr>
          <w:sz w:val="28"/>
          <w:szCs w:val="28"/>
        </w:rPr>
        <w:t>2</w:t>
      </w:r>
      <w:r w:rsidRPr="003222EE">
        <w:rPr>
          <w:sz w:val="28"/>
          <w:szCs w:val="28"/>
        </w:rPr>
        <w:t xml:space="preserve"> constituie </w:t>
      </w:r>
      <w:r w:rsidR="00704FF4" w:rsidRPr="003222EE">
        <w:rPr>
          <w:sz w:val="28"/>
          <w:szCs w:val="28"/>
        </w:rPr>
        <w:t>273,4</w:t>
      </w:r>
      <w:r w:rsidRPr="003222EE">
        <w:rPr>
          <w:sz w:val="28"/>
          <w:szCs w:val="28"/>
        </w:rPr>
        <w:t xml:space="preserve"> mil. lei sau </w:t>
      </w:r>
      <w:r w:rsidR="00704FF4" w:rsidRPr="003222EE">
        <w:rPr>
          <w:sz w:val="28"/>
          <w:szCs w:val="28"/>
        </w:rPr>
        <w:t>2,4</w:t>
      </w:r>
      <w:r w:rsidRPr="003222EE">
        <w:rPr>
          <w:sz w:val="28"/>
          <w:szCs w:val="28"/>
        </w:rPr>
        <w:t>% din suma datoriilor totale, inclusiv:</w:t>
      </w:r>
    </w:p>
    <w:p w14:paraId="749448BA" w14:textId="2DFA78F0" w:rsidR="003B4B97" w:rsidRPr="003222EE" w:rsidRDefault="003B4B97" w:rsidP="00D95B35">
      <w:pPr>
        <w:numPr>
          <w:ilvl w:val="0"/>
          <w:numId w:val="23"/>
        </w:numPr>
        <w:spacing w:line="276" w:lineRule="auto"/>
        <w:jc w:val="both"/>
        <w:rPr>
          <w:sz w:val="28"/>
          <w:szCs w:val="28"/>
        </w:rPr>
      </w:pPr>
      <w:r w:rsidRPr="003222EE">
        <w:rPr>
          <w:sz w:val="28"/>
          <w:szCs w:val="28"/>
        </w:rPr>
        <w:lastRenderedPageBreak/>
        <w:t xml:space="preserve"> </w:t>
      </w:r>
      <w:r w:rsidR="00486E04" w:rsidRPr="003222EE">
        <w:rPr>
          <w:sz w:val="28"/>
          <w:szCs w:val="28"/>
        </w:rPr>
        <w:t>7,4</w:t>
      </w:r>
      <w:r w:rsidRPr="003222EE">
        <w:rPr>
          <w:sz w:val="28"/>
          <w:szCs w:val="28"/>
        </w:rPr>
        <w:t xml:space="preserve"> mil. lei – autoritățile publice locale;</w:t>
      </w:r>
    </w:p>
    <w:p w14:paraId="77B6EC6C" w14:textId="7D7D9DDF" w:rsidR="003B4B97" w:rsidRPr="003222EE" w:rsidRDefault="003B4B97" w:rsidP="00D95B35">
      <w:pPr>
        <w:numPr>
          <w:ilvl w:val="0"/>
          <w:numId w:val="23"/>
        </w:numPr>
        <w:spacing w:line="276" w:lineRule="auto"/>
        <w:jc w:val="both"/>
        <w:rPr>
          <w:sz w:val="28"/>
          <w:szCs w:val="28"/>
        </w:rPr>
      </w:pPr>
      <w:r w:rsidRPr="003222EE">
        <w:rPr>
          <w:sz w:val="28"/>
          <w:szCs w:val="28"/>
        </w:rPr>
        <w:t xml:space="preserve"> 2</w:t>
      </w:r>
      <w:r w:rsidR="00486E04" w:rsidRPr="003222EE">
        <w:rPr>
          <w:sz w:val="28"/>
          <w:szCs w:val="28"/>
        </w:rPr>
        <w:t>64,6</w:t>
      </w:r>
      <w:r w:rsidRPr="003222EE">
        <w:rPr>
          <w:sz w:val="28"/>
          <w:szCs w:val="28"/>
        </w:rPr>
        <w:t xml:space="preserve"> mil. lei – instituțiile nefinanciare;</w:t>
      </w:r>
    </w:p>
    <w:p w14:paraId="3F98D7F5" w14:textId="77777777" w:rsidR="003B4B97" w:rsidRPr="003222EE" w:rsidRDefault="003B4B97" w:rsidP="00D95B35">
      <w:pPr>
        <w:numPr>
          <w:ilvl w:val="0"/>
          <w:numId w:val="23"/>
        </w:numPr>
        <w:spacing w:line="276" w:lineRule="auto"/>
        <w:jc w:val="both"/>
        <w:rPr>
          <w:sz w:val="28"/>
          <w:szCs w:val="28"/>
        </w:rPr>
      </w:pPr>
      <w:r w:rsidRPr="003222EE">
        <w:rPr>
          <w:sz w:val="28"/>
          <w:szCs w:val="28"/>
        </w:rPr>
        <w:t xml:space="preserve"> 1,4 mil. lei – instituțiile financiare.</w:t>
      </w:r>
    </w:p>
    <w:p w14:paraId="45FD21CE" w14:textId="6D2172E5" w:rsidR="00AE1438" w:rsidRDefault="003B4B97" w:rsidP="00AC0A57">
      <w:pPr>
        <w:tabs>
          <w:tab w:val="left" w:pos="567"/>
        </w:tabs>
        <w:spacing w:line="276" w:lineRule="auto"/>
        <w:ind w:firstLine="567"/>
        <w:jc w:val="both"/>
        <w:rPr>
          <w:sz w:val="28"/>
          <w:szCs w:val="28"/>
        </w:rPr>
      </w:pPr>
      <w:r w:rsidRPr="003222EE">
        <w:rPr>
          <w:sz w:val="28"/>
          <w:szCs w:val="28"/>
        </w:rPr>
        <w:t>În comparație cu finele anului 202</w:t>
      </w:r>
      <w:r w:rsidR="00AC0A57" w:rsidRPr="003222EE">
        <w:rPr>
          <w:sz w:val="28"/>
          <w:szCs w:val="28"/>
        </w:rPr>
        <w:t>1</w:t>
      </w:r>
      <w:r w:rsidRPr="003222EE">
        <w:rPr>
          <w:sz w:val="28"/>
          <w:szCs w:val="28"/>
        </w:rPr>
        <w:t xml:space="preserve">, datoria cu termen expirat s-a  </w:t>
      </w:r>
      <w:r w:rsidR="00AC0A57" w:rsidRPr="003222EE">
        <w:rPr>
          <w:sz w:val="28"/>
          <w:szCs w:val="28"/>
        </w:rPr>
        <w:t xml:space="preserve">micșorat cu 22,5 mil. lei sau cu 7,6%, </w:t>
      </w:r>
      <w:r w:rsidRPr="003222EE">
        <w:rPr>
          <w:sz w:val="28"/>
          <w:szCs w:val="28"/>
        </w:rPr>
        <w:t xml:space="preserve">fiind condiționată de </w:t>
      </w:r>
      <w:r w:rsidR="00AC0A57" w:rsidRPr="003222EE">
        <w:rPr>
          <w:sz w:val="28"/>
          <w:szCs w:val="28"/>
        </w:rPr>
        <w:t>reeșalonarea datoriilor unor beneficiari recredita</w:t>
      </w:r>
      <w:r w:rsidR="00AC0A57" w:rsidRPr="003222EE">
        <w:rPr>
          <w:sz w:val="28"/>
          <w:szCs w:val="28"/>
          <w:lang w:val="ro-MD"/>
        </w:rPr>
        <w:t>ți, precum și</w:t>
      </w:r>
      <w:r w:rsidR="00AC0A57" w:rsidRPr="003222EE">
        <w:rPr>
          <w:sz w:val="28"/>
          <w:szCs w:val="28"/>
        </w:rPr>
        <w:t xml:space="preserve"> fluctuațiile cursului valutar.</w:t>
      </w:r>
    </w:p>
    <w:p w14:paraId="7D9759E4" w14:textId="77777777" w:rsidR="00AC0A57" w:rsidRPr="00297FAF" w:rsidRDefault="00AC0A57" w:rsidP="00AC0A57">
      <w:pPr>
        <w:tabs>
          <w:tab w:val="left" w:pos="567"/>
        </w:tabs>
        <w:spacing w:line="276" w:lineRule="auto"/>
        <w:ind w:firstLine="567"/>
        <w:jc w:val="both"/>
        <w:rPr>
          <w:sz w:val="28"/>
          <w:szCs w:val="28"/>
        </w:rPr>
      </w:pPr>
    </w:p>
    <w:p w14:paraId="05FE110F" w14:textId="1E7054A3" w:rsidR="00C74718" w:rsidRPr="003222EE" w:rsidRDefault="00C74718" w:rsidP="00317093">
      <w:pPr>
        <w:pStyle w:val="2"/>
      </w:pPr>
      <w:bookmarkStart w:id="29" w:name="_Toc42615611"/>
      <w:bookmarkStart w:id="30" w:name="_Toc101251347"/>
      <w:bookmarkStart w:id="31" w:name="_Toc132293662"/>
      <w:r w:rsidRPr="003222EE">
        <w:t xml:space="preserve">3.5 </w:t>
      </w:r>
      <w:r w:rsidRPr="00411B59">
        <w:t xml:space="preserve">Datorii interne ale instituțiilor finanțate de la bugetul public </w:t>
      </w:r>
      <w:r w:rsidR="004C05C8" w:rsidRPr="00411B59">
        <w:t>național</w:t>
      </w:r>
      <w:bookmarkEnd w:id="29"/>
      <w:bookmarkEnd w:id="30"/>
      <w:bookmarkEnd w:id="31"/>
      <w:r w:rsidRPr="003222EE">
        <w:t xml:space="preserve"> </w:t>
      </w:r>
    </w:p>
    <w:p w14:paraId="7EE132A7" w14:textId="77777777" w:rsidR="00BF7E27" w:rsidRPr="003222EE" w:rsidRDefault="00BF7E27" w:rsidP="00BF7E27"/>
    <w:p w14:paraId="6F012D4F" w14:textId="459B14F6" w:rsidR="00065A0E" w:rsidRPr="003222EE" w:rsidRDefault="00616B29" w:rsidP="00065A0E">
      <w:pPr>
        <w:tabs>
          <w:tab w:val="left" w:pos="567"/>
        </w:tabs>
        <w:spacing w:line="276" w:lineRule="auto"/>
        <w:jc w:val="both"/>
        <w:rPr>
          <w:sz w:val="28"/>
          <w:szCs w:val="28"/>
          <w:lang w:val="en-US"/>
        </w:rPr>
      </w:pPr>
      <w:r w:rsidRPr="003222EE">
        <w:rPr>
          <w:color w:val="FF0000"/>
          <w:sz w:val="28"/>
          <w:szCs w:val="28"/>
        </w:rPr>
        <w:t xml:space="preserve">  </w:t>
      </w:r>
      <w:r w:rsidR="00C74718" w:rsidRPr="003222EE">
        <w:rPr>
          <w:color w:val="FF0000"/>
          <w:sz w:val="28"/>
          <w:szCs w:val="28"/>
        </w:rPr>
        <w:tab/>
      </w:r>
      <w:r w:rsidR="00A47B16" w:rsidRPr="003222EE">
        <w:rPr>
          <w:sz w:val="28"/>
          <w:szCs w:val="28"/>
          <w:lang w:val="en-US"/>
        </w:rPr>
        <w:t>La situaţia din 31 decembrie 2022</w:t>
      </w:r>
      <w:r w:rsidR="00065A0E" w:rsidRPr="003222EE">
        <w:rPr>
          <w:sz w:val="28"/>
          <w:szCs w:val="28"/>
          <w:lang w:val="en-US"/>
        </w:rPr>
        <w:t xml:space="preserve"> la bugetul public naţional s-au înregistrat datorii la cheltuieli și active nefinanciare în sumă totală de </w:t>
      </w:r>
      <w:r w:rsidR="006E59B6" w:rsidRPr="003222EE">
        <w:rPr>
          <w:sz w:val="28"/>
          <w:szCs w:val="28"/>
          <w:lang w:val="en-US"/>
        </w:rPr>
        <w:t>3</w:t>
      </w:r>
      <w:r w:rsidR="00C1476F">
        <w:rPr>
          <w:sz w:val="28"/>
          <w:szCs w:val="28"/>
          <w:lang w:val="en-US"/>
        </w:rPr>
        <w:t> </w:t>
      </w:r>
      <w:r w:rsidR="00A47B16" w:rsidRPr="003222EE">
        <w:rPr>
          <w:sz w:val="28"/>
          <w:szCs w:val="28"/>
        </w:rPr>
        <w:t>34</w:t>
      </w:r>
      <w:r w:rsidR="00C1476F">
        <w:rPr>
          <w:sz w:val="28"/>
          <w:szCs w:val="28"/>
        </w:rPr>
        <w:t>5,6</w:t>
      </w:r>
      <w:r w:rsidR="00065A0E" w:rsidRPr="003222EE">
        <w:rPr>
          <w:sz w:val="28"/>
          <w:szCs w:val="28"/>
          <w:lang w:val="en-US"/>
        </w:rPr>
        <w:t xml:space="preserve"> mil. lei, care, comparativ cu situaţia din 31 decembrie 20</w:t>
      </w:r>
      <w:r w:rsidR="006E59B6" w:rsidRPr="003222EE">
        <w:rPr>
          <w:sz w:val="28"/>
          <w:szCs w:val="28"/>
          <w:lang w:val="en-US"/>
        </w:rPr>
        <w:t>2</w:t>
      </w:r>
      <w:r w:rsidR="00A47B16" w:rsidRPr="003222EE">
        <w:rPr>
          <w:sz w:val="28"/>
          <w:szCs w:val="28"/>
          <w:lang w:val="en-US"/>
        </w:rPr>
        <w:t>1</w:t>
      </w:r>
      <w:r w:rsidR="00065A0E" w:rsidRPr="003222EE">
        <w:rPr>
          <w:sz w:val="28"/>
          <w:szCs w:val="28"/>
          <w:lang w:val="en-US"/>
        </w:rPr>
        <w:t xml:space="preserve">, s-au majorat cu </w:t>
      </w:r>
      <w:r w:rsidR="00A47B16" w:rsidRPr="003222EE">
        <w:rPr>
          <w:sz w:val="28"/>
          <w:szCs w:val="28"/>
          <w:lang w:val="en-US"/>
        </w:rPr>
        <w:t>24</w:t>
      </w:r>
      <w:r w:rsidR="00C1476F">
        <w:rPr>
          <w:sz w:val="28"/>
          <w:szCs w:val="28"/>
          <w:lang w:val="en-US"/>
        </w:rPr>
        <w:t>4,3</w:t>
      </w:r>
      <w:r w:rsidR="00065A0E" w:rsidRPr="003222EE">
        <w:rPr>
          <w:sz w:val="28"/>
          <w:szCs w:val="28"/>
          <w:lang w:val="en-US"/>
        </w:rPr>
        <w:t xml:space="preserve"> mil. lei.</w:t>
      </w:r>
    </w:p>
    <w:p w14:paraId="2A75CB9A" w14:textId="45DFA087" w:rsidR="006E59B6" w:rsidRPr="003222EE" w:rsidRDefault="00065A0E" w:rsidP="0041129D">
      <w:pPr>
        <w:tabs>
          <w:tab w:val="left" w:pos="567"/>
        </w:tabs>
        <w:spacing w:line="276" w:lineRule="auto"/>
        <w:jc w:val="both"/>
        <w:rPr>
          <w:sz w:val="28"/>
          <w:szCs w:val="28"/>
          <w:lang w:val="en-US"/>
        </w:rPr>
      </w:pPr>
      <w:r w:rsidRPr="003222EE">
        <w:rPr>
          <w:sz w:val="28"/>
          <w:szCs w:val="28"/>
          <w:lang w:val="en-US"/>
        </w:rPr>
        <w:t xml:space="preserve">    </w:t>
      </w:r>
      <w:r w:rsidRPr="003222EE">
        <w:rPr>
          <w:sz w:val="28"/>
          <w:szCs w:val="28"/>
          <w:lang w:val="en-US"/>
        </w:rPr>
        <w:tab/>
      </w:r>
      <w:r w:rsidR="006E59B6" w:rsidRPr="003222EE">
        <w:rPr>
          <w:sz w:val="28"/>
          <w:szCs w:val="28"/>
          <w:lang w:val="en-US"/>
        </w:rPr>
        <w:t>Din suma totală a datoriilor, datoriile curente (cheltuielile de personal, servicii energetice și comunale, calculate pentru luna decembrie, dar planificate și achitate în luna ianuarie a anului următor, precum și la alte cheltuieli, termenul de achitare al cărora conform contractului nu a survenit) au constituit 3</w:t>
      </w:r>
      <w:r w:rsidR="00C1476F">
        <w:rPr>
          <w:sz w:val="28"/>
          <w:szCs w:val="28"/>
          <w:lang w:val="en-US"/>
        </w:rPr>
        <w:t> </w:t>
      </w:r>
      <w:r w:rsidR="00767342" w:rsidRPr="003222EE">
        <w:rPr>
          <w:sz w:val="28"/>
          <w:szCs w:val="28"/>
          <w:lang w:val="en-US"/>
        </w:rPr>
        <w:t>33</w:t>
      </w:r>
      <w:r w:rsidR="00C1476F">
        <w:rPr>
          <w:sz w:val="28"/>
          <w:szCs w:val="28"/>
          <w:lang w:val="en-US"/>
        </w:rPr>
        <w:t>4,4</w:t>
      </w:r>
      <w:r w:rsidR="006E59B6" w:rsidRPr="003222EE">
        <w:rPr>
          <w:sz w:val="28"/>
          <w:szCs w:val="28"/>
          <w:lang w:val="en-US"/>
        </w:rPr>
        <w:t xml:space="preserve"> mil. lei, iar cele cu termen de achitare expirat (arierate) – </w:t>
      </w:r>
      <w:r w:rsidR="00B44DD3" w:rsidRPr="003222EE">
        <w:rPr>
          <w:sz w:val="28"/>
          <w:szCs w:val="28"/>
          <w:lang w:val="en-US"/>
        </w:rPr>
        <w:t>11,</w:t>
      </w:r>
      <w:r w:rsidR="006E59B6" w:rsidRPr="003222EE">
        <w:rPr>
          <w:sz w:val="28"/>
          <w:szCs w:val="28"/>
          <w:lang w:val="en-US"/>
        </w:rPr>
        <w:t>2 mil. lei,</w:t>
      </w:r>
      <w:r w:rsidR="00767342" w:rsidRPr="003222EE">
        <w:rPr>
          <w:sz w:val="28"/>
          <w:szCs w:val="28"/>
          <w:lang w:val="en-US"/>
        </w:rPr>
        <w:t xml:space="preserve"> inclusiv la bugetul de stat – 0,4</w:t>
      </w:r>
      <w:r w:rsidR="006E59B6" w:rsidRPr="003222EE">
        <w:rPr>
          <w:sz w:val="28"/>
          <w:szCs w:val="28"/>
          <w:lang w:val="en-US"/>
        </w:rPr>
        <w:t xml:space="preserve"> mil. lei și la bugetele locale – </w:t>
      </w:r>
      <w:r w:rsidR="00767342" w:rsidRPr="003222EE">
        <w:rPr>
          <w:sz w:val="28"/>
          <w:szCs w:val="28"/>
          <w:lang w:val="en-US"/>
        </w:rPr>
        <w:t>10,8</w:t>
      </w:r>
      <w:r w:rsidR="006E59B6" w:rsidRPr="003222EE">
        <w:rPr>
          <w:sz w:val="28"/>
          <w:szCs w:val="28"/>
          <w:lang w:val="en-US"/>
        </w:rPr>
        <w:t xml:space="preserve"> mil. lei. </w:t>
      </w:r>
    </w:p>
    <w:p w14:paraId="226BB6A6" w14:textId="1557BD6F" w:rsidR="003F7AD4" w:rsidRDefault="006E59B6" w:rsidP="008F1C58">
      <w:pPr>
        <w:tabs>
          <w:tab w:val="left" w:pos="567"/>
        </w:tabs>
        <w:spacing w:line="276" w:lineRule="auto"/>
        <w:jc w:val="both"/>
        <w:rPr>
          <w:sz w:val="28"/>
          <w:szCs w:val="28"/>
        </w:rPr>
      </w:pPr>
      <w:r w:rsidRPr="003222EE">
        <w:rPr>
          <w:sz w:val="28"/>
          <w:szCs w:val="28"/>
          <w:lang w:val="en-US"/>
        </w:rPr>
        <w:t xml:space="preserve">   </w:t>
      </w:r>
      <w:r w:rsidRPr="003222EE">
        <w:rPr>
          <w:sz w:val="28"/>
          <w:szCs w:val="28"/>
          <w:lang w:val="en-US"/>
        </w:rPr>
        <w:tab/>
        <w:t>Comparativ cu situația din 31 decembrie 202</w:t>
      </w:r>
      <w:r w:rsidR="008F1C58" w:rsidRPr="003222EE">
        <w:rPr>
          <w:sz w:val="28"/>
          <w:szCs w:val="28"/>
          <w:lang w:val="en-US"/>
        </w:rPr>
        <w:t>1</w:t>
      </w:r>
      <w:r w:rsidRPr="003222EE">
        <w:rPr>
          <w:sz w:val="28"/>
          <w:szCs w:val="28"/>
          <w:lang w:val="en-US"/>
        </w:rPr>
        <w:t xml:space="preserve">, datoriile curente s-au majorat cu </w:t>
      </w:r>
      <w:r w:rsidR="008F1C58" w:rsidRPr="003222EE">
        <w:rPr>
          <w:sz w:val="28"/>
          <w:szCs w:val="28"/>
          <w:lang w:val="en-US"/>
        </w:rPr>
        <w:t>24</w:t>
      </w:r>
      <w:r w:rsidR="00C1476F">
        <w:rPr>
          <w:sz w:val="28"/>
          <w:szCs w:val="28"/>
          <w:lang w:val="en-US"/>
        </w:rPr>
        <w:t>4,3</w:t>
      </w:r>
      <w:r w:rsidRPr="003222EE">
        <w:rPr>
          <w:sz w:val="28"/>
          <w:szCs w:val="28"/>
          <w:lang w:val="en-US"/>
        </w:rPr>
        <w:t xml:space="preserve"> mil. lei. Datoriile cu termen de achitare expirat (arierate) </w:t>
      </w:r>
      <w:r w:rsidR="008F1C58" w:rsidRPr="003222EE">
        <w:rPr>
          <w:sz w:val="28"/>
          <w:szCs w:val="28"/>
        </w:rPr>
        <w:t>la total au rămas la acelasi nivel -11,2 mil.lei</w:t>
      </w:r>
      <w:r w:rsidR="008F1C58" w:rsidRPr="003222EE">
        <w:rPr>
          <w:sz w:val="28"/>
          <w:szCs w:val="28"/>
          <w:lang w:val="en-US"/>
        </w:rPr>
        <w:t xml:space="preserve">, </w:t>
      </w:r>
      <w:r w:rsidR="008F1C58" w:rsidRPr="003222EE">
        <w:rPr>
          <w:sz w:val="28"/>
          <w:szCs w:val="28"/>
        </w:rPr>
        <w:t>la bugetul de stat s-au micșorat  cu 1,3 mil. lei, iar la bugetele locale s-au majorat cu 1,3 mil. lei.</w:t>
      </w:r>
    </w:p>
    <w:p w14:paraId="4FDEA1AD" w14:textId="77777777" w:rsidR="004A7207" w:rsidRDefault="004A7207" w:rsidP="008F1C58">
      <w:pPr>
        <w:tabs>
          <w:tab w:val="left" w:pos="567"/>
        </w:tabs>
        <w:spacing w:line="276" w:lineRule="auto"/>
        <w:jc w:val="both"/>
        <w:rPr>
          <w:sz w:val="28"/>
          <w:szCs w:val="28"/>
        </w:rPr>
      </w:pPr>
    </w:p>
    <w:p w14:paraId="43AD39EF" w14:textId="4D8926F2" w:rsidR="00C74718" w:rsidRPr="00AC162D" w:rsidRDefault="00C74718" w:rsidP="005F56B4">
      <w:pPr>
        <w:pStyle w:val="1"/>
        <w:rPr>
          <w:i/>
        </w:rPr>
      </w:pPr>
      <w:bookmarkStart w:id="32" w:name="_Toc42615612"/>
      <w:bookmarkStart w:id="33" w:name="_Toc101251348"/>
      <w:bookmarkStart w:id="34" w:name="_Toc132293663"/>
      <w:r w:rsidRPr="009702B0">
        <w:t xml:space="preserve">IV. </w:t>
      </w:r>
      <w:r w:rsidRPr="00411B59">
        <w:t>Executarea bugetului de stat</w:t>
      </w:r>
      <w:bookmarkEnd w:id="32"/>
      <w:bookmarkEnd w:id="33"/>
      <w:bookmarkEnd w:id="34"/>
      <w:r w:rsidR="00616B29">
        <w:rPr>
          <w:i/>
        </w:rPr>
        <w:t xml:space="preserve">                        </w:t>
      </w:r>
    </w:p>
    <w:p w14:paraId="4A00352D" w14:textId="77777777" w:rsidR="006D531A" w:rsidRPr="006D531A" w:rsidRDefault="006D531A" w:rsidP="006D531A">
      <w:pPr>
        <w:spacing w:line="276" w:lineRule="auto"/>
        <w:ind w:firstLine="567"/>
        <w:jc w:val="both"/>
        <w:rPr>
          <w:color w:val="000000"/>
          <w:sz w:val="28"/>
          <w:szCs w:val="28"/>
          <w:lang w:val="ro-MD"/>
        </w:rPr>
      </w:pPr>
      <w:r w:rsidRPr="006D531A">
        <w:rPr>
          <w:color w:val="000000"/>
          <w:sz w:val="28"/>
          <w:szCs w:val="28"/>
          <w:lang w:val="ro-MD"/>
        </w:rPr>
        <w:t xml:space="preserve">Execuția parametrilor bugetului de stat pentru anul 2022 se prezinta dupa cum  urmeaza: </w:t>
      </w:r>
    </w:p>
    <w:p w14:paraId="0504CDF4" w14:textId="77777777" w:rsidR="006D531A" w:rsidRPr="006D531A" w:rsidRDefault="006D531A" w:rsidP="006D531A">
      <w:pPr>
        <w:numPr>
          <w:ilvl w:val="0"/>
          <w:numId w:val="15"/>
        </w:numPr>
        <w:tabs>
          <w:tab w:val="left" w:pos="993"/>
        </w:tabs>
        <w:spacing w:line="276" w:lineRule="auto"/>
        <w:ind w:left="0" w:firstLine="567"/>
        <w:jc w:val="both"/>
        <w:rPr>
          <w:color w:val="000000"/>
          <w:sz w:val="28"/>
          <w:szCs w:val="28"/>
          <w:lang w:val="ro-MD"/>
        </w:rPr>
      </w:pPr>
      <w:r w:rsidRPr="006D531A">
        <w:rPr>
          <w:color w:val="000000"/>
          <w:sz w:val="28"/>
          <w:szCs w:val="28"/>
          <w:lang w:val="ro-MD"/>
        </w:rPr>
        <w:t>veniturile au fost realizate în sumă de 59 248</w:t>
      </w:r>
      <w:r w:rsidRPr="006D531A">
        <w:rPr>
          <w:color w:val="000000"/>
          <w:sz w:val="28"/>
          <w:szCs w:val="28"/>
        </w:rPr>
        <w:t>,0</w:t>
      </w:r>
      <w:r w:rsidRPr="006D531A">
        <w:rPr>
          <w:color w:val="000000"/>
          <w:sz w:val="28"/>
          <w:szCs w:val="28"/>
          <w:lang w:val="ro-MD"/>
        </w:rPr>
        <w:t xml:space="preserve"> mil. lei, cu 100,0 mil. lei (0,2%) mai puțin față de prevederile precizate;</w:t>
      </w:r>
    </w:p>
    <w:p w14:paraId="245DAB83" w14:textId="77777777" w:rsidR="006D531A" w:rsidRPr="006D531A" w:rsidRDefault="006D531A" w:rsidP="006D531A">
      <w:pPr>
        <w:numPr>
          <w:ilvl w:val="0"/>
          <w:numId w:val="15"/>
        </w:numPr>
        <w:tabs>
          <w:tab w:val="left" w:pos="993"/>
        </w:tabs>
        <w:spacing w:line="276" w:lineRule="auto"/>
        <w:ind w:left="0" w:firstLine="567"/>
        <w:jc w:val="both"/>
        <w:rPr>
          <w:color w:val="000000"/>
          <w:sz w:val="28"/>
          <w:szCs w:val="28"/>
          <w:lang w:val="ro-MD"/>
        </w:rPr>
      </w:pPr>
      <w:r w:rsidRPr="006D531A">
        <w:rPr>
          <w:color w:val="000000"/>
          <w:sz w:val="28"/>
          <w:szCs w:val="28"/>
          <w:lang w:val="ro-MD"/>
        </w:rPr>
        <w:t>cheltuielile au fost efectuate în sumă de 68 573,5 mil. lei, cu 5 369,5 mil. lei (7,3%) sub nivelul prevederilor precizate;</w:t>
      </w:r>
    </w:p>
    <w:p w14:paraId="388977F6" w14:textId="24441235" w:rsidR="006D531A" w:rsidRDefault="006D531A" w:rsidP="006D531A">
      <w:pPr>
        <w:numPr>
          <w:ilvl w:val="0"/>
          <w:numId w:val="15"/>
        </w:numPr>
        <w:tabs>
          <w:tab w:val="left" w:pos="993"/>
        </w:tabs>
        <w:spacing w:after="120" w:line="276" w:lineRule="auto"/>
        <w:ind w:left="0" w:firstLine="567"/>
        <w:jc w:val="both"/>
        <w:rPr>
          <w:color w:val="000000"/>
          <w:sz w:val="28"/>
          <w:szCs w:val="28"/>
          <w:lang w:val="ro-MD"/>
        </w:rPr>
      </w:pPr>
      <w:r w:rsidRPr="006D531A">
        <w:rPr>
          <w:color w:val="000000"/>
          <w:sz w:val="28"/>
          <w:szCs w:val="28"/>
          <w:lang w:val="ro-MD"/>
        </w:rPr>
        <w:t>soldul bugetar (deficitul) în sumă de 9 325,5 mil. lei a fost cu 5 269,5 mil. lei (36,1%) sub nivelul prevederilor precizate.</w:t>
      </w:r>
    </w:p>
    <w:p w14:paraId="627B3D0A" w14:textId="77777777" w:rsidR="003C2CB7" w:rsidRPr="006D531A" w:rsidRDefault="003C2CB7" w:rsidP="003C2CB7">
      <w:pPr>
        <w:tabs>
          <w:tab w:val="left" w:pos="993"/>
        </w:tabs>
        <w:spacing w:after="120" w:line="276" w:lineRule="auto"/>
        <w:ind w:left="360"/>
        <w:jc w:val="both"/>
        <w:rPr>
          <w:color w:val="000000"/>
          <w:sz w:val="28"/>
          <w:szCs w:val="28"/>
          <w:lang w:val="ro-MD"/>
        </w:rPr>
      </w:pPr>
    </w:p>
    <w:p w14:paraId="5C1DA70C" w14:textId="162C7E29" w:rsidR="00377649" w:rsidRDefault="00485F79" w:rsidP="00377649">
      <w:pPr>
        <w:spacing w:line="276" w:lineRule="auto"/>
        <w:ind w:firstLine="426"/>
        <w:jc w:val="both"/>
        <w:rPr>
          <w:sz w:val="28"/>
          <w:szCs w:val="28"/>
        </w:rPr>
      </w:pPr>
      <w:r w:rsidRPr="003B4B97">
        <w:rPr>
          <w:sz w:val="28"/>
          <w:szCs w:val="28"/>
        </w:rPr>
        <w:t>Indicatorii sintetici ai bugetului de stat pe anul 202</w:t>
      </w:r>
      <w:r w:rsidR="006D531A">
        <w:rPr>
          <w:sz w:val="28"/>
          <w:szCs w:val="28"/>
        </w:rPr>
        <w:t>2</w:t>
      </w:r>
      <w:r w:rsidRPr="003B4B97">
        <w:rPr>
          <w:sz w:val="28"/>
          <w:szCs w:val="28"/>
        </w:rPr>
        <w:t xml:space="preserve"> se prezintă astfel:</w:t>
      </w:r>
    </w:p>
    <w:p w14:paraId="43F0B526" w14:textId="5BF63E66" w:rsidR="003C2CB7" w:rsidRDefault="003C2CB7" w:rsidP="00377649">
      <w:pPr>
        <w:spacing w:line="276" w:lineRule="auto"/>
        <w:ind w:firstLine="426"/>
        <w:jc w:val="both"/>
        <w:rPr>
          <w:i/>
        </w:rPr>
      </w:pPr>
    </w:p>
    <w:p w14:paraId="10C4B363" w14:textId="1DC0532E" w:rsidR="003C2CB7" w:rsidRDefault="003C2CB7" w:rsidP="00377649">
      <w:pPr>
        <w:spacing w:line="276" w:lineRule="auto"/>
        <w:ind w:firstLine="426"/>
        <w:jc w:val="both"/>
        <w:rPr>
          <w:i/>
        </w:rPr>
      </w:pPr>
    </w:p>
    <w:p w14:paraId="7643C7CD" w14:textId="32F68A57" w:rsidR="003C2CB7" w:rsidRDefault="003C2CB7" w:rsidP="00377649">
      <w:pPr>
        <w:spacing w:line="276" w:lineRule="auto"/>
        <w:ind w:firstLine="426"/>
        <w:jc w:val="both"/>
        <w:rPr>
          <w:i/>
        </w:rPr>
      </w:pPr>
    </w:p>
    <w:p w14:paraId="372607B1" w14:textId="77777777" w:rsidR="003C2CB7" w:rsidRDefault="003C2CB7" w:rsidP="00377649">
      <w:pPr>
        <w:spacing w:line="276" w:lineRule="auto"/>
        <w:ind w:firstLine="426"/>
        <w:jc w:val="both"/>
        <w:rPr>
          <w:i/>
        </w:rPr>
      </w:pPr>
    </w:p>
    <w:p w14:paraId="2015944D" w14:textId="1286E576" w:rsidR="00FB51F3" w:rsidRPr="00FB51F3" w:rsidRDefault="00631F89" w:rsidP="00FB51F3">
      <w:pPr>
        <w:spacing w:line="276" w:lineRule="auto"/>
        <w:ind w:left="-142"/>
        <w:jc w:val="right"/>
        <w:rPr>
          <w:i/>
        </w:rPr>
      </w:pPr>
      <w:r>
        <w:rPr>
          <w:i/>
        </w:rPr>
        <w:lastRenderedPageBreak/>
        <w:t xml:space="preserve"> </w:t>
      </w:r>
      <w:r w:rsidR="00FB51F3" w:rsidRPr="00FB51F3">
        <w:rPr>
          <w:i/>
        </w:rPr>
        <w:t>mil. lei</w:t>
      </w:r>
    </w:p>
    <w:tbl>
      <w:tblPr>
        <w:tblW w:w="9072" w:type="dxa"/>
        <w:tblInd w:w="-5" w:type="dxa"/>
        <w:tblLook w:val="04A0" w:firstRow="1" w:lastRow="0" w:firstColumn="1" w:lastColumn="0" w:noHBand="0" w:noVBand="1"/>
      </w:tblPr>
      <w:tblGrid>
        <w:gridCol w:w="3446"/>
        <w:gridCol w:w="1564"/>
        <w:gridCol w:w="1423"/>
        <w:gridCol w:w="1222"/>
        <w:gridCol w:w="1417"/>
      </w:tblGrid>
      <w:tr w:rsidR="00EC1DAC" w:rsidRPr="00EC1DAC" w14:paraId="572B166D" w14:textId="77777777" w:rsidTr="00971BFB">
        <w:trPr>
          <w:trHeight w:val="558"/>
        </w:trPr>
        <w:tc>
          <w:tcPr>
            <w:tcW w:w="34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EDFA8" w14:textId="77777777" w:rsidR="00EC1DAC" w:rsidRPr="00EC1DAC" w:rsidRDefault="00EC1DAC" w:rsidP="00EC1DAC">
            <w:pPr>
              <w:spacing w:line="276" w:lineRule="auto"/>
              <w:ind w:left="-105"/>
              <w:rPr>
                <w:b/>
                <w:bCs/>
                <w:color w:val="000000"/>
                <w:lang w:eastAsia="en-GB"/>
              </w:rPr>
            </w:pPr>
            <w:bookmarkStart w:id="35" w:name="_Toc42615613"/>
            <w:r w:rsidRPr="00EC1DAC">
              <w:rPr>
                <w:b/>
                <w:bCs/>
                <w:color w:val="000000"/>
                <w:sz w:val="22"/>
                <w:szCs w:val="22"/>
              </w:rPr>
              <w:t> </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14:paraId="4A671DE0" w14:textId="77777777" w:rsidR="00EC1DAC" w:rsidRPr="00EC1DAC" w:rsidRDefault="00EC1DAC" w:rsidP="00EC1DAC">
            <w:pPr>
              <w:spacing w:line="276" w:lineRule="auto"/>
              <w:jc w:val="center"/>
              <w:rPr>
                <w:b/>
                <w:bCs/>
                <w:color w:val="000000"/>
              </w:rPr>
            </w:pPr>
            <w:r w:rsidRPr="00EC1DAC">
              <w:rPr>
                <w:b/>
                <w:bCs/>
                <w:color w:val="000000"/>
                <w:sz w:val="22"/>
                <w:szCs w:val="22"/>
              </w:rPr>
              <w:t>Aprobat</w:t>
            </w:r>
          </w:p>
        </w:tc>
        <w:tc>
          <w:tcPr>
            <w:tcW w:w="1423" w:type="dxa"/>
            <w:tcBorders>
              <w:top w:val="single" w:sz="4" w:space="0" w:color="auto"/>
              <w:left w:val="nil"/>
              <w:bottom w:val="single" w:sz="4" w:space="0" w:color="auto"/>
              <w:right w:val="single" w:sz="4" w:space="0" w:color="auto"/>
            </w:tcBorders>
            <w:shd w:val="clear" w:color="000000" w:fill="FFFFFF"/>
            <w:vAlign w:val="center"/>
            <w:hideMark/>
          </w:tcPr>
          <w:p w14:paraId="70F1FF4D" w14:textId="77777777" w:rsidR="00EC1DAC" w:rsidRPr="00EC1DAC" w:rsidRDefault="00EC1DAC" w:rsidP="00EC1DAC">
            <w:pPr>
              <w:spacing w:line="276" w:lineRule="auto"/>
              <w:jc w:val="center"/>
              <w:rPr>
                <w:b/>
                <w:bCs/>
                <w:color w:val="000000"/>
              </w:rPr>
            </w:pPr>
            <w:r w:rsidRPr="00EC1DAC">
              <w:rPr>
                <w:b/>
                <w:bCs/>
                <w:color w:val="000000"/>
                <w:sz w:val="22"/>
                <w:szCs w:val="22"/>
              </w:rPr>
              <w:t>Precizat</w:t>
            </w:r>
          </w:p>
        </w:tc>
        <w:tc>
          <w:tcPr>
            <w:tcW w:w="1222" w:type="dxa"/>
            <w:tcBorders>
              <w:top w:val="single" w:sz="4" w:space="0" w:color="auto"/>
              <w:left w:val="nil"/>
              <w:bottom w:val="single" w:sz="4" w:space="0" w:color="auto"/>
              <w:right w:val="single" w:sz="4" w:space="0" w:color="auto"/>
            </w:tcBorders>
            <w:shd w:val="clear" w:color="000000" w:fill="FFFFFF"/>
            <w:vAlign w:val="center"/>
            <w:hideMark/>
          </w:tcPr>
          <w:p w14:paraId="0EDC2084" w14:textId="77777777" w:rsidR="00EC1DAC" w:rsidRPr="00EC1DAC" w:rsidRDefault="00EC1DAC" w:rsidP="00EC1DAC">
            <w:pPr>
              <w:spacing w:line="276" w:lineRule="auto"/>
              <w:jc w:val="center"/>
              <w:rPr>
                <w:b/>
                <w:bCs/>
                <w:color w:val="000000"/>
              </w:rPr>
            </w:pPr>
            <w:r w:rsidRPr="00EC1DAC">
              <w:rPr>
                <w:b/>
                <w:bCs/>
                <w:color w:val="000000"/>
                <w:sz w:val="22"/>
                <w:szCs w:val="22"/>
              </w:rPr>
              <w:t>Executat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DD81F07" w14:textId="77777777" w:rsidR="00EC1DAC" w:rsidRPr="00EC1DAC" w:rsidRDefault="00EC1DAC" w:rsidP="00EC1DAC">
            <w:pPr>
              <w:spacing w:line="276" w:lineRule="auto"/>
              <w:jc w:val="center"/>
              <w:rPr>
                <w:b/>
                <w:bCs/>
                <w:color w:val="000000"/>
              </w:rPr>
            </w:pPr>
            <w:r w:rsidRPr="00EC1DAC">
              <w:rPr>
                <w:b/>
                <w:bCs/>
                <w:color w:val="000000"/>
                <w:sz w:val="22"/>
                <w:szCs w:val="22"/>
              </w:rPr>
              <w:t>Devieri (+,-) față de precizat</w:t>
            </w:r>
          </w:p>
        </w:tc>
      </w:tr>
      <w:tr w:rsidR="00EC1DAC" w:rsidRPr="00EC1DAC" w14:paraId="235835A2" w14:textId="77777777" w:rsidTr="00971BFB">
        <w:trPr>
          <w:trHeight w:val="307"/>
        </w:trPr>
        <w:tc>
          <w:tcPr>
            <w:tcW w:w="3446" w:type="dxa"/>
            <w:tcBorders>
              <w:top w:val="nil"/>
              <w:left w:val="single" w:sz="4" w:space="0" w:color="auto"/>
              <w:bottom w:val="single" w:sz="4" w:space="0" w:color="auto"/>
              <w:right w:val="single" w:sz="4" w:space="0" w:color="auto"/>
            </w:tcBorders>
            <w:shd w:val="clear" w:color="auto" w:fill="auto"/>
            <w:vAlign w:val="center"/>
            <w:hideMark/>
          </w:tcPr>
          <w:p w14:paraId="2B0826FF" w14:textId="77777777" w:rsidR="00EC1DAC" w:rsidRPr="00EC1DAC" w:rsidRDefault="00EC1DAC" w:rsidP="00EC1DAC">
            <w:pPr>
              <w:spacing w:line="276" w:lineRule="auto"/>
              <w:rPr>
                <w:color w:val="000000"/>
              </w:rPr>
            </w:pPr>
            <w:r w:rsidRPr="00EC1DAC">
              <w:rPr>
                <w:color w:val="000000"/>
              </w:rPr>
              <w:t>Venituri</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CCBE7B" w14:textId="77777777" w:rsidR="00EC1DAC" w:rsidRPr="00EC1DAC" w:rsidRDefault="00EC1DAC" w:rsidP="00EC1DAC">
            <w:pPr>
              <w:spacing w:line="276" w:lineRule="auto"/>
              <w:jc w:val="right"/>
              <w:rPr>
                <w:color w:val="000000"/>
              </w:rPr>
            </w:pPr>
            <w:r w:rsidRPr="00EC1DAC">
              <w:rPr>
                <w:color w:val="000000"/>
              </w:rPr>
              <w:t>50 066,6</w:t>
            </w:r>
          </w:p>
        </w:tc>
        <w:tc>
          <w:tcPr>
            <w:tcW w:w="1423" w:type="dxa"/>
            <w:tcBorders>
              <w:top w:val="single" w:sz="4" w:space="0" w:color="000000"/>
              <w:left w:val="nil"/>
              <w:bottom w:val="single" w:sz="4" w:space="0" w:color="000000"/>
              <w:right w:val="single" w:sz="4" w:space="0" w:color="000000"/>
            </w:tcBorders>
            <w:shd w:val="clear" w:color="auto" w:fill="auto"/>
            <w:vAlign w:val="center"/>
            <w:hideMark/>
          </w:tcPr>
          <w:p w14:paraId="33B45737" w14:textId="77777777" w:rsidR="00EC1DAC" w:rsidRPr="00EC1DAC" w:rsidRDefault="00EC1DAC" w:rsidP="00EC1DAC">
            <w:pPr>
              <w:spacing w:line="276" w:lineRule="auto"/>
              <w:jc w:val="right"/>
              <w:rPr>
                <w:color w:val="000000"/>
              </w:rPr>
            </w:pPr>
            <w:r w:rsidRPr="00EC1DAC">
              <w:rPr>
                <w:color w:val="000000"/>
              </w:rPr>
              <w:t>59 348,0</w:t>
            </w:r>
          </w:p>
        </w:tc>
        <w:tc>
          <w:tcPr>
            <w:tcW w:w="1222" w:type="dxa"/>
            <w:tcBorders>
              <w:top w:val="single" w:sz="4" w:space="0" w:color="000000"/>
              <w:left w:val="nil"/>
              <w:bottom w:val="single" w:sz="4" w:space="0" w:color="000000"/>
              <w:right w:val="single" w:sz="4" w:space="0" w:color="000000"/>
            </w:tcBorders>
            <w:shd w:val="clear" w:color="auto" w:fill="auto"/>
            <w:vAlign w:val="center"/>
            <w:hideMark/>
          </w:tcPr>
          <w:p w14:paraId="2882AD6D" w14:textId="77777777" w:rsidR="00EC1DAC" w:rsidRPr="00EC1DAC" w:rsidRDefault="00EC1DAC" w:rsidP="00EC1DAC">
            <w:pPr>
              <w:spacing w:line="276" w:lineRule="auto"/>
              <w:jc w:val="right"/>
              <w:rPr>
                <w:color w:val="000000"/>
              </w:rPr>
            </w:pPr>
            <w:r w:rsidRPr="00EC1DAC">
              <w:rPr>
                <w:color w:val="000000"/>
              </w:rPr>
              <w:t>59 248,0</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3843FD46" w14:textId="77777777" w:rsidR="00EC1DAC" w:rsidRPr="00EC1DAC" w:rsidRDefault="00EC1DAC" w:rsidP="00EC1DAC">
            <w:pPr>
              <w:spacing w:line="276" w:lineRule="auto"/>
              <w:jc w:val="right"/>
              <w:rPr>
                <w:color w:val="000000"/>
              </w:rPr>
            </w:pPr>
            <w:r w:rsidRPr="00EC1DAC">
              <w:rPr>
                <w:color w:val="000000"/>
              </w:rPr>
              <w:t>-100,0</w:t>
            </w:r>
          </w:p>
        </w:tc>
      </w:tr>
      <w:tr w:rsidR="00EC1DAC" w:rsidRPr="00EC1DAC" w14:paraId="6DFFC90C" w14:textId="77777777" w:rsidTr="00971BFB">
        <w:trPr>
          <w:trHeight w:val="307"/>
        </w:trPr>
        <w:tc>
          <w:tcPr>
            <w:tcW w:w="3446" w:type="dxa"/>
            <w:tcBorders>
              <w:top w:val="nil"/>
              <w:left w:val="single" w:sz="4" w:space="0" w:color="auto"/>
              <w:bottom w:val="single" w:sz="4" w:space="0" w:color="auto"/>
              <w:right w:val="single" w:sz="4" w:space="0" w:color="auto"/>
            </w:tcBorders>
            <w:shd w:val="clear" w:color="auto" w:fill="auto"/>
            <w:vAlign w:val="center"/>
            <w:hideMark/>
          </w:tcPr>
          <w:p w14:paraId="0A0E3B1B" w14:textId="77777777" w:rsidR="00EC1DAC" w:rsidRPr="00EC1DAC" w:rsidRDefault="00EC1DAC" w:rsidP="00EC1DAC">
            <w:pPr>
              <w:spacing w:line="276" w:lineRule="auto"/>
              <w:rPr>
                <w:color w:val="000000"/>
              </w:rPr>
            </w:pPr>
            <w:r w:rsidRPr="00EC1DAC">
              <w:rPr>
                <w:color w:val="000000"/>
              </w:rPr>
              <w:t>Cheltuieli</w:t>
            </w:r>
          </w:p>
        </w:tc>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5EFE3793" w14:textId="77777777" w:rsidR="00EC1DAC" w:rsidRPr="00EC1DAC" w:rsidRDefault="00EC1DAC" w:rsidP="00EC1DAC">
            <w:pPr>
              <w:spacing w:line="276" w:lineRule="auto"/>
              <w:jc w:val="right"/>
              <w:rPr>
                <w:color w:val="000000"/>
              </w:rPr>
            </w:pPr>
            <w:r w:rsidRPr="00EC1DAC">
              <w:rPr>
                <w:color w:val="000000"/>
              </w:rPr>
              <w:t>65 202,6</w:t>
            </w:r>
          </w:p>
        </w:tc>
        <w:tc>
          <w:tcPr>
            <w:tcW w:w="1423" w:type="dxa"/>
            <w:tcBorders>
              <w:top w:val="nil"/>
              <w:left w:val="nil"/>
              <w:bottom w:val="single" w:sz="4" w:space="0" w:color="000000"/>
              <w:right w:val="single" w:sz="4" w:space="0" w:color="000000"/>
            </w:tcBorders>
            <w:shd w:val="clear" w:color="auto" w:fill="auto"/>
            <w:vAlign w:val="center"/>
            <w:hideMark/>
          </w:tcPr>
          <w:p w14:paraId="59A6E827" w14:textId="77777777" w:rsidR="00EC1DAC" w:rsidRPr="00EC1DAC" w:rsidRDefault="00EC1DAC" w:rsidP="00EC1DAC">
            <w:pPr>
              <w:spacing w:line="276" w:lineRule="auto"/>
              <w:jc w:val="right"/>
              <w:rPr>
                <w:color w:val="000000"/>
              </w:rPr>
            </w:pPr>
            <w:r w:rsidRPr="00EC1DAC">
              <w:rPr>
                <w:color w:val="000000"/>
              </w:rPr>
              <w:t>73 943,0</w:t>
            </w:r>
          </w:p>
        </w:tc>
        <w:tc>
          <w:tcPr>
            <w:tcW w:w="1222" w:type="dxa"/>
            <w:tcBorders>
              <w:top w:val="nil"/>
              <w:left w:val="nil"/>
              <w:bottom w:val="single" w:sz="4" w:space="0" w:color="000000"/>
              <w:right w:val="single" w:sz="4" w:space="0" w:color="000000"/>
            </w:tcBorders>
            <w:shd w:val="clear" w:color="auto" w:fill="auto"/>
            <w:vAlign w:val="center"/>
            <w:hideMark/>
          </w:tcPr>
          <w:p w14:paraId="732513A1" w14:textId="77777777" w:rsidR="00EC1DAC" w:rsidRPr="00EC1DAC" w:rsidRDefault="00EC1DAC" w:rsidP="00EC1DAC">
            <w:pPr>
              <w:spacing w:line="276" w:lineRule="auto"/>
              <w:jc w:val="right"/>
              <w:rPr>
                <w:color w:val="000000"/>
              </w:rPr>
            </w:pPr>
            <w:r w:rsidRPr="00EC1DAC">
              <w:rPr>
                <w:color w:val="000000"/>
              </w:rPr>
              <w:t>68 573,5</w:t>
            </w:r>
          </w:p>
        </w:tc>
        <w:tc>
          <w:tcPr>
            <w:tcW w:w="1417" w:type="dxa"/>
            <w:tcBorders>
              <w:top w:val="nil"/>
              <w:left w:val="nil"/>
              <w:bottom w:val="single" w:sz="4" w:space="0" w:color="000000"/>
              <w:right w:val="single" w:sz="4" w:space="0" w:color="000000"/>
            </w:tcBorders>
            <w:shd w:val="clear" w:color="auto" w:fill="auto"/>
            <w:vAlign w:val="center"/>
            <w:hideMark/>
          </w:tcPr>
          <w:p w14:paraId="706F042B" w14:textId="77777777" w:rsidR="00EC1DAC" w:rsidRPr="00EC1DAC" w:rsidRDefault="00EC1DAC" w:rsidP="00EC1DAC">
            <w:pPr>
              <w:spacing w:line="276" w:lineRule="auto"/>
              <w:jc w:val="right"/>
              <w:rPr>
                <w:color w:val="000000"/>
              </w:rPr>
            </w:pPr>
            <w:r w:rsidRPr="00EC1DAC">
              <w:rPr>
                <w:color w:val="000000"/>
              </w:rPr>
              <w:t>-5 369,5</w:t>
            </w:r>
          </w:p>
        </w:tc>
      </w:tr>
      <w:tr w:rsidR="00EC1DAC" w:rsidRPr="00EC1DAC" w14:paraId="0F11C8D1" w14:textId="77777777" w:rsidTr="00971BFB">
        <w:trPr>
          <w:trHeight w:val="307"/>
        </w:trPr>
        <w:tc>
          <w:tcPr>
            <w:tcW w:w="3446" w:type="dxa"/>
            <w:tcBorders>
              <w:top w:val="nil"/>
              <w:left w:val="single" w:sz="4" w:space="0" w:color="auto"/>
              <w:bottom w:val="single" w:sz="4" w:space="0" w:color="auto"/>
              <w:right w:val="single" w:sz="4" w:space="0" w:color="auto"/>
            </w:tcBorders>
            <w:shd w:val="clear" w:color="auto" w:fill="auto"/>
            <w:vAlign w:val="center"/>
            <w:hideMark/>
          </w:tcPr>
          <w:p w14:paraId="08D0D310" w14:textId="77777777" w:rsidR="00EC1DAC" w:rsidRPr="00EC1DAC" w:rsidRDefault="00EC1DAC" w:rsidP="00EC1DAC">
            <w:pPr>
              <w:spacing w:line="276" w:lineRule="auto"/>
              <w:rPr>
                <w:color w:val="000000"/>
              </w:rPr>
            </w:pPr>
            <w:r w:rsidRPr="00EC1DAC">
              <w:rPr>
                <w:color w:val="000000"/>
              </w:rPr>
              <w:t>Sold bugetar (deficit)</w:t>
            </w:r>
          </w:p>
        </w:tc>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4E3DD079" w14:textId="77777777" w:rsidR="00EC1DAC" w:rsidRPr="00EC1DAC" w:rsidRDefault="00EC1DAC" w:rsidP="00EC1DAC">
            <w:pPr>
              <w:spacing w:line="276" w:lineRule="auto"/>
              <w:jc w:val="right"/>
              <w:rPr>
                <w:color w:val="000000"/>
              </w:rPr>
            </w:pPr>
            <w:r w:rsidRPr="00EC1DAC">
              <w:rPr>
                <w:color w:val="000000"/>
              </w:rPr>
              <w:t>-15 136,0</w:t>
            </w:r>
          </w:p>
        </w:tc>
        <w:tc>
          <w:tcPr>
            <w:tcW w:w="1423" w:type="dxa"/>
            <w:tcBorders>
              <w:top w:val="nil"/>
              <w:left w:val="nil"/>
              <w:bottom w:val="single" w:sz="4" w:space="0" w:color="000000"/>
              <w:right w:val="single" w:sz="4" w:space="0" w:color="000000"/>
            </w:tcBorders>
            <w:shd w:val="clear" w:color="auto" w:fill="auto"/>
            <w:vAlign w:val="center"/>
            <w:hideMark/>
          </w:tcPr>
          <w:p w14:paraId="34738C9F" w14:textId="77777777" w:rsidR="00EC1DAC" w:rsidRPr="00EC1DAC" w:rsidRDefault="00EC1DAC" w:rsidP="00EC1DAC">
            <w:pPr>
              <w:spacing w:line="276" w:lineRule="auto"/>
              <w:jc w:val="right"/>
              <w:rPr>
                <w:color w:val="000000"/>
              </w:rPr>
            </w:pPr>
            <w:r w:rsidRPr="00EC1DAC">
              <w:rPr>
                <w:color w:val="000000"/>
              </w:rPr>
              <w:t>-14 595,0</w:t>
            </w:r>
          </w:p>
        </w:tc>
        <w:tc>
          <w:tcPr>
            <w:tcW w:w="1222" w:type="dxa"/>
            <w:tcBorders>
              <w:top w:val="nil"/>
              <w:left w:val="nil"/>
              <w:bottom w:val="single" w:sz="4" w:space="0" w:color="000000"/>
              <w:right w:val="single" w:sz="4" w:space="0" w:color="000000"/>
            </w:tcBorders>
            <w:shd w:val="clear" w:color="auto" w:fill="auto"/>
            <w:vAlign w:val="center"/>
            <w:hideMark/>
          </w:tcPr>
          <w:p w14:paraId="4FE6815C" w14:textId="77777777" w:rsidR="00EC1DAC" w:rsidRPr="00EC1DAC" w:rsidRDefault="00EC1DAC" w:rsidP="00EC1DAC">
            <w:pPr>
              <w:spacing w:line="276" w:lineRule="auto"/>
              <w:jc w:val="right"/>
              <w:rPr>
                <w:color w:val="000000"/>
              </w:rPr>
            </w:pPr>
            <w:r w:rsidRPr="00EC1DAC">
              <w:rPr>
                <w:color w:val="000000"/>
              </w:rPr>
              <w:t>-9 325,5</w:t>
            </w:r>
          </w:p>
        </w:tc>
        <w:tc>
          <w:tcPr>
            <w:tcW w:w="1417" w:type="dxa"/>
            <w:tcBorders>
              <w:top w:val="nil"/>
              <w:left w:val="nil"/>
              <w:bottom w:val="single" w:sz="4" w:space="0" w:color="000000"/>
              <w:right w:val="single" w:sz="4" w:space="0" w:color="000000"/>
            </w:tcBorders>
            <w:shd w:val="clear" w:color="auto" w:fill="auto"/>
            <w:vAlign w:val="center"/>
            <w:hideMark/>
          </w:tcPr>
          <w:p w14:paraId="58FD78D8" w14:textId="77777777" w:rsidR="00EC1DAC" w:rsidRPr="00EC1DAC" w:rsidRDefault="00EC1DAC" w:rsidP="00EC1DAC">
            <w:pPr>
              <w:spacing w:line="276" w:lineRule="auto"/>
              <w:jc w:val="right"/>
              <w:rPr>
                <w:color w:val="000000"/>
              </w:rPr>
            </w:pPr>
            <w:r w:rsidRPr="00EC1DAC">
              <w:rPr>
                <w:color w:val="000000"/>
              </w:rPr>
              <w:t xml:space="preserve">-5 269,5 </w:t>
            </w:r>
          </w:p>
        </w:tc>
      </w:tr>
    </w:tbl>
    <w:p w14:paraId="2167310A" w14:textId="77777777" w:rsidR="005E6DFF" w:rsidRDefault="005E6DFF" w:rsidP="00317093">
      <w:pPr>
        <w:pStyle w:val="2"/>
      </w:pPr>
      <w:bookmarkStart w:id="36" w:name="_Toc101251349"/>
    </w:p>
    <w:p w14:paraId="2966DDE6" w14:textId="68F5310A" w:rsidR="00C74718" w:rsidRPr="001A0828" w:rsidRDefault="00C74718" w:rsidP="00317093">
      <w:pPr>
        <w:pStyle w:val="2"/>
      </w:pPr>
      <w:bookmarkStart w:id="37" w:name="_Toc132293664"/>
      <w:r w:rsidRPr="00A0188C">
        <w:t>4.1 Veniturile bugetului de stat</w:t>
      </w:r>
      <w:bookmarkEnd w:id="35"/>
      <w:bookmarkEnd w:id="36"/>
      <w:bookmarkEnd w:id="37"/>
    </w:p>
    <w:p w14:paraId="6A5B84BD" w14:textId="77777777" w:rsidR="00C74718" w:rsidRPr="0090383F" w:rsidRDefault="00C74718" w:rsidP="00C74718">
      <w:pPr>
        <w:spacing w:line="276" w:lineRule="auto"/>
        <w:rPr>
          <w:color w:val="FF0000"/>
        </w:rPr>
      </w:pPr>
    </w:p>
    <w:p w14:paraId="6FC22B26" w14:textId="77777777" w:rsidR="003F0DDC" w:rsidRPr="003F0DDC" w:rsidRDefault="003F0DDC" w:rsidP="003F0DDC">
      <w:pPr>
        <w:tabs>
          <w:tab w:val="left" w:pos="720"/>
        </w:tabs>
        <w:spacing w:line="276" w:lineRule="auto"/>
        <w:ind w:firstLine="567"/>
        <w:jc w:val="both"/>
        <w:rPr>
          <w:color w:val="000000"/>
          <w:sz w:val="28"/>
          <w:szCs w:val="28"/>
        </w:rPr>
      </w:pPr>
      <w:r w:rsidRPr="003F0DDC">
        <w:rPr>
          <w:color w:val="000000"/>
          <w:sz w:val="28"/>
          <w:szCs w:val="28"/>
        </w:rPr>
        <w:t xml:space="preserve">Pentru anul 2022, partea de venituri a bugetului de stat a fost aprobată inițial în sumă de 50 066,6 mil. lei. </w:t>
      </w:r>
    </w:p>
    <w:p w14:paraId="06FE483F" w14:textId="77777777" w:rsidR="003F0DDC" w:rsidRPr="003F0DDC" w:rsidRDefault="003F0DDC" w:rsidP="003F0DDC">
      <w:pPr>
        <w:tabs>
          <w:tab w:val="left" w:pos="993"/>
        </w:tabs>
        <w:spacing w:line="276" w:lineRule="auto"/>
        <w:ind w:firstLine="709"/>
        <w:jc w:val="both"/>
        <w:rPr>
          <w:color w:val="000000"/>
          <w:sz w:val="28"/>
          <w:szCs w:val="28"/>
          <w:lang w:val="ro-MD"/>
        </w:rPr>
      </w:pPr>
      <w:r w:rsidRPr="003F0DDC">
        <w:rPr>
          <w:sz w:val="28"/>
          <w:szCs w:val="28"/>
        </w:rPr>
        <w:t xml:space="preserve">Conform modificărilor operate la Legea bugetului de stat pentru anul 2022 nr.205/2021 (Legea nr.112/2022, nr.260/2022 </w:t>
      </w:r>
      <w:r w:rsidRPr="003F0DDC">
        <w:rPr>
          <w:color w:val="000000"/>
          <w:sz w:val="28"/>
          <w:szCs w:val="28"/>
        </w:rPr>
        <w:t>și nr.351/2022) și conform art.16 al Legii bugetului de stat pentru anul 2022 veniturile bugetului de stat au fost precizate în sumă de 59 348,0 mil. lei, cu 9 281,4 mil. lei mai mult decât suma aprobată inițial. Ca urmare, veniturile bugetului de stat s-au majorat la capitolul impozite și taxe cu 5 307,2 mil. lei, la granturi – cu 3 308,4 mil. lei, la capitolul alte venituri - cu 666,4 mil. lei și la transferuri s-au micșorat cu 0,6 mil. lei. Estimările veniturilor bugetului de stat (fără granturi) au fost majorate față de sumele aprobate cu 5 973,0 mil. lei sau cu 12,3 la sută. La componenta de bază veniturile bugetului de stat s-au majorat cu 9 278,3 mil. lei, iar pe componenta proiecte finanțate din surse externe -  cu 3,1 mil. lei.</w:t>
      </w:r>
    </w:p>
    <w:p w14:paraId="102D311F" w14:textId="77777777" w:rsidR="00C74718" w:rsidRPr="00751089" w:rsidRDefault="00C74718" w:rsidP="00C74718">
      <w:pPr>
        <w:tabs>
          <w:tab w:val="left" w:pos="720"/>
          <w:tab w:val="left" w:pos="810"/>
          <w:tab w:val="left" w:pos="1080"/>
          <w:tab w:val="num" w:pos="1440"/>
        </w:tabs>
        <w:spacing w:line="276" w:lineRule="auto"/>
        <w:ind w:firstLine="567"/>
        <w:jc w:val="center"/>
        <w:rPr>
          <w:b/>
          <w:i/>
          <w:sz w:val="8"/>
          <w:szCs w:val="28"/>
        </w:rPr>
      </w:pPr>
    </w:p>
    <w:p w14:paraId="30C22404" w14:textId="486A3F66" w:rsidR="00C74718" w:rsidRPr="00F16876" w:rsidRDefault="00C74718" w:rsidP="00716C3D">
      <w:pPr>
        <w:tabs>
          <w:tab w:val="left" w:pos="720"/>
          <w:tab w:val="left" w:pos="810"/>
          <w:tab w:val="left" w:pos="1080"/>
          <w:tab w:val="num" w:pos="1440"/>
          <w:tab w:val="left" w:pos="1701"/>
          <w:tab w:val="left" w:pos="1843"/>
        </w:tabs>
        <w:spacing w:line="276" w:lineRule="auto"/>
        <w:ind w:firstLine="567"/>
        <w:jc w:val="center"/>
        <w:rPr>
          <w:i/>
          <w:sz w:val="6"/>
        </w:rPr>
      </w:pPr>
      <w:r w:rsidRPr="00F16876">
        <w:rPr>
          <w:i/>
          <w:sz w:val="28"/>
          <w:szCs w:val="28"/>
        </w:rPr>
        <w:t>Estimările cadrului de venituri ale bugetului de stat</w:t>
      </w:r>
      <w:r w:rsidR="003F0DDC">
        <w:rPr>
          <w:i/>
          <w:sz w:val="28"/>
          <w:szCs w:val="28"/>
        </w:rPr>
        <w:t xml:space="preserve"> in anul 2022</w:t>
      </w:r>
    </w:p>
    <w:p w14:paraId="22EC784F" w14:textId="21CD056E" w:rsidR="00C74718" w:rsidRDefault="00C74718" w:rsidP="00C74718">
      <w:pPr>
        <w:tabs>
          <w:tab w:val="left" w:pos="720"/>
          <w:tab w:val="left" w:pos="810"/>
          <w:tab w:val="left" w:pos="1080"/>
          <w:tab w:val="num" w:pos="1440"/>
        </w:tabs>
        <w:spacing w:line="276" w:lineRule="auto"/>
        <w:ind w:firstLine="567"/>
        <w:jc w:val="right"/>
        <w:rPr>
          <w:sz w:val="28"/>
          <w:szCs w:val="28"/>
        </w:rPr>
      </w:pPr>
      <w:r w:rsidRPr="00751089">
        <w:rPr>
          <w:i/>
        </w:rPr>
        <w:t>mil.lei</w:t>
      </w:r>
      <w:r w:rsidRPr="00751089">
        <w:rPr>
          <w:sz w:val="28"/>
          <w:szCs w:val="28"/>
        </w:rPr>
        <w:t xml:space="preserve"> </w:t>
      </w:r>
    </w:p>
    <w:tbl>
      <w:tblPr>
        <w:tblW w:w="9152" w:type="dxa"/>
        <w:tblInd w:w="-5" w:type="dxa"/>
        <w:tblLook w:val="04A0" w:firstRow="1" w:lastRow="0" w:firstColumn="1" w:lastColumn="0" w:noHBand="0" w:noVBand="1"/>
      </w:tblPr>
      <w:tblGrid>
        <w:gridCol w:w="4245"/>
        <w:gridCol w:w="1592"/>
        <w:gridCol w:w="1772"/>
        <w:gridCol w:w="1543"/>
      </w:tblGrid>
      <w:tr w:rsidR="003F0DDC" w:rsidRPr="003F0DDC" w14:paraId="46ACC730" w14:textId="77777777" w:rsidTr="00464079">
        <w:trPr>
          <w:trHeight w:val="575"/>
          <w:tblHeader/>
        </w:trPr>
        <w:tc>
          <w:tcPr>
            <w:tcW w:w="4245" w:type="dxa"/>
            <w:tcBorders>
              <w:top w:val="single" w:sz="4" w:space="0" w:color="000000"/>
              <w:left w:val="single" w:sz="4" w:space="0" w:color="000000"/>
              <w:bottom w:val="single" w:sz="4" w:space="0" w:color="000000"/>
              <w:right w:val="single" w:sz="4" w:space="0" w:color="000000"/>
            </w:tcBorders>
            <w:shd w:val="clear" w:color="CCCCFF" w:fill="FFFFFF"/>
            <w:vAlign w:val="center"/>
            <w:hideMark/>
          </w:tcPr>
          <w:p w14:paraId="0EAF73DE" w14:textId="77777777" w:rsidR="003F0DDC" w:rsidRPr="003F0DDC" w:rsidRDefault="003F0DDC" w:rsidP="003F0DDC">
            <w:pPr>
              <w:rPr>
                <w:color w:val="000000"/>
              </w:rPr>
            </w:pPr>
            <w:r w:rsidRPr="003F0DDC">
              <w:rPr>
                <w:color w:val="000000"/>
              </w:rPr>
              <w:t> </w:t>
            </w:r>
          </w:p>
        </w:tc>
        <w:tc>
          <w:tcPr>
            <w:tcW w:w="1592" w:type="dxa"/>
            <w:tcBorders>
              <w:top w:val="single" w:sz="4" w:space="0" w:color="000000"/>
              <w:left w:val="nil"/>
              <w:bottom w:val="single" w:sz="4" w:space="0" w:color="000000"/>
              <w:right w:val="single" w:sz="4" w:space="0" w:color="000000"/>
            </w:tcBorders>
            <w:shd w:val="clear" w:color="CCCCFF" w:fill="FFFFFF"/>
            <w:vAlign w:val="center"/>
            <w:hideMark/>
          </w:tcPr>
          <w:p w14:paraId="7BFCC51D" w14:textId="77777777" w:rsidR="003F0DDC" w:rsidRPr="003F0DDC" w:rsidRDefault="003F0DDC" w:rsidP="003F0DDC">
            <w:pPr>
              <w:jc w:val="center"/>
              <w:rPr>
                <w:color w:val="000000"/>
                <w:sz w:val="22"/>
                <w:szCs w:val="22"/>
              </w:rPr>
            </w:pPr>
            <w:r w:rsidRPr="003F0DDC">
              <w:rPr>
                <w:color w:val="000000"/>
                <w:sz w:val="22"/>
                <w:szCs w:val="22"/>
              </w:rPr>
              <w:t>Aprobat</w:t>
            </w:r>
          </w:p>
        </w:tc>
        <w:tc>
          <w:tcPr>
            <w:tcW w:w="1772" w:type="dxa"/>
            <w:tcBorders>
              <w:top w:val="single" w:sz="4" w:space="0" w:color="000000"/>
              <w:left w:val="nil"/>
              <w:bottom w:val="single" w:sz="4" w:space="0" w:color="000000"/>
              <w:right w:val="single" w:sz="4" w:space="0" w:color="000000"/>
            </w:tcBorders>
            <w:shd w:val="clear" w:color="CCCCFF" w:fill="FFFFFF"/>
            <w:vAlign w:val="center"/>
            <w:hideMark/>
          </w:tcPr>
          <w:p w14:paraId="2B22F5F4" w14:textId="77777777" w:rsidR="003F0DDC" w:rsidRPr="003F0DDC" w:rsidRDefault="003F0DDC" w:rsidP="003F0DDC">
            <w:pPr>
              <w:jc w:val="center"/>
              <w:rPr>
                <w:color w:val="000000"/>
                <w:sz w:val="22"/>
                <w:szCs w:val="22"/>
              </w:rPr>
            </w:pPr>
            <w:r w:rsidRPr="003F0DDC">
              <w:rPr>
                <w:color w:val="000000"/>
                <w:sz w:val="22"/>
                <w:szCs w:val="22"/>
              </w:rPr>
              <w:t>Modificări (+,-)</w:t>
            </w:r>
          </w:p>
        </w:tc>
        <w:tc>
          <w:tcPr>
            <w:tcW w:w="1543" w:type="dxa"/>
            <w:tcBorders>
              <w:top w:val="single" w:sz="4" w:space="0" w:color="000000"/>
              <w:left w:val="nil"/>
              <w:bottom w:val="single" w:sz="4" w:space="0" w:color="000000"/>
              <w:right w:val="single" w:sz="4" w:space="0" w:color="000000"/>
            </w:tcBorders>
            <w:shd w:val="clear" w:color="CCCCFF" w:fill="FFFFFF"/>
            <w:vAlign w:val="center"/>
            <w:hideMark/>
          </w:tcPr>
          <w:p w14:paraId="77425466" w14:textId="77777777" w:rsidR="003F0DDC" w:rsidRPr="003F0DDC" w:rsidRDefault="003F0DDC" w:rsidP="003F0DDC">
            <w:pPr>
              <w:jc w:val="center"/>
              <w:rPr>
                <w:color w:val="000000"/>
                <w:sz w:val="22"/>
                <w:szCs w:val="22"/>
              </w:rPr>
            </w:pPr>
            <w:r w:rsidRPr="003F0DDC">
              <w:rPr>
                <w:color w:val="000000"/>
                <w:sz w:val="22"/>
                <w:szCs w:val="22"/>
              </w:rPr>
              <w:t>Precizat</w:t>
            </w:r>
          </w:p>
        </w:tc>
      </w:tr>
      <w:tr w:rsidR="003F0DDC" w:rsidRPr="003F0DDC" w14:paraId="7864AA12" w14:textId="77777777" w:rsidTr="00464079">
        <w:trPr>
          <w:trHeight w:val="317"/>
        </w:trPr>
        <w:tc>
          <w:tcPr>
            <w:tcW w:w="4245" w:type="dxa"/>
            <w:tcBorders>
              <w:top w:val="nil"/>
              <w:left w:val="single" w:sz="4" w:space="0" w:color="000000"/>
              <w:bottom w:val="single" w:sz="4" w:space="0" w:color="000000"/>
              <w:right w:val="single" w:sz="4" w:space="0" w:color="000000"/>
            </w:tcBorders>
            <w:shd w:val="clear" w:color="auto" w:fill="auto"/>
            <w:vAlign w:val="center"/>
            <w:hideMark/>
          </w:tcPr>
          <w:p w14:paraId="6D625945" w14:textId="77777777" w:rsidR="003F0DDC" w:rsidRPr="003F0DDC" w:rsidRDefault="003F0DDC" w:rsidP="003F0DDC">
            <w:pPr>
              <w:jc w:val="both"/>
              <w:rPr>
                <w:color w:val="000000"/>
              </w:rPr>
            </w:pPr>
            <w:r w:rsidRPr="003F0DDC">
              <w:rPr>
                <w:color w:val="000000"/>
              </w:rPr>
              <w:t xml:space="preserve">Venituri, total </w:t>
            </w:r>
          </w:p>
        </w:tc>
        <w:tc>
          <w:tcPr>
            <w:tcW w:w="1592" w:type="dxa"/>
            <w:tcBorders>
              <w:top w:val="single" w:sz="4" w:space="0" w:color="000000"/>
              <w:left w:val="single" w:sz="4" w:space="0" w:color="000000"/>
              <w:bottom w:val="single" w:sz="4" w:space="0" w:color="000000"/>
              <w:right w:val="single" w:sz="4" w:space="0" w:color="000000"/>
            </w:tcBorders>
            <w:shd w:val="clear" w:color="auto" w:fill="auto"/>
            <w:hideMark/>
          </w:tcPr>
          <w:p w14:paraId="7107AE4A" w14:textId="77777777" w:rsidR="003F0DDC" w:rsidRPr="003F0DDC" w:rsidRDefault="003F0DDC" w:rsidP="003F0DDC">
            <w:pPr>
              <w:jc w:val="right"/>
              <w:rPr>
                <w:color w:val="000000"/>
              </w:rPr>
            </w:pPr>
            <w:r w:rsidRPr="003F0DDC">
              <w:t>50 066,6</w:t>
            </w:r>
          </w:p>
        </w:tc>
        <w:tc>
          <w:tcPr>
            <w:tcW w:w="1772" w:type="dxa"/>
            <w:tcBorders>
              <w:top w:val="single" w:sz="4" w:space="0" w:color="000000"/>
              <w:left w:val="nil"/>
              <w:bottom w:val="single" w:sz="4" w:space="0" w:color="000000"/>
              <w:right w:val="single" w:sz="4" w:space="0" w:color="000000"/>
            </w:tcBorders>
            <w:shd w:val="clear" w:color="auto" w:fill="auto"/>
            <w:hideMark/>
          </w:tcPr>
          <w:p w14:paraId="4EB64165" w14:textId="77777777" w:rsidR="003F0DDC" w:rsidRPr="003F0DDC" w:rsidRDefault="003F0DDC" w:rsidP="003F0DDC">
            <w:pPr>
              <w:jc w:val="right"/>
              <w:rPr>
                <w:color w:val="000000"/>
              </w:rPr>
            </w:pPr>
            <w:r w:rsidRPr="003F0DDC">
              <w:t>9 281,4</w:t>
            </w:r>
          </w:p>
        </w:tc>
        <w:tc>
          <w:tcPr>
            <w:tcW w:w="1543" w:type="dxa"/>
            <w:tcBorders>
              <w:top w:val="single" w:sz="4" w:space="0" w:color="000000"/>
              <w:left w:val="nil"/>
              <w:bottom w:val="single" w:sz="4" w:space="0" w:color="000000"/>
              <w:right w:val="single" w:sz="4" w:space="0" w:color="000000"/>
            </w:tcBorders>
            <w:shd w:val="clear" w:color="auto" w:fill="auto"/>
            <w:hideMark/>
          </w:tcPr>
          <w:p w14:paraId="40F7AAEA" w14:textId="77777777" w:rsidR="003F0DDC" w:rsidRPr="003F0DDC" w:rsidRDefault="003F0DDC" w:rsidP="003F0DDC">
            <w:pPr>
              <w:jc w:val="right"/>
              <w:rPr>
                <w:color w:val="000000"/>
              </w:rPr>
            </w:pPr>
            <w:r w:rsidRPr="003F0DDC">
              <w:t>59 348,0</w:t>
            </w:r>
          </w:p>
        </w:tc>
      </w:tr>
      <w:tr w:rsidR="003F0DDC" w:rsidRPr="003F0DDC" w14:paraId="6281FA90" w14:textId="77777777" w:rsidTr="00464079">
        <w:trPr>
          <w:trHeight w:val="317"/>
        </w:trPr>
        <w:tc>
          <w:tcPr>
            <w:tcW w:w="4245" w:type="dxa"/>
            <w:tcBorders>
              <w:top w:val="nil"/>
              <w:left w:val="single" w:sz="4" w:space="0" w:color="000000"/>
              <w:bottom w:val="single" w:sz="4" w:space="0" w:color="000000"/>
              <w:right w:val="single" w:sz="4" w:space="0" w:color="000000"/>
            </w:tcBorders>
            <w:shd w:val="clear" w:color="auto" w:fill="auto"/>
            <w:vAlign w:val="center"/>
            <w:hideMark/>
          </w:tcPr>
          <w:p w14:paraId="48DD774A" w14:textId="77777777" w:rsidR="003F0DDC" w:rsidRPr="003F0DDC" w:rsidRDefault="003F0DDC" w:rsidP="003F0DDC">
            <w:pPr>
              <w:rPr>
                <w:i/>
                <w:iCs/>
                <w:color w:val="000000"/>
                <w:sz w:val="22"/>
                <w:szCs w:val="22"/>
              </w:rPr>
            </w:pPr>
            <w:r w:rsidRPr="003F0DDC">
              <w:rPr>
                <w:i/>
                <w:iCs/>
                <w:color w:val="000000"/>
                <w:sz w:val="22"/>
                <w:szCs w:val="22"/>
              </w:rPr>
              <w:t>inclusiv:</w:t>
            </w:r>
          </w:p>
        </w:tc>
        <w:tc>
          <w:tcPr>
            <w:tcW w:w="1592" w:type="dxa"/>
            <w:tcBorders>
              <w:top w:val="nil"/>
              <w:left w:val="single" w:sz="4" w:space="0" w:color="000000"/>
              <w:bottom w:val="single" w:sz="4" w:space="0" w:color="000000"/>
              <w:right w:val="single" w:sz="4" w:space="0" w:color="000000"/>
            </w:tcBorders>
            <w:shd w:val="clear" w:color="auto" w:fill="auto"/>
            <w:hideMark/>
          </w:tcPr>
          <w:p w14:paraId="73362A5F" w14:textId="77777777" w:rsidR="003F0DDC" w:rsidRPr="003F0DDC" w:rsidRDefault="003F0DDC" w:rsidP="003F0DDC">
            <w:pPr>
              <w:jc w:val="right"/>
              <w:rPr>
                <w:color w:val="000000"/>
              </w:rPr>
            </w:pPr>
          </w:p>
        </w:tc>
        <w:tc>
          <w:tcPr>
            <w:tcW w:w="1772" w:type="dxa"/>
            <w:tcBorders>
              <w:top w:val="nil"/>
              <w:left w:val="nil"/>
              <w:bottom w:val="single" w:sz="4" w:space="0" w:color="000000"/>
              <w:right w:val="single" w:sz="4" w:space="0" w:color="000000"/>
            </w:tcBorders>
            <w:shd w:val="clear" w:color="auto" w:fill="auto"/>
            <w:hideMark/>
          </w:tcPr>
          <w:p w14:paraId="00046C36" w14:textId="77777777" w:rsidR="003F0DDC" w:rsidRPr="003F0DDC" w:rsidRDefault="003F0DDC" w:rsidP="003F0DDC">
            <w:pPr>
              <w:jc w:val="right"/>
              <w:rPr>
                <w:color w:val="000000"/>
              </w:rPr>
            </w:pPr>
          </w:p>
        </w:tc>
        <w:tc>
          <w:tcPr>
            <w:tcW w:w="1543" w:type="dxa"/>
            <w:tcBorders>
              <w:top w:val="nil"/>
              <w:left w:val="nil"/>
              <w:bottom w:val="single" w:sz="4" w:space="0" w:color="000000"/>
              <w:right w:val="single" w:sz="4" w:space="0" w:color="000000"/>
            </w:tcBorders>
            <w:shd w:val="clear" w:color="auto" w:fill="auto"/>
            <w:hideMark/>
          </w:tcPr>
          <w:p w14:paraId="44B80419" w14:textId="77777777" w:rsidR="003F0DDC" w:rsidRPr="003F0DDC" w:rsidRDefault="003F0DDC" w:rsidP="003F0DDC">
            <w:pPr>
              <w:jc w:val="right"/>
              <w:rPr>
                <w:color w:val="000000"/>
              </w:rPr>
            </w:pPr>
          </w:p>
        </w:tc>
      </w:tr>
      <w:tr w:rsidR="003F0DDC" w:rsidRPr="003F0DDC" w14:paraId="4604D6AD" w14:textId="77777777" w:rsidTr="00464079">
        <w:trPr>
          <w:trHeight w:val="317"/>
        </w:trPr>
        <w:tc>
          <w:tcPr>
            <w:tcW w:w="4245" w:type="dxa"/>
            <w:tcBorders>
              <w:top w:val="nil"/>
              <w:left w:val="single" w:sz="4" w:space="0" w:color="000000"/>
              <w:bottom w:val="single" w:sz="4" w:space="0" w:color="000000"/>
              <w:right w:val="single" w:sz="4" w:space="0" w:color="000000"/>
            </w:tcBorders>
            <w:shd w:val="clear" w:color="auto" w:fill="auto"/>
            <w:vAlign w:val="center"/>
            <w:hideMark/>
          </w:tcPr>
          <w:p w14:paraId="2F7658F4" w14:textId="77777777" w:rsidR="003F0DDC" w:rsidRPr="003F0DDC" w:rsidRDefault="003F0DDC" w:rsidP="003F0DDC">
            <w:pPr>
              <w:jc w:val="both"/>
              <w:rPr>
                <w:color w:val="000000"/>
              </w:rPr>
            </w:pPr>
            <w:r w:rsidRPr="003F0DDC">
              <w:rPr>
                <w:color w:val="000000"/>
              </w:rPr>
              <w:t>Componenta de bază</w:t>
            </w:r>
          </w:p>
        </w:tc>
        <w:tc>
          <w:tcPr>
            <w:tcW w:w="1592" w:type="dxa"/>
            <w:tcBorders>
              <w:top w:val="nil"/>
              <w:left w:val="single" w:sz="4" w:space="0" w:color="000000"/>
              <w:bottom w:val="single" w:sz="4" w:space="0" w:color="000000"/>
              <w:right w:val="single" w:sz="4" w:space="0" w:color="000000"/>
            </w:tcBorders>
            <w:shd w:val="clear" w:color="auto" w:fill="auto"/>
            <w:hideMark/>
          </w:tcPr>
          <w:p w14:paraId="6A3F5F08" w14:textId="77777777" w:rsidR="003F0DDC" w:rsidRPr="003F0DDC" w:rsidRDefault="003F0DDC" w:rsidP="003F0DDC">
            <w:pPr>
              <w:jc w:val="right"/>
              <w:rPr>
                <w:color w:val="000000"/>
              </w:rPr>
            </w:pPr>
            <w:r w:rsidRPr="003F0DDC">
              <w:t>49 163,6</w:t>
            </w:r>
          </w:p>
        </w:tc>
        <w:tc>
          <w:tcPr>
            <w:tcW w:w="1772" w:type="dxa"/>
            <w:tcBorders>
              <w:top w:val="nil"/>
              <w:left w:val="nil"/>
              <w:bottom w:val="single" w:sz="4" w:space="0" w:color="000000"/>
              <w:right w:val="single" w:sz="4" w:space="0" w:color="000000"/>
            </w:tcBorders>
            <w:shd w:val="clear" w:color="auto" w:fill="auto"/>
            <w:hideMark/>
          </w:tcPr>
          <w:p w14:paraId="1C2DA04F" w14:textId="77777777" w:rsidR="003F0DDC" w:rsidRPr="003F0DDC" w:rsidRDefault="003F0DDC" w:rsidP="003F0DDC">
            <w:pPr>
              <w:jc w:val="right"/>
              <w:rPr>
                <w:color w:val="000000"/>
              </w:rPr>
            </w:pPr>
            <w:r w:rsidRPr="003F0DDC">
              <w:t>9 278,3</w:t>
            </w:r>
          </w:p>
        </w:tc>
        <w:tc>
          <w:tcPr>
            <w:tcW w:w="1543" w:type="dxa"/>
            <w:tcBorders>
              <w:top w:val="nil"/>
              <w:left w:val="nil"/>
              <w:bottom w:val="single" w:sz="4" w:space="0" w:color="000000"/>
              <w:right w:val="single" w:sz="4" w:space="0" w:color="000000"/>
            </w:tcBorders>
            <w:shd w:val="clear" w:color="auto" w:fill="auto"/>
            <w:hideMark/>
          </w:tcPr>
          <w:p w14:paraId="1D6BA77B" w14:textId="77777777" w:rsidR="003F0DDC" w:rsidRPr="003F0DDC" w:rsidRDefault="003F0DDC" w:rsidP="003F0DDC">
            <w:pPr>
              <w:jc w:val="right"/>
              <w:rPr>
                <w:color w:val="000000"/>
              </w:rPr>
            </w:pPr>
            <w:r w:rsidRPr="003F0DDC">
              <w:t>58 441,9</w:t>
            </w:r>
          </w:p>
        </w:tc>
      </w:tr>
      <w:tr w:rsidR="003F0DDC" w:rsidRPr="003F0DDC" w14:paraId="7C1410F2" w14:textId="77777777" w:rsidTr="00464079">
        <w:trPr>
          <w:trHeight w:val="317"/>
        </w:trPr>
        <w:tc>
          <w:tcPr>
            <w:tcW w:w="4245" w:type="dxa"/>
            <w:tcBorders>
              <w:top w:val="nil"/>
              <w:left w:val="single" w:sz="4" w:space="0" w:color="000000"/>
              <w:bottom w:val="single" w:sz="4" w:space="0" w:color="000000"/>
              <w:right w:val="single" w:sz="4" w:space="0" w:color="000000"/>
            </w:tcBorders>
            <w:shd w:val="clear" w:color="auto" w:fill="auto"/>
            <w:vAlign w:val="center"/>
            <w:hideMark/>
          </w:tcPr>
          <w:p w14:paraId="42AC7F24" w14:textId="77777777" w:rsidR="003F0DDC" w:rsidRPr="003F0DDC" w:rsidRDefault="003F0DDC" w:rsidP="003F0DDC">
            <w:pPr>
              <w:jc w:val="both"/>
              <w:rPr>
                <w:color w:val="000000"/>
              </w:rPr>
            </w:pPr>
            <w:r w:rsidRPr="003F0DDC">
              <w:rPr>
                <w:color w:val="000000"/>
              </w:rPr>
              <w:t xml:space="preserve">Proiecteinanțate din surse externe </w:t>
            </w:r>
          </w:p>
        </w:tc>
        <w:tc>
          <w:tcPr>
            <w:tcW w:w="1592" w:type="dxa"/>
            <w:tcBorders>
              <w:top w:val="nil"/>
              <w:left w:val="single" w:sz="4" w:space="0" w:color="000000"/>
              <w:bottom w:val="single" w:sz="4" w:space="0" w:color="000000"/>
              <w:right w:val="single" w:sz="4" w:space="0" w:color="000000"/>
            </w:tcBorders>
            <w:shd w:val="clear" w:color="auto" w:fill="auto"/>
            <w:hideMark/>
          </w:tcPr>
          <w:p w14:paraId="6E966F2D" w14:textId="77777777" w:rsidR="003F0DDC" w:rsidRPr="003F0DDC" w:rsidRDefault="003F0DDC" w:rsidP="003F0DDC">
            <w:pPr>
              <w:jc w:val="right"/>
              <w:rPr>
                <w:color w:val="000000"/>
              </w:rPr>
            </w:pPr>
            <w:r w:rsidRPr="003F0DDC">
              <w:t>903,0</w:t>
            </w:r>
          </w:p>
        </w:tc>
        <w:tc>
          <w:tcPr>
            <w:tcW w:w="1772" w:type="dxa"/>
            <w:tcBorders>
              <w:top w:val="nil"/>
              <w:left w:val="nil"/>
              <w:bottom w:val="single" w:sz="4" w:space="0" w:color="000000"/>
              <w:right w:val="single" w:sz="4" w:space="0" w:color="000000"/>
            </w:tcBorders>
            <w:shd w:val="clear" w:color="auto" w:fill="auto"/>
            <w:hideMark/>
          </w:tcPr>
          <w:p w14:paraId="1C340F28" w14:textId="77777777" w:rsidR="003F0DDC" w:rsidRPr="003F0DDC" w:rsidRDefault="003F0DDC" w:rsidP="003F0DDC">
            <w:pPr>
              <w:jc w:val="right"/>
              <w:rPr>
                <w:color w:val="000000"/>
              </w:rPr>
            </w:pPr>
            <w:r w:rsidRPr="003F0DDC">
              <w:t>3,1</w:t>
            </w:r>
          </w:p>
        </w:tc>
        <w:tc>
          <w:tcPr>
            <w:tcW w:w="1543" w:type="dxa"/>
            <w:tcBorders>
              <w:top w:val="nil"/>
              <w:left w:val="nil"/>
              <w:bottom w:val="single" w:sz="4" w:space="0" w:color="000000"/>
              <w:right w:val="single" w:sz="4" w:space="0" w:color="000000"/>
            </w:tcBorders>
            <w:shd w:val="clear" w:color="auto" w:fill="auto"/>
            <w:hideMark/>
          </w:tcPr>
          <w:p w14:paraId="1436241C" w14:textId="77777777" w:rsidR="003F0DDC" w:rsidRPr="003F0DDC" w:rsidRDefault="003F0DDC" w:rsidP="003F0DDC">
            <w:pPr>
              <w:jc w:val="right"/>
              <w:rPr>
                <w:color w:val="000000"/>
              </w:rPr>
            </w:pPr>
            <w:r w:rsidRPr="003F0DDC">
              <w:t>906,1</w:t>
            </w:r>
          </w:p>
        </w:tc>
      </w:tr>
    </w:tbl>
    <w:p w14:paraId="5156186A" w14:textId="47E4B834" w:rsidR="001E27C0" w:rsidRPr="00751089" w:rsidRDefault="001E27C0" w:rsidP="00C74718">
      <w:pPr>
        <w:tabs>
          <w:tab w:val="left" w:pos="720"/>
          <w:tab w:val="left" w:pos="810"/>
          <w:tab w:val="left" w:pos="1080"/>
          <w:tab w:val="num" w:pos="1440"/>
        </w:tabs>
        <w:spacing w:line="276" w:lineRule="auto"/>
        <w:ind w:firstLine="567"/>
        <w:jc w:val="right"/>
        <w:rPr>
          <w:sz w:val="28"/>
          <w:szCs w:val="28"/>
        </w:rPr>
      </w:pPr>
      <w:r>
        <w:rPr>
          <w:sz w:val="28"/>
          <w:szCs w:val="28"/>
        </w:rPr>
        <w:t xml:space="preserve"> </w:t>
      </w:r>
    </w:p>
    <w:p w14:paraId="1B57FD3E" w14:textId="56BF16C6" w:rsidR="00F60A2F" w:rsidRPr="00F60A2F" w:rsidRDefault="00EB48DC" w:rsidP="00F60A2F">
      <w:pPr>
        <w:tabs>
          <w:tab w:val="left" w:pos="540"/>
        </w:tabs>
        <w:spacing w:line="276" w:lineRule="auto"/>
        <w:jc w:val="both"/>
        <w:rPr>
          <w:color w:val="000000"/>
          <w:sz w:val="28"/>
          <w:szCs w:val="28"/>
        </w:rPr>
      </w:pPr>
      <w:r>
        <w:rPr>
          <w:color w:val="000000"/>
          <w:sz w:val="28"/>
          <w:szCs w:val="28"/>
        </w:rPr>
        <w:tab/>
      </w:r>
      <w:r w:rsidR="00F60A2F" w:rsidRPr="00F60A2F">
        <w:rPr>
          <w:color w:val="000000"/>
          <w:sz w:val="28"/>
          <w:szCs w:val="28"/>
        </w:rPr>
        <w:t>Conform raportului anual, veniturile bugetului de stat au fost realizate în sumă de 59 248,0 mil. lei, gradul de realizare față de prevederile anuale precizate fiind de 99,8 la sută. Comparativ cu anul 2021, veniturile bugetului de stat s-au majorat cu 9 8</w:t>
      </w:r>
      <w:r w:rsidR="000E1822">
        <w:rPr>
          <w:color w:val="000000"/>
          <w:sz w:val="28"/>
          <w:szCs w:val="28"/>
        </w:rPr>
        <w:t>64,2 sau 20,0 la sută</w:t>
      </w:r>
      <w:r w:rsidR="00F60A2F" w:rsidRPr="00F60A2F">
        <w:rPr>
          <w:color w:val="000000"/>
          <w:sz w:val="28"/>
          <w:szCs w:val="28"/>
        </w:rPr>
        <w:t>.</w:t>
      </w:r>
    </w:p>
    <w:p w14:paraId="199B02BA" w14:textId="5561A5EC" w:rsidR="00F60A2F" w:rsidRDefault="00F60A2F" w:rsidP="00F60A2F">
      <w:pPr>
        <w:tabs>
          <w:tab w:val="left" w:pos="720"/>
        </w:tabs>
        <w:spacing w:line="276" w:lineRule="auto"/>
        <w:ind w:firstLine="562"/>
        <w:jc w:val="both"/>
        <w:rPr>
          <w:color w:val="000000"/>
          <w:sz w:val="28"/>
          <w:szCs w:val="28"/>
        </w:rPr>
      </w:pPr>
      <w:r w:rsidRPr="00F60A2F">
        <w:rPr>
          <w:color w:val="000000"/>
          <w:sz w:val="28"/>
          <w:szCs w:val="28"/>
        </w:rPr>
        <w:t>Ponderea veniturilor bugetului de stat în bugetul public național a constituit 64,7%, iar ca pondere în PIB acestea au constituit 21,7 la sută. Față de anul 2021, ponderea veniturilor bugetului de stat în bugetul public național s-a majorat cu 0,9 p.p, iar ponderea în PIB - cu 1,3 puncte procentuale.</w:t>
      </w:r>
    </w:p>
    <w:p w14:paraId="55FE0D74" w14:textId="5D4335E0" w:rsidR="00C74718" w:rsidRPr="00751089" w:rsidRDefault="00C74718" w:rsidP="004D79D8">
      <w:pPr>
        <w:tabs>
          <w:tab w:val="left" w:pos="720"/>
          <w:tab w:val="left" w:pos="810"/>
          <w:tab w:val="left" w:pos="1080"/>
          <w:tab w:val="num" w:pos="1440"/>
        </w:tabs>
        <w:spacing w:line="276" w:lineRule="auto"/>
        <w:ind w:firstLine="567"/>
        <w:jc w:val="both"/>
        <w:rPr>
          <w:i/>
          <w:sz w:val="28"/>
          <w:szCs w:val="28"/>
        </w:rPr>
      </w:pPr>
      <w:r w:rsidRPr="00751089">
        <w:rPr>
          <w:i/>
          <w:sz w:val="28"/>
          <w:szCs w:val="28"/>
        </w:rPr>
        <w:t>Evoluția principalelor tipuri de venituri ale bugetului de stat pe anii</w:t>
      </w:r>
      <w:r w:rsidR="00616B29">
        <w:rPr>
          <w:i/>
          <w:sz w:val="28"/>
          <w:szCs w:val="28"/>
        </w:rPr>
        <w:t xml:space="preserve"> </w:t>
      </w:r>
      <w:r w:rsidRPr="00751089">
        <w:rPr>
          <w:i/>
          <w:sz w:val="28"/>
          <w:szCs w:val="28"/>
        </w:rPr>
        <w:t>20</w:t>
      </w:r>
      <w:r w:rsidR="000E7A3D">
        <w:rPr>
          <w:i/>
          <w:sz w:val="28"/>
          <w:szCs w:val="28"/>
        </w:rPr>
        <w:t>2</w:t>
      </w:r>
      <w:r w:rsidR="00F60A2F">
        <w:rPr>
          <w:i/>
          <w:sz w:val="28"/>
          <w:szCs w:val="28"/>
        </w:rPr>
        <w:t>1</w:t>
      </w:r>
      <w:r w:rsidRPr="00751089">
        <w:rPr>
          <w:i/>
          <w:sz w:val="28"/>
          <w:szCs w:val="28"/>
        </w:rPr>
        <w:t>-20</w:t>
      </w:r>
      <w:r w:rsidR="001456E9">
        <w:rPr>
          <w:i/>
          <w:sz w:val="28"/>
          <w:szCs w:val="28"/>
        </w:rPr>
        <w:t>2</w:t>
      </w:r>
      <w:r w:rsidR="00F60A2F">
        <w:rPr>
          <w:i/>
          <w:sz w:val="28"/>
          <w:szCs w:val="28"/>
        </w:rPr>
        <w:t>2</w:t>
      </w:r>
      <w:r w:rsidR="00616B29">
        <w:rPr>
          <w:i/>
          <w:sz w:val="28"/>
          <w:szCs w:val="28"/>
        </w:rPr>
        <w:t xml:space="preserve">                          </w:t>
      </w:r>
      <w:r w:rsidRPr="00751089">
        <w:rPr>
          <w:i/>
          <w:sz w:val="28"/>
          <w:szCs w:val="28"/>
        </w:rPr>
        <w:t xml:space="preserve"> </w:t>
      </w:r>
    </w:p>
    <w:p w14:paraId="0D24A7F2" w14:textId="4FEBC8A9" w:rsidR="00297FAF" w:rsidRDefault="00616B29" w:rsidP="00C74718">
      <w:pPr>
        <w:tabs>
          <w:tab w:val="left" w:pos="142"/>
          <w:tab w:val="left" w:pos="720"/>
          <w:tab w:val="left" w:pos="810"/>
          <w:tab w:val="left" w:pos="1080"/>
          <w:tab w:val="num" w:pos="1440"/>
        </w:tabs>
        <w:spacing w:line="276" w:lineRule="auto"/>
        <w:ind w:firstLine="709"/>
        <w:jc w:val="right"/>
        <w:rPr>
          <w:i/>
          <w:sz w:val="28"/>
          <w:szCs w:val="28"/>
        </w:rPr>
      </w:pPr>
      <w:r>
        <w:rPr>
          <w:i/>
          <w:sz w:val="28"/>
          <w:szCs w:val="28"/>
        </w:rPr>
        <w:t xml:space="preserve">       </w:t>
      </w:r>
    </w:p>
    <w:p w14:paraId="0E570578" w14:textId="0E46AF88" w:rsidR="00C74718" w:rsidRPr="00751089" w:rsidRDefault="00C74718" w:rsidP="00C74718">
      <w:pPr>
        <w:tabs>
          <w:tab w:val="left" w:pos="142"/>
          <w:tab w:val="left" w:pos="720"/>
          <w:tab w:val="left" w:pos="810"/>
          <w:tab w:val="left" w:pos="1080"/>
          <w:tab w:val="num" w:pos="1440"/>
        </w:tabs>
        <w:spacing w:line="276" w:lineRule="auto"/>
        <w:ind w:firstLine="709"/>
        <w:jc w:val="right"/>
        <w:rPr>
          <w:sz w:val="28"/>
          <w:szCs w:val="28"/>
        </w:rPr>
      </w:pPr>
      <w:r w:rsidRPr="00751089">
        <w:rPr>
          <w:i/>
        </w:rPr>
        <w:lastRenderedPageBreak/>
        <w:t>mil.lei</w:t>
      </w:r>
      <w:r w:rsidR="00616B29">
        <w:t xml:space="preserve">                        </w:t>
      </w:r>
      <w:r w:rsidRPr="00751089">
        <w:t xml:space="preserve"> </w:t>
      </w:r>
    </w:p>
    <w:tbl>
      <w:tblPr>
        <w:tblW w:w="9286" w:type="dxa"/>
        <w:tblInd w:w="-5" w:type="dxa"/>
        <w:tblLook w:val="04A0" w:firstRow="1" w:lastRow="0" w:firstColumn="1" w:lastColumn="0" w:noHBand="0" w:noVBand="1"/>
      </w:tblPr>
      <w:tblGrid>
        <w:gridCol w:w="4047"/>
        <w:gridCol w:w="1348"/>
        <w:gridCol w:w="1370"/>
        <w:gridCol w:w="1430"/>
        <w:gridCol w:w="1091"/>
      </w:tblGrid>
      <w:tr w:rsidR="00F60A2F" w:rsidRPr="00F60A2F" w14:paraId="0F5E5496" w14:textId="77777777" w:rsidTr="003C30F5">
        <w:trPr>
          <w:trHeight w:val="587"/>
          <w:tblHeader/>
        </w:trPr>
        <w:tc>
          <w:tcPr>
            <w:tcW w:w="404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74B97A" w14:textId="77777777" w:rsidR="00F60A2F" w:rsidRPr="00F60A2F" w:rsidRDefault="00F60A2F" w:rsidP="00F60A2F">
            <w:pPr>
              <w:jc w:val="center"/>
              <w:rPr>
                <w:i/>
                <w:iCs/>
                <w:color w:val="000000"/>
                <w:sz w:val="22"/>
                <w:szCs w:val="22"/>
              </w:rPr>
            </w:pPr>
            <w:r w:rsidRPr="00F60A2F">
              <w:rPr>
                <w:i/>
                <w:iCs/>
                <w:color w:val="000000"/>
                <w:sz w:val="22"/>
                <w:szCs w:val="22"/>
              </w:rPr>
              <w:t> </w:t>
            </w:r>
          </w:p>
        </w:tc>
        <w:tc>
          <w:tcPr>
            <w:tcW w:w="13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FC5C07" w14:textId="77777777" w:rsidR="00F60A2F" w:rsidRPr="00F60A2F" w:rsidRDefault="00F60A2F" w:rsidP="00F60A2F">
            <w:pPr>
              <w:jc w:val="center"/>
              <w:rPr>
                <w:i/>
                <w:iCs/>
                <w:color w:val="000000"/>
                <w:sz w:val="22"/>
                <w:szCs w:val="22"/>
              </w:rPr>
            </w:pPr>
            <w:r w:rsidRPr="00F60A2F">
              <w:rPr>
                <w:i/>
                <w:iCs/>
                <w:color w:val="000000"/>
                <w:sz w:val="22"/>
                <w:szCs w:val="22"/>
              </w:rPr>
              <w:t>2021 executat</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636929" w14:textId="77777777" w:rsidR="00F60A2F" w:rsidRPr="00F60A2F" w:rsidRDefault="00F60A2F" w:rsidP="00F60A2F">
            <w:pPr>
              <w:jc w:val="center"/>
              <w:rPr>
                <w:i/>
                <w:iCs/>
                <w:color w:val="000000"/>
                <w:sz w:val="22"/>
                <w:szCs w:val="22"/>
              </w:rPr>
            </w:pPr>
            <w:r w:rsidRPr="00F60A2F">
              <w:rPr>
                <w:i/>
                <w:iCs/>
                <w:color w:val="000000"/>
                <w:sz w:val="22"/>
                <w:szCs w:val="22"/>
              </w:rPr>
              <w:t>2022 executat</w:t>
            </w:r>
          </w:p>
        </w:tc>
        <w:tc>
          <w:tcPr>
            <w:tcW w:w="2521"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1FC623F6" w14:textId="77777777" w:rsidR="00F60A2F" w:rsidRPr="00F60A2F" w:rsidRDefault="00F60A2F" w:rsidP="00F60A2F">
            <w:pPr>
              <w:jc w:val="center"/>
              <w:rPr>
                <w:i/>
                <w:iCs/>
                <w:color w:val="000000"/>
                <w:sz w:val="22"/>
                <w:szCs w:val="22"/>
              </w:rPr>
            </w:pPr>
            <w:r w:rsidRPr="00F60A2F">
              <w:rPr>
                <w:i/>
                <w:iCs/>
                <w:color w:val="000000"/>
                <w:sz w:val="22"/>
                <w:szCs w:val="22"/>
              </w:rPr>
              <w:t>Devieri</w:t>
            </w:r>
          </w:p>
        </w:tc>
      </w:tr>
      <w:tr w:rsidR="00F60A2F" w:rsidRPr="00F60A2F" w14:paraId="75672698" w14:textId="77777777" w:rsidTr="003C30F5">
        <w:trPr>
          <w:trHeight w:val="318"/>
          <w:tblHeader/>
        </w:trPr>
        <w:tc>
          <w:tcPr>
            <w:tcW w:w="4047" w:type="dxa"/>
            <w:vMerge/>
            <w:tcBorders>
              <w:top w:val="single" w:sz="4" w:space="0" w:color="000000"/>
              <w:left w:val="single" w:sz="4" w:space="0" w:color="000000"/>
              <w:bottom w:val="single" w:sz="4" w:space="0" w:color="000000"/>
              <w:right w:val="single" w:sz="4" w:space="0" w:color="000000"/>
            </w:tcBorders>
            <w:vAlign w:val="center"/>
            <w:hideMark/>
          </w:tcPr>
          <w:p w14:paraId="30DFA528" w14:textId="77777777" w:rsidR="00F60A2F" w:rsidRPr="00F60A2F" w:rsidRDefault="00F60A2F" w:rsidP="00F60A2F">
            <w:pPr>
              <w:rPr>
                <w:i/>
                <w:iCs/>
                <w:color w:val="000000"/>
                <w:sz w:val="22"/>
                <w:szCs w:val="22"/>
              </w:rPr>
            </w:pPr>
          </w:p>
        </w:tc>
        <w:tc>
          <w:tcPr>
            <w:tcW w:w="1348" w:type="dxa"/>
            <w:vMerge/>
            <w:tcBorders>
              <w:top w:val="single" w:sz="4" w:space="0" w:color="000000"/>
              <w:left w:val="single" w:sz="4" w:space="0" w:color="000000"/>
              <w:bottom w:val="single" w:sz="4" w:space="0" w:color="000000"/>
              <w:right w:val="single" w:sz="4" w:space="0" w:color="000000"/>
            </w:tcBorders>
            <w:vAlign w:val="center"/>
            <w:hideMark/>
          </w:tcPr>
          <w:p w14:paraId="0ECFBEE2" w14:textId="77777777" w:rsidR="00F60A2F" w:rsidRPr="00F60A2F" w:rsidRDefault="00F60A2F" w:rsidP="00F60A2F">
            <w:pPr>
              <w:rPr>
                <w:i/>
                <w:iCs/>
                <w:color w:val="000000"/>
                <w:sz w:val="22"/>
                <w:szCs w:val="22"/>
              </w:rPr>
            </w:pPr>
          </w:p>
        </w:tc>
        <w:tc>
          <w:tcPr>
            <w:tcW w:w="1370" w:type="dxa"/>
            <w:vMerge/>
            <w:tcBorders>
              <w:top w:val="single" w:sz="4" w:space="0" w:color="000000"/>
              <w:left w:val="single" w:sz="4" w:space="0" w:color="000000"/>
              <w:bottom w:val="single" w:sz="4" w:space="0" w:color="000000"/>
              <w:right w:val="single" w:sz="4" w:space="0" w:color="000000"/>
            </w:tcBorders>
            <w:vAlign w:val="center"/>
            <w:hideMark/>
          </w:tcPr>
          <w:p w14:paraId="52DAA54A" w14:textId="77777777" w:rsidR="00F60A2F" w:rsidRPr="00F60A2F" w:rsidRDefault="00F60A2F" w:rsidP="00F60A2F">
            <w:pPr>
              <w:rPr>
                <w:i/>
                <w:iCs/>
                <w:color w:val="000000"/>
                <w:sz w:val="22"/>
                <w:szCs w:val="22"/>
              </w:rPr>
            </w:pPr>
          </w:p>
        </w:tc>
        <w:tc>
          <w:tcPr>
            <w:tcW w:w="1430" w:type="dxa"/>
            <w:tcBorders>
              <w:top w:val="nil"/>
              <w:left w:val="nil"/>
              <w:bottom w:val="single" w:sz="4" w:space="0" w:color="000000"/>
              <w:right w:val="single" w:sz="4" w:space="0" w:color="000000"/>
            </w:tcBorders>
            <w:shd w:val="clear" w:color="auto" w:fill="auto"/>
            <w:noWrap/>
            <w:vAlign w:val="center"/>
            <w:hideMark/>
          </w:tcPr>
          <w:p w14:paraId="2903E2C6" w14:textId="77777777" w:rsidR="00F60A2F" w:rsidRPr="00F60A2F" w:rsidRDefault="00F60A2F" w:rsidP="00F60A2F">
            <w:pPr>
              <w:jc w:val="center"/>
              <w:rPr>
                <w:i/>
                <w:iCs/>
                <w:color w:val="000000"/>
                <w:sz w:val="22"/>
                <w:szCs w:val="22"/>
              </w:rPr>
            </w:pPr>
            <w:r w:rsidRPr="00F60A2F">
              <w:rPr>
                <w:i/>
                <w:iCs/>
                <w:color w:val="000000"/>
                <w:sz w:val="22"/>
                <w:szCs w:val="22"/>
              </w:rPr>
              <w:t>+;-</w:t>
            </w:r>
          </w:p>
        </w:tc>
        <w:tc>
          <w:tcPr>
            <w:tcW w:w="1090" w:type="dxa"/>
            <w:tcBorders>
              <w:top w:val="nil"/>
              <w:left w:val="nil"/>
              <w:bottom w:val="single" w:sz="4" w:space="0" w:color="000000"/>
              <w:right w:val="single" w:sz="4" w:space="0" w:color="000000"/>
            </w:tcBorders>
            <w:shd w:val="clear" w:color="auto" w:fill="auto"/>
            <w:noWrap/>
            <w:vAlign w:val="center"/>
            <w:hideMark/>
          </w:tcPr>
          <w:p w14:paraId="151F8612" w14:textId="77777777" w:rsidR="00F60A2F" w:rsidRPr="00F60A2F" w:rsidRDefault="00F60A2F" w:rsidP="00F60A2F">
            <w:pPr>
              <w:jc w:val="center"/>
              <w:rPr>
                <w:i/>
                <w:iCs/>
                <w:color w:val="000000"/>
                <w:sz w:val="22"/>
                <w:szCs w:val="22"/>
              </w:rPr>
            </w:pPr>
            <w:r w:rsidRPr="00F60A2F">
              <w:rPr>
                <w:i/>
                <w:iCs/>
                <w:color w:val="000000"/>
                <w:sz w:val="22"/>
                <w:szCs w:val="22"/>
              </w:rPr>
              <w:t>%</w:t>
            </w:r>
          </w:p>
        </w:tc>
      </w:tr>
      <w:tr w:rsidR="00F60A2F" w:rsidRPr="00F60A2F" w14:paraId="1F23E577" w14:textId="77777777" w:rsidTr="003C30F5">
        <w:trPr>
          <w:trHeight w:val="318"/>
        </w:trPr>
        <w:tc>
          <w:tcPr>
            <w:tcW w:w="4047" w:type="dxa"/>
            <w:tcBorders>
              <w:top w:val="nil"/>
              <w:left w:val="single" w:sz="4" w:space="0" w:color="000000"/>
              <w:bottom w:val="single" w:sz="4" w:space="0" w:color="000000"/>
              <w:right w:val="single" w:sz="4" w:space="0" w:color="000000"/>
            </w:tcBorders>
            <w:shd w:val="clear" w:color="auto" w:fill="auto"/>
            <w:noWrap/>
            <w:vAlign w:val="bottom"/>
            <w:hideMark/>
          </w:tcPr>
          <w:p w14:paraId="11408F0E" w14:textId="77777777" w:rsidR="00F60A2F" w:rsidRPr="00F60A2F" w:rsidRDefault="00F60A2F" w:rsidP="00F60A2F">
            <w:pPr>
              <w:rPr>
                <w:b/>
                <w:bCs/>
                <w:i/>
                <w:iCs/>
                <w:color w:val="000000"/>
                <w:sz w:val="22"/>
                <w:szCs w:val="22"/>
              </w:rPr>
            </w:pPr>
            <w:r w:rsidRPr="00F60A2F">
              <w:rPr>
                <w:b/>
                <w:bCs/>
                <w:i/>
                <w:iCs/>
                <w:color w:val="000000"/>
                <w:sz w:val="22"/>
                <w:szCs w:val="22"/>
              </w:rPr>
              <w:t>Veniturile bugetului de stat, total</w:t>
            </w:r>
          </w:p>
        </w:tc>
        <w:tc>
          <w:tcPr>
            <w:tcW w:w="1348" w:type="dxa"/>
            <w:tcBorders>
              <w:top w:val="nil"/>
              <w:left w:val="nil"/>
              <w:bottom w:val="single" w:sz="4" w:space="0" w:color="000000"/>
              <w:right w:val="single" w:sz="4" w:space="0" w:color="000000"/>
            </w:tcBorders>
            <w:shd w:val="clear" w:color="auto" w:fill="auto"/>
            <w:noWrap/>
            <w:hideMark/>
          </w:tcPr>
          <w:p w14:paraId="74BCCD0C" w14:textId="77777777" w:rsidR="00F60A2F" w:rsidRPr="00F60A2F" w:rsidRDefault="00F60A2F" w:rsidP="00F60A2F">
            <w:pPr>
              <w:jc w:val="right"/>
              <w:rPr>
                <w:b/>
                <w:bCs/>
                <w:i/>
                <w:iCs/>
                <w:color w:val="000000"/>
                <w:sz w:val="22"/>
                <w:szCs w:val="22"/>
              </w:rPr>
            </w:pPr>
            <w:r w:rsidRPr="00F60A2F">
              <w:rPr>
                <w:b/>
                <w:sz w:val="22"/>
                <w:szCs w:val="22"/>
              </w:rPr>
              <w:t>49 383,8</w:t>
            </w:r>
          </w:p>
        </w:tc>
        <w:tc>
          <w:tcPr>
            <w:tcW w:w="1370" w:type="dxa"/>
            <w:tcBorders>
              <w:top w:val="nil"/>
              <w:left w:val="nil"/>
              <w:bottom w:val="single" w:sz="4" w:space="0" w:color="000000"/>
              <w:right w:val="single" w:sz="4" w:space="0" w:color="000000"/>
            </w:tcBorders>
            <w:shd w:val="clear" w:color="auto" w:fill="auto"/>
            <w:noWrap/>
            <w:hideMark/>
          </w:tcPr>
          <w:p w14:paraId="0A1331B6" w14:textId="77777777" w:rsidR="00F60A2F" w:rsidRPr="00F60A2F" w:rsidRDefault="00F60A2F" w:rsidP="00F60A2F">
            <w:pPr>
              <w:jc w:val="right"/>
              <w:rPr>
                <w:b/>
                <w:bCs/>
                <w:i/>
                <w:iCs/>
                <w:color w:val="000000"/>
                <w:sz w:val="22"/>
                <w:szCs w:val="22"/>
              </w:rPr>
            </w:pPr>
            <w:r w:rsidRPr="00F60A2F">
              <w:rPr>
                <w:b/>
                <w:sz w:val="22"/>
                <w:szCs w:val="22"/>
              </w:rPr>
              <w:t>59.248,0</w:t>
            </w:r>
          </w:p>
        </w:tc>
        <w:tc>
          <w:tcPr>
            <w:tcW w:w="1430" w:type="dxa"/>
            <w:tcBorders>
              <w:top w:val="nil"/>
              <w:left w:val="nil"/>
              <w:bottom w:val="single" w:sz="4" w:space="0" w:color="000000"/>
              <w:right w:val="single" w:sz="4" w:space="0" w:color="000000"/>
            </w:tcBorders>
            <w:shd w:val="clear" w:color="auto" w:fill="auto"/>
            <w:noWrap/>
            <w:hideMark/>
          </w:tcPr>
          <w:p w14:paraId="1D66B968" w14:textId="77777777" w:rsidR="00F60A2F" w:rsidRPr="00F60A2F" w:rsidRDefault="00F60A2F" w:rsidP="00F60A2F">
            <w:pPr>
              <w:jc w:val="right"/>
              <w:rPr>
                <w:b/>
                <w:bCs/>
                <w:i/>
                <w:iCs/>
                <w:color w:val="000000"/>
                <w:sz w:val="22"/>
                <w:szCs w:val="22"/>
              </w:rPr>
            </w:pPr>
            <w:r w:rsidRPr="00F60A2F">
              <w:rPr>
                <w:b/>
                <w:sz w:val="22"/>
                <w:szCs w:val="22"/>
              </w:rPr>
              <w:t>9.864,2</w:t>
            </w:r>
          </w:p>
        </w:tc>
        <w:tc>
          <w:tcPr>
            <w:tcW w:w="1090" w:type="dxa"/>
            <w:tcBorders>
              <w:top w:val="nil"/>
              <w:left w:val="nil"/>
              <w:bottom w:val="single" w:sz="4" w:space="0" w:color="000000"/>
              <w:right w:val="single" w:sz="4" w:space="0" w:color="000000"/>
            </w:tcBorders>
            <w:shd w:val="clear" w:color="auto" w:fill="auto"/>
            <w:noWrap/>
            <w:hideMark/>
          </w:tcPr>
          <w:p w14:paraId="08E39DA8" w14:textId="77777777" w:rsidR="00F60A2F" w:rsidRPr="00F60A2F" w:rsidRDefault="00F60A2F" w:rsidP="00F60A2F">
            <w:pPr>
              <w:jc w:val="right"/>
              <w:rPr>
                <w:b/>
                <w:bCs/>
                <w:i/>
                <w:iCs/>
                <w:color w:val="000000"/>
                <w:sz w:val="22"/>
                <w:szCs w:val="22"/>
              </w:rPr>
            </w:pPr>
            <w:r w:rsidRPr="00F60A2F">
              <w:rPr>
                <w:b/>
                <w:sz w:val="22"/>
                <w:szCs w:val="22"/>
              </w:rPr>
              <w:t>120,0</w:t>
            </w:r>
          </w:p>
        </w:tc>
      </w:tr>
      <w:tr w:rsidR="00F60A2F" w:rsidRPr="00F60A2F" w14:paraId="5637ED99" w14:textId="77777777" w:rsidTr="003C30F5">
        <w:trPr>
          <w:trHeight w:val="318"/>
        </w:trPr>
        <w:tc>
          <w:tcPr>
            <w:tcW w:w="4047" w:type="dxa"/>
            <w:tcBorders>
              <w:top w:val="nil"/>
              <w:left w:val="single" w:sz="4" w:space="0" w:color="000000"/>
              <w:bottom w:val="single" w:sz="4" w:space="0" w:color="000000"/>
              <w:right w:val="single" w:sz="4" w:space="0" w:color="000000"/>
            </w:tcBorders>
            <w:shd w:val="clear" w:color="auto" w:fill="auto"/>
            <w:noWrap/>
            <w:vAlign w:val="bottom"/>
            <w:hideMark/>
          </w:tcPr>
          <w:p w14:paraId="3F26B8E2" w14:textId="77777777" w:rsidR="00F60A2F" w:rsidRPr="00F60A2F" w:rsidRDefault="00F60A2F" w:rsidP="00F60A2F">
            <w:pPr>
              <w:rPr>
                <w:i/>
                <w:iCs/>
                <w:color w:val="000000"/>
                <w:sz w:val="22"/>
                <w:szCs w:val="22"/>
              </w:rPr>
            </w:pPr>
            <w:r w:rsidRPr="00F60A2F">
              <w:rPr>
                <w:i/>
                <w:iCs/>
                <w:color w:val="000000"/>
                <w:sz w:val="22"/>
                <w:szCs w:val="22"/>
              </w:rPr>
              <w:t>inclusiv</w:t>
            </w:r>
          </w:p>
        </w:tc>
        <w:tc>
          <w:tcPr>
            <w:tcW w:w="1348" w:type="dxa"/>
            <w:tcBorders>
              <w:top w:val="nil"/>
              <w:left w:val="nil"/>
              <w:bottom w:val="single" w:sz="4" w:space="0" w:color="000000"/>
              <w:right w:val="single" w:sz="4" w:space="0" w:color="000000"/>
            </w:tcBorders>
            <w:shd w:val="clear" w:color="auto" w:fill="auto"/>
            <w:noWrap/>
            <w:hideMark/>
          </w:tcPr>
          <w:p w14:paraId="4B8F87D9" w14:textId="77777777" w:rsidR="00F60A2F" w:rsidRPr="00F60A2F" w:rsidRDefault="00F60A2F" w:rsidP="00F60A2F">
            <w:pPr>
              <w:rPr>
                <w:color w:val="000000"/>
                <w:sz w:val="22"/>
                <w:szCs w:val="22"/>
              </w:rPr>
            </w:pPr>
          </w:p>
        </w:tc>
        <w:tc>
          <w:tcPr>
            <w:tcW w:w="1370" w:type="dxa"/>
            <w:tcBorders>
              <w:top w:val="nil"/>
              <w:left w:val="nil"/>
              <w:bottom w:val="single" w:sz="4" w:space="0" w:color="000000"/>
              <w:right w:val="single" w:sz="4" w:space="0" w:color="000000"/>
            </w:tcBorders>
            <w:shd w:val="clear" w:color="auto" w:fill="auto"/>
            <w:noWrap/>
            <w:hideMark/>
          </w:tcPr>
          <w:p w14:paraId="5C5B7030" w14:textId="77777777" w:rsidR="00F60A2F" w:rsidRPr="00F60A2F" w:rsidRDefault="00F60A2F" w:rsidP="00F60A2F">
            <w:pPr>
              <w:rPr>
                <w:color w:val="000000"/>
                <w:sz w:val="22"/>
                <w:szCs w:val="22"/>
              </w:rPr>
            </w:pPr>
          </w:p>
        </w:tc>
        <w:tc>
          <w:tcPr>
            <w:tcW w:w="1430" w:type="dxa"/>
            <w:tcBorders>
              <w:top w:val="nil"/>
              <w:left w:val="nil"/>
              <w:bottom w:val="single" w:sz="4" w:space="0" w:color="000000"/>
              <w:right w:val="single" w:sz="4" w:space="0" w:color="000000"/>
            </w:tcBorders>
            <w:shd w:val="clear" w:color="auto" w:fill="auto"/>
            <w:noWrap/>
            <w:hideMark/>
          </w:tcPr>
          <w:p w14:paraId="3AEBD1E8" w14:textId="77777777" w:rsidR="00F60A2F" w:rsidRPr="00F60A2F" w:rsidRDefault="00F60A2F" w:rsidP="00F60A2F">
            <w:pPr>
              <w:rPr>
                <w:color w:val="000000"/>
                <w:sz w:val="22"/>
                <w:szCs w:val="22"/>
              </w:rPr>
            </w:pPr>
          </w:p>
        </w:tc>
        <w:tc>
          <w:tcPr>
            <w:tcW w:w="1090" w:type="dxa"/>
            <w:tcBorders>
              <w:top w:val="nil"/>
              <w:left w:val="nil"/>
              <w:bottom w:val="single" w:sz="4" w:space="0" w:color="000000"/>
              <w:right w:val="single" w:sz="4" w:space="0" w:color="000000"/>
            </w:tcBorders>
            <w:shd w:val="clear" w:color="auto" w:fill="auto"/>
            <w:noWrap/>
            <w:hideMark/>
          </w:tcPr>
          <w:p w14:paraId="03E07D6A" w14:textId="77777777" w:rsidR="00F60A2F" w:rsidRPr="00F60A2F" w:rsidRDefault="00F60A2F" w:rsidP="00F60A2F">
            <w:pPr>
              <w:rPr>
                <w:color w:val="000000"/>
                <w:sz w:val="22"/>
                <w:szCs w:val="22"/>
              </w:rPr>
            </w:pPr>
          </w:p>
        </w:tc>
      </w:tr>
      <w:tr w:rsidR="00F60A2F" w:rsidRPr="00F60A2F" w14:paraId="54958B05" w14:textId="77777777" w:rsidTr="003C30F5">
        <w:trPr>
          <w:trHeight w:val="318"/>
        </w:trPr>
        <w:tc>
          <w:tcPr>
            <w:tcW w:w="4047" w:type="dxa"/>
            <w:tcBorders>
              <w:top w:val="nil"/>
              <w:left w:val="single" w:sz="4" w:space="0" w:color="000000"/>
              <w:bottom w:val="single" w:sz="4" w:space="0" w:color="000000"/>
              <w:right w:val="single" w:sz="4" w:space="0" w:color="000000"/>
            </w:tcBorders>
            <w:shd w:val="clear" w:color="auto" w:fill="auto"/>
            <w:noWrap/>
            <w:vAlign w:val="bottom"/>
            <w:hideMark/>
          </w:tcPr>
          <w:p w14:paraId="3AA2F939" w14:textId="77777777" w:rsidR="00F60A2F" w:rsidRPr="00F60A2F" w:rsidRDefault="00F60A2F" w:rsidP="00F60A2F">
            <w:pPr>
              <w:rPr>
                <w:color w:val="000000"/>
                <w:sz w:val="22"/>
                <w:szCs w:val="22"/>
              </w:rPr>
            </w:pPr>
            <w:r w:rsidRPr="00F60A2F">
              <w:rPr>
                <w:color w:val="000000"/>
                <w:sz w:val="22"/>
                <w:szCs w:val="22"/>
              </w:rPr>
              <w:t>Impozite și taxe</w:t>
            </w:r>
          </w:p>
        </w:tc>
        <w:tc>
          <w:tcPr>
            <w:tcW w:w="1348" w:type="dxa"/>
            <w:tcBorders>
              <w:top w:val="nil"/>
              <w:left w:val="nil"/>
              <w:bottom w:val="single" w:sz="4" w:space="0" w:color="000000"/>
              <w:right w:val="single" w:sz="4" w:space="0" w:color="000000"/>
            </w:tcBorders>
            <w:shd w:val="clear" w:color="auto" w:fill="auto"/>
            <w:noWrap/>
            <w:hideMark/>
          </w:tcPr>
          <w:p w14:paraId="193FD61A" w14:textId="77777777" w:rsidR="00F60A2F" w:rsidRPr="00F60A2F" w:rsidRDefault="00F60A2F" w:rsidP="00F60A2F">
            <w:pPr>
              <w:jc w:val="right"/>
              <w:rPr>
                <w:color w:val="000000"/>
                <w:sz w:val="22"/>
                <w:szCs w:val="22"/>
              </w:rPr>
            </w:pPr>
            <w:r w:rsidRPr="00F60A2F">
              <w:rPr>
                <w:sz w:val="22"/>
                <w:szCs w:val="22"/>
              </w:rPr>
              <w:t>44 513,7</w:t>
            </w:r>
          </w:p>
        </w:tc>
        <w:tc>
          <w:tcPr>
            <w:tcW w:w="1370" w:type="dxa"/>
            <w:tcBorders>
              <w:top w:val="nil"/>
              <w:left w:val="nil"/>
              <w:bottom w:val="single" w:sz="4" w:space="0" w:color="000000"/>
              <w:right w:val="single" w:sz="4" w:space="0" w:color="000000"/>
            </w:tcBorders>
            <w:shd w:val="clear" w:color="auto" w:fill="auto"/>
            <w:noWrap/>
            <w:hideMark/>
          </w:tcPr>
          <w:p w14:paraId="4105677B" w14:textId="77777777" w:rsidR="00F60A2F" w:rsidRPr="00F60A2F" w:rsidRDefault="00F60A2F" w:rsidP="00F60A2F">
            <w:pPr>
              <w:jc w:val="right"/>
              <w:rPr>
                <w:color w:val="000000"/>
                <w:sz w:val="22"/>
                <w:szCs w:val="22"/>
              </w:rPr>
            </w:pPr>
            <w:r w:rsidRPr="00F60A2F">
              <w:rPr>
                <w:sz w:val="22"/>
                <w:szCs w:val="22"/>
              </w:rPr>
              <w:t>51.935,9</w:t>
            </w:r>
          </w:p>
        </w:tc>
        <w:tc>
          <w:tcPr>
            <w:tcW w:w="1430" w:type="dxa"/>
            <w:tcBorders>
              <w:top w:val="nil"/>
              <w:left w:val="nil"/>
              <w:bottom w:val="single" w:sz="4" w:space="0" w:color="000000"/>
              <w:right w:val="single" w:sz="4" w:space="0" w:color="000000"/>
            </w:tcBorders>
            <w:shd w:val="clear" w:color="auto" w:fill="auto"/>
            <w:noWrap/>
            <w:hideMark/>
          </w:tcPr>
          <w:p w14:paraId="075FB0D4" w14:textId="77777777" w:rsidR="00F60A2F" w:rsidRPr="00F60A2F" w:rsidRDefault="00F60A2F" w:rsidP="00F60A2F">
            <w:pPr>
              <w:jc w:val="right"/>
              <w:rPr>
                <w:color w:val="000000"/>
                <w:sz w:val="22"/>
                <w:szCs w:val="22"/>
              </w:rPr>
            </w:pPr>
            <w:r w:rsidRPr="00F60A2F">
              <w:rPr>
                <w:sz w:val="22"/>
                <w:szCs w:val="22"/>
              </w:rPr>
              <w:t>7.422,2</w:t>
            </w:r>
          </w:p>
        </w:tc>
        <w:tc>
          <w:tcPr>
            <w:tcW w:w="1090" w:type="dxa"/>
            <w:tcBorders>
              <w:top w:val="nil"/>
              <w:left w:val="nil"/>
              <w:bottom w:val="single" w:sz="4" w:space="0" w:color="000000"/>
              <w:right w:val="single" w:sz="4" w:space="0" w:color="000000"/>
            </w:tcBorders>
            <w:shd w:val="clear" w:color="auto" w:fill="auto"/>
            <w:noWrap/>
            <w:hideMark/>
          </w:tcPr>
          <w:p w14:paraId="7D0F7201" w14:textId="77777777" w:rsidR="00F60A2F" w:rsidRPr="00F60A2F" w:rsidRDefault="00F60A2F" w:rsidP="00F60A2F">
            <w:pPr>
              <w:jc w:val="right"/>
              <w:rPr>
                <w:color w:val="000000"/>
                <w:sz w:val="22"/>
                <w:szCs w:val="22"/>
              </w:rPr>
            </w:pPr>
            <w:r w:rsidRPr="00F60A2F">
              <w:rPr>
                <w:sz w:val="22"/>
                <w:szCs w:val="22"/>
              </w:rPr>
              <w:t>116,7</w:t>
            </w:r>
          </w:p>
        </w:tc>
      </w:tr>
      <w:tr w:rsidR="00F60A2F" w:rsidRPr="00F60A2F" w14:paraId="3DE617C6" w14:textId="77777777" w:rsidTr="003C30F5">
        <w:trPr>
          <w:trHeight w:val="318"/>
        </w:trPr>
        <w:tc>
          <w:tcPr>
            <w:tcW w:w="4047" w:type="dxa"/>
            <w:tcBorders>
              <w:top w:val="nil"/>
              <w:left w:val="single" w:sz="4" w:space="0" w:color="000000"/>
              <w:bottom w:val="single" w:sz="4" w:space="0" w:color="000000"/>
              <w:right w:val="single" w:sz="4" w:space="0" w:color="000000"/>
            </w:tcBorders>
            <w:shd w:val="clear" w:color="auto" w:fill="auto"/>
            <w:noWrap/>
            <w:vAlign w:val="bottom"/>
            <w:hideMark/>
          </w:tcPr>
          <w:p w14:paraId="080325FF" w14:textId="77777777" w:rsidR="00F60A2F" w:rsidRPr="00F60A2F" w:rsidRDefault="00F60A2F" w:rsidP="00F60A2F">
            <w:pPr>
              <w:rPr>
                <w:color w:val="000000"/>
                <w:sz w:val="22"/>
                <w:szCs w:val="22"/>
              </w:rPr>
            </w:pPr>
            <w:r w:rsidRPr="00F60A2F">
              <w:rPr>
                <w:color w:val="000000"/>
                <w:sz w:val="22"/>
                <w:szCs w:val="22"/>
              </w:rPr>
              <w:t>Granturi</w:t>
            </w:r>
          </w:p>
        </w:tc>
        <w:tc>
          <w:tcPr>
            <w:tcW w:w="1348" w:type="dxa"/>
            <w:tcBorders>
              <w:top w:val="nil"/>
              <w:left w:val="nil"/>
              <w:bottom w:val="single" w:sz="4" w:space="0" w:color="000000"/>
              <w:right w:val="single" w:sz="4" w:space="0" w:color="000000"/>
            </w:tcBorders>
            <w:shd w:val="clear" w:color="auto" w:fill="auto"/>
            <w:noWrap/>
            <w:hideMark/>
          </w:tcPr>
          <w:p w14:paraId="7BD55FAE" w14:textId="77777777" w:rsidR="00F60A2F" w:rsidRPr="00F60A2F" w:rsidRDefault="00F60A2F" w:rsidP="00F60A2F">
            <w:pPr>
              <w:jc w:val="right"/>
              <w:rPr>
                <w:color w:val="000000"/>
                <w:sz w:val="22"/>
                <w:szCs w:val="22"/>
              </w:rPr>
            </w:pPr>
            <w:r w:rsidRPr="00F60A2F">
              <w:rPr>
                <w:sz w:val="22"/>
                <w:szCs w:val="22"/>
              </w:rPr>
              <w:t>2 290,6</w:t>
            </w:r>
          </w:p>
        </w:tc>
        <w:tc>
          <w:tcPr>
            <w:tcW w:w="1370" w:type="dxa"/>
            <w:tcBorders>
              <w:top w:val="nil"/>
              <w:left w:val="nil"/>
              <w:bottom w:val="single" w:sz="4" w:space="0" w:color="000000"/>
              <w:right w:val="single" w:sz="4" w:space="0" w:color="000000"/>
            </w:tcBorders>
            <w:shd w:val="clear" w:color="auto" w:fill="auto"/>
            <w:noWrap/>
            <w:hideMark/>
          </w:tcPr>
          <w:p w14:paraId="43C49151" w14:textId="77777777" w:rsidR="00F60A2F" w:rsidRPr="00F60A2F" w:rsidRDefault="00F60A2F" w:rsidP="00F60A2F">
            <w:pPr>
              <w:jc w:val="right"/>
              <w:rPr>
                <w:color w:val="000000"/>
                <w:sz w:val="22"/>
                <w:szCs w:val="22"/>
              </w:rPr>
            </w:pPr>
            <w:r w:rsidRPr="00F60A2F">
              <w:rPr>
                <w:sz w:val="22"/>
                <w:szCs w:val="22"/>
              </w:rPr>
              <w:t>4.306,3</w:t>
            </w:r>
          </w:p>
        </w:tc>
        <w:tc>
          <w:tcPr>
            <w:tcW w:w="1430" w:type="dxa"/>
            <w:tcBorders>
              <w:top w:val="nil"/>
              <w:left w:val="nil"/>
              <w:bottom w:val="single" w:sz="4" w:space="0" w:color="000000"/>
              <w:right w:val="single" w:sz="4" w:space="0" w:color="000000"/>
            </w:tcBorders>
            <w:shd w:val="clear" w:color="auto" w:fill="auto"/>
            <w:noWrap/>
            <w:hideMark/>
          </w:tcPr>
          <w:p w14:paraId="6707BB0C" w14:textId="77777777" w:rsidR="00F60A2F" w:rsidRPr="00F60A2F" w:rsidRDefault="00F60A2F" w:rsidP="00F60A2F">
            <w:pPr>
              <w:jc w:val="right"/>
              <w:rPr>
                <w:color w:val="000000"/>
                <w:sz w:val="22"/>
                <w:szCs w:val="22"/>
              </w:rPr>
            </w:pPr>
            <w:r w:rsidRPr="00F60A2F">
              <w:rPr>
                <w:sz w:val="22"/>
                <w:szCs w:val="22"/>
              </w:rPr>
              <w:t>2.015,7</w:t>
            </w:r>
          </w:p>
        </w:tc>
        <w:tc>
          <w:tcPr>
            <w:tcW w:w="1090" w:type="dxa"/>
            <w:tcBorders>
              <w:top w:val="nil"/>
              <w:left w:val="nil"/>
              <w:bottom w:val="single" w:sz="4" w:space="0" w:color="000000"/>
              <w:right w:val="single" w:sz="4" w:space="0" w:color="000000"/>
            </w:tcBorders>
            <w:shd w:val="clear" w:color="auto" w:fill="auto"/>
            <w:noWrap/>
            <w:hideMark/>
          </w:tcPr>
          <w:p w14:paraId="2E9FA768" w14:textId="77777777" w:rsidR="00F60A2F" w:rsidRPr="00F60A2F" w:rsidRDefault="00F60A2F" w:rsidP="00F60A2F">
            <w:pPr>
              <w:jc w:val="right"/>
              <w:rPr>
                <w:color w:val="000000"/>
                <w:sz w:val="22"/>
                <w:szCs w:val="22"/>
              </w:rPr>
            </w:pPr>
            <w:r w:rsidRPr="00F60A2F">
              <w:rPr>
                <w:sz w:val="22"/>
                <w:szCs w:val="22"/>
              </w:rPr>
              <w:t>188,0</w:t>
            </w:r>
          </w:p>
        </w:tc>
      </w:tr>
      <w:tr w:rsidR="00F60A2F" w:rsidRPr="00F60A2F" w14:paraId="70734BE7" w14:textId="77777777" w:rsidTr="003C30F5">
        <w:trPr>
          <w:trHeight w:val="318"/>
        </w:trPr>
        <w:tc>
          <w:tcPr>
            <w:tcW w:w="4047" w:type="dxa"/>
            <w:tcBorders>
              <w:top w:val="nil"/>
              <w:left w:val="single" w:sz="4" w:space="0" w:color="000000"/>
              <w:bottom w:val="single" w:sz="4" w:space="0" w:color="000000"/>
              <w:right w:val="single" w:sz="4" w:space="0" w:color="000000"/>
            </w:tcBorders>
            <w:shd w:val="clear" w:color="auto" w:fill="auto"/>
            <w:noWrap/>
            <w:vAlign w:val="bottom"/>
            <w:hideMark/>
          </w:tcPr>
          <w:p w14:paraId="3F2ADC59" w14:textId="77777777" w:rsidR="00F60A2F" w:rsidRPr="00F60A2F" w:rsidRDefault="00F60A2F" w:rsidP="00F60A2F">
            <w:pPr>
              <w:rPr>
                <w:color w:val="000000"/>
                <w:sz w:val="22"/>
                <w:szCs w:val="22"/>
              </w:rPr>
            </w:pPr>
            <w:r w:rsidRPr="00F60A2F">
              <w:rPr>
                <w:color w:val="000000"/>
                <w:sz w:val="22"/>
                <w:szCs w:val="22"/>
              </w:rPr>
              <w:t>Alte venituri</w:t>
            </w:r>
          </w:p>
        </w:tc>
        <w:tc>
          <w:tcPr>
            <w:tcW w:w="1348" w:type="dxa"/>
            <w:tcBorders>
              <w:top w:val="nil"/>
              <w:left w:val="nil"/>
              <w:bottom w:val="single" w:sz="4" w:space="0" w:color="000000"/>
              <w:right w:val="single" w:sz="4" w:space="0" w:color="000000"/>
            </w:tcBorders>
            <w:shd w:val="clear" w:color="auto" w:fill="auto"/>
            <w:noWrap/>
            <w:hideMark/>
          </w:tcPr>
          <w:p w14:paraId="6A541EDE" w14:textId="77777777" w:rsidR="00F60A2F" w:rsidRPr="00F60A2F" w:rsidRDefault="00F60A2F" w:rsidP="00F60A2F">
            <w:pPr>
              <w:jc w:val="right"/>
              <w:rPr>
                <w:color w:val="000000"/>
                <w:sz w:val="22"/>
                <w:szCs w:val="22"/>
              </w:rPr>
            </w:pPr>
            <w:r w:rsidRPr="00F60A2F">
              <w:rPr>
                <w:sz w:val="22"/>
                <w:szCs w:val="22"/>
              </w:rPr>
              <w:t>2 567,9</w:t>
            </w:r>
          </w:p>
        </w:tc>
        <w:tc>
          <w:tcPr>
            <w:tcW w:w="1370" w:type="dxa"/>
            <w:tcBorders>
              <w:top w:val="nil"/>
              <w:left w:val="nil"/>
              <w:bottom w:val="single" w:sz="4" w:space="0" w:color="000000"/>
              <w:right w:val="single" w:sz="4" w:space="0" w:color="000000"/>
            </w:tcBorders>
            <w:shd w:val="clear" w:color="auto" w:fill="auto"/>
            <w:noWrap/>
            <w:hideMark/>
          </w:tcPr>
          <w:p w14:paraId="38311100" w14:textId="77777777" w:rsidR="00F60A2F" w:rsidRPr="00F60A2F" w:rsidRDefault="00F60A2F" w:rsidP="00F60A2F">
            <w:pPr>
              <w:jc w:val="right"/>
              <w:rPr>
                <w:color w:val="000000"/>
                <w:sz w:val="22"/>
                <w:szCs w:val="22"/>
              </w:rPr>
            </w:pPr>
            <w:r w:rsidRPr="00F60A2F">
              <w:rPr>
                <w:sz w:val="22"/>
                <w:szCs w:val="22"/>
              </w:rPr>
              <w:t>2.999,4</w:t>
            </w:r>
          </w:p>
        </w:tc>
        <w:tc>
          <w:tcPr>
            <w:tcW w:w="1430" w:type="dxa"/>
            <w:tcBorders>
              <w:top w:val="nil"/>
              <w:left w:val="nil"/>
              <w:bottom w:val="single" w:sz="4" w:space="0" w:color="000000"/>
              <w:right w:val="single" w:sz="4" w:space="0" w:color="000000"/>
            </w:tcBorders>
            <w:shd w:val="clear" w:color="auto" w:fill="auto"/>
            <w:noWrap/>
            <w:hideMark/>
          </w:tcPr>
          <w:p w14:paraId="4D660B7C" w14:textId="77777777" w:rsidR="00F60A2F" w:rsidRPr="00F60A2F" w:rsidRDefault="00F60A2F" w:rsidP="00F60A2F">
            <w:pPr>
              <w:jc w:val="right"/>
              <w:rPr>
                <w:color w:val="000000"/>
                <w:sz w:val="22"/>
                <w:szCs w:val="22"/>
              </w:rPr>
            </w:pPr>
            <w:r w:rsidRPr="00F60A2F">
              <w:rPr>
                <w:sz w:val="22"/>
                <w:szCs w:val="22"/>
              </w:rPr>
              <w:t>431,5</w:t>
            </w:r>
          </w:p>
        </w:tc>
        <w:tc>
          <w:tcPr>
            <w:tcW w:w="1090" w:type="dxa"/>
            <w:tcBorders>
              <w:top w:val="nil"/>
              <w:left w:val="nil"/>
              <w:bottom w:val="single" w:sz="4" w:space="0" w:color="000000"/>
              <w:right w:val="single" w:sz="4" w:space="0" w:color="000000"/>
            </w:tcBorders>
            <w:shd w:val="clear" w:color="auto" w:fill="auto"/>
            <w:noWrap/>
            <w:hideMark/>
          </w:tcPr>
          <w:p w14:paraId="5ED36FC2" w14:textId="77777777" w:rsidR="00F60A2F" w:rsidRPr="00F60A2F" w:rsidRDefault="00F60A2F" w:rsidP="00F60A2F">
            <w:pPr>
              <w:jc w:val="right"/>
              <w:rPr>
                <w:color w:val="000000"/>
                <w:sz w:val="22"/>
                <w:szCs w:val="22"/>
              </w:rPr>
            </w:pPr>
            <w:r w:rsidRPr="00F60A2F">
              <w:rPr>
                <w:sz w:val="22"/>
                <w:szCs w:val="22"/>
              </w:rPr>
              <w:t>116,8</w:t>
            </w:r>
          </w:p>
        </w:tc>
      </w:tr>
      <w:tr w:rsidR="00F60A2F" w:rsidRPr="00F60A2F" w14:paraId="0E7ACFD9" w14:textId="77777777" w:rsidTr="003C30F5">
        <w:trPr>
          <w:trHeight w:val="318"/>
        </w:trPr>
        <w:tc>
          <w:tcPr>
            <w:tcW w:w="4047" w:type="dxa"/>
            <w:tcBorders>
              <w:top w:val="nil"/>
              <w:left w:val="single" w:sz="4" w:space="0" w:color="000000"/>
              <w:bottom w:val="single" w:sz="4" w:space="0" w:color="000000"/>
              <w:right w:val="single" w:sz="4" w:space="0" w:color="000000"/>
            </w:tcBorders>
            <w:shd w:val="clear" w:color="auto" w:fill="auto"/>
            <w:noWrap/>
            <w:vAlign w:val="bottom"/>
            <w:hideMark/>
          </w:tcPr>
          <w:p w14:paraId="1233C260" w14:textId="77777777" w:rsidR="00F60A2F" w:rsidRPr="00F60A2F" w:rsidRDefault="00F60A2F" w:rsidP="00F60A2F">
            <w:pPr>
              <w:rPr>
                <w:color w:val="000000"/>
                <w:sz w:val="22"/>
                <w:szCs w:val="22"/>
              </w:rPr>
            </w:pPr>
            <w:r w:rsidRPr="00F60A2F">
              <w:rPr>
                <w:color w:val="000000"/>
                <w:sz w:val="22"/>
                <w:szCs w:val="22"/>
              </w:rPr>
              <w:t>Transferuri în cadrul BPN</w:t>
            </w:r>
          </w:p>
        </w:tc>
        <w:tc>
          <w:tcPr>
            <w:tcW w:w="1348" w:type="dxa"/>
            <w:tcBorders>
              <w:top w:val="nil"/>
              <w:left w:val="nil"/>
              <w:bottom w:val="single" w:sz="4" w:space="0" w:color="000000"/>
              <w:right w:val="single" w:sz="4" w:space="0" w:color="000000"/>
            </w:tcBorders>
            <w:shd w:val="clear" w:color="auto" w:fill="auto"/>
            <w:noWrap/>
            <w:hideMark/>
          </w:tcPr>
          <w:p w14:paraId="66B48E40" w14:textId="77777777" w:rsidR="00F60A2F" w:rsidRPr="00F60A2F" w:rsidRDefault="00F60A2F" w:rsidP="00F60A2F">
            <w:pPr>
              <w:jc w:val="right"/>
              <w:rPr>
                <w:color w:val="000000"/>
                <w:sz w:val="22"/>
                <w:szCs w:val="22"/>
              </w:rPr>
            </w:pPr>
            <w:r w:rsidRPr="00F60A2F">
              <w:rPr>
                <w:sz w:val="22"/>
                <w:szCs w:val="22"/>
              </w:rPr>
              <w:t>11,6</w:t>
            </w:r>
          </w:p>
        </w:tc>
        <w:tc>
          <w:tcPr>
            <w:tcW w:w="1370" w:type="dxa"/>
            <w:tcBorders>
              <w:top w:val="nil"/>
              <w:left w:val="nil"/>
              <w:bottom w:val="single" w:sz="4" w:space="0" w:color="000000"/>
              <w:right w:val="single" w:sz="4" w:space="0" w:color="000000"/>
            </w:tcBorders>
            <w:shd w:val="clear" w:color="auto" w:fill="auto"/>
            <w:noWrap/>
            <w:hideMark/>
          </w:tcPr>
          <w:p w14:paraId="37C221FD" w14:textId="77777777" w:rsidR="00F60A2F" w:rsidRPr="00F60A2F" w:rsidRDefault="00F60A2F" w:rsidP="00F60A2F">
            <w:pPr>
              <w:jc w:val="right"/>
              <w:rPr>
                <w:color w:val="000000"/>
                <w:sz w:val="22"/>
                <w:szCs w:val="22"/>
              </w:rPr>
            </w:pPr>
            <w:r w:rsidRPr="00F60A2F">
              <w:rPr>
                <w:sz w:val="22"/>
                <w:szCs w:val="22"/>
              </w:rPr>
              <w:t>6,4</w:t>
            </w:r>
          </w:p>
        </w:tc>
        <w:tc>
          <w:tcPr>
            <w:tcW w:w="1430" w:type="dxa"/>
            <w:tcBorders>
              <w:top w:val="nil"/>
              <w:left w:val="nil"/>
              <w:bottom w:val="single" w:sz="4" w:space="0" w:color="000000"/>
              <w:right w:val="single" w:sz="4" w:space="0" w:color="000000"/>
            </w:tcBorders>
            <w:shd w:val="clear" w:color="auto" w:fill="auto"/>
            <w:noWrap/>
            <w:hideMark/>
          </w:tcPr>
          <w:p w14:paraId="2D9EC09A" w14:textId="77777777" w:rsidR="00F60A2F" w:rsidRPr="00F60A2F" w:rsidRDefault="00F60A2F" w:rsidP="00F60A2F">
            <w:pPr>
              <w:jc w:val="right"/>
              <w:rPr>
                <w:color w:val="000000"/>
                <w:sz w:val="22"/>
                <w:szCs w:val="22"/>
              </w:rPr>
            </w:pPr>
            <w:r w:rsidRPr="00F60A2F">
              <w:rPr>
                <w:sz w:val="22"/>
                <w:szCs w:val="22"/>
              </w:rPr>
              <w:t>-5,2</w:t>
            </w:r>
          </w:p>
        </w:tc>
        <w:tc>
          <w:tcPr>
            <w:tcW w:w="1090" w:type="dxa"/>
            <w:tcBorders>
              <w:top w:val="nil"/>
              <w:left w:val="nil"/>
              <w:bottom w:val="single" w:sz="4" w:space="0" w:color="000000"/>
              <w:right w:val="single" w:sz="4" w:space="0" w:color="000000"/>
            </w:tcBorders>
            <w:shd w:val="clear" w:color="auto" w:fill="auto"/>
            <w:noWrap/>
            <w:hideMark/>
          </w:tcPr>
          <w:p w14:paraId="3E4F97AE" w14:textId="77777777" w:rsidR="00F60A2F" w:rsidRPr="00F60A2F" w:rsidRDefault="00F60A2F" w:rsidP="00F60A2F">
            <w:pPr>
              <w:jc w:val="right"/>
              <w:rPr>
                <w:color w:val="000000"/>
                <w:sz w:val="22"/>
                <w:szCs w:val="22"/>
              </w:rPr>
            </w:pPr>
            <w:r w:rsidRPr="00F60A2F">
              <w:rPr>
                <w:sz w:val="22"/>
                <w:szCs w:val="22"/>
              </w:rPr>
              <w:t>55,2</w:t>
            </w:r>
          </w:p>
        </w:tc>
      </w:tr>
    </w:tbl>
    <w:p w14:paraId="3C74618B" w14:textId="77777777" w:rsidR="00C74718" w:rsidRPr="00751089" w:rsidRDefault="00C74718" w:rsidP="00C74718">
      <w:pPr>
        <w:tabs>
          <w:tab w:val="left" w:pos="720"/>
          <w:tab w:val="left" w:pos="810"/>
          <w:tab w:val="left" w:pos="1080"/>
          <w:tab w:val="num" w:pos="1440"/>
        </w:tabs>
        <w:spacing w:line="276" w:lineRule="auto"/>
        <w:ind w:firstLine="567"/>
        <w:jc w:val="both"/>
        <w:rPr>
          <w:sz w:val="28"/>
          <w:szCs w:val="28"/>
        </w:rPr>
      </w:pPr>
    </w:p>
    <w:p w14:paraId="759924E1" w14:textId="04153F75" w:rsidR="005474DE" w:rsidRPr="005474DE" w:rsidRDefault="005474DE" w:rsidP="005474DE">
      <w:pPr>
        <w:tabs>
          <w:tab w:val="left" w:pos="720"/>
          <w:tab w:val="left" w:pos="810"/>
          <w:tab w:val="left" w:pos="1080"/>
          <w:tab w:val="num" w:pos="1440"/>
        </w:tabs>
        <w:spacing w:line="276" w:lineRule="auto"/>
        <w:ind w:firstLine="567"/>
        <w:jc w:val="both"/>
        <w:rPr>
          <w:color w:val="000000"/>
          <w:sz w:val="28"/>
          <w:szCs w:val="28"/>
        </w:rPr>
      </w:pPr>
      <w:r w:rsidRPr="005474DE">
        <w:rPr>
          <w:color w:val="000000"/>
          <w:sz w:val="28"/>
          <w:szCs w:val="28"/>
        </w:rPr>
        <w:t xml:space="preserve">În structura veniturilor bugetului de stat pe anul 2022, partea preponderentă – 87,7% sau 51 935,9 mil. lei constituie încasările de la </w:t>
      </w:r>
      <w:r w:rsidRPr="005474DE">
        <w:rPr>
          <w:b/>
          <w:i/>
          <w:color w:val="000000"/>
          <w:sz w:val="28"/>
          <w:szCs w:val="28"/>
        </w:rPr>
        <w:t>impozite și taxe</w:t>
      </w:r>
      <w:r w:rsidRPr="005474DE">
        <w:rPr>
          <w:color w:val="000000"/>
          <w:sz w:val="28"/>
          <w:szCs w:val="28"/>
        </w:rPr>
        <w:t>. Față de execuția anului 2021, încasările respective s-au majorat cu 7 422,2 mil. lei sau cu 16,</w:t>
      </w:r>
      <w:r w:rsidR="00233F2C">
        <w:rPr>
          <w:color w:val="000000"/>
          <w:sz w:val="28"/>
          <w:szCs w:val="28"/>
        </w:rPr>
        <w:t>7</w:t>
      </w:r>
      <w:r w:rsidRPr="005474DE">
        <w:rPr>
          <w:color w:val="000000"/>
          <w:sz w:val="28"/>
          <w:szCs w:val="28"/>
        </w:rPr>
        <w:t xml:space="preserve"> la sută. Creșterea respectivă s-a produs în mare parte din contul   majorării încasărilor din impozite și taxe pe mărfuri și servicii, ca urmare a creșterii valorii importurilor, precum și a rezultatului pozitiv din activitatea economică în anul 2021. </w:t>
      </w:r>
    </w:p>
    <w:p w14:paraId="3691C626" w14:textId="102792B4" w:rsidR="00F94A92" w:rsidRDefault="00F94A92" w:rsidP="00BD7EB7">
      <w:pPr>
        <w:tabs>
          <w:tab w:val="left" w:pos="720"/>
          <w:tab w:val="left" w:pos="810"/>
          <w:tab w:val="left" w:pos="1080"/>
          <w:tab w:val="num" w:pos="1440"/>
        </w:tabs>
        <w:spacing w:line="276" w:lineRule="auto"/>
        <w:ind w:firstLine="567"/>
        <w:jc w:val="both"/>
        <w:rPr>
          <w:sz w:val="10"/>
          <w:szCs w:val="28"/>
        </w:rPr>
      </w:pPr>
    </w:p>
    <w:p w14:paraId="065021D9" w14:textId="20C0A239" w:rsidR="000E7A3D" w:rsidRDefault="000E7A3D" w:rsidP="00BD7EB7">
      <w:pPr>
        <w:tabs>
          <w:tab w:val="left" w:pos="720"/>
          <w:tab w:val="left" w:pos="810"/>
          <w:tab w:val="left" w:pos="1080"/>
          <w:tab w:val="num" w:pos="1440"/>
        </w:tabs>
        <w:spacing w:line="276" w:lineRule="auto"/>
        <w:ind w:firstLine="567"/>
        <w:jc w:val="both"/>
        <w:rPr>
          <w:sz w:val="10"/>
          <w:szCs w:val="28"/>
        </w:rPr>
      </w:pPr>
    </w:p>
    <w:p w14:paraId="6ADEE776" w14:textId="64EC5427" w:rsidR="00A71D67" w:rsidRDefault="00C74718" w:rsidP="00C74718">
      <w:pPr>
        <w:tabs>
          <w:tab w:val="left" w:pos="720"/>
          <w:tab w:val="left" w:pos="810"/>
          <w:tab w:val="left" w:pos="1080"/>
          <w:tab w:val="num" w:pos="1440"/>
        </w:tabs>
        <w:spacing w:line="276" w:lineRule="auto"/>
        <w:ind w:firstLine="567"/>
        <w:jc w:val="both"/>
        <w:rPr>
          <w:i/>
          <w:sz w:val="28"/>
          <w:szCs w:val="28"/>
        </w:rPr>
      </w:pPr>
      <w:r w:rsidRPr="00751089">
        <w:rPr>
          <w:i/>
          <w:sz w:val="28"/>
          <w:szCs w:val="28"/>
        </w:rPr>
        <w:t>Structura impozitelor și taxelor în anii 20</w:t>
      </w:r>
      <w:r w:rsidR="000E7A3D">
        <w:rPr>
          <w:i/>
          <w:sz w:val="28"/>
          <w:szCs w:val="28"/>
        </w:rPr>
        <w:t>2</w:t>
      </w:r>
      <w:r w:rsidR="00AA5A49">
        <w:rPr>
          <w:i/>
          <w:sz w:val="28"/>
          <w:szCs w:val="28"/>
        </w:rPr>
        <w:t>1</w:t>
      </w:r>
      <w:r w:rsidRPr="00751089">
        <w:rPr>
          <w:i/>
          <w:sz w:val="28"/>
          <w:szCs w:val="28"/>
        </w:rPr>
        <w:t>-20</w:t>
      </w:r>
      <w:r w:rsidR="0062401B">
        <w:rPr>
          <w:i/>
          <w:sz w:val="28"/>
          <w:szCs w:val="28"/>
        </w:rPr>
        <w:t>2</w:t>
      </w:r>
      <w:r w:rsidR="00AA5A49">
        <w:rPr>
          <w:i/>
          <w:sz w:val="28"/>
          <w:szCs w:val="28"/>
        </w:rPr>
        <w:t>2</w:t>
      </w:r>
      <w:r w:rsidRPr="00751089">
        <w:rPr>
          <w:i/>
          <w:sz w:val="28"/>
          <w:szCs w:val="28"/>
        </w:rPr>
        <w:t>, încasate la bugetul de stat</w:t>
      </w:r>
    </w:p>
    <w:p w14:paraId="101B6AE2" w14:textId="7AFCEFC1" w:rsidR="00311FFC" w:rsidRPr="00311FFC" w:rsidRDefault="00616B29" w:rsidP="00C74718">
      <w:pPr>
        <w:tabs>
          <w:tab w:val="left" w:pos="720"/>
          <w:tab w:val="left" w:pos="810"/>
          <w:tab w:val="left" w:pos="1080"/>
          <w:tab w:val="num" w:pos="1440"/>
        </w:tabs>
        <w:spacing w:line="276" w:lineRule="auto"/>
        <w:ind w:firstLine="567"/>
        <w:jc w:val="both"/>
        <w:rPr>
          <w:b/>
        </w:rPr>
      </w:pPr>
      <w:r>
        <w:rPr>
          <w:sz w:val="28"/>
          <w:szCs w:val="28"/>
        </w:rPr>
        <w:t xml:space="preserve">      </w:t>
      </w:r>
      <w:r w:rsidR="00DD3790">
        <w:rPr>
          <w:sz w:val="28"/>
          <w:szCs w:val="28"/>
        </w:rPr>
        <w:t xml:space="preserve">      </w:t>
      </w:r>
      <w:r w:rsidR="00276D67">
        <w:rPr>
          <w:sz w:val="28"/>
          <w:szCs w:val="28"/>
        </w:rPr>
        <w:t xml:space="preserve">   </w:t>
      </w:r>
      <w:r w:rsidR="00DD3790">
        <w:rPr>
          <w:sz w:val="28"/>
          <w:szCs w:val="28"/>
        </w:rPr>
        <w:t xml:space="preserve">   </w:t>
      </w:r>
      <w:r w:rsidR="00311FFC" w:rsidRPr="00311FFC">
        <w:rPr>
          <w:b/>
        </w:rPr>
        <w:t>Anul 20</w:t>
      </w:r>
      <w:r w:rsidR="000E7A3D">
        <w:rPr>
          <w:b/>
        </w:rPr>
        <w:t>2</w:t>
      </w:r>
      <w:r w:rsidR="00AA5A49">
        <w:rPr>
          <w:b/>
        </w:rPr>
        <w:t>1</w:t>
      </w:r>
      <w:r>
        <w:rPr>
          <w:b/>
        </w:rPr>
        <w:t xml:space="preserve">                           </w:t>
      </w:r>
      <w:r w:rsidR="002B3DFF">
        <w:rPr>
          <w:b/>
        </w:rPr>
        <w:t xml:space="preserve">                        </w:t>
      </w:r>
      <w:r>
        <w:rPr>
          <w:b/>
        </w:rPr>
        <w:t xml:space="preserve">  </w:t>
      </w:r>
      <w:r w:rsidR="00311FFC">
        <w:rPr>
          <w:b/>
        </w:rPr>
        <w:t xml:space="preserve"> </w:t>
      </w:r>
      <w:r w:rsidR="00311FFC" w:rsidRPr="00311FFC">
        <w:rPr>
          <w:b/>
        </w:rPr>
        <w:t>Anul 20</w:t>
      </w:r>
      <w:r w:rsidR="00EC1957">
        <w:rPr>
          <w:b/>
        </w:rPr>
        <w:t>2</w:t>
      </w:r>
      <w:r w:rsidR="00AA5A49">
        <w:rPr>
          <w:b/>
        </w:rPr>
        <w:t>2</w:t>
      </w:r>
    </w:p>
    <w:p w14:paraId="4E2A8DB8" w14:textId="1D3D6BDE" w:rsidR="006059C8" w:rsidRPr="00AA5A49" w:rsidRDefault="00616B29" w:rsidP="000E7A3D">
      <w:pPr>
        <w:tabs>
          <w:tab w:val="left" w:pos="720"/>
          <w:tab w:val="left" w:pos="810"/>
          <w:tab w:val="left" w:pos="1080"/>
          <w:tab w:val="num" w:pos="1440"/>
        </w:tabs>
        <w:spacing w:line="276" w:lineRule="auto"/>
        <w:ind w:hanging="142"/>
        <w:jc w:val="both"/>
        <w:rPr>
          <w:b/>
          <w:i/>
          <w:color w:val="000000"/>
          <w:sz w:val="28"/>
          <w:szCs w:val="28"/>
          <w:highlight w:val="green"/>
          <w:lang w:val="ru-RU"/>
        </w:rPr>
      </w:pPr>
      <w:r>
        <w:rPr>
          <w:i/>
          <w:sz w:val="28"/>
          <w:szCs w:val="28"/>
        </w:rPr>
        <w:t xml:space="preserve"> </w:t>
      </w:r>
      <w:r w:rsidR="000E7A3D">
        <w:rPr>
          <w:noProof/>
          <w:lang w:val="ru-RU"/>
        </w:rPr>
        <w:drawing>
          <wp:inline distT="0" distB="0" distL="0" distR="0" wp14:anchorId="11576218" wp14:editId="59ECF5DA">
            <wp:extent cx="2837180" cy="2295525"/>
            <wp:effectExtent l="0" t="0" r="127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A5A49">
        <w:rPr>
          <w:noProof/>
          <w:lang w:val="ru-RU"/>
        </w:rPr>
        <w:drawing>
          <wp:inline distT="0" distB="0" distL="0" distR="0" wp14:anchorId="585FF073" wp14:editId="123EB81E">
            <wp:extent cx="2895600" cy="23145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7E0DDD" w14:textId="37C40CB1" w:rsidR="00B75391" w:rsidRPr="00E9106F" w:rsidRDefault="00B75391" w:rsidP="002B3DFF">
      <w:pPr>
        <w:tabs>
          <w:tab w:val="left" w:pos="567"/>
          <w:tab w:val="left" w:pos="720"/>
          <w:tab w:val="left" w:pos="810"/>
          <w:tab w:val="left" w:pos="1080"/>
          <w:tab w:val="num" w:pos="1440"/>
        </w:tabs>
        <w:spacing w:line="276" w:lineRule="auto"/>
        <w:ind w:firstLine="567"/>
        <w:jc w:val="both"/>
        <w:rPr>
          <w:b/>
          <w:i/>
          <w:color w:val="000000"/>
          <w:sz w:val="28"/>
          <w:szCs w:val="28"/>
        </w:rPr>
      </w:pPr>
      <w:r w:rsidRPr="0024077D">
        <w:rPr>
          <w:b/>
          <w:i/>
          <w:color w:val="000000"/>
          <w:sz w:val="28"/>
          <w:szCs w:val="28"/>
        </w:rPr>
        <w:t>Impozitele pe venit</w:t>
      </w:r>
    </w:p>
    <w:p w14:paraId="11A94683" w14:textId="77777777" w:rsidR="007E088C" w:rsidRPr="007E088C" w:rsidRDefault="007E088C" w:rsidP="007E088C">
      <w:pPr>
        <w:tabs>
          <w:tab w:val="left" w:pos="720"/>
          <w:tab w:val="left" w:pos="810"/>
          <w:tab w:val="left" w:pos="1080"/>
          <w:tab w:val="num" w:pos="1440"/>
        </w:tabs>
        <w:spacing w:line="276" w:lineRule="auto"/>
        <w:ind w:firstLine="567"/>
        <w:jc w:val="both"/>
        <w:rPr>
          <w:color w:val="000000"/>
          <w:sz w:val="28"/>
          <w:szCs w:val="28"/>
          <w:lang w:val="ro-MD"/>
        </w:rPr>
      </w:pPr>
      <w:r w:rsidRPr="007E088C">
        <w:rPr>
          <w:color w:val="000000"/>
          <w:sz w:val="28"/>
          <w:szCs w:val="28"/>
        </w:rPr>
        <w:t xml:space="preserve">Încasările din </w:t>
      </w:r>
      <w:r w:rsidRPr="007E088C">
        <w:rPr>
          <w:b/>
          <w:i/>
          <w:color w:val="000000"/>
          <w:sz w:val="28"/>
          <w:szCs w:val="28"/>
        </w:rPr>
        <w:t>impozitul pe venitul persoanelor fizice</w:t>
      </w:r>
      <w:r w:rsidRPr="007E088C">
        <w:rPr>
          <w:color w:val="000000"/>
          <w:sz w:val="28"/>
          <w:szCs w:val="28"/>
        </w:rPr>
        <w:t xml:space="preserve"> (defalcări) în anul 2022, au constituit 2 093,7</w:t>
      </w:r>
      <w:r w:rsidRPr="007E088C">
        <w:rPr>
          <w:color w:val="000000"/>
          <w:sz w:val="28"/>
          <w:szCs w:val="28"/>
          <w:lang w:val="ro-MD"/>
        </w:rPr>
        <w:t xml:space="preserve"> mil.lei cu o majorare în raport cu anul 2021 cu 293,3 mil. lei sau cu 16,3 la sută. Gradul de realizare a încasărilor acestui impozit față de planul precizat a constituit 99,7 la sută. </w:t>
      </w:r>
    </w:p>
    <w:p w14:paraId="2602B7D4" w14:textId="77777777" w:rsidR="007E088C" w:rsidRPr="007E088C" w:rsidRDefault="007E088C" w:rsidP="007E088C">
      <w:pPr>
        <w:tabs>
          <w:tab w:val="left" w:pos="720"/>
          <w:tab w:val="left" w:pos="810"/>
          <w:tab w:val="left" w:pos="1080"/>
          <w:tab w:val="num" w:pos="1440"/>
        </w:tabs>
        <w:spacing w:line="276" w:lineRule="auto"/>
        <w:ind w:firstLine="567"/>
        <w:jc w:val="both"/>
        <w:rPr>
          <w:color w:val="000000"/>
          <w:sz w:val="28"/>
          <w:szCs w:val="28"/>
          <w:lang w:val="ro-MD"/>
        </w:rPr>
      </w:pPr>
      <w:r w:rsidRPr="007E088C">
        <w:rPr>
          <w:color w:val="000000"/>
          <w:sz w:val="28"/>
          <w:szCs w:val="28"/>
          <w:lang w:val="ro-MD"/>
        </w:rPr>
        <w:t xml:space="preserve">Creșterea încasărilor respective în anul 2022 comparativ cu anul precedent s-a produs ca efect al creșterii nivelului fondului de remunerare a muncii cu 15,8% față de anul precedent în termeni nominali și încasarea mai multor venituri  conform declarațiilor prezentate  de către persoanele fizice. </w:t>
      </w:r>
    </w:p>
    <w:p w14:paraId="5153083F" w14:textId="77777777" w:rsidR="007E088C" w:rsidRPr="007E088C" w:rsidRDefault="007E088C" w:rsidP="007E088C">
      <w:pPr>
        <w:tabs>
          <w:tab w:val="left" w:pos="720"/>
          <w:tab w:val="left" w:pos="810"/>
          <w:tab w:val="left" w:pos="1080"/>
          <w:tab w:val="num" w:pos="1440"/>
        </w:tabs>
        <w:spacing w:line="276" w:lineRule="auto"/>
        <w:ind w:firstLine="567"/>
        <w:jc w:val="both"/>
        <w:rPr>
          <w:color w:val="000000"/>
          <w:sz w:val="28"/>
          <w:szCs w:val="28"/>
        </w:rPr>
      </w:pPr>
      <w:r w:rsidRPr="007E088C">
        <w:rPr>
          <w:color w:val="000000"/>
          <w:sz w:val="28"/>
          <w:szCs w:val="28"/>
        </w:rPr>
        <w:t>Impozitul pe venitul persoanelor fizice în anul 2022 a fost format din următoarele tipuri de impozite:</w:t>
      </w:r>
    </w:p>
    <w:p w14:paraId="7970369E" w14:textId="77777777" w:rsidR="007E088C" w:rsidRPr="007E088C" w:rsidRDefault="007E088C" w:rsidP="007E088C">
      <w:pPr>
        <w:numPr>
          <w:ilvl w:val="0"/>
          <w:numId w:val="6"/>
        </w:numPr>
        <w:tabs>
          <w:tab w:val="left" w:pos="567"/>
        </w:tabs>
        <w:spacing w:line="276" w:lineRule="auto"/>
        <w:ind w:left="0" w:firstLine="567"/>
        <w:jc w:val="both"/>
        <w:rPr>
          <w:color w:val="000000"/>
          <w:sz w:val="28"/>
          <w:szCs w:val="28"/>
        </w:rPr>
      </w:pPr>
      <w:r w:rsidRPr="007E088C">
        <w:rPr>
          <w:color w:val="000000"/>
          <w:sz w:val="28"/>
          <w:szCs w:val="28"/>
        </w:rPr>
        <w:lastRenderedPageBreak/>
        <w:t>impozitul reținut din salariu – 2 010,3 mil. lei (99,0% față de prevederi), în creștere față de anul 2021 cu 15,4 la sută;</w:t>
      </w:r>
    </w:p>
    <w:p w14:paraId="60EC5484" w14:textId="77777777" w:rsidR="007E088C" w:rsidRPr="007E088C" w:rsidRDefault="007E088C" w:rsidP="007E088C">
      <w:pPr>
        <w:numPr>
          <w:ilvl w:val="0"/>
          <w:numId w:val="6"/>
        </w:numPr>
        <w:tabs>
          <w:tab w:val="left" w:pos="567"/>
        </w:tabs>
        <w:spacing w:line="276" w:lineRule="auto"/>
        <w:ind w:left="0" w:firstLine="567"/>
        <w:jc w:val="both"/>
        <w:rPr>
          <w:color w:val="000000"/>
          <w:sz w:val="28"/>
          <w:szCs w:val="28"/>
        </w:rPr>
      </w:pPr>
      <w:r w:rsidRPr="007E088C">
        <w:rPr>
          <w:color w:val="000000"/>
          <w:sz w:val="28"/>
          <w:szCs w:val="28"/>
        </w:rPr>
        <w:t>impozitul pe venitul persoanelor fizice spre plată/achitat – 138,1 mil. lei (108,7% față de prevederi), în creștere față de anul 2021 cu 31,1 la sută;</w:t>
      </w:r>
    </w:p>
    <w:p w14:paraId="65733560" w14:textId="77777777" w:rsidR="007E088C" w:rsidRPr="007E088C" w:rsidRDefault="007E088C" w:rsidP="007E088C">
      <w:pPr>
        <w:numPr>
          <w:ilvl w:val="0"/>
          <w:numId w:val="6"/>
        </w:numPr>
        <w:tabs>
          <w:tab w:val="left" w:pos="567"/>
        </w:tabs>
        <w:spacing w:line="276" w:lineRule="auto"/>
        <w:ind w:left="0" w:firstLine="567"/>
        <w:jc w:val="both"/>
        <w:rPr>
          <w:color w:val="000000"/>
          <w:sz w:val="28"/>
          <w:szCs w:val="28"/>
        </w:rPr>
      </w:pPr>
      <w:r w:rsidRPr="007E088C">
        <w:rPr>
          <w:color w:val="000000"/>
          <w:sz w:val="28"/>
          <w:szCs w:val="28"/>
        </w:rPr>
        <w:t>impozitul pe venitul persoanelor fizice în domeniul transportului rutier de persoane în regim de taxi– 6,5 mil. lei (84,7% față de prevederi) în scădere față de anul 2021 cu 16,0 la sută;</w:t>
      </w:r>
    </w:p>
    <w:p w14:paraId="0FD39385" w14:textId="77777777" w:rsidR="007E088C" w:rsidRPr="007E088C" w:rsidRDefault="007E088C" w:rsidP="007E088C">
      <w:pPr>
        <w:numPr>
          <w:ilvl w:val="0"/>
          <w:numId w:val="6"/>
        </w:numPr>
        <w:tabs>
          <w:tab w:val="left" w:pos="567"/>
        </w:tabs>
        <w:spacing w:line="276" w:lineRule="auto"/>
        <w:ind w:left="0" w:firstLine="567"/>
        <w:jc w:val="both"/>
        <w:rPr>
          <w:color w:val="000000"/>
          <w:sz w:val="28"/>
          <w:szCs w:val="28"/>
        </w:rPr>
      </w:pPr>
      <w:r w:rsidRPr="007E088C">
        <w:rPr>
          <w:color w:val="000000"/>
          <w:sz w:val="28"/>
          <w:szCs w:val="28"/>
        </w:rPr>
        <w:t>impozitul pe venitul aferent operațiunilor de predare în posesie/sau în folosință a proprietății mobiliare – 18,6 mil. lei (110,5% față de prevederi), în creștere față de anul 2021 cu 25,6 la sută;</w:t>
      </w:r>
    </w:p>
    <w:p w14:paraId="42CF2185" w14:textId="77777777" w:rsidR="007E088C" w:rsidRPr="007E088C" w:rsidRDefault="007E088C" w:rsidP="007E088C">
      <w:pPr>
        <w:numPr>
          <w:ilvl w:val="0"/>
          <w:numId w:val="6"/>
        </w:numPr>
        <w:tabs>
          <w:tab w:val="left" w:pos="567"/>
        </w:tabs>
        <w:spacing w:line="276" w:lineRule="auto"/>
        <w:ind w:left="0" w:firstLine="567"/>
        <w:jc w:val="both"/>
        <w:rPr>
          <w:color w:val="000000"/>
          <w:sz w:val="28"/>
          <w:szCs w:val="28"/>
        </w:rPr>
      </w:pPr>
      <w:r w:rsidRPr="007E088C">
        <w:rPr>
          <w:color w:val="000000"/>
          <w:sz w:val="28"/>
          <w:szCs w:val="28"/>
        </w:rPr>
        <w:t>restituirea impozitului pe venitul persoanelor fizice conform declarațiilor prezentate – 70,0 mil. lei (100,0% față de prevederi), în creștere față de anul 2021 cu 14,9 la sută;</w:t>
      </w:r>
    </w:p>
    <w:p w14:paraId="1F45BABE" w14:textId="77777777" w:rsidR="007E088C" w:rsidRPr="007E088C" w:rsidRDefault="007E088C" w:rsidP="007E088C">
      <w:pPr>
        <w:numPr>
          <w:ilvl w:val="0"/>
          <w:numId w:val="6"/>
        </w:numPr>
        <w:tabs>
          <w:tab w:val="left" w:pos="567"/>
        </w:tabs>
        <w:spacing w:line="276" w:lineRule="auto"/>
        <w:ind w:left="0" w:firstLine="567"/>
        <w:jc w:val="both"/>
        <w:rPr>
          <w:color w:val="000000"/>
          <w:sz w:val="28"/>
          <w:szCs w:val="28"/>
        </w:rPr>
      </w:pPr>
      <w:r w:rsidRPr="007E088C">
        <w:rPr>
          <w:color w:val="000000"/>
          <w:sz w:val="28"/>
          <w:szCs w:val="28"/>
        </w:rPr>
        <w:t>sumele desemnate procentual din impozitul pe venitul persoanelor fizice conform art. 15</w:t>
      </w:r>
      <w:r w:rsidRPr="007E088C">
        <w:rPr>
          <w:color w:val="000000"/>
          <w:sz w:val="28"/>
          <w:szCs w:val="28"/>
          <w:vertAlign w:val="superscript"/>
        </w:rPr>
        <w:t xml:space="preserve">2 </w:t>
      </w:r>
      <w:r w:rsidRPr="007E088C">
        <w:rPr>
          <w:color w:val="000000"/>
          <w:sz w:val="28"/>
          <w:szCs w:val="28"/>
        </w:rPr>
        <w:t>din Codul Fiscal (2% din impozitul pe venit achitat) – 9,8 mil. lei (93,1% față de prevederi), în creștere față de anul 2021 cu 8,7 la sută.</w:t>
      </w:r>
    </w:p>
    <w:p w14:paraId="5119D32E" w14:textId="77777777" w:rsidR="007E088C" w:rsidRPr="007E088C" w:rsidRDefault="007E088C" w:rsidP="007E088C">
      <w:pPr>
        <w:tabs>
          <w:tab w:val="left" w:pos="720"/>
          <w:tab w:val="left" w:pos="810"/>
          <w:tab w:val="left" w:pos="1080"/>
          <w:tab w:val="num" w:pos="1440"/>
        </w:tabs>
        <w:spacing w:before="120" w:line="276" w:lineRule="auto"/>
        <w:ind w:firstLine="567"/>
        <w:jc w:val="both"/>
        <w:rPr>
          <w:color w:val="000000"/>
          <w:sz w:val="28"/>
          <w:szCs w:val="28"/>
        </w:rPr>
      </w:pPr>
      <w:r w:rsidRPr="007E088C">
        <w:rPr>
          <w:color w:val="000000"/>
          <w:sz w:val="28"/>
          <w:szCs w:val="28"/>
        </w:rPr>
        <w:t xml:space="preserve">De la </w:t>
      </w:r>
      <w:r w:rsidRPr="007E088C">
        <w:rPr>
          <w:b/>
          <w:i/>
          <w:color w:val="000000"/>
          <w:sz w:val="28"/>
          <w:szCs w:val="28"/>
        </w:rPr>
        <w:t>impozitul pe venit persoanelor juridice</w:t>
      </w:r>
      <w:r w:rsidRPr="007E088C">
        <w:rPr>
          <w:color w:val="000000"/>
          <w:sz w:val="28"/>
          <w:szCs w:val="28"/>
        </w:rPr>
        <w:t>, încasările în anul 2022 au constituit 8 535,3 mil. lei, cu o majorare în raport cu anul 2021 cu 44,8 la sută. Gradul de realizare față de planul precizat a constituit 106,6 la sută.</w:t>
      </w:r>
    </w:p>
    <w:p w14:paraId="66C7627A" w14:textId="77777777" w:rsidR="007E088C" w:rsidRPr="007E088C" w:rsidRDefault="007E088C" w:rsidP="007E088C">
      <w:pPr>
        <w:tabs>
          <w:tab w:val="left" w:pos="720"/>
        </w:tabs>
        <w:spacing w:line="276" w:lineRule="auto"/>
        <w:ind w:firstLine="567"/>
        <w:jc w:val="both"/>
        <w:rPr>
          <w:color w:val="000000"/>
          <w:sz w:val="28"/>
          <w:szCs w:val="28"/>
        </w:rPr>
      </w:pPr>
      <w:r w:rsidRPr="007E088C">
        <w:rPr>
          <w:color w:val="000000"/>
          <w:sz w:val="28"/>
          <w:szCs w:val="28"/>
        </w:rPr>
        <w:t>Creșterea încasărilor date în 2022 față de anul 2021  a fost determinată preponderent de obținerea unui profit mai mare de către agenții economici în perioada fiscală 2021 față de 2020, precum și majorarea ratei inflației în 2022 comparativ cu anul 2021, care de asemenea a generat profituri suplimentare. De asemenea au înregistrat creșteri de venituri băncile comerciale ca urmare a majorării ratei dobînzii la credite</w:t>
      </w:r>
    </w:p>
    <w:p w14:paraId="0A19C933" w14:textId="77777777" w:rsidR="007E088C" w:rsidRPr="007E088C" w:rsidRDefault="007E088C" w:rsidP="007E088C">
      <w:pPr>
        <w:tabs>
          <w:tab w:val="left" w:pos="720"/>
        </w:tabs>
        <w:spacing w:line="276" w:lineRule="auto"/>
        <w:ind w:firstLine="567"/>
        <w:jc w:val="both"/>
        <w:rPr>
          <w:color w:val="000000"/>
          <w:sz w:val="28"/>
          <w:szCs w:val="28"/>
        </w:rPr>
      </w:pPr>
      <w:r w:rsidRPr="007E088C">
        <w:rPr>
          <w:color w:val="000000"/>
          <w:sz w:val="28"/>
          <w:szCs w:val="28"/>
        </w:rPr>
        <w:t xml:space="preserve">Impozitul pe venitul persoanelor juridice în anul 2022 a fost format din </w:t>
      </w:r>
      <w:r w:rsidRPr="007E088C">
        <w:rPr>
          <w:i/>
          <w:color w:val="000000"/>
          <w:sz w:val="28"/>
          <w:szCs w:val="28"/>
          <w:u w:val="single"/>
        </w:rPr>
        <w:t>următoarele tipuri de impozite</w:t>
      </w:r>
      <w:r w:rsidRPr="007E088C">
        <w:rPr>
          <w:color w:val="000000"/>
          <w:sz w:val="28"/>
          <w:szCs w:val="28"/>
        </w:rPr>
        <w:t>:</w:t>
      </w:r>
    </w:p>
    <w:p w14:paraId="1A486C11" w14:textId="77777777" w:rsidR="007E088C" w:rsidRPr="007E088C" w:rsidRDefault="007E088C" w:rsidP="007E088C">
      <w:pPr>
        <w:numPr>
          <w:ilvl w:val="0"/>
          <w:numId w:val="7"/>
        </w:numPr>
        <w:tabs>
          <w:tab w:val="left" w:pos="567"/>
        </w:tabs>
        <w:spacing w:line="276" w:lineRule="auto"/>
        <w:ind w:left="0" w:firstLine="567"/>
        <w:jc w:val="both"/>
        <w:rPr>
          <w:color w:val="000000"/>
          <w:sz w:val="28"/>
          <w:szCs w:val="28"/>
        </w:rPr>
      </w:pPr>
      <w:r w:rsidRPr="007E088C">
        <w:rPr>
          <w:color w:val="000000"/>
          <w:sz w:val="28"/>
          <w:szCs w:val="28"/>
        </w:rPr>
        <w:t xml:space="preserve">impozitul pe venit din activitatea de întreprinzător – 6 076,5 mil. lei (104,5% față de prevederi) și în creștere față de anul 2021 cu 54,0 la sută; </w:t>
      </w:r>
    </w:p>
    <w:p w14:paraId="6766870A" w14:textId="77777777" w:rsidR="007E088C" w:rsidRPr="007E088C" w:rsidRDefault="007E088C" w:rsidP="007E088C">
      <w:pPr>
        <w:numPr>
          <w:ilvl w:val="0"/>
          <w:numId w:val="7"/>
        </w:numPr>
        <w:tabs>
          <w:tab w:val="left" w:pos="567"/>
        </w:tabs>
        <w:spacing w:line="276" w:lineRule="auto"/>
        <w:ind w:left="0" w:firstLine="567"/>
        <w:jc w:val="both"/>
        <w:rPr>
          <w:color w:val="000000"/>
          <w:sz w:val="28"/>
          <w:szCs w:val="28"/>
        </w:rPr>
      </w:pPr>
      <w:r w:rsidRPr="007E088C">
        <w:rPr>
          <w:color w:val="000000"/>
          <w:sz w:val="28"/>
          <w:szCs w:val="28"/>
        </w:rPr>
        <w:t>impozitul pe venit reținut la sursa de plată – 1 094,5 mil. lei (117,1% față de prevederi), în creștere față de anul 2021 cu 33,3 la sută;</w:t>
      </w:r>
    </w:p>
    <w:p w14:paraId="635773AE" w14:textId="77777777" w:rsidR="007E088C" w:rsidRPr="007E088C" w:rsidRDefault="007E088C" w:rsidP="007E088C">
      <w:pPr>
        <w:numPr>
          <w:ilvl w:val="0"/>
          <w:numId w:val="7"/>
        </w:numPr>
        <w:spacing w:line="276" w:lineRule="auto"/>
        <w:ind w:left="0" w:firstLine="567"/>
        <w:jc w:val="both"/>
        <w:rPr>
          <w:color w:val="000000"/>
          <w:sz w:val="28"/>
          <w:szCs w:val="28"/>
        </w:rPr>
      </w:pPr>
      <w:r w:rsidRPr="007E088C">
        <w:rPr>
          <w:color w:val="000000"/>
          <w:sz w:val="28"/>
          <w:szCs w:val="28"/>
        </w:rPr>
        <w:t>impozitul pe venit reținut din sumele dividendelor achitate – 968,1 mil. lei (115,5% față de prevederi), în creștere față de anul 2021 cu 25,1 la sută;</w:t>
      </w:r>
    </w:p>
    <w:p w14:paraId="2CFDCD61" w14:textId="77777777" w:rsidR="007E088C" w:rsidRPr="007E088C" w:rsidRDefault="007E088C" w:rsidP="007E088C">
      <w:pPr>
        <w:numPr>
          <w:ilvl w:val="0"/>
          <w:numId w:val="7"/>
        </w:numPr>
        <w:tabs>
          <w:tab w:val="left" w:pos="709"/>
        </w:tabs>
        <w:spacing w:line="276" w:lineRule="auto"/>
        <w:ind w:left="0" w:firstLine="567"/>
        <w:jc w:val="both"/>
        <w:rPr>
          <w:color w:val="000000"/>
          <w:sz w:val="28"/>
          <w:szCs w:val="28"/>
        </w:rPr>
      </w:pPr>
      <w:r w:rsidRPr="007E088C">
        <w:rPr>
          <w:color w:val="000000"/>
          <w:sz w:val="28"/>
          <w:szCs w:val="28"/>
        </w:rPr>
        <w:t>impozitul pe venit din activitatea operațională – 294,2 mil. lei (101,3% față de prevederi), în creștere față de anul 2021 cu 16,9 la sută.</w:t>
      </w:r>
    </w:p>
    <w:p w14:paraId="1FBCBCAF" w14:textId="77777777" w:rsidR="007E088C" w:rsidRPr="007E088C" w:rsidRDefault="007E088C" w:rsidP="007E088C">
      <w:pPr>
        <w:numPr>
          <w:ilvl w:val="0"/>
          <w:numId w:val="7"/>
        </w:numPr>
        <w:tabs>
          <w:tab w:val="left" w:pos="567"/>
        </w:tabs>
        <w:spacing w:line="276" w:lineRule="auto"/>
        <w:ind w:left="0" w:firstLine="567"/>
        <w:jc w:val="both"/>
        <w:rPr>
          <w:color w:val="000000"/>
          <w:sz w:val="28"/>
          <w:szCs w:val="28"/>
        </w:rPr>
      </w:pPr>
      <w:r w:rsidRPr="007E088C">
        <w:rPr>
          <w:color w:val="000000"/>
          <w:sz w:val="28"/>
          <w:szCs w:val="28"/>
        </w:rPr>
        <w:t>impozitul pe venit obținut din activități profesionale în sectorul justiției – 100,5 mil. lei (79,7% față de prevederi), iar față de anul 2021 s-a micșorat cu 0,8 la sută;</w:t>
      </w:r>
    </w:p>
    <w:p w14:paraId="269F5320" w14:textId="776225F4" w:rsidR="007E088C" w:rsidRPr="002B7DF9" w:rsidRDefault="007E088C" w:rsidP="007E088C">
      <w:pPr>
        <w:numPr>
          <w:ilvl w:val="0"/>
          <w:numId w:val="7"/>
        </w:numPr>
        <w:tabs>
          <w:tab w:val="left" w:pos="567"/>
        </w:tabs>
        <w:spacing w:line="276" w:lineRule="auto"/>
        <w:ind w:left="0" w:firstLine="567"/>
        <w:jc w:val="both"/>
        <w:rPr>
          <w:b/>
          <w:i/>
          <w:color w:val="000000"/>
          <w:sz w:val="28"/>
          <w:szCs w:val="28"/>
        </w:rPr>
      </w:pPr>
      <w:r w:rsidRPr="007E088C">
        <w:rPr>
          <w:color w:val="000000"/>
          <w:sz w:val="28"/>
          <w:szCs w:val="28"/>
        </w:rPr>
        <w:t>impozitul pe venitul obținut din activități profesionale în domeniul sănătății – 1,3 mil. lei (102,1% față de prevederi), fiind în creștere față de anul 2021 cu 26,2 la sută.</w:t>
      </w:r>
    </w:p>
    <w:p w14:paraId="43D09D09" w14:textId="77777777" w:rsidR="00B75391" w:rsidRPr="00C85699" w:rsidRDefault="00B75391" w:rsidP="004D79D8">
      <w:pPr>
        <w:tabs>
          <w:tab w:val="left" w:pos="720"/>
          <w:tab w:val="left" w:pos="810"/>
          <w:tab w:val="left" w:pos="1080"/>
          <w:tab w:val="num" w:pos="1440"/>
        </w:tabs>
        <w:spacing w:before="120" w:line="276" w:lineRule="auto"/>
        <w:ind w:firstLine="567"/>
        <w:jc w:val="both"/>
        <w:rPr>
          <w:color w:val="000000"/>
          <w:sz w:val="28"/>
          <w:szCs w:val="28"/>
        </w:rPr>
      </w:pPr>
      <w:r w:rsidRPr="00352D1A">
        <w:rPr>
          <w:b/>
          <w:i/>
          <w:color w:val="000000"/>
          <w:sz w:val="28"/>
          <w:szCs w:val="28"/>
        </w:rPr>
        <w:lastRenderedPageBreak/>
        <w:t>Impozite pe proprietate</w:t>
      </w:r>
      <w:r w:rsidRPr="00C85699">
        <w:rPr>
          <w:color w:val="000000"/>
          <w:sz w:val="28"/>
          <w:szCs w:val="28"/>
        </w:rPr>
        <w:t xml:space="preserve"> </w:t>
      </w:r>
    </w:p>
    <w:p w14:paraId="5DC046C1" w14:textId="77777777" w:rsidR="00061812" w:rsidRPr="00061812" w:rsidRDefault="00061812" w:rsidP="00061812">
      <w:pPr>
        <w:tabs>
          <w:tab w:val="left" w:pos="720"/>
          <w:tab w:val="left" w:pos="810"/>
          <w:tab w:val="left" w:pos="1080"/>
          <w:tab w:val="num" w:pos="1440"/>
        </w:tabs>
        <w:spacing w:line="276" w:lineRule="auto"/>
        <w:ind w:firstLine="567"/>
        <w:jc w:val="both"/>
        <w:rPr>
          <w:color w:val="000000"/>
          <w:sz w:val="28"/>
          <w:szCs w:val="28"/>
        </w:rPr>
      </w:pPr>
      <w:r w:rsidRPr="00061812">
        <w:rPr>
          <w:color w:val="000000"/>
          <w:sz w:val="28"/>
          <w:szCs w:val="28"/>
        </w:rPr>
        <w:t xml:space="preserve">La acest capitol au fost încasate impozitul privat și impozitul pe avere. Încasările de impozitul privat au constituit 0,01 mil.lei. Neexecutarea practic integrală a sumei prevăzute în buget se datorează faptului că pe parcursul anului 2022 nu au avut loc operațiunile de privatizare în volumul planificat. </w:t>
      </w:r>
    </w:p>
    <w:p w14:paraId="34673394" w14:textId="77777777" w:rsidR="00061812" w:rsidRPr="00061812" w:rsidRDefault="00061812" w:rsidP="00061812">
      <w:pPr>
        <w:tabs>
          <w:tab w:val="left" w:pos="720"/>
          <w:tab w:val="left" w:pos="810"/>
          <w:tab w:val="left" w:pos="1080"/>
          <w:tab w:val="num" w:pos="1440"/>
        </w:tabs>
        <w:spacing w:line="276" w:lineRule="auto"/>
        <w:ind w:firstLine="567"/>
        <w:jc w:val="both"/>
        <w:rPr>
          <w:color w:val="000000"/>
          <w:sz w:val="28"/>
          <w:szCs w:val="28"/>
        </w:rPr>
      </w:pPr>
      <w:r w:rsidRPr="00061812">
        <w:rPr>
          <w:color w:val="000000"/>
          <w:sz w:val="28"/>
          <w:szCs w:val="28"/>
        </w:rPr>
        <w:t>Încasările de la impozitul pe avere au constituit 47,9 mil. lei față de 44,5 mil. lei prevăzute pe an. Față de anul 2021 încasările respective au crescut cu 2,1 mil. lei sau cu 4,5 la sută.</w:t>
      </w:r>
    </w:p>
    <w:p w14:paraId="1400D01F" w14:textId="7F0ABFF4" w:rsidR="00B75391" w:rsidRPr="00B66B45" w:rsidRDefault="00B75391" w:rsidP="006A6DAF">
      <w:pPr>
        <w:tabs>
          <w:tab w:val="left" w:pos="720"/>
        </w:tabs>
        <w:spacing w:before="120" w:line="276" w:lineRule="auto"/>
        <w:ind w:firstLine="567"/>
        <w:jc w:val="both"/>
        <w:rPr>
          <w:b/>
          <w:i/>
          <w:color w:val="000000"/>
          <w:sz w:val="28"/>
          <w:szCs w:val="28"/>
        </w:rPr>
      </w:pPr>
      <w:r w:rsidRPr="00352D1A">
        <w:rPr>
          <w:b/>
          <w:i/>
          <w:color w:val="000000"/>
          <w:sz w:val="28"/>
          <w:szCs w:val="28"/>
        </w:rPr>
        <w:t>Impozite și taxe pe mărfuri și servicii</w:t>
      </w:r>
    </w:p>
    <w:p w14:paraId="11815799" w14:textId="77777777" w:rsidR="00092D2A" w:rsidRPr="00092D2A" w:rsidRDefault="00092D2A" w:rsidP="00092D2A">
      <w:pPr>
        <w:tabs>
          <w:tab w:val="left" w:pos="720"/>
          <w:tab w:val="left" w:pos="810"/>
          <w:tab w:val="left" w:pos="1080"/>
          <w:tab w:val="num" w:pos="1440"/>
        </w:tabs>
        <w:spacing w:line="276" w:lineRule="auto"/>
        <w:ind w:firstLine="567"/>
        <w:jc w:val="both"/>
        <w:rPr>
          <w:color w:val="000000"/>
          <w:sz w:val="28"/>
          <w:szCs w:val="28"/>
        </w:rPr>
      </w:pPr>
      <w:r w:rsidRPr="00092D2A">
        <w:rPr>
          <w:color w:val="000000"/>
          <w:sz w:val="28"/>
          <w:szCs w:val="28"/>
        </w:rPr>
        <w:t>Ponderea majoră în structura impozitelor și taxelor pe mărfuri și servicii – 75,1% revine TVA, care constituie 28 951,6 mil. lei, în creștere față de anul 2021 cu 3 542,2 mil. lei sau cu 13,9 la sută.</w:t>
      </w:r>
    </w:p>
    <w:p w14:paraId="2A0A3205" w14:textId="77777777" w:rsidR="00092D2A" w:rsidRPr="00092D2A" w:rsidRDefault="00092D2A" w:rsidP="00092D2A">
      <w:pPr>
        <w:tabs>
          <w:tab w:val="left" w:pos="567"/>
        </w:tabs>
        <w:spacing w:line="276" w:lineRule="auto"/>
        <w:ind w:firstLine="567"/>
        <w:jc w:val="both"/>
        <w:rPr>
          <w:color w:val="000000"/>
          <w:sz w:val="28"/>
          <w:szCs w:val="28"/>
        </w:rPr>
      </w:pPr>
      <w:r w:rsidRPr="00092D2A">
        <w:rPr>
          <w:color w:val="000000"/>
          <w:sz w:val="28"/>
          <w:szCs w:val="28"/>
        </w:rPr>
        <w:t xml:space="preserve">Încasările din taxa pe valoarea adăugată la mărfurile produse și serviciile prestate pe teritoriul republicii în anul 2022 au constituit 9 426,9 mil. lei și s-au majorat în comparație cu anul 2021 cu 608,0 mil. lei sau cu 6,9 la sută. Gradul de realizare față de planul precizat a constituit 95,0 la sută.  </w:t>
      </w:r>
    </w:p>
    <w:p w14:paraId="642DAE73" w14:textId="77777777" w:rsidR="00092D2A" w:rsidRPr="00092D2A" w:rsidRDefault="00092D2A" w:rsidP="00092D2A">
      <w:pPr>
        <w:tabs>
          <w:tab w:val="left" w:pos="567"/>
        </w:tabs>
        <w:spacing w:line="276" w:lineRule="auto"/>
        <w:ind w:firstLine="567"/>
        <w:jc w:val="both"/>
        <w:rPr>
          <w:color w:val="000000"/>
          <w:sz w:val="28"/>
          <w:szCs w:val="28"/>
        </w:rPr>
      </w:pPr>
      <w:r w:rsidRPr="00092D2A">
        <w:rPr>
          <w:color w:val="000000"/>
          <w:sz w:val="28"/>
          <w:szCs w:val="28"/>
        </w:rPr>
        <w:t xml:space="preserve">Încasările TVA de la mărfurile importate au constituit 24 058,5 mil. lei, gradul de realizare față de planul precizat fiind de 99,3 la sută. Comparativ cu anul 2021, încasările date s-au majorat cu 22,7% datorită creșterii importurilor  cu 28,5% . </w:t>
      </w:r>
    </w:p>
    <w:p w14:paraId="478A5A4D" w14:textId="77777777" w:rsidR="00092D2A" w:rsidRPr="00092D2A" w:rsidRDefault="00092D2A" w:rsidP="00092D2A">
      <w:pPr>
        <w:tabs>
          <w:tab w:val="left" w:pos="567"/>
          <w:tab w:val="left" w:pos="720"/>
          <w:tab w:val="left" w:pos="810"/>
          <w:tab w:val="left" w:pos="1080"/>
          <w:tab w:val="num" w:pos="1440"/>
        </w:tabs>
        <w:spacing w:line="276" w:lineRule="auto"/>
        <w:ind w:firstLine="567"/>
        <w:jc w:val="both"/>
        <w:rPr>
          <w:sz w:val="28"/>
          <w:szCs w:val="28"/>
        </w:rPr>
      </w:pPr>
      <w:r w:rsidRPr="00092D2A">
        <w:rPr>
          <w:color w:val="000000"/>
          <w:sz w:val="28"/>
          <w:szCs w:val="28"/>
        </w:rPr>
        <w:t>Restituirea taxei pe valoarea adăugată la mărfurile și serviciile impuse la scutirile TVA cu drept de deducere și la cote reduse, a fost efectuată în sumă de          4 533,9 mil. lei și a constituit 13,5% din suma TVA încasată la buget. Comparativ cu anul 2021, restituirile TVA au fost în creștere cu 49,9 la sută</w:t>
      </w:r>
      <w:r w:rsidRPr="00092D2A">
        <w:t xml:space="preserve"> </w:t>
      </w:r>
      <w:r w:rsidRPr="00092D2A">
        <w:rPr>
          <w:color w:val="000000"/>
          <w:sz w:val="28"/>
          <w:szCs w:val="28"/>
        </w:rPr>
        <w:t xml:space="preserve">în urma sporirii ritmurilor de creștere a reexporturilor. </w:t>
      </w:r>
    </w:p>
    <w:p w14:paraId="21B724B9" w14:textId="77777777" w:rsidR="00092D2A" w:rsidRPr="00092D2A" w:rsidRDefault="00092D2A" w:rsidP="00092D2A">
      <w:pPr>
        <w:tabs>
          <w:tab w:val="left" w:pos="720"/>
          <w:tab w:val="left" w:pos="810"/>
          <w:tab w:val="left" w:pos="1080"/>
          <w:tab w:val="num" w:pos="1440"/>
        </w:tabs>
        <w:spacing w:line="276" w:lineRule="auto"/>
        <w:ind w:firstLine="567"/>
        <w:jc w:val="both"/>
        <w:rPr>
          <w:sz w:val="28"/>
          <w:szCs w:val="28"/>
        </w:rPr>
      </w:pPr>
      <w:r w:rsidRPr="00092D2A">
        <w:rPr>
          <w:sz w:val="28"/>
          <w:szCs w:val="28"/>
        </w:rPr>
        <w:t xml:space="preserve">Încasările </w:t>
      </w:r>
      <w:r w:rsidRPr="00092D2A">
        <w:rPr>
          <w:b/>
          <w:i/>
          <w:sz w:val="28"/>
          <w:szCs w:val="28"/>
        </w:rPr>
        <w:t>accizelor</w:t>
      </w:r>
      <w:r w:rsidRPr="00092D2A">
        <w:rPr>
          <w:i/>
          <w:sz w:val="28"/>
          <w:szCs w:val="28"/>
        </w:rPr>
        <w:t xml:space="preserve"> </w:t>
      </w:r>
      <w:r w:rsidRPr="00092D2A">
        <w:rPr>
          <w:sz w:val="28"/>
          <w:szCs w:val="28"/>
        </w:rPr>
        <w:t xml:space="preserve"> în bugetul de stat au constituit suma de 8 009,1 mil. lei, fiind realizată față de prevederi la nivel de 97,8 la sută. Comparativ cu anul 2021, încasările s-au majorat cu 418,8 mil.lei sau cu 5,5 la sută. </w:t>
      </w:r>
    </w:p>
    <w:p w14:paraId="0A08A481" w14:textId="60C8BEDA" w:rsidR="00092D2A" w:rsidRPr="00092D2A" w:rsidRDefault="00092D2A" w:rsidP="00092D2A">
      <w:pPr>
        <w:tabs>
          <w:tab w:val="left" w:pos="720"/>
          <w:tab w:val="left" w:pos="810"/>
          <w:tab w:val="left" w:pos="1080"/>
          <w:tab w:val="num" w:pos="1440"/>
        </w:tabs>
        <w:spacing w:line="276" w:lineRule="auto"/>
        <w:ind w:firstLine="567"/>
        <w:jc w:val="both"/>
        <w:rPr>
          <w:sz w:val="28"/>
          <w:szCs w:val="28"/>
        </w:rPr>
      </w:pPr>
      <w:r w:rsidRPr="00092D2A">
        <w:rPr>
          <w:sz w:val="28"/>
          <w:szCs w:val="28"/>
        </w:rPr>
        <w:t xml:space="preserve">În anul 2022, impactul esențial asupra încasărilor mai mari din accize se datoreaza creșterii </w:t>
      </w:r>
      <w:r w:rsidRPr="00092D2A">
        <w:rPr>
          <w:color w:val="000000"/>
          <w:sz w:val="28"/>
          <w:szCs w:val="28"/>
        </w:rPr>
        <w:t xml:space="preserve">încasărilor din accizele la produsele din tutun importate - cu 220,4 mil. lei, ca umare a majorării pentru anul 2022 cu 15 % a cotelor accizelor la tutun și </w:t>
      </w:r>
      <w:r w:rsidRPr="00092D2A">
        <w:rPr>
          <w:sz w:val="28"/>
          <w:szCs w:val="28"/>
        </w:rPr>
        <w:t>încasărilor din accizele la produsele petroliere importate - cu 216,7 mil. lei (7,5%), din contul creșterii volumelor produselor petroliere importate cu 6,8% (2022 – 946,5 mii tone față de 885,8 mii tone în anul 2021), precum și majorării încep</w:t>
      </w:r>
      <w:r w:rsidR="001F3D40">
        <w:rPr>
          <w:sz w:val="28"/>
          <w:szCs w:val="28"/>
        </w:rPr>
        <w:t>â</w:t>
      </w:r>
      <w:r w:rsidRPr="00092D2A">
        <w:rPr>
          <w:sz w:val="28"/>
          <w:szCs w:val="28"/>
        </w:rPr>
        <w:t>nd cu 01.01.2022 a cotelor accizelor la produsele petroliere. Ponderea accizelor în totalul impozitelor și taxelor a constituit 15,4%, iar ca pondere în PIB – 2,9 la sută.</w:t>
      </w:r>
    </w:p>
    <w:p w14:paraId="089B8D6F" w14:textId="77777777" w:rsidR="00092D2A" w:rsidRPr="00092D2A" w:rsidRDefault="00092D2A" w:rsidP="00092D2A">
      <w:pPr>
        <w:tabs>
          <w:tab w:val="left" w:pos="720"/>
          <w:tab w:val="left" w:pos="810"/>
          <w:tab w:val="left" w:pos="1080"/>
          <w:tab w:val="num" w:pos="1440"/>
        </w:tabs>
        <w:spacing w:line="276" w:lineRule="auto"/>
        <w:ind w:firstLine="567"/>
        <w:jc w:val="both"/>
        <w:rPr>
          <w:sz w:val="28"/>
          <w:szCs w:val="28"/>
        </w:rPr>
      </w:pPr>
      <w:r w:rsidRPr="00092D2A">
        <w:rPr>
          <w:sz w:val="28"/>
          <w:szCs w:val="28"/>
        </w:rPr>
        <w:t>Din suma totală a încasărilor din accize în anul 2022, 7 144,7 mil. lei sau 89,0% le revine accizelor la mărfurile importate și 882,8 mil. lei sau 11,0 % - la mărfurile produse pe teritoriul Republicii Moldova.</w:t>
      </w:r>
    </w:p>
    <w:p w14:paraId="528D8103" w14:textId="77777777" w:rsidR="00092D2A" w:rsidRPr="00092D2A" w:rsidRDefault="00092D2A" w:rsidP="00092D2A">
      <w:pPr>
        <w:spacing w:line="276" w:lineRule="auto"/>
        <w:ind w:firstLine="567"/>
        <w:jc w:val="both"/>
        <w:rPr>
          <w:sz w:val="28"/>
          <w:szCs w:val="28"/>
        </w:rPr>
      </w:pPr>
      <w:r w:rsidRPr="00092D2A">
        <w:rPr>
          <w:sz w:val="28"/>
          <w:szCs w:val="28"/>
        </w:rPr>
        <w:lastRenderedPageBreak/>
        <w:t xml:space="preserve">În structura accizelor (fără restituiri), circa 38,7% reprezintă accizele la produselor petroliere, 33,1% – accizele la produsele din tutun, 15,6% – accizele la autoturismele importate, 5,0% – accizele la vinurile și băuturile alcoolice tari, 3,9% – accizele la bere, 2,7% – accizele la gazele lichefiate și 1,0% – accizele la alte produse accizate. </w:t>
      </w:r>
    </w:p>
    <w:p w14:paraId="199B37F1" w14:textId="4C934486" w:rsidR="00092D2A" w:rsidRPr="00092D2A" w:rsidRDefault="00092D2A" w:rsidP="00092D2A">
      <w:pPr>
        <w:spacing w:line="276" w:lineRule="auto"/>
        <w:ind w:firstLine="567"/>
        <w:jc w:val="both"/>
        <w:rPr>
          <w:sz w:val="28"/>
          <w:szCs w:val="28"/>
        </w:rPr>
      </w:pPr>
      <w:r w:rsidRPr="00092D2A">
        <w:rPr>
          <w:sz w:val="28"/>
          <w:szCs w:val="28"/>
        </w:rPr>
        <w:t>Suma restituirii accizelor în anul 2022 a constituit 18,4 mil. lei, cu 1,6 mil. lei mai puțin față de nivelul prevederil</w:t>
      </w:r>
      <w:r w:rsidR="0027583D">
        <w:rPr>
          <w:sz w:val="28"/>
          <w:szCs w:val="28"/>
        </w:rPr>
        <w:t>or</w:t>
      </w:r>
      <w:r w:rsidRPr="00092D2A">
        <w:rPr>
          <w:sz w:val="28"/>
          <w:szCs w:val="28"/>
        </w:rPr>
        <w:t xml:space="preserve"> anuale.</w:t>
      </w:r>
    </w:p>
    <w:p w14:paraId="4DF91303" w14:textId="77777777" w:rsidR="00A437DE" w:rsidRDefault="00A437DE" w:rsidP="00092D2A">
      <w:pPr>
        <w:spacing w:line="276" w:lineRule="auto"/>
        <w:ind w:firstLine="567"/>
        <w:jc w:val="both"/>
        <w:rPr>
          <w:b/>
          <w:i/>
          <w:color w:val="000000"/>
          <w:sz w:val="28"/>
          <w:szCs w:val="28"/>
        </w:rPr>
      </w:pPr>
    </w:p>
    <w:p w14:paraId="71A2938A" w14:textId="6EE7CEE5" w:rsidR="00092D2A" w:rsidRPr="00092D2A" w:rsidRDefault="00092D2A" w:rsidP="00092D2A">
      <w:pPr>
        <w:spacing w:line="276" w:lineRule="auto"/>
        <w:ind w:firstLine="567"/>
        <w:jc w:val="both"/>
        <w:rPr>
          <w:b/>
          <w:i/>
          <w:color w:val="000000"/>
          <w:sz w:val="28"/>
          <w:szCs w:val="28"/>
        </w:rPr>
      </w:pPr>
      <w:r w:rsidRPr="00092D2A">
        <w:rPr>
          <w:b/>
          <w:i/>
          <w:color w:val="000000"/>
          <w:sz w:val="28"/>
          <w:szCs w:val="28"/>
        </w:rPr>
        <w:t>Taxe pentru servicii specifice</w:t>
      </w:r>
    </w:p>
    <w:p w14:paraId="0502FEC9" w14:textId="77777777" w:rsidR="00092D2A" w:rsidRPr="00092D2A" w:rsidRDefault="00092D2A" w:rsidP="00092D2A">
      <w:pPr>
        <w:tabs>
          <w:tab w:val="left" w:pos="720"/>
          <w:tab w:val="left" w:pos="810"/>
          <w:tab w:val="left" w:pos="1080"/>
          <w:tab w:val="num" w:pos="1440"/>
        </w:tabs>
        <w:spacing w:line="276" w:lineRule="auto"/>
        <w:ind w:firstLine="567"/>
        <w:jc w:val="both"/>
        <w:rPr>
          <w:color w:val="000000"/>
          <w:sz w:val="28"/>
          <w:szCs w:val="28"/>
        </w:rPr>
      </w:pPr>
      <w:r w:rsidRPr="00092D2A">
        <w:rPr>
          <w:color w:val="000000"/>
          <w:sz w:val="28"/>
          <w:szCs w:val="28"/>
        </w:rPr>
        <w:t xml:space="preserve">La acest articol se referă taxa pentru efectuarea expertizei ecologice (0,2 mil. lei) și taxa de la investitori sau proprietarii construcțiilor pentru elaborarea documentelor normative în construcție (8,1 mil. lei). În total, în anul 2022 încasările de la aceste taxe au însumat 8,3 mil. lei, micșorându-se față de încasările anului 2021 cu 0,4 mil. lei sau cu 4,8 la sută. Față de prevederile anuale, aceste încasări au fost realizate la nivel de 114,7 la sută. </w:t>
      </w:r>
    </w:p>
    <w:p w14:paraId="15CD18A9" w14:textId="77777777" w:rsidR="00A437DE" w:rsidRDefault="00A437DE" w:rsidP="00092D2A">
      <w:pPr>
        <w:tabs>
          <w:tab w:val="left" w:pos="720"/>
          <w:tab w:val="left" w:pos="810"/>
          <w:tab w:val="left" w:pos="1080"/>
          <w:tab w:val="num" w:pos="1440"/>
        </w:tabs>
        <w:spacing w:line="276" w:lineRule="auto"/>
        <w:ind w:firstLine="567"/>
        <w:jc w:val="both"/>
        <w:rPr>
          <w:b/>
          <w:i/>
          <w:color w:val="000000"/>
          <w:sz w:val="28"/>
          <w:szCs w:val="28"/>
        </w:rPr>
      </w:pPr>
    </w:p>
    <w:p w14:paraId="5EF51CFD" w14:textId="714F99D3" w:rsidR="00092D2A" w:rsidRPr="00092D2A" w:rsidRDefault="00092D2A" w:rsidP="00092D2A">
      <w:pPr>
        <w:tabs>
          <w:tab w:val="left" w:pos="720"/>
          <w:tab w:val="left" w:pos="810"/>
          <w:tab w:val="left" w:pos="1080"/>
          <w:tab w:val="num" w:pos="1440"/>
        </w:tabs>
        <w:spacing w:line="276" w:lineRule="auto"/>
        <w:ind w:firstLine="567"/>
        <w:jc w:val="both"/>
        <w:rPr>
          <w:b/>
          <w:i/>
          <w:color w:val="000000"/>
          <w:sz w:val="28"/>
          <w:szCs w:val="28"/>
        </w:rPr>
      </w:pPr>
      <w:r w:rsidRPr="00092D2A">
        <w:rPr>
          <w:b/>
          <w:i/>
          <w:color w:val="000000"/>
          <w:sz w:val="28"/>
          <w:szCs w:val="28"/>
        </w:rPr>
        <w:t>Taxe și plăți pentru utilizarea mărfurilor și pentru practicarea unor genuri de activitate</w:t>
      </w:r>
    </w:p>
    <w:p w14:paraId="7C660A0C" w14:textId="77777777" w:rsidR="00092D2A" w:rsidRPr="00092D2A" w:rsidRDefault="00092D2A" w:rsidP="00092D2A">
      <w:pPr>
        <w:tabs>
          <w:tab w:val="left" w:pos="720"/>
          <w:tab w:val="left" w:pos="810"/>
          <w:tab w:val="left" w:pos="1080"/>
          <w:tab w:val="num" w:pos="1440"/>
        </w:tabs>
        <w:spacing w:line="276" w:lineRule="auto"/>
        <w:ind w:firstLine="567"/>
        <w:jc w:val="both"/>
        <w:rPr>
          <w:color w:val="000000"/>
          <w:sz w:val="28"/>
          <w:szCs w:val="28"/>
        </w:rPr>
      </w:pPr>
      <w:r w:rsidRPr="00092D2A">
        <w:rPr>
          <w:color w:val="000000"/>
          <w:sz w:val="28"/>
          <w:szCs w:val="28"/>
        </w:rPr>
        <w:t>În anul 2022, încasările de la aceste taxe și plăți au constituit 524,2 mil. lei și au fost realizate la nivel de 104,3 la sută față de prevederile anuale, majorându-se față de încasările anului 2021 cu 25,2 mil. lei sau cu 5,0 la sută.</w:t>
      </w:r>
    </w:p>
    <w:p w14:paraId="719C5D07" w14:textId="77777777" w:rsidR="00092D2A" w:rsidRPr="00092D2A" w:rsidRDefault="00092D2A" w:rsidP="00092D2A">
      <w:pPr>
        <w:tabs>
          <w:tab w:val="left" w:pos="720"/>
          <w:tab w:val="left" w:pos="810"/>
          <w:tab w:val="left" w:pos="1080"/>
          <w:tab w:val="num" w:pos="1440"/>
        </w:tabs>
        <w:spacing w:line="276" w:lineRule="auto"/>
        <w:ind w:firstLine="567"/>
        <w:jc w:val="both"/>
        <w:rPr>
          <w:color w:val="000000"/>
          <w:sz w:val="28"/>
          <w:szCs w:val="28"/>
        </w:rPr>
      </w:pPr>
      <w:r w:rsidRPr="00092D2A">
        <w:rPr>
          <w:color w:val="000000"/>
          <w:sz w:val="28"/>
          <w:szCs w:val="28"/>
        </w:rPr>
        <w:t>În structură aceste venituri s-au format din:</w:t>
      </w:r>
    </w:p>
    <w:p w14:paraId="16A9BA53" w14:textId="77777777" w:rsidR="00092D2A" w:rsidRPr="00092D2A" w:rsidRDefault="00092D2A" w:rsidP="00092D2A">
      <w:pPr>
        <w:numPr>
          <w:ilvl w:val="0"/>
          <w:numId w:val="8"/>
        </w:numPr>
        <w:tabs>
          <w:tab w:val="left" w:pos="810"/>
          <w:tab w:val="left" w:pos="851"/>
          <w:tab w:val="left" w:pos="1080"/>
        </w:tabs>
        <w:spacing w:line="276" w:lineRule="auto"/>
        <w:ind w:left="0" w:firstLine="540"/>
        <w:jc w:val="both"/>
        <w:rPr>
          <w:color w:val="000000"/>
          <w:sz w:val="28"/>
          <w:szCs w:val="28"/>
        </w:rPr>
      </w:pPr>
      <w:r w:rsidRPr="00092D2A">
        <w:rPr>
          <w:color w:val="000000"/>
          <w:sz w:val="28"/>
          <w:szCs w:val="28"/>
        </w:rPr>
        <w:t xml:space="preserve">taxa de licență/autorizație pentru anumite genuri de activitate care constituie 51,7 mil. lei. </w:t>
      </w:r>
    </w:p>
    <w:p w14:paraId="085DC178" w14:textId="77777777" w:rsidR="00092D2A" w:rsidRPr="00092D2A" w:rsidRDefault="00092D2A" w:rsidP="00092D2A">
      <w:pPr>
        <w:numPr>
          <w:ilvl w:val="0"/>
          <w:numId w:val="8"/>
        </w:numPr>
        <w:tabs>
          <w:tab w:val="left" w:pos="810"/>
          <w:tab w:val="left" w:pos="851"/>
          <w:tab w:val="left" w:pos="1080"/>
        </w:tabs>
        <w:spacing w:line="276" w:lineRule="auto"/>
        <w:ind w:hanging="720"/>
        <w:jc w:val="both"/>
        <w:rPr>
          <w:color w:val="000000"/>
          <w:sz w:val="28"/>
          <w:szCs w:val="28"/>
        </w:rPr>
      </w:pPr>
      <w:r w:rsidRPr="00092D2A">
        <w:rPr>
          <w:color w:val="000000"/>
          <w:sz w:val="28"/>
          <w:szCs w:val="28"/>
        </w:rPr>
        <w:t>unele tipuri de taxe rutiere (reflectate la acest capitol) – 39,5 mil. lei;</w:t>
      </w:r>
    </w:p>
    <w:p w14:paraId="0FD3DEBB" w14:textId="77777777" w:rsidR="00092D2A" w:rsidRPr="00092D2A" w:rsidRDefault="00092D2A" w:rsidP="00092D2A">
      <w:pPr>
        <w:numPr>
          <w:ilvl w:val="0"/>
          <w:numId w:val="8"/>
        </w:numPr>
        <w:tabs>
          <w:tab w:val="left" w:pos="810"/>
          <w:tab w:val="left" w:pos="851"/>
          <w:tab w:val="left" w:pos="1080"/>
        </w:tabs>
        <w:spacing w:line="276" w:lineRule="auto"/>
        <w:ind w:hanging="720"/>
        <w:jc w:val="both"/>
        <w:rPr>
          <w:color w:val="000000"/>
          <w:sz w:val="28"/>
          <w:szCs w:val="28"/>
        </w:rPr>
      </w:pPr>
      <w:r w:rsidRPr="00092D2A">
        <w:rPr>
          <w:color w:val="000000"/>
          <w:sz w:val="28"/>
          <w:szCs w:val="28"/>
        </w:rPr>
        <w:t>plați pentru poluarea mediului – 433,0 mil. lei.</w:t>
      </w:r>
    </w:p>
    <w:p w14:paraId="0E858359" w14:textId="77777777" w:rsidR="00A437DE" w:rsidRDefault="00A437DE" w:rsidP="00092D2A">
      <w:pPr>
        <w:tabs>
          <w:tab w:val="left" w:pos="720"/>
          <w:tab w:val="left" w:pos="810"/>
          <w:tab w:val="left" w:pos="1080"/>
          <w:tab w:val="num" w:pos="1440"/>
        </w:tabs>
        <w:spacing w:line="276" w:lineRule="auto"/>
        <w:ind w:firstLine="567"/>
        <w:jc w:val="both"/>
        <w:rPr>
          <w:b/>
          <w:i/>
          <w:color w:val="000000"/>
          <w:sz w:val="28"/>
          <w:szCs w:val="28"/>
        </w:rPr>
      </w:pPr>
    </w:p>
    <w:p w14:paraId="4E146002" w14:textId="700F1AD6" w:rsidR="00092D2A" w:rsidRPr="00092D2A" w:rsidRDefault="00092D2A" w:rsidP="00092D2A">
      <w:pPr>
        <w:tabs>
          <w:tab w:val="left" w:pos="720"/>
          <w:tab w:val="left" w:pos="810"/>
          <w:tab w:val="left" w:pos="1080"/>
          <w:tab w:val="num" w:pos="1440"/>
        </w:tabs>
        <w:spacing w:line="276" w:lineRule="auto"/>
        <w:ind w:firstLine="567"/>
        <w:jc w:val="both"/>
        <w:rPr>
          <w:color w:val="000000"/>
          <w:sz w:val="28"/>
          <w:szCs w:val="28"/>
        </w:rPr>
      </w:pPr>
      <w:r w:rsidRPr="00092D2A">
        <w:rPr>
          <w:b/>
          <w:i/>
          <w:color w:val="000000"/>
          <w:sz w:val="28"/>
          <w:szCs w:val="28"/>
        </w:rPr>
        <w:t>Alte taxe pentru mărfuri și servicii</w:t>
      </w:r>
      <w:r w:rsidRPr="00092D2A">
        <w:rPr>
          <w:color w:val="000000"/>
          <w:sz w:val="28"/>
          <w:szCs w:val="28"/>
        </w:rPr>
        <w:t xml:space="preserve"> </w:t>
      </w:r>
    </w:p>
    <w:p w14:paraId="7EB40FC7" w14:textId="77777777" w:rsidR="00092D2A" w:rsidRPr="00092D2A" w:rsidRDefault="00092D2A" w:rsidP="00092D2A">
      <w:pPr>
        <w:tabs>
          <w:tab w:val="left" w:pos="720"/>
          <w:tab w:val="left" w:pos="810"/>
          <w:tab w:val="left" w:pos="1080"/>
          <w:tab w:val="num" w:pos="1440"/>
        </w:tabs>
        <w:spacing w:line="276" w:lineRule="auto"/>
        <w:ind w:firstLine="567"/>
        <w:jc w:val="both"/>
        <w:rPr>
          <w:color w:val="000000"/>
          <w:sz w:val="28"/>
          <w:szCs w:val="28"/>
        </w:rPr>
      </w:pPr>
      <w:r w:rsidRPr="00092D2A">
        <w:rPr>
          <w:color w:val="000000"/>
          <w:sz w:val="28"/>
          <w:szCs w:val="28"/>
        </w:rPr>
        <w:t xml:space="preserve">În anul 2022 încasările de la aceste taxe au însumat 1 033,7 mil. lei și s-au majorat față de anul 2021 cu 21,9 mil. lei sau 2,2 la sută. Gradul de realizare față de planul precizat la aceste venituri a constituit 100,0 %. </w:t>
      </w:r>
    </w:p>
    <w:p w14:paraId="5CCE4A70" w14:textId="77777777" w:rsidR="00092D2A" w:rsidRPr="00092D2A" w:rsidRDefault="00092D2A" w:rsidP="00092D2A">
      <w:pPr>
        <w:tabs>
          <w:tab w:val="left" w:pos="720"/>
          <w:tab w:val="left" w:pos="810"/>
          <w:tab w:val="left" w:pos="1080"/>
          <w:tab w:val="num" w:pos="1440"/>
        </w:tabs>
        <w:spacing w:line="276" w:lineRule="auto"/>
        <w:ind w:firstLine="567"/>
        <w:jc w:val="both"/>
        <w:rPr>
          <w:color w:val="000000"/>
          <w:sz w:val="28"/>
          <w:szCs w:val="28"/>
        </w:rPr>
      </w:pPr>
      <w:r w:rsidRPr="00092D2A">
        <w:rPr>
          <w:color w:val="000000"/>
          <w:sz w:val="28"/>
          <w:szCs w:val="28"/>
        </w:rPr>
        <w:t>În structură aceste venituri s-au format din:</w:t>
      </w:r>
    </w:p>
    <w:p w14:paraId="710AA258" w14:textId="77777777" w:rsidR="00092D2A" w:rsidRPr="00092D2A" w:rsidRDefault="00092D2A" w:rsidP="00092D2A">
      <w:pPr>
        <w:numPr>
          <w:ilvl w:val="0"/>
          <w:numId w:val="9"/>
        </w:numPr>
        <w:tabs>
          <w:tab w:val="left" w:pos="720"/>
          <w:tab w:val="left" w:pos="900"/>
          <w:tab w:val="left" w:pos="990"/>
          <w:tab w:val="left" w:pos="1080"/>
        </w:tabs>
        <w:spacing w:line="276" w:lineRule="auto"/>
        <w:ind w:left="567" w:firstLine="0"/>
        <w:jc w:val="both"/>
        <w:rPr>
          <w:color w:val="000000"/>
          <w:sz w:val="28"/>
          <w:szCs w:val="28"/>
        </w:rPr>
      </w:pPr>
      <w:r w:rsidRPr="00092D2A">
        <w:rPr>
          <w:color w:val="000000"/>
          <w:sz w:val="28"/>
          <w:szCs w:val="28"/>
        </w:rPr>
        <w:t>taxe pentru folosirea drumurilor – 1017,5 mil. lei;</w:t>
      </w:r>
    </w:p>
    <w:p w14:paraId="40030D3E" w14:textId="77777777" w:rsidR="00092D2A" w:rsidRPr="00092D2A" w:rsidRDefault="00092D2A" w:rsidP="00092D2A">
      <w:pPr>
        <w:tabs>
          <w:tab w:val="left" w:pos="720"/>
        </w:tabs>
        <w:spacing w:line="276" w:lineRule="auto"/>
        <w:ind w:firstLine="567"/>
        <w:jc w:val="both"/>
        <w:rPr>
          <w:color w:val="000000"/>
          <w:sz w:val="28"/>
          <w:szCs w:val="28"/>
        </w:rPr>
      </w:pPr>
      <w:r w:rsidRPr="00092D2A">
        <w:rPr>
          <w:color w:val="000000"/>
          <w:sz w:val="28"/>
          <w:szCs w:val="28"/>
        </w:rPr>
        <w:t>- plata obligatorie a producătorilor de produse vitivinicole – 16,2 mil. lei.</w:t>
      </w:r>
    </w:p>
    <w:p w14:paraId="6906773E" w14:textId="77777777" w:rsidR="00A437DE" w:rsidRDefault="00A437DE" w:rsidP="00092D2A">
      <w:pPr>
        <w:spacing w:line="276" w:lineRule="auto"/>
        <w:ind w:firstLine="562"/>
        <w:jc w:val="both"/>
        <w:rPr>
          <w:b/>
          <w:i/>
          <w:color w:val="000000"/>
          <w:sz w:val="28"/>
          <w:szCs w:val="28"/>
        </w:rPr>
      </w:pPr>
    </w:p>
    <w:p w14:paraId="501FE65A" w14:textId="2D2E6C88" w:rsidR="00092D2A" w:rsidRPr="00092D2A" w:rsidRDefault="00092D2A" w:rsidP="00092D2A">
      <w:pPr>
        <w:spacing w:line="276" w:lineRule="auto"/>
        <w:ind w:firstLine="562"/>
        <w:jc w:val="both"/>
        <w:rPr>
          <w:color w:val="000000"/>
          <w:sz w:val="28"/>
          <w:szCs w:val="28"/>
        </w:rPr>
      </w:pPr>
      <w:r w:rsidRPr="00092D2A">
        <w:rPr>
          <w:b/>
          <w:i/>
          <w:color w:val="000000"/>
          <w:sz w:val="28"/>
          <w:szCs w:val="28"/>
        </w:rPr>
        <w:t xml:space="preserve">Taxa asupra comerțului exterior și operațiunilor externe. </w:t>
      </w:r>
      <w:r w:rsidRPr="00092D2A">
        <w:rPr>
          <w:color w:val="000000"/>
          <w:sz w:val="28"/>
          <w:szCs w:val="28"/>
        </w:rPr>
        <w:t xml:space="preserve">Încasările din  taxele asupra comerțului exterior și operațiunilor externe în anul 2022 au însumat   2 732,1 mil. lei, gradul de realizare față de prevederile anuale fiind de  110,8 la sută. Comparativ cu anul 2021, aceste încasări s-au majorat cu  479,1 mil. lei sau cu 21,3%, în rezultatul majorării importurilor și exporturilor față de anul precedent cu 28,5% și 37,9% respectiv, a creșterii cererii interne pentru materia </w:t>
      </w:r>
      <w:r w:rsidRPr="00092D2A">
        <w:rPr>
          <w:color w:val="000000"/>
          <w:sz w:val="28"/>
          <w:szCs w:val="28"/>
        </w:rPr>
        <w:lastRenderedPageBreak/>
        <w:t>primă necesară pentru aprovizionarea sectorului de afaceri și a consumului populației, precum și prețurile internaționale în creștere la resurse energetice și alte bunuri.</w:t>
      </w:r>
      <w:r w:rsidRPr="00092D2A">
        <w:t xml:space="preserve"> </w:t>
      </w:r>
    </w:p>
    <w:p w14:paraId="72D4FAEF" w14:textId="77777777" w:rsidR="00092D2A" w:rsidRPr="00092D2A" w:rsidRDefault="00092D2A" w:rsidP="00092D2A">
      <w:pPr>
        <w:spacing w:line="276" w:lineRule="auto"/>
        <w:ind w:firstLine="562"/>
        <w:jc w:val="both"/>
        <w:rPr>
          <w:color w:val="000000"/>
          <w:sz w:val="28"/>
          <w:szCs w:val="28"/>
        </w:rPr>
      </w:pPr>
      <w:r w:rsidRPr="00092D2A">
        <w:rPr>
          <w:color w:val="000000"/>
          <w:sz w:val="28"/>
          <w:szCs w:val="28"/>
        </w:rPr>
        <w:t xml:space="preserve">Încasările la buget a </w:t>
      </w:r>
      <w:r w:rsidRPr="00092D2A">
        <w:rPr>
          <w:i/>
          <w:color w:val="000000"/>
          <w:sz w:val="28"/>
          <w:szCs w:val="28"/>
        </w:rPr>
        <w:t>taxelor vamale</w:t>
      </w:r>
      <w:r w:rsidRPr="00092D2A">
        <w:rPr>
          <w:color w:val="000000"/>
          <w:sz w:val="28"/>
          <w:szCs w:val="28"/>
        </w:rPr>
        <w:t xml:space="preserve"> au însumat 1 890,8 mil. lei, cu 13,4% mai mult față de prevederile anuale precizate (1 666,9 mil. lei). Totodată, comparativ cu anul 2021, încasările date s-au majorat cu 351,6 mil. lei sau 22,8 la sută.</w:t>
      </w:r>
    </w:p>
    <w:p w14:paraId="6FABA6C5" w14:textId="77777777" w:rsidR="00092D2A" w:rsidRPr="00092D2A" w:rsidRDefault="00092D2A" w:rsidP="00092D2A">
      <w:pPr>
        <w:tabs>
          <w:tab w:val="left" w:pos="720"/>
        </w:tabs>
        <w:spacing w:line="276" w:lineRule="auto"/>
        <w:ind w:firstLine="567"/>
        <w:jc w:val="both"/>
        <w:rPr>
          <w:color w:val="000000"/>
          <w:sz w:val="28"/>
          <w:szCs w:val="28"/>
        </w:rPr>
      </w:pPr>
      <w:r w:rsidRPr="00092D2A">
        <w:rPr>
          <w:color w:val="000000"/>
          <w:sz w:val="28"/>
          <w:szCs w:val="28"/>
        </w:rPr>
        <w:t xml:space="preserve">Încasările de la </w:t>
      </w:r>
      <w:r w:rsidRPr="00092D2A">
        <w:rPr>
          <w:i/>
          <w:color w:val="000000"/>
          <w:sz w:val="28"/>
          <w:szCs w:val="28"/>
        </w:rPr>
        <w:t>taxa pentru efectuarea procedurilor vamale</w:t>
      </w:r>
      <w:r w:rsidRPr="00092D2A">
        <w:rPr>
          <w:color w:val="000000"/>
          <w:sz w:val="28"/>
          <w:szCs w:val="28"/>
        </w:rPr>
        <w:t xml:space="preserve"> au constituit 751,9 mil. lei, cu un grad de realizare de 102,9% față de prevederi. Comparativ cu anul 2021, încasările de la taxa pentru efectuarea procedurilor vamale s-au majorat cu 18,2% din contul intensificării operațiunilor de export/import. </w:t>
      </w:r>
    </w:p>
    <w:p w14:paraId="2729CED3" w14:textId="77777777" w:rsidR="00092D2A" w:rsidRPr="00092D2A" w:rsidRDefault="00092D2A" w:rsidP="00092D2A">
      <w:pPr>
        <w:tabs>
          <w:tab w:val="left" w:pos="720"/>
        </w:tabs>
        <w:spacing w:line="276" w:lineRule="auto"/>
        <w:ind w:firstLine="562"/>
        <w:jc w:val="both"/>
        <w:rPr>
          <w:color w:val="000000"/>
          <w:sz w:val="28"/>
          <w:szCs w:val="28"/>
        </w:rPr>
      </w:pPr>
      <w:r w:rsidRPr="00092D2A">
        <w:rPr>
          <w:color w:val="000000"/>
          <w:sz w:val="28"/>
          <w:szCs w:val="28"/>
        </w:rPr>
        <w:t xml:space="preserve">Încasările de la </w:t>
      </w:r>
      <w:r w:rsidRPr="00092D2A">
        <w:rPr>
          <w:i/>
          <w:color w:val="000000"/>
          <w:sz w:val="28"/>
          <w:szCs w:val="28"/>
        </w:rPr>
        <w:t>taxele consulare</w:t>
      </w:r>
      <w:r w:rsidRPr="00092D2A">
        <w:rPr>
          <w:color w:val="000000"/>
          <w:sz w:val="28"/>
          <w:szCs w:val="28"/>
        </w:rPr>
        <w:t>, prestate de către instituțiile serviciilor diplomatice ale Ministerului Afacerilor Externe și Integrării Europene, au constituit 89,4 mil. lei, cu un grad de realizare de 133,0% față de prevederile anuale. Comparativ cu anul 2021 încasările respective s-au majorat cu 11,4 mil. lei sau 14,7%.</w:t>
      </w:r>
    </w:p>
    <w:p w14:paraId="1AB830D1" w14:textId="77777777" w:rsidR="00A437DE" w:rsidRDefault="00A437DE" w:rsidP="00092D2A">
      <w:pPr>
        <w:spacing w:line="276" w:lineRule="auto"/>
        <w:ind w:firstLine="567"/>
        <w:jc w:val="both"/>
        <w:rPr>
          <w:b/>
          <w:i/>
          <w:color w:val="000000"/>
          <w:sz w:val="28"/>
          <w:szCs w:val="28"/>
        </w:rPr>
      </w:pPr>
    </w:p>
    <w:p w14:paraId="09F046DA" w14:textId="1D211F3D" w:rsidR="00092D2A" w:rsidRPr="00092D2A" w:rsidRDefault="00092D2A" w:rsidP="00092D2A">
      <w:pPr>
        <w:spacing w:line="276" w:lineRule="auto"/>
        <w:ind w:firstLine="567"/>
        <w:jc w:val="both"/>
        <w:rPr>
          <w:color w:val="000000"/>
          <w:sz w:val="28"/>
          <w:szCs w:val="28"/>
        </w:rPr>
      </w:pPr>
      <w:r w:rsidRPr="00092D2A">
        <w:rPr>
          <w:b/>
          <w:i/>
          <w:color w:val="000000"/>
          <w:sz w:val="28"/>
          <w:szCs w:val="28"/>
        </w:rPr>
        <w:t xml:space="preserve">Granturi primite. </w:t>
      </w:r>
      <w:r w:rsidRPr="00092D2A">
        <w:rPr>
          <w:color w:val="000000"/>
          <w:sz w:val="28"/>
          <w:szCs w:val="28"/>
        </w:rPr>
        <w:t>În bugetul de stat inițial a fost aprobată pentru debursare suma de 1 317,9 mil. lei, inclusiv granturi pentru susținerea bugetului în sumă de 440,0 mil. lei (echivalentul a 20,0 mil. euro) din partea Comisiei Europeane pentru asistența macrofinaciară și granturi pentru proiecte finanțate din surse externe – 877,9 mil. lei (echivalentul a 46,77 mil. dolari SUA).</w:t>
      </w:r>
    </w:p>
    <w:p w14:paraId="61DAD6A3" w14:textId="77777777" w:rsidR="00092D2A" w:rsidRPr="00092D2A" w:rsidRDefault="00092D2A" w:rsidP="00092D2A">
      <w:pPr>
        <w:tabs>
          <w:tab w:val="left" w:pos="720"/>
          <w:tab w:val="left" w:pos="810"/>
          <w:tab w:val="left" w:pos="1080"/>
          <w:tab w:val="num" w:pos="1440"/>
        </w:tabs>
        <w:spacing w:line="276" w:lineRule="auto"/>
        <w:jc w:val="both"/>
        <w:rPr>
          <w:color w:val="000000"/>
          <w:sz w:val="28"/>
          <w:szCs w:val="28"/>
        </w:rPr>
      </w:pPr>
      <w:r w:rsidRPr="00092D2A">
        <w:rPr>
          <w:color w:val="000000"/>
          <w:sz w:val="28"/>
          <w:szCs w:val="28"/>
        </w:rPr>
        <w:tab/>
        <w:t xml:space="preserve">În anul 2022 Republica Moldova a avut un sprijin considerabil din partea partenerilor externi de dezvoltare, întru consolidarea independenței energetice, precum și în gestionarea fluxului mare de refugiați după declanșarea războiului din Ucraina. Astfel, din partea donatorilor externi au fost prevazute a fi debursate granturi în sumă de 4 626,3 mil. lei, inclusiv granturi pentru susținerea bugetului – 3 855,3 mil. lei (echivalentul a 190,86 mil. euro) și granturi pentru proiecte finanțate din surse externe – 771,0 mil. lei (echivalentul a 41,0 mil. dolari SUA). </w:t>
      </w:r>
    </w:p>
    <w:p w14:paraId="236902F5" w14:textId="6462BE42" w:rsidR="00092D2A" w:rsidRDefault="00092D2A" w:rsidP="00092D2A">
      <w:pPr>
        <w:tabs>
          <w:tab w:val="left" w:pos="720"/>
          <w:tab w:val="left" w:pos="810"/>
          <w:tab w:val="left" w:pos="1080"/>
          <w:tab w:val="num" w:pos="1440"/>
        </w:tabs>
        <w:spacing w:line="276" w:lineRule="auto"/>
        <w:ind w:firstLine="567"/>
        <w:jc w:val="both"/>
        <w:rPr>
          <w:color w:val="000000"/>
          <w:sz w:val="28"/>
          <w:szCs w:val="28"/>
        </w:rPr>
      </w:pPr>
      <w:r w:rsidRPr="00092D2A">
        <w:rPr>
          <w:color w:val="000000"/>
          <w:sz w:val="28"/>
          <w:szCs w:val="28"/>
        </w:rPr>
        <w:t xml:space="preserve">Pe parcursul anului 2022 au fost debursate în bugetul de stat granturi în sumă de 4 306,3 mil. lei. </w:t>
      </w:r>
      <w:r w:rsidRPr="00092D2A">
        <w:rPr>
          <w:b/>
          <w:i/>
          <w:color w:val="000000"/>
          <w:sz w:val="28"/>
          <w:szCs w:val="28"/>
        </w:rPr>
        <w:t>Granturi pentru susținerea bugetului</w:t>
      </w:r>
      <w:r w:rsidRPr="00092D2A">
        <w:rPr>
          <w:color w:val="000000"/>
          <w:sz w:val="28"/>
          <w:szCs w:val="28"/>
        </w:rPr>
        <w:t xml:space="preserve"> au fost debursate în sumă de 3 784,9 mil. lei (echivalentul a 190,2 mil. euro) sau la nivel de 98,2 la sută față de prevederile anuale precizate, ca urmare a fluctuației cursului de schimb al monedei naționale. </w:t>
      </w:r>
    </w:p>
    <w:p w14:paraId="3B29DE57" w14:textId="77777777" w:rsidR="00DE1F48" w:rsidRDefault="00DE1F48" w:rsidP="00092D2A">
      <w:pPr>
        <w:tabs>
          <w:tab w:val="left" w:pos="720"/>
          <w:tab w:val="left" w:pos="810"/>
          <w:tab w:val="left" w:pos="1080"/>
          <w:tab w:val="num" w:pos="1440"/>
        </w:tabs>
        <w:spacing w:line="276" w:lineRule="auto"/>
        <w:ind w:firstLine="567"/>
        <w:jc w:val="both"/>
        <w:rPr>
          <w:color w:val="000000"/>
          <w:sz w:val="28"/>
          <w:szCs w:val="28"/>
        </w:rPr>
      </w:pPr>
    </w:p>
    <w:p w14:paraId="724881A6" w14:textId="1133C0EC" w:rsidR="00A12A4E" w:rsidRDefault="00A12A4E" w:rsidP="00A12A4E">
      <w:pPr>
        <w:tabs>
          <w:tab w:val="left" w:pos="720"/>
          <w:tab w:val="left" w:pos="810"/>
          <w:tab w:val="left" w:pos="1080"/>
          <w:tab w:val="num" w:pos="1440"/>
        </w:tabs>
        <w:spacing w:line="276" w:lineRule="auto"/>
        <w:ind w:firstLine="567"/>
        <w:jc w:val="both"/>
        <w:rPr>
          <w:i/>
          <w:color w:val="000000"/>
        </w:rPr>
      </w:pPr>
      <w:r w:rsidRPr="005E6969">
        <w:rPr>
          <w:color w:val="000000"/>
          <w:sz w:val="28"/>
          <w:szCs w:val="28"/>
        </w:rPr>
        <w:t>Informația privind granturile pentru susținerea bugetului în anul 202</w:t>
      </w:r>
      <w:r w:rsidR="00092D2A">
        <w:rPr>
          <w:color w:val="000000"/>
          <w:sz w:val="28"/>
          <w:szCs w:val="28"/>
        </w:rPr>
        <w:t>2</w:t>
      </w:r>
      <w:r w:rsidRPr="005E6969">
        <w:rPr>
          <w:color w:val="000000"/>
          <w:sz w:val="28"/>
          <w:szCs w:val="28"/>
        </w:rPr>
        <w:t xml:space="preserve"> se prezintă în tabelul următor:</w:t>
      </w:r>
    </w:p>
    <w:p w14:paraId="752C6ABB" w14:textId="77777777" w:rsidR="001900EF" w:rsidRDefault="001900EF" w:rsidP="00A12A4E">
      <w:pPr>
        <w:tabs>
          <w:tab w:val="left" w:pos="720"/>
          <w:tab w:val="left" w:pos="810"/>
          <w:tab w:val="left" w:pos="1080"/>
          <w:tab w:val="num" w:pos="1440"/>
        </w:tabs>
        <w:spacing w:line="276" w:lineRule="auto"/>
        <w:ind w:firstLine="567"/>
        <w:jc w:val="right"/>
        <w:rPr>
          <w:i/>
          <w:color w:val="000000"/>
        </w:rPr>
      </w:pPr>
    </w:p>
    <w:p w14:paraId="5AF2DB7A" w14:textId="77777777" w:rsidR="001900EF" w:rsidRDefault="001900EF" w:rsidP="00A12A4E">
      <w:pPr>
        <w:tabs>
          <w:tab w:val="left" w:pos="720"/>
          <w:tab w:val="left" w:pos="810"/>
          <w:tab w:val="left" w:pos="1080"/>
          <w:tab w:val="num" w:pos="1440"/>
        </w:tabs>
        <w:spacing w:line="276" w:lineRule="auto"/>
        <w:ind w:firstLine="567"/>
        <w:jc w:val="right"/>
        <w:rPr>
          <w:i/>
          <w:color w:val="000000"/>
        </w:rPr>
      </w:pPr>
    </w:p>
    <w:p w14:paraId="73A71376" w14:textId="77777777" w:rsidR="001900EF" w:rsidRDefault="001900EF" w:rsidP="00A12A4E">
      <w:pPr>
        <w:tabs>
          <w:tab w:val="left" w:pos="720"/>
          <w:tab w:val="left" w:pos="810"/>
          <w:tab w:val="left" w:pos="1080"/>
          <w:tab w:val="num" w:pos="1440"/>
        </w:tabs>
        <w:spacing w:line="276" w:lineRule="auto"/>
        <w:ind w:firstLine="567"/>
        <w:jc w:val="right"/>
        <w:rPr>
          <w:i/>
          <w:color w:val="000000"/>
        </w:rPr>
      </w:pPr>
    </w:p>
    <w:p w14:paraId="2A315FBC" w14:textId="77777777" w:rsidR="001900EF" w:rsidRDefault="001900EF" w:rsidP="00A12A4E">
      <w:pPr>
        <w:tabs>
          <w:tab w:val="left" w:pos="720"/>
          <w:tab w:val="left" w:pos="810"/>
          <w:tab w:val="left" w:pos="1080"/>
          <w:tab w:val="num" w:pos="1440"/>
        </w:tabs>
        <w:spacing w:line="276" w:lineRule="auto"/>
        <w:ind w:firstLine="567"/>
        <w:jc w:val="right"/>
        <w:rPr>
          <w:i/>
          <w:color w:val="000000"/>
        </w:rPr>
      </w:pPr>
    </w:p>
    <w:p w14:paraId="232FC2E1" w14:textId="77777777" w:rsidR="001900EF" w:rsidRDefault="001900EF" w:rsidP="00A12A4E">
      <w:pPr>
        <w:tabs>
          <w:tab w:val="left" w:pos="720"/>
          <w:tab w:val="left" w:pos="810"/>
          <w:tab w:val="left" w:pos="1080"/>
          <w:tab w:val="num" w:pos="1440"/>
        </w:tabs>
        <w:spacing w:line="276" w:lineRule="auto"/>
        <w:ind w:firstLine="567"/>
        <w:jc w:val="right"/>
        <w:rPr>
          <w:i/>
          <w:color w:val="000000"/>
        </w:rPr>
      </w:pPr>
    </w:p>
    <w:p w14:paraId="62A2AA8C" w14:textId="15B9A15D" w:rsidR="00A12A4E" w:rsidRPr="005E6969" w:rsidRDefault="00A12A4E" w:rsidP="00A12A4E">
      <w:pPr>
        <w:tabs>
          <w:tab w:val="left" w:pos="720"/>
          <w:tab w:val="left" w:pos="810"/>
          <w:tab w:val="left" w:pos="1080"/>
          <w:tab w:val="num" w:pos="1440"/>
        </w:tabs>
        <w:spacing w:line="276" w:lineRule="auto"/>
        <w:ind w:firstLine="567"/>
        <w:jc w:val="right"/>
        <w:rPr>
          <w:color w:val="000000"/>
        </w:rPr>
      </w:pPr>
      <w:r w:rsidRPr="005E6969">
        <w:rPr>
          <w:i/>
          <w:color w:val="000000"/>
        </w:rPr>
        <w:lastRenderedPageBreak/>
        <w:t>mil.lei</w:t>
      </w:r>
      <w:r w:rsidRPr="005E6969">
        <w:rPr>
          <w:color w:val="000000"/>
        </w:rPr>
        <w:t xml:space="preserve"> </w:t>
      </w:r>
    </w:p>
    <w:p w14:paraId="4822500E" w14:textId="6C04813D" w:rsidR="00A12A4E" w:rsidRPr="00737B92" w:rsidRDefault="002D702D" w:rsidP="002D702D">
      <w:pPr>
        <w:tabs>
          <w:tab w:val="left" w:pos="720"/>
          <w:tab w:val="left" w:pos="810"/>
          <w:tab w:val="left" w:pos="1080"/>
          <w:tab w:val="num" w:pos="1440"/>
        </w:tabs>
        <w:spacing w:line="276" w:lineRule="auto"/>
        <w:ind w:firstLine="90"/>
        <w:jc w:val="both"/>
        <w:rPr>
          <w:color w:val="000000"/>
          <w:sz w:val="28"/>
          <w:szCs w:val="28"/>
        </w:rPr>
      </w:pPr>
      <w:r w:rsidRPr="00821C45">
        <w:rPr>
          <w:noProof/>
          <w:lang w:val="ru-RU"/>
        </w:rPr>
        <w:drawing>
          <wp:inline distT="0" distB="0" distL="0" distR="0" wp14:anchorId="03DEE318" wp14:editId="0745C546">
            <wp:extent cx="5715000" cy="2703670"/>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703670"/>
                    </a:xfrm>
                    <a:prstGeom prst="rect">
                      <a:avLst/>
                    </a:prstGeom>
                    <a:noFill/>
                    <a:ln>
                      <a:noFill/>
                    </a:ln>
                  </pic:spPr>
                </pic:pic>
              </a:graphicData>
            </a:graphic>
          </wp:inline>
        </w:drawing>
      </w:r>
    </w:p>
    <w:p w14:paraId="58A65FF6" w14:textId="77777777" w:rsidR="0010050F" w:rsidRDefault="0010050F" w:rsidP="00737B92">
      <w:pPr>
        <w:tabs>
          <w:tab w:val="left" w:pos="720"/>
          <w:tab w:val="left" w:pos="810"/>
          <w:tab w:val="left" w:pos="1080"/>
          <w:tab w:val="num" w:pos="1440"/>
        </w:tabs>
        <w:spacing w:line="276" w:lineRule="auto"/>
        <w:ind w:firstLine="567"/>
        <w:jc w:val="both"/>
        <w:rPr>
          <w:color w:val="000000"/>
          <w:sz w:val="28"/>
          <w:szCs w:val="28"/>
        </w:rPr>
      </w:pPr>
    </w:p>
    <w:p w14:paraId="1C4FC577" w14:textId="217AA67D" w:rsidR="0010050F" w:rsidRDefault="0010050F" w:rsidP="0010050F">
      <w:pPr>
        <w:tabs>
          <w:tab w:val="left" w:pos="720"/>
          <w:tab w:val="left" w:pos="810"/>
          <w:tab w:val="left" w:pos="1080"/>
          <w:tab w:val="num" w:pos="1440"/>
        </w:tabs>
        <w:spacing w:line="276" w:lineRule="auto"/>
        <w:ind w:firstLine="567"/>
        <w:jc w:val="both"/>
        <w:rPr>
          <w:color w:val="000000"/>
          <w:sz w:val="28"/>
          <w:szCs w:val="28"/>
        </w:rPr>
      </w:pPr>
      <w:r w:rsidRPr="0010050F">
        <w:rPr>
          <w:color w:val="000000"/>
          <w:sz w:val="28"/>
          <w:szCs w:val="28"/>
        </w:rPr>
        <w:t>Debursările</w:t>
      </w:r>
      <w:r w:rsidRPr="0010050F">
        <w:rPr>
          <w:b/>
          <w:i/>
          <w:color w:val="000000"/>
          <w:sz w:val="28"/>
          <w:szCs w:val="28"/>
        </w:rPr>
        <w:t xml:space="preserve"> de granturi pentru proiecte finanțate din surse externe</w:t>
      </w:r>
      <w:r w:rsidRPr="0010050F">
        <w:rPr>
          <w:i/>
          <w:color w:val="000000"/>
          <w:sz w:val="28"/>
          <w:szCs w:val="28"/>
        </w:rPr>
        <w:t xml:space="preserve"> </w:t>
      </w:r>
      <w:r w:rsidRPr="0010050F">
        <w:rPr>
          <w:color w:val="000000"/>
          <w:sz w:val="28"/>
          <w:szCs w:val="28"/>
        </w:rPr>
        <w:t xml:space="preserve">susținute de Comisia Europeană, Banca Mondială, BERD, FIDA, Banca germană KfW și alți donatori, au constituit 521,4 mil. lei. Comparativ cu anul 2021, au fost debursate mai multe granturi pentru proiecte finanțate din surse externe cu 244,2 mil. lei. </w:t>
      </w:r>
    </w:p>
    <w:p w14:paraId="7951D8D5" w14:textId="77777777" w:rsidR="004A5281" w:rsidRPr="0010050F" w:rsidRDefault="004A5281" w:rsidP="0010050F">
      <w:pPr>
        <w:tabs>
          <w:tab w:val="left" w:pos="720"/>
          <w:tab w:val="left" w:pos="810"/>
          <w:tab w:val="left" w:pos="1080"/>
          <w:tab w:val="num" w:pos="1440"/>
        </w:tabs>
        <w:spacing w:line="276" w:lineRule="auto"/>
        <w:ind w:firstLine="567"/>
        <w:jc w:val="both"/>
        <w:rPr>
          <w:color w:val="000000"/>
          <w:sz w:val="28"/>
          <w:szCs w:val="28"/>
        </w:rPr>
      </w:pPr>
    </w:p>
    <w:p w14:paraId="5BF0AC67" w14:textId="045575C4" w:rsidR="00C74718" w:rsidRDefault="00C74718" w:rsidP="00737B92">
      <w:pPr>
        <w:tabs>
          <w:tab w:val="left" w:pos="720"/>
          <w:tab w:val="left" w:pos="810"/>
          <w:tab w:val="left" w:pos="1080"/>
          <w:tab w:val="num" w:pos="1440"/>
        </w:tabs>
        <w:spacing w:line="276" w:lineRule="auto"/>
        <w:ind w:firstLine="567"/>
        <w:jc w:val="both"/>
        <w:rPr>
          <w:i/>
          <w:sz w:val="28"/>
          <w:szCs w:val="28"/>
        </w:rPr>
      </w:pPr>
      <w:r w:rsidRPr="00751089">
        <w:rPr>
          <w:i/>
          <w:sz w:val="28"/>
          <w:szCs w:val="28"/>
        </w:rPr>
        <w:t>Informația privind acordurile de granturi semnate în anul 20</w:t>
      </w:r>
      <w:r w:rsidR="002A1EC9">
        <w:rPr>
          <w:i/>
          <w:sz w:val="28"/>
          <w:szCs w:val="28"/>
        </w:rPr>
        <w:t>2</w:t>
      </w:r>
      <w:r w:rsidR="00A03359">
        <w:rPr>
          <w:i/>
          <w:sz w:val="28"/>
          <w:szCs w:val="28"/>
        </w:rPr>
        <w:t>2</w:t>
      </w:r>
      <w:r w:rsidRPr="00751089">
        <w:rPr>
          <w:i/>
          <w:sz w:val="28"/>
          <w:szCs w:val="28"/>
        </w:rPr>
        <w:t xml:space="preserve">, </w:t>
      </w:r>
      <w:r w:rsidRPr="009305E5">
        <w:rPr>
          <w:i/>
          <w:sz w:val="28"/>
          <w:szCs w:val="28"/>
        </w:rPr>
        <w:t xml:space="preserve">pe </w:t>
      </w:r>
      <w:r w:rsidR="009305E5" w:rsidRPr="009305E5">
        <w:rPr>
          <w:i/>
          <w:sz w:val="28"/>
          <w:szCs w:val="28"/>
        </w:rPr>
        <w:t>donatori</w:t>
      </w:r>
      <w:r w:rsidRPr="009305E5">
        <w:rPr>
          <w:i/>
          <w:sz w:val="28"/>
          <w:szCs w:val="28"/>
        </w:rPr>
        <w:t>, se prezintă în Anexa 4</w:t>
      </w:r>
      <w:r w:rsidR="00880975" w:rsidRPr="009305E5">
        <w:rPr>
          <w:i/>
          <w:sz w:val="28"/>
          <w:szCs w:val="28"/>
        </w:rPr>
        <w:t xml:space="preserve"> la prezentul Raport</w:t>
      </w:r>
      <w:r w:rsidRPr="009305E5">
        <w:rPr>
          <w:i/>
          <w:sz w:val="28"/>
          <w:szCs w:val="28"/>
        </w:rPr>
        <w:t>.</w:t>
      </w:r>
    </w:p>
    <w:p w14:paraId="672F0AED" w14:textId="77777777" w:rsidR="009829BE" w:rsidRDefault="009829BE" w:rsidP="00C74718">
      <w:pPr>
        <w:tabs>
          <w:tab w:val="left" w:pos="720"/>
          <w:tab w:val="left" w:pos="810"/>
          <w:tab w:val="left" w:pos="1080"/>
          <w:tab w:val="num" w:pos="1440"/>
        </w:tabs>
        <w:spacing w:line="276" w:lineRule="auto"/>
        <w:ind w:firstLine="567"/>
        <w:jc w:val="both"/>
        <w:rPr>
          <w:b/>
          <w:i/>
          <w:sz w:val="28"/>
          <w:szCs w:val="28"/>
        </w:rPr>
      </w:pPr>
    </w:p>
    <w:p w14:paraId="5B095C6E" w14:textId="2FBFABD0" w:rsidR="00C74718" w:rsidRDefault="00C74718" w:rsidP="00C74718">
      <w:pPr>
        <w:tabs>
          <w:tab w:val="left" w:pos="720"/>
          <w:tab w:val="left" w:pos="810"/>
          <w:tab w:val="left" w:pos="1080"/>
          <w:tab w:val="num" w:pos="1440"/>
        </w:tabs>
        <w:spacing w:line="276" w:lineRule="auto"/>
        <w:ind w:firstLine="567"/>
        <w:jc w:val="both"/>
        <w:rPr>
          <w:sz w:val="28"/>
          <w:szCs w:val="28"/>
        </w:rPr>
      </w:pPr>
      <w:r w:rsidRPr="003758EF">
        <w:rPr>
          <w:b/>
          <w:i/>
          <w:sz w:val="28"/>
          <w:szCs w:val="28"/>
        </w:rPr>
        <w:t>Alte venituri</w:t>
      </w:r>
      <w:r w:rsidRPr="00751089">
        <w:rPr>
          <w:sz w:val="28"/>
          <w:szCs w:val="28"/>
        </w:rPr>
        <w:t xml:space="preserve"> </w:t>
      </w:r>
    </w:p>
    <w:p w14:paraId="3CB9660A" w14:textId="77777777" w:rsidR="004A7F32" w:rsidRPr="004A7F32" w:rsidRDefault="004A7F32" w:rsidP="004A7F32">
      <w:pPr>
        <w:tabs>
          <w:tab w:val="left" w:pos="720"/>
          <w:tab w:val="left" w:pos="810"/>
          <w:tab w:val="left" w:pos="1080"/>
          <w:tab w:val="num" w:pos="1440"/>
        </w:tabs>
        <w:spacing w:line="276" w:lineRule="auto"/>
        <w:ind w:firstLine="567"/>
        <w:jc w:val="both"/>
        <w:rPr>
          <w:color w:val="000000"/>
          <w:sz w:val="28"/>
          <w:szCs w:val="28"/>
        </w:rPr>
      </w:pPr>
      <w:r w:rsidRPr="004A7F32">
        <w:rPr>
          <w:color w:val="000000"/>
          <w:sz w:val="28"/>
          <w:szCs w:val="28"/>
        </w:rPr>
        <w:t>La această categorie de venituri se atribuie veniturile care reprezintă articolele: „Venituri din proprietate”, „Venituri din vânzarea mărfurilor și serviciilor”, „Amenzi și sancțiuni”, „Donații voluntare” și „Alte venituri și venituri neidentificate”.</w:t>
      </w:r>
    </w:p>
    <w:p w14:paraId="2F8C6EAB" w14:textId="77777777" w:rsidR="004A7F32" w:rsidRPr="004A7F32" w:rsidRDefault="004A7F32" w:rsidP="004A7F32">
      <w:pPr>
        <w:tabs>
          <w:tab w:val="left" w:pos="720"/>
          <w:tab w:val="left" w:pos="810"/>
          <w:tab w:val="left" w:pos="1080"/>
          <w:tab w:val="num" w:pos="1440"/>
        </w:tabs>
        <w:spacing w:line="276" w:lineRule="auto"/>
        <w:ind w:firstLine="567"/>
        <w:jc w:val="both"/>
        <w:rPr>
          <w:color w:val="000000"/>
          <w:sz w:val="28"/>
          <w:szCs w:val="28"/>
        </w:rPr>
      </w:pPr>
      <w:r w:rsidRPr="004A7F32">
        <w:rPr>
          <w:color w:val="000000"/>
          <w:sz w:val="28"/>
          <w:szCs w:val="28"/>
        </w:rPr>
        <w:t xml:space="preserve">În anul 2022, au fost acumulate alte venituri în sumă de 2 999,4 mil. lei, față de 2 567,9 mil. lei în anul 2021, sau cu 431,5 mil. lei mai mult. Gradul de realizare față de planul precizat a acestor încasări a fost la nivel de 109,9 la sută. </w:t>
      </w:r>
    </w:p>
    <w:p w14:paraId="397E5237" w14:textId="77777777" w:rsidR="004A7F32" w:rsidRPr="004A7F32" w:rsidRDefault="004A7F32" w:rsidP="004A7F32">
      <w:pPr>
        <w:tabs>
          <w:tab w:val="left" w:pos="720"/>
          <w:tab w:val="left" w:pos="810"/>
          <w:tab w:val="left" w:pos="1080"/>
          <w:tab w:val="num" w:pos="1440"/>
        </w:tabs>
        <w:spacing w:line="276" w:lineRule="auto"/>
        <w:ind w:firstLine="567"/>
        <w:jc w:val="both"/>
        <w:rPr>
          <w:color w:val="000000"/>
          <w:sz w:val="28"/>
          <w:szCs w:val="28"/>
        </w:rPr>
      </w:pPr>
      <w:r w:rsidRPr="004A7F32">
        <w:rPr>
          <w:color w:val="000000"/>
          <w:sz w:val="28"/>
          <w:szCs w:val="28"/>
        </w:rPr>
        <w:t xml:space="preserve">În anul 2022, de la acest articol au fost încasate venituri din proprietate în sumă de 627,4 mil. lei, fiind realizate față de prevederi la nivel de 124,6 la sută. Comparativ cu anul 2021, aceste încasări s-au micșorat cu 45,6 mil. lei.  </w:t>
      </w:r>
    </w:p>
    <w:p w14:paraId="3E24D562" w14:textId="77777777" w:rsidR="004A7F32" w:rsidRPr="004A7F32" w:rsidRDefault="004A7F32" w:rsidP="004A7F32">
      <w:pPr>
        <w:tabs>
          <w:tab w:val="left" w:pos="720"/>
          <w:tab w:val="left" w:pos="810"/>
          <w:tab w:val="left" w:pos="1080"/>
          <w:tab w:val="num" w:pos="1440"/>
        </w:tabs>
        <w:spacing w:line="276" w:lineRule="auto"/>
        <w:ind w:firstLine="567"/>
        <w:jc w:val="both"/>
        <w:rPr>
          <w:color w:val="000000"/>
          <w:sz w:val="28"/>
          <w:szCs w:val="28"/>
        </w:rPr>
      </w:pPr>
      <w:r w:rsidRPr="004A7F32">
        <w:rPr>
          <w:color w:val="000000"/>
          <w:sz w:val="28"/>
          <w:szCs w:val="28"/>
        </w:rPr>
        <w:t xml:space="preserve">Aceste venituri au fost formate din: </w:t>
      </w:r>
    </w:p>
    <w:p w14:paraId="261ADC6E" w14:textId="77777777" w:rsidR="004A7F32" w:rsidRPr="004A7F32" w:rsidRDefault="004A7F32" w:rsidP="004A7F32">
      <w:pPr>
        <w:numPr>
          <w:ilvl w:val="0"/>
          <w:numId w:val="10"/>
        </w:numPr>
        <w:tabs>
          <w:tab w:val="left" w:pos="142"/>
          <w:tab w:val="left" w:pos="851"/>
          <w:tab w:val="left" w:pos="1080"/>
        </w:tabs>
        <w:spacing w:line="276" w:lineRule="auto"/>
        <w:ind w:left="0" w:firstLine="567"/>
        <w:jc w:val="both"/>
        <w:rPr>
          <w:color w:val="000000"/>
          <w:sz w:val="28"/>
          <w:szCs w:val="28"/>
        </w:rPr>
      </w:pPr>
      <w:r w:rsidRPr="004A7F32">
        <w:rPr>
          <w:color w:val="000000"/>
          <w:sz w:val="28"/>
          <w:szCs w:val="28"/>
        </w:rPr>
        <w:t>dobânzi și alte plăți – 258,7 mil. lei (gradul de realizare – 150,6%);</w:t>
      </w:r>
    </w:p>
    <w:p w14:paraId="6F873AE7" w14:textId="77777777" w:rsidR="004A7F32" w:rsidRPr="004A7F32" w:rsidRDefault="004A7F32" w:rsidP="004A7F32">
      <w:pPr>
        <w:numPr>
          <w:ilvl w:val="0"/>
          <w:numId w:val="10"/>
        </w:numPr>
        <w:tabs>
          <w:tab w:val="left" w:pos="851"/>
          <w:tab w:val="left" w:pos="1080"/>
        </w:tabs>
        <w:spacing w:line="276" w:lineRule="auto"/>
        <w:ind w:left="0" w:firstLine="567"/>
        <w:jc w:val="both"/>
        <w:rPr>
          <w:color w:val="000000"/>
          <w:sz w:val="28"/>
          <w:szCs w:val="28"/>
        </w:rPr>
      </w:pPr>
      <w:r w:rsidRPr="004A7F32">
        <w:rPr>
          <w:color w:val="000000"/>
          <w:sz w:val="28"/>
          <w:szCs w:val="28"/>
        </w:rPr>
        <w:t>dividende primite – 343,4 mil. lei (gradul de realizare – 113,5%), cea mai mare sumă constituind</w:t>
      </w:r>
      <w:r w:rsidRPr="004A7F32">
        <w:rPr>
          <w:sz w:val="28"/>
          <w:szCs w:val="28"/>
          <w:lang w:val="ro-MD"/>
        </w:rPr>
        <w:t xml:space="preserve"> soldul profitului Băncii Naționale a Moldovei – 147,1 mil. lei</w:t>
      </w:r>
      <w:r w:rsidRPr="004A7F32">
        <w:rPr>
          <w:color w:val="000000"/>
          <w:sz w:val="28"/>
          <w:szCs w:val="28"/>
        </w:rPr>
        <w:t>;</w:t>
      </w:r>
    </w:p>
    <w:p w14:paraId="520A96AE" w14:textId="208D5C09" w:rsidR="004A6416" w:rsidRPr="004A7F32" w:rsidRDefault="004A7F32" w:rsidP="00971BFB">
      <w:pPr>
        <w:numPr>
          <w:ilvl w:val="0"/>
          <w:numId w:val="10"/>
        </w:numPr>
        <w:tabs>
          <w:tab w:val="left" w:pos="0"/>
          <w:tab w:val="left" w:pos="851"/>
          <w:tab w:val="left" w:pos="1080"/>
          <w:tab w:val="num" w:pos="1440"/>
        </w:tabs>
        <w:spacing w:line="276" w:lineRule="auto"/>
        <w:ind w:left="0" w:firstLine="567"/>
        <w:jc w:val="both"/>
        <w:rPr>
          <w:color w:val="000000"/>
          <w:sz w:val="28"/>
          <w:szCs w:val="28"/>
        </w:rPr>
      </w:pPr>
      <w:r w:rsidRPr="004A7F32">
        <w:rPr>
          <w:color w:val="000000"/>
          <w:sz w:val="28"/>
          <w:szCs w:val="28"/>
        </w:rPr>
        <w:t xml:space="preserve">renta – 25,3 mil. lei (gradul de realizare – 86,4%). La acest capitol au fost încasate venituri din arenda terenurilor în sumă de 13,3 mil. lei și redevența </w:t>
      </w:r>
      <w:r w:rsidRPr="004A7F32">
        <w:rPr>
          <w:color w:val="000000"/>
          <w:sz w:val="28"/>
          <w:szCs w:val="28"/>
        </w:rPr>
        <w:lastRenderedPageBreak/>
        <w:t xml:space="preserve">conform acordurilor PPP din concesionarea activelor și terenurilor în sumă de 12,0 mil. lei, dintre care achitate de către „Avia Invest” – 6,2 mil. lei, SRL </w:t>
      </w:r>
      <w:r w:rsidRPr="004A7F32">
        <w:rPr>
          <w:color w:val="000000"/>
          <w:sz w:val="28"/>
          <w:szCs w:val="28"/>
          <w:lang w:val="en-GB"/>
        </w:rPr>
        <w:t>“</w:t>
      </w:r>
      <w:r w:rsidRPr="004A7F32">
        <w:rPr>
          <w:color w:val="000000"/>
          <w:sz w:val="28"/>
          <w:szCs w:val="28"/>
        </w:rPr>
        <w:t>Gările Auto Moderne</w:t>
      </w:r>
      <w:r w:rsidRPr="004A7F32">
        <w:rPr>
          <w:color w:val="000000"/>
          <w:sz w:val="28"/>
          <w:szCs w:val="28"/>
          <w:lang w:val="en-GB"/>
        </w:rPr>
        <w:t>” – 5,8 mil. lei</w:t>
      </w:r>
      <w:r w:rsidRPr="004A7F32">
        <w:rPr>
          <w:color w:val="000000"/>
          <w:sz w:val="28"/>
          <w:szCs w:val="28"/>
        </w:rPr>
        <w:t>.</w:t>
      </w:r>
    </w:p>
    <w:p w14:paraId="499E9FC6" w14:textId="77777777" w:rsidR="00C5155A" w:rsidRDefault="00C5155A" w:rsidP="00B33FE5">
      <w:pPr>
        <w:tabs>
          <w:tab w:val="left" w:pos="720"/>
          <w:tab w:val="left" w:pos="810"/>
          <w:tab w:val="left" w:pos="1080"/>
          <w:tab w:val="num" w:pos="1440"/>
        </w:tabs>
        <w:spacing w:line="276" w:lineRule="auto"/>
        <w:ind w:firstLine="567"/>
        <w:jc w:val="both"/>
        <w:rPr>
          <w:b/>
          <w:i/>
          <w:color w:val="000000"/>
          <w:sz w:val="28"/>
          <w:szCs w:val="28"/>
        </w:rPr>
      </w:pPr>
    </w:p>
    <w:p w14:paraId="35972A05" w14:textId="5EB4654A" w:rsidR="00634F69" w:rsidRPr="00B66B45" w:rsidRDefault="00634F69" w:rsidP="00B33FE5">
      <w:pPr>
        <w:tabs>
          <w:tab w:val="left" w:pos="720"/>
          <w:tab w:val="left" w:pos="810"/>
          <w:tab w:val="left" w:pos="1080"/>
          <w:tab w:val="num" w:pos="1440"/>
        </w:tabs>
        <w:spacing w:line="276" w:lineRule="auto"/>
        <w:ind w:firstLine="567"/>
        <w:jc w:val="both"/>
        <w:rPr>
          <w:b/>
          <w:i/>
          <w:color w:val="000000"/>
          <w:sz w:val="28"/>
          <w:szCs w:val="28"/>
        </w:rPr>
      </w:pPr>
      <w:r w:rsidRPr="00A147E4">
        <w:rPr>
          <w:b/>
          <w:i/>
          <w:color w:val="000000"/>
          <w:sz w:val="28"/>
          <w:szCs w:val="28"/>
        </w:rPr>
        <w:t>Veniturile din vânzarea mărfurilor și serviciilor</w:t>
      </w:r>
    </w:p>
    <w:p w14:paraId="4E7C7EF6" w14:textId="77777777" w:rsidR="004A7F32" w:rsidRPr="004A7F32" w:rsidRDefault="004A7F32" w:rsidP="004A7F32">
      <w:pPr>
        <w:tabs>
          <w:tab w:val="left" w:pos="720"/>
          <w:tab w:val="left" w:pos="810"/>
          <w:tab w:val="left" w:pos="1080"/>
          <w:tab w:val="num" w:pos="1440"/>
        </w:tabs>
        <w:spacing w:line="276" w:lineRule="auto"/>
        <w:ind w:firstLine="567"/>
        <w:jc w:val="both"/>
        <w:rPr>
          <w:color w:val="000000"/>
          <w:sz w:val="28"/>
          <w:szCs w:val="28"/>
        </w:rPr>
      </w:pPr>
      <w:r w:rsidRPr="004A7F32">
        <w:rPr>
          <w:color w:val="000000"/>
          <w:sz w:val="28"/>
          <w:szCs w:val="28"/>
        </w:rPr>
        <w:t>În anul 2022, la acest articol au fost încasate venituri în sumă de 1 347,0 mil. lei, fiind realizate față de planul precizat la nivel de 103,7 la sută. Comparativ cu anul 2021, aceste încasări s-au majorat cu 94,9 mil. lei datorită încasărilor mai mari a veniturilor de la comercializarea bunurilor și serviciilor de către instituțiile bugetare.</w:t>
      </w:r>
    </w:p>
    <w:p w14:paraId="191F84A0" w14:textId="77777777" w:rsidR="004A7F32" w:rsidRPr="004A7F32" w:rsidRDefault="004A7F32" w:rsidP="004A7F32">
      <w:pPr>
        <w:tabs>
          <w:tab w:val="left" w:pos="720"/>
          <w:tab w:val="left" w:pos="810"/>
          <w:tab w:val="left" w:pos="1080"/>
          <w:tab w:val="num" w:pos="1440"/>
        </w:tabs>
        <w:spacing w:line="276" w:lineRule="auto"/>
        <w:ind w:firstLine="567"/>
        <w:jc w:val="both"/>
        <w:rPr>
          <w:color w:val="000000"/>
          <w:sz w:val="28"/>
          <w:szCs w:val="28"/>
        </w:rPr>
      </w:pPr>
      <w:r w:rsidRPr="004A7F32">
        <w:rPr>
          <w:color w:val="000000"/>
          <w:sz w:val="28"/>
          <w:szCs w:val="28"/>
        </w:rPr>
        <w:t xml:space="preserve">Aceste venituri au fost formate din: </w:t>
      </w:r>
    </w:p>
    <w:p w14:paraId="692FBF1F" w14:textId="77777777" w:rsidR="004A7F32" w:rsidRPr="004A7F32" w:rsidRDefault="004A7F32" w:rsidP="004A7F32">
      <w:pPr>
        <w:numPr>
          <w:ilvl w:val="0"/>
          <w:numId w:val="3"/>
        </w:numPr>
        <w:tabs>
          <w:tab w:val="left" w:pos="851"/>
          <w:tab w:val="left" w:pos="1080"/>
        </w:tabs>
        <w:spacing w:line="276" w:lineRule="auto"/>
        <w:ind w:left="0" w:firstLine="567"/>
        <w:jc w:val="both"/>
        <w:rPr>
          <w:color w:val="000000"/>
          <w:sz w:val="28"/>
          <w:szCs w:val="28"/>
        </w:rPr>
      </w:pPr>
      <w:r w:rsidRPr="004A7F32">
        <w:rPr>
          <w:color w:val="000000"/>
          <w:sz w:val="28"/>
          <w:szCs w:val="28"/>
        </w:rPr>
        <w:t>încasările de la taxa de stat – 332,9 mil. lei (gradul de realizare – 91,3%);</w:t>
      </w:r>
    </w:p>
    <w:p w14:paraId="67C3EFA9" w14:textId="77777777" w:rsidR="004A7F32" w:rsidRPr="004A7F32" w:rsidRDefault="004A7F32" w:rsidP="004A7F32">
      <w:pPr>
        <w:numPr>
          <w:ilvl w:val="0"/>
          <w:numId w:val="3"/>
        </w:numPr>
        <w:tabs>
          <w:tab w:val="left" w:pos="851"/>
          <w:tab w:val="left" w:pos="1080"/>
        </w:tabs>
        <w:spacing w:line="276" w:lineRule="auto"/>
        <w:ind w:left="0" w:firstLine="567"/>
        <w:jc w:val="both"/>
        <w:rPr>
          <w:sz w:val="28"/>
          <w:szCs w:val="28"/>
        </w:rPr>
      </w:pPr>
      <w:r w:rsidRPr="004A7F32">
        <w:rPr>
          <w:color w:val="000000"/>
          <w:sz w:val="28"/>
          <w:szCs w:val="28"/>
        </w:rPr>
        <w:t>veniturile Fondului de susținere a populației – 125,8 mil. lei (gradul de realizare – 155,7%). Î</w:t>
      </w:r>
      <w:r w:rsidRPr="004A7F32">
        <w:rPr>
          <w:sz w:val="28"/>
          <w:szCs w:val="28"/>
        </w:rPr>
        <w:t>ncasarea mai mare a veniturilor respective față de cele planificate a fost determinată în mare parte din contul supra încasărilor la taxa aeroportuară cu 44,3 mil.lei ca rezultat a restabilirii fluxului de pasageri și a activității aeroportului în regim normal;</w:t>
      </w:r>
    </w:p>
    <w:p w14:paraId="62CE19B5" w14:textId="77777777" w:rsidR="004A7F32" w:rsidRPr="004A7F32" w:rsidRDefault="004A7F32" w:rsidP="004A7F32">
      <w:pPr>
        <w:numPr>
          <w:ilvl w:val="0"/>
          <w:numId w:val="3"/>
        </w:numPr>
        <w:tabs>
          <w:tab w:val="left" w:pos="851"/>
          <w:tab w:val="left" w:pos="1080"/>
        </w:tabs>
        <w:spacing w:line="276" w:lineRule="auto"/>
        <w:ind w:left="0" w:firstLine="567"/>
        <w:jc w:val="both"/>
        <w:rPr>
          <w:color w:val="000000"/>
          <w:sz w:val="28"/>
          <w:szCs w:val="28"/>
        </w:rPr>
      </w:pPr>
      <w:r w:rsidRPr="004A7F32">
        <w:rPr>
          <w:sz w:val="28"/>
          <w:szCs w:val="28"/>
        </w:rPr>
        <w:t>încasările de la comercializarea bunurilor și serviciilor de către instituțiile bugetare – 827,8 mil. lei (gradul de realizare – 103,8%). Din sumă totală, încasările de la prestarea serviciilor cu plată au constituit</w:t>
      </w:r>
      <w:r w:rsidRPr="004A7F32">
        <w:rPr>
          <w:color w:val="000000"/>
          <w:sz w:val="28"/>
          <w:szCs w:val="28"/>
        </w:rPr>
        <w:t xml:space="preserve"> – 613,1 mil. lei, plata pentru locațiunea bunurilor patrimoniului public – 125,9 mil. lei și alte mijloace bănești intrate legal în posesia autorităților/instituțiilor bugetare – 88,8 mil. lei.</w:t>
      </w:r>
    </w:p>
    <w:p w14:paraId="17BD2380" w14:textId="77777777" w:rsidR="004A7F32" w:rsidRPr="004A7F32" w:rsidRDefault="004A7F32" w:rsidP="004A7F32">
      <w:pPr>
        <w:numPr>
          <w:ilvl w:val="0"/>
          <w:numId w:val="3"/>
        </w:numPr>
        <w:tabs>
          <w:tab w:val="left" w:pos="851"/>
          <w:tab w:val="left" w:pos="1080"/>
        </w:tabs>
        <w:spacing w:line="276" w:lineRule="auto"/>
        <w:ind w:left="0" w:firstLine="567"/>
        <w:jc w:val="both"/>
        <w:rPr>
          <w:color w:val="000000"/>
          <w:sz w:val="28"/>
          <w:szCs w:val="28"/>
        </w:rPr>
      </w:pPr>
      <w:r w:rsidRPr="004A7F32">
        <w:rPr>
          <w:color w:val="000000"/>
          <w:sz w:val="28"/>
          <w:szCs w:val="28"/>
        </w:rPr>
        <w:t>încasări de la vînzarea averii și valutei confiscate – 48,1 mil. lei (gradul de realizare – 107,5%);</w:t>
      </w:r>
    </w:p>
    <w:p w14:paraId="4E07AACF" w14:textId="77777777" w:rsidR="004A7F32" w:rsidRPr="004A7F32" w:rsidRDefault="004A7F32" w:rsidP="004A7F32">
      <w:pPr>
        <w:numPr>
          <w:ilvl w:val="0"/>
          <w:numId w:val="3"/>
        </w:numPr>
        <w:tabs>
          <w:tab w:val="left" w:pos="851"/>
          <w:tab w:val="left" w:pos="1080"/>
        </w:tabs>
        <w:spacing w:line="276" w:lineRule="auto"/>
        <w:ind w:left="0" w:firstLine="567"/>
        <w:jc w:val="both"/>
        <w:rPr>
          <w:color w:val="000000"/>
          <w:sz w:val="28"/>
          <w:szCs w:val="28"/>
        </w:rPr>
      </w:pPr>
      <w:r w:rsidRPr="004A7F32">
        <w:rPr>
          <w:color w:val="000000"/>
          <w:sz w:val="28"/>
          <w:szCs w:val="28"/>
        </w:rPr>
        <w:t>alte venituri – 12,4 mil. lei.</w:t>
      </w:r>
    </w:p>
    <w:p w14:paraId="64E1E737" w14:textId="77777777" w:rsidR="00C5155A" w:rsidRDefault="00C5155A" w:rsidP="00634F69">
      <w:pPr>
        <w:tabs>
          <w:tab w:val="left" w:pos="720"/>
          <w:tab w:val="left" w:pos="810"/>
          <w:tab w:val="left" w:pos="1080"/>
          <w:tab w:val="num" w:pos="1440"/>
        </w:tabs>
        <w:spacing w:line="276" w:lineRule="auto"/>
        <w:ind w:firstLine="567"/>
        <w:jc w:val="both"/>
        <w:rPr>
          <w:b/>
          <w:i/>
          <w:color w:val="000000"/>
          <w:sz w:val="28"/>
          <w:szCs w:val="28"/>
        </w:rPr>
      </w:pPr>
    </w:p>
    <w:p w14:paraId="615DF076" w14:textId="40D9215E" w:rsidR="00634F69" w:rsidRPr="00E9106F" w:rsidRDefault="00634F69" w:rsidP="00634F69">
      <w:pPr>
        <w:tabs>
          <w:tab w:val="left" w:pos="720"/>
          <w:tab w:val="left" w:pos="810"/>
          <w:tab w:val="left" w:pos="1080"/>
          <w:tab w:val="num" w:pos="1440"/>
        </w:tabs>
        <w:spacing w:line="276" w:lineRule="auto"/>
        <w:ind w:firstLine="567"/>
        <w:jc w:val="both"/>
        <w:rPr>
          <w:b/>
          <w:i/>
          <w:color w:val="000000"/>
          <w:sz w:val="28"/>
          <w:szCs w:val="28"/>
        </w:rPr>
      </w:pPr>
      <w:r w:rsidRPr="00903C27">
        <w:rPr>
          <w:b/>
          <w:i/>
          <w:color w:val="000000"/>
          <w:sz w:val="28"/>
          <w:szCs w:val="28"/>
        </w:rPr>
        <w:t>Amenzi și sancțiuni</w:t>
      </w:r>
    </w:p>
    <w:p w14:paraId="41ECAAB3" w14:textId="77777777" w:rsidR="004A7F32" w:rsidRPr="004A7F32" w:rsidRDefault="004A7F32" w:rsidP="004A7F32">
      <w:pPr>
        <w:tabs>
          <w:tab w:val="left" w:pos="720"/>
          <w:tab w:val="left" w:pos="810"/>
          <w:tab w:val="left" w:pos="1080"/>
          <w:tab w:val="num" w:pos="1440"/>
        </w:tabs>
        <w:spacing w:line="276" w:lineRule="auto"/>
        <w:ind w:firstLine="567"/>
        <w:jc w:val="both"/>
        <w:rPr>
          <w:color w:val="000000"/>
          <w:sz w:val="28"/>
          <w:szCs w:val="28"/>
        </w:rPr>
      </w:pPr>
      <w:r w:rsidRPr="004A7F32">
        <w:rPr>
          <w:color w:val="000000"/>
          <w:sz w:val="28"/>
          <w:szCs w:val="28"/>
        </w:rPr>
        <w:t xml:space="preserve">La acest articol, în anul 2022 au fost acumulate venituri din amenzi și sancțiuni în sumă de 381,7 mil. lei, fiind realizate față de prevederile anuale la nivel de 124,6 la sută. Comparativ cu anul 2021 aceste încasări s-au micșorat cu 2,1 mil. lei sau cu 0,6%. </w:t>
      </w:r>
    </w:p>
    <w:p w14:paraId="2F5D69D9" w14:textId="77777777" w:rsidR="004A7F32" w:rsidRPr="004A7F32" w:rsidRDefault="004A7F32" w:rsidP="004A7F32">
      <w:pPr>
        <w:tabs>
          <w:tab w:val="left" w:pos="720"/>
          <w:tab w:val="left" w:pos="810"/>
          <w:tab w:val="left" w:pos="1080"/>
          <w:tab w:val="num" w:pos="1440"/>
        </w:tabs>
        <w:spacing w:line="276" w:lineRule="auto"/>
        <w:ind w:firstLine="567"/>
        <w:jc w:val="both"/>
        <w:rPr>
          <w:color w:val="000000"/>
          <w:sz w:val="28"/>
          <w:szCs w:val="28"/>
        </w:rPr>
      </w:pPr>
      <w:r w:rsidRPr="004A7F32">
        <w:rPr>
          <w:color w:val="000000"/>
          <w:sz w:val="28"/>
          <w:szCs w:val="28"/>
        </w:rPr>
        <w:t>În structură, amenzile și sancțiunile se prezintă astfel: amenzi și sancțiuni contravenționale – 97,9 mil. lei (25,6% în suma totală), amenzi pentru încălcarea traficului rutier – 145,3 mil. lei (38,1%), amenzi aplicate de organele de control – 97,3 mil. lei (25,5%), și amenzi aplicate de alte organe de stat – 41,2 mil. lei (10,8%).</w:t>
      </w:r>
    </w:p>
    <w:p w14:paraId="643DCF0E" w14:textId="77777777" w:rsidR="00C5155A" w:rsidRDefault="00C5155A" w:rsidP="00B33FE5">
      <w:pPr>
        <w:tabs>
          <w:tab w:val="left" w:pos="720"/>
          <w:tab w:val="left" w:pos="810"/>
          <w:tab w:val="left" w:pos="1080"/>
          <w:tab w:val="num" w:pos="1440"/>
        </w:tabs>
        <w:spacing w:line="276" w:lineRule="auto"/>
        <w:ind w:firstLine="567"/>
        <w:jc w:val="both"/>
        <w:rPr>
          <w:b/>
          <w:i/>
          <w:color w:val="000000"/>
          <w:sz w:val="28"/>
          <w:szCs w:val="28"/>
        </w:rPr>
      </w:pPr>
    </w:p>
    <w:p w14:paraId="2E3895D5" w14:textId="4A100933" w:rsidR="00634F69" w:rsidRPr="00B66B45" w:rsidRDefault="00634F69" w:rsidP="00B33FE5">
      <w:pPr>
        <w:tabs>
          <w:tab w:val="left" w:pos="720"/>
          <w:tab w:val="left" w:pos="810"/>
          <w:tab w:val="left" w:pos="1080"/>
          <w:tab w:val="num" w:pos="1440"/>
        </w:tabs>
        <w:spacing w:line="276" w:lineRule="auto"/>
        <w:ind w:firstLine="567"/>
        <w:jc w:val="both"/>
        <w:rPr>
          <w:b/>
          <w:i/>
          <w:color w:val="000000"/>
          <w:sz w:val="28"/>
          <w:szCs w:val="28"/>
        </w:rPr>
      </w:pPr>
      <w:r w:rsidRPr="005B1D97">
        <w:rPr>
          <w:b/>
          <w:i/>
          <w:color w:val="000000"/>
          <w:sz w:val="28"/>
          <w:szCs w:val="28"/>
        </w:rPr>
        <w:t>Donații voluntare</w:t>
      </w:r>
    </w:p>
    <w:p w14:paraId="013ED1A7" w14:textId="77777777" w:rsidR="004A7F32" w:rsidRPr="004A7F32" w:rsidRDefault="004A7F32" w:rsidP="004A7F32">
      <w:pPr>
        <w:tabs>
          <w:tab w:val="left" w:pos="567"/>
          <w:tab w:val="left" w:pos="720"/>
          <w:tab w:val="left" w:pos="810"/>
          <w:tab w:val="left" w:pos="1080"/>
          <w:tab w:val="num" w:pos="1440"/>
        </w:tabs>
        <w:spacing w:line="276" w:lineRule="auto"/>
        <w:ind w:firstLine="567"/>
        <w:jc w:val="both"/>
        <w:rPr>
          <w:sz w:val="28"/>
          <w:szCs w:val="28"/>
          <w:lang w:val="ro-MD"/>
        </w:rPr>
      </w:pPr>
      <w:r w:rsidRPr="004A7F32">
        <w:rPr>
          <w:color w:val="000000"/>
          <w:sz w:val="28"/>
          <w:szCs w:val="28"/>
        </w:rPr>
        <w:t xml:space="preserve">La acest articol, în anul 2022 au fost acumulate 317,0 mil. lei, fiind realizate față de prevederile anuale la nivel de 118,9%. Comparativ cu anul 2021, încasările de la donații voluntare s-au majorat cu 292,2 mil. lei sau de 12,8 ori ca </w:t>
      </w:r>
      <w:r w:rsidRPr="004A7F32">
        <w:rPr>
          <w:color w:val="000000"/>
          <w:sz w:val="28"/>
          <w:szCs w:val="28"/>
        </w:rPr>
        <w:lastRenderedPageBreak/>
        <w:t xml:space="preserve">urmare a </w:t>
      </w:r>
      <w:r w:rsidRPr="004A7F32">
        <w:rPr>
          <w:sz w:val="28"/>
          <w:szCs w:val="28"/>
          <w:lang w:val="ro-MD"/>
        </w:rPr>
        <w:t>donațiilor oferite de către donatori interni și externi destinate asistenței umanitare pentru gestionarea crizei refugiaților din Ucraina în sumă de  -         290,2 mil.lei</w:t>
      </w:r>
    </w:p>
    <w:p w14:paraId="61FD9250" w14:textId="77777777" w:rsidR="004A7F32" w:rsidRPr="004A7F32" w:rsidRDefault="004A7F32" w:rsidP="004A7F32">
      <w:pPr>
        <w:tabs>
          <w:tab w:val="left" w:pos="567"/>
          <w:tab w:val="left" w:pos="720"/>
          <w:tab w:val="left" w:pos="810"/>
          <w:tab w:val="left" w:pos="1080"/>
          <w:tab w:val="num" w:pos="1440"/>
        </w:tabs>
        <w:spacing w:line="276" w:lineRule="auto"/>
        <w:contextualSpacing/>
        <w:jc w:val="both"/>
        <w:rPr>
          <w:color w:val="000000"/>
          <w:sz w:val="28"/>
          <w:szCs w:val="28"/>
          <w:lang w:val="ro-MD"/>
        </w:rPr>
      </w:pPr>
      <w:r w:rsidRPr="004A7F32">
        <w:rPr>
          <w:color w:val="000000"/>
          <w:sz w:val="28"/>
          <w:szCs w:val="28"/>
          <w:lang w:val="ro-MD"/>
        </w:rPr>
        <w:tab/>
        <w:t>În structură, donațiile voluntare interne au constituit 32,3 mil. lei, iar externe – 284,7 mil. lei. Donațiile pentru suport bugetar au constituit – 290,2 mil. lei iar pentru instituțiile bugetare – 26,8 mil. lei.</w:t>
      </w:r>
    </w:p>
    <w:p w14:paraId="48AA3131" w14:textId="77777777" w:rsidR="00C5155A" w:rsidRDefault="00C5155A" w:rsidP="00B33FE5">
      <w:pPr>
        <w:tabs>
          <w:tab w:val="left" w:pos="567"/>
          <w:tab w:val="left" w:pos="720"/>
          <w:tab w:val="left" w:pos="810"/>
          <w:tab w:val="left" w:pos="1080"/>
          <w:tab w:val="num" w:pos="1440"/>
        </w:tabs>
        <w:spacing w:line="276" w:lineRule="auto"/>
        <w:ind w:firstLine="567"/>
        <w:jc w:val="both"/>
        <w:rPr>
          <w:b/>
          <w:i/>
          <w:color w:val="000000"/>
          <w:sz w:val="28"/>
          <w:szCs w:val="28"/>
        </w:rPr>
      </w:pPr>
    </w:p>
    <w:p w14:paraId="5B526086" w14:textId="4582DECD" w:rsidR="00634F69" w:rsidRPr="00B66B45" w:rsidRDefault="00634F69" w:rsidP="00B33FE5">
      <w:pPr>
        <w:tabs>
          <w:tab w:val="left" w:pos="567"/>
          <w:tab w:val="left" w:pos="720"/>
          <w:tab w:val="left" w:pos="810"/>
          <w:tab w:val="left" w:pos="1080"/>
          <w:tab w:val="num" w:pos="1440"/>
        </w:tabs>
        <w:spacing w:line="276" w:lineRule="auto"/>
        <w:ind w:firstLine="567"/>
        <w:jc w:val="both"/>
        <w:rPr>
          <w:b/>
          <w:i/>
          <w:color w:val="000000"/>
          <w:sz w:val="28"/>
          <w:szCs w:val="28"/>
        </w:rPr>
      </w:pPr>
      <w:r w:rsidRPr="00E660E3">
        <w:rPr>
          <w:b/>
          <w:i/>
          <w:color w:val="000000"/>
          <w:sz w:val="28"/>
          <w:szCs w:val="28"/>
        </w:rPr>
        <w:t>Alte venituri</w:t>
      </w:r>
      <w:r w:rsidRPr="00B66B45">
        <w:rPr>
          <w:b/>
          <w:i/>
          <w:color w:val="000000"/>
          <w:sz w:val="28"/>
          <w:szCs w:val="28"/>
        </w:rPr>
        <w:t xml:space="preserve"> </w:t>
      </w:r>
    </w:p>
    <w:p w14:paraId="4D5BB33C" w14:textId="77777777" w:rsidR="00194D9C" w:rsidRPr="00194D9C" w:rsidRDefault="006E1001" w:rsidP="00194D9C">
      <w:pPr>
        <w:tabs>
          <w:tab w:val="left" w:pos="567"/>
          <w:tab w:val="left" w:pos="709"/>
        </w:tabs>
        <w:spacing w:line="276" w:lineRule="auto"/>
        <w:ind w:firstLine="340"/>
        <w:jc w:val="both"/>
        <w:rPr>
          <w:color w:val="000000"/>
          <w:sz w:val="28"/>
          <w:szCs w:val="28"/>
        </w:rPr>
      </w:pPr>
      <w:r>
        <w:rPr>
          <w:color w:val="000000"/>
          <w:sz w:val="28"/>
          <w:szCs w:val="28"/>
        </w:rPr>
        <w:t xml:space="preserve">  </w:t>
      </w:r>
      <w:r w:rsidR="00194D9C" w:rsidRPr="00194D9C">
        <w:rPr>
          <w:color w:val="000000"/>
          <w:sz w:val="28"/>
          <w:szCs w:val="28"/>
        </w:rPr>
        <w:t xml:space="preserve">Pe parcursul anului 2022, la acest capitol au fost acumulate venituri în sumă de 326,3 mil. lei, fiind realizate față de prevederile anuale la nivel de 92,3 la sută. </w:t>
      </w:r>
    </w:p>
    <w:p w14:paraId="51F7DA37" w14:textId="7F77D03A" w:rsidR="00194D9C" w:rsidRPr="00194D9C" w:rsidRDefault="00194D9C" w:rsidP="00194D9C">
      <w:pPr>
        <w:tabs>
          <w:tab w:val="left" w:pos="567"/>
        </w:tabs>
        <w:spacing w:line="276" w:lineRule="auto"/>
        <w:ind w:firstLine="340"/>
        <w:jc w:val="both"/>
        <w:rPr>
          <w:color w:val="000000"/>
          <w:sz w:val="28"/>
          <w:szCs w:val="28"/>
        </w:rPr>
      </w:pPr>
      <w:r w:rsidRPr="00194D9C">
        <w:rPr>
          <w:color w:val="000000"/>
          <w:sz w:val="28"/>
          <w:szCs w:val="28"/>
        </w:rPr>
        <w:t xml:space="preserve">  Partea majoră a veniturilor încasate l</w:t>
      </w:r>
      <w:r w:rsidRPr="00194D9C">
        <w:rPr>
          <w:iCs/>
          <w:sz w:val="28"/>
          <w:szCs w:val="28"/>
        </w:rPr>
        <w:t xml:space="preserve">a acest capitol constituie încasările din </w:t>
      </w:r>
      <w:r w:rsidRPr="00194D9C">
        <w:rPr>
          <w:color w:val="000000"/>
          <w:sz w:val="28"/>
          <w:szCs w:val="28"/>
        </w:rPr>
        <w:t xml:space="preserve">defalcări de la impozitul unic perceput de la rezidenții parcurilor pentru tehnologia informației în sumă de 226,8 mil. lei și încasări de la alte venituri pentru proiecte finanțate din surse externe în sumă de 88,8 mil. lei, inclusiv de la proiectul </w:t>
      </w:r>
      <w:r w:rsidR="00C5155A">
        <w:rPr>
          <w:color w:val="000000"/>
          <w:sz w:val="28"/>
          <w:szCs w:val="28"/>
        </w:rPr>
        <w:t>„</w:t>
      </w:r>
      <w:r w:rsidRPr="00194D9C">
        <w:rPr>
          <w:color w:val="000000"/>
          <w:sz w:val="28"/>
          <w:szCs w:val="28"/>
          <w:lang w:val="en-US"/>
        </w:rPr>
        <w:t>M</w:t>
      </w:r>
      <w:r w:rsidRPr="00194D9C">
        <w:rPr>
          <w:color w:val="000000"/>
          <w:sz w:val="28"/>
          <w:szCs w:val="28"/>
        </w:rPr>
        <w:t>odernizarea mașinilor și echipamentelor agricole</w:t>
      </w:r>
      <w:r w:rsidRPr="00194D9C">
        <w:rPr>
          <w:color w:val="000000"/>
          <w:sz w:val="28"/>
          <w:szCs w:val="28"/>
          <w:lang w:val="en-US"/>
        </w:rPr>
        <w:t>”-</w:t>
      </w:r>
      <w:r w:rsidRPr="00194D9C">
        <w:rPr>
          <w:color w:val="000000"/>
          <w:sz w:val="28"/>
          <w:szCs w:val="28"/>
        </w:rPr>
        <w:t xml:space="preserve"> 86,6 mil. lei</w:t>
      </w:r>
      <w:r w:rsidRPr="00194D9C">
        <w:rPr>
          <w:color w:val="000000"/>
          <w:sz w:val="28"/>
          <w:szCs w:val="28"/>
          <w:lang w:val="en-US"/>
        </w:rPr>
        <w:t>.</w:t>
      </w:r>
    </w:p>
    <w:p w14:paraId="23CBEB67" w14:textId="77777777" w:rsidR="00C5155A" w:rsidRDefault="00C5155A" w:rsidP="00194D9C">
      <w:pPr>
        <w:tabs>
          <w:tab w:val="left" w:pos="720"/>
          <w:tab w:val="left" w:pos="810"/>
          <w:tab w:val="left" w:pos="1080"/>
          <w:tab w:val="num" w:pos="1440"/>
        </w:tabs>
        <w:spacing w:line="276" w:lineRule="auto"/>
        <w:ind w:firstLine="567"/>
        <w:jc w:val="both"/>
        <w:rPr>
          <w:b/>
          <w:i/>
          <w:color w:val="000000"/>
          <w:sz w:val="28"/>
          <w:szCs w:val="28"/>
        </w:rPr>
      </w:pPr>
    </w:p>
    <w:p w14:paraId="2C7B4C85" w14:textId="74BD78B0" w:rsidR="00194D9C" w:rsidRPr="00194D9C" w:rsidRDefault="00194D9C" w:rsidP="00194D9C">
      <w:pPr>
        <w:tabs>
          <w:tab w:val="left" w:pos="720"/>
          <w:tab w:val="left" w:pos="810"/>
          <w:tab w:val="left" w:pos="1080"/>
          <w:tab w:val="num" w:pos="1440"/>
        </w:tabs>
        <w:spacing w:line="276" w:lineRule="auto"/>
        <w:ind w:firstLine="567"/>
        <w:jc w:val="both"/>
        <w:rPr>
          <w:b/>
          <w:i/>
          <w:color w:val="000000"/>
          <w:sz w:val="28"/>
          <w:szCs w:val="28"/>
        </w:rPr>
      </w:pPr>
      <w:r w:rsidRPr="00194D9C">
        <w:rPr>
          <w:b/>
          <w:i/>
          <w:color w:val="000000"/>
          <w:sz w:val="28"/>
          <w:szCs w:val="28"/>
        </w:rPr>
        <w:t>Transferuri primite în cadrul bugetului public național</w:t>
      </w:r>
    </w:p>
    <w:p w14:paraId="11334A4F" w14:textId="5C3A00F8" w:rsidR="00194D9C" w:rsidRPr="00194D9C" w:rsidRDefault="00194D9C" w:rsidP="00194D9C">
      <w:pPr>
        <w:tabs>
          <w:tab w:val="left" w:pos="720"/>
          <w:tab w:val="left" w:pos="810"/>
          <w:tab w:val="left" w:pos="1080"/>
          <w:tab w:val="num" w:pos="1440"/>
        </w:tabs>
        <w:spacing w:line="276" w:lineRule="auto"/>
        <w:ind w:firstLine="567"/>
        <w:jc w:val="both"/>
        <w:rPr>
          <w:color w:val="000000"/>
          <w:sz w:val="28"/>
          <w:szCs w:val="28"/>
        </w:rPr>
      </w:pPr>
      <w:r w:rsidRPr="00194D9C">
        <w:rPr>
          <w:color w:val="000000"/>
          <w:sz w:val="28"/>
          <w:szCs w:val="28"/>
        </w:rPr>
        <w:t xml:space="preserve">În anul 2022 transferurile de la bugetele locale de nivelul I și II </w:t>
      </w:r>
      <w:r w:rsidR="00B45E47">
        <w:rPr>
          <w:color w:val="000000"/>
          <w:sz w:val="28"/>
          <w:szCs w:val="28"/>
        </w:rPr>
        <w:t>câtre</w:t>
      </w:r>
      <w:r w:rsidRPr="00194D9C">
        <w:rPr>
          <w:color w:val="000000"/>
          <w:sz w:val="28"/>
          <w:szCs w:val="28"/>
        </w:rPr>
        <w:t xml:space="preserve"> bugetul de stat au constituit 6,4 mil. lei, față de prevederile precizate în sumă de 16,4 mil. lei.  </w:t>
      </w:r>
    </w:p>
    <w:p w14:paraId="5F9CBD6E" w14:textId="77777777" w:rsidR="00E3377D" w:rsidRDefault="00E3377D" w:rsidP="00C74718">
      <w:pPr>
        <w:tabs>
          <w:tab w:val="left" w:pos="720"/>
        </w:tabs>
        <w:spacing w:line="276" w:lineRule="auto"/>
        <w:jc w:val="both"/>
        <w:rPr>
          <w:color w:val="FF0000"/>
          <w:sz w:val="28"/>
          <w:szCs w:val="28"/>
        </w:rPr>
      </w:pPr>
    </w:p>
    <w:p w14:paraId="51D3C23B" w14:textId="77777777" w:rsidR="00C74718" w:rsidRPr="009702B0" w:rsidRDefault="00C74718" w:rsidP="00317093">
      <w:pPr>
        <w:pStyle w:val="2"/>
      </w:pPr>
      <w:bookmarkStart w:id="38" w:name="_Toc42615614"/>
      <w:bookmarkStart w:id="39" w:name="_Toc101251350"/>
      <w:bookmarkStart w:id="40" w:name="_Toc132293665"/>
      <w:r w:rsidRPr="009702B0">
        <w:t xml:space="preserve">4.2 </w:t>
      </w:r>
      <w:r w:rsidRPr="00C3392D">
        <w:t>Cheltuielile bugetului de stat</w:t>
      </w:r>
      <w:bookmarkEnd w:id="38"/>
      <w:bookmarkEnd w:id="39"/>
      <w:bookmarkEnd w:id="40"/>
    </w:p>
    <w:p w14:paraId="43CF2474" w14:textId="77777777" w:rsidR="00C74718" w:rsidRPr="00275BF4" w:rsidRDefault="00C74718" w:rsidP="00C74718">
      <w:pPr>
        <w:spacing w:line="276" w:lineRule="auto"/>
        <w:rPr>
          <w:highlight w:val="green"/>
          <w:lang w:val="en-US"/>
        </w:rPr>
      </w:pPr>
    </w:p>
    <w:p w14:paraId="7CB659DE" w14:textId="7B3F55F9" w:rsidR="00C74718" w:rsidRPr="00494A74" w:rsidRDefault="00DF29CF" w:rsidP="00C74718">
      <w:pPr>
        <w:pStyle w:val="a7"/>
        <w:spacing w:after="0" w:line="276" w:lineRule="auto"/>
        <w:ind w:left="0" w:firstLine="567"/>
        <w:jc w:val="both"/>
        <w:rPr>
          <w:color w:val="000000"/>
          <w:szCs w:val="28"/>
          <w:lang w:val="ro-RO"/>
        </w:rPr>
      </w:pPr>
      <w:r w:rsidRPr="00494A74">
        <w:rPr>
          <w:color w:val="000000"/>
          <w:szCs w:val="28"/>
          <w:lang w:val="ro-RO"/>
        </w:rPr>
        <w:t>P</w:t>
      </w:r>
      <w:r w:rsidR="00C74718" w:rsidRPr="00494A74">
        <w:rPr>
          <w:color w:val="000000"/>
          <w:szCs w:val="28"/>
          <w:lang w:val="ro-RO"/>
        </w:rPr>
        <w:t>entru anul 20</w:t>
      </w:r>
      <w:r w:rsidR="00F412DF" w:rsidRPr="00494A74">
        <w:rPr>
          <w:color w:val="000000"/>
          <w:szCs w:val="28"/>
          <w:lang w:val="ro-RO"/>
        </w:rPr>
        <w:t>2</w:t>
      </w:r>
      <w:r w:rsidR="00802705" w:rsidRPr="00494A74">
        <w:rPr>
          <w:color w:val="000000"/>
          <w:szCs w:val="28"/>
          <w:lang w:val="ro-RO"/>
        </w:rPr>
        <w:t>2</w:t>
      </w:r>
      <w:r w:rsidR="00C74718" w:rsidRPr="00494A74">
        <w:rPr>
          <w:color w:val="000000"/>
          <w:szCs w:val="28"/>
          <w:lang w:val="ro-RO"/>
        </w:rPr>
        <w:t xml:space="preserve"> cheltuieli</w:t>
      </w:r>
      <w:r w:rsidR="00853B8A" w:rsidRPr="00494A74">
        <w:rPr>
          <w:color w:val="000000"/>
          <w:szCs w:val="28"/>
          <w:lang w:val="ro-RO"/>
        </w:rPr>
        <w:t>le</w:t>
      </w:r>
      <w:r w:rsidR="00C74718" w:rsidRPr="00494A74">
        <w:rPr>
          <w:color w:val="000000"/>
          <w:szCs w:val="28"/>
          <w:lang w:val="ro-RO"/>
        </w:rPr>
        <w:t xml:space="preserve"> </w:t>
      </w:r>
      <w:r w:rsidRPr="00494A74">
        <w:rPr>
          <w:color w:val="000000"/>
          <w:szCs w:val="28"/>
          <w:lang w:val="ro-RO"/>
        </w:rPr>
        <w:t>bugetul</w:t>
      </w:r>
      <w:r w:rsidR="00853B8A" w:rsidRPr="00494A74">
        <w:rPr>
          <w:color w:val="000000"/>
          <w:szCs w:val="28"/>
          <w:lang w:val="ro-RO"/>
        </w:rPr>
        <w:t>ui</w:t>
      </w:r>
      <w:r w:rsidRPr="00494A74">
        <w:rPr>
          <w:color w:val="000000"/>
          <w:szCs w:val="28"/>
          <w:lang w:val="ro-RO"/>
        </w:rPr>
        <w:t xml:space="preserve"> de stat au </w:t>
      </w:r>
      <w:r w:rsidR="00C74718" w:rsidRPr="00494A74">
        <w:rPr>
          <w:color w:val="000000"/>
          <w:szCs w:val="28"/>
          <w:lang w:val="ro-RO"/>
        </w:rPr>
        <w:t>fost aprobat</w:t>
      </w:r>
      <w:r w:rsidRPr="00494A74">
        <w:rPr>
          <w:color w:val="000000"/>
          <w:szCs w:val="28"/>
          <w:lang w:val="ro-RO"/>
        </w:rPr>
        <w:t>e</w:t>
      </w:r>
      <w:r w:rsidR="00C74718" w:rsidRPr="00494A74">
        <w:rPr>
          <w:color w:val="000000"/>
          <w:szCs w:val="28"/>
          <w:lang w:val="ro-RO"/>
        </w:rPr>
        <w:t xml:space="preserve"> iniţial în sumă de </w:t>
      </w:r>
      <w:r w:rsidR="00802705" w:rsidRPr="00494A74">
        <w:rPr>
          <w:color w:val="000000"/>
          <w:szCs w:val="28"/>
          <w:lang w:val="ro-RO"/>
        </w:rPr>
        <w:t>65 202,6</w:t>
      </w:r>
      <w:r w:rsidR="00296260" w:rsidRPr="00494A74">
        <w:rPr>
          <w:color w:val="000000"/>
          <w:szCs w:val="28"/>
          <w:lang w:val="ro-RO"/>
        </w:rPr>
        <w:t xml:space="preserve"> </w:t>
      </w:r>
      <w:r w:rsidR="00C74718" w:rsidRPr="00494A74">
        <w:rPr>
          <w:color w:val="000000"/>
          <w:szCs w:val="28"/>
          <w:lang w:val="ro-RO"/>
        </w:rPr>
        <w:t>mil. lei.</w:t>
      </w:r>
      <w:r w:rsidR="00296260" w:rsidRPr="00494A74">
        <w:rPr>
          <w:color w:val="000000"/>
          <w:szCs w:val="28"/>
          <w:lang w:val="ro-RO"/>
        </w:rPr>
        <w:t xml:space="preserve"> </w:t>
      </w:r>
    </w:p>
    <w:p w14:paraId="6B3AD105" w14:textId="40ED121C" w:rsidR="000B4CB3" w:rsidRDefault="009D2C1B" w:rsidP="00501CA5">
      <w:pPr>
        <w:spacing w:line="276" w:lineRule="auto"/>
        <w:ind w:firstLine="567"/>
        <w:jc w:val="both"/>
        <w:rPr>
          <w:color w:val="000000"/>
          <w:sz w:val="28"/>
          <w:szCs w:val="28"/>
        </w:rPr>
      </w:pPr>
      <w:r w:rsidRPr="00494A74">
        <w:rPr>
          <w:color w:val="000000"/>
          <w:sz w:val="28"/>
          <w:szCs w:val="28"/>
        </w:rPr>
        <w:t>Pe parcursul anului 202</w:t>
      </w:r>
      <w:r w:rsidR="005F2BFC" w:rsidRPr="00494A74">
        <w:rPr>
          <w:color w:val="000000"/>
          <w:sz w:val="28"/>
          <w:szCs w:val="28"/>
        </w:rPr>
        <w:t>2</w:t>
      </w:r>
      <w:r w:rsidRPr="00494A74">
        <w:rPr>
          <w:color w:val="000000"/>
          <w:sz w:val="28"/>
          <w:szCs w:val="28"/>
        </w:rPr>
        <w:t>, la cheltuieli</w:t>
      </w:r>
      <w:r w:rsidR="00DF29CF" w:rsidRPr="00494A74">
        <w:rPr>
          <w:color w:val="000000"/>
          <w:sz w:val="28"/>
          <w:szCs w:val="28"/>
        </w:rPr>
        <w:t>le aprobate</w:t>
      </w:r>
      <w:r w:rsidRPr="00494A74">
        <w:rPr>
          <w:color w:val="000000"/>
          <w:sz w:val="28"/>
          <w:szCs w:val="28"/>
        </w:rPr>
        <w:t xml:space="preserve"> au fost operate modificări adoptate prin </w:t>
      </w:r>
      <w:r w:rsidR="00B13FC8" w:rsidRPr="00494A74">
        <w:rPr>
          <w:color w:val="000000"/>
          <w:sz w:val="28"/>
          <w:szCs w:val="28"/>
        </w:rPr>
        <w:t>trei</w:t>
      </w:r>
      <w:r w:rsidRPr="00494A74">
        <w:rPr>
          <w:color w:val="000000"/>
          <w:sz w:val="28"/>
          <w:szCs w:val="28"/>
        </w:rPr>
        <w:t xml:space="preserve"> legi</w:t>
      </w:r>
      <w:r w:rsidR="00DF29CF" w:rsidRPr="00494A74">
        <w:rPr>
          <w:color w:val="000000"/>
          <w:sz w:val="28"/>
          <w:szCs w:val="28"/>
        </w:rPr>
        <w:t>:</w:t>
      </w:r>
      <w:r w:rsidR="00B13FC8" w:rsidRPr="00494A74">
        <w:rPr>
          <w:color w:val="000000"/>
          <w:sz w:val="28"/>
          <w:szCs w:val="28"/>
        </w:rPr>
        <w:t xml:space="preserve"> Legea </w:t>
      </w:r>
      <w:r w:rsidR="0062656E" w:rsidRPr="00494A74">
        <w:rPr>
          <w:color w:val="000000"/>
          <w:sz w:val="28"/>
          <w:szCs w:val="28"/>
        </w:rPr>
        <w:t xml:space="preserve">nr. </w:t>
      </w:r>
      <w:r w:rsidR="00B13FC8" w:rsidRPr="00494A74">
        <w:rPr>
          <w:color w:val="000000"/>
          <w:sz w:val="28"/>
          <w:szCs w:val="28"/>
        </w:rPr>
        <w:t>112</w:t>
      </w:r>
      <w:r w:rsidR="00DF29CF" w:rsidRPr="00494A74">
        <w:rPr>
          <w:color w:val="000000"/>
          <w:sz w:val="28"/>
          <w:szCs w:val="28"/>
        </w:rPr>
        <w:t>/202</w:t>
      </w:r>
      <w:r w:rsidR="00B13FC8" w:rsidRPr="00494A74">
        <w:rPr>
          <w:color w:val="000000"/>
          <w:sz w:val="28"/>
          <w:szCs w:val="28"/>
        </w:rPr>
        <w:t>2</w:t>
      </w:r>
      <w:r w:rsidR="00DF29CF" w:rsidRPr="00494A74">
        <w:rPr>
          <w:color w:val="000000"/>
          <w:sz w:val="28"/>
          <w:szCs w:val="28"/>
        </w:rPr>
        <w:t xml:space="preserve">, </w:t>
      </w:r>
      <w:r w:rsidRPr="00494A74">
        <w:rPr>
          <w:color w:val="000000"/>
          <w:sz w:val="28"/>
          <w:szCs w:val="28"/>
        </w:rPr>
        <w:t>Legea nr.</w:t>
      </w:r>
      <w:r w:rsidR="00B13FC8" w:rsidRPr="00494A74">
        <w:rPr>
          <w:color w:val="000000"/>
          <w:sz w:val="28"/>
          <w:szCs w:val="28"/>
        </w:rPr>
        <w:t>260</w:t>
      </w:r>
      <w:r w:rsidRPr="00494A74">
        <w:rPr>
          <w:color w:val="000000"/>
          <w:sz w:val="28"/>
          <w:szCs w:val="28"/>
        </w:rPr>
        <w:t>/202</w:t>
      </w:r>
      <w:r w:rsidR="00B13FC8" w:rsidRPr="00494A74">
        <w:rPr>
          <w:color w:val="000000"/>
          <w:sz w:val="28"/>
          <w:szCs w:val="28"/>
        </w:rPr>
        <w:t>2</w:t>
      </w:r>
      <w:r w:rsidR="00F76D2F" w:rsidRPr="00494A74">
        <w:rPr>
          <w:color w:val="000000"/>
          <w:sz w:val="28"/>
          <w:szCs w:val="28"/>
        </w:rPr>
        <w:t>, Legea nr.</w:t>
      </w:r>
      <w:r w:rsidR="00B13FC8" w:rsidRPr="00494A74">
        <w:rPr>
          <w:color w:val="000000"/>
          <w:sz w:val="28"/>
          <w:szCs w:val="28"/>
        </w:rPr>
        <w:t>351</w:t>
      </w:r>
      <w:r w:rsidRPr="00494A74">
        <w:rPr>
          <w:color w:val="000000"/>
          <w:sz w:val="28"/>
          <w:szCs w:val="28"/>
        </w:rPr>
        <w:t>/202</w:t>
      </w:r>
      <w:r w:rsidR="00B13FC8" w:rsidRPr="00494A74">
        <w:rPr>
          <w:color w:val="000000"/>
          <w:sz w:val="28"/>
          <w:szCs w:val="28"/>
        </w:rPr>
        <w:t>2</w:t>
      </w:r>
      <w:r w:rsidRPr="00494A74">
        <w:rPr>
          <w:color w:val="000000"/>
          <w:sz w:val="28"/>
          <w:szCs w:val="28"/>
        </w:rPr>
        <w:t xml:space="preserve">, în rezultatul cărora volumul </w:t>
      </w:r>
      <w:r w:rsidR="00DF29CF" w:rsidRPr="00494A74">
        <w:rPr>
          <w:color w:val="000000"/>
          <w:sz w:val="28"/>
          <w:szCs w:val="28"/>
        </w:rPr>
        <w:t xml:space="preserve">total al </w:t>
      </w:r>
      <w:r w:rsidRPr="00494A74">
        <w:rPr>
          <w:color w:val="000000"/>
          <w:sz w:val="28"/>
          <w:szCs w:val="28"/>
        </w:rPr>
        <w:t xml:space="preserve">cheltuielilor a fost majorat </w:t>
      </w:r>
      <w:r w:rsidR="00DF29CF" w:rsidRPr="00494A74">
        <w:rPr>
          <w:color w:val="000000"/>
          <w:sz w:val="28"/>
          <w:szCs w:val="28"/>
        </w:rPr>
        <w:t>p</w:t>
      </w:r>
      <w:r w:rsidR="0062656E" w:rsidRPr="00494A74">
        <w:rPr>
          <w:color w:val="000000"/>
          <w:sz w:val="28"/>
          <w:szCs w:val="28"/>
        </w:rPr>
        <w:t>â</w:t>
      </w:r>
      <w:r w:rsidR="00DF29CF" w:rsidRPr="00494A74">
        <w:rPr>
          <w:color w:val="000000"/>
          <w:sz w:val="28"/>
          <w:szCs w:val="28"/>
        </w:rPr>
        <w:t xml:space="preserve">nă la </w:t>
      </w:r>
      <w:r w:rsidR="00024EF5" w:rsidRPr="00494A74">
        <w:rPr>
          <w:color w:val="000000"/>
          <w:sz w:val="28"/>
          <w:szCs w:val="28"/>
        </w:rPr>
        <w:t>73</w:t>
      </w:r>
      <w:r w:rsidR="0027569E" w:rsidRPr="00494A74">
        <w:rPr>
          <w:color w:val="000000"/>
          <w:sz w:val="28"/>
          <w:szCs w:val="28"/>
        </w:rPr>
        <w:t> </w:t>
      </w:r>
      <w:r w:rsidR="00024EF5" w:rsidRPr="00494A74">
        <w:rPr>
          <w:color w:val="000000"/>
          <w:sz w:val="28"/>
          <w:szCs w:val="28"/>
        </w:rPr>
        <w:t>9</w:t>
      </w:r>
      <w:r w:rsidR="0027569E" w:rsidRPr="00494A74">
        <w:rPr>
          <w:color w:val="000000"/>
          <w:sz w:val="28"/>
          <w:szCs w:val="28"/>
        </w:rPr>
        <w:t>16,3</w:t>
      </w:r>
      <w:r w:rsidRPr="00494A74">
        <w:rPr>
          <w:color w:val="000000"/>
          <w:sz w:val="28"/>
          <w:szCs w:val="28"/>
        </w:rPr>
        <w:t xml:space="preserve"> mil. lei.</w:t>
      </w:r>
    </w:p>
    <w:p w14:paraId="7B84956A" w14:textId="77777777" w:rsidR="004F6C0F" w:rsidRPr="005A5ACC" w:rsidRDefault="004F6C0F" w:rsidP="004F6C0F">
      <w:pPr>
        <w:tabs>
          <w:tab w:val="left" w:pos="426"/>
        </w:tabs>
        <w:spacing w:line="276" w:lineRule="auto"/>
        <w:ind w:firstLine="567"/>
        <w:jc w:val="both"/>
        <w:rPr>
          <w:rFonts w:eastAsia="Calibri"/>
          <w:sz w:val="28"/>
          <w:szCs w:val="28"/>
          <w:lang w:eastAsia="en-US"/>
        </w:rPr>
      </w:pPr>
      <w:r w:rsidRPr="005A5ACC">
        <w:rPr>
          <w:rFonts w:eastAsia="Calibri"/>
          <w:sz w:val="28"/>
          <w:szCs w:val="28"/>
          <w:lang w:eastAsia="en-US"/>
        </w:rPr>
        <w:t xml:space="preserve">Majorarea cheltuielilor bugetului de stat pentru anul 2022 a fost determinată în special de: </w:t>
      </w:r>
    </w:p>
    <w:p w14:paraId="2864FA59" w14:textId="77777777" w:rsidR="004F6C0F" w:rsidRPr="005A5ACC" w:rsidRDefault="004F6C0F" w:rsidP="004F6C0F">
      <w:pPr>
        <w:numPr>
          <w:ilvl w:val="0"/>
          <w:numId w:val="77"/>
        </w:numPr>
        <w:tabs>
          <w:tab w:val="left" w:pos="426"/>
        </w:tabs>
        <w:spacing w:after="160" w:line="276" w:lineRule="auto"/>
        <w:ind w:left="0" w:firstLine="567"/>
        <w:contextualSpacing/>
        <w:jc w:val="both"/>
        <w:rPr>
          <w:rFonts w:eastAsia="Calibri"/>
          <w:noProof/>
          <w:color w:val="000000"/>
          <w:sz w:val="28"/>
          <w:szCs w:val="28"/>
          <w:lang w:val="ro-MD" w:eastAsia="en-US"/>
        </w:rPr>
      </w:pPr>
      <w:r w:rsidRPr="005A5ACC">
        <w:rPr>
          <w:rFonts w:eastAsia="Calibri"/>
          <w:noProof/>
          <w:color w:val="000000"/>
          <w:sz w:val="28"/>
          <w:szCs w:val="28"/>
          <w:lang w:val="ro-MD" w:eastAsia="en-US"/>
        </w:rPr>
        <w:t xml:space="preserve">suplinirea fondurilor de urgență ale Guvernului, în legătură cu necesitatea asigurării finanțării unor cheltuieli care comportă caracter de urgență, legate de gestionarea crizei energetice, crizei refugiaților din Ucraina; </w:t>
      </w:r>
    </w:p>
    <w:p w14:paraId="44E4DF1B" w14:textId="60EA447B" w:rsidR="004F6C0F" w:rsidRPr="005A5ACC" w:rsidRDefault="004F6C0F" w:rsidP="004F6C0F">
      <w:pPr>
        <w:numPr>
          <w:ilvl w:val="0"/>
          <w:numId w:val="77"/>
        </w:numPr>
        <w:tabs>
          <w:tab w:val="left" w:pos="426"/>
        </w:tabs>
        <w:spacing w:after="160" w:line="276" w:lineRule="auto"/>
        <w:ind w:left="0" w:firstLine="567"/>
        <w:contextualSpacing/>
        <w:jc w:val="both"/>
        <w:rPr>
          <w:rFonts w:eastAsia="Calibri"/>
          <w:noProof/>
          <w:color w:val="000000"/>
          <w:sz w:val="28"/>
          <w:szCs w:val="28"/>
          <w:lang w:val="ro-MD" w:eastAsia="en-US"/>
        </w:rPr>
      </w:pPr>
      <w:r w:rsidRPr="005A5ACC">
        <w:rPr>
          <w:rFonts w:eastAsia="Calibri"/>
          <w:noProof/>
          <w:color w:val="000000"/>
          <w:sz w:val="28"/>
          <w:szCs w:val="28"/>
          <w:lang w:val="ro-MD" w:eastAsia="en-US"/>
        </w:rPr>
        <w:t>asigurarea unor măsuri noi de politici în domeniul protecției sociale, inclusiv prin intermediul transferurilor către bugetul asigurărilor sociale de stat (alocarea mijloacelor pentru Fondul de vulnerabilitate energetică în scopul compensării parțiale a costurilor resurselor energetice populației,</w:t>
      </w:r>
      <w:r w:rsidR="00706DE0">
        <w:rPr>
          <w:rFonts w:eastAsia="Calibri"/>
          <w:noProof/>
          <w:color w:val="000000"/>
          <w:sz w:val="28"/>
          <w:szCs w:val="28"/>
          <w:lang w:val="ro-MD" w:eastAsia="en-US"/>
        </w:rPr>
        <w:t xml:space="preserve"> </w:t>
      </w:r>
      <w:r w:rsidRPr="005A5ACC">
        <w:rPr>
          <w:rFonts w:eastAsia="Calibri"/>
          <w:noProof/>
          <w:color w:val="000000"/>
          <w:sz w:val="28"/>
          <w:szCs w:val="28"/>
          <w:lang w:val="ro-MD" w:eastAsia="en-US"/>
        </w:rPr>
        <w:t xml:space="preserve"> </w:t>
      </w:r>
      <w:r w:rsidR="00706DE0">
        <w:rPr>
          <w:rFonts w:eastAsia="Calibri"/>
          <w:noProof/>
          <w:color w:val="000000"/>
          <w:sz w:val="28"/>
          <w:szCs w:val="28"/>
          <w:lang w:val="ro-MD" w:eastAsia="en-US"/>
        </w:rPr>
        <w:t xml:space="preserve">modificarea modalității de </w:t>
      </w:r>
      <w:r w:rsidRPr="005A5ACC">
        <w:rPr>
          <w:rFonts w:eastAsia="Calibri"/>
          <w:noProof/>
          <w:color w:val="000000"/>
          <w:sz w:val="28"/>
          <w:szCs w:val="28"/>
          <w:lang w:val="ro-MD" w:eastAsia="en-US"/>
        </w:rPr>
        <w:t xml:space="preserve">indexare a unor prestații de asigurări sociale și a unor prestații sociale de stat, majorarea transferurilor către bugetul asigurărilor sociale de stat pentru acordarea ajutorului pentru perioada rece a anului reieșind din majorarea </w:t>
      </w:r>
      <w:r w:rsidRPr="005A5ACC">
        <w:rPr>
          <w:rFonts w:eastAsia="Calibri"/>
          <w:noProof/>
          <w:color w:val="000000"/>
          <w:sz w:val="28"/>
          <w:szCs w:val="28"/>
          <w:lang w:val="ro-MD" w:eastAsia="en-US"/>
        </w:rPr>
        <w:lastRenderedPageBreak/>
        <w:t>cuantumului acestuia și a numărului de beneficiari, acordarea unui suport financiar unic unor beneficiari de pensii/alocații de stat  ș.a);</w:t>
      </w:r>
    </w:p>
    <w:p w14:paraId="1B4FE02F" w14:textId="77777777" w:rsidR="004F6C0F" w:rsidRPr="005A5ACC" w:rsidRDefault="004F6C0F" w:rsidP="004F6C0F">
      <w:pPr>
        <w:numPr>
          <w:ilvl w:val="0"/>
          <w:numId w:val="77"/>
        </w:numPr>
        <w:tabs>
          <w:tab w:val="left" w:pos="426"/>
        </w:tabs>
        <w:spacing w:after="160" w:line="276" w:lineRule="auto"/>
        <w:ind w:left="0" w:firstLine="567"/>
        <w:contextualSpacing/>
        <w:jc w:val="both"/>
        <w:rPr>
          <w:rFonts w:eastAsia="Calibri"/>
          <w:noProof/>
          <w:color w:val="000000"/>
          <w:sz w:val="28"/>
          <w:szCs w:val="28"/>
          <w:lang w:val="ro-MD" w:eastAsia="en-US"/>
        </w:rPr>
      </w:pPr>
      <w:r w:rsidRPr="005A5ACC">
        <w:rPr>
          <w:rFonts w:eastAsia="Calibri"/>
          <w:noProof/>
          <w:color w:val="000000"/>
          <w:sz w:val="28"/>
          <w:szCs w:val="28"/>
          <w:lang w:val="ro-MD" w:eastAsia="en-US"/>
        </w:rPr>
        <w:t xml:space="preserve">executarea dispozițiilor Comisiei pentru Situații Excepționale a Republicii Moldova privind </w:t>
      </w:r>
      <w:r w:rsidRPr="005A5ACC">
        <w:rPr>
          <w:rFonts w:eastAsia="Calibri"/>
          <w:sz w:val="28"/>
          <w:szCs w:val="28"/>
          <w:lang w:eastAsia="en-US"/>
        </w:rPr>
        <w:t>alocarea mijloacelor pentru majorarea capitalului social al SA „Energocom” și majorarea recreditării SA „Energocom” din contul proiectelor finanțate din surse externe;</w:t>
      </w:r>
    </w:p>
    <w:p w14:paraId="62582897" w14:textId="77777777" w:rsidR="004F6C0F" w:rsidRPr="005A5ACC" w:rsidRDefault="004F6C0F" w:rsidP="004F6C0F">
      <w:pPr>
        <w:numPr>
          <w:ilvl w:val="0"/>
          <w:numId w:val="77"/>
        </w:numPr>
        <w:tabs>
          <w:tab w:val="left" w:pos="426"/>
        </w:tabs>
        <w:spacing w:after="160" w:line="276" w:lineRule="auto"/>
        <w:ind w:left="0" w:firstLine="567"/>
        <w:contextualSpacing/>
        <w:jc w:val="both"/>
        <w:rPr>
          <w:rFonts w:eastAsia="Calibri"/>
          <w:sz w:val="28"/>
          <w:szCs w:val="28"/>
          <w:lang w:val="en-US" w:eastAsia="en-US"/>
        </w:rPr>
      </w:pPr>
      <w:r w:rsidRPr="005A5ACC">
        <w:rPr>
          <w:rFonts w:eastAsia="Calibri"/>
          <w:sz w:val="28"/>
          <w:szCs w:val="28"/>
          <w:lang w:eastAsia="en-US"/>
        </w:rPr>
        <w:t xml:space="preserve"> acordarea plății unice cu caracter excepțional unor angajați din cadrul autorităților/instituțiilor bugetare și implementarea unor măsuri noi de politici salariale în domeniul bugetar.</w:t>
      </w:r>
    </w:p>
    <w:p w14:paraId="2540F214" w14:textId="36867A43" w:rsidR="00767398" w:rsidRDefault="00853B8A" w:rsidP="00501CA5">
      <w:pPr>
        <w:spacing w:line="276" w:lineRule="auto"/>
        <w:ind w:firstLine="567"/>
        <w:jc w:val="both"/>
        <w:rPr>
          <w:color w:val="000000"/>
          <w:sz w:val="28"/>
          <w:szCs w:val="28"/>
        </w:rPr>
      </w:pPr>
      <w:r w:rsidRPr="00494A74">
        <w:rPr>
          <w:color w:val="000000"/>
          <w:sz w:val="28"/>
          <w:szCs w:val="28"/>
        </w:rPr>
        <w:t>Î</w:t>
      </w:r>
      <w:r w:rsidR="007D5D66" w:rsidRPr="00494A74">
        <w:rPr>
          <w:color w:val="000000"/>
          <w:sz w:val="28"/>
          <w:szCs w:val="28"/>
        </w:rPr>
        <w:t>n baza prevederilor art.1</w:t>
      </w:r>
      <w:r w:rsidR="002A45F0" w:rsidRPr="00494A74">
        <w:rPr>
          <w:color w:val="000000"/>
          <w:sz w:val="28"/>
          <w:szCs w:val="28"/>
        </w:rPr>
        <w:t>6</w:t>
      </w:r>
      <w:r w:rsidR="007D5D66" w:rsidRPr="00494A74">
        <w:rPr>
          <w:color w:val="000000"/>
          <w:sz w:val="28"/>
          <w:szCs w:val="28"/>
        </w:rPr>
        <w:t xml:space="preserve"> din Legea bugetului de stat pentru anul 202</w:t>
      </w:r>
      <w:r w:rsidR="00BA4DA1" w:rsidRPr="00494A74">
        <w:rPr>
          <w:color w:val="000000"/>
          <w:sz w:val="28"/>
          <w:szCs w:val="28"/>
        </w:rPr>
        <w:t>2</w:t>
      </w:r>
      <w:r w:rsidR="00CB528C" w:rsidRPr="00494A74">
        <w:rPr>
          <w:color w:val="000000"/>
          <w:sz w:val="28"/>
          <w:szCs w:val="28"/>
        </w:rPr>
        <w:t xml:space="preserve"> </w:t>
      </w:r>
      <w:r w:rsidRPr="00494A74">
        <w:rPr>
          <w:color w:val="000000"/>
          <w:sz w:val="28"/>
          <w:szCs w:val="28"/>
        </w:rPr>
        <w:t xml:space="preserve">autoritățiile </w:t>
      </w:r>
      <w:r w:rsidR="0027569E" w:rsidRPr="00494A74">
        <w:rPr>
          <w:color w:val="000000"/>
          <w:sz w:val="28"/>
          <w:szCs w:val="28"/>
        </w:rPr>
        <w:t>bugetare</w:t>
      </w:r>
      <w:r w:rsidRPr="00494A74">
        <w:rPr>
          <w:color w:val="000000"/>
          <w:sz w:val="28"/>
          <w:szCs w:val="28"/>
        </w:rPr>
        <w:t xml:space="preserve"> au efectuat modificări la bugetul aprobat, care s-au soldat cu majorarea volumului </w:t>
      </w:r>
      <w:r w:rsidR="00772ED7">
        <w:rPr>
          <w:color w:val="000000"/>
          <w:sz w:val="28"/>
          <w:szCs w:val="28"/>
        </w:rPr>
        <w:t xml:space="preserve">cheltuielilor </w:t>
      </w:r>
      <w:r w:rsidRPr="00494A74">
        <w:rPr>
          <w:color w:val="000000"/>
          <w:sz w:val="28"/>
          <w:szCs w:val="28"/>
        </w:rPr>
        <w:t xml:space="preserve">în sumă de </w:t>
      </w:r>
      <w:r w:rsidR="0027569E" w:rsidRPr="00494A74">
        <w:rPr>
          <w:color w:val="000000"/>
          <w:sz w:val="28"/>
          <w:szCs w:val="28"/>
        </w:rPr>
        <w:t>26,7</w:t>
      </w:r>
      <w:r w:rsidRPr="00494A74">
        <w:rPr>
          <w:color w:val="000000"/>
          <w:sz w:val="28"/>
          <w:szCs w:val="28"/>
        </w:rPr>
        <w:t xml:space="preserve"> mil. lei.</w:t>
      </w:r>
      <w:r w:rsidR="00CB528C" w:rsidRPr="00494A74">
        <w:rPr>
          <w:color w:val="000000"/>
          <w:sz w:val="28"/>
          <w:szCs w:val="28"/>
        </w:rPr>
        <w:t xml:space="preserve"> </w:t>
      </w:r>
      <w:r w:rsidR="00866A4C" w:rsidRPr="00494A74">
        <w:rPr>
          <w:color w:val="000000"/>
          <w:sz w:val="28"/>
          <w:szCs w:val="28"/>
        </w:rPr>
        <w:t>Astfel</w:t>
      </w:r>
      <w:r w:rsidR="000B4CB3" w:rsidRPr="00494A74">
        <w:t xml:space="preserve"> </w:t>
      </w:r>
      <w:r w:rsidR="000B4CB3" w:rsidRPr="00494A74">
        <w:rPr>
          <w:color w:val="000000"/>
          <w:sz w:val="28"/>
          <w:szCs w:val="28"/>
        </w:rPr>
        <w:t>volumul precizat</w:t>
      </w:r>
      <w:r w:rsidR="00866A4C" w:rsidRPr="00494A74">
        <w:rPr>
          <w:color w:val="000000"/>
          <w:sz w:val="28"/>
          <w:szCs w:val="28"/>
        </w:rPr>
        <w:t xml:space="preserve"> </w:t>
      </w:r>
      <w:r w:rsidR="000B4CB3" w:rsidRPr="00494A74">
        <w:rPr>
          <w:color w:val="000000"/>
          <w:sz w:val="28"/>
          <w:szCs w:val="28"/>
        </w:rPr>
        <w:t xml:space="preserve">al cheltuielilor bugetului de stat </w:t>
      </w:r>
      <w:r w:rsidR="00FE32AB" w:rsidRPr="00494A74">
        <w:rPr>
          <w:color w:val="000000"/>
          <w:sz w:val="28"/>
          <w:szCs w:val="28"/>
        </w:rPr>
        <w:t xml:space="preserve">a atins cifra de </w:t>
      </w:r>
      <w:r w:rsidR="009F1B83" w:rsidRPr="00494A74">
        <w:rPr>
          <w:color w:val="000000"/>
          <w:sz w:val="28"/>
          <w:szCs w:val="28"/>
        </w:rPr>
        <w:t>73 943,0</w:t>
      </w:r>
      <w:r w:rsidR="00FE32AB" w:rsidRPr="00494A74">
        <w:rPr>
          <w:color w:val="000000"/>
          <w:sz w:val="28"/>
          <w:szCs w:val="28"/>
        </w:rPr>
        <w:t xml:space="preserve"> mil. lei</w:t>
      </w:r>
      <w:r w:rsidR="009C29F5" w:rsidRPr="00494A74">
        <w:rPr>
          <w:color w:val="000000"/>
          <w:sz w:val="28"/>
          <w:szCs w:val="28"/>
        </w:rPr>
        <w:t>,</w:t>
      </w:r>
      <w:r w:rsidR="00C94F99" w:rsidRPr="00494A74">
        <w:rPr>
          <w:color w:val="000000"/>
          <w:sz w:val="28"/>
          <w:szCs w:val="28"/>
        </w:rPr>
        <w:t xml:space="preserve"> fiind majorat la total cu </w:t>
      </w:r>
      <w:r w:rsidR="0027569E" w:rsidRPr="00494A74">
        <w:rPr>
          <w:color w:val="000000"/>
          <w:sz w:val="28"/>
          <w:szCs w:val="28"/>
        </w:rPr>
        <w:t xml:space="preserve">8 740 ,4 </w:t>
      </w:r>
      <w:r w:rsidR="00C94F99" w:rsidRPr="00494A74">
        <w:rPr>
          <w:color w:val="000000"/>
          <w:sz w:val="28"/>
          <w:szCs w:val="28"/>
        </w:rPr>
        <w:t>mil. lei</w:t>
      </w:r>
      <w:r w:rsidR="00FE32AB" w:rsidRPr="00494A74">
        <w:rPr>
          <w:color w:val="000000"/>
          <w:sz w:val="28"/>
          <w:szCs w:val="28"/>
        </w:rPr>
        <w:t>.</w:t>
      </w:r>
      <w:r w:rsidR="00866A4C" w:rsidRPr="00494A74">
        <w:rPr>
          <w:color w:val="000000"/>
          <w:sz w:val="28"/>
          <w:szCs w:val="28"/>
        </w:rPr>
        <w:t xml:space="preserve"> </w:t>
      </w:r>
    </w:p>
    <w:p w14:paraId="2FC445C8" w14:textId="4506DE2B" w:rsidR="00275FEE" w:rsidRDefault="00275FEE" w:rsidP="00501CA5">
      <w:pPr>
        <w:spacing w:line="276" w:lineRule="auto"/>
        <w:ind w:firstLine="567"/>
        <w:jc w:val="both"/>
        <w:rPr>
          <w:color w:val="000000"/>
          <w:sz w:val="28"/>
          <w:szCs w:val="28"/>
        </w:rPr>
      </w:pPr>
      <w:r w:rsidRPr="00494A74">
        <w:rPr>
          <w:color w:val="000000"/>
          <w:sz w:val="28"/>
          <w:szCs w:val="28"/>
        </w:rPr>
        <w:t>Totodată în conformitate cu prevederile art.60 din Legea finanțelor publice și responsabilității bugetar-fiscale nr.181/2014</w:t>
      </w:r>
      <w:r w:rsidR="00B6632C" w:rsidRPr="00494A74">
        <w:rPr>
          <w:color w:val="000000"/>
          <w:sz w:val="28"/>
          <w:szCs w:val="28"/>
        </w:rPr>
        <w:t xml:space="preserve"> și în temeiul art.</w:t>
      </w:r>
      <w:r w:rsidR="00B6632C" w:rsidRPr="00494A74">
        <w:t xml:space="preserve"> </w:t>
      </w:r>
      <w:r w:rsidR="00B6632C" w:rsidRPr="00494A74">
        <w:rPr>
          <w:color w:val="000000"/>
          <w:sz w:val="28"/>
          <w:szCs w:val="28"/>
        </w:rPr>
        <w:t>10</w:t>
      </w:r>
      <w:r w:rsidR="00B6632C" w:rsidRPr="00494A74">
        <w:rPr>
          <w:color w:val="000000"/>
          <w:sz w:val="28"/>
          <w:szCs w:val="28"/>
          <w:vertAlign w:val="superscript"/>
        </w:rPr>
        <w:t>1</w:t>
      </w:r>
      <w:r w:rsidR="00B6632C" w:rsidRPr="00494A74">
        <w:rPr>
          <w:color w:val="000000"/>
          <w:sz w:val="28"/>
          <w:szCs w:val="28"/>
        </w:rPr>
        <w:t xml:space="preserve"> alin.(1) </w:t>
      </w:r>
      <w:r w:rsidR="00057F01" w:rsidRPr="00494A74">
        <w:rPr>
          <w:color w:val="000000"/>
          <w:sz w:val="28"/>
          <w:szCs w:val="28"/>
        </w:rPr>
        <w:t xml:space="preserve">și art.3 lit.f) </w:t>
      </w:r>
      <w:r w:rsidR="00B6632C" w:rsidRPr="00494A74">
        <w:rPr>
          <w:color w:val="000000"/>
          <w:sz w:val="28"/>
          <w:szCs w:val="28"/>
        </w:rPr>
        <w:t>din Legea bugetului de stat pentru anul 2022 nr.205/2021</w:t>
      </w:r>
      <w:r w:rsidRPr="00494A74">
        <w:rPr>
          <w:color w:val="000000"/>
          <w:sz w:val="28"/>
          <w:szCs w:val="28"/>
        </w:rPr>
        <w:t xml:space="preserve">, au fost efectuate redistribuiri </w:t>
      </w:r>
      <w:r w:rsidR="00702E76" w:rsidRPr="00494A74">
        <w:rPr>
          <w:color w:val="000000"/>
          <w:sz w:val="28"/>
          <w:szCs w:val="28"/>
        </w:rPr>
        <w:t xml:space="preserve">și repartizări </w:t>
      </w:r>
      <w:r w:rsidRPr="00494A74">
        <w:rPr>
          <w:color w:val="000000"/>
          <w:sz w:val="28"/>
          <w:szCs w:val="28"/>
        </w:rPr>
        <w:t>de alocații în baza hotărârilor Guvernului nr.</w:t>
      </w:r>
      <w:r w:rsidR="000F10C5" w:rsidRPr="00494A74">
        <w:rPr>
          <w:color w:val="000000"/>
          <w:sz w:val="28"/>
          <w:szCs w:val="28"/>
        </w:rPr>
        <w:t>593</w:t>
      </w:r>
      <w:r w:rsidRPr="00494A74">
        <w:rPr>
          <w:color w:val="000000"/>
          <w:sz w:val="28"/>
          <w:szCs w:val="28"/>
        </w:rPr>
        <w:t>/2021</w:t>
      </w:r>
      <w:r w:rsidR="000F10C5" w:rsidRPr="00494A74">
        <w:rPr>
          <w:color w:val="000000"/>
          <w:sz w:val="28"/>
          <w:szCs w:val="28"/>
        </w:rPr>
        <w:t xml:space="preserve">, </w:t>
      </w:r>
      <w:r w:rsidR="0011327D" w:rsidRPr="00494A74">
        <w:rPr>
          <w:color w:val="000000"/>
          <w:sz w:val="28"/>
          <w:szCs w:val="28"/>
        </w:rPr>
        <w:t xml:space="preserve">nr.710/2021, </w:t>
      </w:r>
      <w:r w:rsidR="000F10C5" w:rsidRPr="00494A74">
        <w:rPr>
          <w:color w:val="000000"/>
          <w:sz w:val="28"/>
          <w:szCs w:val="28"/>
        </w:rPr>
        <w:t>nr.777/2022</w:t>
      </w:r>
      <w:r w:rsidR="0011327D" w:rsidRPr="00494A74">
        <w:rPr>
          <w:color w:val="000000"/>
          <w:sz w:val="28"/>
          <w:szCs w:val="28"/>
        </w:rPr>
        <w:t>, nr.784/2022</w:t>
      </w:r>
      <w:r w:rsidRPr="00494A74">
        <w:rPr>
          <w:color w:val="000000"/>
          <w:sz w:val="28"/>
          <w:szCs w:val="28"/>
        </w:rPr>
        <w:t xml:space="preserve"> și nr.</w:t>
      </w:r>
      <w:r w:rsidR="000F10C5" w:rsidRPr="00494A74">
        <w:rPr>
          <w:color w:val="000000"/>
          <w:sz w:val="28"/>
          <w:szCs w:val="28"/>
        </w:rPr>
        <w:t>829</w:t>
      </w:r>
      <w:r w:rsidRPr="00494A74">
        <w:rPr>
          <w:color w:val="000000"/>
          <w:sz w:val="28"/>
          <w:szCs w:val="28"/>
        </w:rPr>
        <w:t>/2021.</w:t>
      </w:r>
    </w:p>
    <w:p w14:paraId="758C5B02" w14:textId="401DF66C" w:rsidR="009D2C1B" w:rsidRPr="00494A74" w:rsidRDefault="009D2C1B" w:rsidP="00501CA5">
      <w:pPr>
        <w:spacing w:line="276" w:lineRule="auto"/>
        <w:ind w:firstLine="567"/>
        <w:jc w:val="both"/>
        <w:rPr>
          <w:color w:val="000000"/>
          <w:sz w:val="28"/>
          <w:szCs w:val="28"/>
        </w:rPr>
      </w:pPr>
      <w:r w:rsidRPr="00494A74">
        <w:rPr>
          <w:color w:val="000000"/>
          <w:sz w:val="28"/>
          <w:szCs w:val="28"/>
        </w:rPr>
        <w:t xml:space="preserve">Cele mai considerabile majorări au fost înregistrate la </w:t>
      </w:r>
      <w:r w:rsidR="00F556A7" w:rsidRPr="00494A74">
        <w:rPr>
          <w:color w:val="000000"/>
          <w:sz w:val="28"/>
          <w:szCs w:val="28"/>
        </w:rPr>
        <w:t>protecție sociale (+</w:t>
      </w:r>
      <w:r w:rsidR="00FC7AC3" w:rsidRPr="00494A74">
        <w:rPr>
          <w:color w:val="000000"/>
          <w:sz w:val="28"/>
          <w:szCs w:val="28"/>
        </w:rPr>
        <w:t>4 800,1</w:t>
      </w:r>
      <w:r w:rsidR="00F556A7" w:rsidRPr="00494A74">
        <w:rPr>
          <w:color w:val="000000"/>
          <w:sz w:val="28"/>
          <w:szCs w:val="28"/>
        </w:rPr>
        <w:t xml:space="preserve"> mil.lei), </w:t>
      </w:r>
      <w:r w:rsidR="001E36D3" w:rsidRPr="00494A74">
        <w:rPr>
          <w:color w:val="000000"/>
          <w:sz w:val="28"/>
          <w:szCs w:val="28"/>
        </w:rPr>
        <w:t>servicii</w:t>
      </w:r>
      <w:r w:rsidR="009C29F5" w:rsidRPr="00494A74">
        <w:rPr>
          <w:color w:val="000000"/>
          <w:sz w:val="28"/>
          <w:szCs w:val="28"/>
        </w:rPr>
        <w:t>le</w:t>
      </w:r>
      <w:r w:rsidR="001E36D3" w:rsidRPr="00494A74">
        <w:rPr>
          <w:color w:val="000000"/>
          <w:sz w:val="28"/>
          <w:szCs w:val="28"/>
        </w:rPr>
        <w:t xml:space="preserve"> în domeniul economiei (+</w:t>
      </w:r>
      <w:r w:rsidR="00FC7AC3" w:rsidRPr="00494A74">
        <w:rPr>
          <w:color w:val="000000"/>
          <w:sz w:val="28"/>
          <w:szCs w:val="28"/>
        </w:rPr>
        <w:t>2 428,3</w:t>
      </w:r>
      <w:r w:rsidR="001E36D3" w:rsidRPr="00494A74">
        <w:rPr>
          <w:color w:val="000000"/>
          <w:sz w:val="28"/>
          <w:szCs w:val="28"/>
        </w:rPr>
        <w:t xml:space="preserve"> mil.lei) </w:t>
      </w:r>
      <w:r w:rsidRPr="00494A74">
        <w:rPr>
          <w:color w:val="000000"/>
          <w:sz w:val="28"/>
          <w:szCs w:val="28"/>
        </w:rPr>
        <w:t xml:space="preserve">și </w:t>
      </w:r>
      <w:r w:rsidR="00AA65AC" w:rsidRPr="00494A74">
        <w:rPr>
          <w:color w:val="000000"/>
          <w:sz w:val="28"/>
          <w:szCs w:val="28"/>
        </w:rPr>
        <w:t>la invățăm</w:t>
      </w:r>
      <w:r w:rsidR="00FC7AC3" w:rsidRPr="00494A74">
        <w:rPr>
          <w:color w:val="000000"/>
          <w:sz w:val="28"/>
          <w:szCs w:val="28"/>
        </w:rPr>
        <w:t>â</w:t>
      </w:r>
      <w:r w:rsidR="00AA65AC" w:rsidRPr="00494A74">
        <w:rPr>
          <w:color w:val="000000"/>
          <w:sz w:val="28"/>
          <w:szCs w:val="28"/>
        </w:rPr>
        <w:t xml:space="preserve">nt </w:t>
      </w:r>
      <w:r w:rsidRPr="00494A74">
        <w:rPr>
          <w:color w:val="000000"/>
          <w:sz w:val="28"/>
          <w:szCs w:val="28"/>
        </w:rPr>
        <w:t>(+</w:t>
      </w:r>
      <w:r w:rsidR="00FC7AC3" w:rsidRPr="00494A74">
        <w:rPr>
          <w:color w:val="000000"/>
          <w:sz w:val="28"/>
          <w:szCs w:val="28"/>
        </w:rPr>
        <w:t xml:space="preserve"> 1 501,0</w:t>
      </w:r>
      <w:r w:rsidRPr="00494A74">
        <w:rPr>
          <w:color w:val="000000"/>
          <w:sz w:val="28"/>
          <w:szCs w:val="28"/>
        </w:rPr>
        <w:t xml:space="preserve"> mil.</w:t>
      </w:r>
      <w:r w:rsidR="009E5AAA" w:rsidRPr="00494A74">
        <w:rPr>
          <w:color w:val="000000"/>
          <w:sz w:val="28"/>
          <w:szCs w:val="28"/>
        </w:rPr>
        <w:t xml:space="preserve"> </w:t>
      </w:r>
      <w:r w:rsidRPr="00494A74">
        <w:rPr>
          <w:color w:val="000000"/>
          <w:sz w:val="28"/>
          <w:szCs w:val="28"/>
        </w:rPr>
        <w:t xml:space="preserve">lei), iar diminuări majore au fost înregistrate la </w:t>
      </w:r>
      <w:r w:rsidR="00061F51" w:rsidRPr="00494A74">
        <w:rPr>
          <w:color w:val="000000"/>
          <w:sz w:val="28"/>
          <w:szCs w:val="28"/>
        </w:rPr>
        <w:t xml:space="preserve">ocrotirea sănătății ( − </w:t>
      </w:r>
      <w:r w:rsidR="00FC7AC3" w:rsidRPr="00494A74">
        <w:rPr>
          <w:color w:val="000000"/>
          <w:sz w:val="28"/>
          <w:szCs w:val="28"/>
        </w:rPr>
        <w:t>725,2</w:t>
      </w:r>
      <w:r w:rsidR="00061F51" w:rsidRPr="00494A74">
        <w:rPr>
          <w:color w:val="000000"/>
          <w:sz w:val="28"/>
          <w:szCs w:val="28"/>
        </w:rPr>
        <w:t xml:space="preserve"> mil. lei)</w:t>
      </w:r>
      <w:r w:rsidR="006446BA" w:rsidRPr="00494A74">
        <w:rPr>
          <w:color w:val="000000"/>
          <w:sz w:val="28"/>
          <w:szCs w:val="28"/>
        </w:rPr>
        <w:t xml:space="preserve"> </w:t>
      </w:r>
      <w:r w:rsidR="00347F64" w:rsidRPr="00494A74">
        <w:rPr>
          <w:color w:val="000000"/>
          <w:sz w:val="28"/>
          <w:szCs w:val="28"/>
        </w:rPr>
        <w:t>și la servicii de stat cu destinație generală (−435,1 mil. lei).</w:t>
      </w:r>
      <w:r w:rsidRPr="00494A74">
        <w:rPr>
          <w:color w:val="000000"/>
          <w:sz w:val="28"/>
          <w:szCs w:val="28"/>
        </w:rPr>
        <w:t xml:space="preserve"> </w:t>
      </w:r>
    </w:p>
    <w:p w14:paraId="572C9307" w14:textId="41DAEBFB" w:rsidR="00517983" w:rsidRPr="00494A74" w:rsidRDefault="00F16EA6" w:rsidP="002A5C4F">
      <w:pPr>
        <w:pStyle w:val="a7"/>
        <w:spacing w:after="0" w:line="276" w:lineRule="auto"/>
        <w:ind w:left="0" w:firstLine="567"/>
        <w:jc w:val="both"/>
        <w:rPr>
          <w:szCs w:val="28"/>
          <w:lang w:val="ro-RO"/>
        </w:rPr>
      </w:pPr>
      <w:r w:rsidRPr="00494A74">
        <w:rPr>
          <w:szCs w:val="28"/>
          <w:lang w:val="ro-RO"/>
        </w:rPr>
        <w:t xml:space="preserve">Conform rezultatelor </w:t>
      </w:r>
      <w:r w:rsidR="00AF310F" w:rsidRPr="00494A74">
        <w:rPr>
          <w:szCs w:val="28"/>
          <w:lang w:val="ro-RO"/>
        </w:rPr>
        <w:t>execuției bugetare cheltuielil</w:t>
      </w:r>
      <w:r w:rsidR="009C29F5" w:rsidRPr="00494A74">
        <w:rPr>
          <w:szCs w:val="28"/>
          <w:lang w:val="ro-RO"/>
        </w:rPr>
        <w:t>e</w:t>
      </w:r>
      <w:r w:rsidR="00AF310F" w:rsidRPr="00494A74">
        <w:rPr>
          <w:szCs w:val="28"/>
          <w:lang w:val="ro-RO"/>
        </w:rPr>
        <w:t xml:space="preserve"> bugetului de stat au </w:t>
      </w:r>
      <w:r w:rsidR="009C29F5" w:rsidRPr="00494A74">
        <w:rPr>
          <w:szCs w:val="28"/>
          <w:lang w:val="ro-RO"/>
        </w:rPr>
        <w:t>î</w:t>
      </w:r>
      <w:r w:rsidR="00AF310F" w:rsidRPr="00494A74">
        <w:rPr>
          <w:szCs w:val="28"/>
          <w:lang w:val="ro-RO"/>
        </w:rPr>
        <w:t>nsumat</w:t>
      </w:r>
      <w:r w:rsidR="00517983" w:rsidRPr="00494A74">
        <w:rPr>
          <w:szCs w:val="28"/>
          <w:lang w:val="ro-RO"/>
        </w:rPr>
        <w:t xml:space="preserve"> </w:t>
      </w:r>
      <w:r w:rsidR="00C56DC8" w:rsidRPr="00494A74">
        <w:rPr>
          <w:szCs w:val="28"/>
          <w:lang w:val="ro-RO"/>
        </w:rPr>
        <w:t>68 573,5</w:t>
      </w:r>
      <w:r w:rsidR="00517983" w:rsidRPr="00494A74">
        <w:rPr>
          <w:szCs w:val="28"/>
          <w:lang w:val="ro-RO"/>
        </w:rPr>
        <w:t xml:space="preserve"> mil.</w:t>
      </w:r>
      <w:r w:rsidR="006E74E1" w:rsidRPr="00494A74">
        <w:rPr>
          <w:szCs w:val="28"/>
          <w:lang w:val="ro-RO"/>
        </w:rPr>
        <w:t xml:space="preserve"> </w:t>
      </w:r>
      <w:r w:rsidR="00517983" w:rsidRPr="00494A74">
        <w:rPr>
          <w:szCs w:val="28"/>
          <w:lang w:val="ro-RO"/>
        </w:rPr>
        <w:t>lei, ce constituie 9</w:t>
      </w:r>
      <w:r w:rsidR="00346BF3" w:rsidRPr="00494A74">
        <w:rPr>
          <w:szCs w:val="28"/>
          <w:lang w:val="ro-RO"/>
        </w:rPr>
        <w:t>2</w:t>
      </w:r>
      <w:r w:rsidR="00517983" w:rsidRPr="00494A74">
        <w:rPr>
          <w:szCs w:val="28"/>
          <w:lang w:val="ro-RO"/>
        </w:rPr>
        <w:t>,</w:t>
      </w:r>
      <w:r w:rsidR="00346BF3" w:rsidRPr="00494A74">
        <w:rPr>
          <w:szCs w:val="28"/>
          <w:lang w:val="ro-RO"/>
        </w:rPr>
        <w:t>7</w:t>
      </w:r>
      <w:r w:rsidR="00517983" w:rsidRPr="00494A74">
        <w:rPr>
          <w:szCs w:val="28"/>
          <w:lang w:val="ro-RO"/>
        </w:rPr>
        <w:t>% față de prevederile anuale.</w:t>
      </w:r>
    </w:p>
    <w:p w14:paraId="1C44EEF7" w14:textId="18D2FFB1" w:rsidR="00B435E9" w:rsidRPr="00B20407" w:rsidRDefault="00AF310F" w:rsidP="002A5C4F">
      <w:pPr>
        <w:pStyle w:val="a7"/>
        <w:spacing w:after="0" w:line="276" w:lineRule="auto"/>
        <w:ind w:left="0" w:firstLine="567"/>
        <w:jc w:val="both"/>
        <w:rPr>
          <w:szCs w:val="28"/>
          <w:lang w:val="ro-RO"/>
        </w:rPr>
      </w:pPr>
      <w:r w:rsidRPr="00494A74">
        <w:rPr>
          <w:szCs w:val="28"/>
          <w:lang w:val="ro-MD"/>
        </w:rPr>
        <w:t>Din punct de vedere al gradului de realizare</w:t>
      </w:r>
      <w:r w:rsidR="0066403C" w:rsidRPr="00494A74">
        <w:rPr>
          <w:szCs w:val="28"/>
          <w:lang w:val="ro-MD"/>
        </w:rPr>
        <w:t>,</w:t>
      </w:r>
      <w:r w:rsidRPr="00494A74">
        <w:rPr>
          <w:szCs w:val="28"/>
          <w:lang w:val="ro-MD"/>
        </w:rPr>
        <w:t xml:space="preserve"> cel mai jos nivel s</w:t>
      </w:r>
      <w:r w:rsidR="0066403C" w:rsidRPr="00494A74">
        <w:rPr>
          <w:szCs w:val="28"/>
          <w:lang w:val="ro-MD"/>
        </w:rPr>
        <w:t>e</w:t>
      </w:r>
      <w:r w:rsidRPr="00494A74">
        <w:rPr>
          <w:szCs w:val="28"/>
          <w:lang w:val="ro-MD"/>
        </w:rPr>
        <w:t xml:space="preserve"> atestă la </w:t>
      </w:r>
      <w:r w:rsidR="008F71B1" w:rsidRPr="00494A74">
        <w:rPr>
          <w:szCs w:val="28"/>
          <w:lang w:val="ro-MD"/>
        </w:rPr>
        <w:t xml:space="preserve">cheltuielile din cadrul proiectelor finanțate din surse externe, care constituie </w:t>
      </w:r>
      <w:r w:rsidR="00E5283F" w:rsidRPr="00494A74">
        <w:rPr>
          <w:szCs w:val="28"/>
          <w:lang w:val="ro-MD"/>
        </w:rPr>
        <w:t>6</w:t>
      </w:r>
      <w:r w:rsidR="006F5F30" w:rsidRPr="00494A74">
        <w:rPr>
          <w:szCs w:val="28"/>
          <w:lang w:val="ro-MD"/>
        </w:rPr>
        <w:t>1,0</w:t>
      </w:r>
      <w:r w:rsidR="008F71B1" w:rsidRPr="00494A74">
        <w:rPr>
          <w:szCs w:val="28"/>
          <w:lang w:val="ro-MD"/>
        </w:rPr>
        <w:t xml:space="preserve">% din prevederile anuale. </w:t>
      </w:r>
      <w:r w:rsidR="007C3316" w:rsidRPr="00B20407">
        <w:rPr>
          <w:szCs w:val="28"/>
          <w:lang w:val="ro-MD"/>
        </w:rPr>
        <w:t xml:space="preserve">Printre cauzele principalele ale valorificării reduse a resurselor externe pot fi menționate: </w:t>
      </w:r>
      <w:r w:rsidR="007C3316" w:rsidRPr="00B20407">
        <w:rPr>
          <w:lang w:val="ro-MD"/>
        </w:rPr>
        <w:t xml:space="preserve">anularea unor activități din cadrul proiectelor în legătură cu războiul din Ucraina, </w:t>
      </w:r>
      <w:r w:rsidR="007C3316" w:rsidRPr="00B20407">
        <w:rPr>
          <w:szCs w:val="28"/>
          <w:lang w:val="ro-RO"/>
        </w:rPr>
        <w:t xml:space="preserve">tergiversarea și necesitatea desfășurării repetate a procedurilor de achiziții publice, </w:t>
      </w:r>
      <w:r w:rsidR="007C3316" w:rsidRPr="00B20407">
        <w:rPr>
          <w:lang w:val="ro-MD"/>
        </w:rPr>
        <w:t>majorarea semnificativă a prețurilor la materialele de construcții, n</w:t>
      </w:r>
      <w:r w:rsidR="007C3316" w:rsidRPr="00B20407">
        <w:rPr>
          <w:szCs w:val="28"/>
          <w:lang w:val="ro-MD"/>
        </w:rPr>
        <w:t>eîndeplinirea în termen a precondiţiilor de debursare</w:t>
      </w:r>
      <w:r w:rsidR="007C3316" w:rsidRPr="00B20407">
        <w:rPr>
          <w:szCs w:val="28"/>
          <w:lang w:val="ro-RO"/>
        </w:rPr>
        <w:t xml:space="preserve"> prevăzute în contractele de împrumut/grant, revizuirea și extinderea termenelor de implementare a unor proiecte și activități, capacități insuficiente de management a proiectelor în unele sectoare</w:t>
      </w:r>
      <w:r w:rsidR="00B20407" w:rsidRPr="00B20407">
        <w:rPr>
          <w:szCs w:val="28"/>
          <w:lang w:val="ro-RO"/>
        </w:rPr>
        <w:t>.</w:t>
      </w:r>
    </w:p>
    <w:p w14:paraId="71A7EB3C" w14:textId="77777777" w:rsidR="00B20407" w:rsidRPr="00AF310F" w:rsidRDefault="00B20407" w:rsidP="002A5C4F">
      <w:pPr>
        <w:pStyle w:val="a7"/>
        <w:spacing w:after="0" w:line="276" w:lineRule="auto"/>
        <w:ind w:left="0" w:firstLine="567"/>
        <w:jc w:val="both"/>
        <w:rPr>
          <w:color w:val="000000"/>
          <w:szCs w:val="28"/>
          <w:lang w:val="ro-RO"/>
        </w:rPr>
      </w:pPr>
    </w:p>
    <w:p w14:paraId="1C2F355A" w14:textId="469DDD5A" w:rsidR="00EF7A9B" w:rsidRDefault="009F065A" w:rsidP="00F006D0">
      <w:pPr>
        <w:pStyle w:val="a7"/>
        <w:spacing w:after="0" w:line="276" w:lineRule="auto"/>
        <w:ind w:left="0" w:firstLine="567"/>
        <w:jc w:val="both"/>
        <w:rPr>
          <w:szCs w:val="28"/>
          <w:lang w:val="ro-RO"/>
        </w:rPr>
      </w:pPr>
      <w:r w:rsidRPr="00D623BD">
        <w:rPr>
          <w:i/>
          <w:szCs w:val="28"/>
          <w:lang w:val="ro-RO"/>
        </w:rPr>
        <w:t>Evoluția</w:t>
      </w:r>
      <w:r w:rsidR="00C74718" w:rsidRPr="00D623BD">
        <w:rPr>
          <w:i/>
          <w:szCs w:val="28"/>
          <w:lang w:val="ro-RO"/>
        </w:rPr>
        <w:t xml:space="preserve"> cheltuielilor bugetului de stat în anul 20</w:t>
      </w:r>
      <w:r w:rsidR="008F71B1" w:rsidRPr="00D623BD">
        <w:rPr>
          <w:i/>
          <w:szCs w:val="28"/>
          <w:lang w:val="ro-RO"/>
        </w:rPr>
        <w:t>2</w:t>
      </w:r>
      <w:r w:rsidR="0034181D" w:rsidRPr="00D623BD">
        <w:rPr>
          <w:i/>
          <w:szCs w:val="28"/>
          <w:lang w:val="ro-RO"/>
        </w:rPr>
        <w:t>2</w:t>
      </w:r>
      <w:r w:rsidR="00C74718" w:rsidRPr="00D623BD">
        <w:rPr>
          <w:i/>
          <w:szCs w:val="28"/>
          <w:lang w:val="ro-RO"/>
        </w:rPr>
        <w:t xml:space="preserve">, inclusiv a cheltuielilor în cadrul proiectelor finanțate din surse externe, </w:t>
      </w:r>
      <w:r w:rsidR="00C74718" w:rsidRPr="00D623BD">
        <w:rPr>
          <w:szCs w:val="28"/>
          <w:lang w:val="ro-RO"/>
        </w:rPr>
        <w:t>se pr</w:t>
      </w:r>
      <w:r w:rsidR="00A572C5" w:rsidRPr="00D623BD">
        <w:rPr>
          <w:szCs w:val="28"/>
          <w:lang w:val="ro-RO"/>
        </w:rPr>
        <w:t xml:space="preserve">ezintă în </w:t>
      </w:r>
      <w:r w:rsidR="003C6665" w:rsidRPr="00D623BD">
        <w:rPr>
          <w:szCs w:val="28"/>
          <w:lang w:val="ro-RO"/>
        </w:rPr>
        <w:t xml:space="preserve">tabelul </w:t>
      </w:r>
      <w:r w:rsidR="00A572C5" w:rsidRPr="00D623BD">
        <w:rPr>
          <w:szCs w:val="28"/>
          <w:lang w:val="ro-RO"/>
        </w:rPr>
        <w:t>care urmează:</w:t>
      </w:r>
      <w:r w:rsidR="00F006D0">
        <w:rPr>
          <w:szCs w:val="28"/>
          <w:lang w:val="ro-RO"/>
        </w:rPr>
        <w:t xml:space="preserve">                                                                                                     </w:t>
      </w:r>
    </w:p>
    <w:p w14:paraId="438F455A" w14:textId="77777777" w:rsidR="005867F2" w:rsidRDefault="00F006D0" w:rsidP="00EF7A9B">
      <w:pPr>
        <w:pStyle w:val="a7"/>
        <w:spacing w:after="0" w:line="276" w:lineRule="auto"/>
        <w:ind w:left="0" w:firstLine="567"/>
        <w:jc w:val="right"/>
        <w:rPr>
          <w:szCs w:val="28"/>
          <w:lang w:val="ro-RO"/>
        </w:rPr>
      </w:pPr>
      <w:r>
        <w:rPr>
          <w:szCs w:val="28"/>
          <w:lang w:val="ro-RO"/>
        </w:rPr>
        <w:t xml:space="preserve">  </w:t>
      </w:r>
    </w:p>
    <w:p w14:paraId="7A907DEC" w14:textId="3F26837E" w:rsidR="0044516C" w:rsidRDefault="008F6E8D" w:rsidP="00EF7A9B">
      <w:pPr>
        <w:pStyle w:val="a7"/>
        <w:spacing w:after="0" w:line="276" w:lineRule="auto"/>
        <w:ind w:left="0" w:firstLine="567"/>
        <w:jc w:val="right"/>
        <w:rPr>
          <w:noProof/>
        </w:rPr>
      </w:pPr>
      <w:r w:rsidRPr="008F6E8D">
        <w:rPr>
          <w:i/>
          <w:sz w:val="24"/>
          <w:szCs w:val="24"/>
          <w:lang w:val="ro-RO"/>
        </w:rPr>
        <w:lastRenderedPageBreak/>
        <w:t>mil.lei</w:t>
      </w:r>
    </w:p>
    <w:tbl>
      <w:tblPr>
        <w:tblW w:w="9018" w:type="dxa"/>
        <w:tblLook w:val="04A0" w:firstRow="1" w:lastRow="0" w:firstColumn="1" w:lastColumn="0" w:noHBand="0" w:noVBand="1"/>
      </w:tblPr>
      <w:tblGrid>
        <w:gridCol w:w="2248"/>
        <w:gridCol w:w="1007"/>
        <w:gridCol w:w="1144"/>
        <w:gridCol w:w="1022"/>
        <w:gridCol w:w="899"/>
        <w:gridCol w:w="838"/>
        <w:gridCol w:w="981"/>
        <w:gridCol w:w="879"/>
      </w:tblGrid>
      <w:tr w:rsidR="0059749D" w:rsidRPr="0059749D" w14:paraId="1AB7BCA3" w14:textId="77777777" w:rsidTr="004A3150">
        <w:trPr>
          <w:trHeight w:val="884"/>
          <w:tblHeader/>
        </w:trPr>
        <w:tc>
          <w:tcPr>
            <w:tcW w:w="224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1311E" w14:textId="77777777" w:rsidR="0059749D" w:rsidRPr="0059749D" w:rsidRDefault="0059749D" w:rsidP="0059749D">
            <w:pPr>
              <w:jc w:val="both"/>
              <w:rPr>
                <w:color w:val="000000"/>
                <w:sz w:val="22"/>
                <w:szCs w:val="22"/>
                <w:lang w:val="ru-RU"/>
              </w:rPr>
            </w:pPr>
            <w:r w:rsidRPr="0059749D">
              <w:rPr>
                <w:color w:val="000000"/>
                <w:sz w:val="22"/>
                <w:szCs w:val="22"/>
                <w:lang w:val="ru-RU"/>
              </w:rPr>
              <w:t> </w:t>
            </w:r>
          </w:p>
        </w:tc>
        <w:tc>
          <w:tcPr>
            <w:tcW w:w="10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161DCC" w14:textId="77777777" w:rsidR="0059749D" w:rsidRPr="0059749D" w:rsidRDefault="0059749D" w:rsidP="0059749D">
            <w:pPr>
              <w:jc w:val="center"/>
              <w:rPr>
                <w:color w:val="000000"/>
                <w:sz w:val="22"/>
                <w:szCs w:val="22"/>
                <w:lang w:val="ru-RU"/>
              </w:rPr>
            </w:pPr>
            <w:r w:rsidRPr="0059749D">
              <w:rPr>
                <w:color w:val="000000"/>
                <w:sz w:val="22"/>
                <w:szCs w:val="22"/>
                <w:lang w:val="ru-RU"/>
              </w:rPr>
              <w:t>Aprobat       2022</w:t>
            </w:r>
          </w:p>
        </w:tc>
        <w:tc>
          <w:tcPr>
            <w:tcW w:w="114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781E30A" w14:textId="77777777" w:rsidR="0059749D" w:rsidRPr="0059749D" w:rsidRDefault="0059749D" w:rsidP="0059749D">
            <w:pPr>
              <w:jc w:val="center"/>
              <w:rPr>
                <w:color w:val="000000"/>
                <w:sz w:val="22"/>
                <w:szCs w:val="22"/>
                <w:lang w:val="ru-RU"/>
              </w:rPr>
            </w:pPr>
            <w:r w:rsidRPr="0059749D">
              <w:rPr>
                <w:color w:val="000000"/>
                <w:sz w:val="22"/>
                <w:szCs w:val="22"/>
                <w:lang w:val="ru-RU"/>
              </w:rPr>
              <w:t>Precizat      2022</w:t>
            </w:r>
          </w:p>
        </w:tc>
        <w:tc>
          <w:tcPr>
            <w:tcW w:w="102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CEFDEDB" w14:textId="77777777" w:rsidR="0059749D" w:rsidRPr="0059749D" w:rsidRDefault="0059749D" w:rsidP="0059749D">
            <w:pPr>
              <w:jc w:val="center"/>
              <w:rPr>
                <w:color w:val="000000"/>
                <w:sz w:val="22"/>
                <w:szCs w:val="22"/>
                <w:lang w:val="ru-RU"/>
              </w:rPr>
            </w:pPr>
            <w:r w:rsidRPr="0059749D">
              <w:rPr>
                <w:color w:val="000000"/>
                <w:sz w:val="22"/>
                <w:szCs w:val="22"/>
                <w:lang w:val="ru-RU"/>
              </w:rPr>
              <w:t xml:space="preserve">Executat     2022 </w:t>
            </w:r>
          </w:p>
        </w:tc>
        <w:tc>
          <w:tcPr>
            <w:tcW w:w="1737" w:type="dxa"/>
            <w:gridSpan w:val="2"/>
            <w:tcBorders>
              <w:top w:val="single" w:sz="4" w:space="0" w:color="auto"/>
              <w:left w:val="nil"/>
              <w:bottom w:val="single" w:sz="4" w:space="0" w:color="auto"/>
              <w:right w:val="single" w:sz="4" w:space="0" w:color="auto"/>
            </w:tcBorders>
            <w:shd w:val="clear" w:color="auto" w:fill="auto"/>
            <w:vAlign w:val="bottom"/>
            <w:hideMark/>
          </w:tcPr>
          <w:p w14:paraId="19456ACD" w14:textId="77777777" w:rsidR="0059749D" w:rsidRPr="0059749D" w:rsidRDefault="0059749D" w:rsidP="0059749D">
            <w:pPr>
              <w:jc w:val="center"/>
              <w:rPr>
                <w:color w:val="000000"/>
                <w:sz w:val="22"/>
                <w:szCs w:val="22"/>
                <w:lang w:val="ru-RU"/>
              </w:rPr>
            </w:pPr>
            <w:r w:rsidRPr="0059749D">
              <w:rPr>
                <w:color w:val="000000"/>
                <w:sz w:val="22"/>
                <w:szCs w:val="22"/>
                <w:lang w:val="ru-RU"/>
              </w:rPr>
              <w:t>Precizat 2022 față de aprobat 2022</w:t>
            </w:r>
          </w:p>
        </w:tc>
        <w:tc>
          <w:tcPr>
            <w:tcW w:w="1860" w:type="dxa"/>
            <w:gridSpan w:val="2"/>
            <w:tcBorders>
              <w:top w:val="single" w:sz="4" w:space="0" w:color="auto"/>
              <w:left w:val="nil"/>
              <w:bottom w:val="single" w:sz="4" w:space="0" w:color="auto"/>
              <w:right w:val="single" w:sz="4" w:space="0" w:color="auto"/>
            </w:tcBorders>
            <w:shd w:val="clear" w:color="auto" w:fill="auto"/>
            <w:vAlign w:val="bottom"/>
            <w:hideMark/>
          </w:tcPr>
          <w:p w14:paraId="171EFC0A" w14:textId="77777777" w:rsidR="0059749D" w:rsidRPr="0059749D" w:rsidRDefault="0059749D" w:rsidP="0059749D">
            <w:pPr>
              <w:jc w:val="center"/>
              <w:rPr>
                <w:color w:val="000000"/>
                <w:sz w:val="22"/>
                <w:szCs w:val="22"/>
                <w:lang w:val="ru-RU"/>
              </w:rPr>
            </w:pPr>
            <w:r w:rsidRPr="0059749D">
              <w:rPr>
                <w:color w:val="000000"/>
                <w:sz w:val="22"/>
                <w:szCs w:val="22"/>
                <w:lang w:val="ru-RU"/>
              </w:rPr>
              <w:t>Executat 2022 față de precizat 2022</w:t>
            </w:r>
          </w:p>
        </w:tc>
      </w:tr>
      <w:tr w:rsidR="0059749D" w:rsidRPr="0059749D" w14:paraId="7B2DE9A8" w14:textId="77777777" w:rsidTr="004A3150">
        <w:trPr>
          <w:trHeight w:val="294"/>
          <w:tblHeader/>
        </w:trPr>
        <w:tc>
          <w:tcPr>
            <w:tcW w:w="2248" w:type="dxa"/>
            <w:vMerge/>
            <w:tcBorders>
              <w:top w:val="single" w:sz="4" w:space="0" w:color="auto"/>
              <w:left w:val="single" w:sz="4" w:space="0" w:color="auto"/>
              <w:bottom w:val="single" w:sz="4" w:space="0" w:color="auto"/>
              <w:right w:val="single" w:sz="4" w:space="0" w:color="auto"/>
            </w:tcBorders>
            <w:vAlign w:val="center"/>
            <w:hideMark/>
          </w:tcPr>
          <w:p w14:paraId="15CC8B1D" w14:textId="77777777" w:rsidR="0059749D" w:rsidRPr="0059749D" w:rsidRDefault="0059749D" w:rsidP="0059749D">
            <w:pPr>
              <w:rPr>
                <w:color w:val="000000"/>
                <w:sz w:val="22"/>
                <w:szCs w:val="22"/>
                <w:lang w:val="ru-RU"/>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63019F77" w14:textId="77777777" w:rsidR="0059749D" w:rsidRPr="0059749D" w:rsidRDefault="0059749D" w:rsidP="0059749D">
            <w:pPr>
              <w:rPr>
                <w:color w:val="000000"/>
                <w:sz w:val="22"/>
                <w:szCs w:val="22"/>
                <w:lang w:val="ru-RU"/>
              </w:rPr>
            </w:pPr>
          </w:p>
        </w:tc>
        <w:tc>
          <w:tcPr>
            <w:tcW w:w="1144" w:type="dxa"/>
            <w:vMerge/>
            <w:tcBorders>
              <w:top w:val="single" w:sz="4" w:space="0" w:color="auto"/>
              <w:left w:val="single" w:sz="4" w:space="0" w:color="auto"/>
              <w:bottom w:val="single" w:sz="4" w:space="0" w:color="000000"/>
              <w:right w:val="single" w:sz="4" w:space="0" w:color="auto"/>
            </w:tcBorders>
            <w:vAlign w:val="center"/>
            <w:hideMark/>
          </w:tcPr>
          <w:p w14:paraId="504F8074" w14:textId="77777777" w:rsidR="0059749D" w:rsidRPr="0059749D" w:rsidRDefault="0059749D" w:rsidP="0059749D">
            <w:pPr>
              <w:rPr>
                <w:color w:val="000000"/>
                <w:sz w:val="22"/>
                <w:szCs w:val="22"/>
                <w:lang w:val="ru-RU"/>
              </w:rPr>
            </w:pPr>
          </w:p>
        </w:tc>
        <w:tc>
          <w:tcPr>
            <w:tcW w:w="1022" w:type="dxa"/>
            <w:vMerge/>
            <w:tcBorders>
              <w:top w:val="single" w:sz="4" w:space="0" w:color="auto"/>
              <w:left w:val="single" w:sz="4" w:space="0" w:color="auto"/>
              <w:bottom w:val="single" w:sz="4" w:space="0" w:color="000000"/>
              <w:right w:val="single" w:sz="4" w:space="0" w:color="auto"/>
            </w:tcBorders>
            <w:vAlign w:val="center"/>
            <w:hideMark/>
          </w:tcPr>
          <w:p w14:paraId="14FFD562" w14:textId="77777777" w:rsidR="0059749D" w:rsidRPr="0059749D" w:rsidRDefault="0059749D" w:rsidP="0059749D">
            <w:pPr>
              <w:rPr>
                <w:color w:val="000000"/>
                <w:sz w:val="22"/>
                <w:szCs w:val="22"/>
                <w:lang w:val="ru-RU"/>
              </w:rPr>
            </w:pPr>
          </w:p>
        </w:tc>
        <w:tc>
          <w:tcPr>
            <w:tcW w:w="899" w:type="dxa"/>
            <w:tcBorders>
              <w:top w:val="nil"/>
              <w:left w:val="nil"/>
              <w:bottom w:val="single" w:sz="4" w:space="0" w:color="auto"/>
              <w:right w:val="single" w:sz="4" w:space="0" w:color="auto"/>
            </w:tcBorders>
            <w:shd w:val="clear" w:color="auto" w:fill="auto"/>
            <w:vAlign w:val="bottom"/>
            <w:hideMark/>
          </w:tcPr>
          <w:p w14:paraId="35A9D204" w14:textId="77777777" w:rsidR="0059749D" w:rsidRPr="0059749D" w:rsidRDefault="0059749D" w:rsidP="0059749D">
            <w:pPr>
              <w:jc w:val="center"/>
              <w:rPr>
                <w:i/>
                <w:iCs/>
                <w:color w:val="000000"/>
                <w:sz w:val="20"/>
                <w:szCs w:val="20"/>
                <w:lang w:val="ru-RU"/>
              </w:rPr>
            </w:pPr>
            <w:r w:rsidRPr="0059749D">
              <w:rPr>
                <w:i/>
                <w:iCs/>
                <w:color w:val="000000"/>
                <w:sz w:val="20"/>
                <w:szCs w:val="20"/>
                <w:lang w:val="ru-RU"/>
              </w:rPr>
              <w:t>(+,-)</w:t>
            </w:r>
          </w:p>
        </w:tc>
        <w:tc>
          <w:tcPr>
            <w:tcW w:w="838" w:type="dxa"/>
            <w:tcBorders>
              <w:top w:val="nil"/>
              <w:left w:val="nil"/>
              <w:bottom w:val="single" w:sz="4" w:space="0" w:color="auto"/>
              <w:right w:val="single" w:sz="4" w:space="0" w:color="auto"/>
            </w:tcBorders>
            <w:shd w:val="clear" w:color="auto" w:fill="auto"/>
            <w:vAlign w:val="bottom"/>
            <w:hideMark/>
          </w:tcPr>
          <w:p w14:paraId="4EEAACE2" w14:textId="77777777" w:rsidR="0059749D" w:rsidRPr="0059749D" w:rsidRDefault="0059749D" w:rsidP="0059749D">
            <w:pPr>
              <w:jc w:val="center"/>
              <w:rPr>
                <w:i/>
                <w:iCs/>
                <w:color w:val="000000"/>
                <w:sz w:val="20"/>
                <w:szCs w:val="20"/>
                <w:lang w:val="ru-RU"/>
              </w:rPr>
            </w:pPr>
            <w:r w:rsidRPr="0059749D">
              <w:rPr>
                <w:i/>
                <w:iCs/>
                <w:color w:val="000000"/>
                <w:sz w:val="20"/>
                <w:szCs w:val="20"/>
                <w:lang w:val="ru-RU"/>
              </w:rPr>
              <w:t>%</w:t>
            </w:r>
          </w:p>
        </w:tc>
        <w:tc>
          <w:tcPr>
            <w:tcW w:w="981" w:type="dxa"/>
            <w:tcBorders>
              <w:top w:val="nil"/>
              <w:left w:val="nil"/>
              <w:bottom w:val="single" w:sz="4" w:space="0" w:color="auto"/>
              <w:right w:val="single" w:sz="4" w:space="0" w:color="auto"/>
            </w:tcBorders>
            <w:shd w:val="clear" w:color="auto" w:fill="auto"/>
            <w:vAlign w:val="bottom"/>
            <w:hideMark/>
          </w:tcPr>
          <w:p w14:paraId="1BF7343E" w14:textId="77777777" w:rsidR="0059749D" w:rsidRPr="0059749D" w:rsidRDefault="0059749D" w:rsidP="0059749D">
            <w:pPr>
              <w:jc w:val="center"/>
              <w:rPr>
                <w:i/>
                <w:iCs/>
                <w:color w:val="000000"/>
                <w:sz w:val="20"/>
                <w:szCs w:val="20"/>
                <w:lang w:val="ru-RU"/>
              </w:rPr>
            </w:pPr>
            <w:r w:rsidRPr="0059749D">
              <w:rPr>
                <w:i/>
                <w:iCs/>
                <w:color w:val="000000"/>
                <w:sz w:val="20"/>
                <w:szCs w:val="20"/>
                <w:lang w:val="ru-RU"/>
              </w:rPr>
              <w:t>(+,-)</w:t>
            </w:r>
          </w:p>
        </w:tc>
        <w:tc>
          <w:tcPr>
            <w:tcW w:w="878" w:type="dxa"/>
            <w:tcBorders>
              <w:top w:val="nil"/>
              <w:left w:val="nil"/>
              <w:bottom w:val="single" w:sz="4" w:space="0" w:color="auto"/>
              <w:right w:val="single" w:sz="4" w:space="0" w:color="auto"/>
            </w:tcBorders>
            <w:shd w:val="clear" w:color="auto" w:fill="auto"/>
            <w:vAlign w:val="bottom"/>
            <w:hideMark/>
          </w:tcPr>
          <w:p w14:paraId="759BF5B4" w14:textId="77777777" w:rsidR="0059749D" w:rsidRPr="0059749D" w:rsidRDefault="0059749D" w:rsidP="0059749D">
            <w:pPr>
              <w:jc w:val="center"/>
              <w:rPr>
                <w:i/>
                <w:iCs/>
                <w:color w:val="000000"/>
                <w:sz w:val="20"/>
                <w:szCs w:val="20"/>
                <w:lang w:val="ru-RU"/>
              </w:rPr>
            </w:pPr>
            <w:r w:rsidRPr="0059749D">
              <w:rPr>
                <w:i/>
                <w:iCs/>
                <w:color w:val="000000"/>
                <w:sz w:val="20"/>
                <w:szCs w:val="20"/>
                <w:lang w:val="ru-RU"/>
              </w:rPr>
              <w:t>%</w:t>
            </w:r>
          </w:p>
        </w:tc>
      </w:tr>
      <w:tr w:rsidR="0059749D" w:rsidRPr="0059749D" w14:paraId="6A46002C" w14:textId="77777777" w:rsidTr="0059749D">
        <w:trPr>
          <w:trHeight w:val="412"/>
        </w:trPr>
        <w:tc>
          <w:tcPr>
            <w:tcW w:w="2248" w:type="dxa"/>
            <w:tcBorders>
              <w:top w:val="nil"/>
              <w:left w:val="single" w:sz="4" w:space="0" w:color="auto"/>
              <w:bottom w:val="single" w:sz="4" w:space="0" w:color="auto"/>
              <w:right w:val="single" w:sz="4" w:space="0" w:color="auto"/>
            </w:tcBorders>
            <w:shd w:val="clear" w:color="auto" w:fill="auto"/>
            <w:vAlign w:val="bottom"/>
            <w:hideMark/>
          </w:tcPr>
          <w:p w14:paraId="2B69C832" w14:textId="77777777" w:rsidR="0059749D" w:rsidRPr="0059749D" w:rsidRDefault="0059749D" w:rsidP="0059749D">
            <w:pPr>
              <w:jc w:val="both"/>
              <w:rPr>
                <w:b/>
                <w:bCs/>
                <w:color w:val="000000"/>
                <w:sz w:val="22"/>
                <w:szCs w:val="22"/>
                <w:lang w:val="ru-RU"/>
              </w:rPr>
            </w:pPr>
            <w:r w:rsidRPr="0059749D">
              <w:rPr>
                <w:b/>
                <w:bCs/>
                <w:color w:val="000000"/>
                <w:sz w:val="22"/>
                <w:szCs w:val="22"/>
                <w:lang w:val="ru-RU"/>
              </w:rPr>
              <w:t>Cheltuieli, total</w:t>
            </w:r>
          </w:p>
        </w:tc>
        <w:tc>
          <w:tcPr>
            <w:tcW w:w="1007" w:type="dxa"/>
            <w:tcBorders>
              <w:top w:val="nil"/>
              <w:left w:val="nil"/>
              <w:bottom w:val="single" w:sz="4" w:space="0" w:color="auto"/>
              <w:right w:val="single" w:sz="4" w:space="0" w:color="auto"/>
            </w:tcBorders>
            <w:shd w:val="clear" w:color="000000" w:fill="FFFFFF"/>
            <w:noWrap/>
            <w:vAlign w:val="bottom"/>
            <w:hideMark/>
          </w:tcPr>
          <w:p w14:paraId="1431EAE0"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65,202.6</w:t>
            </w:r>
          </w:p>
        </w:tc>
        <w:tc>
          <w:tcPr>
            <w:tcW w:w="1144" w:type="dxa"/>
            <w:tcBorders>
              <w:top w:val="nil"/>
              <w:left w:val="nil"/>
              <w:bottom w:val="single" w:sz="4" w:space="0" w:color="auto"/>
              <w:right w:val="single" w:sz="4" w:space="0" w:color="auto"/>
            </w:tcBorders>
            <w:shd w:val="clear" w:color="000000" w:fill="FFFFFF"/>
            <w:noWrap/>
            <w:vAlign w:val="bottom"/>
            <w:hideMark/>
          </w:tcPr>
          <w:p w14:paraId="5A0C5C81"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73,943.0</w:t>
            </w:r>
          </w:p>
        </w:tc>
        <w:tc>
          <w:tcPr>
            <w:tcW w:w="1022" w:type="dxa"/>
            <w:tcBorders>
              <w:top w:val="nil"/>
              <w:left w:val="nil"/>
              <w:bottom w:val="single" w:sz="4" w:space="0" w:color="auto"/>
              <w:right w:val="single" w:sz="4" w:space="0" w:color="auto"/>
            </w:tcBorders>
            <w:shd w:val="clear" w:color="000000" w:fill="FFFFFF"/>
            <w:noWrap/>
            <w:vAlign w:val="bottom"/>
            <w:hideMark/>
          </w:tcPr>
          <w:p w14:paraId="2745A57E"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68,573.5</w:t>
            </w:r>
          </w:p>
        </w:tc>
        <w:tc>
          <w:tcPr>
            <w:tcW w:w="899" w:type="dxa"/>
            <w:tcBorders>
              <w:top w:val="nil"/>
              <w:left w:val="nil"/>
              <w:bottom w:val="single" w:sz="4" w:space="0" w:color="auto"/>
              <w:right w:val="single" w:sz="4" w:space="0" w:color="auto"/>
            </w:tcBorders>
            <w:shd w:val="clear" w:color="000000" w:fill="FFFFFF"/>
            <w:noWrap/>
            <w:vAlign w:val="bottom"/>
            <w:hideMark/>
          </w:tcPr>
          <w:p w14:paraId="35EAAA71"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8,740.4</w:t>
            </w:r>
          </w:p>
        </w:tc>
        <w:tc>
          <w:tcPr>
            <w:tcW w:w="838" w:type="dxa"/>
            <w:tcBorders>
              <w:top w:val="nil"/>
              <w:left w:val="nil"/>
              <w:bottom w:val="single" w:sz="4" w:space="0" w:color="auto"/>
              <w:right w:val="single" w:sz="4" w:space="0" w:color="auto"/>
            </w:tcBorders>
            <w:shd w:val="clear" w:color="000000" w:fill="FFFFFF"/>
            <w:noWrap/>
            <w:vAlign w:val="bottom"/>
            <w:hideMark/>
          </w:tcPr>
          <w:p w14:paraId="06997876"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113.4</w:t>
            </w:r>
          </w:p>
        </w:tc>
        <w:tc>
          <w:tcPr>
            <w:tcW w:w="981" w:type="dxa"/>
            <w:tcBorders>
              <w:top w:val="nil"/>
              <w:left w:val="nil"/>
              <w:bottom w:val="single" w:sz="4" w:space="0" w:color="auto"/>
              <w:right w:val="single" w:sz="4" w:space="0" w:color="auto"/>
            </w:tcBorders>
            <w:shd w:val="clear" w:color="auto" w:fill="auto"/>
            <w:noWrap/>
            <w:vAlign w:val="bottom"/>
            <w:hideMark/>
          </w:tcPr>
          <w:p w14:paraId="48AEFE50"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-5,369.5</w:t>
            </w:r>
          </w:p>
        </w:tc>
        <w:tc>
          <w:tcPr>
            <w:tcW w:w="878" w:type="dxa"/>
            <w:tcBorders>
              <w:top w:val="nil"/>
              <w:left w:val="nil"/>
              <w:bottom w:val="single" w:sz="4" w:space="0" w:color="auto"/>
              <w:right w:val="single" w:sz="4" w:space="0" w:color="auto"/>
            </w:tcBorders>
            <w:shd w:val="clear" w:color="auto" w:fill="auto"/>
            <w:noWrap/>
            <w:vAlign w:val="bottom"/>
            <w:hideMark/>
          </w:tcPr>
          <w:p w14:paraId="7C5F2CC8"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92.7</w:t>
            </w:r>
          </w:p>
        </w:tc>
      </w:tr>
      <w:tr w:rsidR="0059749D" w:rsidRPr="0059749D" w14:paraId="1C255C84" w14:textId="77777777" w:rsidTr="0059749D">
        <w:trPr>
          <w:trHeight w:val="235"/>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1A817A38" w14:textId="77777777" w:rsidR="0059749D" w:rsidRPr="0059749D" w:rsidRDefault="0059749D" w:rsidP="0059749D">
            <w:pPr>
              <w:rPr>
                <w:i/>
                <w:iCs/>
                <w:color w:val="000000"/>
                <w:sz w:val="18"/>
                <w:szCs w:val="18"/>
                <w:lang w:val="ru-RU"/>
              </w:rPr>
            </w:pPr>
            <w:r w:rsidRPr="0059749D">
              <w:rPr>
                <w:i/>
                <w:iCs/>
                <w:color w:val="000000"/>
                <w:sz w:val="18"/>
                <w:szCs w:val="18"/>
                <w:lang w:val="ru-RU"/>
              </w:rPr>
              <w:t xml:space="preserve">  inclusiv:</w:t>
            </w:r>
          </w:p>
        </w:tc>
        <w:tc>
          <w:tcPr>
            <w:tcW w:w="1007" w:type="dxa"/>
            <w:tcBorders>
              <w:top w:val="nil"/>
              <w:left w:val="nil"/>
              <w:bottom w:val="single" w:sz="4" w:space="0" w:color="auto"/>
              <w:right w:val="single" w:sz="4" w:space="0" w:color="auto"/>
            </w:tcBorders>
            <w:shd w:val="clear" w:color="000000" w:fill="FFFFFF"/>
            <w:noWrap/>
            <w:vAlign w:val="bottom"/>
            <w:hideMark/>
          </w:tcPr>
          <w:p w14:paraId="743A6ED6" w14:textId="77777777" w:rsidR="0059749D" w:rsidRPr="0059749D" w:rsidRDefault="0059749D" w:rsidP="0059749D">
            <w:pPr>
              <w:jc w:val="right"/>
              <w:rPr>
                <w:color w:val="000000"/>
                <w:sz w:val="22"/>
                <w:szCs w:val="22"/>
                <w:lang w:val="ru-RU"/>
              </w:rPr>
            </w:pPr>
            <w:r w:rsidRPr="0059749D">
              <w:rPr>
                <w:color w:val="000000"/>
                <w:sz w:val="22"/>
                <w:szCs w:val="22"/>
                <w:lang w:val="ru-RU"/>
              </w:rPr>
              <w:t> </w:t>
            </w:r>
          </w:p>
        </w:tc>
        <w:tc>
          <w:tcPr>
            <w:tcW w:w="1144" w:type="dxa"/>
            <w:tcBorders>
              <w:top w:val="nil"/>
              <w:left w:val="nil"/>
              <w:bottom w:val="single" w:sz="4" w:space="0" w:color="auto"/>
              <w:right w:val="single" w:sz="4" w:space="0" w:color="auto"/>
            </w:tcBorders>
            <w:shd w:val="clear" w:color="000000" w:fill="FFFFFF"/>
            <w:noWrap/>
            <w:vAlign w:val="bottom"/>
            <w:hideMark/>
          </w:tcPr>
          <w:p w14:paraId="00BB064D" w14:textId="77777777" w:rsidR="0059749D" w:rsidRPr="0059749D" w:rsidRDefault="0059749D" w:rsidP="0059749D">
            <w:pPr>
              <w:jc w:val="right"/>
              <w:rPr>
                <w:color w:val="000000"/>
                <w:sz w:val="22"/>
                <w:szCs w:val="22"/>
                <w:lang w:val="ru-RU"/>
              </w:rPr>
            </w:pPr>
            <w:r w:rsidRPr="0059749D">
              <w:rPr>
                <w:color w:val="000000"/>
                <w:sz w:val="22"/>
                <w:szCs w:val="22"/>
                <w:lang w:val="ru-RU"/>
              </w:rPr>
              <w:t> </w:t>
            </w:r>
          </w:p>
        </w:tc>
        <w:tc>
          <w:tcPr>
            <w:tcW w:w="1022" w:type="dxa"/>
            <w:tcBorders>
              <w:top w:val="nil"/>
              <w:left w:val="nil"/>
              <w:bottom w:val="single" w:sz="4" w:space="0" w:color="auto"/>
              <w:right w:val="single" w:sz="4" w:space="0" w:color="auto"/>
            </w:tcBorders>
            <w:shd w:val="clear" w:color="000000" w:fill="FFFFFF"/>
            <w:noWrap/>
            <w:vAlign w:val="bottom"/>
            <w:hideMark/>
          </w:tcPr>
          <w:p w14:paraId="21ED6382" w14:textId="77777777" w:rsidR="0059749D" w:rsidRPr="0059749D" w:rsidRDefault="0059749D" w:rsidP="0059749D">
            <w:pPr>
              <w:jc w:val="right"/>
              <w:rPr>
                <w:color w:val="000000"/>
                <w:sz w:val="22"/>
                <w:szCs w:val="22"/>
                <w:lang w:val="ru-RU"/>
              </w:rPr>
            </w:pPr>
            <w:r w:rsidRPr="0059749D">
              <w:rPr>
                <w:color w:val="000000"/>
                <w:sz w:val="22"/>
                <w:szCs w:val="22"/>
                <w:lang w:val="ru-RU"/>
              </w:rPr>
              <w:t> </w:t>
            </w:r>
          </w:p>
        </w:tc>
        <w:tc>
          <w:tcPr>
            <w:tcW w:w="899" w:type="dxa"/>
            <w:tcBorders>
              <w:top w:val="nil"/>
              <w:left w:val="nil"/>
              <w:bottom w:val="single" w:sz="4" w:space="0" w:color="auto"/>
              <w:right w:val="single" w:sz="4" w:space="0" w:color="auto"/>
            </w:tcBorders>
            <w:shd w:val="clear" w:color="000000" w:fill="FFFFFF"/>
            <w:noWrap/>
            <w:vAlign w:val="bottom"/>
            <w:hideMark/>
          </w:tcPr>
          <w:p w14:paraId="2B0F3A29"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 </w:t>
            </w:r>
          </w:p>
        </w:tc>
        <w:tc>
          <w:tcPr>
            <w:tcW w:w="838" w:type="dxa"/>
            <w:tcBorders>
              <w:top w:val="nil"/>
              <w:left w:val="nil"/>
              <w:bottom w:val="single" w:sz="4" w:space="0" w:color="auto"/>
              <w:right w:val="single" w:sz="4" w:space="0" w:color="auto"/>
            </w:tcBorders>
            <w:shd w:val="clear" w:color="000000" w:fill="FFFFFF"/>
            <w:noWrap/>
            <w:vAlign w:val="bottom"/>
            <w:hideMark/>
          </w:tcPr>
          <w:p w14:paraId="02370443"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 </w:t>
            </w:r>
          </w:p>
        </w:tc>
        <w:tc>
          <w:tcPr>
            <w:tcW w:w="981" w:type="dxa"/>
            <w:tcBorders>
              <w:top w:val="nil"/>
              <w:left w:val="nil"/>
              <w:bottom w:val="single" w:sz="4" w:space="0" w:color="auto"/>
              <w:right w:val="single" w:sz="4" w:space="0" w:color="auto"/>
            </w:tcBorders>
            <w:shd w:val="clear" w:color="auto" w:fill="auto"/>
            <w:noWrap/>
            <w:vAlign w:val="bottom"/>
            <w:hideMark/>
          </w:tcPr>
          <w:p w14:paraId="13AB3381" w14:textId="77777777" w:rsidR="0059749D" w:rsidRPr="0059749D" w:rsidRDefault="0059749D" w:rsidP="0059749D">
            <w:pPr>
              <w:jc w:val="right"/>
              <w:rPr>
                <w:b/>
                <w:bCs/>
                <w:i/>
                <w:iCs/>
                <w:color w:val="000000"/>
                <w:sz w:val="22"/>
                <w:szCs w:val="22"/>
                <w:lang w:val="ru-RU"/>
              </w:rPr>
            </w:pPr>
            <w:r w:rsidRPr="0059749D">
              <w:rPr>
                <w:b/>
                <w:bCs/>
                <w:i/>
                <w:iCs/>
                <w:color w:val="000000"/>
                <w:sz w:val="22"/>
                <w:szCs w:val="22"/>
                <w:lang w:val="ru-RU"/>
              </w:rPr>
              <w:t> </w:t>
            </w:r>
          </w:p>
        </w:tc>
        <w:tc>
          <w:tcPr>
            <w:tcW w:w="878" w:type="dxa"/>
            <w:tcBorders>
              <w:top w:val="nil"/>
              <w:left w:val="nil"/>
              <w:bottom w:val="single" w:sz="4" w:space="0" w:color="auto"/>
              <w:right w:val="single" w:sz="4" w:space="0" w:color="auto"/>
            </w:tcBorders>
            <w:shd w:val="clear" w:color="auto" w:fill="auto"/>
            <w:noWrap/>
            <w:vAlign w:val="bottom"/>
            <w:hideMark/>
          </w:tcPr>
          <w:p w14:paraId="29E39DB1" w14:textId="77777777" w:rsidR="0059749D" w:rsidRPr="0059749D" w:rsidRDefault="0059749D" w:rsidP="0059749D">
            <w:pPr>
              <w:jc w:val="right"/>
              <w:rPr>
                <w:b/>
                <w:bCs/>
                <w:i/>
                <w:iCs/>
                <w:color w:val="000000"/>
                <w:sz w:val="22"/>
                <w:szCs w:val="22"/>
                <w:lang w:val="ru-RU"/>
              </w:rPr>
            </w:pPr>
            <w:r w:rsidRPr="0059749D">
              <w:rPr>
                <w:b/>
                <w:bCs/>
                <w:i/>
                <w:iCs/>
                <w:color w:val="000000"/>
                <w:sz w:val="22"/>
                <w:szCs w:val="22"/>
                <w:lang w:val="ru-RU"/>
              </w:rPr>
              <w:t> </w:t>
            </w:r>
          </w:p>
        </w:tc>
      </w:tr>
      <w:tr w:rsidR="0059749D" w:rsidRPr="0059749D" w14:paraId="69BA5539" w14:textId="77777777" w:rsidTr="0059749D">
        <w:trPr>
          <w:trHeight w:val="1016"/>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605B018A" w14:textId="77777777" w:rsidR="0059749D" w:rsidRPr="0059749D" w:rsidRDefault="0059749D" w:rsidP="0059749D">
            <w:pPr>
              <w:rPr>
                <w:color w:val="000000"/>
                <w:sz w:val="22"/>
                <w:szCs w:val="22"/>
                <w:lang w:val="en-US"/>
              </w:rPr>
            </w:pPr>
            <w:r w:rsidRPr="0059749D">
              <w:rPr>
                <w:color w:val="000000"/>
                <w:sz w:val="22"/>
                <w:szCs w:val="22"/>
                <w:lang w:val="en-US"/>
              </w:rPr>
              <w:t>Cheltuieli cu excepția proiectelor finanțate din surse externe</w:t>
            </w:r>
          </w:p>
        </w:tc>
        <w:tc>
          <w:tcPr>
            <w:tcW w:w="1007" w:type="dxa"/>
            <w:tcBorders>
              <w:top w:val="nil"/>
              <w:left w:val="nil"/>
              <w:bottom w:val="single" w:sz="4" w:space="0" w:color="auto"/>
              <w:right w:val="single" w:sz="4" w:space="0" w:color="auto"/>
            </w:tcBorders>
            <w:shd w:val="clear" w:color="000000" w:fill="FFFFFF"/>
            <w:noWrap/>
            <w:vAlign w:val="center"/>
            <w:hideMark/>
          </w:tcPr>
          <w:p w14:paraId="1E56FB91" w14:textId="77777777" w:rsidR="0059749D" w:rsidRPr="0059749D" w:rsidRDefault="0059749D" w:rsidP="0059749D">
            <w:pPr>
              <w:jc w:val="right"/>
              <w:rPr>
                <w:color w:val="000000"/>
                <w:sz w:val="22"/>
                <w:szCs w:val="22"/>
                <w:lang w:val="ru-RU"/>
              </w:rPr>
            </w:pPr>
            <w:r w:rsidRPr="0059749D">
              <w:rPr>
                <w:color w:val="000000"/>
                <w:sz w:val="22"/>
                <w:szCs w:val="22"/>
                <w:lang w:val="ru-RU"/>
              </w:rPr>
              <w:t>59,769.4</w:t>
            </w:r>
          </w:p>
        </w:tc>
        <w:tc>
          <w:tcPr>
            <w:tcW w:w="1144" w:type="dxa"/>
            <w:tcBorders>
              <w:top w:val="nil"/>
              <w:left w:val="nil"/>
              <w:bottom w:val="single" w:sz="4" w:space="0" w:color="auto"/>
              <w:right w:val="single" w:sz="4" w:space="0" w:color="auto"/>
            </w:tcBorders>
            <w:shd w:val="clear" w:color="000000" w:fill="FFFFFF"/>
            <w:noWrap/>
            <w:vAlign w:val="center"/>
            <w:hideMark/>
          </w:tcPr>
          <w:p w14:paraId="09FD9F2E" w14:textId="77777777" w:rsidR="0059749D" w:rsidRPr="0059749D" w:rsidRDefault="0059749D" w:rsidP="0059749D">
            <w:pPr>
              <w:jc w:val="right"/>
              <w:rPr>
                <w:color w:val="000000"/>
                <w:sz w:val="22"/>
                <w:szCs w:val="22"/>
                <w:lang w:val="ru-RU"/>
              </w:rPr>
            </w:pPr>
            <w:r w:rsidRPr="0059749D">
              <w:rPr>
                <w:color w:val="000000"/>
                <w:sz w:val="22"/>
                <w:szCs w:val="22"/>
                <w:lang w:val="ru-RU"/>
              </w:rPr>
              <w:t>68,899.6</w:t>
            </w:r>
          </w:p>
        </w:tc>
        <w:tc>
          <w:tcPr>
            <w:tcW w:w="1022" w:type="dxa"/>
            <w:tcBorders>
              <w:top w:val="nil"/>
              <w:left w:val="nil"/>
              <w:bottom w:val="single" w:sz="4" w:space="0" w:color="auto"/>
              <w:right w:val="single" w:sz="4" w:space="0" w:color="auto"/>
            </w:tcBorders>
            <w:shd w:val="clear" w:color="000000" w:fill="FFFFFF"/>
            <w:noWrap/>
            <w:vAlign w:val="center"/>
            <w:hideMark/>
          </w:tcPr>
          <w:p w14:paraId="61D04F59" w14:textId="77777777" w:rsidR="0059749D" w:rsidRPr="0059749D" w:rsidRDefault="0059749D" w:rsidP="0059749D">
            <w:pPr>
              <w:jc w:val="right"/>
              <w:rPr>
                <w:color w:val="000000"/>
                <w:sz w:val="22"/>
                <w:szCs w:val="22"/>
                <w:lang w:val="ru-RU"/>
              </w:rPr>
            </w:pPr>
            <w:r w:rsidRPr="0059749D">
              <w:rPr>
                <w:color w:val="000000"/>
                <w:sz w:val="22"/>
                <w:szCs w:val="22"/>
                <w:lang w:val="ru-RU"/>
              </w:rPr>
              <w:t>65,498.6</w:t>
            </w:r>
          </w:p>
        </w:tc>
        <w:tc>
          <w:tcPr>
            <w:tcW w:w="899" w:type="dxa"/>
            <w:tcBorders>
              <w:top w:val="nil"/>
              <w:left w:val="nil"/>
              <w:bottom w:val="single" w:sz="4" w:space="0" w:color="auto"/>
              <w:right w:val="single" w:sz="4" w:space="0" w:color="auto"/>
            </w:tcBorders>
            <w:shd w:val="clear" w:color="000000" w:fill="FFFFFF"/>
            <w:noWrap/>
            <w:vAlign w:val="center"/>
            <w:hideMark/>
          </w:tcPr>
          <w:p w14:paraId="0F80E68C" w14:textId="77777777" w:rsidR="0059749D" w:rsidRPr="0059749D" w:rsidRDefault="0059749D" w:rsidP="0059749D">
            <w:pPr>
              <w:jc w:val="right"/>
              <w:rPr>
                <w:color w:val="000000"/>
                <w:sz w:val="22"/>
                <w:szCs w:val="22"/>
                <w:lang w:val="ru-RU"/>
              </w:rPr>
            </w:pPr>
            <w:r w:rsidRPr="0059749D">
              <w:rPr>
                <w:color w:val="000000"/>
                <w:sz w:val="22"/>
                <w:szCs w:val="22"/>
                <w:lang w:val="ru-RU"/>
              </w:rPr>
              <w:t>9,130.2</w:t>
            </w:r>
          </w:p>
        </w:tc>
        <w:tc>
          <w:tcPr>
            <w:tcW w:w="838" w:type="dxa"/>
            <w:tcBorders>
              <w:top w:val="nil"/>
              <w:left w:val="nil"/>
              <w:bottom w:val="single" w:sz="4" w:space="0" w:color="auto"/>
              <w:right w:val="single" w:sz="4" w:space="0" w:color="auto"/>
            </w:tcBorders>
            <w:shd w:val="clear" w:color="000000" w:fill="FFFFFF"/>
            <w:noWrap/>
            <w:vAlign w:val="center"/>
            <w:hideMark/>
          </w:tcPr>
          <w:p w14:paraId="5F193AD6" w14:textId="77777777" w:rsidR="0059749D" w:rsidRPr="0059749D" w:rsidRDefault="0059749D" w:rsidP="0059749D">
            <w:pPr>
              <w:jc w:val="right"/>
              <w:rPr>
                <w:color w:val="000000"/>
                <w:sz w:val="22"/>
                <w:szCs w:val="22"/>
                <w:lang w:val="ru-RU"/>
              </w:rPr>
            </w:pPr>
            <w:r w:rsidRPr="0059749D">
              <w:rPr>
                <w:color w:val="000000"/>
                <w:sz w:val="22"/>
                <w:szCs w:val="22"/>
                <w:lang w:val="ru-RU"/>
              </w:rPr>
              <w:t>115.3</w:t>
            </w:r>
          </w:p>
        </w:tc>
        <w:tc>
          <w:tcPr>
            <w:tcW w:w="981" w:type="dxa"/>
            <w:tcBorders>
              <w:top w:val="nil"/>
              <w:left w:val="nil"/>
              <w:bottom w:val="single" w:sz="4" w:space="0" w:color="auto"/>
              <w:right w:val="single" w:sz="4" w:space="0" w:color="auto"/>
            </w:tcBorders>
            <w:shd w:val="clear" w:color="auto" w:fill="auto"/>
            <w:noWrap/>
            <w:vAlign w:val="center"/>
            <w:hideMark/>
          </w:tcPr>
          <w:p w14:paraId="65F30380" w14:textId="77777777" w:rsidR="0059749D" w:rsidRPr="0059749D" w:rsidRDefault="0059749D" w:rsidP="0059749D">
            <w:pPr>
              <w:jc w:val="right"/>
              <w:rPr>
                <w:color w:val="000000"/>
                <w:sz w:val="22"/>
                <w:szCs w:val="22"/>
                <w:lang w:val="ru-RU"/>
              </w:rPr>
            </w:pPr>
            <w:r w:rsidRPr="0059749D">
              <w:rPr>
                <w:color w:val="000000"/>
                <w:sz w:val="22"/>
                <w:szCs w:val="22"/>
                <w:lang w:val="ru-RU"/>
              </w:rPr>
              <w:t>-3,401.0</w:t>
            </w:r>
          </w:p>
        </w:tc>
        <w:tc>
          <w:tcPr>
            <w:tcW w:w="878" w:type="dxa"/>
            <w:tcBorders>
              <w:top w:val="nil"/>
              <w:left w:val="nil"/>
              <w:bottom w:val="single" w:sz="4" w:space="0" w:color="auto"/>
              <w:right w:val="single" w:sz="4" w:space="0" w:color="auto"/>
            </w:tcBorders>
            <w:shd w:val="clear" w:color="auto" w:fill="auto"/>
            <w:noWrap/>
            <w:vAlign w:val="center"/>
            <w:hideMark/>
          </w:tcPr>
          <w:p w14:paraId="36DA2496" w14:textId="77777777" w:rsidR="0059749D" w:rsidRPr="0059749D" w:rsidRDefault="0059749D" w:rsidP="0059749D">
            <w:pPr>
              <w:jc w:val="right"/>
              <w:rPr>
                <w:color w:val="000000"/>
                <w:sz w:val="22"/>
                <w:szCs w:val="22"/>
                <w:lang w:val="ru-RU"/>
              </w:rPr>
            </w:pPr>
            <w:r w:rsidRPr="0059749D">
              <w:rPr>
                <w:color w:val="000000"/>
                <w:sz w:val="22"/>
                <w:szCs w:val="22"/>
                <w:lang w:val="ru-RU"/>
              </w:rPr>
              <w:t>95.1</w:t>
            </w:r>
          </w:p>
        </w:tc>
      </w:tr>
      <w:tr w:rsidR="0059749D" w:rsidRPr="0059749D" w14:paraId="6C8C10F3" w14:textId="77777777" w:rsidTr="0059749D">
        <w:trPr>
          <w:trHeight w:val="957"/>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2C645788" w14:textId="77777777" w:rsidR="0059749D" w:rsidRPr="0059749D" w:rsidRDefault="0059749D" w:rsidP="0059749D">
            <w:pPr>
              <w:rPr>
                <w:i/>
                <w:iCs/>
                <w:color w:val="000000"/>
                <w:sz w:val="22"/>
                <w:szCs w:val="22"/>
                <w:lang w:val="en-US"/>
              </w:rPr>
            </w:pPr>
            <w:r w:rsidRPr="0059749D">
              <w:rPr>
                <w:i/>
                <w:iCs/>
                <w:color w:val="000000"/>
                <w:sz w:val="22"/>
                <w:szCs w:val="22"/>
                <w:lang w:val="en-US"/>
              </w:rPr>
              <w:t>Ponderea în totalul cheltuielilor bugetului de stat, %</w:t>
            </w:r>
          </w:p>
        </w:tc>
        <w:tc>
          <w:tcPr>
            <w:tcW w:w="1007" w:type="dxa"/>
            <w:tcBorders>
              <w:top w:val="nil"/>
              <w:left w:val="nil"/>
              <w:bottom w:val="single" w:sz="4" w:space="0" w:color="auto"/>
              <w:right w:val="single" w:sz="4" w:space="0" w:color="auto"/>
            </w:tcBorders>
            <w:shd w:val="clear" w:color="000000" w:fill="FFFFFF"/>
            <w:noWrap/>
            <w:vAlign w:val="center"/>
            <w:hideMark/>
          </w:tcPr>
          <w:p w14:paraId="207EBE7F"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91.7</w:t>
            </w:r>
          </w:p>
        </w:tc>
        <w:tc>
          <w:tcPr>
            <w:tcW w:w="1144" w:type="dxa"/>
            <w:tcBorders>
              <w:top w:val="nil"/>
              <w:left w:val="nil"/>
              <w:bottom w:val="single" w:sz="4" w:space="0" w:color="auto"/>
              <w:right w:val="single" w:sz="4" w:space="0" w:color="auto"/>
            </w:tcBorders>
            <w:shd w:val="clear" w:color="000000" w:fill="FFFFFF"/>
            <w:noWrap/>
            <w:vAlign w:val="center"/>
            <w:hideMark/>
          </w:tcPr>
          <w:p w14:paraId="395EC98E"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93.2</w:t>
            </w:r>
          </w:p>
        </w:tc>
        <w:tc>
          <w:tcPr>
            <w:tcW w:w="1022" w:type="dxa"/>
            <w:tcBorders>
              <w:top w:val="nil"/>
              <w:left w:val="nil"/>
              <w:bottom w:val="single" w:sz="4" w:space="0" w:color="auto"/>
              <w:right w:val="single" w:sz="4" w:space="0" w:color="auto"/>
            </w:tcBorders>
            <w:shd w:val="clear" w:color="000000" w:fill="FFFFFF"/>
            <w:noWrap/>
            <w:vAlign w:val="center"/>
            <w:hideMark/>
          </w:tcPr>
          <w:p w14:paraId="04672801"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95.5</w:t>
            </w:r>
          </w:p>
        </w:tc>
        <w:tc>
          <w:tcPr>
            <w:tcW w:w="899" w:type="dxa"/>
            <w:tcBorders>
              <w:top w:val="nil"/>
              <w:left w:val="nil"/>
              <w:bottom w:val="single" w:sz="4" w:space="0" w:color="auto"/>
              <w:right w:val="single" w:sz="4" w:space="0" w:color="auto"/>
            </w:tcBorders>
            <w:shd w:val="clear" w:color="000000" w:fill="FFFFFF"/>
            <w:noWrap/>
            <w:vAlign w:val="center"/>
            <w:hideMark/>
          </w:tcPr>
          <w:p w14:paraId="0476528F"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1.5</w:t>
            </w:r>
          </w:p>
        </w:tc>
        <w:tc>
          <w:tcPr>
            <w:tcW w:w="838" w:type="dxa"/>
            <w:tcBorders>
              <w:top w:val="nil"/>
              <w:left w:val="nil"/>
              <w:bottom w:val="single" w:sz="4" w:space="0" w:color="auto"/>
              <w:right w:val="single" w:sz="4" w:space="0" w:color="auto"/>
            </w:tcBorders>
            <w:shd w:val="clear" w:color="000000" w:fill="FFFFFF"/>
            <w:noWrap/>
            <w:vAlign w:val="center"/>
            <w:hideMark/>
          </w:tcPr>
          <w:p w14:paraId="4A49E129"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x</w:t>
            </w:r>
          </w:p>
        </w:tc>
        <w:tc>
          <w:tcPr>
            <w:tcW w:w="981" w:type="dxa"/>
            <w:tcBorders>
              <w:top w:val="nil"/>
              <w:left w:val="nil"/>
              <w:bottom w:val="single" w:sz="4" w:space="0" w:color="auto"/>
              <w:right w:val="single" w:sz="4" w:space="0" w:color="auto"/>
            </w:tcBorders>
            <w:shd w:val="clear" w:color="auto" w:fill="auto"/>
            <w:noWrap/>
            <w:vAlign w:val="center"/>
            <w:hideMark/>
          </w:tcPr>
          <w:p w14:paraId="0F4FB7FE"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2.3</w:t>
            </w:r>
          </w:p>
        </w:tc>
        <w:tc>
          <w:tcPr>
            <w:tcW w:w="878" w:type="dxa"/>
            <w:tcBorders>
              <w:top w:val="nil"/>
              <w:left w:val="nil"/>
              <w:bottom w:val="single" w:sz="4" w:space="0" w:color="auto"/>
              <w:right w:val="single" w:sz="4" w:space="0" w:color="auto"/>
            </w:tcBorders>
            <w:shd w:val="clear" w:color="auto" w:fill="auto"/>
            <w:noWrap/>
            <w:vAlign w:val="center"/>
            <w:hideMark/>
          </w:tcPr>
          <w:p w14:paraId="00523370" w14:textId="77777777" w:rsidR="0059749D" w:rsidRPr="0059749D" w:rsidRDefault="0059749D" w:rsidP="0059749D">
            <w:pPr>
              <w:jc w:val="center"/>
              <w:rPr>
                <w:i/>
                <w:iCs/>
                <w:color w:val="000000"/>
                <w:sz w:val="22"/>
                <w:szCs w:val="22"/>
                <w:lang w:val="ru-RU"/>
              </w:rPr>
            </w:pPr>
            <w:r w:rsidRPr="0059749D">
              <w:rPr>
                <w:i/>
                <w:iCs/>
                <w:color w:val="000000"/>
                <w:sz w:val="22"/>
                <w:szCs w:val="22"/>
                <w:lang w:val="ru-RU"/>
              </w:rPr>
              <w:t>x</w:t>
            </w:r>
          </w:p>
        </w:tc>
      </w:tr>
      <w:tr w:rsidR="0059749D" w:rsidRPr="0059749D" w14:paraId="46B95573" w14:textId="77777777" w:rsidTr="0059749D">
        <w:trPr>
          <w:trHeight w:val="589"/>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54731C22" w14:textId="77777777" w:rsidR="0059749D" w:rsidRPr="0059749D" w:rsidRDefault="0059749D" w:rsidP="0059749D">
            <w:pPr>
              <w:rPr>
                <w:color w:val="000000"/>
                <w:sz w:val="22"/>
                <w:szCs w:val="22"/>
                <w:lang w:val="en-US"/>
              </w:rPr>
            </w:pPr>
            <w:r w:rsidRPr="0059749D">
              <w:rPr>
                <w:color w:val="000000"/>
                <w:sz w:val="22"/>
                <w:szCs w:val="22"/>
                <w:lang w:val="en-US"/>
              </w:rPr>
              <w:t>Proiecte finanțate din surse externe</w:t>
            </w:r>
          </w:p>
        </w:tc>
        <w:tc>
          <w:tcPr>
            <w:tcW w:w="1007" w:type="dxa"/>
            <w:tcBorders>
              <w:top w:val="nil"/>
              <w:left w:val="nil"/>
              <w:bottom w:val="single" w:sz="4" w:space="0" w:color="auto"/>
              <w:right w:val="single" w:sz="4" w:space="0" w:color="auto"/>
            </w:tcBorders>
            <w:shd w:val="clear" w:color="000000" w:fill="FFFFFF"/>
            <w:noWrap/>
            <w:vAlign w:val="center"/>
            <w:hideMark/>
          </w:tcPr>
          <w:p w14:paraId="5F0B351E" w14:textId="77777777" w:rsidR="0059749D" w:rsidRPr="0059749D" w:rsidRDefault="0059749D" w:rsidP="0059749D">
            <w:pPr>
              <w:jc w:val="right"/>
              <w:rPr>
                <w:color w:val="000000"/>
                <w:sz w:val="22"/>
                <w:szCs w:val="22"/>
                <w:lang w:val="ru-RU"/>
              </w:rPr>
            </w:pPr>
            <w:r w:rsidRPr="0059749D">
              <w:rPr>
                <w:color w:val="000000"/>
                <w:sz w:val="22"/>
                <w:szCs w:val="22"/>
                <w:lang w:val="ru-RU"/>
              </w:rPr>
              <w:t>5,433.2</w:t>
            </w:r>
          </w:p>
        </w:tc>
        <w:tc>
          <w:tcPr>
            <w:tcW w:w="1144" w:type="dxa"/>
            <w:tcBorders>
              <w:top w:val="nil"/>
              <w:left w:val="nil"/>
              <w:bottom w:val="single" w:sz="4" w:space="0" w:color="auto"/>
              <w:right w:val="single" w:sz="4" w:space="0" w:color="auto"/>
            </w:tcBorders>
            <w:shd w:val="clear" w:color="000000" w:fill="FFFFFF"/>
            <w:noWrap/>
            <w:vAlign w:val="center"/>
            <w:hideMark/>
          </w:tcPr>
          <w:p w14:paraId="4C01A7E6" w14:textId="77777777" w:rsidR="0059749D" w:rsidRPr="0059749D" w:rsidRDefault="0059749D" w:rsidP="0059749D">
            <w:pPr>
              <w:jc w:val="right"/>
              <w:rPr>
                <w:color w:val="000000"/>
                <w:sz w:val="22"/>
                <w:szCs w:val="22"/>
                <w:lang w:val="ru-RU"/>
              </w:rPr>
            </w:pPr>
            <w:r w:rsidRPr="0059749D">
              <w:rPr>
                <w:color w:val="000000"/>
                <w:sz w:val="22"/>
                <w:szCs w:val="22"/>
                <w:lang w:val="ru-RU"/>
              </w:rPr>
              <w:t>5,043.4</w:t>
            </w:r>
          </w:p>
        </w:tc>
        <w:tc>
          <w:tcPr>
            <w:tcW w:w="1022" w:type="dxa"/>
            <w:tcBorders>
              <w:top w:val="nil"/>
              <w:left w:val="nil"/>
              <w:bottom w:val="single" w:sz="4" w:space="0" w:color="auto"/>
              <w:right w:val="single" w:sz="4" w:space="0" w:color="auto"/>
            </w:tcBorders>
            <w:shd w:val="clear" w:color="000000" w:fill="FFFFFF"/>
            <w:noWrap/>
            <w:vAlign w:val="center"/>
            <w:hideMark/>
          </w:tcPr>
          <w:p w14:paraId="769300E3" w14:textId="77777777" w:rsidR="0059749D" w:rsidRPr="0059749D" w:rsidRDefault="0059749D" w:rsidP="0059749D">
            <w:pPr>
              <w:jc w:val="right"/>
              <w:rPr>
                <w:color w:val="000000"/>
                <w:sz w:val="22"/>
                <w:szCs w:val="22"/>
                <w:lang w:val="ru-RU"/>
              </w:rPr>
            </w:pPr>
            <w:r w:rsidRPr="0059749D">
              <w:rPr>
                <w:color w:val="000000"/>
                <w:sz w:val="22"/>
                <w:szCs w:val="22"/>
                <w:lang w:val="ru-RU"/>
              </w:rPr>
              <w:t>3,074.9</w:t>
            </w:r>
          </w:p>
        </w:tc>
        <w:tc>
          <w:tcPr>
            <w:tcW w:w="899" w:type="dxa"/>
            <w:tcBorders>
              <w:top w:val="nil"/>
              <w:left w:val="nil"/>
              <w:bottom w:val="single" w:sz="4" w:space="0" w:color="auto"/>
              <w:right w:val="single" w:sz="4" w:space="0" w:color="auto"/>
            </w:tcBorders>
            <w:shd w:val="clear" w:color="000000" w:fill="FFFFFF"/>
            <w:noWrap/>
            <w:vAlign w:val="center"/>
            <w:hideMark/>
          </w:tcPr>
          <w:p w14:paraId="0095F89C" w14:textId="77777777" w:rsidR="0059749D" w:rsidRPr="0059749D" w:rsidRDefault="0059749D" w:rsidP="0059749D">
            <w:pPr>
              <w:jc w:val="right"/>
              <w:rPr>
                <w:color w:val="000000"/>
                <w:sz w:val="22"/>
                <w:szCs w:val="22"/>
                <w:lang w:val="ru-RU"/>
              </w:rPr>
            </w:pPr>
            <w:r w:rsidRPr="0059749D">
              <w:rPr>
                <w:color w:val="000000"/>
                <w:sz w:val="22"/>
                <w:szCs w:val="22"/>
                <w:lang w:val="ru-RU"/>
              </w:rPr>
              <w:t>-389.8</w:t>
            </w:r>
          </w:p>
        </w:tc>
        <w:tc>
          <w:tcPr>
            <w:tcW w:w="838" w:type="dxa"/>
            <w:tcBorders>
              <w:top w:val="nil"/>
              <w:left w:val="nil"/>
              <w:bottom w:val="single" w:sz="4" w:space="0" w:color="auto"/>
              <w:right w:val="single" w:sz="4" w:space="0" w:color="auto"/>
            </w:tcBorders>
            <w:shd w:val="clear" w:color="000000" w:fill="FFFFFF"/>
            <w:noWrap/>
            <w:vAlign w:val="center"/>
            <w:hideMark/>
          </w:tcPr>
          <w:p w14:paraId="146F1AC4" w14:textId="77777777" w:rsidR="0059749D" w:rsidRPr="0059749D" w:rsidRDefault="0059749D" w:rsidP="0059749D">
            <w:pPr>
              <w:jc w:val="right"/>
              <w:rPr>
                <w:color w:val="000000"/>
                <w:sz w:val="22"/>
                <w:szCs w:val="22"/>
                <w:lang w:val="ru-RU"/>
              </w:rPr>
            </w:pPr>
            <w:r w:rsidRPr="0059749D">
              <w:rPr>
                <w:color w:val="000000"/>
                <w:sz w:val="22"/>
                <w:szCs w:val="22"/>
                <w:lang w:val="ru-RU"/>
              </w:rPr>
              <w:t>92.8</w:t>
            </w:r>
          </w:p>
        </w:tc>
        <w:tc>
          <w:tcPr>
            <w:tcW w:w="981" w:type="dxa"/>
            <w:tcBorders>
              <w:top w:val="nil"/>
              <w:left w:val="nil"/>
              <w:bottom w:val="single" w:sz="4" w:space="0" w:color="auto"/>
              <w:right w:val="single" w:sz="4" w:space="0" w:color="auto"/>
            </w:tcBorders>
            <w:shd w:val="clear" w:color="auto" w:fill="auto"/>
            <w:noWrap/>
            <w:vAlign w:val="center"/>
            <w:hideMark/>
          </w:tcPr>
          <w:p w14:paraId="05629D7C" w14:textId="77777777" w:rsidR="0059749D" w:rsidRPr="0059749D" w:rsidRDefault="0059749D" w:rsidP="0059749D">
            <w:pPr>
              <w:jc w:val="right"/>
              <w:rPr>
                <w:color w:val="000000"/>
                <w:sz w:val="22"/>
                <w:szCs w:val="22"/>
                <w:lang w:val="ru-RU"/>
              </w:rPr>
            </w:pPr>
            <w:r w:rsidRPr="0059749D">
              <w:rPr>
                <w:color w:val="000000"/>
                <w:sz w:val="22"/>
                <w:szCs w:val="22"/>
                <w:lang w:val="ru-RU"/>
              </w:rPr>
              <w:t>-1,968.5</w:t>
            </w:r>
          </w:p>
        </w:tc>
        <w:tc>
          <w:tcPr>
            <w:tcW w:w="878" w:type="dxa"/>
            <w:tcBorders>
              <w:top w:val="nil"/>
              <w:left w:val="nil"/>
              <w:bottom w:val="single" w:sz="4" w:space="0" w:color="auto"/>
              <w:right w:val="single" w:sz="4" w:space="0" w:color="auto"/>
            </w:tcBorders>
            <w:shd w:val="clear" w:color="auto" w:fill="auto"/>
            <w:noWrap/>
            <w:vAlign w:val="center"/>
            <w:hideMark/>
          </w:tcPr>
          <w:p w14:paraId="33405994" w14:textId="77777777" w:rsidR="0059749D" w:rsidRPr="0059749D" w:rsidRDefault="0059749D" w:rsidP="0059749D">
            <w:pPr>
              <w:jc w:val="right"/>
              <w:rPr>
                <w:color w:val="000000"/>
                <w:sz w:val="22"/>
                <w:szCs w:val="22"/>
                <w:lang w:val="ru-RU"/>
              </w:rPr>
            </w:pPr>
            <w:r w:rsidRPr="0059749D">
              <w:rPr>
                <w:color w:val="000000"/>
                <w:sz w:val="22"/>
                <w:szCs w:val="22"/>
                <w:lang w:val="ru-RU"/>
              </w:rPr>
              <w:t>61.0</w:t>
            </w:r>
          </w:p>
        </w:tc>
      </w:tr>
      <w:tr w:rsidR="0059749D" w:rsidRPr="0059749D" w14:paraId="00011BB8" w14:textId="77777777" w:rsidTr="0059749D">
        <w:trPr>
          <w:trHeight w:val="869"/>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4F0FF455" w14:textId="77777777" w:rsidR="0059749D" w:rsidRPr="0059749D" w:rsidRDefault="0059749D" w:rsidP="0059749D">
            <w:pPr>
              <w:rPr>
                <w:i/>
                <w:iCs/>
                <w:color w:val="000000"/>
                <w:sz w:val="22"/>
                <w:szCs w:val="22"/>
                <w:lang w:val="en-US"/>
              </w:rPr>
            </w:pPr>
            <w:r w:rsidRPr="0059749D">
              <w:rPr>
                <w:i/>
                <w:iCs/>
                <w:color w:val="000000"/>
                <w:sz w:val="22"/>
                <w:szCs w:val="22"/>
                <w:lang w:val="en-US"/>
              </w:rPr>
              <w:t>Ponderea în totalul cheltuielilor bugetului de stat, %</w:t>
            </w:r>
          </w:p>
        </w:tc>
        <w:tc>
          <w:tcPr>
            <w:tcW w:w="1007" w:type="dxa"/>
            <w:tcBorders>
              <w:top w:val="nil"/>
              <w:left w:val="nil"/>
              <w:bottom w:val="single" w:sz="4" w:space="0" w:color="auto"/>
              <w:right w:val="single" w:sz="4" w:space="0" w:color="auto"/>
            </w:tcBorders>
            <w:shd w:val="clear" w:color="000000" w:fill="FFFFFF"/>
            <w:noWrap/>
            <w:vAlign w:val="center"/>
            <w:hideMark/>
          </w:tcPr>
          <w:p w14:paraId="321D310E"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8.3</w:t>
            </w:r>
          </w:p>
        </w:tc>
        <w:tc>
          <w:tcPr>
            <w:tcW w:w="1144" w:type="dxa"/>
            <w:tcBorders>
              <w:top w:val="nil"/>
              <w:left w:val="nil"/>
              <w:bottom w:val="single" w:sz="4" w:space="0" w:color="auto"/>
              <w:right w:val="single" w:sz="4" w:space="0" w:color="auto"/>
            </w:tcBorders>
            <w:shd w:val="clear" w:color="000000" w:fill="FFFFFF"/>
            <w:noWrap/>
            <w:vAlign w:val="center"/>
            <w:hideMark/>
          </w:tcPr>
          <w:p w14:paraId="24EFA733"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6.8</w:t>
            </w:r>
          </w:p>
        </w:tc>
        <w:tc>
          <w:tcPr>
            <w:tcW w:w="1022" w:type="dxa"/>
            <w:tcBorders>
              <w:top w:val="nil"/>
              <w:left w:val="nil"/>
              <w:bottom w:val="single" w:sz="4" w:space="0" w:color="auto"/>
              <w:right w:val="single" w:sz="4" w:space="0" w:color="auto"/>
            </w:tcBorders>
            <w:shd w:val="clear" w:color="000000" w:fill="FFFFFF"/>
            <w:noWrap/>
            <w:vAlign w:val="center"/>
            <w:hideMark/>
          </w:tcPr>
          <w:p w14:paraId="18EE2373"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4.5</w:t>
            </w:r>
          </w:p>
        </w:tc>
        <w:tc>
          <w:tcPr>
            <w:tcW w:w="899" w:type="dxa"/>
            <w:tcBorders>
              <w:top w:val="nil"/>
              <w:left w:val="nil"/>
              <w:bottom w:val="single" w:sz="4" w:space="0" w:color="auto"/>
              <w:right w:val="single" w:sz="4" w:space="0" w:color="auto"/>
            </w:tcBorders>
            <w:shd w:val="clear" w:color="000000" w:fill="FFFFFF"/>
            <w:noWrap/>
            <w:vAlign w:val="center"/>
            <w:hideMark/>
          </w:tcPr>
          <w:p w14:paraId="02D2B70B"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-1.5</w:t>
            </w:r>
          </w:p>
        </w:tc>
        <w:tc>
          <w:tcPr>
            <w:tcW w:w="838" w:type="dxa"/>
            <w:tcBorders>
              <w:top w:val="nil"/>
              <w:left w:val="nil"/>
              <w:bottom w:val="single" w:sz="4" w:space="0" w:color="auto"/>
              <w:right w:val="single" w:sz="4" w:space="0" w:color="auto"/>
            </w:tcBorders>
            <w:shd w:val="clear" w:color="000000" w:fill="FFFFFF"/>
            <w:noWrap/>
            <w:vAlign w:val="center"/>
            <w:hideMark/>
          </w:tcPr>
          <w:p w14:paraId="68C4C050"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x</w:t>
            </w:r>
          </w:p>
        </w:tc>
        <w:tc>
          <w:tcPr>
            <w:tcW w:w="981" w:type="dxa"/>
            <w:tcBorders>
              <w:top w:val="nil"/>
              <w:left w:val="nil"/>
              <w:bottom w:val="single" w:sz="4" w:space="0" w:color="auto"/>
              <w:right w:val="single" w:sz="4" w:space="0" w:color="auto"/>
            </w:tcBorders>
            <w:shd w:val="clear" w:color="auto" w:fill="auto"/>
            <w:noWrap/>
            <w:vAlign w:val="center"/>
            <w:hideMark/>
          </w:tcPr>
          <w:p w14:paraId="5F12BA6B" w14:textId="77777777" w:rsidR="0059749D" w:rsidRPr="0059749D" w:rsidRDefault="0059749D" w:rsidP="0059749D">
            <w:pPr>
              <w:jc w:val="right"/>
              <w:rPr>
                <w:i/>
                <w:iCs/>
                <w:color w:val="000000"/>
                <w:sz w:val="22"/>
                <w:szCs w:val="22"/>
                <w:lang w:val="ru-RU"/>
              </w:rPr>
            </w:pPr>
            <w:r w:rsidRPr="0059749D">
              <w:rPr>
                <w:i/>
                <w:iCs/>
                <w:color w:val="000000"/>
                <w:sz w:val="22"/>
                <w:szCs w:val="22"/>
                <w:lang w:val="ru-RU"/>
              </w:rPr>
              <w:t>-2.3</w:t>
            </w:r>
          </w:p>
        </w:tc>
        <w:tc>
          <w:tcPr>
            <w:tcW w:w="878" w:type="dxa"/>
            <w:tcBorders>
              <w:top w:val="nil"/>
              <w:left w:val="nil"/>
              <w:bottom w:val="single" w:sz="4" w:space="0" w:color="auto"/>
              <w:right w:val="single" w:sz="4" w:space="0" w:color="auto"/>
            </w:tcBorders>
            <w:shd w:val="clear" w:color="auto" w:fill="auto"/>
            <w:noWrap/>
            <w:vAlign w:val="center"/>
            <w:hideMark/>
          </w:tcPr>
          <w:p w14:paraId="6C86874A" w14:textId="77777777" w:rsidR="0059749D" w:rsidRPr="0059749D" w:rsidRDefault="0059749D" w:rsidP="0059749D">
            <w:pPr>
              <w:jc w:val="center"/>
              <w:rPr>
                <w:i/>
                <w:iCs/>
                <w:color w:val="000000"/>
                <w:sz w:val="22"/>
                <w:szCs w:val="22"/>
                <w:lang w:val="ru-RU"/>
              </w:rPr>
            </w:pPr>
            <w:r w:rsidRPr="0059749D">
              <w:rPr>
                <w:i/>
                <w:iCs/>
                <w:color w:val="000000"/>
                <w:sz w:val="22"/>
                <w:szCs w:val="22"/>
                <w:lang w:val="ru-RU"/>
              </w:rPr>
              <w:t>x</w:t>
            </w:r>
          </w:p>
        </w:tc>
      </w:tr>
      <w:tr w:rsidR="0059749D" w:rsidRPr="0059749D" w14:paraId="13E552FF" w14:textId="77777777" w:rsidTr="0059749D">
        <w:trPr>
          <w:trHeight w:val="412"/>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459122CE" w14:textId="77777777" w:rsidR="0059749D" w:rsidRPr="0059749D" w:rsidRDefault="0059749D" w:rsidP="0059749D">
            <w:pPr>
              <w:jc w:val="both"/>
              <w:rPr>
                <w:b/>
                <w:bCs/>
                <w:color w:val="000000"/>
                <w:sz w:val="22"/>
                <w:szCs w:val="22"/>
                <w:lang w:val="ru-RU"/>
              </w:rPr>
            </w:pPr>
            <w:r w:rsidRPr="0059749D">
              <w:rPr>
                <w:b/>
                <w:bCs/>
                <w:color w:val="000000"/>
                <w:sz w:val="22"/>
                <w:szCs w:val="22"/>
                <w:lang w:val="ru-RU"/>
              </w:rPr>
              <w:t>Resurse, total</w:t>
            </w:r>
          </w:p>
        </w:tc>
        <w:tc>
          <w:tcPr>
            <w:tcW w:w="1007" w:type="dxa"/>
            <w:tcBorders>
              <w:top w:val="nil"/>
              <w:left w:val="nil"/>
              <w:bottom w:val="single" w:sz="4" w:space="0" w:color="auto"/>
              <w:right w:val="single" w:sz="4" w:space="0" w:color="auto"/>
            </w:tcBorders>
            <w:shd w:val="clear" w:color="000000" w:fill="FFFFFF"/>
            <w:noWrap/>
            <w:vAlign w:val="center"/>
            <w:hideMark/>
          </w:tcPr>
          <w:p w14:paraId="6BF1252E"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65,202.6</w:t>
            </w:r>
          </w:p>
        </w:tc>
        <w:tc>
          <w:tcPr>
            <w:tcW w:w="1144" w:type="dxa"/>
            <w:tcBorders>
              <w:top w:val="nil"/>
              <w:left w:val="nil"/>
              <w:bottom w:val="single" w:sz="4" w:space="0" w:color="auto"/>
              <w:right w:val="single" w:sz="4" w:space="0" w:color="auto"/>
            </w:tcBorders>
            <w:shd w:val="clear" w:color="000000" w:fill="FFFFFF"/>
            <w:noWrap/>
            <w:vAlign w:val="center"/>
            <w:hideMark/>
          </w:tcPr>
          <w:p w14:paraId="1D2C5671"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73,943.0</w:t>
            </w:r>
          </w:p>
        </w:tc>
        <w:tc>
          <w:tcPr>
            <w:tcW w:w="1022" w:type="dxa"/>
            <w:tcBorders>
              <w:top w:val="nil"/>
              <w:left w:val="nil"/>
              <w:bottom w:val="single" w:sz="4" w:space="0" w:color="auto"/>
              <w:right w:val="single" w:sz="4" w:space="0" w:color="auto"/>
            </w:tcBorders>
            <w:shd w:val="clear" w:color="000000" w:fill="FFFFFF"/>
            <w:noWrap/>
            <w:vAlign w:val="center"/>
            <w:hideMark/>
          </w:tcPr>
          <w:p w14:paraId="48FCE2ED"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68,573.5</w:t>
            </w:r>
          </w:p>
        </w:tc>
        <w:tc>
          <w:tcPr>
            <w:tcW w:w="899" w:type="dxa"/>
            <w:tcBorders>
              <w:top w:val="nil"/>
              <w:left w:val="nil"/>
              <w:bottom w:val="single" w:sz="4" w:space="0" w:color="auto"/>
              <w:right w:val="single" w:sz="4" w:space="0" w:color="auto"/>
            </w:tcBorders>
            <w:shd w:val="clear" w:color="000000" w:fill="FFFFFF"/>
            <w:noWrap/>
            <w:vAlign w:val="center"/>
            <w:hideMark/>
          </w:tcPr>
          <w:p w14:paraId="289A6894"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8,740.4</w:t>
            </w:r>
          </w:p>
        </w:tc>
        <w:tc>
          <w:tcPr>
            <w:tcW w:w="838" w:type="dxa"/>
            <w:tcBorders>
              <w:top w:val="nil"/>
              <w:left w:val="nil"/>
              <w:bottom w:val="single" w:sz="4" w:space="0" w:color="auto"/>
              <w:right w:val="single" w:sz="4" w:space="0" w:color="auto"/>
            </w:tcBorders>
            <w:shd w:val="clear" w:color="000000" w:fill="FFFFFF"/>
            <w:noWrap/>
            <w:vAlign w:val="center"/>
            <w:hideMark/>
          </w:tcPr>
          <w:p w14:paraId="46AABE5F"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113.4</w:t>
            </w:r>
          </w:p>
        </w:tc>
        <w:tc>
          <w:tcPr>
            <w:tcW w:w="981" w:type="dxa"/>
            <w:tcBorders>
              <w:top w:val="nil"/>
              <w:left w:val="nil"/>
              <w:bottom w:val="single" w:sz="4" w:space="0" w:color="auto"/>
              <w:right w:val="single" w:sz="4" w:space="0" w:color="auto"/>
            </w:tcBorders>
            <w:shd w:val="clear" w:color="auto" w:fill="auto"/>
            <w:noWrap/>
            <w:vAlign w:val="center"/>
            <w:hideMark/>
          </w:tcPr>
          <w:p w14:paraId="1F561CBA"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-5,369.5</w:t>
            </w:r>
          </w:p>
        </w:tc>
        <w:tc>
          <w:tcPr>
            <w:tcW w:w="878" w:type="dxa"/>
            <w:tcBorders>
              <w:top w:val="nil"/>
              <w:left w:val="nil"/>
              <w:bottom w:val="single" w:sz="4" w:space="0" w:color="auto"/>
              <w:right w:val="single" w:sz="4" w:space="0" w:color="auto"/>
            </w:tcBorders>
            <w:shd w:val="clear" w:color="auto" w:fill="auto"/>
            <w:noWrap/>
            <w:vAlign w:val="center"/>
            <w:hideMark/>
          </w:tcPr>
          <w:p w14:paraId="4598D9B8"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92.7</w:t>
            </w:r>
          </w:p>
        </w:tc>
      </w:tr>
      <w:tr w:rsidR="0059749D" w:rsidRPr="0059749D" w14:paraId="6C29D0F1" w14:textId="77777777" w:rsidTr="0059749D">
        <w:trPr>
          <w:trHeight w:val="235"/>
        </w:trPr>
        <w:tc>
          <w:tcPr>
            <w:tcW w:w="2248" w:type="dxa"/>
            <w:tcBorders>
              <w:top w:val="nil"/>
              <w:left w:val="single" w:sz="4" w:space="0" w:color="auto"/>
              <w:bottom w:val="single" w:sz="4" w:space="0" w:color="auto"/>
              <w:right w:val="single" w:sz="4" w:space="0" w:color="auto"/>
            </w:tcBorders>
            <w:shd w:val="clear" w:color="auto" w:fill="auto"/>
            <w:noWrap/>
            <w:vAlign w:val="center"/>
            <w:hideMark/>
          </w:tcPr>
          <w:p w14:paraId="5FADAA5F" w14:textId="77777777" w:rsidR="0059749D" w:rsidRPr="0059749D" w:rsidRDefault="0059749D" w:rsidP="0059749D">
            <w:pPr>
              <w:rPr>
                <w:i/>
                <w:iCs/>
                <w:color w:val="000000"/>
                <w:sz w:val="18"/>
                <w:szCs w:val="18"/>
                <w:lang w:val="ru-RU"/>
              </w:rPr>
            </w:pPr>
            <w:r w:rsidRPr="0059749D">
              <w:rPr>
                <w:i/>
                <w:iCs/>
                <w:color w:val="000000"/>
                <w:sz w:val="18"/>
                <w:szCs w:val="18"/>
                <w:lang w:val="ru-RU"/>
              </w:rPr>
              <w:t xml:space="preserve">  inclusiv:</w:t>
            </w:r>
          </w:p>
        </w:tc>
        <w:tc>
          <w:tcPr>
            <w:tcW w:w="1007" w:type="dxa"/>
            <w:tcBorders>
              <w:top w:val="nil"/>
              <w:left w:val="nil"/>
              <w:bottom w:val="single" w:sz="4" w:space="0" w:color="auto"/>
              <w:right w:val="single" w:sz="4" w:space="0" w:color="auto"/>
            </w:tcBorders>
            <w:shd w:val="clear" w:color="000000" w:fill="FFFFFF"/>
            <w:noWrap/>
            <w:vAlign w:val="center"/>
            <w:hideMark/>
          </w:tcPr>
          <w:p w14:paraId="246DDF05" w14:textId="77777777" w:rsidR="0059749D" w:rsidRPr="0059749D" w:rsidRDefault="0059749D" w:rsidP="0059749D">
            <w:pPr>
              <w:jc w:val="right"/>
              <w:rPr>
                <w:color w:val="000000"/>
                <w:sz w:val="22"/>
                <w:szCs w:val="22"/>
                <w:lang w:val="ru-RU"/>
              </w:rPr>
            </w:pPr>
            <w:r w:rsidRPr="0059749D">
              <w:rPr>
                <w:color w:val="000000"/>
                <w:sz w:val="22"/>
                <w:szCs w:val="22"/>
                <w:lang w:val="ru-RU"/>
              </w:rPr>
              <w:t> </w:t>
            </w:r>
          </w:p>
        </w:tc>
        <w:tc>
          <w:tcPr>
            <w:tcW w:w="1144" w:type="dxa"/>
            <w:tcBorders>
              <w:top w:val="nil"/>
              <w:left w:val="nil"/>
              <w:bottom w:val="single" w:sz="4" w:space="0" w:color="auto"/>
              <w:right w:val="single" w:sz="4" w:space="0" w:color="auto"/>
            </w:tcBorders>
            <w:shd w:val="clear" w:color="000000" w:fill="FFFFFF"/>
            <w:noWrap/>
            <w:vAlign w:val="center"/>
            <w:hideMark/>
          </w:tcPr>
          <w:p w14:paraId="26119ADC" w14:textId="77777777" w:rsidR="0059749D" w:rsidRPr="0059749D" w:rsidRDefault="0059749D" w:rsidP="0059749D">
            <w:pPr>
              <w:jc w:val="right"/>
              <w:rPr>
                <w:color w:val="000000"/>
                <w:sz w:val="22"/>
                <w:szCs w:val="22"/>
                <w:lang w:val="ru-RU"/>
              </w:rPr>
            </w:pPr>
            <w:r w:rsidRPr="0059749D">
              <w:rPr>
                <w:color w:val="000000"/>
                <w:sz w:val="22"/>
                <w:szCs w:val="22"/>
                <w:lang w:val="ru-RU"/>
              </w:rPr>
              <w:t> </w:t>
            </w:r>
          </w:p>
        </w:tc>
        <w:tc>
          <w:tcPr>
            <w:tcW w:w="1022" w:type="dxa"/>
            <w:tcBorders>
              <w:top w:val="nil"/>
              <w:left w:val="nil"/>
              <w:bottom w:val="single" w:sz="4" w:space="0" w:color="auto"/>
              <w:right w:val="single" w:sz="4" w:space="0" w:color="auto"/>
            </w:tcBorders>
            <w:shd w:val="clear" w:color="000000" w:fill="FFFFFF"/>
            <w:noWrap/>
            <w:vAlign w:val="center"/>
            <w:hideMark/>
          </w:tcPr>
          <w:p w14:paraId="0C6EADCF" w14:textId="77777777" w:rsidR="0059749D" w:rsidRPr="0059749D" w:rsidRDefault="0059749D" w:rsidP="0059749D">
            <w:pPr>
              <w:jc w:val="right"/>
              <w:rPr>
                <w:color w:val="000000"/>
                <w:sz w:val="22"/>
                <w:szCs w:val="22"/>
                <w:lang w:val="ru-RU"/>
              </w:rPr>
            </w:pPr>
            <w:r w:rsidRPr="0059749D">
              <w:rPr>
                <w:color w:val="000000"/>
                <w:sz w:val="22"/>
                <w:szCs w:val="22"/>
                <w:lang w:val="ru-RU"/>
              </w:rPr>
              <w:t> </w:t>
            </w:r>
          </w:p>
        </w:tc>
        <w:tc>
          <w:tcPr>
            <w:tcW w:w="899" w:type="dxa"/>
            <w:tcBorders>
              <w:top w:val="nil"/>
              <w:left w:val="nil"/>
              <w:bottom w:val="single" w:sz="4" w:space="0" w:color="auto"/>
              <w:right w:val="single" w:sz="4" w:space="0" w:color="auto"/>
            </w:tcBorders>
            <w:shd w:val="clear" w:color="000000" w:fill="FFFFFF"/>
            <w:noWrap/>
            <w:vAlign w:val="center"/>
            <w:hideMark/>
          </w:tcPr>
          <w:p w14:paraId="0D0EA768"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 </w:t>
            </w:r>
          </w:p>
        </w:tc>
        <w:tc>
          <w:tcPr>
            <w:tcW w:w="838" w:type="dxa"/>
            <w:tcBorders>
              <w:top w:val="nil"/>
              <w:left w:val="nil"/>
              <w:bottom w:val="single" w:sz="4" w:space="0" w:color="auto"/>
              <w:right w:val="single" w:sz="4" w:space="0" w:color="auto"/>
            </w:tcBorders>
            <w:shd w:val="clear" w:color="000000" w:fill="FFFFFF"/>
            <w:noWrap/>
            <w:vAlign w:val="center"/>
            <w:hideMark/>
          </w:tcPr>
          <w:p w14:paraId="06390605" w14:textId="77777777" w:rsidR="0059749D" w:rsidRPr="0059749D" w:rsidRDefault="0059749D" w:rsidP="0059749D">
            <w:pPr>
              <w:jc w:val="right"/>
              <w:rPr>
                <w:b/>
                <w:bCs/>
                <w:color w:val="000000"/>
                <w:sz w:val="22"/>
                <w:szCs w:val="22"/>
                <w:lang w:val="ru-RU"/>
              </w:rPr>
            </w:pPr>
            <w:r w:rsidRPr="0059749D">
              <w:rPr>
                <w:b/>
                <w:bCs/>
                <w:color w:val="000000"/>
                <w:sz w:val="22"/>
                <w:szCs w:val="22"/>
                <w:lang w:val="ru-RU"/>
              </w:rPr>
              <w:t> </w:t>
            </w:r>
          </w:p>
        </w:tc>
        <w:tc>
          <w:tcPr>
            <w:tcW w:w="981" w:type="dxa"/>
            <w:tcBorders>
              <w:top w:val="nil"/>
              <w:left w:val="nil"/>
              <w:bottom w:val="single" w:sz="4" w:space="0" w:color="auto"/>
              <w:right w:val="single" w:sz="4" w:space="0" w:color="auto"/>
            </w:tcBorders>
            <w:shd w:val="clear" w:color="auto" w:fill="auto"/>
            <w:noWrap/>
            <w:vAlign w:val="center"/>
            <w:hideMark/>
          </w:tcPr>
          <w:p w14:paraId="54A89AFF" w14:textId="77777777" w:rsidR="0059749D" w:rsidRPr="0059749D" w:rsidRDefault="0059749D" w:rsidP="0059749D">
            <w:pPr>
              <w:jc w:val="right"/>
              <w:rPr>
                <w:b/>
                <w:bCs/>
                <w:i/>
                <w:iCs/>
                <w:color w:val="000000"/>
                <w:sz w:val="22"/>
                <w:szCs w:val="22"/>
                <w:lang w:val="ru-RU"/>
              </w:rPr>
            </w:pPr>
            <w:r w:rsidRPr="0059749D">
              <w:rPr>
                <w:b/>
                <w:bCs/>
                <w:i/>
                <w:iCs/>
                <w:color w:val="000000"/>
                <w:sz w:val="22"/>
                <w:szCs w:val="22"/>
                <w:lang w:val="ru-RU"/>
              </w:rPr>
              <w:t> </w:t>
            </w:r>
          </w:p>
        </w:tc>
        <w:tc>
          <w:tcPr>
            <w:tcW w:w="878" w:type="dxa"/>
            <w:tcBorders>
              <w:top w:val="nil"/>
              <w:left w:val="nil"/>
              <w:bottom w:val="single" w:sz="4" w:space="0" w:color="auto"/>
              <w:right w:val="single" w:sz="4" w:space="0" w:color="auto"/>
            </w:tcBorders>
            <w:shd w:val="clear" w:color="auto" w:fill="auto"/>
            <w:noWrap/>
            <w:vAlign w:val="center"/>
            <w:hideMark/>
          </w:tcPr>
          <w:p w14:paraId="634F16C8" w14:textId="77777777" w:rsidR="0059749D" w:rsidRPr="0059749D" w:rsidRDefault="0059749D" w:rsidP="0059749D">
            <w:pPr>
              <w:jc w:val="right"/>
              <w:rPr>
                <w:b/>
                <w:bCs/>
                <w:i/>
                <w:iCs/>
                <w:color w:val="000000"/>
                <w:sz w:val="22"/>
                <w:szCs w:val="22"/>
                <w:lang w:val="ru-RU"/>
              </w:rPr>
            </w:pPr>
            <w:r w:rsidRPr="0059749D">
              <w:rPr>
                <w:b/>
                <w:bCs/>
                <w:i/>
                <w:iCs/>
                <w:color w:val="000000"/>
                <w:sz w:val="22"/>
                <w:szCs w:val="22"/>
                <w:lang w:val="ru-RU"/>
              </w:rPr>
              <w:t> </w:t>
            </w:r>
          </w:p>
        </w:tc>
      </w:tr>
      <w:tr w:rsidR="0059749D" w:rsidRPr="0059749D" w14:paraId="4BD12CE9" w14:textId="77777777" w:rsidTr="0059749D">
        <w:trPr>
          <w:trHeight w:val="294"/>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1B41A909" w14:textId="77777777" w:rsidR="0059749D" w:rsidRPr="0059749D" w:rsidRDefault="0059749D" w:rsidP="0059749D">
            <w:pPr>
              <w:rPr>
                <w:color w:val="000000"/>
                <w:sz w:val="22"/>
                <w:szCs w:val="22"/>
                <w:lang w:val="ru-RU"/>
              </w:rPr>
            </w:pPr>
            <w:r w:rsidRPr="0059749D">
              <w:rPr>
                <w:color w:val="000000"/>
                <w:sz w:val="22"/>
                <w:szCs w:val="22"/>
                <w:lang w:val="ru-RU"/>
              </w:rPr>
              <w:t>resurse generale</w:t>
            </w:r>
          </w:p>
        </w:tc>
        <w:tc>
          <w:tcPr>
            <w:tcW w:w="1007" w:type="dxa"/>
            <w:tcBorders>
              <w:top w:val="nil"/>
              <w:left w:val="nil"/>
              <w:bottom w:val="single" w:sz="4" w:space="0" w:color="auto"/>
              <w:right w:val="single" w:sz="4" w:space="0" w:color="auto"/>
            </w:tcBorders>
            <w:shd w:val="clear" w:color="000000" w:fill="FFFFFF"/>
            <w:noWrap/>
            <w:vAlign w:val="center"/>
            <w:hideMark/>
          </w:tcPr>
          <w:p w14:paraId="40FE7EEF" w14:textId="77777777" w:rsidR="0059749D" w:rsidRPr="0059749D" w:rsidRDefault="0059749D" w:rsidP="0059749D">
            <w:pPr>
              <w:jc w:val="right"/>
              <w:rPr>
                <w:color w:val="000000"/>
                <w:sz w:val="22"/>
                <w:szCs w:val="22"/>
                <w:lang w:val="ru-RU"/>
              </w:rPr>
            </w:pPr>
            <w:r w:rsidRPr="0059749D">
              <w:rPr>
                <w:color w:val="000000"/>
                <w:sz w:val="22"/>
                <w:szCs w:val="22"/>
                <w:lang w:val="ru-RU"/>
              </w:rPr>
              <w:t>58,907.9</w:t>
            </w:r>
          </w:p>
        </w:tc>
        <w:tc>
          <w:tcPr>
            <w:tcW w:w="1144" w:type="dxa"/>
            <w:tcBorders>
              <w:top w:val="nil"/>
              <w:left w:val="nil"/>
              <w:bottom w:val="single" w:sz="4" w:space="0" w:color="auto"/>
              <w:right w:val="single" w:sz="4" w:space="0" w:color="auto"/>
            </w:tcBorders>
            <w:shd w:val="clear" w:color="000000" w:fill="FFFFFF"/>
            <w:noWrap/>
            <w:vAlign w:val="center"/>
            <w:hideMark/>
          </w:tcPr>
          <w:p w14:paraId="7E58674B" w14:textId="77777777" w:rsidR="0059749D" w:rsidRPr="0059749D" w:rsidRDefault="0059749D" w:rsidP="0059749D">
            <w:pPr>
              <w:jc w:val="right"/>
              <w:rPr>
                <w:color w:val="000000"/>
                <w:sz w:val="22"/>
                <w:szCs w:val="22"/>
                <w:lang w:val="ru-RU"/>
              </w:rPr>
            </w:pPr>
            <w:r w:rsidRPr="0059749D">
              <w:rPr>
                <w:color w:val="000000"/>
                <w:sz w:val="22"/>
                <w:szCs w:val="22"/>
                <w:lang w:val="ru-RU"/>
              </w:rPr>
              <w:t>67,973.9</w:t>
            </w:r>
          </w:p>
        </w:tc>
        <w:tc>
          <w:tcPr>
            <w:tcW w:w="1022" w:type="dxa"/>
            <w:tcBorders>
              <w:top w:val="nil"/>
              <w:left w:val="nil"/>
              <w:bottom w:val="single" w:sz="4" w:space="0" w:color="auto"/>
              <w:right w:val="single" w:sz="4" w:space="0" w:color="auto"/>
            </w:tcBorders>
            <w:shd w:val="clear" w:color="000000" w:fill="FFFFFF"/>
            <w:noWrap/>
            <w:vAlign w:val="center"/>
            <w:hideMark/>
          </w:tcPr>
          <w:p w14:paraId="207FAB99" w14:textId="77777777" w:rsidR="0059749D" w:rsidRPr="0059749D" w:rsidRDefault="0059749D" w:rsidP="0059749D">
            <w:pPr>
              <w:jc w:val="right"/>
              <w:rPr>
                <w:color w:val="000000"/>
                <w:sz w:val="22"/>
                <w:szCs w:val="22"/>
                <w:lang w:val="ru-RU"/>
              </w:rPr>
            </w:pPr>
            <w:r w:rsidRPr="0059749D">
              <w:rPr>
                <w:color w:val="000000"/>
                <w:sz w:val="22"/>
                <w:szCs w:val="22"/>
                <w:lang w:val="ru-RU"/>
              </w:rPr>
              <w:t>64,501.6</w:t>
            </w:r>
          </w:p>
        </w:tc>
        <w:tc>
          <w:tcPr>
            <w:tcW w:w="899" w:type="dxa"/>
            <w:tcBorders>
              <w:top w:val="nil"/>
              <w:left w:val="nil"/>
              <w:bottom w:val="single" w:sz="4" w:space="0" w:color="auto"/>
              <w:right w:val="single" w:sz="4" w:space="0" w:color="auto"/>
            </w:tcBorders>
            <w:shd w:val="clear" w:color="000000" w:fill="FFFFFF"/>
            <w:noWrap/>
            <w:vAlign w:val="center"/>
            <w:hideMark/>
          </w:tcPr>
          <w:p w14:paraId="5CE6D017" w14:textId="77777777" w:rsidR="0059749D" w:rsidRPr="0059749D" w:rsidRDefault="0059749D" w:rsidP="0059749D">
            <w:pPr>
              <w:jc w:val="right"/>
              <w:rPr>
                <w:color w:val="000000"/>
                <w:sz w:val="22"/>
                <w:szCs w:val="22"/>
                <w:lang w:val="ru-RU"/>
              </w:rPr>
            </w:pPr>
            <w:r w:rsidRPr="0059749D">
              <w:rPr>
                <w:color w:val="000000"/>
                <w:sz w:val="22"/>
                <w:szCs w:val="22"/>
                <w:lang w:val="ru-RU"/>
              </w:rPr>
              <w:t>9,066.0</w:t>
            </w:r>
          </w:p>
        </w:tc>
        <w:tc>
          <w:tcPr>
            <w:tcW w:w="838" w:type="dxa"/>
            <w:tcBorders>
              <w:top w:val="nil"/>
              <w:left w:val="nil"/>
              <w:bottom w:val="single" w:sz="4" w:space="0" w:color="auto"/>
              <w:right w:val="single" w:sz="4" w:space="0" w:color="auto"/>
            </w:tcBorders>
            <w:shd w:val="clear" w:color="000000" w:fill="FFFFFF"/>
            <w:noWrap/>
            <w:vAlign w:val="center"/>
            <w:hideMark/>
          </w:tcPr>
          <w:p w14:paraId="1DC9F573" w14:textId="77777777" w:rsidR="0059749D" w:rsidRPr="0059749D" w:rsidRDefault="0059749D" w:rsidP="0059749D">
            <w:pPr>
              <w:jc w:val="right"/>
              <w:rPr>
                <w:color w:val="000000"/>
                <w:sz w:val="22"/>
                <w:szCs w:val="22"/>
                <w:lang w:val="ru-RU"/>
              </w:rPr>
            </w:pPr>
            <w:r w:rsidRPr="0059749D">
              <w:rPr>
                <w:color w:val="000000"/>
                <w:sz w:val="22"/>
                <w:szCs w:val="22"/>
                <w:lang w:val="ru-RU"/>
              </w:rPr>
              <w:t>115.4</w:t>
            </w:r>
          </w:p>
        </w:tc>
        <w:tc>
          <w:tcPr>
            <w:tcW w:w="981" w:type="dxa"/>
            <w:tcBorders>
              <w:top w:val="nil"/>
              <w:left w:val="nil"/>
              <w:bottom w:val="single" w:sz="4" w:space="0" w:color="auto"/>
              <w:right w:val="single" w:sz="4" w:space="0" w:color="auto"/>
            </w:tcBorders>
            <w:shd w:val="clear" w:color="auto" w:fill="auto"/>
            <w:noWrap/>
            <w:vAlign w:val="center"/>
            <w:hideMark/>
          </w:tcPr>
          <w:p w14:paraId="67D9F040" w14:textId="77777777" w:rsidR="0059749D" w:rsidRPr="0059749D" w:rsidRDefault="0059749D" w:rsidP="0059749D">
            <w:pPr>
              <w:jc w:val="right"/>
              <w:rPr>
                <w:color w:val="000000"/>
                <w:sz w:val="22"/>
                <w:szCs w:val="22"/>
                <w:lang w:val="ru-RU"/>
              </w:rPr>
            </w:pPr>
            <w:r w:rsidRPr="0059749D">
              <w:rPr>
                <w:color w:val="000000"/>
                <w:sz w:val="22"/>
                <w:szCs w:val="22"/>
                <w:lang w:val="ru-RU"/>
              </w:rPr>
              <w:t>-3,472.3</w:t>
            </w:r>
          </w:p>
        </w:tc>
        <w:tc>
          <w:tcPr>
            <w:tcW w:w="878" w:type="dxa"/>
            <w:tcBorders>
              <w:top w:val="nil"/>
              <w:left w:val="nil"/>
              <w:bottom w:val="single" w:sz="4" w:space="0" w:color="auto"/>
              <w:right w:val="single" w:sz="4" w:space="0" w:color="auto"/>
            </w:tcBorders>
            <w:shd w:val="clear" w:color="auto" w:fill="auto"/>
            <w:noWrap/>
            <w:vAlign w:val="center"/>
            <w:hideMark/>
          </w:tcPr>
          <w:p w14:paraId="2EE2BF49" w14:textId="77777777" w:rsidR="0059749D" w:rsidRPr="0059749D" w:rsidRDefault="0059749D" w:rsidP="0059749D">
            <w:pPr>
              <w:jc w:val="right"/>
              <w:rPr>
                <w:color w:val="000000"/>
                <w:sz w:val="22"/>
                <w:szCs w:val="22"/>
                <w:lang w:val="ru-RU"/>
              </w:rPr>
            </w:pPr>
            <w:r w:rsidRPr="0059749D">
              <w:rPr>
                <w:color w:val="000000"/>
                <w:sz w:val="22"/>
                <w:szCs w:val="22"/>
                <w:lang w:val="ru-RU"/>
              </w:rPr>
              <w:t>94.9</w:t>
            </w:r>
          </w:p>
        </w:tc>
      </w:tr>
      <w:tr w:rsidR="0059749D" w:rsidRPr="0059749D" w14:paraId="2235CE00" w14:textId="77777777" w:rsidTr="0059749D">
        <w:trPr>
          <w:trHeight w:val="309"/>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32B4B4DF" w14:textId="77777777" w:rsidR="0059749D" w:rsidRPr="0059749D" w:rsidRDefault="0059749D" w:rsidP="0059749D">
            <w:pPr>
              <w:rPr>
                <w:color w:val="000000"/>
                <w:sz w:val="22"/>
                <w:szCs w:val="22"/>
                <w:lang w:val="ru-RU"/>
              </w:rPr>
            </w:pPr>
            <w:r w:rsidRPr="0059749D">
              <w:rPr>
                <w:color w:val="000000"/>
                <w:sz w:val="22"/>
                <w:szCs w:val="22"/>
                <w:lang w:val="ru-RU"/>
              </w:rPr>
              <w:t>resurse colectate</w:t>
            </w:r>
          </w:p>
        </w:tc>
        <w:tc>
          <w:tcPr>
            <w:tcW w:w="1007" w:type="dxa"/>
            <w:tcBorders>
              <w:top w:val="nil"/>
              <w:left w:val="nil"/>
              <w:bottom w:val="single" w:sz="4" w:space="0" w:color="auto"/>
              <w:right w:val="single" w:sz="4" w:space="0" w:color="auto"/>
            </w:tcBorders>
            <w:shd w:val="clear" w:color="auto" w:fill="auto"/>
            <w:noWrap/>
            <w:vAlign w:val="center"/>
            <w:hideMark/>
          </w:tcPr>
          <w:p w14:paraId="598B9AC3" w14:textId="77777777" w:rsidR="0059749D" w:rsidRPr="0059749D" w:rsidRDefault="0059749D" w:rsidP="0059749D">
            <w:pPr>
              <w:jc w:val="right"/>
              <w:rPr>
                <w:color w:val="000000"/>
                <w:sz w:val="22"/>
                <w:szCs w:val="22"/>
                <w:lang w:val="ru-RU"/>
              </w:rPr>
            </w:pPr>
            <w:r w:rsidRPr="0059749D">
              <w:rPr>
                <w:color w:val="000000"/>
                <w:sz w:val="22"/>
                <w:szCs w:val="22"/>
                <w:lang w:val="ru-RU"/>
              </w:rPr>
              <w:t>6,294.7</w:t>
            </w:r>
          </w:p>
        </w:tc>
        <w:tc>
          <w:tcPr>
            <w:tcW w:w="1144" w:type="dxa"/>
            <w:tcBorders>
              <w:top w:val="nil"/>
              <w:left w:val="nil"/>
              <w:bottom w:val="single" w:sz="4" w:space="0" w:color="auto"/>
              <w:right w:val="single" w:sz="4" w:space="0" w:color="auto"/>
            </w:tcBorders>
            <w:shd w:val="clear" w:color="auto" w:fill="auto"/>
            <w:noWrap/>
            <w:vAlign w:val="center"/>
            <w:hideMark/>
          </w:tcPr>
          <w:p w14:paraId="5BBD1D2E" w14:textId="77777777" w:rsidR="0059749D" w:rsidRPr="0059749D" w:rsidRDefault="0059749D" w:rsidP="0059749D">
            <w:pPr>
              <w:jc w:val="right"/>
              <w:rPr>
                <w:color w:val="000000"/>
                <w:sz w:val="22"/>
                <w:szCs w:val="22"/>
                <w:lang w:val="ru-RU"/>
              </w:rPr>
            </w:pPr>
            <w:r w:rsidRPr="0059749D">
              <w:rPr>
                <w:color w:val="000000"/>
                <w:sz w:val="22"/>
                <w:szCs w:val="22"/>
                <w:lang w:val="ru-RU"/>
              </w:rPr>
              <w:t>5,969.1</w:t>
            </w:r>
          </w:p>
        </w:tc>
        <w:tc>
          <w:tcPr>
            <w:tcW w:w="1022" w:type="dxa"/>
            <w:tcBorders>
              <w:top w:val="nil"/>
              <w:left w:val="nil"/>
              <w:bottom w:val="single" w:sz="4" w:space="0" w:color="auto"/>
              <w:right w:val="single" w:sz="4" w:space="0" w:color="auto"/>
            </w:tcBorders>
            <w:shd w:val="clear" w:color="auto" w:fill="auto"/>
            <w:noWrap/>
            <w:vAlign w:val="center"/>
            <w:hideMark/>
          </w:tcPr>
          <w:p w14:paraId="01154E99" w14:textId="77777777" w:rsidR="0059749D" w:rsidRPr="0059749D" w:rsidRDefault="0059749D" w:rsidP="0059749D">
            <w:pPr>
              <w:jc w:val="right"/>
              <w:rPr>
                <w:color w:val="000000"/>
                <w:sz w:val="22"/>
                <w:szCs w:val="22"/>
                <w:lang w:val="ru-RU"/>
              </w:rPr>
            </w:pPr>
            <w:r w:rsidRPr="0059749D">
              <w:rPr>
                <w:color w:val="000000"/>
                <w:sz w:val="22"/>
                <w:szCs w:val="22"/>
                <w:lang w:val="ru-RU"/>
              </w:rPr>
              <w:t>4,071.9</w:t>
            </w:r>
          </w:p>
        </w:tc>
        <w:tc>
          <w:tcPr>
            <w:tcW w:w="899" w:type="dxa"/>
            <w:tcBorders>
              <w:top w:val="nil"/>
              <w:left w:val="nil"/>
              <w:bottom w:val="single" w:sz="4" w:space="0" w:color="auto"/>
              <w:right w:val="single" w:sz="4" w:space="0" w:color="auto"/>
            </w:tcBorders>
            <w:shd w:val="clear" w:color="000000" w:fill="FFFFFF"/>
            <w:noWrap/>
            <w:vAlign w:val="center"/>
            <w:hideMark/>
          </w:tcPr>
          <w:p w14:paraId="2974F1BD" w14:textId="77777777" w:rsidR="0059749D" w:rsidRPr="0059749D" w:rsidRDefault="0059749D" w:rsidP="0059749D">
            <w:pPr>
              <w:jc w:val="right"/>
              <w:rPr>
                <w:color w:val="000000"/>
                <w:sz w:val="22"/>
                <w:szCs w:val="22"/>
                <w:lang w:val="ru-RU"/>
              </w:rPr>
            </w:pPr>
            <w:r w:rsidRPr="0059749D">
              <w:rPr>
                <w:color w:val="000000"/>
                <w:sz w:val="22"/>
                <w:szCs w:val="22"/>
                <w:lang w:val="ru-RU"/>
              </w:rPr>
              <w:t>-325.6</w:t>
            </w:r>
          </w:p>
        </w:tc>
        <w:tc>
          <w:tcPr>
            <w:tcW w:w="838" w:type="dxa"/>
            <w:tcBorders>
              <w:top w:val="nil"/>
              <w:left w:val="nil"/>
              <w:bottom w:val="single" w:sz="4" w:space="0" w:color="auto"/>
              <w:right w:val="single" w:sz="4" w:space="0" w:color="auto"/>
            </w:tcBorders>
            <w:shd w:val="clear" w:color="000000" w:fill="FFFFFF"/>
            <w:noWrap/>
            <w:vAlign w:val="center"/>
            <w:hideMark/>
          </w:tcPr>
          <w:p w14:paraId="066AB54F" w14:textId="77777777" w:rsidR="0059749D" w:rsidRPr="0059749D" w:rsidRDefault="0059749D" w:rsidP="0059749D">
            <w:pPr>
              <w:jc w:val="right"/>
              <w:rPr>
                <w:color w:val="000000"/>
                <w:sz w:val="22"/>
                <w:szCs w:val="22"/>
                <w:lang w:val="ru-RU"/>
              </w:rPr>
            </w:pPr>
            <w:r w:rsidRPr="0059749D">
              <w:rPr>
                <w:color w:val="000000"/>
                <w:sz w:val="22"/>
                <w:szCs w:val="22"/>
                <w:lang w:val="ru-RU"/>
              </w:rPr>
              <w:t>94.8</w:t>
            </w:r>
          </w:p>
        </w:tc>
        <w:tc>
          <w:tcPr>
            <w:tcW w:w="981" w:type="dxa"/>
            <w:tcBorders>
              <w:top w:val="nil"/>
              <w:left w:val="nil"/>
              <w:bottom w:val="single" w:sz="4" w:space="0" w:color="auto"/>
              <w:right w:val="single" w:sz="4" w:space="0" w:color="auto"/>
            </w:tcBorders>
            <w:shd w:val="clear" w:color="auto" w:fill="auto"/>
            <w:noWrap/>
            <w:vAlign w:val="center"/>
            <w:hideMark/>
          </w:tcPr>
          <w:p w14:paraId="46BA47EA" w14:textId="77777777" w:rsidR="0059749D" w:rsidRPr="0059749D" w:rsidRDefault="0059749D" w:rsidP="0059749D">
            <w:pPr>
              <w:jc w:val="right"/>
              <w:rPr>
                <w:color w:val="000000"/>
                <w:sz w:val="22"/>
                <w:szCs w:val="22"/>
                <w:lang w:val="ru-RU"/>
              </w:rPr>
            </w:pPr>
            <w:r w:rsidRPr="0059749D">
              <w:rPr>
                <w:color w:val="000000"/>
                <w:sz w:val="22"/>
                <w:szCs w:val="22"/>
                <w:lang w:val="ru-RU"/>
              </w:rPr>
              <w:t>-1,897.2</w:t>
            </w:r>
          </w:p>
        </w:tc>
        <w:tc>
          <w:tcPr>
            <w:tcW w:w="878" w:type="dxa"/>
            <w:tcBorders>
              <w:top w:val="nil"/>
              <w:left w:val="nil"/>
              <w:bottom w:val="single" w:sz="4" w:space="0" w:color="auto"/>
              <w:right w:val="single" w:sz="4" w:space="0" w:color="auto"/>
            </w:tcBorders>
            <w:shd w:val="clear" w:color="auto" w:fill="auto"/>
            <w:noWrap/>
            <w:vAlign w:val="center"/>
            <w:hideMark/>
          </w:tcPr>
          <w:p w14:paraId="7365C4A4" w14:textId="77777777" w:rsidR="0059749D" w:rsidRPr="0059749D" w:rsidRDefault="0059749D" w:rsidP="0059749D">
            <w:pPr>
              <w:jc w:val="right"/>
              <w:rPr>
                <w:color w:val="000000"/>
                <w:sz w:val="22"/>
                <w:szCs w:val="22"/>
                <w:lang w:val="ru-RU"/>
              </w:rPr>
            </w:pPr>
            <w:r w:rsidRPr="0059749D">
              <w:rPr>
                <w:color w:val="000000"/>
                <w:sz w:val="22"/>
                <w:szCs w:val="22"/>
                <w:lang w:val="ru-RU"/>
              </w:rPr>
              <w:t>68.2</w:t>
            </w:r>
          </w:p>
        </w:tc>
      </w:tr>
    </w:tbl>
    <w:p w14:paraId="5CE67728" w14:textId="6B42464E" w:rsidR="00B435E9" w:rsidRDefault="00B435E9" w:rsidP="009E55B1">
      <w:pPr>
        <w:pStyle w:val="a7"/>
        <w:spacing w:after="0" w:line="276" w:lineRule="auto"/>
        <w:ind w:left="0" w:hanging="270"/>
        <w:jc w:val="both"/>
        <w:rPr>
          <w:szCs w:val="28"/>
          <w:lang w:val="ro-RO"/>
        </w:rPr>
      </w:pPr>
    </w:p>
    <w:p w14:paraId="5C3880B6" w14:textId="4D867990" w:rsidR="00B73B9A" w:rsidRPr="00D623BD" w:rsidRDefault="008966BA" w:rsidP="0059749D">
      <w:pPr>
        <w:pStyle w:val="a7"/>
        <w:tabs>
          <w:tab w:val="left" w:pos="450"/>
          <w:tab w:val="left" w:pos="540"/>
          <w:tab w:val="left" w:pos="900"/>
        </w:tabs>
        <w:spacing w:after="0" w:line="276" w:lineRule="auto"/>
        <w:ind w:left="0" w:hanging="270"/>
        <w:jc w:val="both"/>
        <w:rPr>
          <w:szCs w:val="28"/>
          <w:lang w:val="ro-RO"/>
        </w:rPr>
      </w:pPr>
      <w:r w:rsidRPr="003E20C7">
        <w:rPr>
          <w:noProof/>
          <w:lang w:val="en-US"/>
        </w:rPr>
        <w:tab/>
      </w:r>
      <w:r w:rsidR="00C74718" w:rsidRPr="00E9106F">
        <w:rPr>
          <w:color w:val="000000"/>
          <w:szCs w:val="28"/>
          <w:lang w:val="ro-RO"/>
        </w:rPr>
        <w:tab/>
      </w:r>
      <w:r w:rsidR="00607A5B">
        <w:rPr>
          <w:color w:val="000000"/>
          <w:szCs w:val="28"/>
          <w:lang w:val="ro-RO"/>
        </w:rPr>
        <w:t xml:space="preserve"> </w:t>
      </w:r>
      <w:r w:rsidR="004628B4" w:rsidRPr="00D623BD">
        <w:rPr>
          <w:color w:val="000000"/>
          <w:szCs w:val="28"/>
          <w:lang w:val="ro-RO"/>
        </w:rPr>
        <w:t xml:space="preserve">Datele din tabel denotă că în </w:t>
      </w:r>
      <w:r w:rsidR="00B73B9A" w:rsidRPr="00D623BD">
        <w:rPr>
          <w:szCs w:val="28"/>
          <w:lang w:val="ro-RO"/>
        </w:rPr>
        <w:t>anul 202</w:t>
      </w:r>
      <w:r w:rsidR="006213B5" w:rsidRPr="00D623BD">
        <w:rPr>
          <w:szCs w:val="28"/>
          <w:lang w:val="ro-RO"/>
        </w:rPr>
        <w:t>2</w:t>
      </w:r>
      <w:r w:rsidR="00B73B9A" w:rsidRPr="00D623BD">
        <w:rPr>
          <w:szCs w:val="28"/>
          <w:lang w:val="ro-RO"/>
        </w:rPr>
        <w:t xml:space="preserve"> la bugetul de stat au rămas nevalorificate mijloace financiare  în sumă de </w:t>
      </w:r>
      <w:r w:rsidR="006213B5" w:rsidRPr="00D623BD">
        <w:rPr>
          <w:szCs w:val="28"/>
          <w:lang w:val="ro-RO"/>
        </w:rPr>
        <w:t xml:space="preserve">5 369,5 </w:t>
      </w:r>
      <w:r w:rsidR="00B73B9A" w:rsidRPr="00D623BD">
        <w:rPr>
          <w:szCs w:val="28"/>
          <w:lang w:val="ro-RO"/>
        </w:rPr>
        <w:t xml:space="preserve">mil. lei, dintre care </w:t>
      </w:r>
      <w:r w:rsidR="003E20C7" w:rsidRPr="00D623BD">
        <w:rPr>
          <w:szCs w:val="28"/>
          <w:lang w:val="ro-RO"/>
        </w:rPr>
        <w:t>1</w:t>
      </w:r>
      <w:r w:rsidR="00C6345B" w:rsidRPr="00D623BD">
        <w:rPr>
          <w:szCs w:val="28"/>
          <w:lang w:val="ro-RO"/>
        </w:rPr>
        <w:t> 968,5</w:t>
      </w:r>
      <w:r w:rsidR="003E20C7" w:rsidRPr="00D623BD">
        <w:rPr>
          <w:szCs w:val="28"/>
          <w:lang w:val="ro-RO"/>
        </w:rPr>
        <w:t xml:space="preserve"> </w:t>
      </w:r>
      <w:r w:rsidR="00B73B9A" w:rsidRPr="00D623BD">
        <w:rPr>
          <w:szCs w:val="28"/>
          <w:lang w:val="ro-RO"/>
        </w:rPr>
        <w:t xml:space="preserve">mil. lei </w:t>
      </w:r>
      <w:r w:rsidR="00232029" w:rsidRPr="00D623BD">
        <w:rPr>
          <w:szCs w:val="28"/>
          <w:lang w:val="ro-RO"/>
        </w:rPr>
        <w:t xml:space="preserve">sau </w:t>
      </w:r>
      <w:r w:rsidR="00B73B9A" w:rsidRPr="00D623BD">
        <w:rPr>
          <w:szCs w:val="28"/>
          <w:lang w:val="ro-RO"/>
        </w:rPr>
        <w:t xml:space="preserve">circa </w:t>
      </w:r>
      <w:r w:rsidR="00B414BC" w:rsidRPr="00D623BD">
        <w:rPr>
          <w:szCs w:val="28"/>
          <w:lang w:val="ro-RO"/>
        </w:rPr>
        <w:t>36,</w:t>
      </w:r>
      <w:r w:rsidR="009E7AC6" w:rsidRPr="00D623BD">
        <w:rPr>
          <w:szCs w:val="28"/>
          <w:lang w:val="ro-RO"/>
        </w:rPr>
        <w:t>7</w:t>
      </w:r>
      <w:r w:rsidR="00B73B9A" w:rsidRPr="00D623BD">
        <w:rPr>
          <w:szCs w:val="28"/>
          <w:lang w:val="ro-RO"/>
        </w:rPr>
        <w:t>% se atribuie proiectelor finanțate din surse externe.</w:t>
      </w:r>
      <w:r w:rsidR="00811E0C" w:rsidRPr="00D623BD">
        <w:rPr>
          <w:szCs w:val="28"/>
          <w:lang w:val="ro-RO"/>
        </w:rPr>
        <w:t xml:space="preserve"> </w:t>
      </w:r>
    </w:p>
    <w:p w14:paraId="61FDAE09" w14:textId="77777777" w:rsidR="00811E0C" w:rsidRPr="00D623BD" w:rsidRDefault="00811E0C" w:rsidP="00607A5B">
      <w:pPr>
        <w:pStyle w:val="a7"/>
        <w:tabs>
          <w:tab w:val="left" w:pos="450"/>
          <w:tab w:val="left" w:pos="540"/>
          <w:tab w:val="left" w:pos="900"/>
        </w:tabs>
        <w:spacing w:after="0" w:line="276" w:lineRule="auto"/>
        <w:ind w:left="0" w:hanging="270"/>
        <w:jc w:val="both"/>
        <w:rPr>
          <w:szCs w:val="28"/>
          <w:lang w:val="ro-RO"/>
        </w:rPr>
      </w:pPr>
    </w:p>
    <w:p w14:paraId="7EAEA280" w14:textId="698033E1" w:rsidR="00B73B9A" w:rsidRPr="00D623BD" w:rsidRDefault="00A52C15" w:rsidP="00A52C15">
      <w:pPr>
        <w:tabs>
          <w:tab w:val="left" w:pos="540"/>
          <w:tab w:val="left" w:pos="720"/>
          <w:tab w:val="left" w:pos="1170"/>
          <w:tab w:val="left" w:pos="2280"/>
        </w:tabs>
        <w:spacing w:after="120" w:line="276" w:lineRule="auto"/>
        <w:jc w:val="both"/>
        <w:rPr>
          <w:sz w:val="28"/>
          <w:szCs w:val="28"/>
        </w:rPr>
      </w:pPr>
      <w:r w:rsidRPr="00D623BD">
        <w:rPr>
          <w:sz w:val="28"/>
          <w:szCs w:val="28"/>
        </w:rPr>
        <w:tab/>
      </w:r>
      <w:r w:rsidR="00B73B9A" w:rsidRPr="00D623BD">
        <w:rPr>
          <w:sz w:val="28"/>
          <w:szCs w:val="28"/>
        </w:rPr>
        <w:t xml:space="preserve">Totodată, e de menționat că documentele de plată prezentate în trezoreriile teritoriale pe parcursul anului au fost onorate integral. </w:t>
      </w:r>
    </w:p>
    <w:p w14:paraId="0C9D0748" w14:textId="2F9AA9C9" w:rsidR="00B73B9A" w:rsidRDefault="002C3CD8" w:rsidP="002C2B29">
      <w:pPr>
        <w:tabs>
          <w:tab w:val="left" w:pos="360"/>
          <w:tab w:val="left" w:pos="1170"/>
          <w:tab w:val="left" w:pos="2280"/>
        </w:tabs>
        <w:spacing w:after="120" w:line="276" w:lineRule="auto"/>
        <w:ind w:firstLine="540"/>
        <w:jc w:val="both"/>
        <w:rPr>
          <w:color w:val="000000"/>
          <w:sz w:val="28"/>
          <w:szCs w:val="28"/>
        </w:rPr>
      </w:pPr>
      <w:r w:rsidRPr="00D623BD">
        <w:rPr>
          <w:color w:val="000000"/>
          <w:sz w:val="28"/>
          <w:szCs w:val="28"/>
        </w:rPr>
        <w:t>Reieșind din rezultatele executării bugetului de stat în anul 202</w:t>
      </w:r>
      <w:r w:rsidR="00357E11" w:rsidRPr="00D623BD">
        <w:rPr>
          <w:color w:val="000000"/>
          <w:sz w:val="28"/>
          <w:szCs w:val="28"/>
        </w:rPr>
        <w:t>2</w:t>
      </w:r>
      <w:r w:rsidRPr="00D623BD">
        <w:rPr>
          <w:color w:val="000000"/>
          <w:sz w:val="28"/>
          <w:szCs w:val="28"/>
        </w:rPr>
        <w:t xml:space="preserve">, cele mai considerabile volume de cheltuieli neexecutate se atestă </w:t>
      </w:r>
      <w:r w:rsidR="00FA720A" w:rsidRPr="00D623BD">
        <w:rPr>
          <w:color w:val="000000"/>
          <w:sz w:val="28"/>
          <w:szCs w:val="28"/>
        </w:rPr>
        <w:t>la servicii</w:t>
      </w:r>
      <w:r w:rsidR="00CB11FB" w:rsidRPr="00D623BD">
        <w:rPr>
          <w:color w:val="000000"/>
          <w:sz w:val="28"/>
          <w:szCs w:val="28"/>
        </w:rPr>
        <w:t>le</w:t>
      </w:r>
      <w:r w:rsidR="00FA720A" w:rsidRPr="00D623BD">
        <w:rPr>
          <w:color w:val="000000"/>
          <w:sz w:val="28"/>
          <w:szCs w:val="28"/>
        </w:rPr>
        <w:t xml:space="preserve"> în domeniul economiei</w:t>
      </w:r>
      <w:r w:rsidR="00CB11FB" w:rsidRPr="00D623BD">
        <w:rPr>
          <w:color w:val="000000"/>
          <w:sz w:val="28"/>
          <w:szCs w:val="28"/>
        </w:rPr>
        <w:t xml:space="preserve"> – </w:t>
      </w:r>
      <w:r w:rsidR="00FA720A" w:rsidRPr="00D623BD">
        <w:rPr>
          <w:color w:val="000000"/>
          <w:sz w:val="28"/>
          <w:szCs w:val="28"/>
        </w:rPr>
        <w:t>1</w:t>
      </w:r>
      <w:r w:rsidR="005D3CC9" w:rsidRPr="00D623BD">
        <w:rPr>
          <w:color w:val="000000"/>
          <w:sz w:val="28"/>
          <w:szCs w:val="28"/>
        </w:rPr>
        <w:t> 906,7</w:t>
      </w:r>
      <w:r w:rsidR="00FA720A" w:rsidRPr="00D623BD">
        <w:rPr>
          <w:color w:val="000000"/>
          <w:sz w:val="28"/>
          <w:szCs w:val="28"/>
        </w:rPr>
        <w:t xml:space="preserve"> mil.lei </w:t>
      </w:r>
      <w:r w:rsidR="005D3CC9" w:rsidRPr="00D623BD">
        <w:rPr>
          <w:color w:val="000000"/>
          <w:sz w:val="28"/>
          <w:szCs w:val="28"/>
        </w:rPr>
        <w:t>sau 35</w:t>
      </w:r>
      <w:r w:rsidR="00DE101E" w:rsidRPr="00D623BD">
        <w:rPr>
          <w:color w:val="000000"/>
          <w:sz w:val="28"/>
          <w:szCs w:val="28"/>
        </w:rPr>
        <w:t>,</w:t>
      </w:r>
      <w:r w:rsidR="005D3CC9" w:rsidRPr="00D623BD">
        <w:rPr>
          <w:color w:val="000000"/>
          <w:sz w:val="28"/>
          <w:szCs w:val="28"/>
        </w:rPr>
        <w:t>5</w:t>
      </w:r>
      <w:r w:rsidR="00DE101E" w:rsidRPr="00D623BD">
        <w:rPr>
          <w:color w:val="000000"/>
          <w:sz w:val="28"/>
          <w:szCs w:val="28"/>
        </w:rPr>
        <w:t>%</w:t>
      </w:r>
      <w:r w:rsidR="006B4650" w:rsidRPr="00D623BD">
        <w:rPr>
          <w:color w:val="000000"/>
          <w:sz w:val="28"/>
          <w:szCs w:val="28"/>
        </w:rPr>
        <w:t xml:space="preserve"> </w:t>
      </w:r>
      <w:r w:rsidR="00CB11FB" w:rsidRPr="00D623BD">
        <w:rPr>
          <w:color w:val="000000"/>
          <w:sz w:val="28"/>
          <w:szCs w:val="28"/>
        </w:rPr>
        <w:t>din cheltuielile totale neexecutate</w:t>
      </w:r>
      <w:r w:rsidR="002415BB" w:rsidRPr="00D623BD">
        <w:rPr>
          <w:color w:val="000000"/>
          <w:sz w:val="28"/>
          <w:szCs w:val="28"/>
        </w:rPr>
        <w:t xml:space="preserve">, dintre care </w:t>
      </w:r>
      <w:r w:rsidR="00F355CF" w:rsidRPr="00D623BD">
        <w:rPr>
          <w:color w:val="000000"/>
          <w:sz w:val="28"/>
          <w:szCs w:val="28"/>
        </w:rPr>
        <w:t>1 230,7</w:t>
      </w:r>
      <w:r w:rsidR="002415BB" w:rsidRPr="00D623BD">
        <w:rPr>
          <w:color w:val="000000"/>
          <w:sz w:val="28"/>
          <w:szCs w:val="28"/>
        </w:rPr>
        <w:t xml:space="preserve"> mil. lei </w:t>
      </w:r>
      <w:r w:rsidR="006B4650" w:rsidRPr="00D623BD">
        <w:rPr>
          <w:color w:val="000000"/>
          <w:sz w:val="28"/>
          <w:szCs w:val="28"/>
        </w:rPr>
        <w:t xml:space="preserve">nu </w:t>
      </w:r>
      <w:r w:rsidR="002415BB" w:rsidRPr="00D623BD">
        <w:rPr>
          <w:color w:val="000000"/>
          <w:sz w:val="28"/>
          <w:szCs w:val="28"/>
        </w:rPr>
        <w:t xml:space="preserve">sunt </w:t>
      </w:r>
      <w:r w:rsidR="006B4650" w:rsidRPr="00D623BD">
        <w:rPr>
          <w:color w:val="000000"/>
          <w:sz w:val="28"/>
          <w:szCs w:val="28"/>
        </w:rPr>
        <w:t xml:space="preserve">executate </w:t>
      </w:r>
      <w:r w:rsidR="002415BB" w:rsidRPr="00D623BD">
        <w:rPr>
          <w:color w:val="000000"/>
          <w:sz w:val="28"/>
          <w:szCs w:val="28"/>
        </w:rPr>
        <w:t xml:space="preserve">la proiectele finanțate din surse externe; </w:t>
      </w:r>
      <w:r w:rsidR="007F2764" w:rsidRPr="00D623BD">
        <w:rPr>
          <w:color w:val="000000"/>
          <w:sz w:val="28"/>
          <w:szCs w:val="28"/>
        </w:rPr>
        <w:t>la servicii</w:t>
      </w:r>
      <w:r w:rsidR="006C3609" w:rsidRPr="00D623BD">
        <w:rPr>
          <w:color w:val="000000"/>
          <w:sz w:val="28"/>
          <w:szCs w:val="28"/>
        </w:rPr>
        <w:t>le</w:t>
      </w:r>
      <w:r w:rsidR="007F2764" w:rsidRPr="00D623BD">
        <w:rPr>
          <w:color w:val="000000"/>
          <w:sz w:val="28"/>
          <w:szCs w:val="28"/>
        </w:rPr>
        <w:t xml:space="preserve"> de stat cu destinație generală – </w:t>
      </w:r>
      <w:r w:rsidR="00C66360" w:rsidRPr="00D623BD">
        <w:rPr>
          <w:color w:val="000000"/>
          <w:sz w:val="28"/>
          <w:szCs w:val="28"/>
        </w:rPr>
        <w:t>811,0</w:t>
      </w:r>
      <w:r w:rsidR="007F2764" w:rsidRPr="00D623BD">
        <w:rPr>
          <w:color w:val="000000"/>
          <w:sz w:val="28"/>
          <w:szCs w:val="28"/>
        </w:rPr>
        <w:t xml:space="preserve"> mil. lei, sau </w:t>
      </w:r>
      <w:r w:rsidR="00C66360" w:rsidRPr="00D623BD">
        <w:rPr>
          <w:color w:val="000000"/>
          <w:sz w:val="28"/>
          <w:szCs w:val="28"/>
        </w:rPr>
        <w:t>15,1</w:t>
      </w:r>
      <w:r w:rsidR="007F2764" w:rsidRPr="00D623BD">
        <w:rPr>
          <w:color w:val="000000"/>
          <w:sz w:val="28"/>
          <w:szCs w:val="28"/>
        </w:rPr>
        <w:t>%;</w:t>
      </w:r>
      <w:r w:rsidR="007F2764" w:rsidRPr="00D623BD">
        <w:t xml:space="preserve"> </w:t>
      </w:r>
      <w:r w:rsidR="007F2764" w:rsidRPr="00D623BD">
        <w:rPr>
          <w:color w:val="000000"/>
          <w:sz w:val="28"/>
          <w:szCs w:val="28"/>
        </w:rPr>
        <w:t xml:space="preserve">la </w:t>
      </w:r>
      <w:r w:rsidR="00A119A9" w:rsidRPr="00D623BD">
        <w:rPr>
          <w:color w:val="000000"/>
          <w:sz w:val="28"/>
          <w:szCs w:val="28"/>
        </w:rPr>
        <w:t>cheltuielile</w:t>
      </w:r>
      <w:r w:rsidR="007F2764" w:rsidRPr="00D623BD">
        <w:rPr>
          <w:color w:val="000000"/>
          <w:sz w:val="28"/>
          <w:szCs w:val="28"/>
        </w:rPr>
        <w:t xml:space="preserve"> în domeniul protecție</w:t>
      </w:r>
      <w:r w:rsidR="00A119A9" w:rsidRPr="00D623BD">
        <w:rPr>
          <w:color w:val="000000"/>
          <w:sz w:val="28"/>
          <w:szCs w:val="28"/>
        </w:rPr>
        <w:t>i</w:t>
      </w:r>
      <w:r w:rsidR="007F2764" w:rsidRPr="00D623BD">
        <w:rPr>
          <w:color w:val="000000"/>
          <w:sz w:val="28"/>
          <w:szCs w:val="28"/>
        </w:rPr>
        <w:t xml:space="preserve"> social</w:t>
      </w:r>
      <w:r w:rsidR="00A119A9" w:rsidRPr="00D623BD">
        <w:rPr>
          <w:color w:val="000000"/>
          <w:sz w:val="28"/>
          <w:szCs w:val="28"/>
        </w:rPr>
        <w:t>e</w:t>
      </w:r>
      <w:r w:rsidR="007F2764" w:rsidRPr="00D623BD">
        <w:rPr>
          <w:color w:val="000000"/>
          <w:sz w:val="28"/>
          <w:szCs w:val="28"/>
        </w:rPr>
        <w:t xml:space="preserve"> </w:t>
      </w:r>
      <w:r w:rsidR="00DD449F" w:rsidRPr="00D623BD">
        <w:rPr>
          <w:color w:val="000000"/>
          <w:sz w:val="28"/>
          <w:szCs w:val="28"/>
        </w:rPr>
        <w:t>–</w:t>
      </w:r>
      <w:r w:rsidR="007F2764" w:rsidRPr="00D623BD">
        <w:rPr>
          <w:color w:val="000000"/>
          <w:sz w:val="28"/>
          <w:szCs w:val="28"/>
        </w:rPr>
        <w:t xml:space="preserve"> </w:t>
      </w:r>
      <w:r w:rsidR="00844CD8" w:rsidRPr="00D623BD">
        <w:rPr>
          <w:color w:val="000000"/>
          <w:sz w:val="28"/>
          <w:szCs w:val="28"/>
        </w:rPr>
        <w:t>778,3</w:t>
      </w:r>
      <w:r w:rsidR="007F2764" w:rsidRPr="00D623BD">
        <w:rPr>
          <w:color w:val="000000"/>
          <w:sz w:val="28"/>
          <w:szCs w:val="28"/>
        </w:rPr>
        <w:t xml:space="preserve"> mil. lei, sau </w:t>
      </w:r>
      <w:r w:rsidR="00844CD8" w:rsidRPr="00D623BD">
        <w:rPr>
          <w:color w:val="000000"/>
          <w:sz w:val="28"/>
          <w:szCs w:val="28"/>
        </w:rPr>
        <w:t>14,5</w:t>
      </w:r>
      <w:r w:rsidR="007F2764" w:rsidRPr="00D623BD">
        <w:rPr>
          <w:color w:val="000000"/>
          <w:sz w:val="28"/>
          <w:szCs w:val="28"/>
        </w:rPr>
        <w:t>%</w:t>
      </w:r>
      <w:r w:rsidR="00DD449F" w:rsidRPr="00D623BD">
        <w:rPr>
          <w:color w:val="000000"/>
          <w:sz w:val="28"/>
          <w:szCs w:val="28"/>
        </w:rPr>
        <w:t>;</w:t>
      </w:r>
      <w:r w:rsidR="007F2764" w:rsidRPr="00D623BD">
        <w:rPr>
          <w:color w:val="000000"/>
          <w:sz w:val="28"/>
          <w:szCs w:val="28"/>
        </w:rPr>
        <w:t xml:space="preserve"> la ocrotirea sănătății – </w:t>
      </w:r>
      <w:r w:rsidR="00031925" w:rsidRPr="00D623BD">
        <w:rPr>
          <w:color w:val="000000"/>
          <w:sz w:val="28"/>
          <w:szCs w:val="28"/>
        </w:rPr>
        <w:t>589,7</w:t>
      </w:r>
      <w:r w:rsidR="007F2764" w:rsidRPr="00D623BD">
        <w:rPr>
          <w:color w:val="000000"/>
          <w:sz w:val="28"/>
          <w:szCs w:val="28"/>
        </w:rPr>
        <w:t xml:space="preserve"> mil. lei, sau 11,0%, dintre care </w:t>
      </w:r>
      <w:r w:rsidR="00DB5644" w:rsidRPr="00D623BD">
        <w:rPr>
          <w:color w:val="000000"/>
          <w:sz w:val="28"/>
          <w:szCs w:val="28"/>
        </w:rPr>
        <w:t>388,9</w:t>
      </w:r>
      <w:r w:rsidR="007F2764" w:rsidRPr="00D623BD">
        <w:rPr>
          <w:color w:val="000000"/>
          <w:sz w:val="28"/>
          <w:szCs w:val="28"/>
        </w:rPr>
        <w:t xml:space="preserve"> mil. lei </w:t>
      </w:r>
      <w:r w:rsidR="006B4650" w:rsidRPr="00D623BD">
        <w:rPr>
          <w:color w:val="000000"/>
          <w:sz w:val="28"/>
          <w:szCs w:val="28"/>
        </w:rPr>
        <w:t xml:space="preserve">nu s-au executat </w:t>
      </w:r>
      <w:r w:rsidR="007F2764" w:rsidRPr="00D623BD">
        <w:rPr>
          <w:color w:val="000000"/>
          <w:sz w:val="28"/>
          <w:szCs w:val="28"/>
        </w:rPr>
        <w:t xml:space="preserve">la proiectele finanțate din surse externe; la învățământ – </w:t>
      </w:r>
      <w:r w:rsidR="004D37F1" w:rsidRPr="00D623BD">
        <w:rPr>
          <w:color w:val="000000"/>
          <w:sz w:val="28"/>
          <w:szCs w:val="28"/>
        </w:rPr>
        <w:t>486,6</w:t>
      </w:r>
      <w:r w:rsidR="007F2764" w:rsidRPr="00D623BD">
        <w:rPr>
          <w:color w:val="000000"/>
          <w:sz w:val="28"/>
          <w:szCs w:val="28"/>
        </w:rPr>
        <w:t xml:space="preserve"> mil. lei</w:t>
      </w:r>
      <w:r w:rsidR="00806B86" w:rsidRPr="00D623BD">
        <w:rPr>
          <w:color w:val="000000"/>
          <w:sz w:val="28"/>
          <w:szCs w:val="28"/>
        </w:rPr>
        <w:t>,</w:t>
      </w:r>
      <w:r w:rsidR="007F2764" w:rsidRPr="00D623BD">
        <w:rPr>
          <w:color w:val="000000"/>
          <w:sz w:val="28"/>
          <w:szCs w:val="28"/>
        </w:rPr>
        <w:t xml:space="preserve"> sau </w:t>
      </w:r>
      <w:r w:rsidR="004D37F1" w:rsidRPr="00D623BD">
        <w:rPr>
          <w:color w:val="000000"/>
          <w:sz w:val="28"/>
          <w:szCs w:val="28"/>
        </w:rPr>
        <w:t>9,1</w:t>
      </w:r>
      <w:r w:rsidR="006B4650" w:rsidRPr="00D623BD">
        <w:rPr>
          <w:color w:val="000000"/>
          <w:sz w:val="28"/>
          <w:szCs w:val="28"/>
        </w:rPr>
        <w:t xml:space="preserve"> la sută</w:t>
      </w:r>
      <w:r w:rsidR="00806B86" w:rsidRPr="00D623BD">
        <w:rPr>
          <w:color w:val="000000"/>
          <w:sz w:val="28"/>
          <w:szCs w:val="28"/>
        </w:rPr>
        <w:t>.</w:t>
      </w:r>
      <w:r w:rsidR="00806B86" w:rsidRPr="00A119A9">
        <w:rPr>
          <w:color w:val="000000"/>
          <w:sz w:val="28"/>
          <w:szCs w:val="28"/>
        </w:rPr>
        <w:t xml:space="preserve"> </w:t>
      </w:r>
    </w:p>
    <w:p w14:paraId="31E819CF" w14:textId="0ED8CD05" w:rsidR="00C74718" w:rsidRPr="00D623BD" w:rsidRDefault="00C74718" w:rsidP="008733FC">
      <w:pPr>
        <w:pStyle w:val="a7"/>
        <w:tabs>
          <w:tab w:val="left" w:pos="540"/>
          <w:tab w:val="left" w:pos="1170"/>
          <w:tab w:val="left" w:pos="2280"/>
        </w:tabs>
        <w:spacing w:line="276" w:lineRule="auto"/>
        <w:ind w:left="0"/>
        <w:jc w:val="both"/>
        <w:rPr>
          <w:i/>
          <w:szCs w:val="28"/>
          <w:lang w:val="ro-RO"/>
        </w:rPr>
      </w:pPr>
      <w:r w:rsidRPr="0016685B">
        <w:rPr>
          <w:i/>
          <w:szCs w:val="28"/>
          <w:lang w:val="ro-RO"/>
        </w:rPr>
        <w:tab/>
      </w:r>
      <w:r w:rsidRPr="00D623BD">
        <w:rPr>
          <w:i/>
          <w:szCs w:val="28"/>
          <w:lang w:val="ro-RO"/>
        </w:rPr>
        <w:t>Rezultatele executării cheltuielilor bugetului de stat în anul 20</w:t>
      </w:r>
      <w:r w:rsidR="00A7417D" w:rsidRPr="00D623BD">
        <w:rPr>
          <w:i/>
          <w:szCs w:val="28"/>
          <w:lang w:val="ro-RO"/>
        </w:rPr>
        <w:t>2</w:t>
      </w:r>
      <w:r w:rsidR="009D622F" w:rsidRPr="00D623BD">
        <w:rPr>
          <w:i/>
          <w:szCs w:val="28"/>
          <w:lang w:val="ro-RO"/>
        </w:rPr>
        <w:t>2</w:t>
      </w:r>
      <w:r w:rsidRPr="00D623BD">
        <w:rPr>
          <w:i/>
          <w:szCs w:val="28"/>
          <w:lang w:val="ro-RO"/>
        </w:rPr>
        <w:t xml:space="preserve"> în aspect funcțional se prezintă în Anexa nr.5</w:t>
      </w:r>
      <w:r w:rsidR="004A2976" w:rsidRPr="00D623BD">
        <w:rPr>
          <w:i/>
          <w:szCs w:val="28"/>
          <w:lang w:val="ro-RO"/>
        </w:rPr>
        <w:t xml:space="preserve"> la prezentul Raport</w:t>
      </w:r>
      <w:r w:rsidR="006E3BA6" w:rsidRPr="00D623BD">
        <w:rPr>
          <w:i/>
          <w:szCs w:val="28"/>
          <w:lang w:val="ro-RO"/>
        </w:rPr>
        <w:t>.</w:t>
      </w:r>
    </w:p>
    <w:p w14:paraId="7AA02770" w14:textId="04F0405E" w:rsidR="00133753" w:rsidRPr="00D623BD" w:rsidRDefault="00E0684A" w:rsidP="000F457B">
      <w:pPr>
        <w:tabs>
          <w:tab w:val="left" w:pos="360"/>
          <w:tab w:val="left" w:pos="1170"/>
          <w:tab w:val="left" w:pos="2280"/>
        </w:tabs>
        <w:spacing w:after="120" w:line="276" w:lineRule="auto"/>
        <w:ind w:firstLine="540"/>
        <w:jc w:val="both"/>
        <w:rPr>
          <w:sz w:val="28"/>
          <w:szCs w:val="28"/>
        </w:rPr>
      </w:pPr>
      <w:r w:rsidRPr="00D623BD">
        <w:rPr>
          <w:color w:val="000000"/>
          <w:sz w:val="28"/>
          <w:szCs w:val="28"/>
        </w:rPr>
        <w:t xml:space="preserve">  </w:t>
      </w:r>
      <w:r w:rsidR="00133753" w:rsidRPr="00D623BD">
        <w:rPr>
          <w:sz w:val="28"/>
          <w:szCs w:val="28"/>
        </w:rPr>
        <w:t>În anul 202</w:t>
      </w:r>
      <w:r w:rsidR="007E7A11" w:rsidRPr="00D623BD">
        <w:rPr>
          <w:sz w:val="28"/>
          <w:szCs w:val="28"/>
        </w:rPr>
        <w:t>2</w:t>
      </w:r>
      <w:r w:rsidR="00133753" w:rsidRPr="00D623BD">
        <w:rPr>
          <w:sz w:val="28"/>
          <w:szCs w:val="28"/>
        </w:rPr>
        <w:t>, resursele bugetului de stat au fost</w:t>
      </w:r>
      <w:r w:rsidR="00133753" w:rsidRPr="00D623BD">
        <w:rPr>
          <w:color w:val="000000"/>
          <w:sz w:val="28"/>
          <w:szCs w:val="28"/>
        </w:rPr>
        <w:t xml:space="preserve"> </w:t>
      </w:r>
      <w:r w:rsidR="00B024D4" w:rsidRPr="00D623BD">
        <w:rPr>
          <w:color w:val="000000"/>
          <w:sz w:val="28"/>
          <w:szCs w:val="28"/>
        </w:rPr>
        <w:t xml:space="preserve">utilizate în modul următor: </w:t>
      </w:r>
      <w:r w:rsidR="007E7A11" w:rsidRPr="00D623BD">
        <w:rPr>
          <w:sz w:val="28"/>
          <w:szCs w:val="28"/>
        </w:rPr>
        <w:t xml:space="preserve">protecție socială - 27,4% (18 807,0 mil. lei), </w:t>
      </w:r>
      <w:r w:rsidR="00B024D4" w:rsidRPr="00D623BD">
        <w:rPr>
          <w:color w:val="000000"/>
          <w:sz w:val="28"/>
          <w:szCs w:val="28"/>
        </w:rPr>
        <w:t>în</w:t>
      </w:r>
      <w:r w:rsidR="00133753" w:rsidRPr="00D623BD">
        <w:rPr>
          <w:color w:val="000000"/>
          <w:sz w:val="28"/>
          <w:szCs w:val="28"/>
        </w:rPr>
        <w:t xml:space="preserve"> </w:t>
      </w:r>
      <w:r w:rsidR="00133753" w:rsidRPr="00D623BD">
        <w:rPr>
          <w:sz w:val="28"/>
          <w:szCs w:val="28"/>
        </w:rPr>
        <w:t>învățământ - 2</w:t>
      </w:r>
      <w:r w:rsidR="007E7A11" w:rsidRPr="00D623BD">
        <w:rPr>
          <w:sz w:val="28"/>
          <w:szCs w:val="28"/>
        </w:rPr>
        <w:t>1</w:t>
      </w:r>
      <w:r w:rsidR="00133753" w:rsidRPr="00D623BD">
        <w:rPr>
          <w:sz w:val="28"/>
          <w:szCs w:val="28"/>
        </w:rPr>
        <w:t>,</w:t>
      </w:r>
      <w:r w:rsidR="007E7A11" w:rsidRPr="00D623BD">
        <w:rPr>
          <w:sz w:val="28"/>
          <w:szCs w:val="28"/>
        </w:rPr>
        <w:t>4</w:t>
      </w:r>
      <w:r w:rsidR="00133753" w:rsidRPr="00D623BD">
        <w:rPr>
          <w:sz w:val="28"/>
          <w:szCs w:val="28"/>
        </w:rPr>
        <w:t>% (1</w:t>
      </w:r>
      <w:r w:rsidR="007E7A11" w:rsidRPr="00D623BD">
        <w:rPr>
          <w:sz w:val="28"/>
          <w:szCs w:val="28"/>
        </w:rPr>
        <w:t>4 669,8</w:t>
      </w:r>
      <w:r w:rsidR="00133753" w:rsidRPr="00D623BD">
        <w:rPr>
          <w:sz w:val="28"/>
          <w:szCs w:val="28"/>
        </w:rPr>
        <w:t xml:space="preserve"> mil. lei), </w:t>
      </w:r>
      <w:r w:rsidR="00C343C8" w:rsidRPr="00D623BD">
        <w:rPr>
          <w:sz w:val="28"/>
          <w:szCs w:val="28"/>
        </w:rPr>
        <w:t xml:space="preserve">servicii în domeniul economiei – 13,9% (9 539,8 mil.lei), </w:t>
      </w:r>
      <w:r w:rsidR="00C729B2" w:rsidRPr="00D623BD">
        <w:rPr>
          <w:sz w:val="28"/>
          <w:szCs w:val="28"/>
        </w:rPr>
        <w:t xml:space="preserve">servicii de stat cu destinație generală – </w:t>
      </w:r>
      <w:r w:rsidR="00DC3559" w:rsidRPr="00D623BD">
        <w:rPr>
          <w:sz w:val="28"/>
          <w:szCs w:val="28"/>
        </w:rPr>
        <w:t>12</w:t>
      </w:r>
      <w:r w:rsidR="00C729B2" w:rsidRPr="00D623BD">
        <w:rPr>
          <w:sz w:val="28"/>
          <w:szCs w:val="28"/>
        </w:rPr>
        <w:t>,7% (</w:t>
      </w:r>
      <w:r w:rsidR="00DC3559" w:rsidRPr="00D623BD">
        <w:rPr>
          <w:sz w:val="28"/>
          <w:szCs w:val="28"/>
        </w:rPr>
        <w:t>8 708,1</w:t>
      </w:r>
      <w:r w:rsidR="00C729B2" w:rsidRPr="00D623BD">
        <w:rPr>
          <w:sz w:val="28"/>
          <w:szCs w:val="28"/>
        </w:rPr>
        <w:t xml:space="preserve"> mil. lei), ocro</w:t>
      </w:r>
      <w:r w:rsidR="0016685B" w:rsidRPr="00D623BD">
        <w:rPr>
          <w:sz w:val="28"/>
          <w:szCs w:val="28"/>
        </w:rPr>
        <w:t>tirea sănătății – 1</w:t>
      </w:r>
      <w:r w:rsidR="00DA7E55" w:rsidRPr="00D623BD">
        <w:rPr>
          <w:sz w:val="28"/>
          <w:szCs w:val="28"/>
        </w:rPr>
        <w:t>1</w:t>
      </w:r>
      <w:r w:rsidR="0016685B" w:rsidRPr="00D623BD">
        <w:rPr>
          <w:sz w:val="28"/>
          <w:szCs w:val="28"/>
        </w:rPr>
        <w:t xml:space="preserve">,1% </w:t>
      </w:r>
      <w:r w:rsidR="0016685B" w:rsidRPr="00D623BD">
        <w:rPr>
          <w:sz w:val="28"/>
          <w:szCs w:val="28"/>
        </w:rPr>
        <w:lastRenderedPageBreak/>
        <w:t>(7</w:t>
      </w:r>
      <w:r w:rsidR="00DA7E55" w:rsidRPr="00D623BD">
        <w:rPr>
          <w:sz w:val="28"/>
          <w:szCs w:val="28"/>
        </w:rPr>
        <w:t> </w:t>
      </w:r>
      <w:r w:rsidR="0016685B" w:rsidRPr="00D623BD">
        <w:rPr>
          <w:sz w:val="28"/>
          <w:szCs w:val="28"/>
        </w:rPr>
        <w:t>6</w:t>
      </w:r>
      <w:r w:rsidR="00DA7E55" w:rsidRPr="00D623BD">
        <w:rPr>
          <w:sz w:val="28"/>
          <w:szCs w:val="28"/>
        </w:rPr>
        <w:t xml:space="preserve">35,0 </w:t>
      </w:r>
      <w:r w:rsidR="00C729B2" w:rsidRPr="00D623BD">
        <w:rPr>
          <w:sz w:val="28"/>
          <w:szCs w:val="28"/>
        </w:rPr>
        <w:t>mil. lei),</w:t>
      </w:r>
      <w:r w:rsidR="00887D80" w:rsidRPr="00D623BD">
        <w:rPr>
          <w:sz w:val="28"/>
          <w:szCs w:val="28"/>
        </w:rPr>
        <w:t xml:space="preserve"> </w:t>
      </w:r>
      <w:r w:rsidR="00D836B2" w:rsidRPr="00D623BD">
        <w:rPr>
          <w:sz w:val="28"/>
          <w:szCs w:val="28"/>
        </w:rPr>
        <w:t>ordine publică și securitate națională - 9,</w:t>
      </w:r>
      <w:r w:rsidR="0032489B" w:rsidRPr="00D623BD">
        <w:rPr>
          <w:sz w:val="28"/>
          <w:szCs w:val="28"/>
        </w:rPr>
        <w:t>1</w:t>
      </w:r>
      <w:r w:rsidR="00D836B2" w:rsidRPr="00D623BD">
        <w:rPr>
          <w:sz w:val="28"/>
          <w:szCs w:val="28"/>
        </w:rPr>
        <w:t xml:space="preserve"> % (</w:t>
      </w:r>
      <w:r w:rsidR="0032489B" w:rsidRPr="00D623BD">
        <w:rPr>
          <w:sz w:val="28"/>
          <w:szCs w:val="28"/>
        </w:rPr>
        <w:t xml:space="preserve">6 245,4 </w:t>
      </w:r>
      <w:r w:rsidR="00D836B2" w:rsidRPr="00D623BD">
        <w:rPr>
          <w:sz w:val="28"/>
          <w:szCs w:val="28"/>
        </w:rPr>
        <w:t xml:space="preserve">mil. lei), </w:t>
      </w:r>
      <w:r w:rsidR="00C9479C" w:rsidRPr="00D623BD">
        <w:rPr>
          <w:sz w:val="28"/>
          <w:szCs w:val="28"/>
        </w:rPr>
        <w:t>cultură, sport, tineret, culte și odihnă - 1,</w:t>
      </w:r>
      <w:r w:rsidR="004A6AC2" w:rsidRPr="00D623BD">
        <w:rPr>
          <w:sz w:val="28"/>
          <w:szCs w:val="28"/>
        </w:rPr>
        <w:t>6</w:t>
      </w:r>
      <w:r w:rsidR="00C9479C" w:rsidRPr="00D623BD">
        <w:rPr>
          <w:sz w:val="28"/>
          <w:szCs w:val="28"/>
        </w:rPr>
        <w:t>% (</w:t>
      </w:r>
      <w:r w:rsidR="004A6AC2" w:rsidRPr="00D623BD">
        <w:rPr>
          <w:sz w:val="28"/>
          <w:szCs w:val="28"/>
        </w:rPr>
        <w:t>1 074,9</w:t>
      </w:r>
      <w:r w:rsidR="00C9479C" w:rsidRPr="00D623BD">
        <w:rPr>
          <w:sz w:val="28"/>
          <w:szCs w:val="28"/>
        </w:rPr>
        <w:t xml:space="preserve"> mil. lei), apărarea națională - 1,</w:t>
      </w:r>
      <w:r w:rsidR="00850176" w:rsidRPr="00D623BD">
        <w:rPr>
          <w:sz w:val="28"/>
          <w:szCs w:val="28"/>
        </w:rPr>
        <w:t>3</w:t>
      </w:r>
      <w:r w:rsidR="00C9479C" w:rsidRPr="00D623BD">
        <w:rPr>
          <w:sz w:val="28"/>
          <w:szCs w:val="28"/>
        </w:rPr>
        <w:t>% (</w:t>
      </w:r>
      <w:r w:rsidR="00850176" w:rsidRPr="00D623BD">
        <w:rPr>
          <w:sz w:val="28"/>
          <w:szCs w:val="28"/>
        </w:rPr>
        <w:t>879,8</w:t>
      </w:r>
      <w:r w:rsidR="00C9479C" w:rsidRPr="00D623BD">
        <w:rPr>
          <w:sz w:val="28"/>
          <w:szCs w:val="28"/>
        </w:rPr>
        <w:t xml:space="preserve"> mil. lei), gospodăria de locuințe și gospodăria serviciilor comunale </w:t>
      </w:r>
      <w:r w:rsidR="00B60915" w:rsidRPr="00D623BD">
        <w:rPr>
          <w:sz w:val="28"/>
          <w:szCs w:val="28"/>
        </w:rPr>
        <w:t>–</w:t>
      </w:r>
      <w:r w:rsidR="00C9479C" w:rsidRPr="00D623BD">
        <w:rPr>
          <w:sz w:val="28"/>
          <w:szCs w:val="28"/>
        </w:rPr>
        <w:t xml:space="preserve"> </w:t>
      </w:r>
      <w:r w:rsidR="00B60915" w:rsidRPr="00D623BD">
        <w:rPr>
          <w:sz w:val="28"/>
          <w:szCs w:val="28"/>
        </w:rPr>
        <w:t>1,0</w:t>
      </w:r>
      <w:r w:rsidR="00C9479C" w:rsidRPr="00D623BD">
        <w:rPr>
          <w:sz w:val="28"/>
          <w:szCs w:val="28"/>
        </w:rPr>
        <w:t>% (</w:t>
      </w:r>
      <w:r w:rsidR="00B60915" w:rsidRPr="00D623BD">
        <w:rPr>
          <w:sz w:val="28"/>
          <w:szCs w:val="28"/>
        </w:rPr>
        <w:t>670,1</w:t>
      </w:r>
      <w:r w:rsidR="00C9479C" w:rsidRPr="00D623BD">
        <w:rPr>
          <w:sz w:val="28"/>
          <w:szCs w:val="28"/>
        </w:rPr>
        <w:t xml:space="preserve"> mil. lei) și protecția mediului - 0,5% (</w:t>
      </w:r>
      <w:r w:rsidR="005752BD" w:rsidRPr="00D623BD">
        <w:rPr>
          <w:sz w:val="28"/>
          <w:szCs w:val="28"/>
        </w:rPr>
        <w:t>345,0</w:t>
      </w:r>
      <w:r w:rsidR="00C9479C" w:rsidRPr="00D623BD">
        <w:rPr>
          <w:sz w:val="28"/>
          <w:szCs w:val="28"/>
        </w:rPr>
        <w:t xml:space="preserve"> mil. lei).</w:t>
      </w:r>
    </w:p>
    <w:p w14:paraId="46B25FDD" w14:textId="3A014BC3" w:rsidR="009E55B1" w:rsidRDefault="00D91AC1" w:rsidP="00B45E6C">
      <w:pPr>
        <w:pStyle w:val="a7"/>
        <w:spacing w:after="0" w:line="276" w:lineRule="auto"/>
        <w:ind w:left="-360" w:firstLine="900"/>
        <w:jc w:val="both"/>
        <w:rPr>
          <w:i/>
          <w:color w:val="000000"/>
          <w:sz w:val="24"/>
          <w:szCs w:val="24"/>
          <w:lang w:val="ro-RO"/>
        </w:rPr>
      </w:pPr>
      <w:r w:rsidRPr="00D623BD">
        <w:rPr>
          <w:i/>
          <w:color w:val="000000"/>
          <w:szCs w:val="28"/>
          <w:lang w:val="ro-RO"/>
        </w:rPr>
        <w:t xml:space="preserve">Cheltuielile </w:t>
      </w:r>
      <w:r w:rsidR="00C74718" w:rsidRPr="00D623BD">
        <w:rPr>
          <w:i/>
          <w:color w:val="000000"/>
          <w:szCs w:val="28"/>
          <w:lang w:val="ro-RO"/>
        </w:rPr>
        <w:t xml:space="preserve">bugetului de stat </w:t>
      </w:r>
      <w:r w:rsidR="00E0684A" w:rsidRPr="00D623BD">
        <w:rPr>
          <w:i/>
          <w:color w:val="000000"/>
          <w:szCs w:val="28"/>
          <w:lang w:val="ro-RO"/>
        </w:rPr>
        <w:t xml:space="preserve">înclusiv proiectele finanțate din surse externe </w:t>
      </w:r>
      <w:r w:rsidR="006E4C91" w:rsidRPr="00D623BD">
        <w:rPr>
          <w:i/>
          <w:color w:val="000000"/>
          <w:szCs w:val="28"/>
          <w:lang w:val="ro-RO"/>
        </w:rPr>
        <w:t>în</w:t>
      </w:r>
      <w:r w:rsidRPr="00D623BD">
        <w:rPr>
          <w:i/>
          <w:color w:val="000000"/>
          <w:szCs w:val="28"/>
          <w:lang w:val="ro-RO"/>
        </w:rPr>
        <w:t xml:space="preserve"> aspectul grupelor fucționale, </w:t>
      </w:r>
      <w:r w:rsidR="00C74718" w:rsidRPr="00D623BD">
        <w:rPr>
          <w:i/>
          <w:color w:val="000000"/>
          <w:szCs w:val="28"/>
          <w:lang w:val="ro-RO"/>
        </w:rPr>
        <w:t>în anii 20</w:t>
      </w:r>
      <w:r w:rsidR="007749F5" w:rsidRPr="00D623BD">
        <w:rPr>
          <w:i/>
          <w:color w:val="000000"/>
          <w:szCs w:val="28"/>
          <w:lang w:val="ro-RO"/>
        </w:rPr>
        <w:t>2</w:t>
      </w:r>
      <w:r w:rsidR="004D31FC" w:rsidRPr="00D623BD">
        <w:rPr>
          <w:i/>
          <w:color w:val="000000"/>
          <w:szCs w:val="28"/>
          <w:lang w:val="ro-RO"/>
        </w:rPr>
        <w:t>1</w:t>
      </w:r>
      <w:r w:rsidR="00C74718" w:rsidRPr="00D623BD">
        <w:rPr>
          <w:i/>
          <w:color w:val="000000"/>
          <w:szCs w:val="28"/>
          <w:lang w:val="ro-RO"/>
        </w:rPr>
        <w:t>–20</w:t>
      </w:r>
      <w:r w:rsidR="007749F5" w:rsidRPr="00D623BD">
        <w:rPr>
          <w:i/>
          <w:color w:val="000000"/>
          <w:szCs w:val="28"/>
          <w:lang w:val="ro-RO"/>
        </w:rPr>
        <w:t>2</w:t>
      </w:r>
      <w:r w:rsidR="004D31FC" w:rsidRPr="00D623BD">
        <w:rPr>
          <w:i/>
          <w:color w:val="000000"/>
          <w:szCs w:val="28"/>
          <w:lang w:val="ro-RO"/>
        </w:rPr>
        <w:t>2</w:t>
      </w:r>
      <w:r w:rsidR="00C74718" w:rsidRPr="00D623BD">
        <w:rPr>
          <w:i/>
          <w:color w:val="000000"/>
          <w:szCs w:val="28"/>
          <w:lang w:val="ro-RO"/>
        </w:rPr>
        <w:t xml:space="preserve"> </w:t>
      </w:r>
      <w:r w:rsidR="00C74718" w:rsidRPr="00D623BD">
        <w:rPr>
          <w:color w:val="000000"/>
          <w:szCs w:val="28"/>
          <w:lang w:val="ro-RO"/>
        </w:rPr>
        <w:t>se prez</w:t>
      </w:r>
      <w:r w:rsidR="0031149C" w:rsidRPr="00D623BD">
        <w:rPr>
          <w:color w:val="000000"/>
          <w:szCs w:val="28"/>
          <w:lang w:val="ro-RO"/>
        </w:rPr>
        <w:t xml:space="preserve">intă în </w:t>
      </w:r>
      <w:r w:rsidR="007749F5" w:rsidRPr="00D623BD">
        <w:rPr>
          <w:color w:val="000000"/>
          <w:szCs w:val="28"/>
          <w:lang w:val="ro-RO"/>
        </w:rPr>
        <w:t>tabelul</w:t>
      </w:r>
      <w:r w:rsidR="0031149C" w:rsidRPr="00D623BD">
        <w:rPr>
          <w:color w:val="000000"/>
          <w:szCs w:val="28"/>
          <w:lang w:val="ro-RO"/>
        </w:rPr>
        <w:t xml:space="preserve"> care</w:t>
      </w:r>
      <w:r w:rsidR="00357FEC" w:rsidRPr="00D623BD">
        <w:rPr>
          <w:color w:val="000000"/>
          <w:szCs w:val="28"/>
          <w:lang w:val="ro-RO"/>
        </w:rPr>
        <w:t xml:space="preserve"> </w:t>
      </w:r>
      <w:r w:rsidR="0031149C" w:rsidRPr="00D623BD">
        <w:rPr>
          <w:color w:val="000000"/>
          <w:szCs w:val="28"/>
          <w:lang w:val="ro-RO"/>
        </w:rPr>
        <w:t>urmează:</w:t>
      </w:r>
      <w:r w:rsidR="00607A5B">
        <w:rPr>
          <w:i/>
          <w:color w:val="000000"/>
          <w:sz w:val="24"/>
          <w:szCs w:val="24"/>
          <w:lang w:val="ro-RO"/>
        </w:rPr>
        <w:t xml:space="preserve">                                                                                                                            </w:t>
      </w:r>
    </w:p>
    <w:p w14:paraId="07B3E706" w14:textId="5B9B1BF7" w:rsidR="0017463B" w:rsidRDefault="009E55B1" w:rsidP="00FC0117">
      <w:pPr>
        <w:pStyle w:val="a7"/>
        <w:spacing w:after="0" w:line="276" w:lineRule="auto"/>
        <w:ind w:left="-360" w:firstLine="900"/>
        <w:jc w:val="both"/>
        <w:rPr>
          <w:color w:val="000000"/>
          <w:szCs w:val="28"/>
          <w:lang w:val="ro-RO"/>
        </w:rPr>
      </w:pPr>
      <w:r>
        <w:rPr>
          <w:i/>
          <w:color w:val="000000"/>
          <w:sz w:val="24"/>
          <w:szCs w:val="24"/>
          <w:lang w:val="ro-RO"/>
        </w:rPr>
        <w:t xml:space="preserve">                                                                                                                         </w:t>
      </w:r>
      <w:r w:rsidR="00607A5B">
        <w:rPr>
          <w:i/>
          <w:color w:val="000000"/>
          <w:sz w:val="24"/>
          <w:szCs w:val="24"/>
          <w:lang w:val="ro-RO"/>
        </w:rPr>
        <w:t xml:space="preserve">    </w:t>
      </w:r>
      <w:r w:rsidR="00D55BA0">
        <w:rPr>
          <w:i/>
          <w:color w:val="000000"/>
          <w:sz w:val="24"/>
          <w:szCs w:val="24"/>
          <w:lang w:val="ro-RO"/>
        </w:rPr>
        <w:t xml:space="preserve"> </w:t>
      </w:r>
      <w:r w:rsidR="00092660" w:rsidRPr="00D55BA0">
        <w:rPr>
          <w:i/>
          <w:color w:val="000000"/>
          <w:sz w:val="24"/>
          <w:szCs w:val="24"/>
          <w:lang w:val="ro-RO"/>
        </w:rPr>
        <w:t>mil.lei</w:t>
      </w:r>
      <w:r w:rsidR="00616B29">
        <w:rPr>
          <w:color w:val="000000"/>
          <w:szCs w:val="28"/>
          <w:lang w:val="ro-RO"/>
        </w:rPr>
        <w:t xml:space="preserve">     </w:t>
      </w:r>
      <w:r w:rsidRPr="009E55B1">
        <w:rPr>
          <w:noProof/>
        </w:rPr>
        <w:drawing>
          <wp:inline distT="0" distB="0" distL="0" distR="0" wp14:anchorId="286EBBE9" wp14:editId="599ECDC5">
            <wp:extent cx="6161405" cy="4152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3125" cy="4160799"/>
                    </a:xfrm>
                    <a:prstGeom prst="rect">
                      <a:avLst/>
                    </a:prstGeom>
                    <a:noFill/>
                    <a:ln>
                      <a:noFill/>
                    </a:ln>
                  </pic:spPr>
                </pic:pic>
              </a:graphicData>
            </a:graphic>
          </wp:inline>
        </w:drawing>
      </w:r>
    </w:p>
    <w:p w14:paraId="500167E5" w14:textId="77777777" w:rsidR="009E55B1" w:rsidRDefault="009E55B1" w:rsidP="00BA7C9B">
      <w:pPr>
        <w:pStyle w:val="a7"/>
        <w:tabs>
          <w:tab w:val="left" w:pos="540"/>
          <w:tab w:val="left" w:pos="720"/>
          <w:tab w:val="left" w:pos="810"/>
        </w:tabs>
        <w:spacing w:after="0" w:line="276" w:lineRule="auto"/>
        <w:ind w:left="-284" w:right="-282" w:hanging="426"/>
        <w:jc w:val="both"/>
        <w:rPr>
          <w:color w:val="000000"/>
          <w:szCs w:val="28"/>
          <w:lang w:val="ro-RO"/>
        </w:rPr>
      </w:pPr>
    </w:p>
    <w:p w14:paraId="1B0C44E0" w14:textId="17DF3228" w:rsidR="00AD7576" w:rsidRDefault="00607A5B" w:rsidP="00811E0C">
      <w:pPr>
        <w:pStyle w:val="a7"/>
        <w:tabs>
          <w:tab w:val="left" w:pos="540"/>
          <w:tab w:val="left" w:pos="630"/>
          <w:tab w:val="left" w:pos="720"/>
          <w:tab w:val="left" w:pos="810"/>
        </w:tabs>
        <w:spacing w:after="0" w:line="276" w:lineRule="auto"/>
        <w:ind w:left="-284" w:right="-282" w:hanging="426"/>
        <w:jc w:val="both"/>
        <w:rPr>
          <w:color w:val="000000"/>
          <w:szCs w:val="28"/>
          <w:lang w:val="ro-RO"/>
        </w:rPr>
      </w:pPr>
      <w:r>
        <w:rPr>
          <w:color w:val="000000"/>
          <w:szCs w:val="28"/>
          <w:lang w:val="ro-RO"/>
        </w:rPr>
        <w:t xml:space="preserve">                  </w:t>
      </w:r>
      <w:r w:rsidR="00067025" w:rsidRPr="00D623BD">
        <w:rPr>
          <w:color w:val="000000"/>
          <w:szCs w:val="28"/>
          <w:lang w:val="ro-RO"/>
        </w:rPr>
        <w:t>Î</w:t>
      </w:r>
      <w:r w:rsidR="00AD7576" w:rsidRPr="00D623BD">
        <w:rPr>
          <w:color w:val="000000"/>
          <w:szCs w:val="28"/>
          <w:lang w:val="ro-RO"/>
        </w:rPr>
        <w:t>n valori nominale comparativ cu anul 202</w:t>
      </w:r>
      <w:r w:rsidR="00CD46CB" w:rsidRPr="00D623BD">
        <w:rPr>
          <w:color w:val="000000"/>
          <w:szCs w:val="28"/>
          <w:lang w:val="ro-RO"/>
        </w:rPr>
        <w:t>1</w:t>
      </w:r>
      <w:r w:rsidR="00AD7576" w:rsidRPr="00D623BD">
        <w:rPr>
          <w:color w:val="000000"/>
          <w:szCs w:val="28"/>
          <w:lang w:val="ro-RO"/>
        </w:rPr>
        <w:t>, cheltuielile realizate în anul 202</w:t>
      </w:r>
      <w:r w:rsidR="00CD46CB" w:rsidRPr="00D623BD">
        <w:rPr>
          <w:color w:val="000000"/>
          <w:szCs w:val="28"/>
          <w:lang w:val="ro-RO"/>
        </w:rPr>
        <w:t>2</w:t>
      </w:r>
      <w:r w:rsidR="00AD7576" w:rsidRPr="00D623BD">
        <w:rPr>
          <w:color w:val="000000"/>
          <w:szCs w:val="28"/>
          <w:lang w:val="ro-RO"/>
        </w:rPr>
        <w:t xml:space="preserve"> au înregistrat majorări practic la toate grupele funcționale, dintre care  în domeniul </w:t>
      </w:r>
      <w:r w:rsidR="00CD46CB" w:rsidRPr="00D623BD">
        <w:rPr>
          <w:color w:val="000000"/>
          <w:szCs w:val="28"/>
          <w:lang w:val="ro-RO"/>
        </w:rPr>
        <w:t>protecție socială (+ 6 932,2 mil. lei) sau 58,4%,</w:t>
      </w:r>
      <w:r w:rsidR="00861068" w:rsidRPr="00D623BD">
        <w:rPr>
          <w:color w:val="000000"/>
          <w:sz w:val="24"/>
          <w:szCs w:val="28"/>
          <w:lang w:val="ro-RO"/>
        </w:rPr>
        <w:t xml:space="preserve"> </w:t>
      </w:r>
      <w:r w:rsidR="00494A74" w:rsidRPr="00D623BD">
        <w:rPr>
          <w:color w:val="000000"/>
          <w:szCs w:val="28"/>
          <w:lang w:val="ro-RO"/>
        </w:rPr>
        <w:t xml:space="preserve">servicii în domeniul economiei (+2 712,9 mil. lei) sau 39,7%, </w:t>
      </w:r>
      <w:r w:rsidR="00861068" w:rsidRPr="00D623BD">
        <w:rPr>
          <w:color w:val="000000"/>
          <w:szCs w:val="28"/>
          <w:lang w:val="ro-RO"/>
        </w:rPr>
        <w:t xml:space="preserve">învățământ (+ 2 216,7 mil. lei) sau 17,8%, </w:t>
      </w:r>
      <w:r w:rsidR="00AD7576" w:rsidRPr="00D623BD">
        <w:rPr>
          <w:color w:val="000000"/>
          <w:szCs w:val="28"/>
          <w:lang w:val="ro-RO"/>
        </w:rPr>
        <w:t>ordine publică și securitatea națională (+</w:t>
      </w:r>
      <w:r w:rsidR="00265C29" w:rsidRPr="00D623BD">
        <w:rPr>
          <w:color w:val="000000"/>
          <w:szCs w:val="28"/>
          <w:lang w:val="ro-RO"/>
        </w:rPr>
        <w:t xml:space="preserve"> 1 157,3</w:t>
      </w:r>
      <w:r w:rsidR="00AD7576" w:rsidRPr="00D623BD">
        <w:rPr>
          <w:color w:val="000000"/>
          <w:szCs w:val="28"/>
          <w:lang w:val="ro-RO"/>
        </w:rPr>
        <w:t xml:space="preserve"> mil. lei) sau </w:t>
      </w:r>
      <w:r w:rsidR="00265C29" w:rsidRPr="00D623BD">
        <w:rPr>
          <w:color w:val="000000"/>
          <w:szCs w:val="28"/>
          <w:lang w:val="ro-RO"/>
        </w:rPr>
        <w:t>22,7</w:t>
      </w:r>
      <w:r w:rsidR="00AD7576" w:rsidRPr="00D623BD">
        <w:rPr>
          <w:color w:val="000000"/>
          <w:szCs w:val="28"/>
          <w:lang w:val="ro-RO"/>
        </w:rPr>
        <w:t>%, serviciile de stat cu destinație generală (+</w:t>
      </w:r>
      <w:r w:rsidR="00F97620" w:rsidRPr="00D623BD">
        <w:rPr>
          <w:color w:val="000000"/>
          <w:szCs w:val="28"/>
          <w:lang w:val="ro-RO"/>
        </w:rPr>
        <w:t xml:space="preserve"> 767,2 </w:t>
      </w:r>
      <w:r w:rsidR="00AD7576" w:rsidRPr="00D623BD">
        <w:rPr>
          <w:color w:val="000000"/>
          <w:szCs w:val="28"/>
          <w:lang w:val="ro-RO"/>
        </w:rPr>
        <w:t xml:space="preserve"> mil. lei) sau </w:t>
      </w:r>
      <w:r w:rsidR="00F97620" w:rsidRPr="00D623BD">
        <w:rPr>
          <w:color w:val="000000"/>
          <w:szCs w:val="28"/>
          <w:lang w:val="ro-RO"/>
        </w:rPr>
        <w:t>9,7</w:t>
      </w:r>
      <w:r w:rsidR="00AD7576" w:rsidRPr="00D623BD">
        <w:rPr>
          <w:color w:val="000000"/>
          <w:szCs w:val="28"/>
          <w:lang w:val="ro-RO"/>
        </w:rPr>
        <w:t>%</w:t>
      </w:r>
      <w:r w:rsidR="00BE51E4" w:rsidRPr="00D623BD">
        <w:rPr>
          <w:color w:val="000000"/>
          <w:szCs w:val="28"/>
          <w:lang w:val="ro-RO"/>
        </w:rPr>
        <w:t>,</w:t>
      </w:r>
      <w:r w:rsidR="00BE51E4" w:rsidRPr="00D623BD">
        <w:rPr>
          <w:color w:val="000000"/>
          <w:szCs w:val="28"/>
          <w:lang w:val="en-US"/>
        </w:rPr>
        <w:t xml:space="preserve"> gospodăria de locuințe și gospodăria serviciilor comunale ( + 355,0 mil. lei)</w:t>
      </w:r>
      <w:r w:rsidR="00DF2F1F" w:rsidRPr="00D623BD">
        <w:rPr>
          <w:color w:val="000000"/>
          <w:szCs w:val="28"/>
          <w:lang w:val="ro-RO"/>
        </w:rPr>
        <w:t xml:space="preserve"> </w:t>
      </w:r>
      <w:r w:rsidR="008E5A93" w:rsidRPr="00D623BD">
        <w:rPr>
          <w:color w:val="000000"/>
          <w:szCs w:val="28"/>
          <w:lang w:val="ro-RO"/>
        </w:rPr>
        <w:t xml:space="preserve">sau </w:t>
      </w:r>
      <w:r w:rsidR="00BE51E4" w:rsidRPr="00D623BD">
        <w:rPr>
          <w:color w:val="000000"/>
          <w:szCs w:val="28"/>
          <w:lang w:val="ro-RO"/>
        </w:rPr>
        <w:t>dublu fața de anul 2021</w:t>
      </w:r>
      <w:r w:rsidR="00AD7576" w:rsidRPr="00D623BD">
        <w:rPr>
          <w:color w:val="000000"/>
          <w:szCs w:val="28"/>
          <w:lang w:val="ro-RO"/>
        </w:rPr>
        <w:t>.</w:t>
      </w:r>
      <w:r w:rsidR="00AD7576" w:rsidRPr="00534DC7">
        <w:rPr>
          <w:color w:val="000000"/>
          <w:szCs w:val="28"/>
          <w:lang w:val="ro-RO"/>
        </w:rPr>
        <w:t xml:space="preserve"> </w:t>
      </w:r>
    </w:p>
    <w:p w14:paraId="5043FEA9" w14:textId="5C617E6A" w:rsidR="00335365" w:rsidRPr="00BE51E4" w:rsidRDefault="00BE51E4" w:rsidP="00BE51E4">
      <w:pPr>
        <w:pStyle w:val="a7"/>
        <w:tabs>
          <w:tab w:val="left" w:pos="5248"/>
        </w:tabs>
        <w:spacing w:after="0" w:line="276" w:lineRule="auto"/>
        <w:ind w:left="-284" w:right="-282" w:hanging="426"/>
        <w:jc w:val="both"/>
        <w:rPr>
          <w:color w:val="000000"/>
          <w:szCs w:val="28"/>
          <w:lang w:val="ro-RO"/>
        </w:rPr>
      </w:pPr>
      <w:r w:rsidRPr="00BE51E4">
        <w:rPr>
          <w:color w:val="000000"/>
          <w:szCs w:val="28"/>
          <w:lang w:val="ro-RO"/>
        </w:rPr>
        <w:tab/>
      </w:r>
      <w:r w:rsidRPr="00BE51E4">
        <w:rPr>
          <w:color w:val="000000"/>
          <w:szCs w:val="28"/>
          <w:lang w:val="ro-RO"/>
        </w:rPr>
        <w:tab/>
      </w:r>
    </w:p>
    <w:p w14:paraId="43BF3190" w14:textId="2870F4A5" w:rsidR="008733FC" w:rsidRPr="00D91AC1" w:rsidRDefault="008733FC" w:rsidP="006D4B19">
      <w:pPr>
        <w:pStyle w:val="a7"/>
        <w:tabs>
          <w:tab w:val="left" w:pos="540"/>
          <w:tab w:val="left" w:pos="630"/>
        </w:tabs>
        <w:spacing w:after="0" w:line="276" w:lineRule="auto"/>
        <w:ind w:left="-284" w:right="-282" w:hanging="426"/>
        <w:jc w:val="both"/>
        <w:rPr>
          <w:color w:val="000000"/>
          <w:szCs w:val="28"/>
          <w:lang w:val="ro-RO"/>
        </w:rPr>
      </w:pPr>
      <w:r w:rsidRPr="00D91AC1">
        <w:rPr>
          <w:color w:val="000000"/>
          <w:szCs w:val="28"/>
          <w:lang w:val="ro-RO"/>
        </w:rPr>
        <w:tab/>
      </w:r>
      <w:r w:rsidRPr="00D91AC1">
        <w:rPr>
          <w:color w:val="000000"/>
          <w:szCs w:val="28"/>
          <w:lang w:val="ro-RO"/>
        </w:rPr>
        <w:tab/>
      </w:r>
      <w:r w:rsidRPr="00663E52">
        <w:rPr>
          <w:i/>
          <w:color w:val="000000"/>
          <w:szCs w:val="28"/>
          <w:lang w:val="ro-RO"/>
        </w:rPr>
        <w:t>Structura funcțională a cheltuielilor bugetului de stat în anii 20</w:t>
      </w:r>
      <w:r w:rsidR="00512AAB" w:rsidRPr="00663E52">
        <w:rPr>
          <w:i/>
          <w:color w:val="000000"/>
          <w:szCs w:val="28"/>
          <w:lang w:val="ro-RO"/>
        </w:rPr>
        <w:t>2</w:t>
      </w:r>
      <w:r w:rsidR="0014313E" w:rsidRPr="00663E52">
        <w:rPr>
          <w:i/>
          <w:color w:val="000000"/>
          <w:szCs w:val="28"/>
          <w:lang w:val="ro-RO"/>
        </w:rPr>
        <w:t>1</w:t>
      </w:r>
      <w:r w:rsidRPr="00663E52">
        <w:rPr>
          <w:i/>
          <w:color w:val="000000"/>
          <w:szCs w:val="28"/>
          <w:lang w:val="ro-RO"/>
        </w:rPr>
        <w:t>–202</w:t>
      </w:r>
      <w:r w:rsidR="0014313E" w:rsidRPr="00663E52">
        <w:rPr>
          <w:i/>
          <w:color w:val="000000"/>
          <w:szCs w:val="28"/>
          <w:lang w:val="ro-RO"/>
        </w:rPr>
        <w:t>2</w:t>
      </w:r>
      <w:r w:rsidRPr="00663E52">
        <w:rPr>
          <w:i/>
          <w:color w:val="000000"/>
          <w:szCs w:val="28"/>
          <w:lang w:val="ro-RO"/>
        </w:rPr>
        <w:t xml:space="preserve"> </w:t>
      </w:r>
      <w:r w:rsidRPr="00663E52">
        <w:rPr>
          <w:color w:val="000000"/>
          <w:szCs w:val="28"/>
          <w:lang w:val="ro-RO"/>
        </w:rPr>
        <w:t>se prezintă în diagramele care urmează:</w:t>
      </w:r>
    </w:p>
    <w:p w14:paraId="1080C585" w14:textId="0134F71F" w:rsidR="00EA0EBA" w:rsidRPr="00DF09E9" w:rsidRDefault="00EA0EBA" w:rsidP="00EA0EBA">
      <w:pPr>
        <w:pStyle w:val="a7"/>
        <w:spacing w:after="0" w:line="276" w:lineRule="auto"/>
        <w:ind w:left="-284" w:right="-282" w:hanging="616"/>
        <w:jc w:val="both"/>
        <w:rPr>
          <w:color w:val="000000"/>
          <w:szCs w:val="28"/>
          <w:lang w:val="ro-RO"/>
        </w:rPr>
      </w:pPr>
      <w:r w:rsidRPr="00DF09E9">
        <w:rPr>
          <w:noProof/>
          <w:shd w:val="clear" w:color="auto" w:fill="FFFFFF" w:themeFill="background1"/>
        </w:rPr>
        <w:lastRenderedPageBreak/>
        <w:drawing>
          <wp:inline distT="0" distB="0" distL="0" distR="0" wp14:anchorId="731E3B16" wp14:editId="5632C780">
            <wp:extent cx="3000375" cy="2461846"/>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A82612">
        <w:rPr>
          <w:noProof/>
        </w:rPr>
        <w:drawing>
          <wp:inline distT="0" distB="0" distL="0" distR="0" wp14:anchorId="67F90CFE" wp14:editId="0D6EDB9B">
            <wp:extent cx="3436620" cy="2446313"/>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CDA3DB" w14:textId="42B3E962" w:rsidR="00EA0EBA" w:rsidRPr="00266E5A" w:rsidRDefault="00EA0EBA" w:rsidP="00175A10">
      <w:pPr>
        <w:pStyle w:val="a7"/>
        <w:spacing w:after="0" w:line="276" w:lineRule="auto"/>
        <w:ind w:left="-284" w:right="-282" w:hanging="426"/>
        <w:jc w:val="both"/>
        <w:rPr>
          <w:color w:val="000000"/>
          <w:szCs w:val="28"/>
          <w:lang w:val="ro-RO"/>
        </w:rPr>
      </w:pPr>
    </w:p>
    <w:p w14:paraId="00B6F9D4" w14:textId="187AA68D" w:rsidR="00EA0EBA" w:rsidRDefault="00EA0EBA" w:rsidP="0007482E">
      <w:pPr>
        <w:pStyle w:val="a7"/>
        <w:tabs>
          <w:tab w:val="left" w:pos="540"/>
        </w:tabs>
        <w:spacing w:after="0" w:line="276" w:lineRule="auto"/>
        <w:ind w:left="-284" w:right="-282" w:hanging="426"/>
        <w:jc w:val="both"/>
        <w:rPr>
          <w:noProof/>
          <w:color w:val="000000"/>
          <w:szCs w:val="28"/>
          <w:lang w:val="ro-RO" w:eastAsia="en-GB"/>
        </w:rPr>
      </w:pPr>
    </w:p>
    <w:p w14:paraId="27F6B138" w14:textId="56C54812" w:rsidR="000B7485" w:rsidRPr="001667FB" w:rsidRDefault="00067025" w:rsidP="006D4B19">
      <w:pPr>
        <w:pStyle w:val="a7"/>
        <w:tabs>
          <w:tab w:val="left" w:pos="540"/>
          <w:tab w:val="left" w:pos="720"/>
        </w:tabs>
        <w:spacing w:line="276" w:lineRule="auto"/>
        <w:ind w:left="-284" w:right="-282" w:hanging="426"/>
        <w:jc w:val="both"/>
        <w:rPr>
          <w:szCs w:val="28"/>
          <w:lang w:val="ro-RO"/>
        </w:rPr>
      </w:pPr>
      <w:r>
        <w:rPr>
          <w:noProof/>
          <w:color w:val="000000"/>
          <w:szCs w:val="28"/>
          <w:lang w:val="ro-RO" w:eastAsia="en-GB"/>
        </w:rPr>
        <w:tab/>
      </w:r>
      <w:r>
        <w:rPr>
          <w:noProof/>
          <w:color w:val="000000"/>
          <w:szCs w:val="28"/>
          <w:lang w:val="ro-RO" w:eastAsia="en-GB"/>
        </w:rPr>
        <w:tab/>
      </w:r>
      <w:r w:rsidRPr="006D4B19">
        <w:rPr>
          <w:color w:val="000000"/>
          <w:szCs w:val="28"/>
          <w:lang w:val="ro-RO"/>
        </w:rPr>
        <w:t>În structura funcțională a cheltuielilor în anul 202</w:t>
      </w:r>
      <w:r w:rsidR="007B4FC1" w:rsidRPr="006D4B19">
        <w:rPr>
          <w:color w:val="000000"/>
          <w:szCs w:val="28"/>
          <w:lang w:val="ro-RO"/>
        </w:rPr>
        <w:t>2</w:t>
      </w:r>
      <w:r w:rsidRPr="006D4B19">
        <w:rPr>
          <w:color w:val="000000"/>
          <w:szCs w:val="28"/>
          <w:lang w:val="ro-RO"/>
        </w:rPr>
        <w:t xml:space="preserve"> comparativ cu anul 202</w:t>
      </w:r>
      <w:r w:rsidR="007B4FC1" w:rsidRPr="006D4B19">
        <w:rPr>
          <w:color w:val="000000"/>
          <w:szCs w:val="28"/>
          <w:lang w:val="ro-RO"/>
        </w:rPr>
        <w:t>1</w:t>
      </w:r>
      <w:r w:rsidRPr="006D4B19">
        <w:rPr>
          <w:color w:val="000000"/>
          <w:szCs w:val="28"/>
          <w:lang w:val="ro-RO"/>
        </w:rPr>
        <w:t xml:space="preserve"> se atestă </w:t>
      </w:r>
      <w:r w:rsidR="003E5D95" w:rsidRPr="006D4B19">
        <w:rPr>
          <w:color w:val="000000"/>
          <w:szCs w:val="28"/>
          <w:lang w:val="ro-RO"/>
        </w:rPr>
        <w:t xml:space="preserve">majorarea ponderii </w:t>
      </w:r>
      <w:r w:rsidRPr="006D4B19">
        <w:rPr>
          <w:color w:val="000000"/>
          <w:szCs w:val="28"/>
          <w:lang w:val="ro-RO"/>
        </w:rPr>
        <w:t xml:space="preserve">la </w:t>
      </w:r>
      <w:r w:rsidR="007B4FC1" w:rsidRPr="006D4B19">
        <w:rPr>
          <w:color w:val="000000"/>
          <w:szCs w:val="28"/>
          <w:lang w:val="ro-RO"/>
        </w:rPr>
        <w:t>protecție socială</w:t>
      </w:r>
      <w:r w:rsidR="003E5D95" w:rsidRPr="006D4B19">
        <w:rPr>
          <w:color w:val="000000"/>
          <w:szCs w:val="28"/>
          <w:lang w:val="ro-RO"/>
        </w:rPr>
        <w:t xml:space="preserve"> −</w:t>
      </w:r>
      <w:r w:rsidR="00FF794E" w:rsidRPr="006D4B19">
        <w:rPr>
          <w:color w:val="000000"/>
          <w:szCs w:val="28"/>
          <w:lang w:val="ro-RO"/>
        </w:rPr>
        <w:t xml:space="preserve"> </w:t>
      </w:r>
      <w:r w:rsidR="007B4FC1" w:rsidRPr="006D4B19">
        <w:rPr>
          <w:color w:val="000000"/>
          <w:szCs w:val="28"/>
          <w:lang w:val="ro-RO"/>
        </w:rPr>
        <w:t>5,5</w:t>
      </w:r>
      <w:r w:rsidR="00FF794E" w:rsidRPr="006D4B19">
        <w:rPr>
          <w:color w:val="000000"/>
          <w:szCs w:val="28"/>
          <w:lang w:val="ro-RO"/>
        </w:rPr>
        <w:t xml:space="preserve"> p.p.</w:t>
      </w:r>
      <w:r w:rsidR="00801887" w:rsidRPr="006D4B19">
        <w:rPr>
          <w:color w:val="000000"/>
          <w:szCs w:val="28"/>
          <w:lang w:val="ro-RO"/>
        </w:rPr>
        <w:t>,</w:t>
      </w:r>
      <w:r w:rsidR="00FF794E" w:rsidRPr="006D4B19">
        <w:rPr>
          <w:color w:val="000000"/>
          <w:szCs w:val="28"/>
          <w:lang w:val="ro-RO"/>
        </w:rPr>
        <w:t xml:space="preserve"> </w:t>
      </w:r>
      <w:r w:rsidR="00465AA3" w:rsidRPr="006D4B19">
        <w:rPr>
          <w:color w:val="000000"/>
          <w:szCs w:val="28"/>
          <w:lang w:val="ro-RO"/>
        </w:rPr>
        <w:t xml:space="preserve">la serviciile în domeniul economiei </w:t>
      </w:r>
      <w:r w:rsidR="00801887" w:rsidRPr="006D4B19">
        <w:rPr>
          <w:color w:val="000000"/>
          <w:szCs w:val="28"/>
          <w:lang w:val="ro-RO"/>
        </w:rPr>
        <w:t>− 1,3 p. p.și la gospodăria de locuințe și gospodăria serviciilor comunale – 0,4 puncte procentuale. Ponderea altor grupe funcționale în totalul cheltuielilor s-a diminuat, și anume la ocrotirea sănătății – cu 3,0 p.p., la servicii de stat cu destinație generală – cu 2,0 p.p., la învățământ – cu 1,6 p.p., la ordine publică și securitate națională – cu 0,3 p.p., cu câte 0,1 p.p. la apărare națională și la cultură, sport, tineret, culte și odihnă.</w:t>
      </w:r>
      <w:r w:rsidR="00382E7E" w:rsidRPr="001667FB">
        <w:rPr>
          <w:szCs w:val="28"/>
          <w:lang w:val="ro-RO"/>
        </w:rPr>
        <w:tab/>
      </w:r>
      <w:r w:rsidR="002F57F9">
        <w:rPr>
          <w:szCs w:val="28"/>
          <w:lang w:val="ro-RO"/>
        </w:rPr>
        <w:t xml:space="preserve"> </w:t>
      </w:r>
    </w:p>
    <w:p w14:paraId="74641D8A" w14:textId="3CB91D6A" w:rsidR="00C74718" w:rsidRPr="00FB05CD" w:rsidRDefault="00C74718" w:rsidP="00D004C1">
      <w:pPr>
        <w:pStyle w:val="a7"/>
        <w:spacing w:after="0" w:line="276" w:lineRule="auto"/>
        <w:ind w:left="0" w:firstLine="567"/>
        <w:jc w:val="both"/>
        <w:rPr>
          <w:i/>
          <w:szCs w:val="28"/>
          <w:lang w:val="ro-RO"/>
        </w:rPr>
      </w:pPr>
      <w:r w:rsidRPr="006D4B19">
        <w:rPr>
          <w:i/>
          <w:szCs w:val="28"/>
          <w:lang w:val="ro-RO"/>
        </w:rPr>
        <w:t>În aspect economic, rezultatele executării cheltuielilo</w:t>
      </w:r>
      <w:r w:rsidR="003815F8" w:rsidRPr="006D4B19">
        <w:rPr>
          <w:i/>
          <w:szCs w:val="28"/>
          <w:lang w:val="ro-RO"/>
        </w:rPr>
        <w:t>r bugetului de stat în anul 20</w:t>
      </w:r>
      <w:r w:rsidR="003252F3" w:rsidRPr="006D4B19">
        <w:rPr>
          <w:i/>
          <w:szCs w:val="28"/>
          <w:lang w:val="ro-RO"/>
        </w:rPr>
        <w:t>2</w:t>
      </w:r>
      <w:r w:rsidR="0027676A" w:rsidRPr="006D4B19">
        <w:rPr>
          <w:i/>
          <w:szCs w:val="28"/>
          <w:lang w:val="ro-RO"/>
        </w:rPr>
        <w:t>2</w:t>
      </w:r>
      <w:r w:rsidRPr="006D4B19">
        <w:rPr>
          <w:i/>
          <w:szCs w:val="28"/>
          <w:lang w:val="ro-RO"/>
        </w:rPr>
        <w:t xml:space="preserve"> se prezintă în Anexa nr. 6</w:t>
      </w:r>
      <w:r w:rsidR="006E3BA6" w:rsidRPr="006D4B19">
        <w:rPr>
          <w:i/>
          <w:szCs w:val="28"/>
          <w:lang w:val="ro-RO"/>
        </w:rPr>
        <w:t xml:space="preserve"> la prezentul Raport</w:t>
      </w:r>
      <w:r w:rsidRPr="006D4B19">
        <w:rPr>
          <w:i/>
          <w:szCs w:val="28"/>
          <w:lang w:val="ro-RO"/>
        </w:rPr>
        <w:t>.</w:t>
      </w:r>
    </w:p>
    <w:p w14:paraId="58788A23" w14:textId="77777777" w:rsidR="000B7485" w:rsidRPr="00FB05CD" w:rsidRDefault="000B7485" w:rsidP="00D004C1">
      <w:pPr>
        <w:pStyle w:val="a7"/>
        <w:spacing w:after="0" w:line="276" w:lineRule="auto"/>
        <w:ind w:left="0" w:firstLine="567"/>
        <w:jc w:val="both"/>
        <w:rPr>
          <w:i/>
          <w:szCs w:val="28"/>
          <w:lang w:val="ro-RO"/>
        </w:rPr>
      </w:pPr>
    </w:p>
    <w:p w14:paraId="28592F29" w14:textId="401A814E" w:rsidR="00211C20" w:rsidRPr="006D4B19" w:rsidRDefault="00FB05CD" w:rsidP="00211C20">
      <w:pPr>
        <w:spacing w:line="276" w:lineRule="auto"/>
        <w:ind w:firstLine="567"/>
        <w:jc w:val="both"/>
        <w:rPr>
          <w:sz w:val="28"/>
          <w:szCs w:val="28"/>
        </w:rPr>
      </w:pPr>
      <w:r w:rsidRPr="006D4B19">
        <w:rPr>
          <w:sz w:val="28"/>
          <w:szCs w:val="28"/>
        </w:rPr>
        <w:t>Din</w:t>
      </w:r>
      <w:r w:rsidR="00211C20" w:rsidRPr="006D4B19">
        <w:rPr>
          <w:sz w:val="28"/>
          <w:szCs w:val="28"/>
        </w:rPr>
        <w:t xml:space="preserve"> cheltuielil</w:t>
      </w:r>
      <w:r w:rsidRPr="006D4B19">
        <w:rPr>
          <w:sz w:val="28"/>
          <w:szCs w:val="28"/>
        </w:rPr>
        <w:t>e</w:t>
      </w:r>
      <w:r w:rsidR="00211C20" w:rsidRPr="006D4B19">
        <w:rPr>
          <w:sz w:val="28"/>
          <w:szCs w:val="28"/>
        </w:rPr>
        <w:t xml:space="preserve"> bugetului de stat</w:t>
      </w:r>
      <w:r w:rsidRPr="006D4B19">
        <w:rPr>
          <w:sz w:val="28"/>
          <w:szCs w:val="28"/>
        </w:rPr>
        <w:t xml:space="preserve"> realizate în anul 202</w:t>
      </w:r>
      <w:r w:rsidR="00D748E9" w:rsidRPr="006D4B19">
        <w:rPr>
          <w:sz w:val="28"/>
          <w:szCs w:val="28"/>
        </w:rPr>
        <w:t>2</w:t>
      </w:r>
      <w:r w:rsidRPr="006D4B19">
        <w:rPr>
          <w:sz w:val="28"/>
          <w:szCs w:val="28"/>
        </w:rPr>
        <w:t xml:space="preserve">, circa </w:t>
      </w:r>
      <w:r w:rsidR="00335D22" w:rsidRPr="006D4B19">
        <w:rPr>
          <w:sz w:val="28"/>
          <w:szCs w:val="28"/>
        </w:rPr>
        <w:t>4</w:t>
      </w:r>
      <w:r w:rsidR="00B25B29" w:rsidRPr="006D4B19">
        <w:rPr>
          <w:sz w:val="28"/>
          <w:szCs w:val="28"/>
        </w:rPr>
        <w:t>4</w:t>
      </w:r>
      <w:r w:rsidR="00335D22" w:rsidRPr="006D4B19">
        <w:rPr>
          <w:sz w:val="28"/>
          <w:szCs w:val="28"/>
        </w:rPr>
        <w:t>,</w:t>
      </w:r>
      <w:r w:rsidR="00B25B29" w:rsidRPr="006D4B19">
        <w:rPr>
          <w:sz w:val="28"/>
          <w:szCs w:val="28"/>
        </w:rPr>
        <w:t>5</w:t>
      </w:r>
      <w:r w:rsidRPr="006D4B19">
        <w:rPr>
          <w:sz w:val="28"/>
          <w:szCs w:val="28"/>
        </w:rPr>
        <w:t>%</w:t>
      </w:r>
      <w:r w:rsidR="00CE71D4" w:rsidRPr="006D4B19">
        <w:rPr>
          <w:sz w:val="28"/>
          <w:szCs w:val="28"/>
        </w:rPr>
        <w:t xml:space="preserve"> sau în sumă de </w:t>
      </w:r>
      <w:r w:rsidR="00D748E9" w:rsidRPr="006D4B19">
        <w:rPr>
          <w:sz w:val="28"/>
          <w:szCs w:val="28"/>
        </w:rPr>
        <w:t>30 516,7</w:t>
      </w:r>
      <w:r w:rsidR="00CE71D4" w:rsidRPr="006D4B19">
        <w:rPr>
          <w:sz w:val="28"/>
          <w:szCs w:val="28"/>
        </w:rPr>
        <w:t xml:space="preserve"> mil. lei</w:t>
      </w:r>
      <w:r w:rsidRPr="006D4B19">
        <w:rPr>
          <w:sz w:val="28"/>
          <w:szCs w:val="28"/>
        </w:rPr>
        <w:t xml:space="preserve"> reprezintă cheltuielile pentru programe și servicii finanțate de la bugetul de stat,</w:t>
      </w:r>
      <w:r w:rsidR="009F2362" w:rsidRPr="006D4B19">
        <w:rPr>
          <w:sz w:val="28"/>
          <w:szCs w:val="28"/>
        </w:rPr>
        <w:t xml:space="preserve"> iar</w:t>
      </w:r>
      <w:r w:rsidRPr="006D4B19">
        <w:rPr>
          <w:sz w:val="28"/>
          <w:szCs w:val="28"/>
        </w:rPr>
        <w:t xml:space="preserve"> </w:t>
      </w:r>
      <w:r w:rsidR="00211C20" w:rsidRPr="006D4B19">
        <w:rPr>
          <w:sz w:val="28"/>
          <w:szCs w:val="28"/>
        </w:rPr>
        <w:t>5</w:t>
      </w:r>
      <w:r w:rsidR="00D748E9" w:rsidRPr="006D4B19">
        <w:rPr>
          <w:sz w:val="28"/>
          <w:szCs w:val="28"/>
        </w:rPr>
        <w:t>5</w:t>
      </w:r>
      <w:r w:rsidR="00211C20" w:rsidRPr="006D4B19">
        <w:rPr>
          <w:sz w:val="28"/>
          <w:szCs w:val="28"/>
        </w:rPr>
        <w:t>,</w:t>
      </w:r>
      <w:r w:rsidR="00D748E9" w:rsidRPr="006D4B19">
        <w:rPr>
          <w:sz w:val="28"/>
          <w:szCs w:val="28"/>
        </w:rPr>
        <w:t>5</w:t>
      </w:r>
      <w:r w:rsidR="00211C20" w:rsidRPr="006D4B19">
        <w:rPr>
          <w:sz w:val="28"/>
          <w:szCs w:val="28"/>
        </w:rPr>
        <w:t>%</w:t>
      </w:r>
      <w:r w:rsidR="009F2362" w:rsidRPr="006D4B19">
        <w:rPr>
          <w:sz w:val="28"/>
          <w:szCs w:val="28"/>
        </w:rPr>
        <w:t xml:space="preserve"> sau </w:t>
      </w:r>
      <w:r w:rsidR="00D748E9" w:rsidRPr="006D4B19">
        <w:rPr>
          <w:sz w:val="28"/>
          <w:szCs w:val="28"/>
        </w:rPr>
        <w:t>38 056,8</w:t>
      </w:r>
      <w:r w:rsidR="00FB3B7C" w:rsidRPr="006D4B19">
        <w:rPr>
          <w:sz w:val="28"/>
          <w:szCs w:val="28"/>
        </w:rPr>
        <w:t xml:space="preserve"> mil. </w:t>
      </w:r>
      <w:r w:rsidR="009F2362" w:rsidRPr="006D4B19">
        <w:rPr>
          <w:sz w:val="28"/>
          <w:szCs w:val="28"/>
        </w:rPr>
        <w:t>lei</w:t>
      </w:r>
      <w:r w:rsidR="00CE71D4" w:rsidRPr="006D4B19">
        <w:rPr>
          <w:sz w:val="28"/>
          <w:szCs w:val="28"/>
        </w:rPr>
        <w:t>,</w:t>
      </w:r>
      <w:r w:rsidR="00211C20" w:rsidRPr="006D4B19">
        <w:rPr>
          <w:sz w:val="28"/>
          <w:szCs w:val="28"/>
        </w:rPr>
        <w:t xml:space="preserve"> </w:t>
      </w:r>
      <w:r w:rsidRPr="006D4B19">
        <w:rPr>
          <w:sz w:val="28"/>
          <w:szCs w:val="28"/>
        </w:rPr>
        <w:t>reprezintă</w:t>
      </w:r>
      <w:r w:rsidR="0053529C" w:rsidRPr="006D4B19">
        <w:rPr>
          <w:sz w:val="28"/>
          <w:szCs w:val="28"/>
        </w:rPr>
        <w:t xml:space="preserve"> transferurile către alte bugete</w:t>
      </w:r>
      <w:r w:rsidRPr="006D4B19">
        <w:rPr>
          <w:sz w:val="28"/>
          <w:szCs w:val="28"/>
        </w:rPr>
        <w:t xml:space="preserve"> </w:t>
      </w:r>
      <w:r w:rsidR="00211C20" w:rsidRPr="006D4B19">
        <w:rPr>
          <w:sz w:val="28"/>
          <w:szCs w:val="28"/>
        </w:rPr>
        <w:t>și anume:</w:t>
      </w:r>
    </w:p>
    <w:p w14:paraId="007309DF" w14:textId="09D27145" w:rsidR="00211C20" w:rsidRPr="006D4B19" w:rsidRDefault="00211C20" w:rsidP="00211C20">
      <w:pPr>
        <w:spacing w:line="276" w:lineRule="auto"/>
        <w:ind w:firstLine="567"/>
        <w:jc w:val="both"/>
        <w:rPr>
          <w:sz w:val="28"/>
          <w:szCs w:val="28"/>
        </w:rPr>
      </w:pPr>
      <w:r w:rsidRPr="006D4B19">
        <w:rPr>
          <w:sz w:val="28"/>
          <w:szCs w:val="28"/>
        </w:rPr>
        <w:t xml:space="preserve">- transferurile către bugetele locale în sumă de </w:t>
      </w:r>
      <w:r w:rsidR="003C185F" w:rsidRPr="006D4B19">
        <w:rPr>
          <w:sz w:val="28"/>
          <w:szCs w:val="28"/>
        </w:rPr>
        <w:t>17 167,6</w:t>
      </w:r>
      <w:r w:rsidRPr="006D4B19">
        <w:rPr>
          <w:sz w:val="28"/>
          <w:szCs w:val="28"/>
        </w:rPr>
        <w:t xml:space="preserve"> mil. lei, executate la nivel de </w:t>
      </w:r>
      <w:r w:rsidR="00CB7E64" w:rsidRPr="006D4B19">
        <w:rPr>
          <w:sz w:val="28"/>
          <w:szCs w:val="28"/>
        </w:rPr>
        <w:t>9</w:t>
      </w:r>
      <w:r w:rsidR="003C185F" w:rsidRPr="006D4B19">
        <w:rPr>
          <w:sz w:val="28"/>
          <w:szCs w:val="28"/>
        </w:rPr>
        <w:t>6</w:t>
      </w:r>
      <w:r w:rsidR="00CB7E64" w:rsidRPr="006D4B19">
        <w:rPr>
          <w:sz w:val="28"/>
          <w:szCs w:val="28"/>
        </w:rPr>
        <w:t>,1</w:t>
      </w:r>
      <w:r w:rsidRPr="006D4B19">
        <w:rPr>
          <w:sz w:val="28"/>
          <w:szCs w:val="28"/>
        </w:rPr>
        <w:t>% din prevederile anuale;</w:t>
      </w:r>
    </w:p>
    <w:p w14:paraId="584E588C" w14:textId="24B464E6" w:rsidR="00211C20" w:rsidRPr="006D4B19" w:rsidRDefault="00211C20" w:rsidP="00211C20">
      <w:pPr>
        <w:spacing w:line="276" w:lineRule="auto"/>
        <w:ind w:firstLine="567"/>
        <w:jc w:val="both"/>
        <w:rPr>
          <w:sz w:val="28"/>
          <w:szCs w:val="28"/>
        </w:rPr>
      </w:pPr>
      <w:r w:rsidRPr="006D4B19">
        <w:rPr>
          <w:sz w:val="28"/>
          <w:szCs w:val="28"/>
        </w:rPr>
        <w:t xml:space="preserve">- transferurile către bugetul asigurărilor sociale de stat în sumă de </w:t>
      </w:r>
      <w:r w:rsidR="00C73073" w:rsidRPr="006D4B19">
        <w:rPr>
          <w:sz w:val="28"/>
          <w:szCs w:val="28"/>
        </w:rPr>
        <w:t>14 794,0</w:t>
      </w:r>
      <w:r w:rsidRPr="006D4B19">
        <w:rPr>
          <w:sz w:val="28"/>
          <w:szCs w:val="28"/>
        </w:rPr>
        <w:t xml:space="preserve"> mil. lei, care au fost executate la nivel de 9</w:t>
      </w:r>
      <w:r w:rsidR="00CB7E64" w:rsidRPr="006D4B19">
        <w:rPr>
          <w:sz w:val="28"/>
          <w:szCs w:val="28"/>
        </w:rPr>
        <w:t>6,</w:t>
      </w:r>
      <w:r w:rsidR="00C73073" w:rsidRPr="006D4B19">
        <w:rPr>
          <w:sz w:val="28"/>
          <w:szCs w:val="28"/>
        </w:rPr>
        <w:t>7</w:t>
      </w:r>
      <w:r w:rsidRPr="006D4B19">
        <w:rPr>
          <w:sz w:val="28"/>
          <w:szCs w:val="28"/>
        </w:rPr>
        <w:t xml:space="preserve">% din prevederi; </w:t>
      </w:r>
    </w:p>
    <w:p w14:paraId="50A7D6F7" w14:textId="039CE87B" w:rsidR="00211C20" w:rsidRPr="006D4B19" w:rsidRDefault="00211C20" w:rsidP="00211C20">
      <w:pPr>
        <w:spacing w:line="276" w:lineRule="auto"/>
        <w:ind w:firstLine="567"/>
        <w:jc w:val="both"/>
        <w:rPr>
          <w:sz w:val="28"/>
          <w:szCs w:val="28"/>
        </w:rPr>
      </w:pPr>
      <w:r w:rsidRPr="006D4B19">
        <w:rPr>
          <w:sz w:val="28"/>
          <w:szCs w:val="28"/>
        </w:rPr>
        <w:t xml:space="preserve">- transferurile către fondurile asigurării obligatorii de asistență medicală în sumă de </w:t>
      </w:r>
      <w:r w:rsidR="00C73073" w:rsidRPr="006D4B19">
        <w:rPr>
          <w:sz w:val="28"/>
          <w:szCs w:val="28"/>
        </w:rPr>
        <w:t>6 095,2</w:t>
      </w:r>
      <w:r w:rsidRPr="006D4B19">
        <w:rPr>
          <w:sz w:val="28"/>
          <w:szCs w:val="28"/>
        </w:rPr>
        <w:t xml:space="preserve"> mil. lei</w:t>
      </w:r>
      <w:r w:rsidR="00175552" w:rsidRPr="006D4B19">
        <w:rPr>
          <w:sz w:val="28"/>
          <w:szCs w:val="28"/>
        </w:rPr>
        <w:t>,</w:t>
      </w:r>
      <w:r w:rsidRPr="006D4B19">
        <w:rPr>
          <w:sz w:val="28"/>
          <w:szCs w:val="28"/>
        </w:rPr>
        <w:t xml:space="preserve"> executate integral.</w:t>
      </w:r>
    </w:p>
    <w:p w14:paraId="3B42AAAE" w14:textId="66609F0B" w:rsidR="009336F7" w:rsidRDefault="009336F7" w:rsidP="009336F7">
      <w:pPr>
        <w:spacing w:line="276" w:lineRule="auto"/>
        <w:ind w:firstLine="567"/>
        <w:jc w:val="both"/>
        <w:rPr>
          <w:sz w:val="28"/>
          <w:szCs w:val="28"/>
        </w:rPr>
      </w:pPr>
      <w:r w:rsidRPr="006D4B19">
        <w:rPr>
          <w:sz w:val="28"/>
          <w:szCs w:val="28"/>
        </w:rPr>
        <w:t xml:space="preserve">În aspect economic principalele categorii </w:t>
      </w:r>
      <w:r w:rsidR="00F765BC" w:rsidRPr="006D4B19">
        <w:rPr>
          <w:sz w:val="28"/>
          <w:szCs w:val="28"/>
        </w:rPr>
        <w:t xml:space="preserve">de cheltuieli </w:t>
      </w:r>
      <w:r w:rsidRPr="006D4B19">
        <w:rPr>
          <w:sz w:val="28"/>
          <w:szCs w:val="28"/>
        </w:rPr>
        <w:t>se prezintă în modul următor.</w:t>
      </w:r>
    </w:p>
    <w:p w14:paraId="23C253D9" w14:textId="77777777" w:rsidR="009143F7" w:rsidRPr="006D4B19" w:rsidRDefault="009143F7" w:rsidP="009336F7">
      <w:pPr>
        <w:spacing w:line="276" w:lineRule="auto"/>
        <w:ind w:firstLine="567"/>
        <w:jc w:val="both"/>
        <w:rPr>
          <w:sz w:val="28"/>
          <w:szCs w:val="28"/>
        </w:rPr>
      </w:pPr>
    </w:p>
    <w:p w14:paraId="1310A118" w14:textId="054DF6E5" w:rsidR="006577DD" w:rsidRPr="006D4B19" w:rsidRDefault="009336F7" w:rsidP="00C724A4">
      <w:pPr>
        <w:spacing w:line="276" w:lineRule="auto"/>
        <w:ind w:firstLine="567"/>
        <w:jc w:val="both"/>
        <w:rPr>
          <w:rFonts w:eastAsia="Calibri"/>
          <w:sz w:val="25"/>
          <w:szCs w:val="25"/>
          <w:lang w:eastAsia="en-US"/>
        </w:rPr>
      </w:pPr>
      <w:r w:rsidRPr="006D4B19">
        <w:rPr>
          <w:i/>
          <w:sz w:val="28"/>
          <w:szCs w:val="28"/>
        </w:rPr>
        <w:t>C</w:t>
      </w:r>
      <w:r w:rsidR="002A62E2" w:rsidRPr="006D4B19">
        <w:rPr>
          <w:i/>
          <w:sz w:val="28"/>
          <w:szCs w:val="28"/>
        </w:rPr>
        <w:t>heltuielile de personal</w:t>
      </w:r>
      <w:r w:rsidR="002A62E2" w:rsidRPr="006D4B19">
        <w:rPr>
          <w:sz w:val="28"/>
          <w:szCs w:val="28"/>
        </w:rPr>
        <w:t xml:space="preserve"> aprobate inițial în sumă de </w:t>
      </w:r>
      <w:r w:rsidR="00942061" w:rsidRPr="006D4B19">
        <w:rPr>
          <w:sz w:val="28"/>
          <w:szCs w:val="28"/>
        </w:rPr>
        <w:t>9 127,3</w:t>
      </w:r>
      <w:r w:rsidR="002A62E2" w:rsidRPr="006D4B19">
        <w:rPr>
          <w:sz w:val="28"/>
          <w:szCs w:val="28"/>
        </w:rPr>
        <w:t xml:space="preserve"> mil. lei, </w:t>
      </w:r>
      <w:r w:rsidR="00C74718" w:rsidRPr="006D4B19">
        <w:rPr>
          <w:sz w:val="28"/>
          <w:szCs w:val="28"/>
        </w:rPr>
        <w:t xml:space="preserve">pe parcursul anului au fost </w:t>
      </w:r>
      <w:r w:rsidR="002A62E2" w:rsidRPr="006D4B19">
        <w:rPr>
          <w:sz w:val="28"/>
          <w:szCs w:val="28"/>
        </w:rPr>
        <w:t>majorate</w:t>
      </w:r>
      <w:r w:rsidR="00C74718" w:rsidRPr="006D4B19">
        <w:rPr>
          <w:sz w:val="28"/>
          <w:szCs w:val="28"/>
        </w:rPr>
        <w:t xml:space="preserve"> până la </w:t>
      </w:r>
      <w:r w:rsidR="00942061" w:rsidRPr="006D4B19">
        <w:rPr>
          <w:sz w:val="28"/>
          <w:szCs w:val="28"/>
        </w:rPr>
        <w:t>9 307,8</w:t>
      </w:r>
      <w:r w:rsidR="002A62E2" w:rsidRPr="006D4B19">
        <w:rPr>
          <w:sz w:val="28"/>
          <w:szCs w:val="28"/>
        </w:rPr>
        <w:t xml:space="preserve"> </w:t>
      </w:r>
      <w:r w:rsidR="00C74718" w:rsidRPr="006D4B19">
        <w:rPr>
          <w:sz w:val="28"/>
          <w:szCs w:val="28"/>
        </w:rPr>
        <w:t xml:space="preserve">mil. lei și executate în sumă de </w:t>
      </w:r>
      <w:r w:rsidR="00942061" w:rsidRPr="006D4B19">
        <w:rPr>
          <w:sz w:val="28"/>
          <w:szCs w:val="28"/>
        </w:rPr>
        <w:t>9 023,3</w:t>
      </w:r>
      <w:r w:rsidR="002A62E2" w:rsidRPr="006D4B19">
        <w:rPr>
          <w:sz w:val="28"/>
          <w:szCs w:val="28"/>
        </w:rPr>
        <w:t xml:space="preserve"> </w:t>
      </w:r>
      <w:r w:rsidR="00C74718" w:rsidRPr="006D4B19">
        <w:rPr>
          <w:sz w:val="28"/>
          <w:szCs w:val="28"/>
        </w:rPr>
        <w:t xml:space="preserve">mil. lei sau la nivel de </w:t>
      </w:r>
      <w:r w:rsidR="00942061" w:rsidRPr="006D4B19">
        <w:rPr>
          <w:sz w:val="28"/>
          <w:szCs w:val="28"/>
        </w:rPr>
        <w:t>96,9</w:t>
      </w:r>
      <w:r w:rsidR="00C74718" w:rsidRPr="006D4B19">
        <w:rPr>
          <w:sz w:val="28"/>
          <w:szCs w:val="28"/>
        </w:rPr>
        <w:t>% din prevederi</w:t>
      </w:r>
      <w:r w:rsidR="00C724A4" w:rsidRPr="006D4B19">
        <w:rPr>
          <w:sz w:val="28"/>
          <w:szCs w:val="28"/>
        </w:rPr>
        <w:t>,</w:t>
      </w:r>
      <w:r w:rsidR="00C74718" w:rsidRPr="006D4B19">
        <w:rPr>
          <w:color w:val="FF0000"/>
          <w:sz w:val="28"/>
          <w:szCs w:val="28"/>
        </w:rPr>
        <w:t xml:space="preserve"> </w:t>
      </w:r>
      <w:r w:rsidR="00C724A4" w:rsidRPr="006D4B19">
        <w:rPr>
          <w:sz w:val="28"/>
          <w:szCs w:val="28"/>
        </w:rPr>
        <w:t xml:space="preserve">fiind în creștere cu </w:t>
      </w:r>
      <w:r w:rsidR="00942061" w:rsidRPr="006D4B19">
        <w:rPr>
          <w:sz w:val="28"/>
          <w:szCs w:val="28"/>
        </w:rPr>
        <w:t>1 219,5</w:t>
      </w:r>
      <w:r w:rsidR="00C724A4" w:rsidRPr="006D4B19">
        <w:rPr>
          <w:sz w:val="28"/>
          <w:szCs w:val="28"/>
        </w:rPr>
        <w:t xml:space="preserve"> mil. lei sau cu </w:t>
      </w:r>
      <w:r w:rsidR="00942061" w:rsidRPr="006D4B19">
        <w:rPr>
          <w:sz w:val="28"/>
          <w:szCs w:val="28"/>
        </w:rPr>
        <w:t>15,6</w:t>
      </w:r>
      <w:r w:rsidR="00C724A4" w:rsidRPr="006D4B19">
        <w:rPr>
          <w:sz w:val="28"/>
          <w:szCs w:val="28"/>
        </w:rPr>
        <w:t>% comparativ cu anul 202</w:t>
      </w:r>
      <w:r w:rsidR="00942061" w:rsidRPr="006D4B19">
        <w:rPr>
          <w:sz w:val="28"/>
          <w:szCs w:val="28"/>
        </w:rPr>
        <w:t>1</w:t>
      </w:r>
      <w:r w:rsidR="00C724A4" w:rsidRPr="006D4B19">
        <w:rPr>
          <w:sz w:val="28"/>
          <w:szCs w:val="28"/>
        </w:rPr>
        <w:t>.</w:t>
      </w:r>
      <w:r w:rsidR="00C724A4" w:rsidRPr="006D4B19">
        <w:rPr>
          <w:rFonts w:eastAsia="Calibri"/>
          <w:sz w:val="25"/>
          <w:szCs w:val="25"/>
          <w:lang w:eastAsia="en-US"/>
        </w:rPr>
        <w:t xml:space="preserve"> </w:t>
      </w:r>
    </w:p>
    <w:p w14:paraId="37CB342D" w14:textId="0C469DF9" w:rsidR="004023F1" w:rsidRPr="006D4B19" w:rsidRDefault="004023F1" w:rsidP="00C724A4">
      <w:pPr>
        <w:spacing w:line="276" w:lineRule="auto"/>
        <w:ind w:firstLine="567"/>
        <w:jc w:val="both"/>
        <w:rPr>
          <w:rFonts w:eastAsia="Calibri"/>
          <w:sz w:val="25"/>
          <w:szCs w:val="25"/>
          <w:lang w:eastAsia="en-US"/>
        </w:rPr>
      </w:pPr>
      <w:r w:rsidRPr="006D4B19">
        <w:rPr>
          <w:sz w:val="28"/>
          <w:szCs w:val="28"/>
        </w:rPr>
        <w:lastRenderedPageBreak/>
        <w:t>Suplimentar, de menționat că prin Hotărârea Guvernului nr.</w:t>
      </w:r>
      <w:r w:rsidR="007029EB" w:rsidRPr="006D4B19">
        <w:rPr>
          <w:sz w:val="28"/>
          <w:szCs w:val="28"/>
        </w:rPr>
        <w:t>603</w:t>
      </w:r>
      <w:r w:rsidRPr="006D4B19">
        <w:rPr>
          <w:sz w:val="28"/>
          <w:szCs w:val="28"/>
        </w:rPr>
        <w:t>/202</w:t>
      </w:r>
      <w:r w:rsidR="007029EB" w:rsidRPr="006D4B19">
        <w:rPr>
          <w:sz w:val="28"/>
          <w:szCs w:val="28"/>
        </w:rPr>
        <w:t>2</w:t>
      </w:r>
      <w:r w:rsidRPr="006D4B19">
        <w:rPr>
          <w:sz w:val="28"/>
          <w:szCs w:val="28"/>
        </w:rPr>
        <w:t xml:space="preserve"> </w:t>
      </w:r>
      <w:r w:rsidR="00B902C8" w:rsidRPr="006D4B19">
        <w:rPr>
          <w:sz w:val="28"/>
          <w:szCs w:val="28"/>
        </w:rPr>
        <w:t>c</w:t>
      </w:r>
      <w:r w:rsidRPr="006D4B19">
        <w:rPr>
          <w:sz w:val="28"/>
          <w:szCs w:val="28"/>
        </w:rPr>
        <w:t xml:space="preserve">u privire la alocarea mijloacelor financiare, </w:t>
      </w:r>
      <w:r w:rsidR="00B902C8" w:rsidRPr="006D4B19">
        <w:rPr>
          <w:sz w:val="28"/>
          <w:szCs w:val="28"/>
        </w:rPr>
        <w:t>din fondul de intervenţie al Guvernului Ministerului Afacerilor Interne au fost alocate mijloace financiare în sumă de 7,8 mil. lei în scopul acordării sporului de compensare pentru munca prestată în condiții de risc sporit pentru sănătate angajaților autorităților subordonate. Totodată, prin dispozițiile Comisiei pentru Situații Excepționale a Republicii Moldova,</w:t>
      </w:r>
      <w:r w:rsidR="00B902C8" w:rsidRPr="006D4B19">
        <w:t xml:space="preserve"> </w:t>
      </w:r>
      <w:r w:rsidR="00B902C8" w:rsidRPr="006D4B19">
        <w:rPr>
          <w:sz w:val="28"/>
          <w:szCs w:val="28"/>
        </w:rPr>
        <w:t>din fondul de intervenţie al Guvernului au fost alocate mijloace financiare în sumă de 356,1 mil. lei în scopul acordării sporului de compensare pentru munca prestată în condiții de risc sporit pentru sănătate.</w:t>
      </w:r>
    </w:p>
    <w:p w14:paraId="2C9AAD79" w14:textId="77777777" w:rsidR="00433CC6" w:rsidRPr="006D4B19" w:rsidRDefault="00C724A4" w:rsidP="00433CC6">
      <w:pPr>
        <w:spacing w:line="276" w:lineRule="auto"/>
        <w:ind w:firstLine="567"/>
        <w:jc w:val="both"/>
        <w:rPr>
          <w:sz w:val="28"/>
          <w:szCs w:val="28"/>
        </w:rPr>
      </w:pPr>
      <w:r w:rsidRPr="006D4B19">
        <w:rPr>
          <w:sz w:val="28"/>
          <w:szCs w:val="28"/>
        </w:rPr>
        <w:t xml:space="preserve">Factorii principali care au influențat majorarea cheltuielilor de personal în </w:t>
      </w:r>
      <w:r w:rsidR="00F765BC" w:rsidRPr="006D4B19">
        <w:rPr>
          <w:sz w:val="28"/>
          <w:szCs w:val="28"/>
        </w:rPr>
        <w:t>anul 202</w:t>
      </w:r>
      <w:r w:rsidR="00175D11" w:rsidRPr="006D4B19">
        <w:rPr>
          <w:sz w:val="28"/>
          <w:szCs w:val="28"/>
        </w:rPr>
        <w:t>2</w:t>
      </w:r>
      <w:r w:rsidR="008F4533" w:rsidRPr="006D4B19">
        <w:rPr>
          <w:sz w:val="28"/>
          <w:szCs w:val="28"/>
        </w:rPr>
        <w:t xml:space="preserve"> </w:t>
      </w:r>
      <w:r w:rsidRPr="006D4B19">
        <w:rPr>
          <w:sz w:val="28"/>
          <w:szCs w:val="28"/>
        </w:rPr>
        <w:t xml:space="preserve">au fost măsurile noi de politică salarială prevăzute pentru calcularea salariilor angajaților din sectorul bugetar. </w:t>
      </w:r>
      <w:r w:rsidR="00433CC6" w:rsidRPr="006D4B19">
        <w:rPr>
          <w:sz w:val="28"/>
          <w:szCs w:val="28"/>
        </w:rPr>
        <w:t>Astfel, pe parcursul anului au fost implementate următoarele măsuri noi:</w:t>
      </w:r>
    </w:p>
    <w:p w14:paraId="35FA2807" w14:textId="77777777" w:rsidR="008472B1" w:rsidRPr="006D4B19" w:rsidRDefault="008472B1" w:rsidP="008472B1">
      <w:pPr>
        <w:spacing w:line="276" w:lineRule="auto"/>
        <w:ind w:firstLine="567"/>
        <w:jc w:val="both"/>
        <w:rPr>
          <w:sz w:val="28"/>
          <w:szCs w:val="28"/>
        </w:rPr>
      </w:pPr>
      <w:r w:rsidRPr="006D4B19">
        <w:rPr>
          <w:sz w:val="28"/>
          <w:szCs w:val="28"/>
        </w:rPr>
        <w:t>-</w:t>
      </w:r>
      <w:r w:rsidRPr="006D4B19">
        <w:rPr>
          <w:sz w:val="28"/>
          <w:szCs w:val="28"/>
        </w:rPr>
        <w:tab/>
        <w:t xml:space="preserve">majorarea valorii de referință pentru unii angajați din sectorul bugetar începând cu 1 ianuarie 2022, cu circa 6%, iar începând cu 1 septembrie 2022 suplimentar cu circa 5,5%, cu implicații asupra circa 187 mii unități de personal din sectorul bugetar; </w:t>
      </w:r>
    </w:p>
    <w:p w14:paraId="58DE6E9B" w14:textId="77777777" w:rsidR="008472B1" w:rsidRPr="008472B1" w:rsidRDefault="008472B1" w:rsidP="008472B1">
      <w:pPr>
        <w:spacing w:line="276" w:lineRule="auto"/>
        <w:ind w:firstLine="567"/>
        <w:jc w:val="both"/>
        <w:rPr>
          <w:sz w:val="28"/>
          <w:szCs w:val="28"/>
        </w:rPr>
      </w:pPr>
      <w:r w:rsidRPr="006D4B19">
        <w:rPr>
          <w:sz w:val="28"/>
          <w:szCs w:val="28"/>
        </w:rPr>
        <w:t>-</w:t>
      </w:r>
      <w:r w:rsidRPr="006D4B19">
        <w:rPr>
          <w:sz w:val="28"/>
          <w:szCs w:val="28"/>
        </w:rPr>
        <w:tab/>
        <w:t>acordarea plăților compensatorii angajaților a căror salariu lunar, calculat începând cu 01 ianuarie 2022, pentru o funcț</w:t>
      </w:r>
      <w:r w:rsidRPr="008472B1">
        <w:rPr>
          <w:sz w:val="28"/>
          <w:szCs w:val="28"/>
        </w:rPr>
        <w:t xml:space="preserve">ie cu durata normală a timpului de muncă, este mai mic decât 3100 lei, în conformitate cu prevederile art.27 alin.(2) din Legea nr.270/2018; suplimentar, de la 1 mai 2022 a fost majorat cuantumul plății compensatorii de la 3100 lei la 3500 lei, sau cu o creștere de circa 12,9 % a nivelului minim garantat al salariului lunar; </w:t>
      </w:r>
    </w:p>
    <w:p w14:paraId="684616E2" w14:textId="77777777" w:rsidR="008472B1" w:rsidRPr="008472B1" w:rsidRDefault="008472B1" w:rsidP="008472B1">
      <w:pPr>
        <w:spacing w:line="276" w:lineRule="auto"/>
        <w:ind w:firstLine="567"/>
        <w:jc w:val="both"/>
        <w:rPr>
          <w:sz w:val="28"/>
          <w:szCs w:val="28"/>
        </w:rPr>
      </w:pPr>
      <w:r w:rsidRPr="008472B1">
        <w:rPr>
          <w:sz w:val="28"/>
          <w:szCs w:val="28"/>
        </w:rPr>
        <w:t>-</w:t>
      </w:r>
      <w:r w:rsidRPr="008472B1">
        <w:rPr>
          <w:sz w:val="28"/>
          <w:szCs w:val="28"/>
        </w:rPr>
        <w:tab/>
        <w:t xml:space="preserve">majorarea claselor de salarizare pentru funcția de șofer (conducător auto), pentru cadrele didactice din structurile de asistență psihopedagogică, pentru directori (șefi) ai altor instituții de învățământ; a cadrului didactic de sprijin, logopedului, pedagogului, psihologului, psihopedagogului, psihopedagogului special; </w:t>
      </w:r>
    </w:p>
    <w:p w14:paraId="63E8CF7D" w14:textId="77777777" w:rsidR="008472B1" w:rsidRPr="008472B1" w:rsidRDefault="008472B1" w:rsidP="008472B1">
      <w:pPr>
        <w:spacing w:line="276" w:lineRule="auto"/>
        <w:ind w:firstLine="567"/>
        <w:jc w:val="both"/>
        <w:rPr>
          <w:sz w:val="28"/>
          <w:szCs w:val="28"/>
        </w:rPr>
      </w:pPr>
      <w:r w:rsidRPr="008472B1">
        <w:rPr>
          <w:sz w:val="28"/>
          <w:szCs w:val="28"/>
        </w:rPr>
        <w:t>-</w:t>
      </w:r>
      <w:r w:rsidRPr="008472B1">
        <w:rPr>
          <w:sz w:val="28"/>
          <w:szCs w:val="28"/>
        </w:rPr>
        <w:tab/>
        <w:t>majorarea și unificarea claselor de salarizare a asistentului social și a asistentului parental profesionist, cu studii profesional tehnice;</w:t>
      </w:r>
    </w:p>
    <w:p w14:paraId="38229B3C" w14:textId="77777777" w:rsidR="008472B1" w:rsidRPr="006D4B19" w:rsidRDefault="008472B1" w:rsidP="008472B1">
      <w:pPr>
        <w:spacing w:line="276" w:lineRule="auto"/>
        <w:ind w:firstLine="567"/>
        <w:jc w:val="both"/>
        <w:rPr>
          <w:sz w:val="28"/>
          <w:szCs w:val="28"/>
        </w:rPr>
      </w:pPr>
      <w:r w:rsidRPr="008472B1">
        <w:rPr>
          <w:sz w:val="28"/>
          <w:szCs w:val="28"/>
        </w:rPr>
        <w:t>-</w:t>
      </w:r>
      <w:r w:rsidRPr="008472B1">
        <w:rPr>
          <w:sz w:val="28"/>
          <w:szCs w:val="28"/>
        </w:rPr>
        <w:tab/>
        <w:t xml:space="preserve"> majorarea claselor de salarizare a consilierului pentru soluționarea contestațiilor din cadrul Agenției Naționale pentru Soluționarea Contestațiilor; șefului de laborator și expertului judiciar (de categoria superioară / categoria întâi / categoria a doua / categoria a treia) din cadrul Centrului Național de Expertize </w:t>
      </w:r>
      <w:r w:rsidRPr="006D4B19">
        <w:rPr>
          <w:sz w:val="28"/>
          <w:szCs w:val="28"/>
        </w:rPr>
        <w:t>Judiciare.</w:t>
      </w:r>
    </w:p>
    <w:p w14:paraId="6C56A078" w14:textId="1F9527BF" w:rsidR="00FB7B3E" w:rsidRPr="006D4B19" w:rsidRDefault="00FB7B3E" w:rsidP="008472B1">
      <w:pPr>
        <w:spacing w:line="276" w:lineRule="auto"/>
        <w:ind w:firstLine="567"/>
        <w:jc w:val="both"/>
        <w:rPr>
          <w:sz w:val="28"/>
          <w:szCs w:val="28"/>
        </w:rPr>
      </w:pPr>
      <w:r w:rsidRPr="006D4B19">
        <w:rPr>
          <w:sz w:val="28"/>
          <w:szCs w:val="28"/>
        </w:rPr>
        <w:t>Numărul de unități de personal real încadrat în autoritățile/instituțiile finanțate de la bugetul de stat a constituit 49 835 unități, cu o diminuare de 599 de unități comparativ cu anul 2021, ca urmare a aplicării moratoriului temporar privind încadrarea personalului din sectorul bugetar în funcțiile vacante înregistrate.</w:t>
      </w:r>
    </w:p>
    <w:p w14:paraId="096AAD5C" w14:textId="2EEAA775" w:rsidR="002E1C34" w:rsidRPr="006D4B19" w:rsidRDefault="002E1C34" w:rsidP="002E1C34">
      <w:pPr>
        <w:spacing w:line="276" w:lineRule="auto"/>
        <w:ind w:firstLine="567"/>
        <w:jc w:val="both"/>
        <w:rPr>
          <w:sz w:val="28"/>
          <w:szCs w:val="28"/>
        </w:rPr>
      </w:pPr>
      <w:r w:rsidRPr="006D4B19">
        <w:rPr>
          <w:sz w:val="28"/>
          <w:szCs w:val="28"/>
        </w:rPr>
        <w:lastRenderedPageBreak/>
        <w:t>Salariul mediu lunar</w:t>
      </w:r>
      <w:r w:rsidRPr="006D4B19">
        <w:rPr>
          <w:b/>
          <w:i/>
          <w:sz w:val="28"/>
          <w:szCs w:val="28"/>
        </w:rPr>
        <w:t xml:space="preserve"> </w:t>
      </w:r>
      <w:r w:rsidR="00636D2B" w:rsidRPr="006D4B19">
        <w:rPr>
          <w:sz w:val="28"/>
          <w:szCs w:val="28"/>
        </w:rPr>
        <w:t>pentru o unitate de personal în anul 2022 a constituit 11</w:t>
      </w:r>
      <w:r w:rsidR="00D72CFF">
        <w:rPr>
          <w:sz w:val="28"/>
          <w:szCs w:val="28"/>
        </w:rPr>
        <w:t xml:space="preserve"> </w:t>
      </w:r>
      <w:r w:rsidR="00636D2B" w:rsidRPr="006D4B19">
        <w:rPr>
          <w:sz w:val="28"/>
          <w:szCs w:val="28"/>
        </w:rPr>
        <w:t>567,1 lei, cu o creștere de peste 17,17 % față de anul 2021.</w:t>
      </w:r>
    </w:p>
    <w:p w14:paraId="1A460821" w14:textId="77777777" w:rsidR="008D7DE9" w:rsidRPr="006D4B19" w:rsidRDefault="008D7DE9" w:rsidP="001104D5">
      <w:pPr>
        <w:ind w:firstLine="567"/>
        <w:jc w:val="both"/>
        <w:rPr>
          <w:sz w:val="28"/>
          <w:szCs w:val="28"/>
        </w:rPr>
      </w:pPr>
    </w:p>
    <w:p w14:paraId="4C8B6CCE" w14:textId="7C2BD233" w:rsidR="00C74718" w:rsidRPr="006D4B19" w:rsidRDefault="00C74718" w:rsidP="001104D5">
      <w:pPr>
        <w:ind w:firstLine="567"/>
        <w:jc w:val="both"/>
        <w:rPr>
          <w:i/>
          <w:sz w:val="28"/>
          <w:szCs w:val="28"/>
        </w:rPr>
      </w:pPr>
      <w:r w:rsidRPr="006D4B19">
        <w:rPr>
          <w:i/>
          <w:sz w:val="28"/>
          <w:szCs w:val="28"/>
        </w:rPr>
        <w:t>Informația privind cheltuielile de personal</w:t>
      </w:r>
      <w:r w:rsidR="00586F67" w:rsidRPr="006D4B19">
        <w:rPr>
          <w:i/>
          <w:sz w:val="28"/>
          <w:szCs w:val="28"/>
        </w:rPr>
        <w:t xml:space="preserve"> ale bugetului de stat</w:t>
      </w:r>
      <w:r w:rsidRPr="006D4B19">
        <w:rPr>
          <w:i/>
          <w:sz w:val="28"/>
          <w:szCs w:val="28"/>
        </w:rPr>
        <w:t>, numărul de unități (posturi), numărul de angajați și salariul mediu lunar în anul 20</w:t>
      </w:r>
      <w:r w:rsidR="00794ABA" w:rsidRPr="006D4B19">
        <w:rPr>
          <w:i/>
          <w:sz w:val="28"/>
          <w:szCs w:val="28"/>
        </w:rPr>
        <w:t>2</w:t>
      </w:r>
      <w:r w:rsidR="00350FC9" w:rsidRPr="006D4B19">
        <w:rPr>
          <w:i/>
          <w:sz w:val="28"/>
          <w:szCs w:val="28"/>
        </w:rPr>
        <w:t>2</w:t>
      </w:r>
      <w:r w:rsidRPr="006D4B19">
        <w:rPr>
          <w:i/>
          <w:sz w:val="28"/>
          <w:szCs w:val="28"/>
        </w:rPr>
        <w:t>, în aspectul grupelor funcționale se prezintă în Anexa nr.7</w:t>
      </w:r>
      <w:r w:rsidR="003E5BA0" w:rsidRPr="006D4B19">
        <w:rPr>
          <w:i/>
          <w:sz w:val="28"/>
          <w:szCs w:val="28"/>
        </w:rPr>
        <w:t xml:space="preserve"> la prezentul Raport</w:t>
      </w:r>
      <w:r w:rsidRPr="006D4B19">
        <w:rPr>
          <w:i/>
          <w:sz w:val="28"/>
          <w:szCs w:val="28"/>
        </w:rPr>
        <w:t>.</w:t>
      </w:r>
    </w:p>
    <w:p w14:paraId="1BD9FFFE" w14:textId="77777777" w:rsidR="00C74718" w:rsidRPr="006D4B19" w:rsidRDefault="00C74718" w:rsidP="00C74718">
      <w:pPr>
        <w:spacing w:line="276" w:lineRule="auto"/>
        <w:ind w:firstLine="567"/>
        <w:jc w:val="both"/>
        <w:rPr>
          <w:sz w:val="16"/>
          <w:szCs w:val="16"/>
        </w:rPr>
      </w:pPr>
    </w:p>
    <w:p w14:paraId="2BFD16E1" w14:textId="06992FE1" w:rsidR="00473615" w:rsidRPr="006D4B19" w:rsidRDefault="00473615" w:rsidP="00473615">
      <w:pPr>
        <w:spacing w:after="120" w:line="276" w:lineRule="auto"/>
        <w:ind w:firstLine="567"/>
        <w:jc w:val="both"/>
        <w:rPr>
          <w:sz w:val="28"/>
          <w:szCs w:val="28"/>
          <w:lang w:val="en-US"/>
        </w:rPr>
      </w:pPr>
      <w:r w:rsidRPr="006D4B19">
        <w:rPr>
          <w:sz w:val="28"/>
          <w:szCs w:val="28"/>
        </w:rPr>
        <w:t xml:space="preserve">Pentru </w:t>
      </w:r>
      <w:r w:rsidRPr="006D4B19">
        <w:rPr>
          <w:i/>
          <w:sz w:val="28"/>
          <w:szCs w:val="28"/>
        </w:rPr>
        <w:t>bunuri și servicii</w:t>
      </w:r>
      <w:r w:rsidRPr="006D4B19">
        <w:rPr>
          <w:sz w:val="28"/>
          <w:szCs w:val="28"/>
        </w:rPr>
        <w:t xml:space="preserve"> au fost aprobate cheltuieli în sumă de </w:t>
      </w:r>
      <w:r w:rsidR="00B02CD4" w:rsidRPr="006D4B19">
        <w:rPr>
          <w:sz w:val="28"/>
          <w:szCs w:val="28"/>
        </w:rPr>
        <w:t>3 060,7</w:t>
      </w:r>
      <w:r w:rsidRPr="006D4B19">
        <w:rPr>
          <w:sz w:val="28"/>
          <w:szCs w:val="28"/>
        </w:rPr>
        <w:t xml:space="preserve"> mil. lei, fiind diminuate pe parcursul anului până la </w:t>
      </w:r>
      <w:r w:rsidR="00B02CD4" w:rsidRPr="006D4B19">
        <w:rPr>
          <w:sz w:val="28"/>
          <w:szCs w:val="28"/>
        </w:rPr>
        <w:t>2 599,3</w:t>
      </w:r>
      <w:r w:rsidRPr="006D4B19">
        <w:rPr>
          <w:sz w:val="28"/>
          <w:szCs w:val="28"/>
        </w:rPr>
        <w:t xml:space="preserve"> mil. lei și executate în sumă de </w:t>
      </w:r>
      <w:r w:rsidR="00B02CD4" w:rsidRPr="006D4B19">
        <w:rPr>
          <w:sz w:val="28"/>
          <w:szCs w:val="28"/>
        </w:rPr>
        <w:t>2 148,9</w:t>
      </w:r>
      <w:r w:rsidRPr="006D4B19">
        <w:rPr>
          <w:sz w:val="28"/>
          <w:szCs w:val="28"/>
        </w:rPr>
        <w:t xml:space="preserve"> mil. lei sau la nivel de </w:t>
      </w:r>
      <w:r w:rsidR="003D43AE" w:rsidRPr="006D4B19">
        <w:rPr>
          <w:sz w:val="28"/>
          <w:szCs w:val="28"/>
        </w:rPr>
        <w:t>8</w:t>
      </w:r>
      <w:r w:rsidR="00B02CD4" w:rsidRPr="006D4B19">
        <w:rPr>
          <w:sz w:val="28"/>
          <w:szCs w:val="28"/>
        </w:rPr>
        <w:t>2,7</w:t>
      </w:r>
      <w:r w:rsidRPr="006D4B19">
        <w:rPr>
          <w:sz w:val="28"/>
          <w:szCs w:val="28"/>
        </w:rPr>
        <w:t xml:space="preserve">% din prevederi, rămânând nevalorificate alocații în sumă de </w:t>
      </w:r>
      <w:r w:rsidR="002B1254" w:rsidRPr="006D4B19">
        <w:rPr>
          <w:sz w:val="28"/>
          <w:szCs w:val="28"/>
        </w:rPr>
        <w:t>450,4</w:t>
      </w:r>
      <w:r w:rsidRPr="006D4B19">
        <w:rPr>
          <w:sz w:val="28"/>
          <w:szCs w:val="28"/>
        </w:rPr>
        <w:t xml:space="preserve"> mil. lei, dintre care </w:t>
      </w:r>
      <w:r w:rsidR="002B1254" w:rsidRPr="006D4B19">
        <w:rPr>
          <w:sz w:val="28"/>
          <w:szCs w:val="28"/>
        </w:rPr>
        <w:t xml:space="preserve">159,7 </w:t>
      </w:r>
      <w:r w:rsidRPr="006D4B19">
        <w:rPr>
          <w:sz w:val="28"/>
          <w:szCs w:val="28"/>
        </w:rPr>
        <w:t>mil. lei nu au fost valorificate în cadrul proiectelor finanțate din surse externe.</w:t>
      </w:r>
    </w:p>
    <w:p w14:paraId="29E3E231" w14:textId="36EA6C5E" w:rsidR="0094228B" w:rsidRPr="006D4B19" w:rsidRDefault="0094228B" w:rsidP="0094228B">
      <w:pPr>
        <w:spacing w:after="120" w:line="276" w:lineRule="auto"/>
        <w:ind w:firstLine="567"/>
        <w:jc w:val="both"/>
        <w:rPr>
          <w:sz w:val="28"/>
          <w:szCs w:val="28"/>
        </w:rPr>
      </w:pPr>
      <w:r w:rsidRPr="006D4B19">
        <w:rPr>
          <w:sz w:val="28"/>
          <w:szCs w:val="28"/>
        </w:rPr>
        <w:t xml:space="preserve">Pentru </w:t>
      </w:r>
      <w:r w:rsidRPr="006D4B19">
        <w:rPr>
          <w:i/>
          <w:sz w:val="28"/>
          <w:szCs w:val="28"/>
        </w:rPr>
        <w:t>plata dobânzilor</w:t>
      </w:r>
      <w:r w:rsidRPr="006D4B19">
        <w:rPr>
          <w:sz w:val="28"/>
          <w:szCs w:val="28"/>
        </w:rPr>
        <w:t xml:space="preserve"> au fost aprobate alocații în sumă de </w:t>
      </w:r>
      <w:r w:rsidR="00D65462" w:rsidRPr="006D4B19">
        <w:rPr>
          <w:sz w:val="28"/>
          <w:szCs w:val="28"/>
        </w:rPr>
        <w:t xml:space="preserve">2 773,0 </w:t>
      </w:r>
      <w:r w:rsidRPr="006D4B19">
        <w:rPr>
          <w:sz w:val="28"/>
          <w:szCs w:val="28"/>
        </w:rPr>
        <w:t xml:space="preserve">mil. lei, diminuate pe parcursul anului până la </w:t>
      </w:r>
      <w:r w:rsidR="007C2A42" w:rsidRPr="006D4B19">
        <w:rPr>
          <w:sz w:val="28"/>
          <w:szCs w:val="28"/>
        </w:rPr>
        <w:t>2 718,8</w:t>
      </w:r>
      <w:r w:rsidRPr="006D4B19">
        <w:rPr>
          <w:sz w:val="28"/>
          <w:szCs w:val="28"/>
        </w:rPr>
        <w:t xml:space="preserve"> mil. lei și executate </w:t>
      </w:r>
      <w:r w:rsidR="00C15B7E" w:rsidRPr="006D4B19">
        <w:rPr>
          <w:sz w:val="28"/>
          <w:szCs w:val="28"/>
        </w:rPr>
        <w:t xml:space="preserve">în sumă de       2 645,4 mil. lei sau </w:t>
      </w:r>
      <w:r w:rsidRPr="006D4B19">
        <w:rPr>
          <w:sz w:val="28"/>
          <w:szCs w:val="28"/>
        </w:rPr>
        <w:t xml:space="preserve">la nivel de </w:t>
      </w:r>
      <w:r w:rsidR="00977DD0" w:rsidRPr="006D4B19">
        <w:rPr>
          <w:sz w:val="28"/>
          <w:szCs w:val="28"/>
        </w:rPr>
        <w:t>9</w:t>
      </w:r>
      <w:r w:rsidR="007C2A42" w:rsidRPr="006D4B19">
        <w:rPr>
          <w:sz w:val="28"/>
          <w:szCs w:val="28"/>
        </w:rPr>
        <w:t>7</w:t>
      </w:r>
      <w:r w:rsidR="00977DD0" w:rsidRPr="006D4B19">
        <w:rPr>
          <w:sz w:val="28"/>
          <w:szCs w:val="28"/>
        </w:rPr>
        <w:t>,</w:t>
      </w:r>
      <w:r w:rsidR="007C2A42" w:rsidRPr="006D4B19">
        <w:rPr>
          <w:sz w:val="28"/>
          <w:szCs w:val="28"/>
        </w:rPr>
        <w:t>3</w:t>
      </w:r>
      <w:r w:rsidRPr="006D4B19">
        <w:rPr>
          <w:sz w:val="28"/>
          <w:szCs w:val="28"/>
        </w:rPr>
        <w:t>% din prevederi.</w:t>
      </w:r>
    </w:p>
    <w:p w14:paraId="6308E758" w14:textId="00E42F39" w:rsidR="00602B00" w:rsidRPr="006D4B19" w:rsidRDefault="0094228B" w:rsidP="00602B00">
      <w:pPr>
        <w:spacing w:line="276" w:lineRule="auto"/>
        <w:ind w:firstLine="567"/>
        <w:jc w:val="both"/>
        <w:rPr>
          <w:color w:val="000000"/>
          <w:sz w:val="28"/>
          <w:szCs w:val="28"/>
        </w:rPr>
      </w:pPr>
      <w:r w:rsidRPr="006D4B19">
        <w:rPr>
          <w:color w:val="000000"/>
          <w:sz w:val="28"/>
          <w:szCs w:val="28"/>
        </w:rPr>
        <w:t xml:space="preserve">Cheltuielile pentru </w:t>
      </w:r>
      <w:r w:rsidRPr="006D4B19">
        <w:rPr>
          <w:i/>
          <w:color w:val="000000"/>
          <w:sz w:val="28"/>
          <w:szCs w:val="28"/>
        </w:rPr>
        <w:t>sub</w:t>
      </w:r>
      <w:r w:rsidR="00977DD0" w:rsidRPr="006D4B19">
        <w:rPr>
          <w:i/>
          <w:color w:val="000000"/>
          <w:sz w:val="28"/>
          <w:szCs w:val="28"/>
        </w:rPr>
        <w:t>venții</w:t>
      </w:r>
      <w:r w:rsidRPr="006D4B19">
        <w:rPr>
          <w:color w:val="000000"/>
          <w:sz w:val="28"/>
          <w:szCs w:val="28"/>
        </w:rPr>
        <w:t xml:space="preserve"> aprobate în sumă de 3</w:t>
      </w:r>
      <w:r w:rsidR="0073746D" w:rsidRPr="006D4B19">
        <w:rPr>
          <w:color w:val="000000"/>
          <w:sz w:val="28"/>
          <w:szCs w:val="28"/>
        </w:rPr>
        <w:t> </w:t>
      </w:r>
      <w:r w:rsidR="00166524" w:rsidRPr="006D4B19">
        <w:rPr>
          <w:color w:val="000000"/>
          <w:sz w:val="28"/>
          <w:szCs w:val="28"/>
        </w:rPr>
        <w:t>5</w:t>
      </w:r>
      <w:r w:rsidR="0073746D" w:rsidRPr="006D4B19">
        <w:rPr>
          <w:color w:val="000000"/>
          <w:sz w:val="28"/>
          <w:szCs w:val="28"/>
        </w:rPr>
        <w:t>89,6</w:t>
      </w:r>
      <w:r w:rsidRPr="006D4B19">
        <w:rPr>
          <w:color w:val="000000"/>
          <w:sz w:val="28"/>
          <w:szCs w:val="28"/>
        </w:rPr>
        <w:t xml:space="preserve"> mil. lei</w:t>
      </w:r>
      <w:r w:rsidR="008F4533" w:rsidRPr="006D4B19">
        <w:rPr>
          <w:color w:val="000000"/>
          <w:sz w:val="28"/>
          <w:szCs w:val="28"/>
        </w:rPr>
        <w:t>,</w:t>
      </w:r>
      <w:r w:rsidRPr="006D4B19">
        <w:rPr>
          <w:color w:val="000000"/>
          <w:sz w:val="28"/>
          <w:szCs w:val="28"/>
        </w:rPr>
        <w:t xml:space="preserve"> au fost majorate pe parcursul anului până la </w:t>
      </w:r>
      <w:r w:rsidR="000F42B0" w:rsidRPr="006D4B19">
        <w:rPr>
          <w:color w:val="000000"/>
          <w:sz w:val="28"/>
          <w:szCs w:val="28"/>
        </w:rPr>
        <w:t>4 559,9</w:t>
      </w:r>
      <w:r w:rsidRPr="006D4B19">
        <w:rPr>
          <w:color w:val="000000"/>
          <w:sz w:val="28"/>
          <w:szCs w:val="28"/>
        </w:rPr>
        <w:t xml:space="preserve"> mil. lei și executate în sumă de </w:t>
      </w:r>
      <w:r w:rsidR="000F42B0" w:rsidRPr="006D4B19">
        <w:rPr>
          <w:color w:val="000000"/>
          <w:sz w:val="28"/>
          <w:szCs w:val="28"/>
        </w:rPr>
        <w:t>4 238,8</w:t>
      </w:r>
      <w:r w:rsidRPr="006D4B19">
        <w:rPr>
          <w:color w:val="000000"/>
          <w:sz w:val="28"/>
          <w:szCs w:val="28"/>
        </w:rPr>
        <w:t xml:space="preserve"> mil. lei sau la nivel de 9</w:t>
      </w:r>
      <w:r w:rsidR="00166524" w:rsidRPr="006D4B19">
        <w:rPr>
          <w:color w:val="000000"/>
          <w:sz w:val="28"/>
          <w:szCs w:val="28"/>
        </w:rPr>
        <w:t>3,0</w:t>
      </w:r>
      <w:r w:rsidRPr="006D4B19">
        <w:rPr>
          <w:color w:val="000000"/>
          <w:sz w:val="28"/>
          <w:szCs w:val="28"/>
        </w:rPr>
        <w:t xml:space="preserve">% din prevederi. </w:t>
      </w:r>
      <w:r w:rsidR="00EA521D" w:rsidRPr="006D4B19">
        <w:rPr>
          <w:color w:val="000000"/>
          <w:sz w:val="28"/>
          <w:szCs w:val="28"/>
        </w:rPr>
        <w:t xml:space="preserve">Cheltuielile prevăzute suplimentar au fost destinate pentru </w:t>
      </w:r>
      <w:r w:rsidR="00602B00" w:rsidRPr="006D4B19">
        <w:rPr>
          <w:color w:val="000000"/>
          <w:sz w:val="28"/>
          <w:szCs w:val="28"/>
        </w:rPr>
        <w:t>majorarea Fondului rutier și a Fondului național de dezvoltare a agriculturii și mediului rural, compensarea diferenței de tarife la consumul energiei electrice,  pentru implementarea Programului național de împădurire.</w:t>
      </w:r>
    </w:p>
    <w:p w14:paraId="4CF4547B" w14:textId="77777777" w:rsidR="005F5D1A" w:rsidRPr="006D4B19" w:rsidRDefault="005F5D1A" w:rsidP="00602B00">
      <w:pPr>
        <w:spacing w:line="276" w:lineRule="auto"/>
        <w:ind w:firstLine="567"/>
        <w:jc w:val="both"/>
        <w:rPr>
          <w:color w:val="000000"/>
          <w:sz w:val="28"/>
          <w:szCs w:val="28"/>
        </w:rPr>
      </w:pPr>
    </w:p>
    <w:p w14:paraId="667AE672" w14:textId="65129CDC" w:rsidR="00F017CB" w:rsidRDefault="00F017CB" w:rsidP="00F017CB">
      <w:pPr>
        <w:overflowPunct w:val="0"/>
        <w:autoSpaceDE w:val="0"/>
        <w:autoSpaceDN w:val="0"/>
        <w:adjustRightInd w:val="0"/>
        <w:spacing w:after="120" w:line="276" w:lineRule="auto"/>
        <w:ind w:firstLine="567"/>
        <w:jc w:val="both"/>
        <w:textAlignment w:val="baseline"/>
        <w:rPr>
          <w:color w:val="000000"/>
          <w:sz w:val="28"/>
          <w:szCs w:val="28"/>
        </w:rPr>
      </w:pPr>
      <w:r w:rsidRPr="006D4B19">
        <w:rPr>
          <w:color w:val="000000"/>
          <w:sz w:val="28"/>
          <w:szCs w:val="28"/>
        </w:rPr>
        <w:t>Cheltuielile</w:t>
      </w:r>
      <w:r w:rsidRPr="006D4B19">
        <w:rPr>
          <w:i/>
          <w:color w:val="000000"/>
          <w:sz w:val="28"/>
          <w:szCs w:val="28"/>
        </w:rPr>
        <w:t xml:space="preserve"> pentru granturi</w:t>
      </w:r>
      <w:r w:rsidRPr="006D4B19">
        <w:rPr>
          <w:color w:val="000000"/>
          <w:sz w:val="28"/>
          <w:szCs w:val="28"/>
        </w:rPr>
        <w:t xml:space="preserve"> au fost prevăzute în sumă de </w:t>
      </w:r>
      <w:r w:rsidR="00687FE7" w:rsidRPr="006D4B19">
        <w:rPr>
          <w:color w:val="000000"/>
          <w:sz w:val="28"/>
          <w:szCs w:val="28"/>
        </w:rPr>
        <w:t>1 460,5</w:t>
      </w:r>
      <w:r w:rsidRPr="006D4B19">
        <w:rPr>
          <w:color w:val="000000"/>
          <w:sz w:val="28"/>
          <w:szCs w:val="28"/>
        </w:rPr>
        <w:t xml:space="preserve"> mil.lei, </w:t>
      </w:r>
      <w:r w:rsidR="00901FC7" w:rsidRPr="006D4B19">
        <w:rPr>
          <w:color w:val="000000"/>
          <w:sz w:val="28"/>
          <w:szCs w:val="28"/>
        </w:rPr>
        <w:t xml:space="preserve">au fost majorate pe parcursul anului până la 1 836,1 mil. lei, </w:t>
      </w:r>
      <w:r w:rsidRPr="006D4B19">
        <w:rPr>
          <w:color w:val="000000"/>
          <w:sz w:val="28"/>
          <w:szCs w:val="28"/>
        </w:rPr>
        <w:t xml:space="preserve">care au fost executate </w:t>
      </w:r>
      <w:r w:rsidR="005F5D1A" w:rsidRPr="006D4B19">
        <w:rPr>
          <w:color w:val="000000"/>
          <w:sz w:val="28"/>
          <w:szCs w:val="28"/>
        </w:rPr>
        <w:t xml:space="preserve">în sumă de 1 325,0 mil. lei sau </w:t>
      </w:r>
      <w:r w:rsidRPr="006D4B19">
        <w:rPr>
          <w:color w:val="000000"/>
          <w:sz w:val="28"/>
          <w:szCs w:val="28"/>
        </w:rPr>
        <w:t xml:space="preserve">la nivel de </w:t>
      </w:r>
      <w:r w:rsidR="00901FC7" w:rsidRPr="006D4B19">
        <w:rPr>
          <w:color w:val="000000"/>
          <w:sz w:val="28"/>
          <w:szCs w:val="28"/>
        </w:rPr>
        <w:t>72,2</w:t>
      </w:r>
      <w:r w:rsidR="00331BA7" w:rsidRPr="006D4B19">
        <w:rPr>
          <w:color w:val="000000"/>
          <w:sz w:val="28"/>
          <w:szCs w:val="28"/>
        </w:rPr>
        <w:t>%</w:t>
      </w:r>
      <w:r w:rsidRPr="006D4B19">
        <w:rPr>
          <w:color w:val="000000"/>
          <w:sz w:val="28"/>
          <w:szCs w:val="28"/>
        </w:rPr>
        <w:t>, rămân</w:t>
      </w:r>
      <w:r w:rsidR="00331BA7" w:rsidRPr="006D4B19">
        <w:rPr>
          <w:color w:val="000000"/>
          <w:sz w:val="28"/>
          <w:szCs w:val="28"/>
        </w:rPr>
        <w:t xml:space="preserve">ând nevalorificate în sumă de </w:t>
      </w:r>
      <w:r w:rsidR="00901FC7" w:rsidRPr="006D4B19">
        <w:rPr>
          <w:color w:val="000000"/>
          <w:sz w:val="28"/>
          <w:szCs w:val="28"/>
        </w:rPr>
        <w:t>511,1</w:t>
      </w:r>
      <w:r w:rsidRPr="006D4B19">
        <w:rPr>
          <w:color w:val="000000"/>
          <w:sz w:val="28"/>
          <w:szCs w:val="28"/>
        </w:rPr>
        <w:t xml:space="preserve"> mil. lei. </w:t>
      </w:r>
      <w:r w:rsidR="00094EC2" w:rsidRPr="006D4B19">
        <w:rPr>
          <w:color w:val="000000"/>
          <w:sz w:val="28"/>
          <w:szCs w:val="28"/>
        </w:rPr>
        <w:t>Majorarea acestor cheltuieli s-a efectuat în mare parte pentru unele programe de susținere a întreprinderilor mici și mijlocii. Totodată, nivelul scăzut al executării cheltuielilor a fost determinat în cea mai mare parte de executarea redusă a alocațiilor prevăzute Fondului național pentru dezvoltare regională și locală și nevalorificarea mijloacelor în cadrul Proiectului „Competitivitatea intreprinderilor micro, mici si mijlocii (IMMM) (PAC III)”.</w:t>
      </w:r>
    </w:p>
    <w:p w14:paraId="161895F7" w14:textId="77777777" w:rsidR="006A6DF7" w:rsidRDefault="006A6DF7" w:rsidP="00F017CB">
      <w:pPr>
        <w:overflowPunct w:val="0"/>
        <w:autoSpaceDE w:val="0"/>
        <w:autoSpaceDN w:val="0"/>
        <w:adjustRightInd w:val="0"/>
        <w:spacing w:after="120" w:line="276" w:lineRule="auto"/>
        <w:ind w:firstLine="567"/>
        <w:jc w:val="both"/>
        <w:textAlignment w:val="baseline"/>
        <w:rPr>
          <w:color w:val="000000"/>
          <w:sz w:val="28"/>
          <w:szCs w:val="28"/>
        </w:rPr>
      </w:pPr>
    </w:p>
    <w:p w14:paraId="13E79CF3" w14:textId="1991CF96" w:rsidR="00F017CB" w:rsidRDefault="00F017CB" w:rsidP="00F017CB">
      <w:pPr>
        <w:overflowPunct w:val="0"/>
        <w:autoSpaceDE w:val="0"/>
        <w:autoSpaceDN w:val="0"/>
        <w:adjustRightInd w:val="0"/>
        <w:spacing w:after="120" w:line="276" w:lineRule="auto"/>
        <w:ind w:firstLine="567"/>
        <w:jc w:val="both"/>
        <w:textAlignment w:val="baseline"/>
        <w:rPr>
          <w:sz w:val="28"/>
          <w:szCs w:val="28"/>
        </w:rPr>
      </w:pPr>
      <w:r w:rsidRPr="006D4B19">
        <w:rPr>
          <w:color w:val="000000"/>
          <w:sz w:val="28"/>
          <w:szCs w:val="28"/>
        </w:rPr>
        <w:t xml:space="preserve">Pentru </w:t>
      </w:r>
      <w:r w:rsidRPr="006D4B19">
        <w:rPr>
          <w:i/>
          <w:color w:val="000000"/>
          <w:sz w:val="28"/>
          <w:szCs w:val="28"/>
        </w:rPr>
        <w:t xml:space="preserve">prestații sociale </w:t>
      </w:r>
      <w:r w:rsidRPr="006D4B19">
        <w:rPr>
          <w:color w:val="000000"/>
          <w:sz w:val="28"/>
          <w:szCs w:val="28"/>
        </w:rPr>
        <w:t xml:space="preserve">cheltuielile au fost aprobate în sumă de </w:t>
      </w:r>
      <w:r w:rsidR="00F707A4" w:rsidRPr="006D4B19">
        <w:rPr>
          <w:color w:val="000000"/>
          <w:sz w:val="28"/>
          <w:szCs w:val="28"/>
        </w:rPr>
        <w:t>1 479,8</w:t>
      </w:r>
      <w:r w:rsidRPr="006D4B19">
        <w:rPr>
          <w:color w:val="000000"/>
          <w:sz w:val="28"/>
          <w:szCs w:val="28"/>
        </w:rPr>
        <w:t xml:space="preserve"> mil. lei,</w:t>
      </w:r>
      <w:r w:rsidR="0041201F" w:rsidRPr="006D4B19">
        <w:rPr>
          <w:color w:val="000000"/>
          <w:sz w:val="28"/>
          <w:szCs w:val="28"/>
        </w:rPr>
        <w:t xml:space="preserve"> au fost majorate pe parcursul anului până la 3 484,</w:t>
      </w:r>
      <w:r w:rsidR="000F442D" w:rsidRPr="006D4B19">
        <w:rPr>
          <w:color w:val="000000"/>
          <w:sz w:val="28"/>
          <w:szCs w:val="28"/>
        </w:rPr>
        <w:t>1</w:t>
      </w:r>
      <w:r w:rsidR="0041201F" w:rsidRPr="006D4B19">
        <w:rPr>
          <w:color w:val="000000"/>
          <w:sz w:val="28"/>
          <w:szCs w:val="28"/>
        </w:rPr>
        <w:t xml:space="preserve"> mil. lei</w:t>
      </w:r>
      <w:r w:rsidRPr="006D4B19">
        <w:rPr>
          <w:color w:val="000000"/>
          <w:sz w:val="28"/>
          <w:szCs w:val="28"/>
        </w:rPr>
        <w:t xml:space="preserve"> </w:t>
      </w:r>
      <w:r w:rsidR="0081713B" w:rsidRPr="006D4B19">
        <w:rPr>
          <w:color w:val="000000"/>
          <w:sz w:val="28"/>
          <w:szCs w:val="28"/>
        </w:rPr>
        <w:t>și executate în sumă de 3 232,7 mil. lei sau la nivel de 92,8% din prevederi</w:t>
      </w:r>
      <w:r w:rsidR="00D97EE0" w:rsidRPr="006D4B19">
        <w:rPr>
          <w:color w:val="000000"/>
          <w:sz w:val="28"/>
          <w:szCs w:val="28"/>
        </w:rPr>
        <w:t>.</w:t>
      </w:r>
      <w:r w:rsidR="0049482B" w:rsidRPr="006D4B19">
        <w:rPr>
          <w:color w:val="000000"/>
          <w:sz w:val="28"/>
          <w:szCs w:val="28"/>
        </w:rPr>
        <w:t xml:space="preserve"> Cheltuielile prevăzute suplimentar au fost destinate </w:t>
      </w:r>
      <w:r w:rsidR="0049482B" w:rsidRPr="006D4B19">
        <w:rPr>
          <w:sz w:val="28"/>
          <w:szCs w:val="28"/>
        </w:rPr>
        <w:t>în special pentru</w:t>
      </w:r>
      <w:r w:rsidR="0049482B" w:rsidRPr="006D4B19">
        <w:t xml:space="preserve"> </w:t>
      </w:r>
      <w:r w:rsidR="0049482B" w:rsidRPr="006D4B19">
        <w:rPr>
          <w:sz w:val="28"/>
          <w:szCs w:val="28"/>
        </w:rPr>
        <w:t>compensarea parțială a tarifelor la resurse energetice</w:t>
      </w:r>
      <w:r w:rsidR="005149DE" w:rsidRPr="006D4B19">
        <w:rPr>
          <w:sz w:val="28"/>
          <w:szCs w:val="28"/>
        </w:rPr>
        <w:t xml:space="preserve"> consumatorilor casnici</w:t>
      </w:r>
      <w:r w:rsidR="0049482B" w:rsidRPr="006D4B19">
        <w:rPr>
          <w:sz w:val="28"/>
          <w:szCs w:val="28"/>
        </w:rPr>
        <w:t xml:space="preserve">, pentru Fondul de reducere </w:t>
      </w:r>
      <w:r w:rsidR="0049482B" w:rsidRPr="00267859">
        <w:rPr>
          <w:sz w:val="28"/>
          <w:szCs w:val="28"/>
        </w:rPr>
        <w:t>a vulnerabilității energetice și pentru acordarea plății unice pentru susținerea unor angajați din cadrul autorităților/instituțiilor bugetare.</w:t>
      </w:r>
    </w:p>
    <w:p w14:paraId="36E61230" w14:textId="6693018B" w:rsidR="00A37645" w:rsidRPr="00267859" w:rsidRDefault="00A37645" w:rsidP="00A37645">
      <w:pPr>
        <w:overflowPunct w:val="0"/>
        <w:autoSpaceDE w:val="0"/>
        <w:autoSpaceDN w:val="0"/>
        <w:adjustRightInd w:val="0"/>
        <w:spacing w:after="120" w:line="276" w:lineRule="auto"/>
        <w:ind w:firstLine="567"/>
        <w:jc w:val="both"/>
        <w:textAlignment w:val="baseline"/>
        <w:rPr>
          <w:color w:val="000000"/>
          <w:sz w:val="28"/>
          <w:szCs w:val="28"/>
        </w:rPr>
      </w:pPr>
      <w:r w:rsidRPr="00267859">
        <w:rPr>
          <w:color w:val="000000"/>
          <w:sz w:val="28"/>
          <w:szCs w:val="28"/>
        </w:rPr>
        <w:lastRenderedPageBreak/>
        <w:t>Pentru</w:t>
      </w:r>
      <w:r w:rsidRPr="00267859">
        <w:rPr>
          <w:i/>
          <w:color w:val="000000"/>
          <w:sz w:val="28"/>
          <w:szCs w:val="28"/>
        </w:rPr>
        <w:t xml:space="preserve"> alte cheltuieli</w:t>
      </w:r>
      <w:r w:rsidRPr="00267859">
        <w:rPr>
          <w:color w:val="000000"/>
          <w:sz w:val="28"/>
          <w:szCs w:val="28"/>
        </w:rPr>
        <w:t xml:space="preserve"> au fost aprobate alocații în sumă de </w:t>
      </w:r>
      <w:r w:rsidR="00886A6A" w:rsidRPr="00267859">
        <w:rPr>
          <w:color w:val="000000"/>
          <w:sz w:val="28"/>
          <w:szCs w:val="28"/>
        </w:rPr>
        <w:t>4 588.4</w:t>
      </w:r>
      <w:r w:rsidRPr="00267859">
        <w:rPr>
          <w:color w:val="000000"/>
          <w:sz w:val="28"/>
          <w:szCs w:val="28"/>
        </w:rPr>
        <w:t xml:space="preserve"> mil. lei, </w:t>
      </w:r>
      <w:r w:rsidR="005149DE" w:rsidRPr="00267859">
        <w:rPr>
          <w:color w:val="000000"/>
          <w:sz w:val="28"/>
          <w:szCs w:val="28"/>
        </w:rPr>
        <w:t>diminuate</w:t>
      </w:r>
      <w:r w:rsidRPr="00267859">
        <w:rPr>
          <w:color w:val="000000"/>
          <w:sz w:val="28"/>
          <w:szCs w:val="28"/>
        </w:rPr>
        <w:t xml:space="preserve"> până la 3</w:t>
      </w:r>
      <w:r w:rsidR="00B702CD" w:rsidRPr="00267859">
        <w:rPr>
          <w:color w:val="000000"/>
          <w:sz w:val="28"/>
          <w:szCs w:val="28"/>
        </w:rPr>
        <w:t> 682,0</w:t>
      </w:r>
      <w:r w:rsidRPr="00267859">
        <w:rPr>
          <w:color w:val="000000"/>
          <w:sz w:val="28"/>
          <w:szCs w:val="28"/>
        </w:rPr>
        <w:t xml:space="preserve"> mil. lei și executate </w:t>
      </w:r>
      <w:r w:rsidR="005149DE" w:rsidRPr="00267859">
        <w:rPr>
          <w:color w:val="000000"/>
          <w:sz w:val="28"/>
          <w:szCs w:val="28"/>
        </w:rPr>
        <w:t xml:space="preserve">în sumă de 3 073,6 mil. lei sau </w:t>
      </w:r>
      <w:r w:rsidRPr="00267859">
        <w:rPr>
          <w:color w:val="000000"/>
          <w:sz w:val="28"/>
          <w:szCs w:val="28"/>
        </w:rPr>
        <w:t xml:space="preserve">la nivel de </w:t>
      </w:r>
      <w:r w:rsidR="00B702CD" w:rsidRPr="00267859">
        <w:rPr>
          <w:color w:val="000000"/>
          <w:sz w:val="28"/>
          <w:szCs w:val="28"/>
        </w:rPr>
        <w:t>83,5</w:t>
      </w:r>
      <w:r w:rsidRPr="00267859">
        <w:rPr>
          <w:color w:val="000000"/>
          <w:sz w:val="28"/>
          <w:szCs w:val="28"/>
        </w:rPr>
        <w:t xml:space="preserve">% din prevederi, rămânând nevalorificate mijloace financiare în sumă de </w:t>
      </w:r>
      <w:r w:rsidR="00B702CD" w:rsidRPr="00267859">
        <w:rPr>
          <w:color w:val="000000"/>
          <w:sz w:val="28"/>
          <w:szCs w:val="28"/>
        </w:rPr>
        <w:t>608,4</w:t>
      </w:r>
      <w:r w:rsidRPr="00267859">
        <w:rPr>
          <w:color w:val="000000"/>
          <w:sz w:val="28"/>
          <w:szCs w:val="28"/>
        </w:rPr>
        <w:t xml:space="preserve"> mil. lei, dintre care </w:t>
      </w:r>
      <w:r w:rsidR="00B702CD" w:rsidRPr="00267859">
        <w:rPr>
          <w:color w:val="000000"/>
          <w:sz w:val="28"/>
          <w:szCs w:val="28"/>
        </w:rPr>
        <w:t>277,1</w:t>
      </w:r>
      <w:r w:rsidRPr="00267859">
        <w:rPr>
          <w:color w:val="000000"/>
          <w:sz w:val="28"/>
          <w:szCs w:val="28"/>
        </w:rPr>
        <w:t xml:space="preserve"> mil. lei revin proiectelor finanțate din surse externe.</w:t>
      </w:r>
    </w:p>
    <w:p w14:paraId="3CF9E380" w14:textId="6CE13432" w:rsidR="00EB14AC" w:rsidRPr="00267859" w:rsidRDefault="00EB14AC" w:rsidP="00EB14AC">
      <w:pPr>
        <w:overflowPunct w:val="0"/>
        <w:autoSpaceDE w:val="0"/>
        <w:autoSpaceDN w:val="0"/>
        <w:adjustRightInd w:val="0"/>
        <w:spacing w:after="120" w:line="276" w:lineRule="auto"/>
        <w:ind w:firstLine="567"/>
        <w:jc w:val="both"/>
        <w:textAlignment w:val="baseline"/>
        <w:rPr>
          <w:color w:val="000000"/>
          <w:sz w:val="28"/>
          <w:szCs w:val="28"/>
        </w:rPr>
      </w:pPr>
      <w:r w:rsidRPr="00267859">
        <w:rPr>
          <w:i/>
          <w:color w:val="000000"/>
          <w:sz w:val="28"/>
          <w:szCs w:val="28"/>
        </w:rPr>
        <w:t xml:space="preserve">Transferurile </w:t>
      </w:r>
      <w:r w:rsidR="008F4533" w:rsidRPr="00267859">
        <w:rPr>
          <w:i/>
          <w:color w:val="000000"/>
          <w:sz w:val="28"/>
          <w:szCs w:val="28"/>
        </w:rPr>
        <w:t>către alte</w:t>
      </w:r>
      <w:r w:rsidRPr="00267859">
        <w:rPr>
          <w:i/>
          <w:color w:val="000000"/>
          <w:sz w:val="28"/>
          <w:szCs w:val="28"/>
        </w:rPr>
        <w:t xml:space="preserve"> bugete</w:t>
      </w:r>
      <w:r w:rsidRPr="00267859">
        <w:rPr>
          <w:color w:val="000000"/>
          <w:sz w:val="28"/>
          <w:szCs w:val="28"/>
        </w:rPr>
        <w:t xml:space="preserve"> au fost executate în sumă de </w:t>
      </w:r>
      <w:r w:rsidR="00FA3085" w:rsidRPr="00267859">
        <w:rPr>
          <w:color w:val="000000"/>
          <w:sz w:val="28"/>
          <w:szCs w:val="28"/>
        </w:rPr>
        <w:t>3</w:t>
      </w:r>
      <w:r w:rsidR="00F604FB" w:rsidRPr="00267859">
        <w:rPr>
          <w:color w:val="000000"/>
          <w:sz w:val="28"/>
          <w:szCs w:val="28"/>
        </w:rPr>
        <w:t>8 056,8</w:t>
      </w:r>
      <w:r w:rsidRPr="00267859">
        <w:rPr>
          <w:color w:val="000000"/>
          <w:sz w:val="28"/>
          <w:szCs w:val="28"/>
        </w:rPr>
        <w:t xml:space="preserve"> mil. lei sau la nivel de </w:t>
      </w:r>
      <w:r w:rsidR="00FA3085" w:rsidRPr="00267859">
        <w:rPr>
          <w:color w:val="000000"/>
          <w:sz w:val="28"/>
          <w:szCs w:val="28"/>
        </w:rPr>
        <w:t>9</w:t>
      </w:r>
      <w:r w:rsidR="00F604FB" w:rsidRPr="00267859">
        <w:rPr>
          <w:color w:val="000000"/>
          <w:sz w:val="28"/>
          <w:szCs w:val="28"/>
        </w:rPr>
        <w:t>6</w:t>
      </w:r>
      <w:r w:rsidR="00FA3085" w:rsidRPr="00267859">
        <w:rPr>
          <w:color w:val="000000"/>
          <w:sz w:val="28"/>
          <w:szCs w:val="28"/>
        </w:rPr>
        <w:t>,</w:t>
      </w:r>
      <w:r w:rsidR="00F604FB" w:rsidRPr="00267859">
        <w:rPr>
          <w:color w:val="000000"/>
          <w:sz w:val="28"/>
          <w:szCs w:val="28"/>
        </w:rPr>
        <w:t>9</w:t>
      </w:r>
      <w:r w:rsidRPr="00267859">
        <w:rPr>
          <w:color w:val="000000"/>
          <w:sz w:val="28"/>
          <w:szCs w:val="28"/>
        </w:rPr>
        <w:t>% din prevederi, iar comparativ cu anul 20</w:t>
      </w:r>
      <w:r w:rsidR="00FA3085" w:rsidRPr="00267859">
        <w:rPr>
          <w:color w:val="000000"/>
          <w:sz w:val="28"/>
          <w:szCs w:val="28"/>
        </w:rPr>
        <w:t>2</w:t>
      </w:r>
      <w:r w:rsidR="00F604FB" w:rsidRPr="00267859">
        <w:rPr>
          <w:color w:val="000000"/>
          <w:sz w:val="28"/>
          <w:szCs w:val="28"/>
        </w:rPr>
        <w:t>1</w:t>
      </w:r>
      <w:r w:rsidRPr="00267859">
        <w:rPr>
          <w:color w:val="000000"/>
          <w:sz w:val="28"/>
          <w:szCs w:val="28"/>
        </w:rPr>
        <w:t xml:space="preserve"> </w:t>
      </w:r>
      <w:r w:rsidR="008F4533" w:rsidRPr="00267859">
        <w:rPr>
          <w:color w:val="000000"/>
          <w:sz w:val="28"/>
          <w:szCs w:val="28"/>
        </w:rPr>
        <w:t>sunt în creștere</w:t>
      </w:r>
      <w:r w:rsidRPr="00267859">
        <w:rPr>
          <w:color w:val="000000"/>
          <w:sz w:val="28"/>
          <w:szCs w:val="28"/>
        </w:rPr>
        <w:t xml:space="preserve"> cu </w:t>
      </w:r>
      <w:r w:rsidR="00F604FB" w:rsidRPr="00267859">
        <w:rPr>
          <w:color w:val="000000"/>
          <w:sz w:val="28"/>
          <w:szCs w:val="28"/>
        </w:rPr>
        <w:t>6 888,0</w:t>
      </w:r>
      <w:r w:rsidRPr="00267859">
        <w:rPr>
          <w:color w:val="000000"/>
          <w:sz w:val="28"/>
          <w:szCs w:val="28"/>
        </w:rPr>
        <w:t xml:space="preserve"> mil.</w:t>
      </w:r>
      <w:r w:rsidR="00DE3D14" w:rsidRPr="00267859">
        <w:rPr>
          <w:color w:val="000000"/>
          <w:sz w:val="28"/>
          <w:szCs w:val="28"/>
        </w:rPr>
        <w:t xml:space="preserve"> </w:t>
      </w:r>
      <w:r w:rsidRPr="00267859">
        <w:rPr>
          <w:color w:val="000000"/>
          <w:sz w:val="28"/>
          <w:szCs w:val="28"/>
        </w:rPr>
        <w:t xml:space="preserve">lei sau </w:t>
      </w:r>
      <w:r w:rsidR="00D149B1" w:rsidRPr="00267859">
        <w:rPr>
          <w:color w:val="000000"/>
          <w:sz w:val="28"/>
          <w:szCs w:val="28"/>
        </w:rPr>
        <w:t xml:space="preserve">cu </w:t>
      </w:r>
      <w:r w:rsidR="00F604FB" w:rsidRPr="00267859">
        <w:rPr>
          <w:color w:val="000000"/>
          <w:sz w:val="28"/>
          <w:szCs w:val="28"/>
        </w:rPr>
        <w:t xml:space="preserve">22,1 </w:t>
      </w:r>
      <w:r w:rsidRPr="00267859">
        <w:rPr>
          <w:color w:val="000000"/>
          <w:sz w:val="28"/>
          <w:szCs w:val="28"/>
        </w:rPr>
        <w:t>la sută.</w:t>
      </w:r>
    </w:p>
    <w:p w14:paraId="40C2A132" w14:textId="4A4A8834" w:rsidR="000D1AD0" w:rsidRPr="00267859" w:rsidRDefault="000D1AD0" w:rsidP="000D1AD0">
      <w:pPr>
        <w:overflowPunct w:val="0"/>
        <w:autoSpaceDE w:val="0"/>
        <w:autoSpaceDN w:val="0"/>
        <w:adjustRightInd w:val="0"/>
        <w:spacing w:after="120" w:line="276" w:lineRule="auto"/>
        <w:ind w:firstLine="567"/>
        <w:jc w:val="both"/>
        <w:textAlignment w:val="baseline"/>
        <w:rPr>
          <w:color w:val="000000"/>
          <w:sz w:val="28"/>
          <w:szCs w:val="28"/>
        </w:rPr>
      </w:pPr>
      <w:r w:rsidRPr="00267859">
        <w:rPr>
          <w:color w:val="000000"/>
          <w:sz w:val="28"/>
          <w:szCs w:val="28"/>
        </w:rPr>
        <w:t xml:space="preserve">Cheltuielile pentru </w:t>
      </w:r>
      <w:r w:rsidRPr="00267859">
        <w:rPr>
          <w:i/>
          <w:color w:val="000000"/>
          <w:sz w:val="28"/>
          <w:szCs w:val="28"/>
        </w:rPr>
        <w:t>stocuri de materiale</w:t>
      </w:r>
      <w:r w:rsidRPr="00267859">
        <w:rPr>
          <w:color w:val="000000"/>
          <w:sz w:val="28"/>
          <w:szCs w:val="28"/>
        </w:rPr>
        <w:t>, prevăzute în sumă de 1</w:t>
      </w:r>
      <w:r w:rsidR="00BD3EEA" w:rsidRPr="00267859">
        <w:rPr>
          <w:color w:val="000000"/>
          <w:sz w:val="28"/>
          <w:szCs w:val="28"/>
        </w:rPr>
        <w:t> 485,0</w:t>
      </w:r>
      <w:r w:rsidRPr="00267859">
        <w:rPr>
          <w:color w:val="000000"/>
          <w:sz w:val="28"/>
          <w:szCs w:val="28"/>
        </w:rPr>
        <w:t xml:space="preserve"> mil.</w:t>
      </w:r>
      <w:r w:rsidR="0049001A" w:rsidRPr="00267859">
        <w:rPr>
          <w:color w:val="000000"/>
          <w:sz w:val="28"/>
          <w:szCs w:val="28"/>
        </w:rPr>
        <w:t xml:space="preserve"> </w:t>
      </w:r>
      <w:r w:rsidRPr="00267859">
        <w:rPr>
          <w:color w:val="000000"/>
          <w:sz w:val="28"/>
          <w:szCs w:val="28"/>
        </w:rPr>
        <w:t xml:space="preserve">lei au fost executate la nivel de </w:t>
      </w:r>
      <w:r w:rsidR="000D27B4" w:rsidRPr="00267859">
        <w:rPr>
          <w:color w:val="000000"/>
          <w:sz w:val="28"/>
          <w:szCs w:val="28"/>
        </w:rPr>
        <w:t>92,9</w:t>
      </w:r>
      <w:r w:rsidRPr="00267859">
        <w:rPr>
          <w:color w:val="000000"/>
          <w:sz w:val="28"/>
          <w:szCs w:val="28"/>
        </w:rPr>
        <w:t xml:space="preserve">% rămânând nevalorificate alocații în sumă de </w:t>
      </w:r>
      <w:r w:rsidR="00CE54D2" w:rsidRPr="00267859">
        <w:rPr>
          <w:color w:val="000000"/>
          <w:sz w:val="28"/>
          <w:szCs w:val="28"/>
        </w:rPr>
        <w:t>114,8</w:t>
      </w:r>
      <w:r w:rsidRPr="00267859">
        <w:rPr>
          <w:color w:val="000000"/>
          <w:sz w:val="28"/>
          <w:szCs w:val="28"/>
        </w:rPr>
        <w:t xml:space="preserve"> mil. lei</w:t>
      </w:r>
      <w:r w:rsidR="005149DE" w:rsidRPr="00267859">
        <w:rPr>
          <w:color w:val="000000"/>
          <w:sz w:val="28"/>
          <w:szCs w:val="28"/>
        </w:rPr>
        <w:t>.</w:t>
      </w:r>
      <w:r w:rsidRPr="00267859">
        <w:rPr>
          <w:color w:val="000000"/>
          <w:sz w:val="28"/>
          <w:szCs w:val="28"/>
        </w:rPr>
        <w:t xml:space="preserve"> </w:t>
      </w:r>
    </w:p>
    <w:p w14:paraId="05AECFFD" w14:textId="066F63BE" w:rsidR="000D1AD0" w:rsidRPr="00267859" w:rsidRDefault="000D1AD0" w:rsidP="000D1AD0">
      <w:pPr>
        <w:overflowPunct w:val="0"/>
        <w:autoSpaceDE w:val="0"/>
        <w:autoSpaceDN w:val="0"/>
        <w:adjustRightInd w:val="0"/>
        <w:spacing w:after="120" w:line="276" w:lineRule="auto"/>
        <w:ind w:firstLine="567"/>
        <w:jc w:val="both"/>
        <w:textAlignment w:val="baseline"/>
        <w:rPr>
          <w:color w:val="000000"/>
          <w:sz w:val="28"/>
          <w:szCs w:val="28"/>
          <w:lang w:val="ro-MD"/>
        </w:rPr>
      </w:pPr>
      <w:r w:rsidRPr="00267859">
        <w:rPr>
          <w:color w:val="000000"/>
          <w:sz w:val="28"/>
          <w:szCs w:val="28"/>
        </w:rPr>
        <w:t>Astfel,</w:t>
      </w:r>
      <w:r w:rsidRPr="00267859">
        <w:rPr>
          <w:i/>
          <w:color w:val="000000"/>
          <w:sz w:val="28"/>
          <w:szCs w:val="28"/>
        </w:rPr>
        <w:t xml:space="preserve"> cheltuielile curente </w:t>
      </w:r>
      <w:r w:rsidRPr="00267859">
        <w:rPr>
          <w:color w:val="000000"/>
          <w:sz w:val="28"/>
          <w:szCs w:val="28"/>
        </w:rPr>
        <w:t>ale bugetului de stat în anul 202</w:t>
      </w:r>
      <w:r w:rsidR="0065045B" w:rsidRPr="00267859">
        <w:rPr>
          <w:color w:val="000000"/>
          <w:sz w:val="28"/>
          <w:szCs w:val="28"/>
        </w:rPr>
        <w:t>2</w:t>
      </w:r>
      <w:r w:rsidRPr="00267859">
        <w:rPr>
          <w:color w:val="000000"/>
          <w:sz w:val="28"/>
          <w:szCs w:val="28"/>
        </w:rPr>
        <w:t xml:space="preserve"> au fost realizate în sumă de </w:t>
      </w:r>
      <w:r w:rsidR="0065045B" w:rsidRPr="00267859">
        <w:rPr>
          <w:color w:val="000000"/>
          <w:sz w:val="28"/>
          <w:szCs w:val="28"/>
        </w:rPr>
        <w:t>62 935,5</w:t>
      </w:r>
      <w:r w:rsidRPr="00267859">
        <w:rPr>
          <w:color w:val="000000"/>
          <w:sz w:val="28"/>
          <w:szCs w:val="28"/>
        </w:rPr>
        <w:t xml:space="preserve"> mil.lei sau la nivelul de </w:t>
      </w:r>
      <w:r w:rsidR="0065045B" w:rsidRPr="00267859">
        <w:rPr>
          <w:color w:val="000000"/>
          <w:sz w:val="28"/>
          <w:szCs w:val="28"/>
        </w:rPr>
        <w:t>95,</w:t>
      </w:r>
      <w:r w:rsidR="00C40E2B" w:rsidRPr="00267859">
        <w:rPr>
          <w:color w:val="000000"/>
          <w:sz w:val="28"/>
          <w:szCs w:val="28"/>
        </w:rPr>
        <w:t>0</w:t>
      </w:r>
      <w:r w:rsidRPr="00267859">
        <w:rPr>
          <w:color w:val="000000"/>
          <w:sz w:val="28"/>
          <w:szCs w:val="28"/>
        </w:rPr>
        <w:t xml:space="preserve">% din prevederi și constituie </w:t>
      </w:r>
      <w:r w:rsidR="00BA633E" w:rsidRPr="00267859">
        <w:rPr>
          <w:color w:val="000000"/>
          <w:sz w:val="28"/>
          <w:szCs w:val="28"/>
        </w:rPr>
        <w:t>9</w:t>
      </w:r>
      <w:r w:rsidR="00763B8A" w:rsidRPr="00267859">
        <w:rPr>
          <w:color w:val="000000"/>
          <w:sz w:val="28"/>
          <w:szCs w:val="28"/>
        </w:rPr>
        <w:t>1</w:t>
      </w:r>
      <w:r w:rsidR="00BA633E" w:rsidRPr="00267859">
        <w:rPr>
          <w:color w:val="000000"/>
          <w:sz w:val="28"/>
          <w:szCs w:val="28"/>
        </w:rPr>
        <w:t>,</w:t>
      </w:r>
      <w:r w:rsidR="00763B8A" w:rsidRPr="00267859">
        <w:rPr>
          <w:color w:val="000000"/>
          <w:sz w:val="28"/>
          <w:szCs w:val="28"/>
        </w:rPr>
        <w:t>8</w:t>
      </w:r>
      <w:r w:rsidRPr="00267859">
        <w:rPr>
          <w:color w:val="000000"/>
          <w:sz w:val="28"/>
          <w:szCs w:val="28"/>
        </w:rPr>
        <w:t xml:space="preserve">% din volumul total al cheltuielilor, având o creștere de </w:t>
      </w:r>
      <w:r w:rsidR="002C2A75" w:rsidRPr="00267859">
        <w:rPr>
          <w:color w:val="000000"/>
          <w:sz w:val="28"/>
          <w:szCs w:val="28"/>
        </w:rPr>
        <w:t xml:space="preserve">25,0 </w:t>
      </w:r>
      <w:r w:rsidRPr="00267859">
        <w:rPr>
          <w:color w:val="000000"/>
          <w:sz w:val="28"/>
          <w:szCs w:val="28"/>
        </w:rPr>
        <w:t>% față de anul 20</w:t>
      </w:r>
      <w:r w:rsidR="007058C9" w:rsidRPr="00267859">
        <w:rPr>
          <w:color w:val="000000"/>
          <w:sz w:val="28"/>
          <w:szCs w:val="28"/>
        </w:rPr>
        <w:t>2</w:t>
      </w:r>
      <w:r w:rsidR="002C2A75" w:rsidRPr="00267859">
        <w:rPr>
          <w:color w:val="000000"/>
          <w:sz w:val="28"/>
          <w:szCs w:val="28"/>
        </w:rPr>
        <w:t>1</w:t>
      </w:r>
      <w:r w:rsidR="007058C9" w:rsidRPr="00267859">
        <w:rPr>
          <w:color w:val="000000"/>
          <w:sz w:val="28"/>
          <w:szCs w:val="28"/>
        </w:rPr>
        <w:t>.</w:t>
      </w:r>
    </w:p>
    <w:p w14:paraId="0924F858" w14:textId="0C7A4DAD" w:rsidR="005620C4" w:rsidRPr="00267859" w:rsidRDefault="00DA7099" w:rsidP="00DA7099">
      <w:pPr>
        <w:spacing w:after="120" w:line="276" w:lineRule="auto"/>
        <w:ind w:firstLine="567"/>
        <w:jc w:val="both"/>
        <w:rPr>
          <w:sz w:val="28"/>
          <w:szCs w:val="28"/>
          <w:lang w:val="ro-MD"/>
        </w:rPr>
      </w:pPr>
      <w:r w:rsidRPr="00267859">
        <w:rPr>
          <w:i/>
          <w:color w:val="000000"/>
          <w:sz w:val="28"/>
          <w:szCs w:val="28"/>
        </w:rPr>
        <w:t>Cheltuielile capitale</w:t>
      </w:r>
      <w:r w:rsidRPr="00267859">
        <w:rPr>
          <w:color w:val="000000"/>
          <w:sz w:val="28"/>
          <w:szCs w:val="28"/>
        </w:rPr>
        <w:t xml:space="preserve"> au fost aprobare inițial în sumă de </w:t>
      </w:r>
      <w:r w:rsidR="0004044F" w:rsidRPr="00267859">
        <w:rPr>
          <w:color w:val="000000"/>
          <w:sz w:val="28"/>
          <w:szCs w:val="28"/>
        </w:rPr>
        <w:t>6 694,3</w:t>
      </w:r>
      <w:r w:rsidRPr="00267859">
        <w:rPr>
          <w:color w:val="000000"/>
          <w:sz w:val="28"/>
          <w:szCs w:val="28"/>
        </w:rPr>
        <w:t xml:space="preserve"> mil. lei, fiind </w:t>
      </w:r>
      <w:r w:rsidR="00B5183D" w:rsidRPr="00267859">
        <w:rPr>
          <w:color w:val="000000"/>
          <w:sz w:val="28"/>
          <w:szCs w:val="28"/>
        </w:rPr>
        <w:t>majorate</w:t>
      </w:r>
      <w:r w:rsidRPr="00267859">
        <w:rPr>
          <w:color w:val="000000"/>
          <w:sz w:val="28"/>
          <w:szCs w:val="28"/>
          <w:lang w:val="ro-MD"/>
        </w:rPr>
        <w:t xml:space="preserve"> pe parcursul anului până la </w:t>
      </w:r>
      <w:r w:rsidR="007C4D84" w:rsidRPr="00267859">
        <w:rPr>
          <w:color w:val="000000"/>
          <w:sz w:val="28"/>
          <w:szCs w:val="28"/>
          <w:lang w:val="ro-MD"/>
        </w:rPr>
        <w:t>7 721,7</w:t>
      </w:r>
      <w:r w:rsidRPr="00267859">
        <w:rPr>
          <w:color w:val="000000"/>
          <w:sz w:val="28"/>
          <w:szCs w:val="28"/>
          <w:lang w:val="ro-MD"/>
        </w:rPr>
        <w:t xml:space="preserve"> mil. lei </w:t>
      </w:r>
      <w:r w:rsidRPr="00267859">
        <w:rPr>
          <w:color w:val="000000"/>
          <w:sz w:val="28"/>
          <w:szCs w:val="28"/>
        </w:rPr>
        <w:t xml:space="preserve">și executate în sumă de </w:t>
      </w:r>
      <w:r w:rsidR="007C4D84" w:rsidRPr="00267859">
        <w:rPr>
          <w:color w:val="000000"/>
          <w:sz w:val="28"/>
          <w:szCs w:val="28"/>
        </w:rPr>
        <w:t>5 638,0</w:t>
      </w:r>
      <w:r w:rsidRPr="00267859">
        <w:rPr>
          <w:color w:val="000000"/>
          <w:sz w:val="28"/>
          <w:szCs w:val="28"/>
        </w:rPr>
        <w:t xml:space="preserve"> mil.</w:t>
      </w:r>
      <w:r w:rsidR="00430683" w:rsidRPr="00267859">
        <w:rPr>
          <w:color w:val="000000"/>
          <w:sz w:val="28"/>
          <w:szCs w:val="28"/>
        </w:rPr>
        <w:t xml:space="preserve"> </w:t>
      </w:r>
      <w:r w:rsidRPr="00267859">
        <w:rPr>
          <w:color w:val="000000"/>
          <w:sz w:val="28"/>
          <w:szCs w:val="28"/>
        </w:rPr>
        <w:t xml:space="preserve">lei sau la nivel de </w:t>
      </w:r>
      <w:r w:rsidR="007C4D84" w:rsidRPr="00267859">
        <w:rPr>
          <w:color w:val="000000"/>
          <w:sz w:val="28"/>
          <w:szCs w:val="28"/>
        </w:rPr>
        <w:t>73,0</w:t>
      </w:r>
      <w:r w:rsidRPr="00267859">
        <w:rPr>
          <w:color w:val="000000"/>
          <w:sz w:val="28"/>
          <w:szCs w:val="28"/>
        </w:rPr>
        <w:t>% din prevederi</w:t>
      </w:r>
      <w:r w:rsidRPr="00267859">
        <w:rPr>
          <w:i/>
          <w:sz w:val="28"/>
          <w:szCs w:val="28"/>
        </w:rPr>
        <w:t>.</w:t>
      </w:r>
      <w:r w:rsidRPr="00267859">
        <w:rPr>
          <w:sz w:val="28"/>
          <w:szCs w:val="28"/>
        </w:rPr>
        <w:t xml:space="preserve"> Au rămas neexecutate cheltuieli capitale în sumă de </w:t>
      </w:r>
      <w:r w:rsidR="005563DD" w:rsidRPr="00267859">
        <w:rPr>
          <w:sz w:val="28"/>
          <w:szCs w:val="28"/>
        </w:rPr>
        <w:t>2 083,7</w:t>
      </w:r>
      <w:r w:rsidRPr="00267859">
        <w:rPr>
          <w:sz w:val="28"/>
          <w:szCs w:val="28"/>
        </w:rPr>
        <w:t xml:space="preserve"> mil. lei sau </w:t>
      </w:r>
      <w:r w:rsidR="001748F3" w:rsidRPr="00267859">
        <w:rPr>
          <w:sz w:val="28"/>
          <w:szCs w:val="28"/>
        </w:rPr>
        <w:t xml:space="preserve">27,0 </w:t>
      </w:r>
      <w:r w:rsidRPr="00267859">
        <w:rPr>
          <w:sz w:val="28"/>
          <w:szCs w:val="28"/>
        </w:rPr>
        <w:t xml:space="preserve">%, dintre care la proiectele finanțate din surse externe </w:t>
      </w:r>
      <w:r w:rsidR="0044446F" w:rsidRPr="00267859">
        <w:rPr>
          <w:sz w:val="28"/>
          <w:szCs w:val="28"/>
        </w:rPr>
        <w:t>−</w:t>
      </w:r>
      <w:r w:rsidRPr="00267859">
        <w:rPr>
          <w:sz w:val="28"/>
          <w:szCs w:val="28"/>
        </w:rPr>
        <w:t xml:space="preserve"> </w:t>
      </w:r>
      <w:r w:rsidR="00FA30B2" w:rsidRPr="00267859">
        <w:rPr>
          <w:sz w:val="28"/>
          <w:szCs w:val="28"/>
        </w:rPr>
        <w:t>1 511,5</w:t>
      </w:r>
      <w:r w:rsidRPr="00267859">
        <w:rPr>
          <w:sz w:val="28"/>
          <w:szCs w:val="28"/>
        </w:rPr>
        <w:t xml:space="preserve"> mil.lei sau </w:t>
      </w:r>
      <w:r w:rsidR="00FA30B2" w:rsidRPr="00267859">
        <w:rPr>
          <w:sz w:val="28"/>
          <w:szCs w:val="28"/>
        </w:rPr>
        <w:t>36,5</w:t>
      </w:r>
      <w:r w:rsidRPr="00267859">
        <w:rPr>
          <w:sz w:val="28"/>
          <w:szCs w:val="28"/>
        </w:rPr>
        <w:t>% din prevederi.</w:t>
      </w:r>
      <w:r w:rsidR="000B5E5E" w:rsidRPr="00267859">
        <w:rPr>
          <w:sz w:val="28"/>
          <w:szCs w:val="28"/>
        </w:rPr>
        <w:t xml:space="preserve"> </w:t>
      </w:r>
      <w:r w:rsidR="00654662" w:rsidRPr="00267859">
        <w:rPr>
          <w:sz w:val="28"/>
          <w:szCs w:val="28"/>
        </w:rPr>
        <w:t>Totodată, comparativ cu anul 202</w:t>
      </w:r>
      <w:r w:rsidR="005620C4" w:rsidRPr="00267859">
        <w:rPr>
          <w:sz w:val="28"/>
          <w:szCs w:val="28"/>
        </w:rPr>
        <w:t>1</w:t>
      </w:r>
      <w:r w:rsidR="00654662" w:rsidRPr="00267859">
        <w:rPr>
          <w:sz w:val="28"/>
          <w:szCs w:val="28"/>
        </w:rPr>
        <w:t xml:space="preserve">, </w:t>
      </w:r>
      <w:r w:rsidR="005620C4" w:rsidRPr="00267859">
        <w:rPr>
          <w:sz w:val="28"/>
          <w:szCs w:val="28"/>
          <w:lang w:val="ro-MD"/>
        </w:rPr>
        <w:t>cheltuielile executate s-au majorat cu 1 869,1 mil. lei, sau cu 49,6 la sută.</w:t>
      </w:r>
    </w:p>
    <w:p w14:paraId="5358196D" w14:textId="2073C9F1" w:rsidR="00D568F0" w:rsidRDefault="00D568F0" w:rsidP="00D568F0">
      <w:pPr>
        <w:overflowPunct w:val="0"/>
        <w:autoSpaceDE w:val="0"/>
        <w:autoSpaceDN w:val="0"/>
        <w:adjustRightInd w:val="0"/>
        <w:spacing w:line="276" w:lineRule="auto"/>
        <w:ind w:firstLine="567"/>
        <w:jc w:val="both"/>
        <w:textAlignment w:val="baseline"/>
        <w:rPr>
          <w:color w:val="000000"/>
          <w:sz w:val="28"/>
          <w:szCs w:val="28"/>
          <w:lang w:val="ro-MD"/>
        </w:rPr>
      </w:pPr>
      <w:r w:rsidRPr="00267859">
        <w:rPr>
          <w:color w:val="000000"/>
          <w:sz w:val="28"/>
          <w:szCs w:val="28"/>
          <w:lang w:val="ro-MD"/>
        </w:rPr>
        <w:t xml:space="preserve">În cadrul cheltuielilor capitale, executarea mijloacelor fixe a constituit </w:t>
      </w:r>
      <w:r w:rsidR="00A2415E" w:rsidRPr="00267859">
        <w:rPr>
          <w:color w:val="000000"/>
          <w:sz w:val="28"/>
          <w:szCs w:val="28"/>
          <w:lang w:val="ro-MD"/>
        </w:rPr>
        <w:t xml:space="preserve">          </w:t>
      </w:r>
      <w:r w:rsidRPr="00267859">
        <w:rPr>
          <w:color w:val="000000"/>
          <w:sz w:val="28"/>
          <w:szCs w:val="28"/>
          <w:lang w:val="ro-MD"/>
        </w:rPr>
        <w:t>3 313,8 mil. lei sau la nivel de 68,4 %</w:t>
      </w:r>
      <w:r w:rsidR="00C20AF7" w:rsidRPr="00267859">
        <w:rPr>
          <w:color w:val="000000"/>
          <w:sz w:val="28"/>
          <w:szCs w:val="28"/>
          <w:lang w:val="ro-MD"/>
        </w:rPr>
        <w:t xml:space="preserve"> din prevederile anuale</w:t>
      </w:r>
      <w:r w:rsidRPr="00267859">
        <w:rPr>
          <w:color w:val="000000"/>
          <w:sz w:val="28"/>
          <w:szCs w:val="28"/>
          <w:lang w:val="ro-MD"/>
        </w:rPr>
        <w:t>, neexecutate rămânând 1 532,5 mil. lei sau 73,5% din cheltuielile capitale nerealizate.</w:t>
      </w:r>
    </w:p>
    <w:p w14:paraId="1516DE6C" w14:textId="77777777" w:rsidR="009143F7" w:rsidRPr="00267859" w:rsidRDefault="009143F7" w:rsidP="00D568F0">
      <w:pPr>
        <w:overflowPunct w:val="0"/>
        <w:autoSpaceDE w:val="0"/>
        <w:autoSpaceDN w:val="0"/>
        <w:adjustRightInd w:val="0"/>
        <w:spacing w:line="276" w:lineRule="auto"/>
        <w:ind w:firstLine="567"/>
        <w:jc w:val="both"/>
        <w:textAlignment w:val="baseline"/>
        <w:rPr>
          <w:color w:val="000000"/>
          <w:sz w:val="28"/>
          <w:szCs w:val="28"/>
          <w:lang w:val="ro-MD"/>
        </w:rPr>
      </w:pPr>
    </w:p>
    <w:p w14:paraId="2EE4E314" w14:textId="53CFDE62" w:rsidR="007B4558" w:rsidRPr="00267859" w:rsidRDefault="007B4558" w:rsidP="00DA7099">
      <w:pPr>
        <w:overflowPunct w:val="0"/>
        <w:autoSpaceDE w:val="0"/>
        <w:autoSpaceDN w:val="0"/>
        <w:adjustRightInd w:val="0"/>
        <w:spacing w:line="276" w:lineRule="auto"/>
        <w:ind w:firstLine="567"/>
        <w:jc w:val="both"/>
        <w:textAlignment w:val="baseline"/>
        <w:rPr>
          <w:color w:val="000000"/>
          <w:sz w:val="28"/>
          <w:szCs w:val="28"/>
        </w:rPr>
      </w:pPr>
      <w:r w:rsidRPr="00267859">
        <w:rPr>
          <w:color w:val="000000"/>
          <w:sz w:val="28"/>
          <w:szCs w:val="28"/>
        </w:rPr>
        <w:t xml:space="preserve">Pentru </w:t>
      </w:r>
      <w:r w:rsidRPr="00267859">
        <w:rPr>
          <w:i/>
          <w:color w:val="000000"/>
          <w:sz w:val="28"/>
          <w:szCs w:val="28"/>
        </w:rPr>
        <w:t>investiții capitale</w:t>
      </w:r>
      <w:r w:rsidRPr="00267859">
        <w:rPr>
          <w:color w:val="000000"/>
          <w:sz w:val="28"/>
          <w:szCs w:val="28"/>
        </w:rPr>
        <w:t>, conform Anexei nr.6 la Legea bugetului de stat pentru anul 202</w:t>
      </w:r>
      <w:r w:rsidR="00A2415E" w:rsidRPr="00267859">
        <w:rPr>
          <w:color w:val="000000"/>
          <w:sz w:val="28"/>
          <w:szCs w:val="28"/>
        </w:rPr>
        <w:t>2</w:t>
      </w:r>
      <w:r w:rsidRPr="00267859">
        <w:rPr>
          <w:color w:val="000000"/>
          <w:sz w:val="28"/>
          <w:szCs w:val="28"/>
        </w:rPr>
        <w:t xml:space="preserve">, au fost aprobate mijloace bănești în sumă de </w:t>
      </w:r>
      <w:r w:rsidR="00A2415E" w:rsidRPr="00267859">
        <w:rPr>
          <w:color w:val="000000"/>
          <w:sz w:val="28"/>
          <w:szCs w:val="28"/>
        </w:rPr>
        <w:t>2 662,8</w:t>
      </w:r>
      <w:r w:rsidRPr="00267859">
        <w:rPr>
          <w:color w:val="000000"/>
          <w:sz w:val="28"/>
          <w:szCs w:val="28"/>
        </w:rPr>
        <w:t xml:space="preserve"> mil. lei, care pe parcursul anului au fost majorate cu </w:t>
      </w:r>
      <w:r w:rsidR="00A2415E" w:rsidRPr="00267859">
        <w:rPr>
          <w:color w:val="000000"/>
          <w:sz w:val="28"/>
          <w:szCs w:val="28"/>
        </w:rPr>
        <w:t>518,8</w:t>
      </w:r>
      <w:r w:rsidRPr="00267859">
        <w:rPr>
          <w:color w:val="000000"/>
          <w:sz w:val="28"/>
          <w:szCs w:val="28"/>
        </w:rPr>
        <w:t xml:space="preserve"> mil. lei</w:t>
      </w:r>
      <w:r w:rsidR="0012267B" w:rsidRPr="00267859">
        <w:rPr>
          <w:color w:val="000000"/>
          <w:sz w:val="28"/>
          <w:szCs w:val="28"/>
        </w:rPr>
        <w:t>, fiind</w:t>
      </w:r>
      <w:r w:rsidRPr="00267859">
        <w:rPr>
          <w:color w:val="000000"/>
          <w:sz w:val="28"/>
          <w:szCs w:val="28"/>
        </w:rPr>
        <w:t xml:space="preserve"> precizate </w:t>
      </w:r>
      <w:r w:rsidR="0012267B" w:rsidRPr="00267859">
        <w:rPr>
          <w:color w:val="000000"/>
          <w:sz w:val="28"/>
          <w:szCs w:val="28"/>
        </w:rPr>
        <w:t>în sumă</w:t>
      </w:r>
      <w:r w:rsidRPr="00267859">
        <w:rPr>
          <w:color w:val="000000"/>
          <w:sz w:val="28"/>
          <w:szCs w:val="28"/>
        </w:rPr>
        <w:t xml:space="preserve"> de </w:t>
      </w:r>
      <w:r w:rsidR="00A2415E" w:rsidRPr="00267859">
        <w:rPr>
          <w:color w:val="000000"/>
          <w:sz w:val="28"/>
          <w:szCs w:val="28"/>
        </w:rPr>
        <w:t>3 181,6</w:t>
      </w:r>
      <w:r w:rsidRPr="00267859">
        <w:rPr>
          <w:color w:val="000000"/>
          <w:sz w:val="28"/>
          <w:szCs w:val="28"/>
        </w:rPr>
        <w:t xml:space="preserve"> mil. lei și executate în sumă de </w:t>
      </w:r>
      <w:r w:rsidR="00A2415E" w:rsidRPr="00267859">
        <w:rPr>
          <w:color w:val="000000"/>
          <w:sz w:val="28"/>
          <w:szCs w:val="28"/>
        </w:rPr>
        <w:t>2 241,0</w:t>
      </w:r>
      <w:r w:rsidRPr="00267859">
        <w:rPr>
          <w:color w:val="000000"/>
          <w:sz w:val="28"/>
          <w:szCs w:val="28"/>
        </w:rPr>
        <w:t xml:space="preserve"> mil. lei sau la nivel de </w:t>
      </w:r>
      <w:r w:rsidR="00A2415E" w:rsidRPr="00267859">
        <w:rPr>
          <w:color w:val="000000"/>
          <w:sz w:val="28"/>
          <w:szCs w:val="28"/>
        </w:rPr>
        <w:t>70,4</w:t>
      </w:r>
      <w:r w:rsidR="00827EDE" w:rsidRPr="00267859">
        <w:rPr>
          <w:color w:val="000000"/>
          <w:sz w:val="28"/>
          <w:szCs w:val="28"/>
        </w:rPr>
        <w:t>%</w:t>
      </w:r>
      <w:r w:rsidRPr="00267859">
        <w:rPr>
          <w:color w:val="000000"/>
          <w:sz w:val="28"/>
          <w:szCs w:val="28"/>
        </w:rPr>
        <w:t xml:space="preserve"> din prevederi. Comparativ cu anul 202</w:t>
      </w:r>
      <w:r w:rsidR="00616B25" w:rsidRPr="00267859">
        <w:rPr>
          <w:color w:val="000000"/>
          <w:sz w:val="28"/>
          <w:szCs w:val="28"/>
        </w:rPr>
        <w:t>1</w:t>
      </w:r>
      <w:r w:rsidR="0012267B" w:rsidRPr="00267859">
        <w:rPr>
          <w:color w:val="000000"/>
          <w:sz w:val="28"/>
          <w:szCs w:val="28"/>
        </w:rPr>
        <w:t xml:space="preserve"> se atestă o creștere</w:t>
      </w:r>
      <w:r w:rsidRPr="00267859">
        <w:rPr>
          <w:color w:val="000000"/>
          <w:sz w:val="28"/>
          <w:szCs w:val="28"/>
        </w:rPr>
        <w:t xml:space="preserve"> cu </w:t>
      </w:r>
      <w:r w:rsidR="00616B25" w:rsidRPr="00267859">
        <w:rPr>
          <w:color w:val="000000"/>
          <w:sz w:val="28"/>
          <w:szCs w:val="28"/>
        </w:rPr>
        <w:t>575,8</w:t>
      </w:r>
      <w:r w:rsidRPr="00267859">
        <w:rPr>
          <w:color w:val="000000"/>
          <w:sz w:val="28"/>
          <w:szCs w:val="28"/>
        </w:rPr>
        <w:t xml:space="preserve"> mil. lei sau cu </w:t>
      </w:r>
      <w:r w:rsidR="00616B25" w:rsidRPr="00267859">
        <w:rPr>
          <w:color w:val="000000"/>
          <w:sz w:val="28"/>
          <w:szCs w:val="28"/>
        </w:rPr>
        <w:t>34,6</w:t>
      </w:r>
      <w:r w:rsidRPr="00267859">
        <w:rPr>
          <w:color w:val="000000"/>
          <w:sz w:val="28"/>
          <w:szCs w:val="28"/>
        </w:rPr>
        <w:t xml:space="preserve"> la sută.</w:t>
      </w:r>
    </w:p>
    <w:p w14:paraId="390AD6A0" w14:textId="60F27ADE" w:rsidR="009920F2" w:rsidRPr="00267859" w:rsidRDefault="00DA7099" w:rsidP="00DA7099">
      <w:pPr>
        <w:overflowPunct w:val="0"/>
        <w:autoSpaceDE w:val="0"/>
        <w:autoSpaceDN w:val="0"/>
        <w:adjustRightInd w:val="0"/>
        <w:spacing w:line="276" w:lineRule="auto"/>
        <w:ind w:firstLine="567"/>
        <w:jc w:val="both"/>
        <w:textAlignment w:val="baseline"/>
        <w:rPr>
          <w:color w:val="000000"/>
          <w:sz w:val="28"/>
          <w:szCs w:val="28"/>
          <w:lang w:val="ro-MD"/>
        </w:rPr>
      </w:pPr>
      <w:r w:rsidRPr="00267859">
        <w:rPr>
          <w:color w:val="000000"/>
          <w:sz w:val="28"/>
          <w:szCs w:val="28"/>
        </w:rPr>
        <w:t xml:space="preserve"> </w:t>
      </w:r>
      <w:r w:rsidR="009920F2" w:rsidRPr="00267859">
        <w:rPr>
          <w:color w:val="000000"/>
          <w:sz w:val="28"/>
          <w:szCs w:val="28"/>
          <w:lang w:val="ro-MD"/>
        </w:rPr>
        <w:t xml:space="preserve">Analizate în structură, din contul resurselor generale ale bugetului pentru finanțarea investițiilor capitale au fost prevăzute </w:t>
      </w:r>
      <w:r w:rsidR="005C3E8E" w:rsidRPr="00267859">
        <w:rPr>
          <w:color w:val="000000"/>
          <w:sz w:val="28"/>
          <w:szCs w:val="28"/>
          <w:lang w:val="ro-MD"/>
        </w:rPr>
        <w:t>296,2</w:t>
      </w:r>
      <w:r w:rsidR="009920F2" w:rsidRPr="00267859">
        <w:rPr>
          <w:color w:val="000000"/>
          <w:sz w:val="28"/>
          <w:szCs w:val="28"/>
          <w:lang w:val="ro-MD"/>
        </w:rPr>
        <w:t xml:space="preserve"> mil. lei, care au fost executate în sumă de </w:t>
      </w:r>
      <w:r w:rsidR="005C3E8E" w:rsidRPr="00267859">
        <w:rPr>
          <w:color w:val="000000"/>
          <w:sz w:val="28"/>
          <w:szCs w:val="28"/>
          <w:lang w:val="ro-MD"/>
        </w:rPr>
        <w:t>178,8</w:t>
      </w:r>
      <w:r w:rsidR="009920F2" w:rsidRPr="00267859">
        <w:rPr>
          <w:color w:val="000000"/>
          <w:sz w:val="28"/>
          <w:szCs w:val="28"/>
          <w:lang w:val="ro-MD"/>
        </w:rPr>
        <w:t xml:space="preserve"> mil. lei sau la nivel de </w:t>
      </w:r>
      <w:r w:rsidR="005C3E8E" w:rsidRPr="00267859">
        <w:rPr>
          <w:color w:val="000000"/>
          <w:sz w:val="28"/>
          <w:szCs w:val="28"/>
          <w:lang w:val="ro-MD"/>
        </w:rPr>
        <w:t>60,4</w:t>
      </w:r>
      <w:r w:rsidR="009920F2" w:rsidRPr="00267859">
        <w:rPr>
          <w:color w:val="000000"/>
          <w:sz w:val="28"/>
          <w:szCs w:val="28"/>
          <w:lang w:val="ro-MD"/>
        </w:rPr>
        <w:t xml:space="preserve"> % din prevederi. Față de anul </w:t>
      </w:r>
      <w:r w:rsidR="00827EDE" w:rsidRPr="00267859">
        <w:rPr>
          <w:color w:val="000000"/>
          <w:sz w:val="28"/>
          <w:szCs w:val="28"/>
          <w:lang w:val="ro-MD"/>
        </w:rPr>
        <w:t>202</w:t>
      </w:r>
      <w:r w:rsidR="005C3E8E" w:rsidRPr="00267859">
        <w:rPr>
          <w:color w:val="000000"/>
          <w:sz w:val="28"/>
          <w:szCs w:val="28"/>
          <w:lang w:val="ro-MD"/>
        </w:rPr>
        <w:t>1</w:t>
      </w:r>
      <w:r w:rsidR="009920F2" w:rsidRPr="00267859">
        <w:rPr>
          <w:color w:val="000000"/>
          <w:sz w:val="28"/>
          <w:szCs w:val="28"/>
          <w:lang w:val="ro-MD"/>
        </w:rPr>
        <w:t xml:space="preserve">, cheltuielile la acest capitol s-au </w:t>
      </w:r>
      <w:r w:rsidR="005C3E8E" w:rsidRPr="00267859">
        <w:rPr>
          <w:color w:val="000000"/>
          <w:sz w:val="28"/>
          <w:szCs w:val="28"/>
          <w:lang w:val="ro-MD"/>
        </w:rPr>
        <w:t>majorat cu 32,1 mil. lei sau cu 21,9</w:t>
      </w:r>
      <w:r w:rsidR="0012267B" w:rsidRPr="00267859">
        <w:rPr>
          <w:color w:val="000000"/>
          <w:sz w:val="28"/>
          <w:szCs w:val="28"/>
          <w:lang w:val="ro-MD"/>
        </w:rPr>
        <w:t xml:space="preserve"> la sută.</w:t>
      </w:r>
    </w:p>
    <w:p w14:paraId="3D963A0F" w14:textId="2C23066F" w:rsidR="00DA7099" w:rsidRPr="0012267B" w:rsidRDefault="009920F2" w:rsidP="009920F2">
      <w:pPr>
        <w:widowControl w:val="0"/>
        <w:spacing w:line="276" w:lineRule="auto"/>
        <w:ind w:firstLine="567"/>
        <w:jc w:val="both"/>
        <w:rPr>
          <w:color w:val="000000"/>
          <w:sz w:val="28"/>
          <w:szCs w:val="28"/>
          <w:lang w:val="ro-MD"/>
        </w:rPr>
      </w:pPr>
      <w:r w:rsidRPr="00267859">
        <w:rPr>
          <w:color w:val="000000"/>
          <w:sz w:val="28"/>
          <w:szCs w:val="28"/>
          <w:lang w:val="ro-MD"/>
        </w:rPr>
        <w:t>Nivelul nesatisfăcător de execut</w:t>
      </w:r>
      <w:r w:rsidR="0012267B" w:rsidRPr="00267859">
        <w:rPr>
          <w:color w:val="000000"/>
          <w:sz w:val="28"/>
          <w:szCs w:val="28"/>
          <w:lang w:val="ro-MD"/>
        </w:rPr>
        <w:t xml:space="preserve">are a cheltuielilor în ultimii </w:t>
      </w:r>
      <w:r w:rsidRPr="00267859">
        <w:rPr>
          <w:color w:val="000000"/>
          <w:sz w:val="28"/>
          <w:szCs w:val="28"/>
          <w:lang w:val="ro-MD"/>
        </w:rPr>
        <w:t xml:space="preserve">ani este influențat de capacitățile reduse ale autorităților bugetare de planificare și </w:t>
      </w:r>
      <w:r w:rsidRPr="00267859">
        <w:rPr>
          <w:color w:val="000000"/>
          <w:sz w:val="28"/>
          <w:szCs w:val="28"/>
          <w:lang w:val="ro-MD"/>
        </w:rPr>
        <w:lastRenderedPageBreak/>
        <w:t xml:space="preserve">valorificare a alocațiilor </w:t>
      </w:r>
      <w:r w:rsidR="00E56DEE" w:rsidRPr="00267859">
        <w:rPr>
          <w:color w:val="000000"/>
          <w:sz w:val="28"/>
          <w:szCs w:val="28"/>
          <w:lang w:val="ro-MD"/>
        </w:rPr>
        <w:t xml:space="preserve">prevăzute </w:t>
      </w:r>
      <w:r w:rsidRPr="00267859">
        <w:rPr>
          <w:color w:val="000000"/>
          <w:sz w:val="28"/>
          <w:szCs w:val="28"/>
          <w:lang w:val="ro-MD"/>
        </w:rPr>
        <w:t>pentru investiții capitale.</w:t>
      </w:r>
    </w:p>
    <w:p w14:paraId="473E3015" w14:textId="4A7A2A42" w:rsidR="00DA7099" w:rsidRPr="001416A8" w:rsidRDefault="00C41CE2" w:rsidP="00DA7099">
      <w:pPr>
        <w:widowControl w:val="0"/>
        <w:spacing w:line="276" w:lineRule="auto"/>
        <w:ind w:firstLine="567"/>
        <w:jc w:val="both"/>
        <w:rPr>
          <w:color w:val="000000"/>
          <w:sz w:val="28"/>
          <w:szCs w:val="28"/>
          <w:lang w:val="ro-MD"/>
        </w:rPr>
      </w:pPr>
      <w:r w:rsidRPr="001416A8">
        <w:rPr>
          <w:color w:val="000000"/>
          <w:sz w:val="28"/>
          <w:szCs w:val="28"/>
          <w:lang w:val="ro-MD"/>
        </w:rPr>
        <w:t xml:space="preserve">Din contul proiectelor finanțate din surse externe, pentru investiții capitale au fost prevăzute alocații în sumă de </w:t>
      </w:r>
      <w:r w:rsidR="009F4760" w:rsidRPr="001416A8">
        <w:rPr>
          <w:color w:val="000000"/>
          <w:sz w:val="28"/>
          <w:szCs w:val="28"/>
          <w:lang w:val="ro-MD"/>
        </w:rPr>
        <w:t>2 885,4</w:t>
      </w:r>
      <w:r w:rsidRPr="001416A8">
        <w:rPr>
          <w:color w:val="000000"/>
          <w:sz w:val="28"/>
          <w:szCs w:val="28"/>
          <w:lang w:val="ro-MD"/>
        </w:rPr>
        <w:t xml:space="preserve"> mil. lei, care s-au executat în sumă de </w:t>
      </w:r>
      <w:r w:rsidR="009F4760" w:rsidRPr="001416A8">
        <w:rPr>
          <w:color w:val="000000"/>
          <w:sz w:val="28"/>
          <w:szCs w:val="28"/>
          <w:lang w:val="ro-MD"/>
        </w:rPr>
        <w:t>2 062,2</w:t>
      </w:r>
      <w:r w:rsidRPr="001416A8">
        <w:rPr>
          <w:color w:val="000000"/>
          <w:sz w:val="28"/>
          <w:szCs w:val="28"/>
          <w:lang w:val="ro-MD"/>
        </w:rPr>
        <w:t xml:space="preserve"> mil. lei sau la nivel de 7</w:t>
      </w:r>
      <w:r w:rsidR="009F4760" w:rsidRPr="001416A8">
        <w:rPr>
          <w:color w:val="000000"/>
          <w:sz w:val="28"/>
          <w:szCs w:val="28"/>
          <w:lang w:val="ro-MD"/>
        </w:rPr>
        <w:t>1,5</w:t>
      </w:r>
      <w:r w:rsidRPr="001416A8">
        <w:rPr>
          <w:color w:val="000000"/>
          <w:sz w:val="28"/>
          <w:szCs w:val="28"/>
          <w:lang w:val="ro-MD"/>
        </w:rPr>
        <w:t xml:space="preserve">% din prevederi. Față de anul </w:t>
      </w:r>
      <w:r w:rsidR="0012267B" w:rsidRPr="001416A8">
        <w:rPr>
          <w:color w:val="000000"/>
          <w:sz w:val="28"/>
          <w:szCs w:val="28"/>
          <w:lang w:val="ro-MD"/>
        </w:rPr>
        <w:t>202</w:t>
      </w:r>
      <w:r w:rsidR="009F4760" w:rsidRPr="001416A8">
        <w:rPr>
          <w:color w:val="000000"/>
          <w:sz w:val="28"/>
          <w:szCs w:val="28"/>
          <w:lang w:val="ro-MD"/>
        </w:rPr>
        <w:t>1</w:t>
      </w:r>
      <w:r w:rsidRPr="001416A8">
        <w:rPr>
          <w:color w:val="000000"/>
          <w:sz w:val="28"/>
          <w:szCs w:val="28"/>
          <w:lang w:val="ro-MD"/>
        </w:rPr>
        <w:t xml:space="preserve">, cheltuielile la acest capitol s-au majorat cu </w:t>
      </w:r>
      <w:r w:rsidR="009F4760" w:rsidRPr="001416A8">
        <w:rPr>
          <w:color w:val="000000"/>
          <w:sz w:val="28"/>
          <w:szCs w:val="28"/>
          <w:lang w:val="ro-MD"/>
        </w:rPr>
        <w:t>543,7</w:t>
      </w:r>
      <w:r w:rsidR="00DA7099" w:rsidRPr="001416A8">
        <w:rPr>
          <w:color w:val="000000"/>
          <w:sz w:val="28"/>
          <w:szCs w:val="28"/>
          <w:lang w:val="ro-MD"/>
        </w:rPr>
        <w:t xml:space="preserve"> mil. lei sau cu </w:t>
      </w:r>
      <w:r w:rsidR="009F4760" w:rsidRPr="001416A8">
        <w:rPr>
          <w:color w:val="000000"/>
          <w:sz w:val="28"/>
          <w:szCs w:val="28"/>
          <w:lang w:val="ro-MD"/>
        </w:rPr>
        <w:t>35,8</w:t>
      </w:r>
      <w:r w:rsidR="00A907DF" w:rsidRPr="001416A8">
        <w:rPr>
          <w:color w:val="000000"/>
          <w:sz w:val="28"/>
          <w:szCs w:val="28"/>
          <w:lang w:val="ro-MD"/>
        </w:rPr>
        <w:t xml:space="preserve"> </w:t>
      </w:r>
      <w:r w:rsidR="00DA7099" w:rsidRPr="001416A8">
        <w:rPr>
          <w:color w:val="000000"/>
          <w:sz w:val="28"/>
          <w:szCs w:val="28"/>
          <w:lang w:val="ro-MD"/>
        </w:rPr>
        <w:t>la sută.</w:t>
      </w:r>
    </w:p>
    <w:p w14:paraId="37C77F47" w14:textId="77777777" w:rsidR="00DA7099" w:rsidRPr="001416A8" w:rsidRDefault="00DA7099" w:rsidP="00DA7099">
      <w:pPr>
        <w:widowControl w:val="0"/>
        <w:spacing w:line="276" w:lineRule="auto"/>
        <w:ind w:firstLine="567"/>
        <w:jc w:val="both"/>
        <w:rPr>
          <w:color w:val="000000"/>
          <w:sz w:val="10"/>
          <w:szCs w:val="10"/>
          <w:lang w:val="ro-MD"/>
        </w:rPr>
      </w:pPr>
    </w:p>
    <w:p w14:paraId="79294F7D" w14:textId="070E7534" w:rsidR="00F2120D" w:rsidRPr="001416A8" w:rsidRDefault="00F2120D" w:rsidP="00F2120D">
      <w:pPr>
        <w:spacing w:line="276" w:lineRule="auto"/>
        <w:ind w:firstLine="567"/>
        <w:jc w:val="both"/>
        <w:rPr>
          <w:sz w:val="28"/>
          <w:szCs w:val="28"/>
          <w:lang w:val="ro-MD"/>
        </w:rPr>
      </w:pPr>
      <w:r w:rsidRPr="001416A8">
        <w:rPr>
          <w:sz w:val="28"/>
          <w:szCs w:val="28"/>
          <w:lang w:val="ro-MD"/>
        </w:rPr>
        <w:t>În aspectul direcțiilor de utilizare, investițiile capitale au fost concentrate în 3</w:t>
      </w:r>
      <w:r w:rsidRPr="001416A8">
        <w:rPr>
          <w:sz w:val="28"/>
          <w:szCs w:val="28"/>
        </w:rPr>
        <w:t xml:space="preserve"> grupe principale: servicii în domeniul economiei - 89,6% (2 007,9 mil. lei), ordine publică și securitate națională - 4,3% (97,3 mil. lei) și ocrotirea sănătății - 2,3% (52,0 </w:t>
      </w:r>
      <w:r w:rsidRPr="001416A8">
        <w:rPr>
          <w:sz w:val="28"/>
          <w:szCs w:val="28"/>
          <w:lang w:val="ro-MD"/>
        </w:rPr>
        <w:t xml:space="preserve">mil. lei). </w:t>
      </w:r>
    </w:p>
    <w:p w14:paraId="73F643BA" w14:textId="1378BD68" w:rsidR="00DA7099" w:rsidRPr="001416A8" w:rsidRDefault="00156267" w:rsidP="0077706B">
      <w:pPr>
        <w:spacing w:line="276" w:lineRule="auto"/>
        <w:ind w:firstLine="567"/>
        <w:jc w:val="both"/>
        <w:rPr>
          <w:sz w:val="28"/>
          <w:szCs w:val="28"/>
        </w:rPr>
      </w:pPr>
      <w:r w:rsidRPr="001416A8">
        <w:rPr>
          <w:sz w:val="28"/>
          <w:szCs w:val="28"/>
        </w:rPr>
        <w:t xml:space="preserve">Reieșind din gradul de executare a investițiilor capitale, cel mai scăzut nivel se atestă la grupa </w:t>
      </w:r>
      <w:r w:rsidR="0077706B" w:rsidRPr="001416A8">
        <w:rPr>
          <w:sz w:val="28"/>
          <w:szCs w:val="28"/>
        </w:rPr>
        <w:t>protecția mediului – 0%,</w:t>
      </w:r>
      <w:r w:rsidRPr="001416A8">
        <w:rPr>
          <w:sz w:val="28"/>
          <w:szCs w:val="28"/>
        </w:rPr>
        <w:t xml:space="preserve"> la grupa </w:t>
      </w:r>
      <w:r w:rsidR="0077706B" w:rsidRPr="001416A8">
        <w:rPr>
          <w:sz w:val="28"/>
          <w:szCs w:val="28"/>
        </w:rPr>
        <w:t xml:space="preserve">servicii de stat cu destinație generală – </w:t>
      </w:r>
      <w:r w:rsidR="0077706B" w:rsidRPr="001416A8">
        <w:rPr>
          <w:sz w:val="28"/>
          <w:szCs w:val="28"/>
          <w:lang w:val="ro-MD"/>
        </w:rPr>
        <w:t>39,1% și învățământ – 39,1 la sută.</w:t>
      </w:r>
    </w:p>
    <w:p w14:paraId="5384A992" w14:textId="77777777" w:rsidR="00521CFF" w:rsidRPr="001416A8" w:rsidRDefault="00521CFF" w:rsidP="00521CFF">
      <w:pPr>
        <w:shd w:val="clear" w:color="auto" w:fill="FFFFFF"/>
        <w:spacing w:line="276" w:lineRule="auto"/>
        <w:ind w:firstLine="567"/>
        <w:jc w:val="both"/>
        <w:rPr>
          <w:color w:val="000000"/>
          <w:sz w:val="28"/>
          <w:szCs w:val="28"/>
          <w:lang w:val="ro-MD"/>
        </w:rPr>
      </w:pPr>
      <w:r w:rsidRPr="001416A8">
        <w:rPr>
          <w:color w:val="000000"/>
          <w:sz w:val="28"/>
          <w:szCs w:val="28"/>
          <w:lang w:val="ro-MD"/>
        </w:rPr>
        <w:t xml:space="preserve">E de menționat că, cea mai mare parte a mijloacelor bugetare pentru investiții capitale a fost destinată finanțării proiectelor în curs de execuție. </w:t>
      </w:r>
    </w:p>
    <w:p w14:paraId="4D3DD588" w14:textId="09AD9322" w:rsidR="00521CFF" w:rsidRPr="001416A8" w:rsidRDefault="00DA7099" w:rsidP="00DA7099">
      <w:pPr>
        <w:shd w:val="clear" w:color="auto" w:fill="FFFFFF"/>
        <w:spacing w:line="276" w:lineRule="auto"/>
        <w:ind w:firstLine="567"/>
        <w:jc w:val="both"/>
        <w:rPr>
          <w:color w:val="000000"/>
          <w:sz w:val="28"/>
          <w:szCs w:val="28"/>
        </w:rPr>
      </w:pPr>
      <w:r w:rsidRPr="001416A8">
        <w:rPr>
          <w:color w:val="000000"/>
          <w:sz w:val="28"/>
          <w:szCs w:val="28"/>
          <w:lang w:val="ro-MD"/>
        </w:rPr>
        <w:t xml:space="preserve">În Anexa nr.6 la legea bugetară anuală inițial au fost incluse </w:t>
      </w:r>
      <w:r w:rsidR="00385669" w:rsidRPr="001416A8">
        <w:rPr>
          <w:color w:val="000000"/>
          <w:sz w:val="28"/>
          <w:szCs w:val="28"/>
          <w:lang w:val="ro-MD"/>
        </w:rPr>
        <w:t>79</w:t>
      </w:r>
      <w:r w:rsidRPr="001416A8">
        <w:rPr>
          <w:color w:val="000000"/>
          <w:sz w:val="28"/>
          <w:szCs w:val="28"/>
          <w:lang w:val="ro-MD"/>
        </w:rPr>
        <w:t xml:space="preserve">  proiecte de investiții capitale, dintre care </w:t>
      </w:r>
      <w:r w:rsidR="00385669" w:rsidRPr="001416A8">
        <w:rPr>
          <w:color w:val="000000"/>
          <w:sz w:val="28"/>
          <w:szCs w:val="28"/>
          <w:lang w:val="ro-MD"/>
        </w:rPr>
        <w:t>9</w:t>
      </w:r>
      <w:r w:rsidRPr="001416A8">
        <w:rPr>
          <w:color w:val="000000"/>
          <w:sz w:val="28"/>
          <w:szCs w:val="28"/>
          <w:lang w:val="ro-MD"/>
        </w:rPr>
        <w:t xml:space="preserve"> proiecte noi, iar pe parcursul anului</w:t>
      </w:r>
      <w:r w:rsidR="0012267B" w:rsidRPr="001416A8">
        <w:rPr>
          <w:color w:val="000000"/>
          <w:sz w:val="28"/>
          <w:szCs w:val="28"/>
          <w:lang w:val="ro-MD"/>
        </w:rPr>
        <w:t>,</w:t>
      </w:r>
      <w:r w:rsidRPr="001416A8">
        <w:rPr>
          <w:color w:val="000000"/>
          <w:sz w:val="28"/>
          <w:szCs w:val="28"/>
          <w:lang w:val="ro-MD"/>
        </w:rPr>
        <w:t xml:space="preserve"> numărul acestora  s-a </w:t>
      </w:r>
      <w:r w:rsidR="00385669" w:rsidRPr="001416A8">
        <w:rPr>
          <w:color w:val="000000"/>
          <w:sz w:val="28"/>
          <w:szCs w:val="28"/>
          <w:lang w:val="ro-MD"/>
        </w:rPr>
        <w:t>majorat până la 81 de proiecte</w:t>
      </w:r>
      <w:r w:rsidRPr="001416A8">
        <w:rPr>
          <w:color w:val="000000"/>
          <w:sz w:val="28"/>
          <w:szCs w:val="28"/>
          <w:lang w:val="ro-MD"/>
        </w:rPr>
        <w:t xml:space="preserve">. </w:t>
      </w:r>
      <w:r w:rsidR="00521CFF" w:rsidRPr="001416A8">
        <w:rPr>
          <w:color w:val="000000"/>
          <w:sz w:val="28"/>
          <w:szCs w:val="28"/>
          <w:lang w:val="ro-MD"/>
        </w:rPr>
        <w:t xml:space="preserve">La finele anului de gestiune </w:t>
      </w:r>
      <w:r w:rsidR="00521CFF" w:rsidRPr="001416A8">
        <w:rPr>
          <w:color w:val="000000"/>
          <w:sz w:val="28"/>
          <w:szCs w:val="28"/>
        </w:rPr>
        <w:t>1</w:t>
      </w:r>
      <w:r w:rsidR="00816BBF" w:rsidRPr="001416A8">
        <w:rPr>
          <w:color w:val="000000"/>
          <w:sz w:val="28"/>
          <w:szCs w:val="28"/>
        </w:rPr>
        <w:t>4</w:t>
      </w:r>
      <w:r w:rsidR="00521CFF" w:rsidRPr="001416A8">
        <w:rPr>
          <w:iCs/>
          <w:color w:val="000000"/>
          <w:sz w:val="28"/>
          <w:szCs w:val="28"/>
        </w:rPr>
        <w:t xml:space="preserve"> proiecte au fost finalizate și date în exploatare</w:t>
      </w:r>
      <w:r w:rsidR="00521CFF" w:rsidRPr="001416A8">
        <w:rPr>
          <w:color w:val="000000"/>
          <w:sz w:val="28"/>
          <w:szCs w:val="28"/>
        </w:rPr>
        <w:t> </w:t>
      </w:r>
      <w:r w:rsidR="00F06519" w:rsidRPr="001416A8">
        <w:rPr>
          <w:color w:val="000000"/>
          <w:sz w:val="28"/>
          <w:szCs w:val="28"/>
        </w:rPr>
        <w:t xml:space="preserve">cu costuri în sumă de </w:t>
      </w:r>
      <w:r w:rsidR="00816BBF" w:rsidRPr="001416A8">
        <w:rPr>
          <w:color w:val="000000"/>
          <w:sz w:val="28"/>
          <w:szCs w:val="28"/>
        </w:rPr>
        <w:t>32,5</w:t>
      </w:r>
      <w:r w:rsidR="00F06519" w:rsidRPr="001416A8">
        <w:rPr>
          <w:color w:val="000000"/>
          <w:sz w:val="28"/>
          <w:szCs w:val="28"/>
        </w:rPr>
        <w:t xml:space="preserve"> mil. lei</w:t>
      </w:r>
      <w:r w:rsidR="00521CFF" w:rsidRPr="001416A8">
        <w:rPr>
          <w:color w:val="000000"/>
          <w:sz w:val="28"/>
          <w:szCs w:val="28"/>
        </w:rPr>
        <w:t>.</w:t>
      </w:r>
    </w:p>
    <w:p w14:paraId="272AB4CF" w14:textId="77777777" w:rsidR="00DA7099" w:rsidRPr="001416A8" w:rsidRDefault="00DA7099" w:rsidP="00DA7099">
      <w:pPr>
        <w:shd w:val="clear" w:color="auto" w:fill="FFFFFF"/>
        <w:spacing w:line="276" w:lineRule="auto"/>
        <w:ind w:firstLine="567"/>
        <w:jc w:val="both"/>
        <w:rPr>
          <w:color w:val="000000" w:themeColor="text1"/>
          <w:sz w:val="10"/>
          <w:szCs w:val="10"/>
          <w:shd w:val="clear" w:color="auto" w:fill="FFFFFF"/>
        </w:rPr>
      </w:pPr>
    </w:p>
    <w:p w14:paraId="67D7E2EB" w14:textId="48666598" w:rsidR="004F1B22" w:rsidRPr="001416A8" w:rsidRDefault="004F1B22" w:rsidP="004F1B22">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1416A8">
        <w:rPr>
          <w:color w:val="000000" w:themeColor="text1"/>
          <w:sz w:val="28"/>
          <w:szCs w:val="28"/>
          <w:shd w:val="clear" w:color="auto" w:fill="FFFFFF"/>
        </w:rPr>
        <w:t xml:space="preserve">Proiectele de investiții capitale cu cele mai mari volume </w:t>
      </w:r>
      <w:r w:rsidR="00553CD4" w:rsidRPr="001416A8">
        <w:rPr>
          <w:color w:val="000000" w:themeColor="text1"/>
          <w:sz w:val="28"/>
          <w:szCs w:val="28"/>
          <w:shd w:val="clear" w:color="auto" w:fill="FFFFFF"/>
          <w:lang w:val="ro-MD"/>
        </w:rPr>
        <w:t>nevalorificate</w:t>
      </w:r>
      <w:r w:rsidRPr="001416A8">
        <w:rPr>
          <w:color w:val="000000" w:themeColor="text1"/>
          <w:sz w:val="28"/>
          <w:szCs w:val="28"/>
          <w:shd w:val="clear" w:color="auto" w:fill="FFFFFF"/>
        </w:rPr>
        <w:t xml:space="preserve"> sunt următoarele:</w:t>
      </w:r>
    </w:p>
    <w:p w14:paraId="60293E04" w14:textId="351DC7B0" w:rsidR="004F1B22" w:rsidRPr="001416A8" w:rsidRDefault="004F1B22" w:rsidP="004F1B22">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1416A8">
        <w:rPr>
          <w:color w:val="000000" w:themeColor="text1"/>
          <w:sz w:val="28"/>
          <w:szCs w:val="28"/>
          <w:shd w:val="clear" w:color="auto" w:fill="FFFFFF"/>
        </w:rPr>
        <w:t xml:space="preserve">- Proiectul „Reabilitarea drumurilor locale” </w:t>
      </w:r>
      <w:r w:rsidR="00553CD4" w:rsidRPr="001416A8">
        <w:rPr>
          <w:color w:val="000000" w:themeColor="text1"/>
          <w:sz w:val="28"/>
          <w:szCs w:val="28"/>
          <w:shd w:val="clear" w:color="auto" w:fill="FFFFFF"/>
        </w:rPr>
        <w:t>–</w:t>
      </w:r>
      <w:r w:rsidRPr="001416A8">
        <w:rPr>
          <w:color w:val="000000" w:themeColor="text1"/>
          <w:sz w:val="28"/>
          <w:szCs w:val="28"/>
          <w:shd w:val="clear" w:color="auto" w:fill="FFFFFF"/>
        </w:rPr>
        <w:t xml:space="preserve"> </w:t>
      </w:r>
      <w:r w:rsidR="00553CD4" w:rsidRPr="001416A8">
        <w:rPr>
          <w:color w:val="000000" w:themeColor="text1"/>
          <w:sz w:val="28"/>
          <w:szCs w:val="28"/>
          <w:shd w:val="clear" w:color="auto" w:fill="FFFFFF"/>
        </w:rPr>
        <w:t>223,4</w:t>
      </w:r>
      <w:r w:rsidRPr="001416A8">
        <w:rPr>
          <w:color w:val="000000" w:themeColor="text1"/>
          <w:sz w:val="28"/>
          <w:szCs w:val="28"/>
          <w:shd w:val="clear" w:color="auto" w:fill="FFFFFF"/>
        </w:rPr>
        <w:t xml:space="preserve"> mil. lei;</w:t>
      </w:r>
    </w:p>
    <w:p w14:paraId="293D07D4" w14:textId="6221F732" w:rsidR="004F1B22" w:rsidRPr="001416A8" w:rsidRDefault="004F1B22" w:rsidP="004F1B22">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1416A8">
        <w:rPr>
          <w:color w:val="000000" w:themeColor="text1"/>
          <w:sz w:val="28"/>
          <w:szCs w:val="28"/>
          <w:shd w:val="clear" w:color="auto" w:fill="FFFFFF"/>
        </w:rPr>
        <w:t xml:space="preserve">- Proiectul „Susținerea Programului în sectorul drumurilor” – </w:t>
      </w:r>
      <w:r w:rsidR="00553CD4" w:rsidRPr="001416A8">
        <w:rPr>
          <w:color w:val="000000" w:themeColor="text1"/>
          <w:sz w:val="28"/>
          <w:szCs w:val="28"/>
          <w:shd w:val="clear" w:color="auto" w:fill="FFFFFF"/>
        </w:rPr>
        <w:t>466,7</w:t>
      </w:r>
      <w:r w:rsidRPr="001416A8">
        <w:rPr>
          <w:color w:val="000000" w:themeColor="text1"/>
          <w:sz w:val="28"/>
          <w:szCs w:val="28"/>
          <w:shd w:val="clear" w:color="auto" w:fill="FFFFFF"/>
        </w:rPr>
        <w:t xml:space="preserve"> mil. lei;</w:t>
      </w:r>
    </w:p>
    <w:p w14:paraId="4211E68D" w14:textId="0C4DC37B" w:rsidR="004F1B22" w:rsidRPr="001416A8" w:rsidRDefault="004F1B22" w:rsidP="004F1B22">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1416A8">
        <w:rPr>
          <w:color w:val="000000" w:themeColor="text1"/>
          <w:sz w:val="28"/>
          <w:szCs w:val="28"/>
          <w:shd w:val="clear" w:color="auto" w:fill="FFFFFF"/>
        </w:rPr>
        <w:t xml:space="preserve">- Construcția magistralei de comunicații şi operaționalizarea Centrului de Cooperare Transfrontalieră Lipcani, r. Briceni” </w:t>
      </w:r>
      <w:r w:rsidR="00553CD4" w:rsidRPr="001416A8">
        <w:rPr>
          <w:color w:val="000000" w:themeColor="text1"/>
          <w:sz w:val="28"/>
          <w:szCs w:val="28"/>
          <w:shd w:val="clear" w:color="auto" w:fill="FFFFFF"/>
        </w:rPr>
        <w:t>–</w:t>
      </w:r>
      <w:r w:rsidRPr="001416A8">
        <w:rPr>
          <w:color w:val="000000" w:themeColor="text1"/>
          <w:sz w:val="28"/>
          <w:szCs w:val="28"/>
          <w:shd w:val="clear" w:color="auto" w:fill="FFFFFF"/>
        </w:rPr>
        <w:t xml:space="preserve"> </w:t>
      </w:r>
      <w:r w:rsidR="00553CD4" w:rsidRPr="001416A8">
        <w:rPr>
          <w:color w:val="000000" w:themeColor="text1"/>
          <w:sz w:val="28"/>
          <w:szCs w:val="28"/>
          <w:shd w:val="clear" w:color="auto" w:fill="FFFFFF"/>
        </w:rPr>
        <w:t>33,1</w:t>
      </w:r>
      <w:r w:rsidRPr="001416A8">
        <w:rPr>
          <w:color w:val="000000" w:themeColor="text1"/>
          <w:sz w:val="28"/>
          <w:szCs w:val="28"/>
          <w:shd w:val="clear" w:color="auto" w:fill="FFFFFF"/>
        </w:rPr>
        <w:t xml:space="preserve"> mil. lei;</w:t>
      </w:r>
    </w:p>
    <w:p w14:paraId="4E99E0F1" w14:textId="3190BDB5" w:rsidR="004F1B22" w:rsidRPr="001416A8" w:rsidRDefault="004F1B22" w:rsidP="004F1B22">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1416A8">
        <w:rPr>
          <w:color w:val="000000" w:themeColor="text1"/>
          <w:sz w:val="28"/>
          <w:szCs w:val="28"/>
          <w:shd w:val="clear" w:color="auto" w:fill="FFFFFF"/>
        </w:rPr>
        <w:t xml:space="preserve">- Construcția sediului pentru trei subdiviziuni operative ale Inspectoratului Național de Investigații, str. Bucuriei, nr.14, mun. Chișinău – </w:t>
      </w:r>
      <w:r w:rsidR="00F06693" w:rsidRPr="001416A8">
        <w:rPr>
          <w:color w:val="000000" w:themeColor="text1"/>
          <w:sz w:val="28"/>
          <w:szCs w:val="28"/>
          <w:shd w:val="clear" w:color="auto" w:fill="FFFFFF"/>
        </w:rPr>
        <w:t>15,1</w:t>
      </w:r>
      <w:r w:rsidR="005B0065" w:rsidRPr="001416A8">
        <w:rPr>
          <w:color w:val="000000" w:themeColor="text1"/>
          <w:sz w:val="28"/>
          <w:szCs w:val="28"/>
          <w:shd w:val="clear" w:color="auto" w:fill="FFFFFF"/>
        </w:rPr>
        <w:t xml:space="preserve"> mil. lei;</w:t>
      </w:r>
    </w:p>
    <w:p w14:paraId="2512282E" w14:textId="77777777" w:rsidR="005B0065" w:rsidRPr="001416A8" w:rsidRDefault="005B0065" w:rsidP="005B0065">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1416A8">
        <w:rPr>
          <w:color w:val="000000" w:themeColor="text1"/>
          <w:sz w:val="28"/>
          <w:szCs w:val="28"/>
          <w:shd w:val="clear" w:color="auto" w:fill="FFFFFF"/>
        </w:rPr>
        <w:t>- Reconstrucția clădirii administrative, str. Vlaicu Pârcălab nr. 45, mun. Chișinău - 29,7 mil. lei;</w:t>
      </w:r>
    </w:p>
    <w:p w14:paraId="18CAA31F" w14:textId="3092F122" w:rsidR="005B0065" w:rsidRPr="001416A8" w:rsidRDefault="005B0065" w:rsidP="004F1B22">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1416A8">
        <w:rPr>
          <w:color w:val="000000" w:themeColor="text1"/>
          <w:sz w:val="28"/>
          <w:szCs w:val="28"/>
          <w:shd w:val="clear" w:color="auto" w:fill="FFFFFF"/>
        </w:rPr>
        <w:t xml:space="preserve">- </w:t>
      </w:r>
      <w:r w:rsidR="00F238C4" w:rsidRPr="001416A8">
        <w:rPr>
          <w:color w:val="000000" w:themeColor="text1"/>
          <w:sz w:val="28"/>
          <w:szCs w:val="28"/>
          <w:shd w:val="clear" w:color="auto" w:fill="FFFFFF"/>
        </w:rPr>
        <w:t>Modernizarea infrastructurii Postului vamal Sculeni, r. Ungheni - 23,1 mil. lei;</w:t>
      </w:r>
      <w:r w:rsidR="00E6137D" w:rsidRPr="001416A8">
        <w:rPr>
          <w:color w:val="000000" w:themeColor="text1"/>
          <w:sz w:val="28"/>
          <w:szCs w:val="28"/>
          <w:shd w:val="clear" w:color="auto" w:fill="FFFFFF"/>
        </w:rPr>
        <w:t xml:space="preserve"> </w:t>
      </w:r>
    </w:p>
    <w:p w14:paraId="44134DD7" w14:textId="77777777" w:rsidR="00E6137D" w:rsidRPr="001416A8" w:rsidRDefault="00E6137D" w:rsidP="00E6137D">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r w:rsidRPr="001416A8">
        <w:rPr>
          <w:color w:val="000000" w:themeColor="text1"/>
          <w:sz w:val="28"/>
          <w:szCs w:val="28"/>
          <w:shd w:val="clear" w:color="auto" w:fill="FFFFFF"/>
        </w:rPr>
        <w:t>- Proiectul „Pregătirea proiectelor de management al deșeurilor în trei regiuni” - 10,0 mil. lei.</w:t>
      </w:r>
    </w:p>
    <w:p w14:paraId="03673E6C" w14:textId="77777777" w:rsidR="004F1B22" w:rsidRPr="001416A8" w:rsidRDefault="004F1B22" w:rsidP="004F1B22">
      <w:pPr>
        <w:overflowPunct w:val="0"/>
        <w:autoSpaceDE w:val="0"/>
        <w:autoSpaceDN w:val="0"/>
        <w:adjustRightInd w:val="0"/>
        <w:spacing w:line="276" w:lineRule="auto"/>
        <w:ind w:firstLine="567"/>
        <w:jc w:val="both"/>
        <w:textAlignment w:val="baseline"/>
        <w:rPr>
          <w:color w:val="000000" w:themeColor="text1"/>
          <w:sz w:val="28"/>
          <w:szCs w:val="28"/>
          <w:shd w:val="clear" w:color="auto" w:fill="FFFFFF"/>
        </w:rPr>
      </w:pPr>
    </w:p>
    <w:p w14:paraId="44BB94C0" w14:textId="74C97FA3" w:rsidR="00940001" w:rsidRDefault="00C74718" w:rsidP="004F1B22">
      <w:pPr>
        <w:overflowPunct w:val="0"/>
        <w:autoSpaceDE w:val="0"/>
        <w:autoSpaceDN w:val="0"/>
        <w:adjustRightInd w:val="0"/>
        <w:spacing w:line="276" w:lineRule="auto"/>
        <w:ind w:firstLine="567"/>
        <w:jc w:val="both"/>
        <w:textAlignment w:val="baseline"/>
        <w:rPr>
          <w:color w:val="000000"/>
          <w:sz w:val="28"/>
          <w:szCs w:val="28"/>
        </w:rPr>
      </w:pPr>
      <w:r w:rsidRPr="001416A8">
        <w:rPr>
          <w:i/>
          <w:color w:val="000000"/>
          <w:sz w:val="28"/>
          <w:szCs w:val="28"/>
        </w:rPr>
        <w:t>Structura economică a cheltuielilor bugetului de stat în anii 20</w:t>
      </w:r>
      <w:r w:rsidR="003F3C55" w:rsidRPr="001416A8">
        <w:rPr>
          <w:i/>
          <w:color w:val="000000"/>
          <w:sz w:val="28"/>
          <w:szCs w:val="28"/>
        </w:rPr>
        <w:t>2</w:t>
      </w:r>
      <w:r w:rsidR="00EC798E" w:rsidRPr="001416A8">
        <w:rPr>
          <w:i/>
          <w:color w:val="000000"/>
          <w:sz w:val="28"/>
          <w:szCs w:val="28"/>
        </w:rPr>
        <w:t>1</w:t>
      </w:r>
      <w:r w:rsidRPr="001416A8">
        <w:rPr>
          <w:i/>
          <w:color w:val="000000"/>
          <w:sz w:val="28"/>
          <w:szCs w:val="28"/>
        </w:rPr>
        <w:t>-20</w:t>
      </w:r>
      <w:r w:rsidR="007B51F2" w:rsidRPr="001416A8">
        <w:rPr>
          <w:i/>
          <w:color w:val="000000"/>
          <w:sz w:val="28"/>
          <w:szCs w:val="28"/>
        </w:rPr>
        <w:t>2</w:t>
      </w:r>
      <w:r w:rsidR="00EC798E" w:rsidRPr="001416A8">
        <w:rPr>
          <w:i/>
          <w:color w:val="000000"/>
          <w:sz w:val="28"/>
          <w:szCs w:val="28"/>
        </w:rPr>
        <w:t>2</w:t>
      </w:r>
      <w:r w:rsidR="003C2035" w:rsidRPr="001416A8">
        <w:rPr>
          <w:i/>
          <w:color w:val="000000"/>
          <w:sz w:val="28"/>
          <w:szCs w:val="28"/>
        </w:rPr>
        <w:t>,</w:t>
      </w:r>
      <w:r w:rsidRPr="001416A8">
        <w:rPr>
          <w:i/>
          <w:color w:val="000000"/>
          <w:sz w:val="28"/>
          <w:szCs w:val="28"/>
        </w:rPr>
        <w:t xml:space="preserve"> </w:t>
      </w:r>
      <w:r w:rsidRPr="001416A8">
        <w:rPr>
          <w:color w:val="000000"/>
          <w:sz w:val="28"/>
          <w:szCs w:val="28"/>
        </w:rPr>
        <w:t>se prez</w:t>
      </w:r>
      <w:r w:rsidR="0031149C" w:rsidRPr="001416A8">
        <w:rPr>
          <w:color w:val="000000"/>
          <w:sz w:val="28"/>
          <w:szCs w:val="28"/>
        </w:rPr>
        <w:t>intă în diagramele care urmează:</w:t>
      </w:r>
    </w:p>
    <w:p w14:paraId="71327B5C" w14:textId="4D8BBF28" w:rsidR="009143F7" w:rsidRDefault="009143F7" w:rsidP="004F1B22">
      <w:pPr>
        <w:overflowPunct w:val="0"/>
        <w:autoSpaceDE w:val="0"/>
        <w:autoSpaceDN w:val="0"/>
        <w:adjustRightInd w:val="0"/>
        <w:spacing w:line="276" w:lineRule="auto"/>
        <w:ind w:firstLine="567"/>
        <w:jc w:val="both"/>
        <w:textAlignment w:val="baseline"/>
        <w:rPr>
          <w:color w:val="000000"/>
          <w:sz w:val="28"/>
          <w:szCs w:val="28"/>
        </w:rPr>
      </w:pPr>
    </w:p>
    <w:p w14:paraId="05314604" w14:textId="063DA17D" w:rsidR="009143F7" w:rsidRDefault="009143F7" w:rsidP="004F1B22">
      <w:pPr>
        <w:overflowPunct w:val="0"/>
        <w:autoSpaceDE w:val="0"/>
        <w:autoSpaceDN w:val="0"/>
        <w:adjustRightInd w:val="0"/>
        <w:spacing w:line="276" w:lineRule="auto"/>
        <w:ind w:firstLine="567"/>
        <w:jc w:val="both"/>
        <w:textAlignment w:val="baseline"/>
        <w:rPr>
          <w:color w:val="000000"/>
          <w:sz w:val="28"/>
          <w:szCs w:val="28"/>
        </w:rPr>
      </w:pPr>
    </w:p>
    <w:p w14:paraId="0568EB11" w14:textId="6B0B23FE" w:rsidR="009143F7" w:rsidRDefault="009143F7" w:rsidP="004F1B22">
      <w:pPr>
        <w:overflowPunct w:val="0"/>
        <w:autoSpaceDE w:val="0"/>
        <w:autoSpaceDN w:val="0"/>
        <w:adjustRightInd w:val="0"/>
        <w:spacing w:line="276" w:lineRule="auto"/>
        <w:ind w:firstLine="567"/>
        <w:jc w:val="both"/>
        <w:textAlignment w:val="baseline"/>
        <w:rPr>
          <w:color w:val="000000"/>
          <w:sz w:val="28"/>
          <w:szCs w:val="28"/>
        </w:rPr>
      </w:pPr>
    </w:p>
    <w:p w14:paraId="2570B126" w14:textId="77777777" w:rsidR="009143F7" w:rsidRDefault="009143F7" w:rsidP="004F1B22">
      <w:pPr>
        <w:overflowPunct w:val="0"/>
        <w:autoSpaceDE w:val="0"/>
        <w:autoSpaceDN w:val="0"/>
        <w:adjustRightInd w:val="0"/>
        <w:spacing w:line="276" w:lineRule="auto"/>
        <w:ind w:firstLine="567"/>
        <w:jc w:val="both"/>
        <w:textAlignment w:val="baseline"/>
        <w:rPr>
          <w:color w:val="000000"/>
          <w:sz w:val="28"/>
          <w:szCs w:val="28"/>
        </w:rPr>
      </w:pPr>
    </w:p>
    <w:p w14:paraId="25641E1D" w14:textId="6914EDE3" w:rsidR="00941554" w:rsidRDefault="00616B29" w:rsidP="009D2CE8">
      <w:pPr>
        <w:pStyle w:val="a7"/>
        <w:spacing w:after="0" w:line="276" w:lineRule="auto"/>
        <w:ind w:left="0" w:firstLine="567"/>
        <w:jc w:val="both"/>
        <w:rPr>
          <w:color w:val="000000"/>
          <w:sz w:val="24"/>
          <w:szCs w:val="24"/>
          <w:lang w:val="ro-RO"/>
        </w:rPr>
      </w:pPr>
      <w:r>
        <w:rPr>
          <w:color w:val="000000"/>
          <w:sz w:val="24"/>
          <w:szCs w:val="24"/>
          <w:lang w:val="ro-RO"/>
        </w:rPr>
        <w:t xml:space="preserve">      </w:t>
      </w:r>
      <w:r w:rsidR="00A5006D">
        <w:rPr>
          <w:color w:val="000000"/>
          <w:sz w:val="24"/>
          <w:szCs w:val="24"/>
          <w:lang w:val="ro-RO"/>
        </w:rPr>
        <w:t xml:space="preserve">    </w:t>
      </w:r>
      <w:r w:rsidR="001417EB">
        <w:rPr>
          <w:color w:val="000000"/>
          <w:sz w:val="24"/>
          <w:szCs w:val="24"/>
          <w:lang w:val="ro-RO"/>
        </w:rPr>
        <w:t xml:space="preserve">    </w:t>
      </w:r>
    </w:p>
    <w:p w14:paraId="6B466563" w14:textId="1E33C1DF" w:rsidR="009D2CE8" w:rsidRDefault="00941554" w:rsidP="00941554">
      <w:pPr>
        <w:pStyle w:val="a7"/>
        <w:spacing w:after="0" w:line="276" w:lineRule="auto"/>
        <w:ind w:left="0" w:firstLine="720"/>
        <w:jc w:val="both"/>
        <w:rPr>
          <w:b/>
          <w:color w:val="000000"/>
          <w:sz w:val="24"/>
          <w:szCs w:val="24"/>
          <w:lang w:val="ro-RO"/>
        </w:rPr>
      </w:pPr>
      <w:r>
        <w:rPr>
          <w:color w:val="000000"/>
          <w:sz w:val="24"/>
          <w:szCs w:val="24"/>
          <w:lang w:val="ro-RO"/>
        </w:rPr>
        <w:lastRenderedPageBreak/>
        <w:t xml:space="preserve">        </w:t>
      </w:r>
      <w:r w:rsidR="00616B29">
        <w:rPr>
          <w:color w:val="000000"/>
          <w:sz w:val="24"/>
          <w:szCs w:val="24"/>
          <w:lang w:val="ro-RO"/>
        </w:rPr>
        <w:t xml:space="preserve"> </w:t>
      </w:r>
      <w:r w:rsidR="00C74718" w:rsidRPr="00B66B45">
        <w:rPr>
          <w:b/>
          <w:color w:val="000000"/>
          <w:sz w:val="24"/>
          <w:szCs w:val="24"/>
          <w:lang w:val="ro-RO"/>
        </w:rPr>
        <w:t>Anul 20</w:t>
      </w:r>
      <w:r w:rsidR="00DA2630">
        <w:rPr>
          <w:b/>
          <w:color w:val="000000"/>
          <w:sz w:val="24"/>
          <w:szCs w:val="24"/>
          <w:lang w:val="ro-RO"/>
        </w:rPr>
        <w:t>2</w:t>
      </w:r>
      <w:r w:rsidR="00543B50">
        <w:rPr>
          <w:b/>
          <w:color w:val="000000"/>
          <w:sz w:val="24"/>
          <w:szCs w:val="24"/>
          <w:lang w:val="ro-RO"/>
        </w:rPr>
        <w:t>1</w:t>
      </w:r>
      <w:r w:rsidR="00616B29">
        <w:rPr>
          <w:b/>
          <w:color w:val="000000"/>
          <w:sz w:val="24"/>
          <w:szCs w:val="24"/>
          <w:lang w:val="ro-RO"/>
        </w:rPr>
        <w:t xml:space="preserve">      </w:t>
      </w:r>
      <w:r w:rsidR="00C21702">
        <w:rPr>
          <w:b/>
          <w:color w:val="000000"/>
          <w:sz w:val="24"/>
          <w:szCs w:val="24"/>
          <w:lang w:val="ro-RO"/>
        </w:rPr>
        <w:t xml:space="preserve"> </w:t>
      </w:r>
      <w:r w:rsidR="00616B29">
        <w:rPr>
          <w:b/>
          <w:color w:val="000000"/>
          <w:sz w:val="24"/>
          <w:szCs w:val="24"/>
          <w:lang w:val="ro-RO"/>
        </w:rPr>
        <w:t xml:space="preserve">                      </w:t>
      </w:r>
      <w:r w:rsidR="00A5006D">
        <w:rPr>
          <w:b/>
          <w:color w:val="000000"/>
          <w:sz w:val="24"/>
          <w:szCs w:val="24"/>
          <w:lang w:val="ro-RO"/>
        </w:rPr>
        <w:t xml:space="preserve">                                    </w:t>
      </w:r>
      <w:r w:rsidR="00616B29">
        <w:rPr>
          <w:b/>
          <w:color w:val="000000"/>
          <w:sz w:val="24"/>
          <w:szCs w:val="24"/>
          <w:lang w:val="ro-RO"/>
        </w:rPr>
        <w:t xml:space="preserve"> </w:t>
      </w:r>
      <w:r w:rsidR="009D2CE8" w:rsidRPr="009D2CE8">
        <w:rPr>
          <w:b/>
          <w:color w:val="000000"/>
          <w:sz w:val="24"/>
          <w:szCs w:val="24"/>
          <w:lang w:val="ro-RO"/>
        </w:rPr>
        <w:t>Anul 20</w:t>
      </w:r>
      <w:r w:rsidR="000136AA">
        <w:rPr>
          <w:b/>
          <w:color w:val="000000"/>
          <w:sz w:val="24"/>
          <w:szCs w:val="24"/>
          <w:lang w:val="ro-RO"/>
        </w:rPr>
        <w:t>2</w:t>
      </w:r>
      <w:r w:rsidR="00543B50">
        <w:rPr>
          <w:b/>
          <w:color w:val="000000"/>
          <w:sz w:val="24"/>
          <w:szCs w:val="24"/>
          <w:lang w:val="ro-RO"/>
        </w:rPr>
        <w:t>2</w:t>
      </w:r>
    </w:p>
    <w:p w14:paraId="6D10809E" w14:textId="1BB69A2A" w:rsidR="00FC577F" w:rsidRPr="009D2CE8" w:rsidRDefault="00DA2630" w:rsidP="00DA2630">
      <w:pPr>
        <w:pStyle w:val="a7"/>
        <w:tabs>
          <w:tab w:val="left" w:pos="567"/>
        </w:tabs>
        <w:spacing w:after="0" w:line="276" w:lineRule="auto"/>
        <w:ind w:left="0" w:hanging="540"/>
        <w:jc w:val="both"/>
        <w:rPr>
          <w:b/>
          <w:color w:val="000000"/>
          <w:sz w:val="24"/>
          <w:szCs w:val="24"/>
          <w:lang w:val="ro-RO"/>
        </w:rPr>
      </w:pPr>
      <w:r w:rsidRPr="002C2D3B">
        <w:rPr>
          <w:noProof/>
          <w:lang w:val="en-US"/>
        </w:rPr>
        <w:t xml:space="preserve"> </w:t>
      </w:r>
      <w:r>
        <w:rPr>
          <w:noProof/>
        </w:rPr>
        <w:drawing>
          <wp:inline distT="0" distB="0" distL="0" distR="0" wp14:anchorId="6F83E2E1" wp14:editId="47278830">
            <wp:extent cx="3009900" cy="23145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543B50" w:rsidRPr="00CC3970">
        <w:rPr>
          <w:noProof/>
          <w:lang w:val="en-US"/>
        </w:rPr>
        <w:t xml:space="preserve"> </w:t>
      </w:r>
      <w:r w:rsidR="00543B50">
        <w:rPr>
          <w:noProof/>
        </w:rPr>
        <w:drawing>
          <wp:inline distT="0" distB="0" distL="0" distR="0" wp14:anchorId="5B48258F" wp14:editId="18ECAB01">
            <wp:extent cx="2933700" cy="22955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54301F" w14:textId="3BCFC1C5" w:rsidR="00DC540A" w:rsidRPr="008C4B29" w:rsidRDefault="00C74718" w:rsidP="008A3C5E">
      <w:pPr>
        <w:pStyle w:val="a7"/>
        <w:tabs>
          <w:tab w:val="left" w:pos="142"/>
          <w:tab w:val="left" w:pos="567"/>
          <w:tab w:val="left" w:pos="4820"/>
        </w:tabs>
        <w:spacing w:after="0" w:line="276" w:lineRule="auto"/>
        <w:ind w:left="-284" w:firstLine="142"/>
        <w:jc w:val="both"/>
        <w:rPr>
          <w:szCs w:val="28"/>
          <w:lang w:val="ro-RO"/>
        </w:rPr>
      </w:pPr>
      <w:r w:rsidRPr="00B66B45">
        <w:rPr>
          <w:noProof/>
          <w:color w:val="000000"/>
          <w:lang w:val="ro-RO" w:eastAsia="en-GB"/>
        </w:rPr>
        <w:t xml:space="preserve"> </w:t>
      </w:r>
      <w:r w:rsidR="00A13757" w:rsidRPr="004D79D8">
        <w:rPr>
          <w:noProof/>
          <w:lang w:val="ro-RO" w:eastAsia="en-GB"/>
        </w:rPr>
        <w:t xml:space="preserve"> </w:t>
      </w:r>
      <w:r w:rsidR="009618EC">
        <w:rPr>
          <w:noProof/>
          <w:lang w:val="ro-RO" w:eastAsia="en-GB"/>
        </w:rPr>
        <w:tab/>
      </w:r>
      <w:r w:rsidR="009618EC">
        <w:rPr>
          <w:noProof/>
          <w:lang w:val="ro-RO" w:eastAsia="en-GB"/>
        </w:rPr>
        <w:tab/>
      </w:r>
      <w:r w:rsidR="00DC540A" w:rsidRPr="008C4B29">
        <w:rPr>
          <w:szCs w:val="28"/>
          <w:lang w:val="en-GB"/>
        </w:rPr>
        <w:t>Datele din diagrame denotă că în anul 202</w:t>
      </w:r>
      <w:r w:rsidR="00CC3970" w:rsidRPr="008C4B29">
        <w:rPr>
          <w:szCs w:val="28"/>
          <w:lang w:val="en-GB"/>
        </w:rPr>
        <w:t>2</w:t>
      </w:r>
      <w:r w:rsidR="00DC540A" w:rsidRPr="008C4B29">
        <w:rPr>
          <w:szCs w:val="28"/>
          <w:lang w:val="en-GB"/>
        </w:rPr>
        <w:t xml:space="preserve"> </w:t>
      </w:r>
      <w:r w:rsidR="00DC540A" w:rsidRPr="008C4B29">
        <w:rPr>
          <w:i/>
          <w:szCs w:val="28"/>
          <w:lang w:val="en-GB"/>
        </w:rPr>
        <w:t>majorări</w:t>
      </w:r>
      <w:r w:rsidR="00DC540A" w:rsidRPr="008C4B29">
        <w:rPr>
          <w:szCs w:val="28"/>
          <w:lang w:val="en-GB"/>
        </w:rPr>
        <w:t xml:space="preserve"> </w:t>
      </w:r>
      <w:r w:rsidR="00F06519" w:rsidRPr="008C4B29">
        <w:rPr>
          <w:szCs w:val="28"/>
          <w:lang w:val="en-GB"/>
        </w:rPr>
        <w:t xml:space="preserve">esențiale </w:t>
      </w:r>
      <w:r w:rsidR="00DC540A" w:rsidRPr="008C4B29">
        <w:rPr>
          <w:szCs w:val="28"/>
          <w:lang w:val="en-GB"/>
        </w:rPr>
        <w:t xml:space="preserve">ale ponderii în total sunt înregistrate la </w:t>
      </w:r>
      <w:r w:rsidR="00CC3970" w:rsidRPr="008C4B29">
        <w:rPr>
          <w:szCs w:val="28"/>
          <w:lang w:val="en-GB"/>
        </w:rPr>
        <w:t>prestații sociale cu 3,5</w:t>
      </w:r>
      <w:r w:rsidR="00F06519" w:rsidRPr="008C4B29">
        <w:rPr>
          <w:szCs w:val="28"/>
          <w:lang w:val="en-GB"/>
        </w:rPr>
        <w:t xml:space="preserve"> p.p. și</w:t>
      </w:r>
      <w:r w:rsidR="00643B3A" w:rsidRPr="008C4B29">
        <w:rPr>
          <w:szCs w:val="28"/>
          <w:lang w:val="en-GB"/>
        </w:rPr>
        <w:t xml:space="preserve"> </w:t>
      </w:r>
      <w:r w:rsidR="00A26F62" w:rsidRPr="008C4B29">
        <w:rPr>
          <w:szCs w:val="28"/>
          <w:lang w:val="ro-RO"/>
        </w:rPr>
        <w:t xml:space="preserve">cheltuielile pentru </w:t>
      </w:r>
      <w:r w:rsidR="00025B70" w:rsidRPr="008C4B29">
        <w:rPr>
          <w:szCs w:val="28"/>
          <w:lang w:val="en-GB"/>
        </w:rPr>
        <w:t>granturi acordate - cu 0,</w:t>
      </w:r>
      <w:r w:rsidR="002714FF" w:rsidRPr="008C4B29">
        <w:rPr>
          <w:szCs w:val="28"/>
          <w:lang w:val="en-GB"/>
        </w:rPr>
        <w:t>6</w:t>
      </w:r>
      <w:r w:rsidR="00025B70" w:rsidRPr="008C4B29">
        <w:rPr>
          <w:szCs w:val="28"/>
          <w:lang w:val="en-GB"/>
        </w:rPr>
        <w:t xml:space="preserve"> p.p., </w:t>
      </w:r>
      <w:r w:rsidR="00DC540A" w:rsidRPr="008C4B29">
        <w:rPr>
          <w:szCs w:val="28"/>
          <w:lang w:val="en-GB"/>
        </w:rPr>
        <w:t xml:space="preserve">iar </w:t>
      </w:r>
      <w:r w:rsidR="00F06519" w:rsidRPr="008C4B29">
        <w:rPr>
          <w:i/>
          <w:szCs w:val="28"/>
          <w:lang w:val="en-GB"/>
        </w:rPr>
        <w:t>diminuări</w:t>
      </w:r>
      <w:r w:rsidR="00F06519" w:rsidRPr="008C4B29">
        <w:rPr>
          <w:szCs w:val="28"/>
          <w:lang w:val="en-GB"/>
        </w:rPr>
        <w:t xml:space="preserve"> majore </w:t>
      </w:r>
      <w:r w:rsidR="00DC540A" w:rsidRPr="008C4B29">
        <w:rPr>
          <w:szCs w:val="28"/>
          <w:lang w:val="en-GB"/>
        </w:rPr>
        <w:t xml:space="preserve">se atestă la </w:t>
      </w:r>
      <w:r w:rsidR="00F72E03" w:rsidRPr="008C4B29">
        <w:rPr>
          <w:szCs w:val="28"/>
          <w:lang w:val="en-GB"/>
        </w:rPr>
        <w:t>transferurile acordate altor bugete</w:t>
      </w:r>
      <w:r w:rsidR="00DC540A" w:rsidRPr="008C4B29">
        <w:rPr>
          <w:szCs w:val="28"/>
          <w:lang w:val="en-GB"/>
        </w:rPr>
        <w:t xml:space="preserve"> - cu </w:t>
      </w:r>
      <w:r w:rsidR="00F72E03" w:rsidRPr="008C4B29">
        <w:rPr>
          <w:szCs w:val="28"/>
          <w:lang w:val="en-GB"/>
        </w:rPr>
        <w:t>2</w:t>
      </w:r>
      <w:r w:rsidR="00025B70" w:rsidRPr="008C4B29">
        <w:rPr>
          <w:szCs w:val="28"/>
          <w:lang w:val="en-GB"/>
        </w:rPr>
        <w:t>,1</w:t>
      </w:r>
      <w:r w:rsidR="00DC540A" w:rsidRPr="008C4B29">
        <w:rPr>
          <w:szCs w:val="28"/>
          <w:lang w:val="en-GB"/>
        </w:rPr>
        <w:t xml:space="preserve"> </w:t>
      </w:r>
      <w:r w:rsidR="00DE56DD" w:rsidRPr="008C4B29">
        <w:rPr>
          <w:szCs w:val="28"/>
          <w:lang w:val="ro-RO"/>
        </w:rPr>
        <w:t>puncte procentuale.</w:t>
      </w:r>
    </w:p>
    <w:p w14:paraId="4B719359" w14:textId="292BA469" w:rsidR="00E0684A" w:rsidRPr="00C20024" w:rsidRDefault="00E0684A" w:rsidP="00E0684A">
      <w:pPr>
        <w:tabs>
          <w:tab w:val="left" w:pos="360"/>
          <w:tab w:val="left" w:pos="1170"/>
          <w:tab w:val="left" w:pos="2280"/>
        </w:tabs>
        <w:spacing w:after="120" w:line="276" w:lineRule="auto"/>
        <w:ind w:firstLine="540"/>
        <w:jc w:val="both"/>
        <w:rPr>
          <w:color w:val="FF0000"/>
          <w:sz w:val="28"/>
          <w:szCs w:val="28"/>
        </w:rPr>
      </w:pPr>
      <w:r w:rsidRPr="008C4B29">
        <w:rPr>
          <w:sz w:val="28"/>
          <w:szCs w:val="28"/>
        </w:rPr>
        <w:t xml:space="preserve">În aspectul autoritățiilor bugetare </w:t>
      </w:r>
      <w:r w:rsidR="00663483" w:rsidRPr="008C4B29">
        <w:rPr>
          <w:sz w:val="28"/>
          <w:szCs w:val="28"/>
        </w:rPr>
        <w:t>se atestă că 1</w:t>
      </w:r>
      <w:r w:rsidR="008B2C8A" w:rsidRPr="008C4B29">
        <w:rPr>
          <w:sz w:val="28"/>
          <w:szCs w:val="28"/>
        </w:rPr>
        <w:t>8</w:t>
      </w:r>
      <w:r w:rsidR="00663483" w:rsidRPr="008C4B29">
        <w:rPr>
          <w:sz w:val="28"/>
          <w:szCs w:val="28"/>
        </w:rPr>
        <w:t xml:space="preserve"> din 49 autorități au executat bugetele proprii la un nivel mai inalt decăt media pe bugetul de stat – 9</w:t>
      </w:r>
      <w:r w:rsidR="008B2C8A" w:rsidRPr="008C4B29">
        <w:rPr>
          <w:sz w:val="28"/>
          <w:szCs w:val="28"/>
        </w:rPr>
        <w:t>2</w:t>
      </w:r>
      <w:r w:rsidR="00663483" w:rsidRPr="008C4B29">
        <w:rPr>
          <w:sz w:val="28"/>
          <w:szCs w:val="28"/>
        </w:rPr>
        <w:t>,</w:t>
      </w:r>
      <w:r w:rsidR="008B2C8A" w:rsidRPr="008C4B29">
        <w:rPr>
          <w:sz w:val="28"/>
          <w:szCs w:val="28"/>
        </w:rPr>
        <w:t>7</w:t>
      </w:r>
      <w:r w:rsidR="00663483" w:rsidRPr="008C4B29">
        <w:rPr>
          <w:sz w:val="28"/>
          <w:szCs w:val="28"/>
        </w:rPr>
        <w:t>%</w:t>
      </w:r>
      <w:r w:rsidRPr="008C4B29">
        <w:rPr>
          <w:sz w:val="28"/>
          <w:szCs w:val="28"/>
        </w:rPr>
        <w:t xml:space="preserve">, iar </w:t>
      </w:r>
      <w:r w:rsidR="008B2C8A" w:rsidRPr="008C4B29">
        <w:rPr>
          <w:sz w:val="28"/>
          <w:szCs w:val="28"/>
        </w:rPr>
        <w:t>12</w:t>
      </w:r>
      <w:r w:rsidR="00663483" w:rsidRPr="008C4B29">
        <w:rPr>
          <w:sz w:val="28"/>
          <w:szCs w:val="28"/>
        </w:rPr>
        <w:t xml:space="preserve"> autorități au </w:t>
      </w:r>
      <w:r w:rsidRPr="008C4B29">
        <w:rPr>
          <w:sz w:val="28"/>
          <w:szCs w:val="28"/>
        </w:rPr>
        <w:t>cele mai joase nivele de executare a cheltuielilor</w:t>
      </w:r>
      <w:r w:rsidR="00663483" w:rsidRPr="008C4B29">
        <w:rPr>
          <w:sz w:val="28"/>
          <w:szCs w:val="28"/>
        </w:rPr>
        <w:t>,</w:t>
      </w:r>
      <w:r w:rsidRPr="008C4B29">
        <w:rPr>
          <w:sz w:val="28"/>
          <w:szCs w:val="28"/>
        </w:rPr>
        <w:t xml:space="preserve"> care </w:t>
      </w:r>
      <w:r w:rsidR="00663483" w:rsidRPr="008C4B29">
        <w:rPr>
          <w:sz w:val="28"/>
          <w:szCs w:val="28"/>
        </w:rPr>
        <w:t xml:space="preserve">devizează </w:t>
      </w:r>
      <w:r w:rsidRPr="008C4B29">
        <w:rPr>
          <w:sz w:val="28"/>
          <w:szCs w:val="28"/>
        </w:rPr>
        <w:t>intre</w:t>
      </w:r>
      <w:r w:rsidRPr="008C4B29">
        <w:rPr>
          <w:color w:val="FF0000"/>
          <w:sz w:val="28"/>
          <w:szCs w:val="28"/>
        </w:rPr>
        <w:t xml:space="preserve"> </w:t>
      </w:r>
      <w:r w:rsidR="008B2C8A" w:rsidRPr="008C4B29">
        <w:rPr>
          <w:sz w:val="28"/>
          <w:szCs w:val="28"/>
        </w:rPr>
        <w:t>53,0</w:t>
      </w:r>
      <w:r w:rsidRPr="008C4B29">
        <w:rPr>
          <w:sz w:val="28"/>
          <w:szCs w:val="28"/>
        </w:rPr>
        <w:t>% și 7</w:t>
      </w:r>
      <w:r w:rsidR="008B2C8A" w:rsidRPr="008C4B29">
        <w:rPr>
          <w:sz w:val="28"/>
          <w:szCs w:val="28"/>
        </w:rPr>
        <w:t>9</w:t>
      </w:r>
      <w:r w:rsidRPr="008C4B29">
        <w:rPr>
          <w:sz w:val="28"/>
          <w:szCs w:val="28"/>
        </w:rPr>
        <w:t>,</w:t>
      </w:r>
      <w:r w:rsidR="008B2C8A" w:rsidRPr="008C4B29">
        <w:rPr>
          <w:sz w:val="28"/>
          <w:szCs w:val="28"/>
        </w:rPr>
        <w:t>3</w:t>
      </w:r>
      <w:r w:rsidRPr="008C4B29">
        <w:rPr>
          <w:sz w:val="28"/>
          <w:szCs w:val="28"/>
        </w:rPr>
        <w:t xml:space="preserve">% </w:t>
      </w:r>
      <w:r w:rsidR="00663483" w:rsidRPr="008C4B29">
        <w:rPr>
          <w:sz w:val="28"/>
          <w:szCs w:val="28"/>
        </w:rPr>
        <w:t>față de prevederi</w:t>
      </w:r>
      <w:r w:rsidRPr="008C4B29">
        <w:rPr>
          <w:sz w:val="28"/>
          <w:szCs w:val="28"/>
        </w:rPr>
        <w:t>.</w:t>
      </w:r>
      <w:r w:rsidRPr="008B2C8A">
        <w:rPr>
          <w:sz w:val="28"/>
          <w:szCs w:val="28"/>
        </w:rPr>
        <w:t xml:space="preserve">  </w:t>
      </w:r>
    </w:p>
    <w:p w14:paraId="78E9C8C9" w14:textId="77777777" w:rsidR="00C37A95" w:rsidRPr="00DE56DD" w:rsidRDefault="00C37A95" w:rsidP="00012A43">
      <w:pPr>
        <w:pStyle w:val="a7"/>
        <w:spacing w:after="0" w:line="276" w:lineRule="auto"/>
        <w:ind w:left="0" w:firstLine="567"/>
        <w:jc w:val="both"/>
        <w:rPr>
          <w:color w:val="000000"/>
          <w:szCs w:val="28"/>
          <w:lang w:val="en-GB"/>
        </w:rPr>
      </w:pPr>
    </w:p>
    <w:p w14:paraId="3679F1F5" w14:textId="19A3BA53" w:rsidR="00C74718" w:rsidRDefault="00C74718" w:rsidP="00317093">
      <w:pPr>
        <w:pStyle w:val="2"/>
      </w:pPr>
      <w:bookmarkStart w:id="41" w:name="_Toc42615615"/>
      <w:bookmarkStart w:id="42" w:name="_Toc101251351"/>
      <w:bookmarkStart w:id="43" w:name="_Toc132293666"/>
      <w:r w:rsidRPr="006E40B7">
        <w:t>4.</w:t>
      </w:r>
      <w:r w:rsidRPr="00C3392D">
        <w:t>3 Datoria de stat și serviciul acesteia</w:t>
      </w:r>
      <w:bookmarkEnd w:id="41"/>
      <w:bookmarkEnd w:id="42"/>
      <w:bookmarkEnd w:id="43"/>
    </w:p>
    <w:p w14:paraId="392FCA3C" w14:textId="77777777" w:rsidR="003C3FD4" w:rsidRPr="003C3FD4" w:rsidRDefault="003C3FD4" w:rsidP="003C3FD4"/>
    <w:p w14:paraId="390984E6" w14:textId="2D451E4D" w:rsidR="001E0789" w:rsidRPr="008D6D42" w:rsidRDefault="001E0789" w:rsidP="001E0789">
      <w:pPr>
        <w:spacing w:line="276" w:lineRule="auto"/>
        <w:ind w:firstLine="562"/>
        <w:jc w:val="both"/>
        <w:rPr>
          <w:color w:val="000000"/>
          <w:sz w:val="28"/>
          <w:szCs w:val="28"/>
        </w:rPr>
      </w:pPr>
      <w:r w:rsidRPr="008D6D42">
        <w:rPr>
          <w:color w:val="000000"/>
          <w:sz w:val="28"/>
          <w:szCs w:val="28"/>
        </w:rPr>
        <w:t>În conformitate cu Legea bugetului de stat pentru anul 202</w:t>
      </w:r>
      <w:r w:rsidR="008A45EE" w:rsidRPr="008D6D42">
        <w:rPr>
          <w:color w:val="000000"/>
          <w:sz w:val="28"/>
          <w:szCs w:val="28"/>
        </w:rPr>
        <w:t>2</w:t>
      </w:r>
      <w:r w:rsidRPr="008D6D42">
        <w:rPr>
          <w:color w:val="000000"/>
          <w:sz w:val="28"/>
          <w:szCs w:val="28"/>
        </w:rPr>
        <w:t xml:space="preserve">, a fost aprobat iniţial plafonul datoriei de stat în sumă de </w:t>
      </w:r>
      <w:r w:rsidR="008A45EE" w:rsidRPr="008D6D42">
        <w:rPr>
          <w:color w:val="000000"/>
          <w:sz w:val="28"/>
          <w:szCs w:val="28"/>
        </w:rPr>
        <w:t xml:space="preserve">103 311,1 </w:t>
      </w:r>
      <w:r w:rsidRPr="008D6D42">
        <w:rPr>
          <w:color w:val="000000"/>
          <w:sz w:val="28"/>
          <w:szCs w:val="28"/>
        </w:rPr>
        <w:t xml:space="preserve">mil. lei, dintre care </w:t>
      </w:r>
      <w:r w:rsidR="008A45EE" w:rsidRPr="008D6D42">
        <w:rPr>
          <w:color w:val="000000"/>
          <w:sz w:val="28"/>
          <w:szCs w:val="28"/>
        </w:rPr>
        <w:t>38,3</w:t>
      </w:r>
      <w:r w:rsidRPr="008D6D42">
        <w:rPr>
          <w:color w:val="000000"/>
          <w:sz w:val="28"/>
          <w:szCs w:val="28"/>
        </w:rPr>
        <w:t>% constituie datori</w:t>
      </w:r>
      <w:r w:rsidR="000C4852" w:rsidRPr="008D6D42">
        <w:rPr>
          <w:color w:val="000000"/>
          <w:sz w:val="28"/>
          <w:szCs w:val="28"/>
        </w:rPr>
        <w:t>a</w:t>
      </w:r>
      <w:r w:rsidRPr="008D6D42">
        <w:rPr>
          <w:color w:val="000000"/>
          <w:sz w:val="28"/>
          <w:szCs w:val="28"/>
        </w:rPr>
        <w:t xml:space="preserve"> de stat internă și </w:t>
      </w:r>
      <w:r w:rsidR="008A45EE" w:rsidRPr="008D6D42">
        <w:rPr>
          <w:color w:val="000000"/>
          <w:sz w:val="28"/>
          <w:szCs w:val="28"/>
        </w:rPr>
        <w:t>61,7</w:t>
      </w:r>
      <w:r w:rsidR="00A90079" w:rsidRPr="008D6D42">
        <w:rPr>
          <w:color w:val="000000"/>
          <w:sz w:val="28"/>
          <w:szCs w:val="28"/>
        </w:rPr>
        <w:t>%  - datoria</w:t>
      </w:r>
      <w:r w:rsidRPr="008D6D42">
        <w:rPr>
          <w:color w:val="000000"/>
          <w:sz w:val="28"/>
          <w:szCs w:val="28"/>
        </w:rPr>
        <w:t xml:space="preserve"> de stat externă. Ulterior, plafonul a fost </w:t>
      </w:r>
      <w:r w:rsidR="00432332" w:rsidRPr="008D6D42">
        <w:rPr>
          <w:color w:val="000000"/>
          <w:sz w:val="28"/>
          <w:szCs w:val="28"/>
        </w:rPr>
        <w:t>diminuat p</w:t>
      </w:r>
      <w:r w:rsidR="0099779B">
        <w:rPr>
          <w:color w:val="000000"/>
          <w:sz w:val="28"/>
          <w:szCs w:val="28"/>
        </w:rPr>
        <w:t>â</w:t>
      </w:r>
      <w:r w:rsidR="00432332" w:rsidRPr="008D6D42">
        <w:rPr>
          <w:color w:val="000000"/>
          <w:sz w:val="28"/>
          <w:szCs w:val="28"/>
        </w:rPr>
        <w:t xml:space="preserve">nă la 101 069,8 </w:t>
      </w:r>
      <w:r w:rsidRPr="008D6D42">
        <w:rPr>
          <w:color w:val="000000"/>
          <w:sz w:val="28"/>
          <w:szCs w:val="28"/>
        </w:rPr>
        <w:t>mil</w:t>
      </w:r>
      <w:r w:rsidR="00E849F6" w:rsidRPr="008D6D42">
        <w:rPr>
          <w:color w:val="000000"/>
          <w:sz w:val="28"/>
          <w:szCs w:val="28"/>
        </w:rPr>
        <w:t>.</w:t>
      </w:r>
      <w:r w:rsidRPr="008D6D42">
        <w:rPr>
          <w:color w:val="000000"/>
          <w:sz w:val="28"/>
          <w:szCs w:val="28"/>
        </w:rPr>
        <w:t xml:space="preserve"> lei</w:t>
      </w:r>
      <w:r w:rsidR="003B69FB">
        <w:rPr>
          <w:color w:val="000000"/>
          <w:sz w:val="28"/>
          <w:szCs w:val="28"/>
        </w:rPr>
        <w:t>,</w:t>
      </w:r>
      <w:r w:rsidRPr="008D6D42">
        <w:rPr>
          <w:color w:val="000000"/>
          <w:sz w:val="28"/>
          <w:szCs w:val="28"/>
        </w:rPr>
        <w:t xml:space="preserve"> </w:t>
      </w:r>
      <w:r w:rsidR="00A90079" w:rsidRPr="008D6D42">
        <w:rPr>
          <w:color w:val="000000"/>
          <w:sz w:val="28"/>
          <w:szCs w:val="28"/>
        </w:rPr>
        <w:t>urmare a</w:t>
      </w:r>
      <w:r w:rsidR="00A90079" w:rsidRPr="008D6D42">
        <w:rPr>
          <w:color w:val="000000"/>
          <w:sz w:val="28"/>
          <w:szCs w:val="28"/>
          <w:shd w:val="clear" w:color="auto" w:fill="FFFFFF"/>
        </w:rPr>
        <w:t xml:space="preserve"> </w:t>
      </w:r>
      <w:r w:rsidR="00AC0550" w:rsidRPr="008D6D42">
        <w:rPr>
          <w:color w:val="000000"/>
          <w:sz w:val="28"/>
          <w:szCs w:val="28"/>
          <w:shd w:val="clear" w:color="auto" w:fill="FFFFFF"/>
        </w:rPr>
        <w:t xml:space="preserve">diminuării emisiunii nete a valorilor mobiliare de stat emise pe piața primară. </w:t>
      </w:r>
      <w:r w:rsidRPr="008D6D42">
        <w:rPr>
          <w:color w:val="000000"/>
          <w:sz w:val="28"/>
          <w:szCs w:val="28"/>
        </w:rPr>
        <w:t>La situaţia din 31 decembrie 202</w:t>
      </w:r>
      <w:r w:rsidR="00880EE0" w:rsidRPr="008D6D42">
        <w:rPr>
          <w:color w:val="000000"/>
          <w:sz w:val="28"/>
          <w:szCs w:val="28"/>
        </w:rPr>
        <w:t>2</w:t>
      </w:r>
      <w:r w:rsidRPr="008D6D42">
        <w:rPr>
          <w:color w:val="000000"/>
          <w:sz w:val="28"/>
          <w:szCs w:val="28"/>
        </w:rPr>
        <w:t>, soldul datoriei de stat a constituit</w:t>
      </w:r>
      <w:r w:rsidR="00880EE0" w:rsidRPr="008D6D42">
        <w:rPr>
          <w:color w:val="000000"/>
          <w:sz w:val="28"/>
          <w:szCs w:val="28"/>
        </w:rPr>
        <w:t xml:space="preserve"> 94 660,0 </w:t>
      </w:r>
      <w:r w:rsidRPr="008D6D42">
        <w:rPr>
          <w:color w:val="000000"/>
          <w:sz w:val="28"/>
          <w:szCs w:val="28"/>
        </w:rPr>
        <w:t>mil.</w:t>
      </w:r>
      <w:r w:rsidR="007E7E98" w:rsidRPr="008D6D42">
        <w:rPr>
          <w:color w:val="000000"/>
          <w:sz w:val="28"/>
          <w:szCs w:val="28"/>
        </w:rPr>
        <w:t xml:space="preserve"> </w:t>
      </w:r>
      <w:r w:rsidRPr="008D6D42">
        <w:rPr>
          <w:color w:val="000000"/>
          <w:sz w:val="28"/>
          <w:szCs w:val="28"/>
        </w:rPr>
        <w:t xml:space="preserve">lei, fiind compus din </w:t>
      </w:r>
      <w:r w:rsidR="00880EE0" w:rsidRPr="008D6D42">
        <w:rPr>
          <w:color w:val="000000"/>
          <w:sz w:val="28"/>
          <w:szCs w:val="28"/>
        </w:rPr>
        <w:t>3 140,6 mil. dolari SUA (echivalentul a 60 167,7 mil. lei) datori</w:t>
      </w:r>
      <w:r w:rsidR="00A90079" w:rsidRPr="008D6D42">
        <w:rPr>
          <w:color w:val="000000"/>
          <w:sz w:val="28"/>
          <w:szCs w:val="28"/>
        </w:rPr>
        <w:t>a</w:t>
      </w:r>
      <w:r w:rsidR="00880EE0" w:rsidRPr="008D6D42">
        <w:rPr>
          <w:color w:val="000000"/>
          <w:sz w:val="28"/>
          <w:szCs w:val="28"/>
        </w:rPr>
        <w:t xml:space="preserve"> de stat externă şi  34 492,4 mil.lei datorie de stat internă, înregistrând o majorare comparativ cu sfârșitul anului 2021 de 16 907,3 mil.lei sau cu 21,7</w:t>
      </w:r>
      <w:r w:rsidR="0036145D" w:rsidRPr="008D6D42">
        <w:rPr>
          <w:color w:val="000000"/>
          <w:sz w:val="28"/>
          <w:szCs w:val="28"/>
        </w:rPr>
        <w:t xml:space="preserve"> la sută</w:t>
      </w:r>
      <w:r w:rsidRPr="008D6D42">
        <w:rPr>
          <w:color w:val="000000"/>
          <w:sz w:val="28"/>
          <w:szCs w:val="28"/>
        </w:rPr>
        <w:t>.</w:t>
      </w:r>
    </w:p>
    <w:p w14:paraId="3D3C489E" w14:textId="5A2B0262" w:rsidR="001E0789" w:rsidRPr="008D6D42" w:rsidRDefault="001E0789" w:rsidP="001E0789">
      <w:pPr>
        <w:spacing w:line="276" w:lineRule="auto"/>
        <w:ind w:firstLine="630"/>
        <w:jc w:val="both"/>
        <w:rPr>
          <w:color w:val="000000"/>
          <w:sz w:val="28"/>
          <w:szCs w:val="28"/>
        </w:rPr>
      </w:pPr>
      <w:r w:rsidRPr="008D6D42">
        <w:rPr>
          <w:color w:val="000000"/>
          <w:sz w:val="28"/>
          <w:szCs w:val="28"/>
        </w:rPr>
        <w:t>Soldul datoriei de stat s-a majorat față de sfârșitul anului 202</w:t>
      </w:r>
      <w:r w:rsidR="00E9164B" w:rsidRPr="008D6D42">
        <w:rPr>
          <w:color w:val="000000"/>
          <w:sz w:val="28"/>
          <w:szCs w:val="28"/>
        </w:rPr>
        <w:t>1</w:t>
      </w:r>
      <w:r w:rsidRPr="008D6D42">
        <w:rPr>
          <w:color w:val="000000"/>
          <w:sz w:val="28"/>
          <w:szCs w:val="28"/>
        </w:rPr>
        <w:t>, fiind influențat at</w:t>
      </w:r>
      <w:r w:rsidR="00EA37EF" w:rsidRPr="008D6D42">
        <w:rPr>
          <w:color w:val="000000"/>
          <w:sz w:val="28"/>
          <w:szCs w:val="28"/>
        </w:rPr>
        <w:t>â</w:t>
      </w:r>
      <w:r w:rsidRPr="008D6D42">
        <w:rPr>
          <w:color w:val="000000"/>
          <w:sz w:val="28"/>
          <w:szCs w:val="28"/>
        </w:rPr>
        <w:t xml:space="preserve">t de majorarea soldului datoriei de stat externe cu </w:t>
      </w:r>
      <w:r w:rsidR="00E9164B" w:rsidRPr="008D6D42">
        <w:rPr>
          <w:color w:val="000000"/>
          <w:sz w:val="28"/>
          <w:szCs w:val="28"/>
        </w:rPr>
        <w:t>15 969,3 mil. lei, cît și de majorarea soldului datoriei de stat interne cu  1 211,0 mil. lei.</w:t>
      </w:r>
      <w:r w:rsidRPr="008D6D42">
        <w:rPr>
          <w:color w:val="000000"/>
          <w:sz w:val="28"/>
          <w:szCs w:val="28"/>
        </w:rPr>
        <w:t xml:space="preserve"> </w:t>
      </w:r>
    </w:p>
    <w:p w14:paraId="4CBA9FCD" w14:textId="1F9249C0" w:rsidR="001E0789" w:rsidRPr="008D6D42" w:rsidRDefault="001E0789" w:rsidP="001E0789">
      <w:pPr>
        <w:spacing w:line="276" w:lineRule="auto"/>
        <w:ind w:firstLine="630"/>
        <w:jc w:val="both"/>
        <w:rPr>
          <w:color w:val="000000"/>
          <w:sz w:val="28"/>
          <w:szCs w:val="28"/>
        </w:rPr>
      </w:pPr>
      <w:r w:rsidRPr="008D6D42">
        <w:rPr>
          <w:color w:val="000000"/>
          <w:sz w:val="28"/>
        </w:rPr>
        <w:t xml:space="preserve">Modificarea datoriei de stat </w:t>
      </w:r>
      <w:r w:rsidRPr="008D6D42">
        <w:rPr>
          <w:color w:val="000000"/>
          <w:sz w:val="28"/>
          <w:szCs w:val="28"/>
        </w:rPr>
        <w:t>interne în anul 202</w:t>
      </w:r>
      <w:r w:rsidR="00B9777A" w:rsidRPr="008D6D42">
        <w:rPr>
          <w:color w:val="000000"/>
          <w:sz w:val="28"/>
          <w:szCs w:val="28"/>
        </w:rPr>
        <w:t>2</w:t>
      </w:r>
      <w:r w:rsidRPr="008D6D42">
        <w:rPr>
          <w:color w:val="000000"/>
          <w:sz w:val="28"/>
          <w:szCs w:val="28"/>
        </w:rPr>
        <w:t xml:space="preserve"> s-a produs preponderent din contul majorării emisiunii </w:t>
      </w:r>
      <w:r w:rsidR="00B325C9" w:rsidRPr="008D6D42">
        <w:rPr>
          <w:color w:val="000000"/>
          <w:sz w:val="28"/>
          <w:szCs w:val="28"/>
        </w:rPr>
        <w:t xml:space="preserve">nete a </w:t>
      </w:r>
      <w:r w:rsidRPr="008D6D42">
        <w:rPr>
          <w:color w:val="000000"/>
          <w:sz w:val="28"/>
          <w:szCs w:val="28"/>
        </w:rPr>
        <w:t xml:space="preserve">VMS pe piața primară cu </w:t>
      </w:r>
      <w:r w:rsidR="00746016" w:rsidRPr="008D6D42">
        <w:rPr>
          <w:color w:val="000000"/>
          <w:sz w:val="28"/>
          <w:szCs w:val="28"/>
        </w:rPr>
        <w:t xml:space="preserve">1 411,7 </w:t>
      </w:r>
      <w:r w:rsidRPr="008D6D42">
        <w:rPr>
          <w:color w:val="000000"/>
          <w:sz w:val="28"/>
          <w:szCs w:val="28"/>
        </w:rPr>
        <w:t>mil.</w:t>
      </w:r>
      <w:r w:rsidR="009B78A8" w:rsidRPr="008D6D42">
        <w:rPr>
          <w:color w:val="000000"/>
          <w:sz w:val="28"/>
          <w:szCs w:val="28"/>
        </w:rPr>
        <w:t xml:space="preserve"> </w:t>
      </w:r>
      <w:r w:rsidRPr="008D6D42">
        <w:rPr>
          <w:color w:val="000000"/>
          <w:sz w:val="28"/>
          <w:szCs w:val="28"/>
        </w:rPr>
        <w:t>lei la valoarea nominală, precum și din contul răscumpărării VMS emise pentru executarea obligațiilor de plată derivate din garanțiile de stat în sumă de 2</w:t>
      </w:r>
      <w:r w:rsidR="00B94A35" w:rsidRPr="008D6D42">
        <w:rPr>
          <w:color w:val="000000"/>
          <w:sz w:val="28"/>
          <w:szCs w:val="28"/>
        </w:rPr>
        <w:t>9</w:t>
      </w:r>
      <w:r w:rsidRPr="008D6D42">
        <w:rPr>
          <w:color w:val="000000"/>
          <w:sz w:val="28"/>
          <w:szCs w:val="28"/>
        </w:rPr>
        <w:t xml:space="preserve">0,0 mil. lei. </w:t>
      </w:r>
      <w:r w:rsidR="00B94A35" w:rsidRPr="008D6D42">
        <w:rPr>
          <w:color w:val="000000"/>
          <w:sz w:val="28"/>
          <w:szCs w:val="28"/>
        </w:rPr>
        <w:t xml:space="preserve"> </w:t>
      </w:r>
    </w:p>
    <w:p w14:paraId="2E916379" w14:textId="10C8E638" w:rsidR="001E0789" w:rsidRPr="008D6D42" w:rsidRDefault="001E0789" w:rsidP="0000307D">
      <w:pPr>
        <w:spacing w:after="120" w:line="276" w:lineRule="auto"/>
        <w:ind w:firstLine="567"/>
        <w:jc w:val="both"/>
        <w:rPr>
          <w:sz w:val="28"/>
          <w:szCs w:val="28"/>
          <w:lang w:val="fr-FR"/>
        </w:rPr>
      </w:pPr>
      <w:r w:rsidRPr="008D6D42">
        <w:rPr>
          <w:color w:val="000000"/>
          <w:sz w:val="28"/>
          <w:szCs w:val="28"/>
        </w:rPr>
        <w:t xml:space="preserve">Soldul datoriei de stat externe exprimat în dolari SUA a înregistrat o majorare cu </w:t>
      </w:r>
      <w:r w:rsidR="00BE4C17" w:rsidRPr="008D6D42">
        <w:rPr>
          <w:color w:val="000000"/>
          <w:sz w:val="28"/>
          <w:szCs w:val="28"/>
        </w:rPr>
        <w:t xml:space="preserve">634,5 </w:t>
      </w:r>
      <w:r w:rsidRPr="008D6D42">
        <w:rPr>
          <w:color w:val="000000"/>
          <w:sz w:val="28"/>
          <w:szCs w:val="28"/>
        </w:rPr>
        <w:t xml:space="preserve">mil. dolari SUA sau cu </w:t>
      </w:r>
      <w:r w:rsidR="00623B79" w:rsidRPr="008D6D42">
        <w:rPr>
          <w:color w:val="000000"/>
          <w:sz w:val="28"/>
          <w:szCs w:val="28"/>
        </w:rPr>
        <w:t>25,3</w:t>
      </w:r>
      <w:r w:rsidR="005E6F76" w:rsidRPr="008D6D42">
        <w:rPr>
          <w:color w:val="000000"/>
          <w:sz w:val="28"/>
          <w:szCs w:val="28"/>
        </w:rPr>
        <w:t xml:space="preserve"> la sută</w:t>
      </w:r>
      <w:r w:rsidRPr="008D6D42">
        <w:rPr>
          <w:color w:val="000000"/>
          <w:sz w:val="28"/>
          <w:szCs w:val="28"/>
        </w:rPr>
        <w:t xml:space="preserve">. </w:t>
      </w:r>
      <w:r w:rsidRPr="008D6D42">
        <w:rPr>
          <w:sz w:val="28"/>
          <w:szCs w:val="28"/>
        </w:rPr>
        <w:t xml:space="preserve">Această modificare este </w:t>
      </w:r>
      <w:r w:rsidRPr="008D6D42">
        <w:rPr>
          <w:sz w:val="28"/>
          <w:szCs w:val="28"/>
        </w:rPr>
        <w:lastRenderedPageBreak/>
        <w:t>justificată prin finanțarea externă netă pozitiv</w:t>
      </w:r>
      <w:r w:rsidRPr="008D6D42">
        <w:rPr>
          <w:sz w:val="28"/>
          <w:szCs w:val="28"/>
          <w:lang w:val="ro-MD"/>
        </w:rPr>
        <w:t>ă</w:t>
      </w:r>
      <w:r w:rsidRPr="008D6D42">
        <w:rPr>
          <w:sz w:val="28"/>
          <w:szCs w:val="28"/>
        </w:rPr>
        <w:t xml:space="preserve"> în valoare de </w:t>
      </w:r>
      <w:r w:rsidR="00EB106C" w:rsidRPr="008D6D42">
        <w:rPr>
          <w:sz w:val="28"/>
          <w:szCs w:val="28"/>
        </w:rPr>
        <w:t xml:space="preserve">751,5 </w:t>
      </w:r>
      <w:r w:rsidRPr="008D6D42">
        <w:rPr>
          <w:sz w:val="28"/>
          <w:szCs w:val="28"/>
        </w:rPr>
        <w:t>mil. dolari SUA, şi prin fluctuația negativă a ratei de schimb a dolarului SUA față de alte valute în sumă de -</w:t>
      </w:r>
      <w:r w:rsidR="00EB106C" w:rsidRPr="008D6D42">
        <w:rPr>
          <w:sz w:val="28"/>
          <w:szCs w:val="28"/>
        </w:rPr>
        <w:t xml:space="preserve">116,9 </w:t>
      </w:r>
      <w:r w:rsidRPr="008D6D42">
        <w:rPr>
          <w:sz w:val="28"/>
          <w:szCs w:val="28"/>
        </w:rPr>
        <w:t>mil. dolari SUA. Totodată</w:t>
      </w:r>
      <w:r w:rsidRPr="008D6D42">
        <w:rPr>
          <w:sz w:val="28"/>
          <w:szCs w:val="28"/>
          <w:lang w:val="ro-MD"/>
        </w:rPr>
        <w:t xml:space="preserve">, ca urmare a deprecierii monedei naționale față de dolarul SUA, soldul datoriei de stat externe exprimat în lei s-a majorat cu </w:t>
      </w:r>
      <w:r w:rsidR="00EB106C" w:rsidRPr="008D6D42">
        <w:rPr>
          <w:sz w:val="28"/>
          <w:szCs w:val="28"/>
          <w:lang w:val="ro-MD"/>
        </w:rPr>
        <w:t xml:space="preserve">4 436,7 </w:t>
      </w:r>
      <w:r w:rsidRPr="008D6D42">
        <w:rPr>
          <w:sz w:val="28"/>
          <w:szCs w:val="28"/>
          <w:lang w:val="ro-MD"/>
        </w:rPr>
        <w:t xml:space="preserve">mil. lei sau cu </w:t>
      </w:r>
      <w:r w:rsidR="00EB106C" w:rsidRPr="008D6D42">
        <w:rPr>
          <w:sz w:val="28"/>
          <w:szCs w:val="28"/>
          <w:lang w:val="ro-MD"/>
        </w:rPr>
        <w:t>8,0</w:t>
      </w:r>
      <w:r w:rsidRPr="008D6D42">
        <w:rPr>
          <w:sz w:val="28"/>
          <w:szCs w:val="28"/>
          <w:lang w:val="ro-MD"/>
        </w:rPr>
        <w:t xml:space="preserve"> la sută.</w:t>
      </w:r>
      <w:r w:rsidR="00EB106C" w:rsidRPr="008D6D42">
        <w:rPr>
          <w:sz w:val="28"/>
          <w:szCs w:val="28"/>
          <w:lang w:val="ro-MD"/>
        </w:rPr>
        <w:t xml:space="preserve">  </w:t>
      </w:r>
    </w:p>
    <w:p w14:paraId="60E7E8E9" w14:textId="2F7BBF14" w:rsidR="00C74718" w:rsidRPr="008D6D42" w:rsidRDefault="00C74718" w:rsidP="00C74718">
      <w:pPr>
        <w:spacing w:line="276" w:lineRule="auto"/>
        <w:ind w:firstLine="562"/>
        <w:jc w:val="both"/>
        <w:rPr>
          <w:i/>
          <w:sz w:val="28"/>
          <w:szCs w:val="28"/>
        </w:rPr>
      </w:pPr>
      <w:r w:rsidRPr="008D6D42">
        <w:rPr>
          <w:i/>
          <w:sz w:val="28"/>
          <w:szCs w:val="28"/>
        </w:rPr>
        <w:t>Informația privind soldul datoriei</w:t>
      </w:r>
      <w:r w:rsidR="00937ACB" w:rsidRPr="008D6D42">
        <w:rPr>
          <w:i/>
          <w:sz w:val="28"/>
          <w:szCs w:val="28"/>
        </w:rPr>
        <w:t xml:space="preserve"> de stat</w:t>
      </w:r>
      <w:r w:rsidRPr="008D6D42">
        <w:rPr>
          <w:i/>
          <w:sz w:val="28"/>
          <w:szCs w:val="28"/>
        </w:rPr>
        <w:t xml:space="preserve"> externe pe creditori în anii 20</w:t>
      </w:r>
      <w:r w:rsidR="00710EAD" w:rsidRPr="008D6D42">
        <w:rPr>
          <w:i/>
          <w:sz w:val="28"/>
          <w:szCs w:val="28"/>
        </w:rPr>
        <w:t>20</w:t>
      </w:r>
      <w:r w:rsidRPr="008D6D42">
        <w:rPr>
          <w:i/>
          <w:sz w:val="28"/>
          <w:szCs w:val="28"/>
        </w:rPr>
        <w:t>-20</w:t>
      </w:r>
      <w:r w:rsidR="0040242E" w:rsidRPr="008D6D42">
        <w:rPr>
          <w:i/>
          <w:sz w:val="28"/>
          <w:szCs w:val="28"/>
        </w:rPr>
        <w:t>2</w:t>
      </w:r>
      <w:r w:rsidR="00710EAD" w:rsidRPr="008D6D42">
        <w:rPr>
          <w:i/>
          <w:sz w:val="28"/>
          <w:szCs w:val="28"/>
        </w:rPr>
        <w:t>2</w:t>
      </w:r>
      <w:r w:rsidRPr="008D6D42">
        <w:rPr>
          <w:i/>
          <w:sz w:val="28"/>
          <w:szCs w:val="28"/>
        </w:rPr>
        <w:t xml:space="preserve"> se prezintă în Anexa 8</w:t>
      </w:r>
      <w:r w:rsidR="00622946" w:rsidRPr="008D6D42">
        <w:rPr>
          <w:i/>
          <w:sz w:val="28"/>
          <w:szCs w:val="28"/>
        </w:rPr>
        <w:t xml:space="preserve"> la prezentul Raport.</w:t>
      </w:r>
    </w:p>
    <w:p w14:paraId="6844B5DB" w14:textId="77777777" w:rsidR="00423DF3" w:rsidRPr="008D6D42" w:rsidRDefault="00423DF3" w:rsidP="00C74718">
      <w:pPr>
        <w:spacing w:line="276" w:lineRule="auto"/>
        <w:ind w:firstLine="562"/>
        <w:jc w:val="both"/>
        <w:rPr>
          <w:i/>
          <w:sz w:val="28"/>
          <w:szCs w:val="28"/>
        </w:rPr>
      </w:pPr>
    </w:p>
    <w:p w14:paraId="666FD349" w14:textId="785C47E4" w:rsidR="005A499D" w:rsidRPr="008D6D42" w:rsidRDefault="00512CAF" w:rsidP="005A499D">
      <w:pPr>
        <w:spacing w:after="120" w:line="276" w:lineRule="auto"/>
        <w:ind w:firstLine="567"/>
        <w:jc w:val="both"/>
        <w:rPr>
          <w:color w:val="000000"/>
          <w:sz w:val="28"/>
          <w:szCs w:val="28"/>
        </w:rPr>
      </w:pPr>
      <w:r w:rsidRPr="008D6D42">
        <w:rPr>
          <w:b/>
          <w:color w:val="000000"/>
          <w:sz w:val="28"/>
          <w:szCs w:val="28"/>
        </w:rPr>
        <w:t>Ponderea datoriei de stat în PIB</w:t>
      </w:r>
      <w:r w:rsidRPr="008D6D42">
        <w:rPr>
          <w:color w:val="000000"/>
          <w:sz w:val="28"/>
          <w:szCs w:val="28"/>
        </w:rPr>
        <w:t xml:space="preserve">, </w:t>
      </w:r>
      <w:r w:rsidR="005A499D" w:rsidRPr="008D6D42">
        <w:rPr>
          <w:color w:val="000000"/>
          <w:sz w:val="28"/>
          <w:szCs w:val="28"/>
        </w:rPr>
        <w:t>la situația din 31 decembrie 202</w:t>
      </w:r>
      <w:r w:rsidR="00676975" w:rsidRPr="008D6D42">
        <w:rPr>
          <w:color w:val="000000"/>
          <w:sz w:val="28"/>
          <w:szCs w:val="28"/>
        </w:rPr>
        <w:t>2</w:t>
      </w:r>
      <w:r w:rsidR="005A499D" w:rsidRPr="008D6D42">
        <w:rPr>
          <w:color w:val="000000"/>
          <w:sz w:val="28"/>
          <w:szCs w:val="28"/>
        </w:rPr>
        <w:t xml:space="preserve">, a constituit </w:t>
      </w:r>
      <w:r w:rsidR="00676975" w:rsidRPr="008D6D42">
        <w:rPr>
          <w:color w:val="000000"/>
          <w:sz w:val="28"/>
          <w:szCs w:val="28"/>
        </w:rPr>
        <w:t>34,7%, înregistrând o majorare în raport cu situaţia de la sfârşitul anului 2021 cu 2,6 p.p.</w:t>
      </w:r>
    </w:p>
    <w:p w14:paraId="073EF955" w14:textId="627A125A" w:rsidR="00676975" w:rsidRPr="008D6D42" w:rsidRDefault="000E7B0C" w:rsidP="000E7B0C">
      <w:pPr>
        <w:spacing w:after="120" w:line="276" w:lineRule="auto"/>
        <w:ind w:firstLine="1620"/>
        <w:jc w:val="both"/>
        <w:rPr>
          <w:color w:val="000000"/>
          <w:sz w:val="28"/>
          <w:szCs w:val="28"/>
        </w:rPr>
      </w:pPr>
      <w:r w:rsidRPr="008D6D42">
        <w:rPr>
          <w:noProof/>
          <w:color w:val="FF0000"/>
          <w:sz w:val="28"/>
          <w:szCs w:val="28"/>
          <w:lang w:val="ru-RU"/>
        </w:rPr>
        <w:drawing>
          <wp:inline distT="0" distB="0" distL="0" distR="0" wp14:anchorId="31479A30" wp14:editId="07D0A9DD">
            <wp:extent cx="3692574" cy="22860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9947" cy="2296755"/>
                    </a:xfrm>
                    <a:prstGeom prst="rect">
                      <a:avLst/>
                    </a:prstGeom>
                    <a:noFill/>
                  </pic:spPr>
                </pic:pic>
              </a:graphicData>
            </a:graphic>
          </wp:inline>
        </w:drawing>
      </w:r>
    </w:p>
    <w:p w14:paraId="738FFD92" w14:textId="5B656EC8" w:rsidR="005A499D" w:rsidRPr="008D6D42" w:rsidRDefault="005A499D" w:rsidP="007A03C7">
      <w:pPr>
        <w:spacing w:line="276" w:lineRule="auto"/>
        <w:ind w:firstLine="540"/>
        <w:jc w:val="both"/>
        <w:rPr>
          <w:sz w:val="28"/>
          <w:szCs w:val="28"/>
        </w:rPr>
      </w:pPr>
      <w:r w:rsidRPr="008D6D42">
        <w:rPr>
          <w:rFonts w:cs="Calibri"/>
          <w:color w:val="000000"/>
          <w:sz w:val="28"/>
        </w:rPr>
        <w:t>Pe parcursul anului 202</w:t>
      </w:r>
      <w:r w:rsidR="000E7B0C" w:rsidRPr="008D6D42">
        <w:rPr>
          <w:rFonts w:cs="Calibri"/>
          <w:color w:val="000000"/>
          <w:sz w:val="28"/>
        </w:rPr>
        <w:t>2</w:t>
      </w:r>
      <w:r w:rsidRPr="008D6D42">
        <w:rPr>
          <w:rFonts w:cs="Calibri"/>
          <w:color w:val="000000"/>
          <w:sz w:val="28"/>
        </w:rPr>
        <w:t>, preferințele investitorilor au fost orientate spre  investiții în valori mobiliare de stat pe termen scurt. Astfel, la situația din 31 decembrie 202</w:t>
      </w:r>
      <w:r w:rsidR="000E7B0C" w:rsidRPr="008D6D42">
        <w:rPr>
          <w:rFonts w:cs="Calibri"/>
          <w:color w:val="000000"/>
          <w:sz w:val="28"/>
        </w:rPr>
        <w:t>2</w:t>
      </w:r>
      <w:r w:rsidRPr="008D6D42">
        <w:rPr>
          <w:rFonts w:cs="Calibri"/>
          <w:color w:val="000000"/>
          <w:sz w:val="28"/>
        </w:rPr>
        <w:t xml:space="preserve"> d</w:t>
      </w:r>
      <w:r w:rsidRPr="008D6D42">
        <w:rPr>
          <w:sz w:val="28"/>
          <w:szCs w:val="28"/>
        </w:rPr>
        <w:t>atoria de stat scadentă în decurs de un an s-a situat la nivelul de 27,</w:t>
      </w:r>
      <w:r w:rsidR="006574CF" w:rsidRPr="008D6D42">
        <w:rPr>
          <w:sz w:val="28"/>
          <w:szCs w:val="28"/>
        </w:rPr>
        <w:t>8</w:t>
      </w:r>
      <w:r w:rsidR="005E6F76" w:rsidRPr="008D6D42">
        <w:rPr>
          <w:sz w:val="28"/>
          <w:szCs w:val="28"/>
        </w:rPr>
        <w:t>%</w:t>
      </w:r>
      <w:r w:rsidRPr="008D6D42">
        <w:rPr>
          <w:sz w:val="28"/>
          <w:szCs w:val="28"/>
        </w:rPr>
        <w:t xml:space="preserve">, cu </w:t>
      </w:r>
      <w:r w:rsidR="006574CF" w:rsidRPr="008D6D42">
        <w:rPr>
          <w:sz w:val="28"/>
          <w:szCs w:val="28"/>
        </w:rPr>
        <w:t>0,2</w:t>
      </w:r>
      <w:r w:rsidRPr="008D6D42">
        <w:rPr>
          <w:sz w:val="28"/>
          <w:szCs w:val="28"/>
        </w:rPr>
        <w:t xml:space="preserve"> p.p. mai mult comparativ cu valoarea înregistrată la sf</w:t>
      </w:r>
      <w:r w:rsidR="00C52D47" w:rsidRPr="008D6D42">
        <w:rPr>
          <w:sz w:val="28"/>
          <w:szCs w:val="28"/>
        </w:rPr>
        <w:t>â</w:t>
      </w:r>
      <w:r w:rsidRPr="008D6D42">
        <w:rPr>
          <w:sz w:val="28"/>
          <w:szCs w:val="28"/>
        </w:rPr>
        <w:t>rșitul anului precedent. Totodată, perioada medie de maturitate  este de 6,</w:t>
      </w:r>
      <w:r w:rsidR="002E5E05" w:rsidRPr="008D6D42">
        <w:rPr>
          <w:sz w:val="28"/>
          <w:szCs w:val="28"/>
        </w:rPr>
        <w:t>6</w:t>
      </w:r>
      <w:r w:rsidRPr="008D6D42">
        <w:rPr>
          <w:sz w:val="28"/>
          <w:szCs w:val="28"/>
        </w:rPr>
        <w:t xml:space="preserve"> ani micșorându-se la situația din 31 decmbrie 202</w:t>
      </w:r>
      <w:r w:rsidR="002E5E05" w:rsidRPr="008D6D42">
        <w:rPr>
          <w:sz w:val="28"/>
          <w:szCs w:val="28"/>
        </w:rPr>
        <w:t>2 cu 0,2</w:t>
      </w:r>
      <w:r w:rsidRPr="008D6D42">
        <w:rPr>
          <w:sz w:val="28"/>
          <w:szCs w:val="28"/>
        </w:rPr>
        <w:t xml:space="preserve"> ani față de anul 202</w:t>
      </w:r>
      <w:r w:rsidR="002E5E05" w:rsidRPr="008D6D42">
        <w:rPr>
          <w:sz w:val="28"/>
          <w:szCs w:val="28"/>
        </w:rPr>
        <w:t>1</w:t>
      </w:r>
      <w:r w:rsidRPr="008D6D42">
        <w:rPr>
          <w:sz w:val="28"/>
          <w:szCs w:val="28"/>
        </w:rPr>
        <w:t xml:space="preserve">. </w:t>
      </w:r>
    </w:p>
    <w:p w14:paraId="6457125F" w14:textId="74396531" w:rsidR="00B85324" w:rsidRDefault="005A499D" w:rsidP="007A03C7">
      <w:pPr>
        <w:spacing w:line="276" w:lineRule="auto"/>
        <w:ind w:firstLine="540"/>
        <w:jc w:val="both"/>
        <w:rPr>
          <w:rFonts w:cs="Calibri"/>
          <w:color w:val="000000"/>
          <w:sz w:val="28"/>
        </w:rPr>
      </w:pPr>
      <w:r w:rsidRPr="008D6D42">
        <w:rPr>
          <w:sz w:val="28"/>
          <w:szCs w:val="28"/>
        </w:rPr>
        <w:t>Datoria purtătoare de rată flotantă a dobânzii a constituit 2</w:t>
      </w:r>
      <w:r w:rsidR="00AD7D40" w:rsidRPr="008D6D42">
        <w:rPr>
          <w:sz w:val="28"/>
          <w:szCs w:val="28"/>
        </w:rPr>
        <w:t>6</w:t>
      </w:r>
      <w:r w:rsidRPr="008D6D42">
        <w:rPr>
          <w:sz w:val="28"/>
          <w:szCs w:val="28"/>
        </w:rPr>
        <w:t>,9</w:t>
      </w:r>
      <w:r w:rsidR="00AD7D40" w:rsidRPr="008D6D42">
        <w:rPr>
          <w:sz w:val="28"/>
          <w:szCs w:val="28"/>
        </w:rPr>
        <w:t>%</w:t>
      </w:r>
      <w:r w:rsidRPr="008D6D42">
        <w:rPr>
          <w:sz w:val="28"/>
          <w:szCs w:val="28"/>
        </w:rPr>
        <w:t xml:space="preserve"> din portofoliul datoriei de stat la situaţia din 31 decembrie 202</w:t>
      </w:r>
      <w:r w:rsidR="00AD7D40" w:rsidRPr="008D6D42">
        <w:rPr>
          <w:sz w:val="28"/>
          <w:szCs w:val="28"/>
        </w:rPr>
        <w:t>2</w:t>
      </w:r>
      <w:r w:rsidRPr="008D6D42">
        <w:rPr>
          <w:sz w:val="28"/>
          <w:szCs w:val="28"/>
        </w:rPr>
        <w:t xml:space="preserve">, ceea ce reprezintă o majoare cu </w:t>
      </w:r>
      <w:r w:rsidR="002D59A2" w:rsidRPr="008D6D42">
        <w:rPr>
          <w:sz w:val="28"/>
          <w:szCs w:val="28"/>
        </w:rPr>
        <w:t>5,0</w:t>
      </w:r>
      <w:r w:rsidRPr="008D6D42">
        <w:rPr>
          <w:sz w:val="28"/>
          <w:szCs w:val="28"/>
        </w:rPr>
        <w:t xml:space="preserve"> p.p. în comparaţie cu sf</w:t>
      </w:r>
      <w:r w:rsidR="00C52D47" w:rsidRPr="008D6D42">
        <w:rPr>
          <w:sz w:val="28"/>
          <w:szCs w:val="28"/>
        </w:rPr>
        <w:t>â</w:t>
      </w:r>
      <w:r w:rsidRPr="008D6D42">
        <w:rPr>
          <w:sz w:val="28"/>
          <w:szCs w:val="28"/>
        </w:rPr>
        <w:t>rşitul anului 202</w:t>
      </w:r>
      <w:r w:rsidR="002D59A2" w:rsidRPr="008D6D42">
        <w:rPr>
          <w:sz w:val="28"/>
          <w:szCs w:val="28"/>
        </w:rPr>
        <w:t>1</w:t>
      </w:r>
      <w:r w:rsidRPr="008D6D42">
        <w:rPr>
          <w:sz w:val="28"/>
          <w:szCs w:val="28"/>
        </w:rPr>
        <w:t xml:space="preserve">. </w:t>
      </w:r>
      <w:r w:rsidR="00B85324" w:rsidRPr="008D6D42">
        <w:rPr>
          <w:sz w:val="28"/>
          <w:szCs w:val="28"/>
        </w:rPr>
        <w:t>Acest lucru se datorează în mare parte majorării ponderii debursărilor din surse externe efectuate pe parcursul anului 2022 ce implică o rată flotantă a dobânzii și a ponderei datoriei de stat interne cu rata dobânzii flotantă</w:t>
      </w:r>
      <w:r w:rsidR="00B85324" w:rsidRPr="008D6D42">
        <w:rPr>
          <w:rFonts w:cs="Calibri"/>
          <w:color w:val="000000"/>
          <w:sz w:val="28"/>
        </w:rPr>
        <w:t>.</w:t>
      </w:r>
    </w:p>
    <w:p w14:paraId="6F5AD126" w14:textId="1EE3A704" w:rsidR="005A499D" w:rsidRPr="008D6D42" w:rsidRDefault="005A499D" w:rsidP="00B85324">
      <w:pPr>
        <w:spacing w:line="276" w:lineRule="auto"/>
        <w:ind w:firstLine="540"/>
        <w:jc w:val="both"/>
        <w:rPr>
          <w:color w:val="000000"/>
          <w:sz w:val="28"/>
          <w:szCs w:val="28"/>
        </w:rPr>
      </w:pPr>
      <w:r w:rsidRPr="008D6D42">
        <w:rPr>
          <w:sz w:val="28"/>
          <w:szCs w:val="28"/>
        </w:rPr>
        <w:t xml:space="preserve">Pentru </w:t>
      </w:r>
      <w:r w:rsidRPr="008D6D42">
        <w:rPr>
          <w:i/>
          <w:sz w:val="28"/>
          <w:szCs w:val="28"/>
        </w:rPr>
        <w:t>serviciul datoriei de stat</w:t>
      </w:r>
      <w:r w:rsidRPr="008D6D42">
        <w:rPr>
          <w:sz w:val="28"/>
          <w:szCs w:val="28"/>
        </w:rPr>
        <w:t xml:space="preserve"> </w:t>
      </w:r>
      <w:r w:rsidRPr="008D6D42">
        <w:rPr>
          <w:color w:val="000000"/>
          <w:sz w:val="28"/>
          <w:szCs w:val="28"/>
        </w:rPr>
        <w:t>au fost aprobate alocaţii în sumă de             2</w:t>
      </w:r>
      <w:r w:rsidR="00B85324" w:rsidRPr="008D6D42">
        <w:rPr>
          <w:color w:val="000000"/>
          <w:sz w:val="28"/>
          <w:szCs w:val="28"/>
        </w:rPr>
        <w:t> 773,0</w:t>
      </w:r>
      <w:r w:rsidRPr="008D6D42">
        <w:rPr>
          <w:color w:val="000000"/>
          <w:sz w:val="28"/>
          <w:szCs w:val="28"/>
        </w:rPr>
        <w:t xml:space="preserve"> mil. lei, care au fost diminuate pe parcurs</w:t>
      </w:r>
      <w:r w:rsidR="00C52D47" w:rsidRPr="008D6D42">
        <w:rPr>
          <w:color w:val="000000"/>
          <w:sz w:val="28"/>
          <w:szCs w:val="28"/>
        </w:rPr>
        <w:t>ul anului</w:t>
      </w:r>
      <w:r w:rsidRPr="008D6D42">
        <w:rPr>
          <w:color w:val="000000"/>
          <w:sz w:val="28"/>
          <w:szCs w:val="28"/>
        </w:rPr>
        <w:t xml:space="preserve"> cu </w:t>
      </w:r>
      <w:r w:rsidR="00B85324" w:rsidRPr="008D6D42">
        <w:rPr>
          <w:color w:val="000000"/>
          <w:sz w:val="28"/>
          <w:szCs w:val="28"/>
        </w:rPr>
        <w:t>54,2</w:t>
      </w:r>
      <w:r w:rsidRPr="008D6D42">
        <w:rPr>
          <w:color w:val="000000"/>
          <w:sz w:val="28"/>
          <w:szCs w:val="28"/>
        </w:rPr>
        <w:t xml:space="preserve"> mil. lei şi au atins suma de </w:t>
      </w:r>
      <w:r w:rsidR="00B85324" w:rsidRPr="008D6D42">
        <w:rPr>
          <w:color w:val="000000"/>
          <w:sz w:val="28"/>
          <w:szCs w:val="28"/>
        </w:rPr>
        <w:t xml:space="preserve">2 718,7 </w:t>
      </w:r>
      <w:r w:rsidRPr="008D6D42">
        <w:rPr>
          <w:sz w:val="28"/>
          <w:szCs w:val="28"/>
        </w:rPr>
        <w:t>mil</w:t>
      </w:r>
      <w:r w:rsidRPr="008D6D42">
        <w:rPr>
          <w:color w:val="000000"/>
          <w:sz w:val="28"/>
          <w:szCs w:val="28"/>
        </w:rPr>
        <w:t xml:space="preserve">. lei, fiind executate în sumă de </w:t>
      </w:r>
      <w:r w:rsidR="00B85324" w:rsidRPr="008D6D42">
        <w:rPr>
          <w:color w:val="000000"/>
          <w:sz w:val="28"/>
          <w:szCs w:val="28"/>
        </w:rPr>
        <w:t>2 645,4</w:t>
      </w:r>
      <w:r w:rsidRPr="008D6D42">
        <w:rPr>
          <w:color w:val="000000"/>
          <w:sz w:val="28"/>
          <w:szCs w:val="28"/>
        </w:rPr>
        <w:t xml:space="preserve"> mil. lei sau la nivel de 9</w:t>
      </w:r>
      <w:r w:rsidR="00B85324" w:rsidRPr="008D6D42">
        <w:rPr>
          <w:color w:val="000000"/>
          <w:sz w:val="28"/>
          <w:szCs w:val="28"/>
        </w:rPr>
        <w:t>7,3</w:t>
      </w:r>
      <w:r w:rsidRPr="008D6D42">
        <w:rPr>
          <w:color w:val="000000"/>
          <w:sz w:val="28"/>
          <w:szCs w:val="28"/>
        </w:rPr>
        <w:t xml:space="preserve"> % din prevederi. În comparație cu anul 202</w:t>
      </w:r>
      <w:r w:rsidR="0001264F" w:rsidRPr="008D6D42">
        <w:rPr>
          <w:color w:val="000000"/>
          <w:sz w:val="28"/>
          <w:szCs w:val="28"/>
        </w:rPr>
        <w:t>1</w:t>
      </w:r>
      <w:r w:rsidRPr="008D6D42">
        <w:rPr>
          <w:color w:val="000000"/>
          <w:sz w:val="28"/>
          <w:szCs w:val="28"/>
        </w:rPr>
        <w:t xml:space="preserve"> </w:t>
      </w:r>
      <w:r w:rsidRPr="008D6D42">
        <w:rPr>
          <w:color w:val="000000"/>
          <w:sz w:val="28"/>
        </w:rPr>
        <w:t>se atestă o majorare</w:t>
      </w:r>
      <w:r w:rsidRPr="008D6D42">
        <w:rPr>
          <w:color w:val="000000"/>
          <w:sz w:val="28"/>
          <w:szCs w:val="28"/>
        </w:rPr>
        <w:t xml:space="preserve"> a cheltuielilor în cauză cu </w:t>
      </w:r>
      <w:r w:rsidR="0001264F" w:rsidRPr="008D6D42">
        <w:rPr>
          <w:color w:val="000000"/>
          <w:sz w:val="28"/>
          <w:szCs w:val="28"/>
        </w:rPr>
        <w:t>748,1</w:t>
      </w:r>
      <w:r w:rsidRPr="008D6D42">
        <w:rPr>
          <w:color w:val="000000"/>
          <w:sz w:val="28"/>
          <w:szCs w:val="28"/>
        </w:rPr>
        <w:t xml:space="preserve"> mil. lei sau cu </w:t>
      </w:r>
      <w:r w:rsidR="0001264F" w:rsidRPr="008D6D42">
        <w:rPr>
          <w:color w:val="000000"/>
          <w:sz w:val="28"/>
          <w:szCs w:val="28"/>
        </w:rPr>
        <w:t>39,4</w:t>
      </w:r>
      <w:r w:rsidRPr="008D6D42">
        <w:rPr>
          <w:color w:val="000000"/>
          <w:sz w:val="28"/>
          <w:szCs w:val="28"/>
        </w:rPr>
        <w:t xml:space="preserve"> </w:t>
      </w:r>
      <w:r w:rsidR="0027752D" w:rsidRPr="008D6D42">
        <w:rPr>
          <w:color w:val="000000"/>
          <w:sz w:val="28"/>
          <w:szCs w:val="28"/>
        </w:rPr>
        <w:t>la sută</w:t>
      </w:r>
      <w:r w:rsidRPr="008D6D42">
        <w:rPr>
          <w:color w:val="000000"/>
          <w:sz w:val="28"/>
          <w:szCs w:val="28"/>
        </w:rPr>
        <w:t xml:space="preserve">. </w:t>
      </w:r>
    </w:p>
    <w:p w14:paraId="0A0F12E5" w14:textId="77777777" w:rsidR="00BE00B8" w:rsidRPr="008D6D42" w:rsidRDefault="00BE00B8" w:rsidP="009E0962">
      <w:pPr>
        <w:tabs>
          <w:tab w:val="left" w:pos="567"/>
        </w:tabs>
        <w:spacing w:line="276" w:lineRule="auto"/>
        <w:ind w:firstLine="567"/>
        <w:jc w:val="both"/>
        <w:rPr>
          <w:color w:val="000000"/>
          <w:sz w:val="28"/>
          <w:szCs w:val="28"/>
        </w:rPr>
      </w:pPr>
    </w:p>
    <w:p w14:paraId="1BB72A17" w14:textId="2889B4E7" w:rsidR="009E0962" w:rsidRPr="008D6D42" w:rsidRDefault="005A499D" w:rsidP="009E0962">
      <w:pPr>
        <w:tabs>
          <w:tab w:val="left" w:pos="567"/>
        </w:tabs>
        <w:spacing w:line="276" w:lineRule="auto"/>
        <w:ind w:firstLine="567"/>
        <w:jc w:val="both"/>
        <w:rPr>
          <w:color w:val="000000"/>
          <w:sz w:val="28"/>
          <w:szCs w:val="28"/>
        </w:rPr>
      </w:pPr>
      <w:r w:rsidRPr="008D6D42">
        <w:rPr>
          <w:color w:val="000000"/>
          <w:sz w:val="28"/>
          <w:szCs w:val="28"/>
        </w:rPr>
        <w:lastRenderedPageBreak/>
        <w:t xml:space="preserve">Pentru </w:t>
      </w:r>
      <w:r w:rsidRPr="008D6D42">
        <w:rPr>
          <w:i/>
          <w:color w:val="000000"/>
          <w:sz w:val="28"/>
          <w:szCs w:val="28"/>
        </w:rPr>
        <w:t>serviciul datoriei de stat interne</w:t>
      </w:r>
      <w:r w:rsidRPr="008D6D42">
        <w:rPr>
          <w:color w:val="000000"/>
          <w:sz w:val="28"/>
          <w:szCs w:val="28"/>
        </w:rPr>
        <w:t xml:space="preserve"> în anul </w:t>
      </w:r>
      <w:r w:rsidR="009E0962" w:rsidRPr="008D6D42">
        <w:rPr>
          <w:color w:val="000000"/>
          <w:sz w:val="28"/>
          <w:szCs w:val="28"/>
        </w:rPr>
        <w:t>2022 au fost utilizate mijloace bănești în sumă de  2 084,8 mil. lei</w:t>
      </w:r>
      <w:r w:rsidR="009E0962" w:rsidRPr="008D6D42">
        <w:t xml:space="preserve"> </w:t>
      </w:r>
      <w:r w:rsidR="009E0962" w:rsidRPr="008D6D42">
        <w:rPr>
          <w:color w:val="000000"/>
          <w:sz w:val="28"/>
          <w:szCs w:val="28"/>
        </w:rPr>
        <w:t>sau 98,8% din suma precizată în Legea bugetului de stat pe</w:t>
      </w:r>
      <w:r w:rsidR="003B04D4" w:rsidRPr="008D6D42">
        <w:rPr>
          <w:color w:val="000000"/>
          <w:sz w:val="28"/>
          <w:szCs w:val="28"/>
        </w:rPr>
        <w:t>ntru</w:t>
      </w:r>
      <w:r w:rsidR="009E0962" w:rsidRPr="008D6D42">
        <w:rPr>
          <w:color w:val="000000"/>
          <w:sz w:val="28"/>
          <w:szCs w:val="28"/>
        </w:rPr>
        <w:t xml:space="preserve"> anul 2022. Comparativ cu anul 2021, cheltuielile pentru serviciul datoriei de stat interne sunt mai mari cu cca. 565,5 mil. lei sau cu 37,2 la sută. Acest fapt se datorează majorării volumelor de emisiune a VMS emise pe piața primară și de majorarea ratei dob</w:t>
      </w:r>
      <w:r w:rsidR="003B04D4" w:rsidRPr="008D6D42">
        <w:rPr>
          <w:color w:val="000000"/>
          <w:sz w:val="28"/>
          <w:szCs w:val="28"/>
        </w:rPr>
        <w:t>â</w:t>
      </w:r>
      <w:r w:rsidR="009E0962" w:rsidRPr="008D6D42">
        <w:rPr>
          <w:color w:val="000000"/>
          <w:sz w:val="28"/>
          <w:szCs w:val="28"/>
        </w:rPr>
        <w:t>nzii la VMS comercializate prin licitaţii.</w:t>
      </w:r>
    </w:p>
    <w:p w14:paraId="449F4811" w14:textId="35CE0714" w:rsidR="003F438C" w:rsidRPr="008D6D42" w:rsidRDefault="005A499D" w:rsidP="005A499D">
      <w:pPr>
        <w:tabs>
          <w:tab w:val="left" w:pos="567"/>
        </w:tabs>
        <w:spacing w:line="276" w:lineRule="auto"/>
        <w:ind w:firstLine="567"/>
        <w:jc w:val="both"/>
        <w:rPr>
          <w:color w:val="000000"/>
          <w:sz w:val="28"/>
          <w:szCs w:val="28"/>
        </w:rPr>
      </w:pPr>
      <w:r w:rsidRPr="008D6D42">
        <w:rPr>
          <w:color w:val="000000"/>
          <w:sz w:val="28"/>
          <w:szCs w:val="28"/>
        </w:rPr>
        <w:t>Pe parcursul anului 202</w:t>
      </w:r>
      <w:r w:rsidR="003F438C" w:rsidRPr="008D6D42">
        <w:rPr>
          <w:color w:val="000000"/>
          <w:sz w:val="28"/>
          <w:szCs w:val="28"/>
        </w:rPr>
        <w:t>2</w:t>
      </w:r>
      <w:r w:rsidRPr="008D6D42">
        <w:rPr>
          <w:color w:val="000000"/>
          <w:sz w:val="28"/>
          <w:szCs w:val="28"/>
        </w:rPr>
        <w:t>, Ministerul Finanțelor permanent a monitorizat situația pe piața primară a VMS și a comercializat VMS doar la rate acceptabile ale dobînzii. Astfel, pe parcursul anului 202</w:t>
      </w:r>
      <w:r w:rsidR="003F438C" w:rsidRPr="008D6D42">
        <w:rPr>
          <w:color w:val="000000"/>
          <w:sz w:val="28"/>
          <w:szCs w:val="28"/>
        </w:rPr>
        <w:t>2</w:t>
      </w:r>
      <w:r w:rsidRPr="008D6D42">
        <w:rPr>
          <w:color w:val="000000"/>
          <w:sz w:val="28"/>
          <w:szCs w:val="28"/>
        </w:rPr>
        <w:t xml:space="preserve"> ratele maximale ale dob</w:t>
      </w:r>
      <w:r w:rsidR="006B023C" w:rsidRPr="008D6D42">
        <w:rPr>
          <w:color w:val="000000"/>
          <w:sz w:val="28"/>
          <w:szCs w:val="28"/>
        </w:rPr>
        <w:t>â</w:t>
      </w:r>
      <w:r w:rsidRPr="008D6D42">
        <w:rPr>
          <w:color w:val="000000"/>
          <w:sz w:val="28"/>
          <w:szCs w:val="28"/>
        </w:rPr>
        <w:t xml:space="preserve">nzii propuse de către investitori pentru VMS au variat de la </w:t>
      </w:r>
      <w:r w:rsidR="003F438C" w:rsidRPr="008D6D42">
        <w:rPr>
          <w:color w:val="000000"/>
          <w:sz w:val="28"/>
          <w:szCs w:val="28"/>
        </w:rPr>
        <w:t>17,16% pînă la 29,13%, însă Ministerul Finanțelor nu a acceptat toate ofertele  investitorilor, fapt ce a permis menținerea unui nivel optim al ratelor dob</w:t>
      </w:r>
      <w:r w:rsidR="006B023C" w:rsidRPr="008D6D42">
        <w:rPr>
          <w:color w:val="000000"/>
          <w:sz w:val="28"/>
          <w:szCs w:val="28"/>
        </w:rPr>
        <w:t>â</w:t>
      </w:r>
      <w:r w:rsidR="003F438C" w:rsidRPr="008D6D42">
        <w:rPr>
          <w:color w:val="000000"/>
          <w:sz w:val="28"/>
          <w:szCs w:val="28"/>
        </w:rPr>
        <w:t>nzii la VMS.</w:t>
      </w:r>
    </w:p>
    <w:p w14:paraId="52E94BCE" w14:textId="2E24E2E2" w:rsidR="00820B89" w:rsidRPr="008D6D42" w:rsidRDefault="005A499D" w:rsidP="00820B89">
      <w:pPr>
        <w:tabs>
          <w:tab w:val="left" w:pos="567"/>
        </w:tabs>
        <w:spacing w:line="276" w:lineRule="auto"/>
        <w:ind w:firstLine="567"/>
        <w:jc w:val="both"/>
        <w:rPr>
          <w:color w:val="000000"/>
          <w:sz w:val="28"/>
          <w:szCs w:val="28"/>
        </w:rPr>
      </w:pPr>
      <w:r w:rsidRPr="008D6D42">
        <w:rPr>
          <w:color w:val="000000"/>
          <w:sz w:val="28"/>
          <w:szCs w:val="28"/>
        </w:rPr>
        <w:t>Ca rezultat, rata nominală medie ponderată a dob</w:t>
      </w:r>
      <w:r w:rsidR="006B023C" w:rsidRPr="008D6D42">
        <w:rPr>
          <w:color w:val="000000"/>
          <w:sz w:val="28"/>
          <w:szCs w:val="28"/>
        </w:rPr>
        <w:t>â</w:t>
      </w:r>
      <w:r w:rsidRPr="008D6D42">
        <w:rPr>
          <w:color w:val="000000"/>
          <w:sz w:val="28"/>
          <w:szCs w:val="28"/>
        </w:rPr>
        <w:t>nzii la VMS comercializate în anul 202</w:t>
      </w:r>
      <w:r w:rsidR="00820B89" w:rsidRPr="008D6D42">
        <w:rPr>
          <w:color w:val="000000"/>
          <w:sz w:val="28"/>
          <w:szCs w:val="28"/>
        </w:rPr>
        <w:t>2</w:t>
      </w:r>
      <w:r w:rsidRPr="008D6D42">
        <w:rPr>
          <w:color w:val="000000"/>
          <w:sz w:val="28"/>
          <w:szCs w:val="28"/>
        </w:rPr>
        <w:t xml:space="preserve"> a constituit </w:t>
      </w:r>
      <w:r w:rsidR="00820B89" w:rsidRPr="008D6D42">
        <w:rPr>
          <w:color w:val="000000"/>
          <w:sz w:val="28"/>
          <w:szCs w:val="28"/>
        </w:rPr>
        <w:t xml:space="preserve">17,76%, ce este cu 12,12 p.p. mai mare comparativ cu anul 2021. </w:t>
      </w:r>
    </w:p>
    <w:p w14:paraId="55B52186" w14:textId="142795F0" w:rsidR="005A499D" w:rsidRPr="008D6D42" w:rsidRDefault="005A499D" w:rsidP="00D4381D">
      <w:pPr>
        <w:tabs>
          <w:tab w:val="left" w:pos="567"/>
        </w:tabs>
        <w:spacing w:line="276" w:lineRule="auto"/>
        <w:ind w:firstLine="567"/>
        <w:jc w:val="both"/>
        <w:rPr>
          <w:color w:val="000000"/>
          <w:sz w:val="28"/>
          <w:szCs w:val="28"/>
        </w:rPr>
      </w:pPr>
      <w:r w:rsidRPr="008D6D42">
        <w:rPr>
          <w:color w:val="000000"/>
          <w:sz w:val="28"/>
          <w:szCs w:val="28"/>
        </w:rPr>
        <w:t xml:space="preserve">Totodată, cheltuielile pentru </w:t>
      </w:r>
      <w:r w:rsidRPr="008D6D42">
        <w:rPr>
          <w:i/>
          <w:color w:val="000000"/>
          <w:sz w:val="28"/>
          <w:szCs w:val="28"/>
        </w:rPr>
        <w:t>serviciul datoriei de stat externe</w:t>
      </w:r>
      <w:r w:rsidRPr="008D6D42">
        <w:rPr>
          <w:color w:val="000000"/>
          <w:sz w:val="28"/>
          <w:szCs w:val="28"/>
        </w:rPr>
        <w:t xml:space="preserve"> au fost executate în proporție de </w:t>
      </w:r>
      <w:r w:rsidR="001327E5" w:rsidRPr="008D6D42">
        <w:rPr>
          <w:color w:val="000000"/>
          <w:sz w:val="28"/>
          <w:szCs w:val="28"/>
        </w:rPr>
        <w:t>92,0</w:t>
      </w:r>
      <w:r w:rsidRPr="008D6D42">
        <w:rPr>
          <w:color w:val="000000"/>
          <w:sz w:val="28"/>
          <w:szCs w:val="28"/>
        </w:rPr>
        <w:t>% față de suma precizată pentru anul 202</w:t>
      </w:r>
      <w:r w:rsidR="001327E5" w:rsidRPr="008D6D42">
        <w:rPr>
          <w:color w:val="000000"/>
          <w:sz w:val="28"/>
          <w:szCs w:val="28"/>
        </w:rPr>
        <w:t>2</w:t>
      </w:r>
      <w:r w:rsidRPr="008D6D42">
        <w:rPr>
          <w:color w:val="000000"/>
          <w:sz w:val="28"/>
          <w:szCs w:val="28"/>
        </w:rPr>
        <w:t xml:space="preserve"> și comparativ cu anul 202</w:t>
      </w:r>
      <w:r w:rsidR="001327E5" w:rsidRPr="008D6D42">
        <w:rPr>
          <w:color w:val="000000"/>
          <w:sz w:val="28"/>
          <w:szCs w:val="28"/>
        </w:rPr>
        <w:t>1</w:t>
      </w:r>
      <w:r w:rsidRPr="008D6D42">
        <w:rPr>
          <w:color w:val="000000"/>
          <w:sz w:val="28"/>
          <w:szCs w:val="28"/>
        </w:rPr>
        <w:t xml:space="preserve"> s-au majorat cu </w:t>
      </w:r>
      <w:r w:rsidR="001327E5" w:rsidRPr="008D6D42">
        <w:rPr>
          <w:color w:val="000000"/>
          <w:sz w:val="28"/>
          <w:szCs w:val="28"/>
        </w:rPr>
        <w:t>182,6</w:t>
      </w:r>
      <w:r w:rsidRPr="008D6D42">
        <w:rPr>
          <w:color w:val="000000"/>
          <w:sz w:val="28"/>
          <w:szCs w:val="28"/>
        </w:rPr>
        <w:t xml:space="preserve"> mil. lei </w:t>
      </w:r>
      <w:r w:rsidR="001327E5" w:rsidRPr="008D6D42">
        <w:rPr>
          <w:color w:val="000000"/>
          <w:sz w:val="28"/>
          <w:szCs w:val="28"/>
        </w:rPr>
        <w:t>sau 48,3%, fapt ce se justifică în mare măsură prin majorarea ratelor Euribor 6 luni și ratei DST pe piețele internaționale, deprecierea monedei naționale față de dolarul SUA (</w:t>
      </w:r>
      <w:r w:rsidR="001327E5" w:rsidRPr="008D6D42">
        <w:rPr>
          <w:sz w:val="28"/>
          <w:szCs w:val="28"/>
        </w:rPr>
        <w:t>rata medie de schimb a constituit în anul 2022: 1$=18,9032, iar în 2021: 1$=17,6816),</w:t>
      </w:r>
      <w:r w:rsidR="001327E5" w:rsidRPr="008D6D42">
        <w:rPr>
          <w:color w:val="000000"/>
          <w:sz w:val="28"/>
          <w:szCs w:val="28"/>
        </w:rPr>
        <w:t xml:space="preserve"> precum și contractarea unor noi împrumuturi în anii 2021 și 2022. Pe parcursul anului 2022 rata dobânzii pentru împrumuturile de stat externe a fost cuprinsă între ratele de </w:t>
      </w:r>
      <w:r w:rsidR="001327E5" w:rsidRPr="008D6D42">
        <w:rPr>
          <w:sz w:val="28"/>
          <w:szCs w:val="28"/>
        </w:rPr>
        <w:t xml:space="preserve">0,0% - 5,70 </w:t>
      </w:r>
      <w:r w:rsidRPr="008D6D42">
        <w:rPr>
          <w:color w:val="000000"/>
          <w:sz w:val="28"/>
          <w:szCs w:val="28"/>
        </w:rPr>
        <w:t>la sută.</w:t>
      </w:r>
    </w:p>
    <w:p w14:paraId="1E09830D" w14:textId="77777777" w:rsidR="00D843F2" w:rsidRPr="008D6D42" w:rsidRDefault="00D843F2" w:rsidP="00232D4C">
      <w:pPr>
        <w:spacing w:line="276" w:lineRule="auto"/>
        <w:ind w:firstLine="567"/>
        <w:jc w:val="both"/>
        <w:rPr>
          <w:b/>
          <w:bCs/>
          <w:i/>
          <w:iCs/>
          <w:sz w:val="28"/>
          <w:szCs w:val="28"/>
        </w:rPr>
      </w:pPr>
    </w:p>
    <w:p w14:paraId="76B33656" w14:textId="46E0181A" w:rsidR="00C74718" w:rsidRPr="008D6D42" w:rsidRDefault="002E2A4B" w:rsidP="00232D4C">
      <w:pPr>
        <w:spacing w:line="276" w:lineRule="auto"/>
        <w:ind w:firstLine="567"/>
        <w:jc w:val="both"/>
        <w:rPr>
          <w:b/>
          <w:bCs/>
          <w:i/>
          <w:iCs/>
          <w:sz w:val="32"/>
          <w:szCs w:val="32"/>
        </w:rPr>
      </w:pPr>
      <w:r w:rsidRPr="008D6D42">
        <w:rPr>
          <w:b/>
          <w:bCs/>
          <w:i/>
          <w:iCs/>
          <w:sz w:val="28"/>
          <w:szCs w:val="28"/>
        </w:rPr>
        <w:t>Garanțiile</w:t>
      </w:r>
      <w:r w:rsidR="00C74718" w:rsidRPr="008D6D42">
        <w:rPr>
          <w:b/>
          <w:bCs/>
          <w:i/>
          <w:iCs/>
          <w:sz w:val="28"/>
          <w:szCs w:val="28"/>
        </w:rPr>
        <w:t xml:space="preserve"> de</w:t>
      </w:r>
      <w:r w:rsidR="00C74718" w:rsidRPr="008D6D42">
        <w:rPr>
          <w:b/>
          <w:bCs/>
          <w:i/>
          <w:iCs/>
          <w:sz w:val="32"/>
          <w:szCs w:val="32"/>
        </w:rPr>
        <w:t xml:space="preserve"> stat</w:t>
      </w:r>
    </w:p>
    <w:p w14:paraId="57E0DB2D" w14:textId="4A3FF3F8" w:rsidR="005A499D" w:rsidRPr="008D6D42" w:rsidRDefault="005A499D" w:rsidP="005A499D">
      <w:pPr>
        <w:tabs>
          <w:tab w:val="left" w:pos="567"/>
        </w:tabs>
        <w:spacing w:line="276" w:lineRule="auto"/>
        <w:ind w:firstLine="340"/>
        <w:jc w:val="both"/>
        <w:rPr>
          <w:b/>
          <w:bCs/>
          <w:i/>
          <w:iCs/>
          <w:color w:val="000000"/>
          <w:sz w:val="32"/>
          <w:szCs w:val="32"/>
        </w:rPr>
      </w:pPr>
      <w:r w:rsidRPr="008D6D42">
        <w:rPr>
          <w:bCs/>
          <w:color w:val="000000"/>
          <w:sz w:val="28"/>
          <w:szCs w:val="28"/>
        </w:rPr>
        <w:t>Conform Legii bugetului de stat pentru anul 202</w:t>
      </w:r>
      <w:r w:rsidR="005F1CF5" w:rsidRPr="008D6D42">
        <w:rPr>
          <w:bCs/>
          <w:color w:val="000000"/>
          <w:sz w:val="28"/>
          <w:szCs w:val="28"/>
        </w:rPr>
        <w:t>2</w:t>
      </w:r>
      <w:r w:rsidRPr="008D6D42">
        <w:rPr>
          <w:bCs/>
          <w:color w:val="000000"/>
          <w:sz w:val="28"/>
          <w:szCs w:val="28"/>
        </w:rPr>
        <w:t xml:space="preserve"> </w:t>
      </w:r>
      <w:r w:rsidRPr="008D6D42">
        <w:rPr>
          <w:color w:val="000000"/>
          <w:sz w:val="28"/>
        </w:rPr>
        <w:t xml:space="preserve">soldul </w:t>
      </w:r>
      <w:r w:rsidRPr="008D6D42">
        <w:rPr>
          <w:bCs/>
          <w:color w:val="000000"/>
          <w:sz w:val="28"/>
          <w:szCs w:val="28"/>
        </w:rPr>
        <w:t xml:space="preserve">garanţiilor de stat externe a fost prognozat în sumă de zero lei, iar soldul </w:t>
      </w:r>
      <w:r w:rsidRPr="008D6D42">
        <w:rPr>
          <w:color w:val="000000"/>
          <w:sz w:val="28"/>
        </w:rPr>
        <w:t xml:space="preserve">garanțiilor de stat interne urma să nu depășească </w:t>
      </w:r>
      <w:r w:rsidRPr="008D6D42">
        <w:rPr>
          <w:bCs/>
          <w:color w:val="000000"/>
          <w:sz w:val="28"/>
          <w:szCs w:val="28"/>
        </w:rPr>
        <w:t xml:space="preserve"> 2 </w:t>
      </w:r>
      <w:r w:rsidR="005F1CF5" w:rsidRPr="008D6D42">
        <w:rPr>
          <w:bCs/>
          <w:color w:val="000000"/>
          <w:sz w:val="28"/>
          <w:szCs w:val="28"/>
        </w:rPr>
        <w:t>5</w:t>
      </w:r>
      <w:r w:rsidRPr="008D6D42">
        <w:rPr>
          <w:bCs/>
          <w:color w:val="000000"/>
          <w:sz w:val="28"/>
          <w:szCs w:val="28"/>
        </w:rPr>
        <w:t>00</w:t>
      </w:r>
      <w:r w:rsidRPr="008D6D42">
        <w:rPr>
          <w:color w:val="000000"/>
          <w:sz w:val="28"/>
        </w:rPr>
        <w:t>,0 milioane de lei.</w:t>
      </w:r>
    </w:p>
    <w:p w14:paraId="588F6A70" w14:textId="310FB92A" w:rsidR="00C246C6" w:rsidRPr="008D6D42" w:rsidRDefault="005A499D" w:rsidP="00C246C6">
      <w:pPr>
        <w:tabs>
          <w:tab w:val="left" w:pos="567"/>
        </w:tabs>
        <w:spacing w:line="276" w:lineRule="auto"/>
        <w:jc w:val="both"/>
        <w:rPr>
          <w:bCs/>
          <w:color w:val="000000"/>
          <w:sz w:val="28"/>
          <w:szCs w:val="28"/>
        </w:rPr>
      </w:pPr>
      <w:r w:rsidRPr="008D6D42">
        <w:rPr>
          <w:color w:val="000000"/>
          <w:sz w:val="28"/>
        </w:rPr>
        <w:tab/>
        <w:t xml:space="preserve">În conformitate cu Legea nr.293/2017 privind unele măsuri în vederea implementării Programului de stat ,,Prima casă” și Hotărârea Guvernului nr.202/2018 </w:t>
      </w:r>
      <w:r w:rsidR="005F1CF5" w:rsidRPr="008D6D42">
        <w:rPr>
          <w:color w:val="000000"/>
          <w:sz w:val="28"/>
        </w:rPr>
        <w:t>c</w:t>
      </w:r>
      <w:r w:rsidRPr="008D6D42">
        <w:rPr>
          <w:color w:val="000000"/>
          <w:sz w:val="28"/>
        </w:rPr>
        <w:t>u privire la aprobarea Regulamentului de implementare a Programului de stat ,,Prima casă”, în anul 202</w:t>
      </w:r>
      <w:r w:rsidR="005F1CF5" w:rsidRPr="008D6D42">
        <w:rPr>
          <w:color w:val="000000"/>
          <w:sz w:val="28"/>
        </w:rPr>
        <w:t>2</w:t>
      </w:r>
      <w:r w:rsidRPr="008D6D42">
        <w:rPr>
          <w:color w:val="000000"/>
          <w:sz w:val="28"/>
        </w:rPr>
        <w:t xml:space="preserve"> a continuat implementarea Programului de stat ,,Prima casă”. </w:t>
      </w:r>
      <w:r w:rsidR="00C246C6" w:rsidRPr="008D6D42">
        <w:rPr>
          <w:color w:val="000000"/>
          <w:sz w:val="28"/>
        </w:rPr>
        <w:t xml:space="preserve">Acest program este realizat prin intermediul </w:t>
      </w:r>
      <w:r w:rsidR="00C246C6" w:rsidRPr="008D6D42">
        <w:rPr>
          <w:bCs/>
          <w:color w:val="000000"/>
          <w:sz w:val="28"/>
        </w:rPr>
        <w:t>Organizația pentru Dezvoltarea Antreprenorialului (ODA)</w:t>
      </w:r>
      <w:r w:rsidR="00C246C6" w:rsidRPr="008D6D42">
        <w:rPr>
          <w:color w:val="000000"/>
          <w:sz w:val="28"/>
        </w:rPr>
        <w:t xml:space="preserve">, delegată să emită garanții în numele și pe contul statului, în favoarea băncilor care acordă credite persoanelor fizice pentru procurarea unei locuințe, </w:t>
      </w:r>
      <w:r w:rsidR="00C246C6" w:rsidRPr="008D6D42">
        <w:rPr>
          <w:sz w:val="28"/>
        </w:rPr>
        <w:t xml:space="preserve">în limita plafoanelor aprobate anual </w:t>
      </w:r>
      <w:r w:rsidR="00874867" w:rsidRPr="008D6D42">
        <w:rPr>
          <w:sz w:val="28"/>
        </w:rPr>
        <w:t>în Legea bugetului de stat</w:t>
      </w:r>
      <w:r w:rsidR="00C246C6" w:rsidRPr="008D6D42">
        <w:rPr>
          <w:sz w:val="28"/>
        </w:rPr>
        <w:t xml:space="preserve"> pentru acest scop. </w:t>
      </w:r>
      <w:r w:rsidR="00C246C6" w:rsidRPr="008D6D42">
        <w:rPr>
          <w:color w:val="000000"/>
          <w:sz w:val="28"/>
        </w:rPr>
        <w:t>Creditele bancare acordate în cadrul Programului sunt garantate de către stat în mărime de 50,0% din soldul creditului.</w:t>
      </w:r>
      <w:r w:rsidR="00C246C6" w:rsidRPr="008D6D42">
        <w:rPr>
          <w:bCs/>
          <w:color w:val="000000"/>
          <w:sz w:val="28"/>
          <w:szCs w:val="28"/>
        </w:rPr>
        <w:t xml:space="preserve"> </w:t>
      </w:r>
    </w:p>
    <w:p w14:paraId="3F5395BD" w14:textId="75AE2E59" w:rsidR="005A499D" w:rsidRPr="008D6D42" w:rsidRDefault="005A499D" w:rsidP="00D72273">
      <w:pPr>
        <w:tabs>
          <w:tab w:val="left" w:pos="567"/>
        </w:tabs>
        <w:spacing w:line="276" w:lineRule="auto"/>
        <w:jc w:val="both"/>
        <w:rPr>
          <w:bCs/>
          <w:color w:val="000000"/>
          <w:sz w:val="28"/>
        </w:rPr>
      </w:pPr>
      <w:r w:rsidRPr="008D6D42">
        <w:rPr>
          <w:rFonts w:ascii="Lato" w:hAnsi="Lato"/>
          <w:bCs/>
        </w:rPr>
        <w:lastRenderedPageBreak/>
        <w:t xml:space="preserve"> </w:t>
      </w:r>
      <w:r w:rsidRPr="008D6D42">
        <w:rPr>
          <w:rFonts w:ascii="Lato" w:hAnsi="Lato"/>
          <w:bCs/>
        </w:rPr>
        <w:tab/>
      </w:r>
      <w:r w:rsidRPr="008D6D42">
        <w:rPr>
          <w:bCs/>
          <w:color w:val="000000"/>
          <w:sz w:val="28"/>
        </w:rPr>
        <w:t>Pe parcursul anului 202</w:t>
      </w:r>
      <w:r w:rsidR="00515190" w:rsidRPr="008D6D42">
        <w:rPr>
          <w:bCs/>
          <w:color w:val="000000"/>
          <w:sz w:val="28"/>
        </w:rPr>
        <w:t>2</w:t>
      </w:r>
      <w:r w:rsidRPr="008D6D42">
        <w:rPr>
          <w:bCs/>
          <w:color w:val="000000"/>
          <w:sz w:val="28"/>
        </w:rPr>
        <w:t>, de către băncile comerciale: BC ,,Moldova-Agroindbank” S.A., BC ,,Moldindconbank” S.A., BC ,,Victoriabank” S.A., BC ,, OTP Bank” S.A.,</w:t>
      </w:r>
      <w:r w:rsidR="005570AF" w:rsidRPr="008D6D42">
        <w:rPr>
          <w:bCs/>
          <w:color w:val="000000"/>
          <w:sz w:val="28"/>
        </w:rPr>
        <w:t xml:space="preserve"> </w:t>
      </w:r>
      <w:r w:rsidRPr="008D6D42">
        <w:rPr>
          <w:bCs/>
          <w:color w:val="000000"/>
          <w:sz w:val="28"/>
        </w:rPr>
        <w:t>BC ,,Eximbank” S.A.</w:t>
      </w:r>
      <w:r w:rsidRPr="008D6D42">
        <w:rPr>
          <w:rFonts w:ascii="Lato" w:hAnsi="Lato"/>
          <w:bCs/>
        </w:rPr>
        <w:t xml:space="preserve"> </w:t>
      </w:r>
      <w:r w:rsidRPr="008D6D42">
        <w:rPr>
          <w:bCs/>
          <w:color w:val="000000"/>
          <w:sz w:val="28"/>
        </w:rPr>
        <w:t xml:space="preserve">și BC </w:t>
      </w:r>
      <w:r w:rsidR="005570AF" w:rsidRPr="008D6D42">
        <w:rPr>
          <w:bCs/>
          <w:color w:val="000000"/>
          <w:sz w:val="28"/>
        </w:rPr>
        <w:t>„</w:t>
      </w:r>
      <w:r w:rsidRPr="008D6D42">
        <w:rPr>
          <w:bCs/>
          <w:color w:val="000000"/>
          <w:sz w:val="28"/>
        </w:rPr>
        <w:t xml:space="preserve">Energbank” S.A., în cadrul Programului au fost acordate noi credite garantate de către stat în sumă de </w:t>
      </w:r>
      <w:r w:rsidR="00515190" w:rsidRPr="008D6D42">
        <w:rPr>
          <w:bCs/>
          <w:color w:val="000000"/>
          <w:sz w:val="28"/>
        </w:rPr>
        <w:t>170,3</w:t>
      </w:r>
      <w:r w:rsidRPr="008D6D42">
        <w:rPr>
          <w:rFonts w:ascii="Lato" w:hAnsi="Lato"/>
          <w:bCs/>
        </w:rPr>
        <w:t xml:space="preserve"> </w:t>
      </w:r>
      <w:r w:rsidRPr="008D6D42">
        <w:rPr>
          <w:bCs/>
          <w:color w:val="000000"/>
          <w:sz w:val="28"/>
        </w:rPr>
        <w:t xml:space="preserve">mil. lei. În aceeași perioadă de către beneficiarii Programului au fost rambursate credite garantate în sumă de </w:t>
      </w:r>
      <w:r w:rsidR="00515190" w:rsidRPr="008D6D42">
        <w:rPr>
          <w:bCs/>
          <w:color w:val="000000"/>
          <w:sz w:val="28"/>
        </w:rPr>
        <w:t>171,2</w:t>
      </w:r>
      <w:r w:rsidRPr="008D6D42">
        <w:rPr>
          <w:rFonts w:ascii="Lato" w:hAnsi="Lato"/>
          <w:bCs/>
        </w:rPr>
        <w:t xml:space="preserve"> </w:t>
      </w:r>
      <w:r w:rsidRPr="008D6D42">
        <w:rPr>
          <w:bCs/>
          <w:color w:val="000000"/>
          <w:sz w:val="28"/>
        </w:rPr>
        <w:t xml:space="preserve">mil. lei. </w:t>
      </w:r>
    </w:p>
    <w:p w14:paraId="197A75AA" w14:textId="77777777" w:rsidR="00A460A8" w:rsidRPr="008D6D42" w:rsidRDefault="005A499D" w:rsidP="00941245">
      <w:pPr>
        <w:tabs>
          <w:tab w:val="left" w:pos="540"/>
        </w:tabs>
        <w:spacing w:after="120" w:line="276" w:lineRule="auto"/>
        <w:jc w:val="both"/>
        <w:rPr>
          <w:bCs/>
          <w:color w:val="000000"/>
          <w:sz w:val="28"/>
        </w:rPr>
      </w:pPr>
      <w:r w:rsidRPr="008D6D42">
        <w:rPr>
          <w:bCs/>
          <w:color w:val="000000"/>
          <w:sz w:val="28"/>
        </w:rPr>
        <w:tab/>
      </w:r>
      <w:r w:rsidR="00A460A8" w:rsidRPr="008D6D42">
        <w:rPr>
          <w:bCs/>
          <w:color w:val="000000"/>
          <w:sz w:val="28"/>
        </w:rPr>
        <w:t>La situația din 31 decembrie 2022 soldul creditelor garantate acordate în cadrul Programului de stat ,,Prima casă” a constituit 1 833,6</w:t>
      </w:r>
      <w:r w:rsidR="00A460A8" w:rsidRPr="008D6D42">
        <w:rPr>
          <w:rFonts w:ascii="Lato" w:hAnsi="Lato"/>
          <w:bCs/>
        </w:rPr>
        <w:t xml:space="preserve"> </w:t>
      </w:r>
      <w:r w:rsidR="00A460A8" w:rsidRPr="008D6D42">
        <w:rPr>
          <w:bCs/>
          <w:color w:val="000000"/>
          <w:sz w:val="28"/>
        </w:rPr>
        <w:t>mil. lei sau cu 0,9 mil. lei mai puțin comparativ cu situația de la începutul anului 2022.</w:t>
      </w:r>
    </w:p>
    <w:p w14:paraId="0A00ACAA" w14:textId="1F273BFF" w:rsidR="00A460A8" w:rsidRPr="008D6D42" w:rsidRDefault="00A460A8" w:rsidP="00A460A8">
      <w:pPr>
        <w:ind w:firstLine="567"/>
        <w:jc w:val="both"/>
        <w:rPr>
          <w:bCs/>
          <w:color w:val="000000"/>
          <w:sz w:val="28"/>
        </w:rPr>
      </w:pPr>
      <w:r w:rsidRPr="008D6D42">
        <w:rPr>
          <w:bCs/>
          <w:color w:val="000000"/>
          <w:sz w:val="28"/>
        </w:rPr>
        <w:t xml:space="preserve">În anul 2022 </w:t>
      </w:r>
      <w:r w:rsidR="005570AF" w:rsidRPr="008D6D42">
        <w:rPr>
          <w:bCs/>
          <w:color w:val="000000"/>
          <w:sz w:val="28"/>
        </w:rPr>
        <w:t>au</w:t>
      </w:r>
      <w:r w:rsidRPr="008D6D42">
        <w:rPr>
          <w:bCs/>
          <w:color w:val="000000"/>
          <w:sz w:val="28"/>
        </w:rPr>
        <w:t xml:space="preserve"> fost activate și executate din contul bugetului de stat 2 garanții de stat acordat</w:t>
      </w:r>
      <w:r w:rsidR="005570AF" w:rsidRPr="008D6D42">
        <w:rPr>
          <w:bCs/>
          <w:color w:val="000000"/>
          <w:sz w:val="28"/>
        </w:rPr>
        <w:t>e</w:t>
      </w:r>
      <w:r w:rsidRPr="008D6D42">
        <w:rPr>
          <w:bCs/>
          <w:color w:val="000000"/>
          <w:sz w:val="28"/>
        </w:rPr>
        <w:t xml:space="preserve"> în cadrul Programului de stat </w:t>
      </w:r>
      <w:r w:rsidR="005570AF" w:rsidRPr="008D6D42">
        <w:rPr>
          <w:bCs/>
          <w:color w:val="000000"/>
          <w:sz w:val="28"/>
        </w:rPr>
        <w:t>„</w:t>
      </w:r>
      <w:r w:rsidRPr="008D6D42">
        <w:rPr>
          <w:bCs/>
          <w:color w:val="000000"/>
          <w:sz w:val="28"/>
        </w:rPr>
        <w:t xml:space="preserve">Prima casă” în sumă de </w:t>
      </w:r>
      <w:r w:rsidR="007069E3" w:rsidRPr="008D6D42">
        <w:rPr>
          <w:bCs/>
          <w:color w:val="000000"/>
          <w:sz w:val="28"/>
        </w:rPr>
        <w:t>0,5</w:t>
      </w:r>
      <w:r w:rsidRPr="008D6D42">
        <w:rPr>
          <w:bCs/>
          <w:color w:val="000000"/>
          <w:sz w:val="28"/>
        </w:rPr>
        <w:t xml:space="preserve"> mi</w:t>
      </w:r>
      <w:r w:rsidR="007069E3" w:rsidRPr="008D6D42">
        <w:rPr>
          <w:bCs/>
          <w:color w:val="000000"/>
          <w:sz w:val="28"/>
        </w:rPr>
        <w:t>l.</w:t>
      </w:r>
      <w:r w:rsidRPr="008D6D42">
        <w:rPr>
          <w:bCs/>
          <w:color w:val="000000"/>
          <w:sz w:val="28"/>
        </w:rPr>
        <w:t xml:space="preserve"> lei.</w:t>
      </w:r>
    </w:p>
    <w:p w14:paraId="56ECA82F" w14:textId="7D36E81F" w:rsidR="00A460A8" w:rsidRPr="00A460A8" w:rsidRDefault="00A460A8" w:rsidP="00A460A8">
      <w:pPr>
        <w:ind w:firstLine="567"/>
        <w:jc w:val="both"/>
        <w:rPr>
          <w:bCs/>
          <w:color w:val="000000"/>
          <w:sz w:val="28"/>
        </w:rPr>
      </w:pPr>
      <w:r w:rsidRPr="008D6D42">
        <w:rPr>
          <w:bCs/>
          <w:color w:val="000000"/>
          <w:sz w:val="28"/>
        </w:rPr>
        <w:t xml:space="preserve">În anul 2022 în bugetul de stat au fost restituite mijloacele dezafectate în anul 2021 din bugetul de stat în urma onorării garanției de stat în cadrul Programului de stat </w:t>
      </w:r>
      <w:r w:rsidR="007069E3" w:rsidRPr="008D6D42">
        <w:rPr>
          <w:bCs/>
          <w:color w:val="000000"/>
          <w:sz w:val="28"/>
        </w:rPr>
        <w:t>„</w:t>
      </w:r>
      <w:r w:rsidRPr="008D6D42">
        <w:rPr>
          <w:bCs/>
          <w:color w:val="000000"/>
          <w:sz w:val="28"/>
        </w:rPr>
        <w:t xml:space="preserve">Prima casă” în sumă de </w:t>
      </w:r>
      <w:r w:rsidR="007069E3" w:rsidRPr="008D6D42">
        <w:rPr>
          <w:bCs/>
          <w:color w:val="000000"/>
          <w:sz w:val="28"/>
        </w:rPr>
        <w:t>0,2</w:t>
      </w:r>
      <w:r w:rsidRPr="008D6D42">
        <w:rPr>
          <w:bCs/>
          <w:color w:val="000000"/>
          <w:sz w:val="28"/>
        </w:rPr>
        <w:t xml:space="preserve"> mi</w:t>
      </w:r>
      <w:r w:rsidR="007069E3" w:rsidRPr="008D6D42">
        <w:rPr>
          <w:bCs/>
          <w:color w:val="000000"/>
          <w:sz w:val="28"/>
        </w:rPr>
        <w:t>l.</w:t>
      </w:r>
      <w:r w:rsidRPr="008D6D42">
        <w:rPr>
          <w:bCs/>
          <w:color w:val="000000"/>
          <w:sz w:val="28"/>
        </w:rPr>
        <w:t xml:space="preserve"> lei.</w:t>
      </w:r>
      <w:r w:rsidRPr="00A460A8">
        <w:rPr>
          <w:bCs/>
          <w:color w:val="000000"/>
          <w:sz w:val="28"/>
        </w:rPr>
        <w:t xml:space="preserve"> </w:t>
      </w:r>
    </w:p>
    <w:p w14:paraId="16BECE40" w14:textId="3E673C20" w:rsidR="003D6819" w:rsidRPr="00F80524" w:rsidRDefault="003D6819" w:rsidP="00057B9A">
      <w:pPr>
        <w:tabs>
          <w:tab w:val="left" w:pos="567"/>
        </w:tabs>
        <w:spacing w:after="120" w:line="276" w:lineRule="auto"/>
        <w:jc w:val="both"/>
        <w:rPr>
          <w:bCs/>
          <w:color w:val="000000"/>
          <w:sz w:val="28"/>
        </w:rPr>
      </w:pPr>
    </w:p>
    <w:p w14:paraId="0D79FDC1" w14:textId="77777777" w:rsidR="00C74718" w:rsidRPr="0090383F" w:rsidRDefault="00C74718" w:rsidP="00317093">
      <w:pPr>
        <w:pStyle w:val="2"/>
      </w:pPr>
      <w:bookmarkStart w:id="44" w:name="_Toc42615616"/>
      <w:bookmarkStart w:id="45" w:name="_Toc101251352"/>
      <w:bookmarkStart w:id="46" w:name="_Toc132293667"/>
      <w:r w:rsidRPr="002772DB">
        <w:t>4.</w:t>
      </w:r>
      <w:r w:rsidRPr="00C3392D">
        <w:t>4 Soldul bugetar al bugetului de stat</w:t>
      </w:r>
      <w:bookmarkEnd w:id="44"/>
      <w:bookmarkEnd w:id="45"/>
      <w:bookmarkEnd w:id="46"/>
      <w:r w:rsidRPr="0090383F">
        <w:t xml:space="preserve"> </w:t>
      </w:r>
    </w:p>
    <w:p w14:paraId="1C087E67" w14:textId="77777777" w:rsidR="00C74718" w:rsidRPr="0090383F" w:rsidRDefault="00C74718" w:rsidP="00C74718">
      <w:pPr>
        <w:spacing w:line="276" w:lineRule="auto"/>
        <w:rPr>
          <w:color w:val="FF0000"/>
        </w:rPr>
      </w:pPr>
    </w:p>
    <w:p w14:paraId="1EA52007" w14:textId="77777777" w:rsidR="00065D6D" w:rsidRPr="00065D6D" w:rsidRDefault="00065D6D" w:rsidP="00065D6D">
      <w:pPr>
        <w:tabs>
          <w:tab w:val="left" w:pos="720"/>
          <w:tab w:val="left" w:pos="810"/>
          <w:tab w:val="left" w:pos="1080"/>
          <w:tab w:val="num" w:pos="1440"/>
        </w:tabs>
        <w:spacing w:line="276" w:lineRule="auto"/>
        <w:ind w:firstLine="567"/>
        <w:jc w:val="both"/>
        <w:rPr>
          <w:color w:val="000000"/>
          <w:sz w:val="28"/>
          <w:szCs w:val="28"/>
        </w:rPr>
      </w:pPr>
      <w:r w:rsidRPr="00065D6D">
        <w:rPr>
          <w:color w:val="000000"/>
          <w:sz w:val="28"/>
          <w:szCs w:val="28"/>
        </w:rPr>
        <w:t>Bugetul de stat pe anul 2022 inițial a fost aprobat cu un sold bugetar (deficit) în sumă de 15 136,0 mil. lei, sau 5,9% din PIB. Din această sumă, 10 605,8 mil.lei a revenit deficitului pe componenta de bază sau 70,0%, iar componentei proiectelor finanțate din surse externe 4 530,2 mil.lei sau 30,0 la sută.</w:t>
      </w:r>
    </w:p>
    <w:p w14:paraId="3FCA699C" w14:textId="77777777" w:rsidR="00065D6D" w:rsidRPr="00065D6D" w:rsidRDefault="00065D6D" w:rsidP="00065D6D">
      <w:pPr>
        <w:tabs>
          <w:tab w:val="left" w:pos="567"/>
        </w:tabs>
        <w:spacing w:line="276" w:lineRule="auto"/>
        <w:ind w:firstLine="540"/>
        <w:jc w:val="both"/>
        <w:rPr>
          <w:sz w:val="28"/>
          <w:szCs w:val="28"/>
        </w:rPr>
      </w:pPr>
      <w:r w:rsidRPr="00065D6D">
        <w:rPr>
          <w:sz w:val="28"/>
          <w:szCs w:val="28"/>
        </w:rPr>
        <w:t xml:space="preserve">Reieșind din mersul executării părții de venituri ale bugetului de stat, precum și în scopul finanțării măsurilor economice și sociale anti-criză, modificările operate pe parcursul anului la partea de venituri și cheltuieli a bugetului de stat s-au soldat cu reducerea deficitului aprobat inițial a bugetului de stat cu 541,0 mil. lei. În sumă nominală </w:t>
      </w:r>
      <w:r w:rsidRPr="00065D6D">
        <w:rPr>
          <w:color w:val="000000"/>
          <w:sz w:val="28"/>
          <w:szCs w:val="28"/>
        </w:rPr>
        <w:t xml:space="preserve">soldul bugetar (deficit) a </w:t>
      </w:r>
      <w:r w:rsidRPr="00065D6D">
        <w:rPr>
          <w:sz w:val="28"/>
          <w:szCs w:val="28"/>
        </w:rPr>
        <w:t>constituit    14 595,0 mil. lei, dintre care 10 457,6 mil.lei - deficit pe componenta de bază și 4 137,4 mil.lei – pe proiecte finanțate din surse externe. Ca pondere în PIB, deficitul de casă a bugetului de stat a fost precizat la 5,2 la sută.</w:t>
      </w:r>
    </w:p>
    <w:p w14:paraId="534260EF" w14:textId="77777777" w:rsidR="00065D6D" w:rsidRPr="00065D6D" w:rsidRDefault="00065D6D" w:rsidP="00065D6D">
      <w:pPr>
        <w:shd w:val="clear" w:color="auto" w:fill="FFFFFF" w:themeFill="background1"/>
        <w:tabs>
          <w:tab w:val="left" w:pos="900"/>
        </w:tabs>
        <w:spacing w:line="276" w:lineRule="auto"/>
        <w:ind w:firstLine="539"/>
        <w:contextualSpacing/>
        <w:jc w:val="both"/>
        <w:rPr>
          <w:sz w:val="28"/>
          <w:szCs w:val="28"/>
        </w:rPr>
      </w:pPr>
      <w:r w:rsidRPr="00065D6D">
        <w:rPr>
          <w:sz w:val="28"/>
          <w:szCs w:val="28"/>
        </w:rPr>
        <w:t xml:space="preserve">Față de aprobat inițial, deficitul pe componenta de bază s-a diminuat cu          148,2 mil. lei, iar pe proiecte finanțate din surse externe cu 392,8 mil. lei. </w:t>
      </w:r>
    </w:p>
    <w:p w14:paraId="0485BB4D" w14:textId="77777777" w:rsidR="005A499D" w:rsidRPr="00CE5406" w:rsidRDefault="005A499D" w:rsidP="005A499D">
      <w:pPr>
        <w:shd w:val="clear" w:color="auto" w:fill="FFFFFF" w:themeFill="background1"/>
        <w:spacing w:line="276" w:lineRule="auto"/>
        <w:ind w:firstLine="539"/>
        <w:contextualSpacing/>
        <w:jc w:val="both"/>
        <w:rPr>
          <w:sz w:val="28"/>
          <w:szCs w:val="28"/>
        </w:rPr>
      </w:pPr>
      <w:r w:rsidRPr="00CE5406">
        <w:rPr>
          <w:sz w:val="28"/>
          <w:szCs w:val="28"/>
        </w:rPr>
        <w:tab/>
      </w:r>
      <w:r w:rsidRPr="00065D6D">
        <w:rPr>
          <w:sz w:val="28"/>
          <w:szCs w:val="28"/>
        </w:rPr>
        <w:t>Modificările principale la sursele precizate de finanțare a deficitului bugetului de stat, se prezintă după cum urmează:</w:t>
      </w:r>
    </w:p>
    <w:p w14:paraId="196F39B7" w14:textId="7AD26408" w:rsidR="005A499D" w:rsidRPr="00065D6D" w:rsidRDefault="005A499D" w:rsidP="00D95B35">
      <w:pPr>
        <w:pStyle w:val="af9"/>
        <w:numPr>
          <w:ilvl w:val="0"/>
          <w:numId w:val="24"/>
        </w:numPr>
        <w:shd w:val="clear" w:color="auto" w:fill="FFFFFF" w:themeFill="background1"/>
        <w:tabs>
          <w:tab w:val="left" w:pos="709"/>
          <w:tab w:val="left" w:pos="993"/>
        </w:tabs>
        <w:spacing w:line="276" w:lineRule="auto"/>
        <w:ind w:left="0" w:firstLine="426"/>
        <w:contextualSpacing/>
        <w:jc w:val="both"/>
        <w:rPr>
          <w:i/>
          <w:sz w:val="28"/>
          <w:szCs w:val="28"/>
          <w:lang w:val="en-US"/>
        </w:rPr>
      </w:pPr>
      <w:r w:rsidRPr="00065D6D">
        <w:rPr>
          <w:b/>
          <w:i/>
          <w:sz w:val="28"/>
          <w:szCs w:val="28"/>
          <w:lang w:val="ro-RO"/>
        </w:rPr>
        <w:t xml:space="preserve">Activele financiare </w:t>
      </w:r>
      <w:r w:rsidRPr="00065D6D">
        <w:rPr>
          <w:i/>
          <w:sz w:val="28"/>
          <w:szCs w:val="28"/>
          <w:lang w:val="ro-RO"/>
        </w:rPr>
        <w:t xml:space="preserve">s-au majorat cu </w:t>
      </w:r>
      <w:r w:rsidR="00065D6D" w:rsidRPr="00065D6D">
        <w:rPr>
          <w:i/>
          <w:sz w:val="28"/>
          <w:szCs w:val="28"/>
          <w:lang w:val="ro-RO"/>
        </w:rPr>
        <w:t>11 061,8</w:t>
      </w:r>
      <w:r w:rsidRPr="00065D6D">
        <w:rPr>
          <w:i/>
          <w:sz w:val="28"/>
          <w:szCs w:val="28"/>
          <w:lang w:val="ro-RO"/>
        </w:rPr>
        <w:t xml:space="preserve"> mil. lei (cu semnul minus</w:t>
      </w:r>
      <w:r w:rsidR="00FC189B" w:rsidRPr="00065D6D">
        <w:rPr>
          <w:i/>
          <w:sz w:val="28"/>
          <w:szCs w:val="28"/>
          <w:lang w:val="ro-RO"/>
        </w:rPr>
        <w:t>)</w:t>
      </w:r>
      <w:r w:rsidRPr="00065D6D">
        <w:rPr>
          <w:i/>
          <w:sz w:val="28"/>
          <w:szCs w:val="28"/>
          <w:lang w:val="ro-RO"/>
        </w:rPr>
        <w:t>, dintre care:</w:t>
      </w:r>
    </w:p>
    <w:p w14:paraId="182E5C85" w14:textId="77777777" w:rsidR="00065D6D" w:rsidRPr="00065D6D" w:rsidRDefault="00065D6D" w:rsidP="00D61231">
      <w:pPr>
        <w:numPr>
          <w:ilvl w:val="0"/>
          <w:numId w:val="78"/>
        </w:numPr>
        <w:shd w:val="clear" w:color="auto" w:fill="FFFFFF" w:themeFill="background1"/>
        <w:tabs>
          <w:tab w:val="left" w:pos="720"/>
        </w:tabs>
        <w:spacing w:line="276" w:lineRule="auto"/>
        <w:ind w:left="0" w:firstLine="426"/>
        <w:contextualSpacing/>
        <w:jc w:val="both"/>
        <w:rPr>
          <w:i/>
          <w:sz w:val="28"/>
          <w:szCs w:val="28"/>
        </w:rPr>
      </w:pPr>
      <w:r w:rsidRPr="00065D6D">
        <w:rPr>
          <w:i/>
          <w:sz w:val="28"/>
          <w:szCs w:val="28"/>
        </w:rPr>
        <w:t xml:space="preserve">creanțele interne </w:t>
      </w:r>
      <w:r w:rsidRPr="00065D6D">
        <w:rPr>
          <w:sz w:val="28"/>
          <w:szCs w:val="28"/>
        </w:rPr>
        <w:t>s-au majorat cu 6 158,2 mil. lei (cu semnul minus) față de prevederile inițiale, inclusiv din contul acțiunilor și altor forme de participare în capital în sumă de 6 098,2 mil. lei, dintre care majorarea capitalului social al S.A. „Energocom” cu 6 083,0 mil.lei</w:t>
      </w:r>
      <w:r w:rsidRPr="00065D6D">
        <w:rPr>
          <w:color w:val="000000"/>
          <w:sz w:val="28"/>
          <w:szCs w:val="28"/>
          <w:lang w:val="en-GB"/>
        </w:rPr>
        <w:t xml:space="preserve"> </w:t>
      </w:r>
      <w:r w:rsidRPr="00065D6D">
        <w:rPr>
          <w:sz w:val="28"/>
          <w:szCs w:val="28"/>
        </w:rPr>
        <w:t xml:space="preserve">(cu semnul minus) în scopul asigurării măsurilor care au fost întreprinse în vederea crearii rezervei de  de gaze naturale </w:t>
      </w:r>
      <w:r w:rsidRPr="00065D6D">
        <w:rPr>
          <w:sz w:val="28"/>
          <w:szCs w:val="28"/>
        </w:rPr>
        <w:lastRenderedPageBreak/>
        <w:t>și revizuirii sumei de rambursare a mijloacelor din vânzarea activelor băncilor aflate în procedura de lichidare în sumă de 60,0 mil.lei;</w:t>
      </w:r>
    </w:p>
    <w:p w14:paraId="45A017E8" w14:textId="196CBB1C" w:rsidR="00065D6D" w:rsidRDefault="00065D6D" w:rsidP="004C19CC">
      <w:pPr>
        <w:numPr>
          <w:ilvl w:val="0"/>
          <w:numId w:val="78"/>
        </w:numPr>
        <w:shd w:val="clear" w:color="auto" w:fill="FFFFFF" w:themeFill="background1"/>
        <w:tabs>
          <w:tab w:val="left" w:pos="720"/>
        </w:tabs>
        <w:spacing w:line="276" w:lineRule="auto"/>
        <w:ind w:left="0" w:firstLine="426"/>
        <w:contextualSpacing/>
        <w:jc w:val="both"/>
        <w:rPr>
          <w:sz w:val="28"/>
          <w:szCs w:val="28"/>
        </w:rPr>
      </w:pPr>
      <w:r w:rsidRPr="00065D6D">
        <w:rPr>
          <w:i/>
          <w:sz w:val="28"/>
          <w:szCs w:val="28"/>
        </w:rPr>
        <w:t xml:space="preserve">împrumuturile recreditate între bugetul de stat și bugetele locale </w:t>
      </w:r>
      <w:r w:rsidRPr="00065D6D">
        <w:rPr>
          <w:sz w:val="28"/>
          <w:szCs w:val="28"/>
        </w:rPr>
        <w:t>s-au micșorat cu 3,4 mil. lei;</w:t>
      </w:r>
    </w:p>
    <w:p w14:paraId="29C204F6" w14:textId="36C86D7C" w:rsidR="00065D6D" w:rsidRPr="004C19CC" w:rsidRDefault="00065D6D" w:rsidP="004C19CC">
      <w:pPr>
        <w:pStyle w:val="af9"/>
        <w:numPr>
          <w:ilvl w:val="0"/>
          <w:numId w:val="78"/>
        </w:numPr>
        <w:shd w:val="clear" w:color="auto" w:fill="FFFFFF" w:themeFill="background1"/>
        <w:tabs>
          <w:tab w:val="left" w:pos="720"/>
          <w:tab w:val="left" w:pos="810"/>
          <w:tab w:val="left" w:pos="993"/>
        </w:tabs>
        <w:spacing w:line="276" w:lineRule="auto"/>
        <w:ind w:left="0" w:firstLine="360"/>
        <w:contextualSpacing/>
        <w:jc w:val="both"/>
        <w:rPr>
          <w:i/>
          <w:sz w:val="28"/>
          <w:szCs w:val="28"/>
          <w:lang w:val="en-GB"/>
        </w:rPr>
      </w:pPr>
      <w:r w:rsidRPr="00E07890">
        <w:rPr>
          <w:i/>
          <w:sz w:val="28"/>
          <w:szCs w:val="28"/>
          <w:lang w:val="en-US"/>
        </w:rPr>
        <w:t xml:space="preserve">împrumuturile recreditate interne instituțiilor financiare și nefinanciare </w:t>
      </w:r>
      <w:r w:rsidRPr="00E07890">
        <w:rPr>
          <w:sz w:val="28"/>
          <w:szCs w:val="28"/>
          <w:lang w:val="en-US"/>
        </w:rPr>
        <w:t>s-au majorat față de aprobat cu 4 900,2 mil. lei (cu semnul minus), inclusiv pe componenta de bază - cu 26,4 mil. lei, iar pe componenta proiecte finanțate din surse externe - cu 4 873,8 mil. lei. Această majorare s-a produs în mare parte din contul împrumuturilor recreditate instituțiilor nefinanciare pentru recreditarea SA „Energocom" în cadrul proiectului „Securitatea furnizării gazelor naturale în Republica Moldova” în sumă de 3 000,0 mil.lei.</w:t>
      </w:r>
    </w:p>
    <w:p w14:paraId="440EC5E6" w14:textId="3329E468" w:rsidR="005A499D" w:rsidRPr="00366769" w:rsidRDefault="00B90A49" w:rsidP="00275BF4">
      <w:pPr>
        <w:pStyle w:val="af9"/>
        <w:numPr>
          <w:ilvl w:val="0"/>
          <w:numId w:val="39"/>
        </w:numPr>
        <w:shd w:val="clear" w:color="auto" w:fill="FFFFFF" w:themeFill="background1"/>
        <w:tabs>
          <w:tab w:val="left" w:pos="360"/>
        </w:tabs>
        <w:spacing w:line="276" w:lineRule="auto"/>
        <w:ind w:left="0" w:firstLine="360"/>
        <w:contextualSpacing/>
        <w:jc w:val="both"/>
        <w:rPr>
          <w:i/>
          <w:sz w:val="28"/>
          <w:szCs w:val="28"/>
          <w:lang w:val="en-GB"/>
        </w:rPr>
      </w:pPr>
      <w:r w:rsidRPr="00B90A49">
        <w:rPr>
          <w:b/>
          <w:i/>
          <w:sz w:val="28"/>
          <w:szCs w:val="28"/>
          <w:lang w:val="en-GB"/>
        </w:rPr>
        <w:t>Datoriile</w:t>
      </w:r>
      <w:r>
        <w:rPr>
          <w:i/>
          <w:sz w:val="28"/>
          <w:szCs w:val="28"/>
          <w:lang w:val="en-GB"/>
        </w:rPr>
        <w:t xml:space="preserve"> </w:t>
      </w:r>
      <w:r w:rsidR="005A499D" w:rsidRPr="00366769">
        <w:rPr>
          <w:i/>
          <w:sz w:val="28"/>
          <w:szCs w:val="28"/>
          <w:lang w:val="en-GB"/>
        </w:rPr>
        <w:t xml:space="preserve">s-au majorat cu </w:t>
      </w:r>
      <w:r w:rsidR="00605CA2" w:rsidRPr="00366769">
        <w:rPr>
          <w:i/>
          <w:sz w:val="28"/>
          <w:szCs w:val="28"/>
          <w:lang w:val="en-GB"/>
        </w:rPr>
        <w:t xml:space="preserve">5 </w:t>
      </w:r>
      <w:r w:rsidR="00090A29">
        <w:rPr>
          <w:i/>
          <w:sz w:val="28"/>
          <w:szCs w:val="28"/>
          <w:lang w:val="en-GB"/>
        </w:rPr>
        <w:t>3</w:t>
      </w:r>
      <w:r w:rsidR="00275BF4">
        <w:rPr>
          <w:i/>
          <w:sz w:val="28"/>
          <w:szCs w:val="28"/>
          <w:lang w:val="en-GB"/>
        </w:rPr>
        <w:t>51</w:t>
      </w:r>
      <w:r w:rsidR="00605CA2" w:rsidRPr="00366769">
        <w:rPr>
          <w:i/>
          <w:sz w:val="28"/>
          <w:szCs w:val="28"/>
          <w:lang w:val="en-GB"/>
        </w:rPr>
        <w:t>,8 mil. lei, exclusiv din contul surselor externe, dintre care:</w:t>
      </w:r>
    </w:p>
    <w:p w14:paraId="32C7680B" w14:textId="16D34F7D" w:rsidR="00366769" w:rsidRPr="00CE5406" w:rsidRDefault="00366769" w:rsidP="00366769">
      <w:pPr>
        <w:numPr>
          <w:ilvl w:val="0"/>
          <w:numId w:val="79"/>
        </w:numPr>
        <w:shd w:val="clear" w:color="auto" w:fill="FFFFFF" w:themeFill="background1"/>
        <w:tabs>
          <w:tab w:val="left" w:pos="567"/>
          <w:tab w:val="left" w:pos="993"/>
        </w:tabs>
        <w:spacing w:line="276" w:lineRule="auto"/>
        <w:ind w:left="0" w:firstLine="567"/>
        <w:contextualSpacing/>
        <w:jc w:val="both"/>
        <w:rPr>
          <w:i/>
          <w:sz w:val="28"/>
          <w:szCs w:val="28"/>
        </w:rPr>
      </w:pPr>
      <w:r w:rsidRPr="00CE5406">
        <w:rPr>
          <w:sz w:val="28"/>
          <w:szCs w:val="28"/>
        </w:rPr>
        <w:t>sursele de finanțare din contul datoriei interne</w:t>
      </w:r>
      <w:r w:rsidR="00FA3772">
        <w:rPr>
          <w:sz w:val="28"/>
          <w:szCs w:val="28"/>
        </w:rPr>
        <w:t xml:space="preserve"> (net)</w:t>
      </w:r>
      <w:r w:rsidRPr="00CE5406">
        <w:rPr>
          <w:sz w:val="28"/>
          <w:szCs w:val="28"/>
        </w:rPr>
        <w:t xml:space="preserve">, a fost </w:t>
      </w:r>
      <w:r>
        <w:rPr>
          <w:sz w:val="28"/>
          <w:szCs w:val="28"/>
        </w:rPr>
        <w:t xml:space="preserve">diminuate </w:t>
      </w:r>
      <w:r w:rsidRPr="00CE5406">
        <w:rPr>
          <w:sz w:val="28"/>
          <w:szCs w:val="28"/>
        </w:rPr>
        <w:t xml:space="preserve">cu </w:t>
      </w:r>
      <w:r>
        <w:rPr>
          <w:sz w:val="28"/>
          <w:szCs w:val="28"/>
        </w:rPr>
        <w:t xml:space="preserve">          </w:t>
      </w:r>
      <w:r w:rsidRPr="00CE5406">
        <w:rPr>
          <w:sz w:val="28"/>
          <w:szCs w:val="28"/>
        </w:rPr>
        <w:t xml:space="preserve"> </w:t>
      </w:r>
      <w:r w:rsidR="00A841D7">
        <w:rPr>
          <w:sz w:val="28"/>
          <w:szCs w:val="28"/>
        </w:rPr>
        <w:t>4 900</w:t>
      </w:r>
      <w:r w:rsidRPr="00CE5406">
        <w:rPr>
          <w:sz w:val="28"/>
          <w:szCs w:val="28"/>
        </w:rPr>
        <w:t xml:space="preserve"> mil. lei</w:t>
      </w:r>
      <w:r>
        <w:rPr>
          <w:sz w:val="28"/>
          <w:szCs w:val="28"/>
        </w:rPr>
        <w:t xml:space="preserve"> </w:t>
      </w:r>
      <w:r w:rsidRPr="00B75EBB">
        <w:rPr>
          <w:rFonts w:eastAsia="SimSun"/>
          <w:sz w:val="28"/>
          <w:szCs w:val="28"/>
          <w:lang w:eastAsia="zh-CN"/>
        </w:rPr>
        <w:t xml:space="preserve">din contul micșorării volumelor </w:t>
      </w:r>
      <w:r>
        <w:rPr>
          <w:rFonts w:eastAsia="SimSun"/>
          <w:sz w:val="28"/>
          <w:szCs w:val="28"/>
          <w:lang w:eastAsia="zh-CN"/>
        </w:rPr>
        <w:t xml:space="preserve">planificate </w:t>
      </w:r>
      <w:r w:rsidRPr="00B75EBB">
        <w:rPr>
          <w:rFonts w:eastAsia="SimSun"/>
          <w:sz w:val="28"/>
          <w:szCs w:val="28"/>
          <w:lang w:eastAsia="zh-CN"/>
        </w:rPr>
        <w:t>de emisiune a VMS pe piața primară</w:t>
      </w:r>
      <w:r w:rsidRPr="00CE5406">
        <w:rPr>
          <w:rFonts w:eastAsia="SimSun"/>
          <w:sz w:val="28"/>
          <w:szCs w:val="28"/>
          <w:lang w:eastAsia="zh-CN"/>
        </w:rPr>
        <w:t>;</w:t>
      </w:r>
    </w:p>
    <w:p w14:paraId="26EF3016" w14:textId="70765A0C" w:rsidR="00366769" w:rsidRPr="00CE5406" w:rsidRDefault="00366769" w:rsidP="00366769">
      <w:pPr>
        <w:numPr>
          <w:ilvl w:val="0"/>
          <w:numId w:val="79"/>
        </w:numPr>
        <w:shd w:val="clear" w:color="auto" w:fill="FFFFFF" w:themeFill="background1"/>
        <w:tabs>
          <w:tab w:val="left" w:pos="567"/>
          <w:tab w:val="left" w:pos="993"/>
        </w:tabs>
        <w:spacing w:line="276" w:lineRule="auto"/>
        <w:ind w:left="0" w:firstLine="567"/>
        <w:contextualSpacing/>
        <w:jc w:val="both"/>
        <w:rPr>
          <w:i/>
          <w:sz w:val="28"/>
          <w:szCs w:val="28"/>
        </w:rPr>
      </w:pPr>
      <w:r w:rsidRPr="00CE5406">
        <w:rPr>
          <w:sz w:val="28"/>
          <w:szCs w:val="28"/>
        </w:rPr>
        <w:t>sursele de finanțare din contul datoriei externe</w:t>
      </w:r>
      <w:r>
        <w:rPr>
          <w:sz w:val="28"/>
          <w:szCs w:val="28"/>
        </w:rPr>
        <w:t xml:space="preserve"> (net)</w:t>
      </w:r>
      <w:r w:rsidRPr="00CE5406">
        <w:rPr>
          <w:sz w:val="28"/>
          <w:szCs w:val="28"/>
        </w:rPr>
        <w:t xml:space="preserve">, a fost majorate cu </w:t>
      </w:r>
      <w:r>
        <w:rPr>
          <w:sz w:val="28"/>
          <w:szCs w:val="28"/>
        </w:rPr>
        <w:t xml:space="preserve">     10 251,8</w:t>
      </w:r>
      <w:r w:rsidRPr="00CE5406">
        <w:rPr>
          <w:sz w:val="28"/>
          <w:szCs w:val="28"/>
        </w:rPr>
        <w:t xml:space="preserve"> mil. lei.</w:t>
      </w:r>
      <w:r w:rsidR="0095513D">
        <w:rPr>
          <w:sz w:val="28"/>
          <w:szCs w:val="28"/>
        </w:rPr>
        <w:t xml:space="preserve"> </w:t>
      </w:r>
    </w:p>
    <w:p w14:paraId="0C0873A9" w14:textId="47960A2C" w:rsidR="00A00956" w:rsidRPr="00A00956" w:rsidRDefault="00011A1F" w:rsidP="00A00956">
      <w:pPr>
        <w:shd w:val="clear" w:color="auto" w:fill="FFFFFF" w:themeFill="background1"/>
        <w:tabs>
          <w:tab w:val="left" w:pos="567"/>
        </w:tabs>
        <w:spacing w:line="276" w:lineRule="auto"/>
        <w:contextualSpacing/>
        <w:jc w:val="both"/>
        <w:rPr>
          <w:color w:val="000000"/>
          <w:sz w:val="28"/>
          <w:szCs w:val="28"/>
          <w:lang w:val="ro-MD"/>
        </w:rPr>
      </w:pPr>
      <w:r>
        <w:rPr>
          <w:sz w:val="28"/>
          <w:szCs w:val="28"/>
        </w:rPr>
        <w:t xml:space="preserve">  </w:t>
      </w:r>
      <w:r w:rsidR="00CF0AFC">
        <w:rPr>
          <w:sz w:val="28"/>
          <w:szCs w:val="28"/>
        </w:rPr>
        <w:tab/>
      </w:r>
      <w:r w:rsidR="00A00956" w:rsidRPr="00A00956">
        <w:rPr>
          <w:i/>
          <w:sz w:val="28"/>
          <w:szCs w:val="28"/>
        </w:rPr>
        <w:t xml:space="preserve">Finanțarea externă a fost </w:t>
      </w:r>
      <w:r w:rsidR="00A00956" w:rsidRPr="00A00956">
        <w:rPr>
          <w:sz w:val="28"/>
          <w:szCs w:val="28"/>
        </w:rPr>
        <w:t xml:space="preserve">majorată cu </w:t>
      </w:r>
      <w:r w:rsidR="00A00956" w:rsidRPr="00A00956">
        <w:rPr>
          <w:i/>
          <w:sz w:val="28"/>
          <w:szCs w:val="28"/>
        </w:rPr>
        <w:t>10 081,9</w:t>
      </w:r>
      <w:r w:rsidR="00A00956" w:rsidRPr="00A00956">
        <w:rPr>
          <w:sz w:val="28"/>
          <w:szCs w:val="28"/>
        </w:rPr>
        <w:t xml:space="preserve"> mil. lei, inclusiv pentru finanțarea măsurilor prevăzute în componenta de bază în sumă de 5 227,4 mil. lei </w:t>
      </w:r>
      <w:r w:rsidR="00A00956" w:rsidRPr="00A00956">
        <w:rPr>
          <w:color w:val="000000"/>
          <w:sz w:val="28"/>
          <w:szCs w:val="28"/>
          <w:lang w:val="ro-MD"/>
        </w:rPr>
        <w:t>(echivalent 27</w:t>
      </w:r>
      <w:r w:rsidR="00D2127D">
        <w:rPr>
          <w:color w:val="000000"/>
          <w:sz w:val="28"/>
          <w:szCs w:val="28"/>
          <w:lang w:val="ro-MD"/>
        </w:rPr>
        <w:t>5,0</w:t>
      </w:r>
      <w:r w:rsidR="00A00956" w:rsidRPr="00A00956">
        <w:rPr>
          <w:color w:val="000000"/>
          <w:sz w:val="28"/>
          <w:szCs w:val="28"/>
          <w:lang w:val="ro-MD"/>
        </w:rPr>
        <w:t xml:space="preserve"> mil. dolari SUA) </w:t>
      </w:r>
      <w:r w:rsidR="00A00956" w:rsidRPr="00A00956">
        <w:rPr>
          <w:color w:val="000000"/>
          <w:sz w:val="28"/>
          <w:szCs w:val="28"/>
        </w:rPr>
        <w:t xml:space="preserve">și </w:t>
      </w:r>
      <w:r w:rsidR="00A00956" w:rsidRPr="00A00956">
        <w:rPr>
          <w:color w:val="000000"/>
          <w:sz w:val="28"/>
          <w:szCs w:val="28"/>
          <w:lang w:val="ro-MD"/>
        </w:rPr>
        <w:t>din contul împrumuturilor destinate proiectelor finanțate din surse externe cu 4 854,5 mil. lei (</w:t>
      </w:r>
      <w:r w:rsidR="00A00956" w:rsidRPr="00A00956">
        <w:rPr>
          <w:sz w:val="28"/>
          <w:szCs w:val="28"/>
        </w:rPr>
        <w:t>împrumutul în sumă de 3 000,0 mil.lei pentru recreditarea SA „Energocom" în cadrul proiectului „Securitatea furnizării gazelor naturale în Republica Moldova”).</w:t>
      </w:r>
    </w:p>
    <w:p w14:paraId="3B49DF1B" w14:textId="1AAA7FB5" w:rsidR="00A00956" w:rsidRPr="00A00956" w:rsidRDefault="00A00956" w:rsidP="00A00956">
      <w:pPr>
        <w:tabs>
          <w:tab w:val="left" w:pos="567"/>
        </w:tabs>
        <w:spacing w:line="276" w:lineRule="auto"/>
        <w:jc w:val="both"/>
        <w:rPr>
          <w:color w:val="FF0000"/>
          <w:sz w:val="28"/>
          <w:szCs w:val="28"/>
        </w:rPr>
      </w:pPr>
      <w:r w:rsidRPr="00A00956">
        <w:rPr>
          <w:color w:val="000000"/>
          <w:sz w:val="28"/>
          <w:szCs w:val="28"/>
          <w:lang w:val="ro-MD"/>
        </w:rPr>
        <w:tab/>
      </w:r>
      <w:r w:rsidRPr="00A00956">
        <w:rPr>
          <w:color w:val="000000"/>
          <w:sz w:val="28"/>
          <w:szCs w:val="28"/>
        </w:rPr>
        <w:t xml:space="preserve">În suma totală a împrumuturilor pentru suport bugetar a fost </w:t>
      </w:r>
      <w:r w:rsidRPr="00A00956">
        <w:rPr>
          <w:sz w:val="28"/>
          <w:szCs w:val="28"/>
        </w:rPr>
        <w:t>incluse două tranșe din împrumutul din partea Fondului Monetar Internațional în valoare totală de 3 811,8 mil. lei (</w:t>
      </w:r>
      <w:r w:rsidR="00843A8D">
        <w:rPr>
          <w:sz w:val="28"/>
          <w:szCs w:val="28"/>
        </w:rPr>
        <w:t>201,84</w:t>
      </w:r>
      <w:r w:rsidRPr="00A00956">
        <w:rPr>
          <w:sz w:val="28"/>
          <w:szCs w:val="28"/>
        </w:rPr>
        <w:t xml:space="preserve"> mil.dol SUA), Proiectul ,,Moldova, măsuri în situație de urgență, reziliență și competitivitate. Operațiunea de politici de dezvoltare” finanțat de Banca Mondial</w:t>
      </w:r>
      <w:r w:rsidRPr="00A00956">
        <w:rPr>
          <w:sz w:val="28"/>
          <w:szCs w:val="28"/>
          <w:lang w:val="ro-MD"/>
        </w:rPr>
        <w:t xml:space="preserve">ă, în sumă de 2 870,4 mil. lei (142,1 mil.euro) , Agenția Franceză pentru Dezvoltare în sumă de 1 507,2 mil. lei (75,0 mil.euro), împrumutul din partea Guvernului Poloniei în sumă de 387,0 mil. lei (20,0 mil.euro), Proiectele ,,Modernizarea sectorului sănătății” </w:t>
      </w:r>
      <w:r w:rsidRPr="00A00956">
        <w:rPr>
          <w:sz w:val="28"/>
          <w:szCs w:val="28"/>
        </w:rPr>
        <w:t xml:space="preserve"> și TAMP finanțate de Banca Mondială în sumă de 184,4 mil. lei (9,71 mil.dol SUA) și respectiv 32,9 mil. lei (1,78 mil.dol SUA) și exclus finanțarea adițională pentru Proiectul de ameliorare a competivității, finanțat de Banca Mondială în sumă de 65,7 mil. lei (3,5 mil.dol SUA).</w:t>
      </w:r>
      <w:r w:rsidRPr="00A00956">
        <w:rPr>
          <w:color w:val="FF0000"/>
          <w:sz w:val="28"/>
          <w:szCs w:val="28"/>
        </w:rPr>
        <w:t xml:space="preserve"> </w:t>
      </w:r>
    </w:p>
    <w:p w14:paraId="40F4B0FA" w14:textId="766EF95E" w:rsidR="005A499D" w:rsidRDefault="005A499D" w:rsidP="00A00956">
      <w:pPr>
        <w:tabs>
          <w:tab w:val="left" w:pos="567"/>
        </w:tabs>
        <w:spacing w:line="276" w:lineRule="auto"/>
        <w:jc w:val="both"/>
        <w:rPr>
          <w:i/>
          <w:sz w:val="28"/>
          <w:szCs w:val="28"/>
          <w:lang w:val="ro-MD"/>
        </w:rPr>
      </w:pPr>
      <w:r w:rsidRPr="00CE5406">
        <w:rPr>
          <w:color w:val="000000"/>
          <w:sz w:val="28"/>
          <w:szCs w:val="28"/>
          <w:lang w:val="ro-MD"/>
        </w:rPr>
        <w:t xml:space="preserve">    </w:t>
      </w:r>
      <w:r w:rsidRPr="00CE5406">
        <w:rPr>
          <w:color w:val="000000"/>
          <w:sz w:val="28"/>
          <w:szCs w:val="28"/>
          <w:lang w:val="ro-MD"/>
        </w:rPr>
        <w:tab/>
      </w:r>
      <w:r w:rsidRPr="004354AA">
        <w:rPr>
          <w:sz w:val="28"/>
          <w:szCs w:val="28"/>
          <w:lang w:val="ro-MD"/>
        </w:rPr>
        <w:t xml:space="preserve">Sumele destinate </w:t>
      </w:r>
      <w:r w:rsidRPr="004354AA">
        <w:rPr>
          <w:i/>
          <w:sz w:val="28"/>
          <w:szCs w:val="28"/>
          <w:lang w:val="ro-MD"/>
        </w:rPr>
        <w:t>rambursării împrumuturilor externe</w:t>
      </w:r>
      <w:r w:rsidRPr="004354AA">
        <w:rPr>
          <w:sz w:val="28"/>
          <w:szCs w:val="28"/>
          <w:lang w:val="ro-MD"/>
        </w:rPr>
        <w:t xml:space="preserve"> în urma precizării termenelor de rambursare și a fluctuației cursului de schimb au fost diminuate </w:t>
      </w:r>
      <w:r w:rsidRPr="004354AA">
        <w:rPr>
          <w:i/>
          <w:sz w:val="28"/>
          <w:szCs w:val="28"/>
          <w:lang w:val="ro-MD"/>
        </w:rPr>
        <w:t xml:space="preserve">cu </w:t>
      </w:r>
      <w:r w:rsidR="006071F7" w:rsidRPr="004354AA">
        <w:rPr>
          <w:i/>
          <w:sz w:val="28"/>
          <w:szCs w:val="28"/>
          <w:lang w:val="ro-MD"/>
        </w:rPr>
        <w:t>169,9</w:t>
      </w:r>
      <w:r w:rsidRPr="004354AA">
        <w:rPr>
          <w:i/>
          <w:sz w:val="28"/>
          <w:szCs w:val="28"/>
          <w:lang w:val="ro-MD"/>
        </w:rPr>
        <w:t xml:space="preserve"> mil. lei </w:t>
      </w:r>
      <w:r w:rsidRPr="004354AA">
        <w:rPr>
          <w:sz w:val="28"/>
          <w:szCs w:val="28"/>
          <w:lang w:val="ro-MD"/>
        </w:rPr>
        <w:t>față de suma aprobată în buget</w:t>
      </w:r>
      <w:r w:rsidRPr="004354AA">
        <w:rPr>
          <w:i/>
          <w:sz w:val="28"/>
          <w:szCs w:val="28"/>
          <w:lang w:val="ro-MD"/>
        </w:rPr>
        <w:t>.</w:t>
      </w:r>
    </w:p>
    <w:p w14:paraId="1A6187AF" w14:textId="1B31341C" w:rsidR="00156AE0" w:rsidRPr="00765788" w:rsidRDefault="00542A5C" w:rsidP="00A00956">
      <w:pPr>
        <w:tabs>
          <w:tab w:val="left" w:pos="567"/>
        </w:tabs>
        <w:spacing w:line="276" w:lineRule="auto"/>
        <w:jc w:val="both"/>
        <w:rPr>
          <w:sz w:val="28"/>
          <w:szCs w:val="28"/>
        </w:rPr>
      </w:pPr>
      <w:r>
        <w:rPr>
          <w:sz w:val="28"/>
          <w:szCs w:val="28"/>
          <w:lang w:val="ro-MD"/>
        </w:rPr>
        <w:t xml:space="preserve">  </w:t>
      </w:r>
    </w:p>
    <w:p w14:paraId="2EE5A385" w14:textId="77777777" w:rsidR="004354AA" w:rsidRPr="004354AA" w:rsidRDefault="005A499D" w:rsidP="004354AA">
      <w:pPr>
        <w:pStyle w:val="af9"/>
        <w:numPr>
          <w:ilvl w:val="0"/>
          <w:numId w:val="80"/>
        </w:numPr>
        <w:shd w:val="clear" w:color="auto" w:fill="FFFFFF" w:themeFill="background1"/>
        <w:tabs>
          <w:tab w:val="left" w:pos="567"/>
          <w:tab w:val="left" w:pos="993"/>
        </w:tabs>
        <w:spacing w:line="276" w:lineRule="auto"/>
        <w:ind w:left="0" w:firstLine="567"/>
        <w:jc w:val="both"/>
        <w:rPr>
          <w:i/>
          <w:sz w:val="28"/>
          <w:szCs w:val="28"/>
          <w:lang w:val="ro-RO"/>
        </w:rPr>
      </w:pPr>
      <w:r w:rsidRPr="004354AA">
        <w:rPr>
          <w:b/>
          <w:i/>
          <w:sz w:val="28"/>
          <w:szCs w:val="28"/>
          <w:lang w:val="en-GB"/>
        </w:rPr>
        <w:lastRenderedPageBreak/>
        <w:t>Utilizarea mijloacelor bănești</w:t>
      </w:r>
      <w:r w:rsidRPr="004354AA">
        <w:rPr>
          <w:b/>
          <w:i/>
          <w:sz w:val="28"/>
          <w:szCs w:val="28"/>
          <w:lang w:val="en-US"/>
        </w:rPr>
        <w:t xml:space="preserve"> </w:t>
      </w:r>
      <w:r w:rsidRPr="004354AA">
        <w:rPr>
          <w:b/>
          <w:i/>
          <w:sz w:val="28"/>
          <w:szCs w:val="28"/>
          <w:lang w:val="en-GB"/>
        </w:rPr>
        <w:t xml:space="preserve">în conturi bancare </w:t>
      </w:r>
      <w:r w:rsidR="004354AA" w:rsidRPr="004354AA">
        <w:rPr>
          <w:i/>
          <w:sz w:val="28"/>
          <w:szCs w:val="28"/>
          <w:lang w:val="ro-RO"/>
        </w:rPr>
        <w:t>a fost majorată în sumă de 5 169,0 mil. lei.</w:t>
      </w:r>
    </w:p>
    <w:p w14:paraId="3ABEF0C5" w14:textId="5F497855" w:rsidR="004354AA" w:rsidRPr="004354AA" w:rsidRDefault="004354AA" w:rsidP="004354AA">
      <w:pPr>
        <w:shd w:val="clear" w:color="auto" w:fill="FFFFFF" w:themeFill="background1"/>
        <w:tabs>
          <w:tab w:val="left" w:pos="0"/>
          <w:tab w:val="left" w:pos="567"/>
        </w:tabs>
        <w:spacing w:line="276" w:lineRule="auto"/>
        <w:ind w:firstLine="567"/>
        <w:jc w:val="both"/>
        <w:rPr>
          <w:i/>
          <w:color w:val="000000"/>
        </w:rPr>
      </w:pPr>
      <w:r w:rsidRPr="004354AA">
        <w:rPr>
          <w:color w:val="000000"/>
          <w:sz w:val="28"/>
          <w:szCs w:val="28"/>
        </w:rPr>
        <w:t xml:space="preserve">Execuția bugetului de stat la situația din 31 decembrie 2022 s-a încheiat cu un sold bugetar (deficit) în sumă de 9 325,5 mil. lei. Comparativ cu anul 2021 soldul bugetar s-a majorat de 2 ori, iar în valori absolute cu 4 592,4 mil. lei. Soldul bugetar (deficitul) pe anul 2022 comparativ cu anul 2021 și ponderea acestuia în PIB se prezintă în următorul tabel:    </w:t>
      </w:r>
      <w:r w:rsidRPr="004354AA">
        <w:rPr>
          <w:i/>
          <w:color w:val="000000"/>
        </w:rPr>
        <w:t xml:space="preserve">               </w:t>
      </w:r>
    </w:p>
    <w:p w14:paraId="453C32A0" w14:textId="23949182" w:rsidR="005A499D" w:rsidRPr="004354AA" w:rsidRDefault="005A499D" w:rsidP="001F525B">
      <w:pPr>
        <w:shd w:val="clear" w:color="auto" w:fill="FFFFFF" w:themeFill="background1"/>
        <w:tabs>
          <w:tab w:val="left" w:pos="426"/>
          <w:tab w:val="left" w:pos="993"/>
        </w:tabs>
        <w:spacing w:line="276" w:lineRule="auto"/>
        <w:ind w:left="360"/>
        <w:contextualSpacing/>
        <w:jc w:val="both"/>
        <w:rPr>
          <w:i/>
          <w:color w:val="000000"/>
        </w:rPr>
      </w:pPr>
      <w:r w:rsidRPr="001F525B">
        <w:rPr>
          <w:color w:val="000000"/>
          <w:sz w:val="28"/>
          <w:szCs w:val="28"/>
          <w:lang w:val="en-US"/>
        </w:rPr>
        <w:t xml:space="preserve">  </w:t>
      </w:r>
      <w:r w:rsidRPr="001F525B">
        <w:rPr>
          <w:i/>
          <w:color w:val="000000"/>
          <w:lang w:val="en-US"/>
        </w:rPr>
        <w:t xml:space="preserve">                          </w:t>
      </w:r>
      <w:r w:rsidR="001F525B">
        <w:rPr>
          <w:i/>
          <w:color w:val="000000"/>
          <w:lang w:val="en-US"/>
        </w:rPr>
        <w:t xml:space="preserve">                                                                                                  </w:t>
      </w:r>
      <w:r w:rsidRPr="004354AA">
        <w:rPr>
          <w:i/>
          <w:color w:val="000000"/>
        </w:rPr>
        <w:t xml:space="preserve">  mil.lei</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1672"/>
        <w:gridCol w:w="1397"/>
        <w:gridCol w:w="1251"/>
        <w:gridCol w:w="1298"/>
      </w:tblGrid>
      <w:tr w:rsidR="004354AA" w:rsidRPr="004354AA" w14:paraId="76F7E443" w14:textId="77777777" w:rsidTr="00971BFB">
        <w:trPr>
          <w:trHeight w:val="280"/>
        </w:trPr>
        <w:tc>
          <w:tcPr>
            <w:tcW w:w="1875" w:type="pct"/>
            <w:shd w:val="clear" w:color="auto" w:fill="F2F2F2"/>
          </w:tcPr>
          <w:p w14:paraId="399B0484" w14:textId="77777777" w:rsidR="004354AA" w:rsidRPr="004354AA" w:rsidRDefault="004354AA" w:rsidP="004354AA">
            <w:pPr>
              <w:spacing w:line="276" w:lineRule="auto"/>
              <w:jc w:val="both"/>
              <w:rPr>
                <w:color w:val="000000"/>
              </w:rPr>
            </w:pPr>
          </w:p>
        </w:tc>
        <w:tc>
          <w:tcPr>
            <w:tcW w:w="1707" w:type="pct"/>
            <w:gridSpan w:val="2"/>
            <w:shd w:val="clear" w:color="auto" w:fill="F2F2F2"/>
          </w:tcPr>
          <w:p w14:paraId="0B08FE7E" w14:textId="77777777" w:rsidR="004354AA" w:rsidRPr="004354AA" w:rsidRDefault="004354AA" w:rsidP="004354AA">
            <w:pPr>
              <w:spacing w:line="276" w:lineRule="auto"/>
              <w:jc w:val="center"/>
              <w:rPr>
                <w:b/>
                <w:color w:val="000000"/>
              </w:rPr>
            </w:pPr>
            <w:r w:rsidRPr="004354AA">
              <w:rPr>
                <w:b/>
                <w:color w:val="000000"/>
                <w:sz w:val="22"/>
                <w:szCs w:val="22"/>
              </w:rPr>
              <w:t>Executat</w:t>
            </w:r>
          </w:p>
        </w:tc>
        <w:tc>
          <w:tcPr>
            <w:tcW w:w="1418" w:type="pct"/>
            <w:gridSpan w:val="2"/>
            <w:shd w:val="clear" w:color="auto" w:fill="F2F2F2"/>
          </w:tcPr>
          <w:p w14:paraId="7317E6A3" w14:textId="77777777" w:rsidR="004354AA" w:rsidRPr="004354AA" w:rsidRDefault="004354AA" w:rsidP="004354AA">
            <w:pPr>
              <w:spacing w:line="276" w:lineRule="auto"/>
              <w:jc w:val="center"/>
              <w:rPr>
                <w:b/>
                <w:color w:val="000000"/>
              </w:rPr>
            </w:pPr>
            <w:r w:rsidRPr="004354AA">
              <w:rPr>
                <w:b/>
                <w:color w:val="000000"/>
                <w:sz w:val="22"/>
                <w:szCs w:val="22"/>
              </w:rPr>
              <w:t>Ponderea în PIB</w:t>
            </w:r>
          </w:p>
        </w:tc>
      </w:tr>
      <w:tr w:rsidR="004354AA" w:rsidRPr="004354AA" w14:paraId="3049F327" w14:textId="77777777" w:rsidTr="00971BFB">
        <w:trPr>
          <w:trHeight w:val="280"/>
        </w:trPr>
        <w:tc>
          <w:tcPr>
            <w:tcW w:w="1875" w:type="pct"/>
            <w:shd w:val="clear" w:color="auto" w:fill="auto"/>
          </w:tcPr>
          <w:p w14:paraId="1EFCD1A8" w14:textId="77777777" w:rsidR="004354AA" w:rsidRPr="004354AA" w:rsidRDefault="004354AA" w:rsidP="004354AA">
            <w:pPr>
              <w:spacing w:line="276" w:lineRule="auto"/>
              <w:jc w:val="center"/>
              <w:rPr>
                <w:color w:val="000000"/>
              </w:rPr>
            </w:pPr>
          </w:p>
        </w:tc>
        <w:tc>
          <w:tcPr>
            <w:tcW w:w="930" w:type="pct"/>
            <w:shd w:val="clear" w:color="auto" w:fill="auto"/>
          </w:tcPr>
          <w:p w14:paraId="6403E27C" w14:textId="77777777" w:rsidR="004354AA" w:rsidRPr="004354AA" w:rsidRDefault="004354AA" w:rsidP="004354AA">
            <w:pPr>
              <w:spacing w:line="276" w:lineRule="auto"/>
              <w:jc w:val="center"/>
              <w:rPr>
                <w:b/>
                <w:color w:val="000000"/>
              </w:rPr>
            </w:pPr>
            <w:r w:rsidRPr="004354AA">
              <w:rPr>
                <w:b/>
                <w:color w:val="000000"/>
                <w:sz w:val="22"/>
                <w:szCs w:val="22"/>
              </w:rPr>
              <w:t>2021</w:t>
            </w:r>
          </w:p>
        </w:tc>
        <w:tc>
          <w:tcPr>
            <w:tcW w:w="777" w:type="pct"/>
            <w:shd w:val="clear" w:color="auto" w:fill="auto"/>
          </w:tcPr>
          <w:p w14:paraId="0414A1B1" w14:textId="77777777" w:rsidR="004354AA" w:rsidRPr="004354AA" w:rsidRDefault="004354AA" w:rsidP="004354AA">
            <w:pPr>
              <w:spacing w:line="276" w:lineRule="auto"/>
              <w:jc w:val="center"/>
              <w:rPr>
                <w:b/>
                <w:color w:val="000000"/>
              </w:rPr>
            </w:pPr>
            <w:r w:rsidRPr="004354AA">
              <w:rPr>
                <w:b/>
                <w:color w:val="000000"/>
                <w:sz w:val="22"/>
                <w:szCs w:val="22"/>
              </w:rPr>
              <w:t>2022</w:t>
            </w:r>
          </w:p>
        </w:tc>
        <w:tc>
          <w:tcPr>
            <w:tcW w:w="696" w:type="pct"/>
            <w:shd w:val="clear" w:color="auto" w:fill="auto"/>
          </w:tcPr>
          <w:p w14:paraId="268BB355" w14:textId="77777777" w:rsidR="004354AA" w:rsidRPr="004354AA" w:rsidRDefault="004354AA" w:rsidP="004354AA">
            <w:pPr>
              <w:spacing w:line="276" w:lineRule="auto"/>
              <w:jc w:val="center"/>
              <w:rPr>
                <w:b/>
                <w:color w:val="000000"/>
              </w:rPr>
            </w:pPr>
            <w:r w:rsidRPr="004354AA">
              <w:rPr>
                <w:b/>
                <w:color w:val="000000"/>
                <w:sz w:val="22"/>
                <w:szCs w:val="22"/>
              </w:rPr>
              <w:t>2021</w:t>
            </w:r>
          </w:p>
        </w:tc>
        <w:tc>
          <w:tcPr>
            <w:tcW w:w="722" w:type="pct"/>
            <w:shd w:val="clear" w:color="auto" w:fill="auto"/>
          </w:tcPr>
          <w:p w14:paraId="586B87EA" w14:textId="77777777" w:rsidR="004354AA" w:rsidRPr="004354AA" w:rsidRDefault="004354AA" w:rsidP="004354AA">
            <w:pPr>
              <w:spacing w:line="276" w:lineRule="auto"/>
              <w:jc w:val="center"/>
              <w:rPr>
                <w:b/>
                <w:color w:val="000000"/>
              </w:rPr>
            </w:pPr>
            <w:r w:rsidRPr="004354AA">
              <w:rPr>
                <w:b/>
                <w:color w:val="000000"/>
                <w:sz w:val="22"/>
                <w:szCs w:val="22"/>
              </w:rPr>
              <w:t>2022</w:t>
            </w:r>
          </w:p>
        </w:tc>
      </w:tr>
      <w:tr w:rsidR="004354AA" w:rsidRPr="004354AA" w14:paraId="5510CD2C" w14:textId="77777777" w:rsidTr="00971BFB">
        <w:trPr>
          <w:trHeight w:val="280"/>
        </w:trPr>
        <w:tc>
          <w:tcPr>
            <w:tcW w:w="1875" w:type="pct"/>
            <w:shd w:val="clear" w:color="auto" w:fill="auto"/>
          </w:tcPr>
          <w:p w14:paraId="2001DC29" w14:textId="77777777" w:rsidR="004354AA" w:rsidRPr="004354AA" w:rsidRDefault="004354AA" w:rsidP="004354AA">
            <w:pPr>
              <w:tabs>
                <w:tab w:val="right" w:pos="1939"/>
              </w:tabs>
              <w:spacing w:line="276" w:lineRule="auto"/>
              <w:jc w:val="both"/>
              <w:rPr>
                <w:b/>
                <w:color w:val="000000"/>
              </w:rPr>
            </w:pPr>
            <w:r w:rsidRPr="004354AA">
              <w:rPr>
                <w:b/>
                <w:color w:val="000000"/>
                <w:sz w:val="22"/>
                <w:szCs w:val="22"/>
              </w:rPr>
              <w:t>Deficitul bugetului de stat</w:t>
            </w:r>
            <w:r w:rsidRPr="004354AA">
              <w:rPr>
                <w:b/>
                <w:color w:val="000000"/>
                <w:sz w:val="22"/>
                <w:szCs w:val="22"/>
              </w:rPr>
              <w:tab/>
            </w:r>
          </w:p>
        </w:tc>
        <w:tc>
          <w:tcPr>
            <w:tcW w:w="930" w:type="pct"/>
            <w:shd w:val="clear" w:color="auto" w:fill="auto"/>
          </w:tcPr>
          <w:p w14:paraId="0267E531" w14:textId="77777777" w:rsidR="004354AA" w:rsidRPr="004354AA" w:rsidRDefault="004354AA" w:rsidP="004354AA">
            <w:pPr>
              <w:spacing w:line="276" w:lineRule="auto"/>
              <w:jc w:val="center"/>
              <w:rPr>
                <w:color w:val="000000"/>
              </w:rPr>
            </w:pPr>
            <w:r w:rsidRPr="004354AA">
              <w:rPr>
                <w:color w:val="000000"/>
                <w:sz w:val="22"/>
                <w:szCs w:val="22"/>
              </w:rPr>
              <w:t>-4 733,1</w:t>
            </w:r>
          </w:p>
        </w:tc>
        <w:tc>
          <w:tcPr>
            <w:tcW w:w="777" w:type="pct"/>
            <w:shd w:val="clear" w:color="auto" w:fill="auto"/>
          </w:tcPr>
          <w:p w14:paraId="66D04989" w14:textId="77777777" w:rsidR="004354AA" w:rsidRPr="004354AA" w:rsidRDefault="004354AA" w:rsidP="004354AA">
            <w:pPr>
              <w:spacing w:line="276" w:lineRule="auto"/>
              <w:jc w:val="center"/>
              <w:rPr>
                <w:color w:val="000000"/>
              </w:rPr>
            </w:pPr>
            <w:r w:rsidRPr="004354AA">
              <w:rPr>
                <w:color w:val="000000"/>
                <w:sz w:val="22"/>
                <w:szCs w:val="22"/>
              </w:rPr>
              <w:t>-9 325,5</w:t>
            </w:r>
          </w:p>
        </w:tc>
        <w:tc>
          <w:tcPr>
            <w:tcW w:w="696" w:type="pct"/>
            <w:shd w:val="clear" w:color="auto" w:fill="auto"/>
          </w:tcPr>
          <w:p w14:paraId="5FA20A93" w14:textId="77777777" w:rsidR="004354AA" w:rsidRPr="004354AA" w:rsidRDefault="004354AA" w:rsidP="004354AA">
            <w:pPr>
              <w:spacing w:line="276" w:lineRule="auto"/>
              <w:jc w:val="center"/>
              <w:rPr>
                <w:color w:val="000000"/>
              </w:rPr>
            </w:pPr>
            <w:r w:rsidRPr="004354AA">
              <w:rPr>
                <w:color w:val="000000"/>
                <w:sz w:val="22"/>
                <w:szCs w:val="22"/>
              </w:rPr>
              <w:t>-1,96%</w:t>
            </w:r>
          </w:p>
        </w:tc>
        <w:tc>
          <w:tcPr>
            <w:tcW w:w="722" w:type="pct"/>
            <w:shd w:val="clear" w:color="auto" w:fill="auto"/>
          </w:tcPr>
          <w:p w14:paraId="667C9945" w14:textId="77777777" w:rsidR="004354AA" w:rsidRPr="004354AA" w:rsidRDefault="004354AA" w:rsidP="004354AA">
            <w:pPr>
              <w:spacing w:line="276" w:lineRule="auto"/>
              <w:jc w:val="center"/>
              <w:rPr>
                <w:color w:val="000000"/>
              </w:rPr>
            </w:pPr>
            <w:r w:rsidRPr="004354AA">
              <w:rPr>
                <w:color w:val="000000"/>
                <w:sz w:val="22"/>
                <w:szCs w:val="22"/>
              </w:rPr>
              <w:t>-3,42 %</w:t>
            </w:r>
          </w:p>
        </w:tc>
      </w:tr>
      <w:tr w:rsidR="004354AA" w:rsidRPr="004354AA" w14:paraId="3449C7F0" w14:textId="77777777" w:rsidTr="00971BFB">
        <w:trPr>
          <w:trHeight w:val="280"/>
        </w:trPr>
        <w:tc>
          <w:tcPr>
            <w:tcW w:w="1875" w:type="pct"/>
            <w:shd w:val="clear" w:color="auto" w:fill="auto"/>
          </w:tcPr>
          <w:p w14:paraId="009BFA6A" w14:textId="77777777" w:rsidR="004354AA" w:rsidRPr="004354AA" w:rsidRDefault="004354AA" w:rsidP="004354AA">
            <w:pPr>
              <w:spacing w:line="276" w:lineRule="auto"/>
              <w:jc w:val="both"/>
              <w:rPr>
                <w:b/>
                <w:color w:val="000000"/>
              </w:rPr>
            </w:pPr>
            <w:r w:rsidRPr="004354AA">
              <w:rPr>
                <w:b/>
                <w:color w:val="000000"/>
                <w:sz w:val="22"/>
                <w:szCs w:val="22"/>
              </w:rPr>
              <w:t>PIB</w:t>
            </w:r>
          </w:p>
        </w:tc>
        <w:tc>
          <w:tcPr>
            <w:tcW w:w="930" w:type="pct"/>
            <w:shd w:val="clear" w:color="auto" w:fill="auto"/>
          </w:tcPr>
          <w:p w14:paraId="7AE2576C" w14:textId="77777777" w:rsidR="004354AA" w:rsidRPr="004354AA" w:rsidRDefault="004354AA" w:rsidP="004354AA">
            <w:pPr>
              <w:spacing w:line="276" w:lineRule="auto"/>
              <w:jc w:val="center"/>
              <w:rPr>
                <w:color w:val="000000"/>
              </w:rPr>
            </w:pPr>
            <w:r w:rsidRPr="004354AA">
              <w:rPr>
                <w:color w:val="000000"/>
                <w:sz w:val="22"/>
                <w:szCs w:val="22"/>
              </w:rPr>
              <w:t>242 079,0</w:t>
            </w:r>
          </w:p>
        </w:tc>
        <w:tc>
          <w:tcPr>
            <w:tcW w:w="777" w:type="pct"/>
            <w:shd w:val="clear" w:color="auto" w:fill="auto"/>
          </w:tcPr>
          <w:p w14:paraId="5840BCCD" w14:textId="77777777" w:rsidR="004354AA" w:rsidRPr="004354AA" w:rsidRDefault="004354AA" w:rsidP="004354AA">
            <w:pPr>
              <w:spacing w:line="276" w:lineRule="auto"/>
              <w:jc w:val="center"/>
              <w:rPr>
                <w:color w:val="000000"/>
              </w:rPr>
            </w:pPr>
            <w:r w:rsidRPr="004354AA">
              <w:rPr>
                <w:color w:val="000000"/>
                <w:sz w:val="22"/>
                <w:szCs w:val="22"/>
              </w:rPr>
              <w:t>272 600,0</w:t>
            </w:r>
          </w:p>
        </w:tc>
        <w:tc>
          <w:tcPr>
            <w:tcW w:w="696" w:type="pct"/>
            <w:shd w:val="clear" w:color="auto" w:fill="auto"/>
          </w:tcPr>
          <w:p w14:paraId="4697DF83" w14:textId="77777777" w:rsidR="004354AA" w:rsidRPr="004354AA" w:rsidRDefault="004354AA" w:rsidP="004354AA">
            <w:pPr>
              <w:spacing w:line="276" w:lineRule="auto"/>
              <w:jc w:val="center"/>
              <w:rPr>
                <w:color w:val="000000"/>
              </w:rPr>
            </w:pPr>
          </w:p>
        </w:tc>
        <w:tc>
          <w:tcPr>
            <w:tcW w:w="722" w:type="pct"/>
            <w:shd w:val="clear" w:color="auto" w:fill="auto"/>
          </w:tcPr>
          <w:p w14:paraId="4B6672AA" w14:textId="77777777" w:rsidR="004354AA" w:rsidRPr="004354AA" w:rsidRDefault="004354AA" w:rsidP="004354AA">
            <w:pPr>
              <w:spacing w:line="276" w:lineRule="auto"/>
              <w:jc w:val="both"/>
              <w:rPr>
                <w:color w:val="000000"/>
              </w:rPr>
            </w:pPr>
          </w:p>
        </w:tc>
      </w:tr>
    </w:tbl>
    <w:p w14:paraId="2B8235BF" w14:textId="77777777" w:rsidR="005A499D" w:rsidRPr="007B0E67" w:rsidRDefault="005A499D" w:rsidP="005A499D">
      <w:pPr>
        <w:tabs>
          <w:tab w:val="left" w:pos="720"/>
          <w:tab w:val="left" w:pos="810"/>
          <w:tab w:val="left" w:pos="1080"/>
          <w:tab w:val="num" w:pos="1440"/>
        </w:tabs>
        <w:spacing w:line="276" w:lineRule="auto"/>
        <w:ind w:firstLine="567"/>
        <w:jc w:val="both"/>
        <w:rPr>
          <w:color w:val="000000"/>
          <w:sz w:val="28"/>
          <w:szCs w:val="28"/>
        </w:rPr>
      </w:pPr>
    </w:p>
    <w:p w14:paraId="3D54A1BA" w14:textId="77777777" w:rsidR="005A499D" w:rsidRPr="0013443C" w:rsidRDefault="005A499D" w:rsidP="005A499D">
      <w:pPr>
        <w:tabs>
          <w:tab w:val="left" w:pos="720"/>
          <w:tab w:val="left" w:pos="810"/>
          <w:tab w:val="left" w:pos="1080"/>
          <w:tab w:val="num" w:pos="1440"/>
        </w:tabs>
        <w:spacing w:line="276" w:lineRule="auto"/>
        <w:ind w:firstLine="567"/>
        <w:jc w:val="both"/>
        <w:rPr>
          <w:color w:val="000000"/>
          <w:sz w:val="28"/>
          <w:szCs w:val="28"/>
        </w:rPr>
      </w:pPr>
      <w:r w:rsidRPr="0013443C">
        <w:rPr>
          <w:color w:val="000000"/>
          <w:sz w:val="28"/>
          <w:szCs w:val="28"/>
        </w:rPr>
        <w:t xml:space="preserve">Surse de finanțare a soldului bugetar (deficitului) au fost următoarele: </w:t>
      </w:r>
    </w:p>
    <w:p w14:paraId="72CD1F07" w14:textId="50C5CF73" w:rsidR="005A499D" w:rsidRPr="0013443C" w:rsidRDefault="005A499D" w:rsidP="005A499D">
      <w:pPr>
        <w:tabs>
          <w:tab w:val="left" w:pos="993"/>
          <w:tab w:val="left" w:pos="1080"/>
          <w:tab w:val="left" w:pos="1134"/>
          <w:tab w:val="num" w:pos="1440"/>
        </w:tabs>
        <w:spacing w:line="276" w:lineRule="auto"/>
        <w:ind w:left="990" w:hanging="423"/>
        <w:contextualSpacing/>
        <w:jc w:val="both"/>
        <w:rPr>
          <w:color w:val="000000"/>
          <w:sz w:val="28"/>
          <w:szCs w:val="28"/>
        </w:rPr>
      </w:pPr>
      <w:r w:rsidRPr="0013443C">
        <w:rPr>
          <w:b/>
          <w:i/>
          <w:color w:val="000000"/>
          <w:sz w:val="28"/>
          <w:szCs w:val="28"/>
        </w:rPr>
        <w:t>Active financiare</w:t>
      </w:r>
      <w:r w:rsidRPr="0013443C">
        <w:rPr>
          <w:i/>
          <w:color w:val="000000"/>
          <w:sz w:val="28"/>
          <w:szCs w:val="28"/>
        </w:rPr>
        <w:t xml:space="preserve"> </w:t>
      </w:r>
      <w:r w:rsidRPr="0013443C">
        <w:rPr>
          <w:color w:val="000000"/>
          <w:sz w:val="28"/>
          <w:szCs w:val="28"/>
        </w:rPr>
        <w:t xml:space="preserve">în sumă negativă de </w:t>
      </w:r>
      <w:r w:rsidR="00772ACB" w:rsidRPr="0013443C">
        <w:rPr>
          <w:b/>
          <w:i/>
          <w:color w:val="000000"/>
          <w:sz w:val="28"/>
          <w:szCs w:val="28"/>
        </w:rPr>
        <w:t>– 9 461,4</w:t>
      </w:r>
      <w:r w:rsidRPr="0013443C">
        <w:rPr>
          <w:color w:val="000000"/>
          <w:sz w:val="28"/>
          <w:szCs w:val="28"/>
        </w:rPr>
        <w:t xml:space="preserve"> mil. lei, inclusiv:</w:t>
      </w:r>
    </w:p>
    <w:p w14:paraId="422C542B" w14:textId="3400513F" w:rsidR="005A499D" w:rsidRPr="0013443C" w:rsidRDefault="005A499D" w:rsidP="008F209C">
      <w:pPr>
        <w:pStyle w:val="af9"/>
        <w:numPr>
          <w:ilvl w:val="0"/>
          <w:numId w:val="3"/>
        </w:numPr>
        <w:tabs>
          <w:tab w:val="left" w:pos="284"/>
          <w:tab w:val="left" w:pos="993"/>
        </w:tabs>
        <w:spacing w:line="276" w:lineRule="auto"/>
        <w:ind w:left="0" w:firstLine="567"/>
        <w:jc w:val="both"/>
        <w:rPr>
          <w:color w:val="000000"/>
          <w:sz w:val="28"/>
          <w:szCs w:val="28"/>
          <w:lang w:val="en-GB"/>
        </w:rPr>
      </w:pPr>
      <w:r w:rsidRPr="0013443C">
        <w:rPr>
          <w:b/>
          <w:i/>
          <w:color w:val="000000"/>
          <w:sz w:val="28"/>
          <w:szCs w:val="28"/>
          <w:lang w:val="ro-RO"/>
        </w:rPr>
        <w:t xml:space="preserve">  </w:t>
      </w:r>
      <w:r w:rsidRPr="0013443C">
        <w:rPr>
          <w:i/>
          <w:color w:val="000000"/>
          <w:sz w:val="28"/>
          <w:szCs w:val="28"/>
          <w:lang w:val="en-GB"/>
        </w:rPr>
        <w:t>creanțe interne</w:t>
      </w:r>
      <w:r w:rsidRPr="0013443C">
        <w:rPr>
          <w:color w:val="000000"/>
          <w:sz w:val="28"/>
          <w:szCs w:val="28"/>
          <w:lang w:val="en-GB"/>
        </w:rPr>
        <w:t xml:space="preserve"> în sumă de </w:t>
      </w:r>
      <w:r w:rsidR="00175532" w:rsidRPr="0013443C">
        <w:rPr>
          <w:i/>
          <w:color w:val="000000"/>
          <w:sz w:val="28"/>
          <w:szCs w:val="28"/>
          <w:lang w:val="en-GB"/>
        </w:rPr>
        <w:t>6</w:t>
      </w:r>
      <w:r w:rsidR="0027407C" w:rsidRPr="0013443C">
        <w:rPr>
          <w:i/>
          <w:color w:val="000000"/>
          <w:sz w:val="28"/>
          <w:szCs w:val="28"/>
          <w:lang w:val="en-GB"/>
        </w:rPr>
        <w:t> 116,4</w:t>
      </w:r>
      <w:r w:rsidRPr="0013443C">
        <w:rPr>
          <w:color w:val="000000"/>
          <w:sz w:val="28"/>
          <w:szCs w:val="28"/>
          <w:lang w:val="en-GB"/>
        </w:rPr>
        <w:t xml:space="preserve"> mil. lei (cu semnul minus), dintre care:</w:t>
      </w:r>
    </w:p>
    <w:p w14:paraId="0C6B7208" w14:textId="77777777" w:rsidR="008C5E50" w:rsidRPr="008C5E50" w:rsidRDefault="005A499D" w:rsidP="008C5E50">
      <w:pPr>
        <w:spacing w:line="276" w:lineRule="auto"/>
        <w:ind w:firstLine="567"/>
        <w:jc w:val="both"/>
        <w:rPr>
          <w:color w:val="000000"/>
          <w:sz w:val="28"/>
          <w:szCs w:val="28"/>
          <w:lang w:val="en-GB"/>
        </w:rPr>
      </w:pPr>
      <w:r w:rsidRPr="007B0E67">
        <w:rPr>
          <w:color w:val="000000"/>
          <w:sz w:val="28"/>
          <w:szCs w:val="28"/>
          <w:lang w:val="en-GB"/>
        </w:rPr>
        <w:t xml:space="preserve">-  </w:t>
      </w:r>
      <w:r w:rsidR="008C5E50" w:rsidRPr="008C5E50">
        <w:rPr>
          <w:sz w:val="28"/>
          <w:szCs w:val="28"/>
        </w:rPr>
        <w:t xml:space="preserve">acțiuni și alte forme de participare în capital în sumă de </w:t>
      </w:r>
      <w:r w:rsidR="008C5E50" w:rsidRPr="008C5E50">
        <w:rPr>
          <w:i/>
          <w:sz w:val="28"/>
          <w:szCs w:val="28"/>
        </w:rPr>
        <w:t>6 305,5</w:t>
      </w:r>
      <w:r w:rsidR="008C5E50" w:rsidRPr="008C5E50">
        <w:rPr>
          <w:sz w:val="28"/>
          <w:szCs w:val="28"/>
        </w:rPr>
        <w:t xml:space="preserve"> mil. lei </w:t>
      </w:r>
      <w:r w:rsidR="008C5E50" w:rsidRPr="008C5E50">
        <w:rPr>
          <w:color w:val="000000"/>
          <w:sz w:val="28"/>
          <w:szCs w:val="28"/>
          <w:lang w:val="en-GB"/>
        </w:rPr>
        <w:t>(cu semnul minus)</w:t>
      </w:r>
      <w:r w:rsidR="008C5E50" w:rsidRPr="008C5E50">
        <w:rPr>
          <w:sz w:val="28"/>
          <w:szCs w:val="28"/>
        </w:rPr>
        <w:t>, incusiv din contul majorării capitalului social al S.A. „Energocom” cu 6 083,0 mil.lei</w:t>
      </w:r>
      <w:r w:rsidR="008C5E50" w:rsidRPr="008C5E50">
        <w:rPr>
          <w:color w:val="000000"/>
          <w:sz w:val="28"/>
          <w:szCs w:val="28"/>
          <w:lang w:val="en-GB"/>
        </w:rPr>
        <w:t xml:space="preserve"> </w:t>
      </w:r>
      <w:r w:rsidR="008C5E50" w:rsidRPr="008C5E50">
        <w:rPr>
          <w:sz w:val="28"/>
          <w:szCs w:val="28"/>
        </w:rPr>
        <w:t xml:space="preserve">(cu semnul minus),  </w:t>
      </w:r>
      <w:r w:rsidR="008C5E50" w:rsidRPr="008C5E50">
        <w:rPr>
          <w:color w:val="000000"/>
          <w:sz w:val="28"/>
          <w:szCs w:val="28"/>
          <w:lang w:val="en-GB"/>
        </w:rPr>
        <w:t>majorării capitalului social SRL „Arena Chișinău” în sumă de 69,6 mil. lei (cu semnul minus), majorării capitalul social ÎS „Calea Ferată Moldova” în sumă de 153,4 mil. lei (cu semnul minus) și din contul mijloacelor din privatizare (vânzare) a proprietății publice în sumă de 0,5 mil. lei;</w:t>
      </w:r>
    </w:p>
    <w:p w14:paraId="3C39CF9F" w14:textId="2C5524F1" w:rsidR="005811AA" w:rsidRPr="005811AA" w:rsidRDefault="005811AA" w:rsidP="005811AA">
      <w:pPr>
        <w:numPr>
          <w:ilvl w:val="0"/>
          <w:numId w:val="50"/>
        </w:numPr>
        <w:tabs>
          <w:tab w:val="left" w:pos="810"/>
          <w:tab w:val="left" w:pos="1080"/>
        </w:tabs>
        <w:spacing w:line="276" w:lineRule="auto"/>
        <w:ind w:left="0" w:firstLine="567"/>
        <w:jc w:val="both"/>
        <w:rPr>
          <w:color w:val="000000"/>
          <w:sz w:val="28"/>
          <w:szCs w:val="28"/>
          <w:lang w:val="en-GB"/>
        </w:rPr>
      </w:pPr>
      <w:r w:rsidRPr="005811AA">
        <w:rPr>
          <w:color w:val="000000"/>
          <w:sz w:val="28"/>
          <w:szCs w:val="28"/>
          <w:lang w:val="fr-FR"/>
        </w:rPr>
        <w:t xml:space="preserve">alte creanțe interne în sumă de </w:t>
      </w:r>
      <w:r w:rsidRPr="005811AA">
        <w:rPr>
          <w:i/>
          <w:color w:val="000000"/>
          <w:sz w:val="28"/>
          <w:szCs w:val="28"/>
          <w:lang w:val="fr-FR"/>
        </w:rPr>
        <w:t>189,1</w:t>
      </w:r>
      <w:r w:rsidRPr="005811AA">
        <w:rPr>
          <w:color w:val="000000"/>
          <w:sz w:val="28"/>
          <w:szCs w:val="28"/>
          <w:lang w:val="fr-FR"/>
        </w:rPr>
        <w:t xml:space="preserve"> mil. lei, inclusiv din contul mijloacelor </w:t>
      </w:r>
      <w:r w:rsidRPr="005811AA">
        <w:rPr>
          <w:color w:val="000000"/>
          <w:sz w:val="28"/>
          <w:szCs w:val="28"/>
        </w:rPr>
        <w:t>transferate în bugetul de stat de băncile care se află în proces de lichidare în sumă de 63,5</w:t>
      </w:r>
      <w:r w:rsidRPr="005811AA">
        <w:rPr>
          <w:rFonts w:ascii="Lato" w:hAnsi="Lato"/>
        </w:rPr>
        <w:t xml:space="preserve"> </w:t>
      </w:r>
      <w:r w:rsidRPr="005811AA">
        <w:rPr>
          <w:color w:val="000000"/>
          <w:sz w:val="28"/>
          <w:szCs w:val="28"/>
        </w:rPr>
        <w:t>mil. lei, inclusiv ,,Banca de Economii” SA – 12,0 mil.lei, ,,Banca Socială” SA – 45,0 mil.lei și BC ,,Unibank” SA – 6,5 mil. lei. La situația din 31 decembrie 2022, datoria băncilor în proces de lichidare față de Ministerul Finanțelor a constituit 11 742,9 mil. lei, dintre care: BC ,,Investprivatbank” S.A. – 350,6 mil. lei; „Banca de Economii” S.A. – 7 745,0 mil. lei; BC „Banca Socială” S.A – 1 840,0</w:t>
      </w:r>
      <w:r w:rsidRPr="005811AA">
        <w:rPr>
          <w:sz w:val="28"/>
          <w:szCs w:val="28"/>
        </w:rPr>
        <w:t xml:space="preserve"> mil. lei; BC „Unibank” S.A – 1 807,3 mil. lei, </w:t>
      </w:r>
      <w:r w:rsidRPr="005811AA">
        <w:rPr>
          <w:color w:val="000000"/>
          <w:sz w:val="28"/>
          <w:szCs w:val="28"/>
        </w:rPr>
        <w:t xml:space="preserve">și </w:t>
      </w:r>
      <w:r w:rsidRPr="005811AA">
        <w:rPr>
          <w:i/>
          <w:color w:val="000000"/>
          <w:sz w:val="28"/>
          <w:szCs w:val="28"/>
        </w:rPr>
        <w:t xml:space="preserve"> </w:t>
      </w:r>
      <w:r w:rsidRPr="005811AA">
        <w:rPr>
          <w:color w:val="000000"/>
          <w:sz w:val="28"/>
          <w:szCs w:val="28"/>
          <w:lang w:val="fr-FR"/>
        </w:rPr>
        <w:t xml:space="preserve">rambursarea mijloacelor bugetare din anii precedenți </w:t>
      </w:r>
      <w:r w:rsidRPr="005811AA">
        <w:rPr>
          <w:color w:val="000000"/>
          <w:sz w:val="28"/>
          <w:szCs w:val="28"/>
          <w:lang w:val="en-GB"/>
        </w:rPr>
        <w:t xml:space="preserve">la buget de către autorități/instituții bugetare în sumă de 125,6 mil. lei, dintre care 60,4 mil. lei restituite de către CNAS conform prevederilor art.70 alin (5) din Legea nr. 181/2014;  </w:t>
      </w:r>
    </w:p>
    <w:p w14:paraId="2E8C0655" w14:textId="77777777" w:rsidR="00BB5DAA" w:rsidRPr="00BB5DAA" w:rsidRDefault="00BB5DAA" w:rsidP="00BB5DAA">
      <w:pPr>
        <w:numPr>
          <w:ilvl w:val="0"/>
          <w:numId w:val="25"/>
        </w:numPr>
        <w:tabs>
          <w:tab w:val="left" w:pos="993"/>
        </w:tabs>
        <w:spacing w:line="276" w:lineRule="auto"/>
        <w:ind w:left="1350" w:hanging="783"/>
        <w:contextualSpacing/>
        <w:jc w:val="both"/>
        <w:rPr>
          <w:color w:val="000000"/>
          <w:sz w:val="28"/>
          <w:szCs w:val="28"/>
          <w:lang w:val="en-GB"/>
        </w:rPr>
      </w:pPr>
      <w:r w:rsidRPr="00BB5DAA">
        <w:rPr>
          <w:color w:val="000000"/>
          <w:sz w:val="28"/>
          <w:szCs w:val="28"/>
          <w:lang w:val="en-GB"/>
        </w:rPr>
        <w:t xml:space="preserve">diferența de curs valutar în suma pozitivă de </w:t>
      </w:r>
      <w:r w:rsidRPr="00BB5DAA">
        <w:rPr>
          <w:i/>
          <w:color w:val="000000"/>
          <w:sz w:val="28"/>
          <w:szCs w:val="28"/>
          <w:lang w:val="en-GB"/>
        </w:rPr>
        <w:t>83,7</w:t>
      </w:r>
      <w:r w:rsidRPr="00BB5DAA">
        <w:rPr>
          <w:color w:val="000000"/>
          <w:sz w:val="28"/>
          <w:szCs w:val="28"/>
          <w:lang w:val="en-GB"/>
        </w:rPr>
        <w:t xml:space="preserve"> mil. lei;</w:t>
      </w:r>
    </w:p>
    <w:p w14:paraId="4CDBB342" w14:textId="77777777" w:rsidR="00BB5DAA" w:rsidRPr="00BB5DAA" w:rsidRDefault="00BB5DAA" w:rsidP="00BB5DAA">
      <w:pPr>
        <w:numPr>
          <w:ilvl w:val="0"/>
          <w:numId w:val="25"/>
        </w:numPr>
        <w:tabs>
          <w:tab w:val="left" w:pos="851"/>
        </w:tabs>
        <w:spacing w:line="276" w:lineRule="auto"/>
        <w:ind w:left="0" w:firstLine="567"/>
        <w:contextualSpacing/>
        <w:jc w:val="both"/>
        <w:rPr>
          <w:color w:val="000000"/>
          <w:sz w:val="28"/>
          <w:szCs w:val="28"/>
          <w:lang w:val="en-GB"/>
        </w:rPr>
      </w:pPr>
      <w:r w:rsidRPr="00BB5DAA">
        <w:rPr>
          <w:color w:val="000000"/>
          <w:sz w:val="28"/>
          <w:szCs w:val="28"/>
          <w:lang w:val="en-GB"/>
        </w:rPr>
        <w:t xml:space="preserve">  rambursarea împrumuturlor recreditate între bugetul de stat și bugetele locale în sumă de </w:t>
      </w:r>
      <w:r w:rsidRPr="00BB5DAA">
        <w:rPr>
          <w:i/>
          <w:color w:val="000000"/>
          <w:sz w:val="28"/>
          <w:szCs w:val="28"/>
          <w:lang w:val="en-GB"/>
        </w:rPr>
        <w:t>52,7</w:t>
      </w:r>
      <w:r w:rsidRPr="00BB5DAA">
        <w:rPr>
          <w:color w:val="000000"/>
          <w:sz w:val="28"/>
          <w:szCs w:val="28"/>
          <w:lang w:val="en-GB"/>
        </w:rPr>
        <w:t xml:space="preserve"> mil. lei;</w:t>
      </w:r>
    </w:p>
    <w:p w14:paraId="2378D6A7" w14:textId="5354BE33" w:rsidR="00BB5DAA" w:rsidRPr="00BB5DAA" w:rsidRDefault="00BB5DAA" w:rsidP="00BB5DAA">
      <w:pPr>
        <w:numPr>
          <w:ilvl w:val="0"/>
          <w:numId w:val="39"/>
        </w:numPr>
        <w:shd w:val="clear" w:color="auto" w:fill="FFFFFF" w:themeFill="background1"/>
        <w:tabs>
          <w:tab w:val="left" w:pos="993"/>
        </w:tabs>
        <w:spacing w:line="276" w:lineRule="auto"/>
        <w:ind w:left="0" w:firstLine="567"/>
        <w:contextualSpacing/>
        <w:jc w:val="both"/>
        <w:rPr>
          <w:i/>
          <w:sz w:val="28"/>
          <w:szCs w:val="28"/>
          <w:lang w:val="en-GB"/>
        </w:rPr>
      </w:pPr>
      <w:r w:rsidRPr="00BB5DAA">
        <w:rPr>
          <w:color w:val="000000"/>
          <w:sz w:val="28"/>
          <w:szCs w:val="28"/>
          <w:lang w:val="en-GB"/>
        </w:rPr>
        <w:t xml:space="preserve">împrumuturi recreditate interne instituțiilor financiare și nefinanciare în sumă negativă de </w:t>
      </w:r>
      <w:r w:rsidRPr="00BB5DAA">
        <w:rPr>
          <w:i/>
          <w:color w:val="000000"/>
          <w:sz w:val="28"/>
          <w:szCs w:val="28"/>
          <w:lang w:val="en-GB"/>
        </w:rPr>
        <w:t>3 481,4</w:t>
      </w:r>
      <w:r w:rsidRPr="00BB5DAA">
        <w:rPr>
          <w:color w:val="000000"/>
          <w:sz w:val="28"/>
          <w:szCs w:val="28"/>
          <w:lang w:val="en-GB"/>
        </w:rPr>
        <w:t xml:space="preserve"> mil. lei, dintre care pentru proiecte finanțate din surse </w:t>
      </w:r>
      <w:r w:rsidRPr="00BB5DAA">
        <w:rPr>
          <w:color w:val="000000"/>
          <w:sz w:val="28"/>
          <w:szCs w:val="28"/>
          <w:lang w:val="en-GB"/>
        </w:rPr>
        <w:lastRenderedPageBreak/>
        <w:t xml:space="preserve">externe în sumă de 3 976,8 mil. lei, care includ </w:t>
      </w:r>
      <w:r w:rsidRPr="00BB5DAA">
        <w:rPr>
          <w:sz w:val="28"/>
          <w:szCs w:val="28"/>
          <w:lang w:val="en-US"/>
        </w:rPr>
        <w:t>împrumutul pentru recreditarea SA „Energocom" în cadrul proiectului „Securitatea furnizării gazelor naturale în Republica Moldova” în sumă de 3 000,0 mil.lei</w:t>
      </w:r>
      <w:r w:rsidRPr="00BB5DAA">
        <w:rPr>
          <w:color w:val="000000"/>
          <w:sz w:val="28"/>
          <w:szCs w:val="28"/>
          <w:lang w:val="en-GB"/>
        </w:rPr>
        <w:t>.</w:t>
      </w:r>
    </w:p>
    <w:p w14:paraId="2D7503D9" w14:textId="3EDCF5A6" w:rsidR="005A499D" w:rsidRPr="00E303CF" w:rsidRDefault="005A499D" w:rsidP="005A499D">
      <w:pPr>
        <w:spacing w:line="276" w:lineRule="auto"/>
        <w:ind w:left="567"/>
        <w:contextualSpacing/>
        <w:jc w:val="both"/>
        <w:rPr>
          <w:color w:val="000000"/>
          <w:sz w:val="28"/>
          <w:szCs w:val="28"/>
        </w:rPr>
      </w:pPr>
      <w:r w:rsidRPr="003E421D">
        <w:rPr>
          <w:b/>
          <w:i/>
          <w:sz w:val="28"/>
          <w:szCs w:val="28"/>
        </w:rPr>
        <w:t>Datorii</w:t>
      </w:r>
      <w:r w:rsidRPr="003E421D">
        <w:rPr>
          <w:sz w:val="28"/>
          <w:szCs w:val="28"/>
        </w:rPr>
        <w:t xml:space="preserve"> </w:t>
      </w:r>
      <w:r w:rsidRPr="003E421D">
        <w:rPr>
          <w:color w:val="000000"/>
          <w:sz w:val="28"/>
          <w:szCs w:val="28"/>
        </w:rPr>
        <w:t xml:space="preserve">în sumă de </w:t>
      </w:r>
      <w:r w:rsidR="00B91A9E" w:rsidRPr="003E421D">
        <w:rPr>
          <w:b/>
          <w:i/>
          <w:color w:val="000000"/>
          <w:sz w:val="28"/>
          <w:szCs w:val="28"/>
        </w:rPr>
        <w:t>12 605,6</w:t>
      </w:r>
      <w:r w:rsidRPr="003E421D">
        <w:rPr>
          <w:color w:val="000000"/>
          <w:sz w:val="28"/>
          <w:szCs w:val="28"/>
        </w:rPr>
        <w:t xml:space="preserve"> mil. lei, inclusiv:</w:t>
      </w:r>
    </w:p>
    <w:p w14:paraId="318D7D6F" w14:textId="77777777" w:rsidR="003E421D" w:rsidRPr="003E421D" w:rsidRDefault="005A499D" w:rsidP="003E421D">
      <w:pPr>
        <w:pStyle w:val="af9"/>
        <w:numPr>
          <w:ilvl w:val="3"/>
          <w:numId w:val="34"/>
        </w:numPr>
        <w:spacing w:after="100" w:afterAutospacing="1" w:line="276" w:lineRule="auto"/>
        <w:ind w:left="0" w:firstLine="567"/>
        <w:contextualSpacing/>
        <w:jc w:val="both"/>
        <w:rPr>
          <w:sz w:val="28"/>
          <w:szCs w:val="28"/>
          <w:lang w:val="en-GB"/>
        </w:rPr>
      </w:pPr>
      <w:r w:rsidRPr="00E303CF">
        <w:rPr>
          <w:sz w:val="28"/>
          <w:szCs w:val="28"/>
          <w:lang w:val="en-GB"/>
        </w:rPr>
        <w:t xml:space="preserve">  </w:t>
      </w:r>
      <w:r w:rsidR="003E421D" w:rsidRPr="003E421D">
        <w:rPr>
          <w:sz w:val="28"/>
          <w:szCs w:val="28"/>
          <w:lang w:val="en-GB"/>
        </w:rPr>
        <w:t xml:space="preserve">datorii interne în sumă de </w:t>
      </w:r>
      <w:r w:rsidR="003E421D" w:rsidRPr="003E421D">
        <w:rPr>
          <w:i/>
          <w:sz w:val="28"/>
          <w:szCs w:val="28"/>
          <w:lang w:val="en-GB"/>
        </w:rPr>
        <w:t>325,3</w:t>
      </w:r>
      <w:r w:rsidR="003E421D" w:rsidRPr="003E421D">
        <w:rPr>
          <w:sz w:val="28"/>
          <w:szCs w:val="28"/>
          <w:lang w:val="en-GB"/>
        </w:rPr>
        <w:t xml:space="preserve"> mil. lei (cu semnul minus), dintre care: finanțarea internă netă a VMS emise pe piața primară în sumă de 143,4 mil. lei (cu semnul minus), răscumpărarea VMS emise pentru executarea obligațiilor de plată derivate din garanțiile de stat în sumă de 290,0 mil. lei (cu semnul minus), alte datorii interne în sumă de 108,5 mil. lei. Garanțiile de stat interne pentru implementarea pe parcursul anului 2022 a Programului de stat ”Prima casa”, în conformitate cu prevederile Legii nr. 293/2017 și Hotărârii Guvernului nr. 202/2018, au fost activate și onorate în sumă de 0,4 mil. lei (cu semnul minus).</w:t>
      </w:r>
    </w:p>
    <w:p w14:paraId="1C11EA43" w14:textId="77777777" w:rsidR="003E421D" w:rsidRPr="003E421D" w:rsidRDefault="003E421D" w:rsidP="003E421D">
      <w:pPr>
        <w:numPr>
          <w:ilvl w:val="0"/>
          <w:numId w:val="34"/>
        </w:numPr>
        <w:tabs>
          <w:tab w:val="left" w:pos="810"/>
          <w:tab w:val="left" w:pos="851"/>
          <w:tab w:val="left" w:pos="1134"/>
        </w:tabs>
        <w:spacing w:after="100" w:afterAutospacing="1" w:line="276" w:lineRule="auto"/>
        <w:ind w:left="794" w:hanging="227"/>
        <w:contextualSpacing/>
        <w:jc w:val="both"/>
        <w:rPr>
          <w:color w:val="000000"/>
          <w:sz w:val="28"/>
          <w:szCs w:val="28"/>
        </w:rPr>
      </w:pPr>
      <w:r w:rsidRPr="003E421D">
        <w:rPr>
          <w:i/>
          <w:color w:val="000000"/>
          <w:sz w:val="28"/>
          <w:szCs w:val="28"/>
        </w:rPr>
        <w:t xml:space="preserve">  </w:t>
      </w:r>
      <w:r w:rsidRPr="003E421D">
        <w:rPr>
          <w:color w:val="000000"/>
          <w:sz w:val="28"/>
          <w:szCs w:val="28"/>
        </w:rPr>
        <w:t xml:space="preserve">intrări din împrumuturi externe (net) – </w:t>
      </w:r>
      <w:r w:rsidRPr="003E421D">
        <w:rPr>
          <w:i/>
          <w:color w:val="000000"/>
          <w:sz w:val="28"/>
          <w:szCs w:val="28"/>
        </w:rPr>
        <w:t>12 930,9</w:t>
      </w:r>
      <w:r w:rsidRPr="003E421D">
        <w:rPr>
          <w:color w:val="000000"/>
          <w:sz w:val="28"/>
          <w:szCs w:val="28"/>
        </w:rPr>
        <w:t xml:space="preserve"> mil. lei.</w:t>
      </w:r>
    </w:p>
    <w:p w14:paraId="7654C522" w14:textId="77777777" w:rsidR="003E421D" w:rsidRPr="003E421D" w:rsidRDefault="003E421D" w:rsidP="003E421D">
      <w:pPr>
        <w:spacing w:after="100" w:afterAutospacing="1" w:line="276" w:lineRule="auto"/>
        <w:ind w:firstLine="567"/>
        <w:contextualSpacing/>
        <w:jc w:val="both"/>
        <w:rPr>
          <w:color w:val="000000"/>
          <w:sz w:val="28"/>
          <w:szCs w:val="28"/>
        </w:rPr>
      </w:pPr>
      <w:r w:rsidRPr="003E421D">
        <w:rPr>
          <w:color w:val="000000"/>
          <w:sz w:val="28"/>
          <w:szCs w:val="28"/>
        </w:rPr>
        <w:t>În anul 2022 au avut loc intrări de împrumuturi externe în sumă totală de               15 058,6 mil. lei (</w:t>
      </w:r>
      <w:r w:rsidRPr="003E421D">
        <w:rPr>
          <w:sz w:val="28"/>
          <w:szCs w:val="28"/>
        </w:rPr>
        <w:t xml:space="preserve">784,2 </w:t>
      </w:r>
      <w:r w:rsidRPr="003E421D">
        <w:rPr>
          <w:color w:val="000000"/>
          <w:sz w:val="28"/>
          <w:szCs w:val="28"/>
        </w:rPr>
        <w:t>mil. dolari SUA), ceea ce reprezintă o executare de 68,6% față de suma precizată pe an, și care după destinația lor sunt:</w:t>
      </w:r>
    </w:p>
    <w:p w14:paraId="2D1B9D6B" w14:textId="77777777" w:rsidR="003E421D" w:rsidRPr="003E421D" w:rsidRDefault="003E421D" w:rsidP="003E421D">
      <w:pPr>
        <w:tabs>
          <w:tab w:val="left" w:pos="709"/>
          <w:tab w:val="left" w:pos="851"/>
        </w:tabs>
        <w:spacing w:after="100" w:afterAutospacing="1" w:line="276" w:lineRule="auto"/>
        <w:ind w:firstLine="567"/>
        <w:contextualSpacing/>
        <w:jc w:val="both"/>
        <w:rPr>
          <w:color w:val="000000"/>
          <w:sz w:val="28"/>
          <w:szCs w:val="28"/>
        </w:rPr>
      </w:pPr>
      <w:r w:rsidRPr="003E421D">
        <w:rPr>
          <w:color w:val="000000"/>
          <w:sz w:val="28"/>
          <w:szCs w:val="28"/>
        </w:rPr>
        <w:t>-  pentru realizarea proiectelor finanțate din surse externe – 6 092,0 mil. lei (</w:t>
      </w:r>
      <w:r w:rsidRPr="003E421D">
        <w:rPr>
          <w:sz w:val="28"/>
          <w:szCs w:val="28"/>
        </w:rPr>
        <w:t xml:space="preserve">317,4  </w:t>
      </w:r>
      <w:r w:rsidRPr="003E421D">
        <w:rPr>
          <w:color w:val="000000"/>
          <w:sz w:val="28"/>
          <w:szCs w:val="28"/>
        </w:rPr>
        <w:t>mil. dolari SUA), ceea ce reprezintă 40,5% din suma totală de intrări din împrumuturi de stat externe și o executare de 50,4% față de suma precizată pe an;</w:t>
      </w:r>
    </w:p>
    <w:p w14:paraId="1772D349" w14:textId="77777777" w:rsidR="003E421D" w:rsidRPr="003E421D" w:rsidRDefault="003E421D" w:rsidP="003E421D">
      <w:pPr>
        <w:spacing w:after="100" w:afterAutospacing="1" w:line="276" w:lineRule="auto"/>
        <w:ind w:firstLine="567"/>
        <w:contextualSpacing/>
        <w:jc w:val="both"/>
        <w:rPr>
          <w:color w:val="000000"/>
          <w:sz w:val="28"/>
          <w:szCs w:val="28"/>
        </w:rPr>
      </w:pPr>
      <w:r w:rsidRPr="003E421D">
        <w:rPr>
          <w:color w:val="000000"/>
          <w:sz w:val="28"/>
          <w:szCs w:val="28"/>
        </w:rPr>
        <w:t>-  pentru susținerea bugetului de stat – 8 966,6 mil. lei (</w:t>
      </w:r>
      <w:r w:rsidRPr="003E421D">
        <w:rPr>
          <w:sz w:val="28"/>
          <w:szCs w:val="28"/>
        </w:rPr>
        <w:t>466</w:t>
      </w:r>
      <w:r w:rsidRPr="003E421D">
        <w:rPr>
          <w:sz w:val="28"/>
          <w:szCs w:val="28"/>
          <w:lang w:val="ro-MD"/>
        </w:rPr>
        <w:t>,8</w:t>
      </w:r>
      <w:r w:rsidRPr="003E421D">
        <w:rPr>
          <w:sz w:val="28"/>
          <w:szCs w:val="28"/>
        </w:rPr>
        <w:t xml:space="preserve"> </w:t>
      </w:r>
      <w:r w:rsidRPr="003E421D">
        <w:rPr>
          <w:color w:val="000000"/>
          <w:sz w:val="28"/>
          <w:szCs w:val="28"/>
        </w:rPr>
        <w:t>mil. dolari SUA), ceea ce reprezintă 59,5% din sumă totală de intrări din împrumuturi și o executare de 90,8% față de suma precizată pe an.</w:t>
      </w:r>
    </w:p>
    <w:p w14:paraId="2B2060F3" w14:textId="0EF5072D" w:rsidR="003E421D" w:rsidRPr="003E421D" w:rsidRDefault="003E421D" w:rsidP="003E421D">
      <w:pPr>
        <w:tabs>
          <w:tab w:val="left" w:pos="567"/>
          <w:tab w:val="left" w:pos="720"/>
          <w:tab w:val="left" w:pos="810"/>
          <w:tab w:val="left" w:pos="1080"/>
          <w:tab w:val="num" w:pos="1440"/>
        </w:tabs>
        <w:spacing w:after="100" w:afterAutospacing="1" w:line="276" w:lineRule="auto"/>
        <w:ind w:firstLine="567"/>
        <w:contextualSpacing/>
        <w:jc w:val="both"/>
        <w:rPr>
          <w:color w:val="000000"/>
          <w:sz w:val="28"/>
          <w:szCs w:val="28"/>
        </w:rPr>
      </w:pPr>
      <w:r w:rsidRPr="003E421D">
        <w:rPr>
          <w:color w:val="000000"/>
          <w:sz w:val="28"/>
          <w:szCs w:val="28"/>
        </w:rPr>
        <w:t>Pentru suport bugetar au fost acordate împrumut</w:t>
      </w:r>
      <w:r w:rsidR="00781498">
        <w:rPr>
          <w:color w:val="000000"/>
          <w:sz w:val="28"/>
          <w:szCs w:val="28"/>
        </w:rPr>
        <w:t>uri de către Uniunea Europeană „</w:t>
      </w:r>
      <w:r w:rsidRPr="003E421D">
        <w:rPr>
          <w:color w:val="000000"/>
          <w:sz w:val="28"/>
          <w:szCs w:val="28"/>
        </w:rPr>
        <w:t>Asistența macrofinanciară” în sumă de 692,4 mil.lei (echivalent 35,0 mil.euro), din partea Băncii Mondiale în sumă 2 962,1 mil. lei (echiv</w:t>
      </w:r>
      <w:r w:rsidR="00903DF2">
        <w:rPr>
          <w:color w:val="000000"/>
          <w:sz w:val="28"/>
          <w:szCs w:val="28"/>
        </w:rPr>
        <w:t>alentul a 153,2 mil. dolari SUA),</w:t>
      </w:r>
      <w:r w:rsidRPr="003E421D">
        <w:rPr>
          <w:color w:val="000000"/>
          <w:sz w:val="28"/>
          <w:szCs w:val="28"/>
        </w:rPr>
        <w:t xml:space="preserve"> dintre care împrumut pentru proiectul TAMP – 29,6 mil.lei (echivalent 1,5</w:t>
      </w:r>
      <w:r w:rsidR="00903DF2">
        <w:rPr>
          <w:color w:val="000000"/>
          <w:sz w:val="28"/>
          <w:szCs w:val="28"/>
        </w:rPr>
        <w:t>8</w:t>
      </w:r>
      <w:r w:rsidRPr="003E421D">
        <w:rPr>
          <w:color w:val="000000"/>
          <w:sz w:val="28"/>
          <w:szCs w:val="28"/>
        </w:rPr>
        <w:t xml:space="preserve"> mil. dolari SUA), proiectul Modernizarea  sectorului sănătății – 174,2 mil.lei (echivalent 9,1 mil. dolari SUA), Programul ,,Moldova, măsuri în situație de urgență, reziliență și competitivitate. Operațiunea de politici de dezv</w:t>
      </w:r>
      <w:r w:rsidR="00903DF2">
        <w:rPr>
          <w:color w:val="000000"/>
          <w:sz w:val="28"/>
          <w:szCs w:val="28"/>
        </w:rPr>
        <w:t>oltare” - 2 758,3 mil.lei (142,4</w:t>
      </w:r>
      <w:r w:rsidRPr="003E421D">
        <w:rPr>
          <w:color w:val="000000"/>
          <w:sz w:val="28"/>
          <w:szCs w:val="28"/>
        </w:rPr>
        <w:t xml:space="preserve"> mil. dolari SUA), Fondul Monetar Internațional în sumă de 3 241,6 mil.lei ( echivalent a 179,9 mil. dolari SUA), Guvernul Poloniei - 387,0 mil. lei (echivalent 20,0 mil. euro), Agenția Franceză pentru Dezvoltare – 1 530,1 mil. lei (echivalent 75,0 mil. euro), Banca Europeană de Investiții pentru majorarea capitalului social al Î. S. Calea Ferată din Moldova 153,4 mil. lei (echivalent 7,9 mil. euro).</w:t>
      </w:r>
    </w:p>
    <w:p w14:paraId="1434246B" w14:textId="77777777" w:rsidR="003E421D" w:rsidRPr="003E421D" w:rsidRDefault="003E421D" w:rsidP="003E421D">
      <w:pPr>
        <w:tabs>
          <w:tab w:val="left" w:pos="567"/>
          <w:tab w:val="left" w:pos="720"/>
          <w:tab w:val="left" w:pos="810"/>
          <w:tab w:val="left" w:pos="1080"/>
          <w:tab w:val="num" w:pos="1440"/>
        </w:tabs>
        <w:spacing w:after="100" w:afterAutospacing="1" w:line="276" w:lineRule="auto"/>
        <w:ind w:firstLine="567"/>
        <w:contextualSpacing/>
        <w:jc w:val="both"/>
        <w:rPr>
          <w:color w:val="000000"/>
          <w:sz w:val="28"/>
          <w:szCs w:val="28"/>
        </w:rPr>
      </w:pPr>
      <w:r w:rsidRPr="003E421D">
        <w:rPr>
          <w:color w:val="000000"/>
          <w:sz w:val="28"/>
          <w:szCs w:val="28"/>
        </w:rPr>
        <w:t xml:space="preserve">Pentru implementare proiectelor finanțate din surse externe au fost acordate împrumuturi de către BEI în sumă de 742,4 mil. lei (echivalent 39,0 mil. dolari SUA),  BERD în sumă de 4 569,2 mil. lei (echivalent 237,3 mil. dolari SUA), IDA în sumă de 565,5 mil. lei (echivalent 29,7 mil. dolari SUA), BIRD în sumă de 2,4 mil. lei (echivalent 0,1 mil. dolari SUA), IFAD în sumă de 42,0 mil. lei </w:t>
      </w:r>
      <w:r w:rsidRPr="003E421D">
        <w:rPr>
          <w:color w:val="000000"/>
          <w:sz w:val="28"/>
          <w:szCs w:val="28"/>
        </w:rPr>
        <w:lastRenderedPageBreak/>
        <w:t xml:space="preserve">(echivalent 2,2 mil. dolari SUA) și JICA în sumă de 170,5 mil. lei (echivalent 9,0 mil. dolari SUA). </w:t>
      </w:r>
    </w:p>
    <w:p w14:paraId="2F65E40E" w14:textId="77777777" w:rsidR="003E421D" w:rsidRPr="003E421D" w:rsidRDefault="003E421D" w:rsidP="003E421D">
      <w:pPr>
        <w:tabs>
          <w:tab w:val="left" w:pos="567"/>
          <w:tab w:val="left" w:pos="720"/>
          <w:tab w:val="left" w:pos="810"/>
          <w:tab w:val="left" w:pos="1080"/>
          <w:tab w:val="num" w:pos="1440"/>
        </w:tabs>
        <w:spacing w:after="100" w:afterAutospacing="1" w:line="276" w:lineRule="auto"/>
        <w:ind w:firstLine="567"/>
        <w:contextualSpacing/>
        <w:jc w:val="both"/>
        <w:rPr>
          <w:color w:val="000000"/>
          <w:sz w:val="28"/>
          <w:szCs w:val="28"/>
        </w:rPr>
      </w:pPr>
      <w:r w:rsidRPr="003E421D">
        <w:rPr>
          <w:color w:val="000000"/>
          <w:sz w:val="28"/>
          <w:szCs w:val="28"/>
        </w:rPr>
        <w:t>Pe parcursul anului 2022, față de creditorii externi au fost onorate obligațiunile în sumă de 2 127,7 mil. lei (echivalentul a 112,5 mil. dolari SUA).</w:t>
      </w:r>
    </w:p>
    <w:p w14:paraId="72EAB5FD" w14:textId="77777777" w:rsidR="003E421D" w:rsidRPr="003E421D" w:rsidRDefault="003E421D" w:rsidP="003E421D">
      <w:pPr>
        <w:numPr>
          <w:ilvl w:val="0"/>
          <w:numId w:val="25"/>
        </w:numPr>
        <w:tabs>
          <w:tab w:val="left" w:pos="993"/>
        </w:tabs>
        <w:spacing w:after="100" w:afterAutospacing="1" w:line="276" w:lineRule="auto"/>
        <w:ind w:left="0" w:firstLine="567"/>
        <w:contextualSpacing/>
        <w:jc w:val="both"/>
        <w:rPr>
          <w:color w:val="000000"/>
          <w:sz w:val="28"/>
          <w:szCs w:val="28"/>
        </w:rPr>
      </w:pPr>
      <w:r w:rsidRPr="003E421D">
        <w:rPr>
          <w:b/>
          <w:i/>
          <w:color w:val="000000"/>
          <w:sz w:val="28"/>
          <w:szCs w:val="28"/>
        </w:rPr>
        <w:t>Soldurile de mijloace bănești</w:t>
      </w:r>
      <w:r w:rsidRPr="003E421D">
        <w:rPr>
          <w:color w:val="000000"/>
          <w:sz w:val="28"/>
          <w:szCs w:val="28"/>
        </w:rPr>
        <w:t xml:space="preserve"> în conturi au fost reduse în sumă de             </w:t>
      </w:r>
      <w:r w:rsidRPr="003E421D">
        <w:rPr>
          <w:b/>
          <w:i/>
          <w:color w:val="000000"/>
          <w:sz w:val="28"/>
          <w:szCs w:val="28"/>
        </w:rPr>
        <w:t>6 181,3</w:t>
      </w:r>
      <w:r w:rsidRPr="003E421D">
        <w:rPr>
          <w:color w:val="000000"/>
          <w:sz w:val="28"/>
          <w:szCs w:val="28"/>
        </w:rPr>
        <w:t xml:space="preserve"> mil. lei.</w:t>
      </w:r>
    </w:p>
    <w:p w14:paraId="3154A100" w14:textId="45E93687" w:rsidR="003E421D" w:rsidRPr="003E421D" w:rsidRDefault="003E421D" w:rsidP="003E421D">
      <w:pPr>
        <w:tabs>
          <w:tab w:val="left" w:pos="720"/>
          <w:tab w:val="left" w:pos="810"/>
          <w:tab w:val="left" w:pos="1080"/>
          <w:tab w:val="num" w:pos="1440"/>
        </w:tabs>
        <w:spacing w:after="100" w:afterAutospacing="1" w:line="276" w:lineRule="auto"/>
        <w:ind w:firstLine="567"/>
        <w:contextualSpacing/>
        <w:jc w:val="both"/>
        <w:rPr>
          <w:color w:val="000000"/>
          <w:sz w:val="28"/>
          <w:szCs w:val="28"/>
        </w:rPr>
      </w:pPr>
      <w:r w:rsidRPr="003E421D">
        <w:rPr>
          <w:color w:val="000000"/>
          <w:sz w:val="28"/>
          <w:szCs w:val="28"/>
        </w:rPr>
        <w:t>La finele anului 2022, soldurile la conturile bugetului de stat au constituit             2 869,5 mil. lei, dintre care soldurile pe componenta de bază – 1</w:t>
      </w:r>
      <w:r w:rsidR="003612CB">
        <w:rPr>
          <w:color w:val="000000"/>
          <w:sz w:val="28"/>
          <w:szCs w:val="28"/>
        </w:rPr>
        <w:t xml:space="preserve"> </w:t>
      </w:r>
      <w:r w:rsidRPr="003E421D">
        <w:rPr>
          <w:color w:val="000000"/>
          <w:sz w:val="28"/>
          <w:szCs w:val="28"/>
        </w:rPr>
        <w:t xml:space="preserve">903,2 mil. lei și soldurile proiectelor finanțate din surse externe – 966,3 mil. lei. </w:t>
      </w:r>
    </w:p>
    <w:p w14:paraId="157B43E3" w14:textId="5A769BB5" w:rsidR="00B62967" w:rsidRDefault="00B62967" w:rsidP="00C74718">
      <w:pPr>
        <w:tabs>
          <w:tab w:val="left" w:pos="720"/>
          <w:tab w:val="left" w:pos="810"/>
          <w:tab w:val="left" w:pos="1080"/>
          <w:tab w:val="num" w:pos="1440"/>
        </w:tabs>
        <w:spacing w:line="276" w:lineRule="auto"/>
        <w:ind w:firstLine="567"/>
        <w:jc w:val="both"/>
        <w:rPr>
          <w:color w:val="000000"/>
          <w:sz w:val="16"/>
          <w:szCs w:val="16"/>
        </w:rPr>
      </w:pPr>
    </w:p>
    <w:p w14:paraId="13404BE5" w14:textId="7B0ADF2B" w:rsidR="003E421D" w:rsidRDefault="003E421D" w:rsidP="00C74718">
      <w:pPr>
        <w:tabs>
          <w:tab w:val="left" w:pos="720"/>
          <w:tab w:val="left" w:pos="810"/>
          <w:tab w:val="left" w:pos="1080"/>
          <w:tab w:val="num" w:pos="1440"/>
        </w:tabs>
        <w:spacing w:line="276" w:lineRule="auto"/>
        <w:ind w:firstLine="567"/>
        <w:jc w:val="both"/>
        <w:rPr>
          <w:color w:val="000000"/>
          <w:sz w:val="16"/>
          <w:szCs w:val="16"/>
        </w:rPr>
      </w:pPr>
    </w:p>
    <w:p w14:paraId="6B207139" w14:textId="77777777" w:rsidR="003E421D" w:rsidRPr="00B66B45" w:rsidRDefault="003E421D" w:rsidP="00C74718">
      <w:pPr>
        <w:tabs>
          <w:tab w:val="left" w:pos="720"/>
          <w:tab w:val="left" w:pos="810"/>
          <w:tab w:val="left" w:pos="1080"/>
          <w:tab w:val="num" w:pos="1440"/>
        </w:tabs>
        <w:spacing w:line="276" w:lineRule="auto"/>
        <w:ind w:firstLine="567"/>
        <w:jc w:val="both"/>
        <w:rPr>
          <w:color w:val="000000"/>
          <w:sz w:val="16"/>
          <w:szCs w:val="16"/>
        </w:rPr>
      </w:pPr>
    </w:p>
    <w:p w14:paraId="2965005D" w14:textId="77777777" w:rsidR="00C74718" w:rsidRPr="00A0188C" w:rsidRDefault="00431CC7" w:rsidP="00317093">
      <w:pPr>
        <w:pStyle w:val="2"/>
      </w:pPr>
      <w:bookmarkStart w:id="47" w:name="_Toc42615617"/>
      <w:bookmarkStart w:id="48" w:name="_Toc101251353"/>
      <w:bookmarkStart w:id="49" w:name="_Toc132293668"/>
      <w:r w:rsidRPr="00576508">
        <w:t>4.5</w:t>
      </w:r>
      <w:r w:rsidR="002F08D3" w:rsidRPr="00576508">
        <w:t>.</w:t>
      </w:r>
      <w:r w:rsidR="00C74718" w:rsidRPr="00576508">
        <w:t xml:space="preserve"> </w:t>
      </w:r>
      <w:r w:rsidR="00C74718" w:rsidRPr="00A0188C">
        <w:t>Cheltuielile în cadrul grupelor funcționale principale</w:t>
      </w:r>
      <w:bookmarkEnd w:id="47"/>
      <w:bookmarkEnd w:id="48"/>
      <w:bookmarkEnd w:id="49"/>
    </w:p>
    <w:p w14:paraId="22CBB3F9" w14:textId="26004F97" w:rsidR="00C74718" w:rsidRDefault="00B26F4B" w:rsidP="00317093">
      <w:pPr>
        <w:pStyle w:val="3"/>
      </w:pPr>
      <w:bookmarkStart w:id="50" w:name="_Toc42615618"/>
      <w:bookmarkStart w:id="51" w:name="_Toc101251354"/>
      <w:bookmarkStart w:id="52" w:name="_Toc132293669"/>
      <w:r w:rsidRPr="0035219E">
        <w:t>4.5.</w:t>
      </w:r>
      <w:r w:rsidR="00C74718" w:rsidRPr="0035219E">
        <w:t>1. Servicii de stat cu destinaţie generală</w:t>
      </w:r>
      <w:bookmarkEnd w:id="50"/>
      <w:bookmarkEnd w:id="51"/>
      <w:bookmarkEnd w:id="52"/>
    </w:p>
    <w:p w14:paraId="6FA75E7A" w14:textId="78ADD2FA" w:rsidR="00DB35F1" w:rsidRPr="00F842BE" w:rsidRDefault="00F62B1E" w:rsidP="00DB35F1">
      <w:pPr>
        <w:spacing w:line="276" w:lineRule="auto"/>
        <w:ind w:firstLine="709"/>
        <w:jc w:val="both"/>
        <w:rPr>
          <w:sz w:val="28"/>
          <w:szCs w:val="28"/>
        </w:rPr>
      </w:pPr>
      <w:r w:rsidRPr="00F842BE">
        <w:rPr>
          <w:sz w:val="28"/>
          <w:szCs w:val="28"/>
        </w:rPr>
        <w:t>Pentru anul 202</w:t>
      </w:r>
      <w:r w:rsidR="00A41697" w:rsidRPr="00F842BE">
        <w:rPr>
          <w:sz w:val="28"/>
          <w:szCs w:val="28"/>
        </w:rPr>
        <w:t>2</w:t>
      </w:r>
      <w:r w:rsidRPr="00F842BE">
        <w:rPr>
          <w:sz w:val="28"/>
          <w:szCs w:val="28"/>
        </w:rPr>
        <w:t xml:space="preserve">, la grupa dată au fost aprobate alocații în sumă de </w:t>
      </w:r>
      <w:r w:rsidR="00DB35F1" w:rsidRPr="00F842BE">
        <w:rPr>
          <w:sz w:val="28"/>
          <w:szCs w:val="28"/>
        </w:rPr>
        <w:t xml:space="preserve">9 954,2 mil. lei, care pe parcursul anului au fost diminuate cu 435,1 mil.lei, constituind </w:t>
      </w:r>
      <w:r w:rsidR="00F978DB" w:rsidRPr="00F842BE">
        <w:rPr>
          <w:sz w:val="28"/>
          <w:szCs w:val="28"/>
        </w:rPr>
        <w:t xml:space="preserve">   </w:t>
      </w:r>
      <w:r w:rsidR="00DB35F1" w:rsidRPr="00F842BE">
        <w:rPr>
          <w:sz w:val="28"/>
          <w:szCs w:val="28"/>
        </w:rPr>
        <w:t xml:space="preserve">9 519,1 mil.lei sau </w:t>
      </w:r>
      <w:r w:rsidR="008E2A0A" w:rsidRPr="00F842BE">
        <w:rPr>
          <w:sz w:val="28"/>
          <w:szCs w:val="28"/>
        </w:rPr>
        <w:t>12,9</w:t>
      </w:r>
      <w:r w:rsidR="00DB35F1" w:rsidRPr="00F842BE">
        <w:rPr>
          <w:sz w:val="28"/>
          <w:szCs w:val="28"/>
        </w:rPr>
        <w:t>% din cheltuielile totale ale bugetului de stat.</w:t>
      </w:r>
    </w:p>
    <w:p w14:paraId="7FD25A9B" w14:textId="62707692" w:rsidR="00F62B1E" w:rsidRDefault="00F62B1E" w:rsidP="00E3401C">
      <w:pPr>
        <w:spacing w:line="276" w:lineRule="auto"/>
        <w:ind w:firstLine="709"/>
        <w:jc w:val="both"/>
        <w:rPr>
          <w:sz w:val="28"/>
          <w:szCs w:val="28"/>
        </w:rPr>
      </w:pPr>
      <w:r w:rsidRPr="00F842BE">
        <w:rPr>
          <w:sz w:val="28"/>
          <w:szCs w:val="28"/>
        </w:rPr>
        <w:t xml:space="preserve">Cheltuielile respective au fost realizate în sumă de </w:t>
      </w:r>
      <w:r w:rsidR="00F978DB" w:rsidRPr="00F842BE">
        <w:rPr>
          <w:sz w:val="28"/>
          <w:szCs w:val="28"/>
        </w:rPr>
        <w:t>8 708,1</w:t>
      </w:r>
      <w:r w:rsidRPr="00F842BE">
        <w:rPr>
          <w:sz w:val="28"/>
          <w:szCs w:val="28"/>
        </w:rPr>
        <w:t xml:space="preserve"> mil. lei sau la nivel de 9</w:t>
      </w:r>
      <w:r w:rsidR="00F978DB" w:rsidRPr="00F842BE">
        <w:rPr>
          <w:sz w:val="28"/>
          <w:szCs w:val="28"/>
        </w:rPr>
        <w:t>1</w:t>
      </w:r>
      <w:r w:rsidRPr="00F842BE">
        <w:rPr>
          <w:sz w:val="28"/>
          <w:szCs w:val="28"/>
        </w:rPr>
        <w:t xml:space="preserve">,5% din prevederi, dintre care cheltuielile în cadrul proiectelor finanțate din surse externe au fost realizate la nivel de </w:t>
      </w:r>
      <w:r w:rsidR="00F978DB" w:rsidRPr="00F842BE">
        <w:rPr>
          <w:sz w:val="28"/>
          <w:szCs w:val="28"/>
        </w:rPr>
        <w:t>35,8</w:t>
      </w:r>
      <w:r w:rsidRPr="00F842BE">
        <w:rPr>
          <w:sz w:val="28"/>
          <w:szCs w:val="28"/>
        </w:rPr>
        <w:t xml:space="preserve"> % din prevederi.</w:t>
      </w:r>
    </w:p>
    <w:p w14:paraId="0449C24B" w14:textId="77777777" w:rsidR="008C6B65" w:rsidRPr="00F62B1E" w:rsidRDefault="008C6B65" w:rsidP="00E3401C">
      <w:pPr>
        <w:spacing w:line="276" w:lineRule="auto"/>
        <w:ind w:firstLine="709"/>
        <w:jc w:val="both"/>
        <w:rPr>
          <w:sz w:val="28"/>
          <w:szCs w:val="28"/>
        </w:rPr>
      </w:pPr>
    </w:p>
    <w:p w14:paraId="099A49CF" w14:textId="1C1D5C76" w:rsidR="008C6B65" w:rsidRDefault="00C74718" w:rsidP="00540CC9">
      <w:pPr>
        <w:spacing w:line="276" w:lineRule="auto"/>
        <w:ind w:firstLine="709"/>
        <w:jc w:val="both"/>
        <w:rPr>
          <w:sz w:val="28"/>
          <w:szCs w:val="28"/>
        </w:rPr>
      </w:pPr>
      <w:r w:rsidRPr="002439A5">
        <w:rPr>
          <w:sz w:val="28"/>
          <w:szCs w:val="28"/>
        </w:rPr>
        <w:t>Datele privind executarea cheltuielilor la grupa dată se prezintă în tabelul următor.</w:t>
      </w:r>
    </w:p>
    <w:tbl>
      <w:tblPr>
        <w:tblW w:w="9023" w:type="dxa"/>
        <w:tblInd w:w="95" w:type="dxa"/>
        <w:tblLook w:val="04A0" w:firstRow="1" w:lastRow="0" w:firstColumn="1" w:lastColumn="0" w:noHBand="0" w:noVBand="1"/>
      </w:tblPr>
      <w:tblGrid>
        <w:gridCol w:w="2446"/>
        <w:gridCol w:w="824"/>
        <w:gridCol w:w="764"/>
        <w:gridCol w:w="794"/>
        <w:gridCol w:w="824"/>
        <w:gridCol w:w="965"/>
        <w:gridCol w:w="718"/>
        <w:gridCol w:w="884"/>
        <w:gridCol w:w="804"/>
      </w:tblGrid>
      <w:tr w:rsidR="00E75447" w:rsidRPr="00E75447" w14:paraId="0DB97A88" w14:textId="77777777" w:rsidTr="00A9487C">
        <w:trPr>
          <w:trHeight w:val="248"/>
        </w:trPr>
        <w:tc>
          <w:tcPr>
            <w:tcW w:w="2446" w:type="dxa"/>
            <w:tcBorders>
              <w:top w:val="nil"/>
              <w:left w:val="nil"/>
              <w:bottom w:val="nil"/>
              <w:right w:val="nil"/>
            </w:tcBorders>
            <w:shd w:val="clear" w:color="auto" w:fill="auto"/>
            <w:noWrap/>
            <w:vAlign w:val="bottom"/>
            <w:hideMark/>
          </w:tcPr>
          <w:p w14:paraId="71FBA18E" w14:textId="77999CD8" w:rsidR="00E75447" w:rsidRPr="00E75447" w:rsidRDefault="00A52C15" w:rsidP="00E75447">
            <w:pPr>
              <w:spacing w:line="276" w:lineRule="auto"/>
              <w:rPr>
                <w:sz w:val="18"/>
                <w:szCs w:val="18"/>
                <w:lang w:val="es-ES" w:eastAsia="en-US"/>
              </w:rPr>
            </w:pPr>
            <w:r>
              <w:rPr>
                <w:sz w:val="28"/>
                <w:szCs w:val="28"/>
                <w:lang w:val="es-ES"/>
              </w:rPr>
              <w:t xml:space="preserve"> </w:t>
            </w:r>
          </w:p>
        </w:tc>
        <w:tc>
          <w:tcPr>
            <w:tcW w:w="824" w:type="dxa"/>
            <w:tcBorders>
              <w:top w:val="nil"/>
              <w:left w:val="nil"/>
              <w:bottom w:val="nil"/>
              <w:right w:val="nil"/>
            </w:tcBorders>
            <w:shd w:val="clear" w:color="auto" w:fill="auto"/>
            <w:noWrap/>
            <w:vAlign w:val="bottom"/>
            <w:hideMark/>
          </w:tcPr>
          <w:p w14:paraId="5D71A95D" w14:textId="77777777" w:rsidR="00E75447" w:rsidRPr="00E75447" w:rsidRDefault="00E75447" w:rsidP="00E75447">
            <w:pPr>
              <w:spacing w:line="276" w:lineRule="auto"/>
              <w:jc w:val="right"/>
              <w:rPr>
                <w:sz w:val="18"/>
                <w:szCs w:val="18"/>
                <w:lang w:val="es-ES" w:eastAsia="en-US"/>
              </w:rPr>
            </w:pPr>
          </w:p>
        </w:tc>
        <w:tc>
          <w:tcPr>
            <w:tcW w:w="764" w:type="dxa"/>
            <w:tcBorders>
              <w:top w:val="nil"/>
              <w:left w:val="nil"/>
              <w:bottom w:val="nil"/>
              <w:right w:val="nil"/>
            </w:tcBorders>
            <w:shd w:val="clear" w:color="auto" w:fill="auto"/>
            <w:noWrap/>
            <w:vAlign w:val="bottom"/>
            <w:hideMark/>
          </w:tcPr>
          <w:p w14:paraId="6C7B3A76" w14:textId="77777777" w:rsidR="00E75447" w:rsidRPr="00E75447" w:rsidRDefault="00E75447" w:rsidP="00E75447">
            <w:pPr>
              <w:spacing w:line="276" w:lineRule="auto"/>
              <w:jc w:val="right"/>
              <w:rPr>
                <w:sz w:val="18"/>
                <w:szCs w:val="18"/>
                <w:lang w:val="es-ES" w:eastAsia="en-US"/>
              </w:rPr>
            </w:pPr>
          </w:p>
        </w:tc>
        <w:tc>
          <w:tcPr>
            <w:tcW w:w="794" w:type="dxa"/>
            <w:tcBorders>
              <w:top w:val="nil"/>
              <w:left w:val="nil"/>
              <w:bottom w:val="nil"/>
              <w:right w:val="nil"/>
            </w:tcBorders>
            <w:shd w:val="clear" w:color="auto" w:fill="auto"/>
            <w:noWrap/>
            <w:vAlign w:val="bottom"/>
            <w:hideMark/>
          </w:tcPr>
          <w:p w14:paraId="4E7EAD5D" w14:textId="77777777" w:rsidR="00E75447" w:rsidRPr="00E75447" w:rsidRDefault="00E75447" w:rsidP="00E75447">
            <w:pPr>
              <w:spacing w:line="276" w:lineRule="auto"/>
              <w:jc w:val="right"/>
              <w:rPr>
                <w:sz w:val="18"/>
                <w:szCs w:val="18"/>
                <w:lang w:val="es-ES" w:eastAsia="en-US"/>
              </w:rPr>
            </w:pPr>
          </w:p>
        </w:tc>
        <w:tc>
          <w:tcPr>
            <w:tcW w:w="824" w:type="dxa"/>
            <w:tcBorders>
              <w:top w:val="nil"/>
              <w:left w:val="nil"/>
              <w:bottom w:val="nil"/>
              <w:right w:val="nil"/>
            </w:tcBorders>
            <w:shd w:val="clear" w:color="auto" w:fill="auto"/>
            <w:noWrap/>
            <w:vAlign w:val="bottom"/>
            <w:hideMark/>
          </w:tcPr>
          <w:p w14:paraId="6CCDA339" w14:textId="77777777" w:rsidR="00E75447" w:rsidRPr="00E75447" w:rsidRDefault="00E75447" w:rsidP="00E75447">
            <w:pPr>
              <w:spacing w:line="276" w:lineRule="auto"/>
              <w:jc w:val="right"/>
              <w:rPr>
                <w:sz w:val="18"/>
                <w:szCs w:val="18"/>
                <w:lang w:val="es-ES" w:eastAsia="en-US"/>
              </w:rPr>
            </w:pPr>
          </w:p>
        </w:tc>
        <w:tc>
          <w:tcPr>
            <w:tcW w:w="965" w:type="dxa"/>
            <w:tcBorders>
              <w:top w:val="nil"/>
              <w:left w:val="nil"/>
              <w:bottom w:val="nil"/>
              <w:right w:val="nil"/>
            </w:tcBorders>
            <w:shd w:val="clear" w:color="auto" w:fill="auto"/>
            <w:noWrap/>
            <w:vAlign w:val="bottom"/>
            <w:hideMark/>
          </w:tcPr>
          <w:p w14:paraId="27FBA4C4" w14:textId="77777777" w:rsidR="00E75447" w:rsidRPr="00E75447" w:rsidRDefault="00E75447" w:rsidP="00E75447">
            <w:pPr>
              <w:spacing w:line="276" w:lineRule="auto"/>
              <w:jc w:val="right"/>
              <w:rPr>
                <w:sz w:val="18"/>
                <w:szCs w:val="18"/>
                <w:lang w:val="es-ES" w:eastAsia="en-US"/>
              </w:rPr>
            </w:pPr>
          </w:p>
        </w:tc>
        <w:tc>
          <w:tcPr>
            <w:tcW w:w="717" w:type="dxa"/>
            <w:tcBorders>
              <w:top w:val="nil"/>
              <w:left w:val="nil"/>
              <w:bottom w:val="nil"/>
              <w:right w:val="nil"/>
            </w:tcBorders>
            <w:shd w:val="clear" w:color="auto" w:fill="auto"/>
            <w:noWrap/>
            <w:vAlign w:val="bottom"/>
            <w:hideMark/>
          </w:tcPr>
          <w:p w14:paraId="7BECABC5" w14:textId="77777777" w:rsidR="00E75447" w:rsidRPr="00E75447" w:rsidRDefault="00E75447" w:rsidP="00E75447">
            <w:pPr>
              <w:spacing w:line="276" w:lineRule="auto"/>
              <w:jc w:val="right"/>
              <w:rPr>
                <w:sz w:val="18"/>
                <w:szCs w:val="18"/>
                <w:lang w:val="es-ES" w:eastAsia="en-US"/>
              </w:rPr>
            </w:pPr>
          </w:p>
        </w:tc>
        <w:tc>
          <w:tcPr>
            <w:tcW w:w="884" w:type="dxa"/>
            <w:tcBorders>
              <w:top w:val="nil"/>
              <w:left w:val="nil"/>
              <w:bottom w:val="nil"/>
              <w:right w:val="nil"/>
            </w:tcBorders>
            <w:shd w:val="clear" w:color="auto" w:fill="auto"/>
            <w:noWrap/>
            <w:vAlign w:val="bottom"/>
            <w:hideMark/>
          </w:tcPr>
          <w:p w14:paraId="4186AA17" w14:textId="77777777" w:rsidR="00E75447" w:rsidRPr="00E75447" w:rsidRDefault="00E75447" w:rsidP="00E75447">
            <w:pPr>
              <w:spacing w:line="276" w:lineRule="auto"/>
              <w:rPr>
                <w:sz w:val="18"/>
                <w:szCs w:val="18"/>
                <w:lang w:val="es-ES" w:eastAsia="en-US"/>
              </w:rPr>
            </w:pPr>
          </w:p>
        </w:tc>
        <w:tc>
          <w:tcPr>
            <w:tcW w:w="801" w:type="dxa"/>
            <w:tcBorders>
              <w:top w:val="nil"/>
              <w:left w:val="nil"/>
              <w:bottom w:val="nil"/>
              <w:right w:val="nil"/>
            </w:tcBorders>
            <w:shd w:val="clear" w:color="auto" w:fill="auto"/>
            <w:noWrap/>
            <w:vAlign w:val="bottom"/>
            <w:hideMark/>
          </w:tcPr>
          <w:p w14:paraId="66380234" w14:textId="77777777" w:rsidR="00E75447" w:rsidRPr="00E75447" w:rsidRDefault="00E75447" w:rsidP="00E75447">
            <w:pPr>
              <w:spacing w:line="276" w:lineRule="auto"/>
              <w:jc w:val="both"/>
              <w:rPr>
                <w:i/>
                <w:iCs/>
                <w:sz w:val="18"/>
                <w:szCs w:val="18"/>
                <w:lang w:val="en-US" w:eastAsia="en-US"/>
              </w:rPr>
            </w:pPr>
            <w:r w:rsidRPr="00E75447">
              <w:rPr>
                <w:i/>
                <w:iCs/>
                <w:sz w:val="18"/>
                <w:szCs w:val="18"/>
                <w:lang w:val="en-US" w:eastAsia="en-US"/>
              </w:rPr>
              <w:t>mil.lei</w:t>
            </w:r>
          </w:p>
        </w:tc>
      </w:tr>
      <w:tr w:rsidR="00E75447" w:rsidRPr="00E75447" w14:paraId="7DD6F269" w14:textId="77777777" w:rsidTr="00A9487C">
        <w:trPr>
          <w:trHeight w:val="248"/>
        </w:trPr>
        <w:tc>
          <w:tcPr>
            <w:tcW w:w="24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E6DA1"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 </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E07223"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2021</w:t>
            </w:r>
          </w:p>
          <w:p w14:paraId="0C87687B"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executat</w:t>
            </w:r>
          </w:p>
        </w:tc>
        <w:tc>
          <w:tcPr>
            <w:tcW w:w="5753" w:type="dxa"/>
            <w:gridSpan w:val="7"/>
            <w:tcBorders>
              <w:top w:val="single" w:sz="4" w:space="0" w:color="auto"/>
              <w:left w:val="nil"/>
              <w:bottom w:val="single" w:sz="4" w:space="0" w:color="auto"/>
              <w:right w:val="single" w:sz="4" w:space="0" w:color="auto"/>
            </w:tcBorders>
            <w:shd w:val="clear" w:color="auto" w:fill="auto"/>
            <w:noWrap/>
            <w:vAlign w:val="center"/>
            <w:hideMark/>
          </w:tcPr>
          <w:p w14:paraId="41C00043"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2022</w:t>
            </w:r>
          </w:p>
        </w:tc>
      </w:tr>
      <w:tr w:rsidR="00E75447" w:rsidRPr="00E75447" w14:paraId="5DA7A2F1" w14:textId="77777777" w:rsidTr="00A9487C">
        <w:trPr>
          <w:trHeight w:val="528"/>
        </w:trPr>
        <w:tc>
          <w:tcPr>
            <w:tcW w:w="24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1EB1D0" w14:textId="77777777" w:rsidR="00E75447" w:rsidRPr="00E75447" w:rsidRDefault="00E75447" w:rsidP="00E75447">
            <w:pPr>
              <w:spacing w:line="276" w:lineRule="auto"/>
              <w:rPr>
                <w:sz w:val="18"/>
                <w:szCs w:val="18"/>
                <w:lang w:val="en-US" w:eastAsia="en-US"/>
              </w:rPr>
            </w:pPr>
          </w:p>
        </w:tc>
        <w:tc>
          <w:tcPr>
            <w:tcW w:w="8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984238" w14:textId="77777777" w:rsidR="00E75447" w:rsidRPr="00E75447" w:rsidRDefault="00E75447" w:rsidP="00E75447">
            <w:pPr>
              <w:spacing w:line="276" w:lineRule="auto"/>
              <w:rPr>
                <w:sz w:val="18"/>
                <w:szCs w:val="18"/>
                <w:lang w:val="en-US" w:eastAsia="en-US"/>
              </w:rPr>
            </w:pPr>
          </w:p>
        </w:tc>
        <w:tc>
          <w:tcPr>
            <w:tcW w:w="764" w:type="dxa"/>
            <w:vMerge w:val="restart"/>
            <w:tcBorders>
              <w:top w:val="nil"/>
              <w:left w:val="single" w:sz="4" w:space="0" w:color="auto"/>
              <w:bottom w:val="single" w:sz="4" w:space="0" w:color="auto"/>
              <w:right w:val="single" w:sz="4" w:space="0" w:color="auto"/>
            </w:tcBorders>
            <w:shd w:val="clear" w:color="auto" w:fill="auto"/>
            <w:vAlign w:val="center"/>
            <w:hideMark/>
          </w:tcPr>
          <w:p w14:paraId="5A312706"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 xml:space="preserve">aprobat </w:t>
            </w:r>
          </w:p>
        </w:tc>
        <w:tc>
          <w:tcPr>
            <w:tcW w:w="794" w:type="dxa"/>
            <w:vMerge w:val="restart"/>
            <w:tcBorders>
              <w:top w:val="nil"/>
              <w:left w:val="single" w:sz="4" w:space="0" w:color="auto"/>
              <w:bottom w:val="single" w:sz="4" w:space="0" w:color="auto"/>
              <w:right w:val="single" w:sz="4" w:space="0" w:color="auto"/>
            </w:tcBorders>
            <w:shd w:val="clear" w:color="auto" w:fill="auto"/>
            <w:vAlign w:val="center"/>
            <w:hideMark/>
          </w:tcPr>
          <w:p w14:paraId="2AB2F25D"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 xml:space="preserve">precizat </w:t>
            </w:r>
          </w:p>
        </w:tc>
        <w:tc>
          <w:tcPr>
            <w:tcW w:w="824" w:type="dxa"/>
            <w:vMerge w:val="restart"/>
            <w:tcBorders>
              <w:top w:val="nil"/>
              <w:left w:val="single" w:sz="4" w:space="0" w:color="auto"/>
              <w:bottom w:val="single" w:sz="4" w:space="0" w:color="auto"/>
              <w:right w:val="single" w:sz="4" w:space="0" w:color="auto"/>
            </w:tcBorders>
            <w:shd w:val="clear" w:color="auto" w:fill="auto"/>
            <w:vAlign w:val="center"/>
            <w:hideMark/>
          </w:tcPr>
          <w:p w14:paraId="2E08A3D1"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executat</w:t>
            </w:r>
          </w:p>
        </w:tc>
        <w:tc>
          <w:tcPr>
            <w:tcW w:w="1683" w:type="dxa"/>
            <w:gridSpan w:val="2"/>
            <w:tcBorders>
              <w:top w:val="single" w:sz="4" w:space="0" w:color="auto"/>
              <w:left w:val="nil"/>
              <w:bottom w:val="single" w:sz="4" w:space="0" w:color="auto"/>
              <w:right w:val="single" w:sz="4" w:space="0" w:color="auto"/>
            </w:tcBorders>
            <w:shd w:val="clear" w:color="auto" w:fill="auto"/>
            <w:vAlign w:val="center"/>
            <w:hideMark/>
          </w:tcPr>
          <w:p w14:paraId="1C814E16"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 xml:space="preserve">executat față de precizat </w:t>
            </w:r>
          </w:p>
        </w:tc>
        <w:tc>
          <w:tcPr>
            <w:tcW w:w="1686" w:type="dxa"/>
            <w:gridSpan w:val="2"/>
            <w:tcBorders>
              <w:top w:val="single" w:sz="4" w:space="0" w:color="auto"/>
              <w:left w:val="nil"/>
              <w:bottom w:val="single" w:sz="4" w:space="0" w:color="auto"/>
              <w:right w:val="single" w:sz="4" w:space="0" w:color="auto"/>
            </w:tcBorders>
            <w:shd w:val="clear" w:color="auto" w:fill="auto"/>
            <w:vAlign w:val="center"/>
            <w:hideMark/>
          </w:tcPr>
          <w:p w14:paraId="279D6E92"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executat față de anul 2021</w:t>
            </w:r>
          </w:p>
        </w:tc>
      </w:tr>
      <w:tr w:rsidR="00E75447" w:rsidRPr="00E75447" w14:paraId="7514CECD" w14:textId="77777777" w:rsidTr="00A9487C">
        <w:trPr>
          <w:trHeight w:val="232"/>
        </w:trPr>
        <w:tc>
          <w:tcPr>
            <w:tcW w:w="24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22D178" w14:textId="77777777" w:rsidR="00E75447" w:rsidRPr="00E75447" w:rsidRDefault="00E75447" w:rsidP="00E75447">
            <w:pPr>
              <w:spacing w:line="276" w:lineRule="auto"/>
              <w:rPr>
                <w:sz w:val="18"/>
                <w:szCs w:val="18"/>
                <w:lang w:val="en-US" w:eastAsia="en-US"/>
              </w:rPr>
            </w:pPr>
          </w:p>
        </w:tc>
        <w:tc>
          <w:tcPr>
            <w:tcW w:w="8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CA9ADE" w14:textId="77777777" w:rsidR="00E75447" w:rsidRPr="00E75447" w:rsidRDefault="00E75447" w:rsidP="00E75447">
            <w:pPr>
              <w:spacing w:line="276" w:lineRule="auto"/>
              <w:rPr>
                <w:sz w:val="18"/>
                <w:szCs w:val="18"/>
                <w:lang w:val="en-US" w:eastAsia="en-US"/>
              </w:rPr>
            </w:pPr>
          </w:p>
        </w:tc>
        <w:tc>
          <w:tcPr>
            <w:tcW w:w="764" w:type="dxa"/>
            <w:vMerge/>
            <w:tcBorders>
              <w:top w:val="nil"/>
              <w:left w:val="single" w:sz="4" w:space="0" w:color="auto"/>
              <w:bottom w:val="single" w:sz="4" w:space="0" w:color="auto"/>
              <w:right w:val="single" w:sz="4" w:space="0" w:color="auto"/>
            </w:tcBorders>
            <w:shd w:val="clear" w:color="auto" w:fill="auto"/>
            <w:vAlign w:val="center"/>
            <w:hideMark/>
          </w:tcPr>
          <w:p w14:paraId="1CA43249" w14:textId="77777777" w:rsidR="00E75447" w:rsidRPr="00E75447" w:rsidRDefault="00E75447" w:rsidP="00E75447">
            <w:pPr>
              <w:spacing w:line="276" w:lineRule="auto"/>
              <w:rPr>
                <w:sz w:val="18"/>
                <w:szCs w:val="18"/>
                <w:lang w:val="en-US" w:eastAsia="en-US"/>
              </w:rPr>
            </w:pPr>
          </w:p>
        </w:tc>
        <w:tc>
          <w:tcPr>
            <w:tcW w:w="794" w:type="dxa"/>
            <w:vMerge/>
            <w:tcBorders>
              <w:top w:val="nil"/>
              <w:left w:val="single" w:sz="4" w:space="0" w:color="auto"/>
              <w:bottom w:val="single" w:sz="4" w:space="0" w:color="auto"/>
              <w:right w:val="single" w:sz="4" w:space="0" w:color="auto"/>
            </w:tcBorders>
            <w:shd w:val="clear" w:color="auto" w:fill="auto"/>
            <w:vAlign w:val="center"/>
            <w:hideMark/>
          </w:tcPr>
          <w:p w14:paraId="6229D9C2" w14:textId="77777777" w:rsidR="00E75447" w:rsidRPr="00E75447" w:rsidRDefault="00E75447" w:rsidP="00E75447">
            <w:pPr>
              <w:spacing w:line="276" w:lineRule="auto"/>
              <w:rPr>
                <w:sz w:val="18"/>
                <w:szCs w:val="18"/>
                <w:lang w:val="en-US" w:eastAsia="en-US"/>
              </w:rPr>
            </w:pPr>
          </w:p>
        </w:tc>
        <w:tc>
          <w:tcPr>
            <w:tcW w:w="824" w:type="dxa"/>
            <w:vMerge/>
            <w:tcBorders>
              <w:top w:val="nil"/>
              <w:left w:val="single" w:sz="4" w:space="0" w:color="auto"/>
              <w:bottom w:val="single" w:sz="4" w:space="0" w:color="auto"/>
              <w:right w:val="single" w:sz="4" w:space="0" w:color="auto"/>
            </w:tcBorders>
            <w:shd w:val="clear" w:color="auto" w:fill="auto"/>
            <w:vAlign w:val="center"/>
            <w:hideMark/>
          </w:tcPr>
          <w:p w14:paraId="7A93CD00" w14:textId="77777777" w:rsidR="00E75447" w:rsidRPr="00E75447" w:rsidRDefault="00E75447" w:rsidP="00E75447">
            <w:pPr>
              <w:spacing w:line="276" w:lineRule="auto"/>
              <w:rPr>
                <w:sz w:val="18"/>
                <w:szCs w:val="18"/>
                <w:lang w:val="en-US" w:eastAsia="en-US"/>
              </w:rPr>
            </w:pPr>
          </w:p>
        </w:tc>
        <w:tc>
          <w:tcPr>
            <w:tcW w:w="965" w:type="dxa"/>
            <w:tcBorders>
              <w:top w:val="nil"/>
              <w:left w:val="nil"/>
              <w:bottom w:val="single" w:sz="4" w:space="0" w:color="auto"/>
              <w:right w:val="single" w:sz="4" w:space="0" w:color="auto"/>
            </w:tcBorders>
            <w:shd w:val="clear" w:color="auto" w:fill="auto"/>
            <w:noWrap/>
            <w:vAlign w:val="center"/>
            <w:hideMark/>
          </w:tcPr>
          <w:p w14:paraId="132C7DED"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suma</w:t>
            </w:r>
          </w:p>
        </w:tc>
        <w:tc>
          <w:tcPr>
            <w:tcW w:w="717" w:type="dxa"/>
            <w:tcBorders>
              <w:top w:val="nil"/>
              <w:left w:val="nil"/>
              <w:bottom w:val="single" w:sz="4" w:space="0" w:color="auto"/>
              <w:right w:val="single" w:sz="4" w:space="0" w:color="auto"/>
            </w:tcBorders>
            <w:shd w:val="clear" w:color="auto" w:fill="auto"/>
            <w:noWrap/>
            <w:vAlign w:val="center"/>
            <w:hideMark/>
          </w:tcPr>
          <w:p w14:paraId="2CE7A991"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w:t>
            </w:r>
          </w:p>
        </w:tc>
        <w:tc>
          <w:tcPr>
            <w:tcW w:w="884" w:type="dxa"/>
            <w:tcBorders>
              <w:top w:val="nil"/>
              <w:left w:val="nil"/>
              <w:bottom w:val="single" w:sz="4" w:space="0" w:color="auto"/>
              <w:right w:val="single" w:sz="4" w:space="0" w:color="auto"/>
            </w:tcBorders>
            <w:shd w:val="clear" w:color="auto" w:fill="auto"/>
            <w:noWrap/>
            <w:vAlign w:val="center"/>
            <w:hideMark/>
          </w:tcPr>
          <w:p w14:paraId="4E60E98E"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suma</w:t>
            </w:r>
          </w:p>
        </w:tc>
        <w:tc>
          <w:tcPr>
            <w:tcW w:w="801" w:type="dxa"/>
            <w:tcBorders>
              <w:top w:val="nil"/>
              <w:left w:val="nil"/>
              <w:bottom w:val="single" w:sz="4" w:space="0" w:color="auto"/>
              <w:right w:val="single" w:sz="4" w:space="0" w:color="auto"/>
            </w:tcBorders>
            <w:shd w:val="clear" w:color="auto" w:fill="auto"/>
            <w:noWrap/>
            <w:vAlign w:val="center"/>
            <w:hideMark/>
          </w:tcPr>
          <w:p w14:paraId="76ECCA2B" w14:textId="77777777" w:rsidR="00E75447" w:rsidRPr="00E75447" w:rsidRDefault="00E75447" w:rsidP="00E75447">
            <w:pPr>
              <w:spacing w:line="276" w:lineRule="auto"/>
              <w:jc w:val="center"/>
              <w:rPr>
                <w:sz w:val="18"/>
                <w:szCs w:val="18"/>
                <w:lang w:val="en-US" w:eastAsia="en-US"/>
              </w:rPr>
            </w:pPr>
            <w:r w:rsidRPr="00E75447">
              <w:rPr>
                <w:sz w:val="18"/>
                <w:szCs w:val="18"/>
                <w:lang w:val="en-US" w:eastAsia="en-US"/>
              </w:rPr>
              <w:t>%</w:t>
            </w:r>
          </w:p>
        </w:tc>
      </w:tr>
      <w:tr w:rsidR="00E75447" w:rsidRPr="00E75447" w14:paraId="0720ADBB" w14:textId="77777777" w:rsidTr="00A9487C">
        <w:trPr>
          <w:trHeight w:val="311"/>
        </w:trPr>
        <w:tc>
          <w:tcPr>
            <w:tcW w:w="2446" w:type="dxa"/>
            <w:tcBorders>
              <w:top w:val="nil"/>
              <w:left w:val="nil"/>
              <w:bottom w:val="nil"/>
              <w:right w:val="nil"/>
            </w:tcBorders>
            <w:shd w:val="clear" w:color="auto" w:fill="auto"/>
            <w:vAlign w:val="bottom"/>
            <w:hideMark/>
          </w:tcPr>
          <w:p w14:paraId="3A4E7FFD" w14:textId="77777777" w:rsidR="00E75447" w:rsidRPr="00E75447" w:rsidRDefault="00E75447" w:rsidP="00E75447">
            <w:pPr>
              <w:spacing w:line="276" w:lineRule="auto"/>
              <w:rPr>
                <w:b/>
                <w:bCs/>
                <w:color w:val="000000"/>
                <w:sz w:val="18"/>
                <w:szCs w:val="18"/>
                <w:lang w:val="en-US" w:eastAsia="en-US"/>
              </w:rPr>
            </w:pPr>
            <w:r w:rsidRPr="00E75447">
              <w:rPr>
                <w:b/>
                <w:bCs/>
                <w:color w:val="000000"/>
                <w:sz w:val="18"/>
                <w:szCs w:val="18"/>
                <w:lang w:val="en-US" w:eastAsia="en-US"/>
              </w:rPr>
              <w:t>Cheltuieli, total</w:t>
            </w:r>
            <w:r w:rsidRPr="00E75447">
              <w:rPr>
                <w:b/>
                <w:bCs/>
                <w:sz w:val="18"/>
                <w:szCs w:val="18"/>
                <w:lang w:val="en-US" w:eastAsia="en-US"/>
              </w:rPr>
              <w:t xml:space="preserve"> </w:t>
            </w:r>
          </w:p>
        </w:tc>
        <w:tc>
          <w:tcPr>
            <w:tcW w:w="824" w:type="dxa"/>
            <w:tcBorders>
              <w:top w:val="nil"/>
              <w:left w:val="nil"/>
              <w:bottom w:val="nil"/>
              <w:right w:val="nil"/>
            </w:tcBorders>
            <w:shd w:val="clear" w:color="auto" w:fill="auto"/>
            <w:noWrap/>
            <w:vAlign w:val="bottom"/>
            <w:hideMark/>
          </w:tcPr>
          <w:p w14:paraId="7090EDF1"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7940,9</w:t>
            </w:r>
          </w:p>
        </w:tc>
        <w:tc>
          <w:tcPr>
            <w:tcW w:w="764" w:type="dxa"/>
            <w:tcBorders>
              <w:top w:val="nil"/>
              <w:left w:val="nil"/>
              <w:bottom w:val="nil"/>
              <w:right w:val="nil"/>
            </w:tcBorders>
            <w:shd w:val="clear" w:color="auto" w:fill="auto"/>
            <w:noWrap/>
            <w:vAlign w:val="bottom"/>
            <w:hideMark/>
          </w:tcPr>
          <w:p w14:paraId="03051903"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9954,2</w:t>
            </w:r>
          </w:p>
        </w:tc>
        <w:tc>
          <w:tcPr>
            <w:tcW w:w="794" w:type="dxa"/>
            <w:tcBorders>
              <w:top w:val="nil"/>
              <w:left w:val="nil"/>
              <w:bottom w:val="nil"/>
              <w:right w:val="nil"/>
            </w:tcBorders>
            <w:shd w:val="clear" w:color="auto" w:fill="auto"/>
            <w:noWrap/>
            <w:vAlign w:val="bottom"/>
            <w:hideMark/>
          </w:tcPr>
          <w:p w14:paraId="759D2F46"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9519,1</w:t>
            </w:r>
          </w:p>
        </w:tc>
        <w:tc>
          <w:tcPr>
            <w:tcW w:w="824" w:type="dxa"/>
            <w:tcBorders>
              <w:top w:val="nil"/>
              <w:left w:val="nil"/>
              <w:bottom w:val="nil"/>
              <w:right w:val="nil"/>
            </w:tcBorders>
            <w:shd w:val="clear" w:color="auto" w:fill="auto"/>
            <w:noWrap/>
            <w:vAlign w:val="bottom"/>
            <w:hideMark/>
          </w:tcPr>
          <w:p w14:paraId="2A2B9090"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8708,1</w:t>
            </w:r>
          </w:p>
        </w:tc>
        <w:tc>
          <w:tcPr>
            <w:tcW w:w="965" w:type="dxa"/>
            <w:tcBorders>
              <w:top w:val="nil"/>
              <w:left w:val="nil"/>
              <w:bottom w:val="nil"/>
              <w:right w:val="nil"/>
            </w:tcBorders>
            <w:shd w:val="clear" w:color="auto" w:fill="auto"/>
            <w:noWrap/>
            <w:vAlign w:val="bottom"/>
            <w:hideMark/>
          </w:tcPr>
          <w:p w14:paraId="64559FBB"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-811,0</w:t>
            </w:r>
          </w:p>
        </w:tc>
        <w:tc>
          <w:tcPr>
            <w:tcW w:w="717" w:type="dxa"/>
            <w:tcBorders>
              <w:top w:val="nil"/>
              <w:left w:val="nil"/>
              <w:bottom w:val="nil"/>
              <w:right w:val="nil"/>
            </w:tcBorders>
            <w:shd w:val="clear" w:color="auto" w:fill="auto"/>
            <w:noWrap/>
            <w:vAlign w:val="bottom"/>
            <w:hideMark/>
          </w:tcPr>
          <w:p w14:paraId="43DDA459"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91,5</w:t>
            </w:r>
          </w:p>
        </w:tc>
        <w:tc>
          <w:tcPr>
            <w:tcW w:w="884" w:type="dxa"/>
            <w:tcBorders>
              <w:top w:val="nil"/>
              <w:left w:val="nil"/>
              <w:bottom w:val="nil"/>
              <w:right w:val="nil"/>
            </w:tcBorders>
            <w:shd w:val="clear" w:color="auto" w:fill="auto"/>
            <w:noWrap/>
            <w:vAlign w:val="bottom"/>
            <w:hideMark/>
          </w:tcPr>
          <w:p w14:paraId="28F6B4E3"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767,2</w:t>
            </w:r>
          </w:p>
        </w:tc>
        <w:tc>
          <w:tcPr>
            <w:tcW w:w="801" w:type="dxa"/>
            <w:tcBorders>
              <w:top w:val="nil"/>
              <w:left w:val="nil"/>
              <w:bottom w:val="nil"/>
              <w:right w:val="nil"/>
            </w:tcBorders>
            <w:shd w:val="clear" w:color="auto" w:fill="auto"/>
            <w:noWrap/>
            <w:vAlign w:val="bottom"/>
            <w:hideMark/>
          </w:tcPr>
          <w:p w14:paraId="1B86380B"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109,7</w:t>
            </w:r>
          </w:p>
        </w:tc>
      </w:tr>
      <w:tr w:rsidR="00E75447" w:rsidRPr="00E75447" w14:paraId="08556E08" w14:textId="77777777" w:rsidTr="00A9487C">
        <w:trPr>
          <w:trHeight w:val="482"/>
        </w:trPr>
        <w:tc>
          <w:tcPr>
            <w:tcW w:w="2446" w:type="dxa"/>
            <w:tcBorders>
              <w:top w:val="nil"/>
              <w:left w:val="nil"/>
              <w:bottom w:val="nil"/>
              <w:right w:val="nil"/>
            </w:tcBorders>
            <w:shd w:val="clear" w:color="auto" w:fill="auto"/>
            <w:vAlign w:val="bottom"/>
            <w:hideMark/>
          </w:tcPr>
          <w:p w14:paraId="0BB58719" w14:textId="77777777" w:rsidR="00E75447" w:rsidRPr="00E75447" w:rsidRDefault="00E75447" w:rsidP="00E75447">
            <w:pPr>
              <w:spacing w:line="276" w:lineRule="auto"/>
              <w:rPr>
                <w:i/>
                <w:iCs/>
                <w:sz w:val="18"/>
                <w:szCs w:val="18"/>
                <w:lang w:val="en-US" w:eastAsia="en-US"/>
              </w:rPr>
            </w:pPr>
            <w:r w:rsidRPr="00E75447">
              <w:rPr>
                <w:i/>
                <w:iCs/>
                <w:sz w:val="18"/>
                <w:szCs w:val="18"/>
                <w:lang w:val="en-US" w:eastAsia="en-US"/>
              </w:rPr>
              <w:t>Ponderea în totalul cheltuielilor bugetului de stat, %</w:t>
            </w:r>
          </w:p>
        </w:tc>
        <w:tc>
          <w:tcPr>
            <w:tcW w:w="824" w:type="dxa"/>
            <w:tcBorders>
              <w:top w:val="nil"/>
              <w:left w:val="nil"/>
              <w:bottom w:val="nil"/>
              <w:right w:val="nil"/>
            </w:tcBorders>
            <w:shd w:val="clear" w:color="auto" w:fill="auto"/>
            <w:noWrap/>
            <w:vAlign w:val="bottom"/>
            <w:hideMark/>
          </w:tcPr>
          <w:p w14:paraId="4E0C8B58" w14:textId="77777777" w:rsidR="00E75447" w:rsidRPr="00E75447" w:rsidRDefault="00E75447" w:rsidP="00E75447">
            <w:pPr>
              <w:spacing w:line="276" w:lineRule="auto"/>
              <w:jc w:val="right"/>
              <w:rPr>
                <w:i/>
                <w:iCs/>
                <w:sz w:val="18"/>
                <w:szCs w:val="18"/>
                <w:lang w:val="en-US" w:eastAsia="en-US"/>
              </w:rPr>
            </w:pPr>
            <w:r w:rsidRPr="00E75447">
              <w:rPr>
                <w:i/>
                <w:iCs/>
                <w:sz w:val="18"/>
                <w:szCs w:val="18"/>
                <w:lang w:val="en-US" w:eastAsia="en-US"/>
              </w:rPr>
              <w:t>14,7</w:t>
            </w:r>
          </w:p>
        </w:tc>
        <w:tc>
          <w:tcPr>
            <w:tcW w:w="764" w:type="dxa"/>
            <w:tcBorders>
              <w:top w:val="nil"/>
              <w:left w:val="nil"/>
              <w:bottom w:val="nil"/>
              <w:right w:val="nil"/>
            </w:tcBorders>
            <w:shd w:val="clear" w:color="auto" w:fill="auto"/>
            <w:noWrap/>
            <w:vAlign w:val="bottom"/>
            <w:hideMark/>
          </w:tcPr>
          <w:p w14:paraId="524A90D3" w14:textId="77777777" w:rsidR="00E75447" w:rsidRPr="00E75447" w:rsidRDefault="00E75447" w:rsidP="00E75447">
            <w:pPr>
              <w:spacing w:line="276" w:lineRule="auto"/>
              <w:jc w:val="right"/>
              <w:rPr>
                <w:i/>
                <w:iCs/>
                <w:sz w:val="18"/>
                <w:szCs w:val="18"/>
                <w:lang w:val="en-US" w:eastAsia="en-US"/>
              </w:rPr>
            </w:pPr>
            <w:r w:rsidRPr="00E75447">
              <w:rPr>
                <w:i/>
                <w:iCs/>
                <w:sz w:val="18"/>
                <w:szCs w:val="18"/>
                <w:lang w:val="en-US" w:eastAsia="en-US"/>
              </w:rPr>
              <w:t>15,3</w:t>
            </w:r>
          </w:p>
        </w:tc>
        <w:tc>
          <w:tcPr>
            <w:tcW w:w="794" w:type="dxa"/>
            <w:tcBorders>
              <w:top w:val="nil"/>
              <w:left w:val="nil"/>
              <w:bottom w:val="nil"/>
              <w:right w:val="nil"/>
            </w:tcBorders>
            <w:shd w:val="clear" w:color="auto" w:fill="auto"/>
            <w:noWrap/>
            <w:vAlign w:val="bottom"/>
            <w:hideMark/>
          </w:tcPr>
          <w:p w14:paraId="11A2D109" w14:textId="77777777" w:rsidR="00E75447" w:rsidRPr="00E75447" w:rsidRDefault="00E75447" w:rsidP="00E75447">
            <w:pPr>
              <w:spacing w:line="276" w:lineRule="auto"/>
              <w:jc w:val="right"/>
              <w:rPr>
                <w:i/>
                <w:iCs/>
                <w:sz w:val="18"/>
                <w:szCs w:val="18"/>
                <w:lang w:val="en-US" w:eastAsia="en-US"/>
              </w:rPr>
            </w:pPr>
            <w:r w:rsidRPr="00E75447">
              <w:rPr>
                <w:i/>
                <w:iCs/>
                <w:sz w:val="18"/>
                <w:szCs w:val="18"/>
                <w:lang w:val="en-US" w:eastAsia="en-US"/>
              </w:rPr>
              <w:t>12,9</w:t>
            </w:r>
          </w:p>
        </w:tc>
        <w:tc>
          <w:tcPr>
            <w:tcW w:w="824" w:type="dxa"/>
            <w:tcBorders>
              <w:top w:val="nil"/>
              <w:left w:val="nil"/>
              <w:bottom w:val="nil"/>
              <w:right w:val="nil"/>
            </w:tcBorders>
            <w:shd w:val="clear" w:color="auto" w:fill="auto"/>
            <w:noWrap/>
            <w:vAlign w:val="bottom"/>
            <w:hideMark/>
          </w:tcPr>
          <w:p w14:paraId="2E3A0CB4" w14:textId="77777777" w:rsidR="00E75447" w:rsidRPr="00E75447" w:rsidRDefault="00E75447" w:rsidP="00E75447">
            <w:pPr>
              <w:spacing w:line="276" w:lineRule="auto"/>
              <w:jc w:val="right"/>
              <w:rPr>
                <w:i/>
                <w:iCs/>
                <w:sz w:val="18"/>
                <w:szCs w:val="18"/>
                <w:lang w:val="en-US" w:eastAsia="en-US"/>
              </w:rPr>
            </w:pPr>
            <w:r w:rsidRPr="00E75447">
              <w:rPr>
                <w:i/>
                <w:iCs/>
                <w:sz w:val="18"/>
                <w:szCs w:val="18"/>
                <w:lang w:val="en-US" w:eastAsia="en-US"/>
              </w:rPr>
              <w:t>12,7</w:t>
            </w:r>
          </w:p>
        </w:tc>
        <w:tc>
          <w:tcPr>
            <w:tcW w:w="965" w:type="dxa"/>
            <w:tcBorders>
              <w:top w:val="nil"/>
              <w:left w:val="nil"/>
              <w:bottom w:val="nil"/>
              <w:right w:val="nil"/>
            </w:tcBorders>
            <w:shd w:val="clear" w:color="auto" w:fill="auto"/>
            <w:noWrap/>
            <w:vAlign w:val="bottom"/>
            <w:hideMark/>
          </w:tcPr>
          <w:p w14:paraId="04062558" w14:textId="77777777" w:rsidR="00E75447" w:rsidRPr="00E75447" w:rsidRDefault="00E75447" w:rsidP="00E75447">
            <w:pPr>
              <w:spacing w:line="276" w:lineRule="auto"/>
              <w:jc w:val="right"/>
              <w:rPr>
                <w:i/>
                <w:iCs/>
                <w:sz w:val="18"/>
                <w:szCs w:val="18"/>
                <w:lang w:val="en-US" w:eastAsia="en-US"/>
              </w:rPr>
            </w:pPr>
            <w:r w:rsidRPr="00E75447">
              <w:rPr>
                <w:i/>
                <w:iCs/>
                <w:sz w:val="18"/>
                <w:szCs w:val="18"/>
                <w:lang w:val="en-US" w:eastAsia="en-US"/>
              </w:rPr>
              <w:t>-0.2</w:t>
            </w:r>
          </w:p>
        </w:tc>
        <w:tc>
          <w:tcPr>
            <w:tcW w:w="717" w:type="dxa"/>
            <w:tcBorders>
              <w:top w:val="nil"/>
              <w:left w:val="nil"/>
              <w:bottom w:val="nil"/>
              <w:right w:val="nil"/>
            </w:tcBorders>
            <w:shd w:val="clear" w:color="auto" w:fill="auto"/>
            <w:noWrap/>
            <w:vAlign w:val="bottom"/>
            <w:hideMark/>
          </w:tcPr>
          <w:p w14:paraId="7AD34D2C" w14:textId="77777777" w:rsidR="00E75447" w:rsidRPr="00E75447" w:rsidRDefault="00E75447" w:rsidP="00E75447">
            <w:pPr>
              <w:spacing w:line="276" w:lineRule="auto"/>
              <w:jc w:val="right"/>
              <w:rPr>
                <w:i/>
                <w:iCs/>
                <w:sz w:val="18"/>
                <w:szCs w:val="18"/>
                <w:lang w:val="en-US" w:eastAsia="en-US"/>
              </w:rPr>
            </w:pPr>
            <w:r w:rsidRPr="00E75447">
              <w:rPr>
                <w:i/>
                <w:iCs/>
                <w:sz w:val="18"/>
                <w:szCs w:val="18"/>
                <w:lang w:val="en-US" w:eastAsia="en-US"/>
              </w:rPr>
              <w:t>x</w:t>
            </w:r>
          </w:p>
        </w:tc>
        <w:tc>
          <w:tcPr>
            <w:tcW w:w="884" w:type="dxa"/>
            <w:tcBorders>
              <w:top w:val="nil"/>
              <w:left w:val="nil"/>
              <w:bottom w:val="nil"/>
              <w:right w:val="nil"/>
            </w:tcBorders>
            <w:shd w:val="clear" w:color="auto" w:fill="auto"/>
            <w:noWrap/>
            <w:vAlign w:val="bottom"/>
            <w:hideMark/>
          </w:tcPr>
          <w:p w14:paraId="174497A2" w14:textId="77777777" w:rsidR="00E75447" w:rsidRPr="00E75447" w:rsidRDefault="00E75447" w:rsidP="00E75447">
            <w:pPr>
              <w:spacing w:line="276" w:lineRule="auto"/>
              <w:jc w:val="right"/>
              <w:rPr>
                <w:i/>
                <w:iCs/>
                <w:sz w:val="18"/>
                <w:szCs w:val="18"/>
                <w:lang w:val="en-US" w:eastAsia="en-US"/>
              </w:rPr>
            </w:pPr>
            <w:r w:rsidRPr="00E75447">
              <w:rPr>
                <w:i/>
                <w:iCs/>
                <w:sz w:val="18"/>
                <w:szCs w:val="18"/>
                <w:lang w:val="en-US" w:eastAsia="en-US"/>
              </w:rPr>
              <w:t>-2,0</w:t>
            </w:r>
          </w:p>
        </w:tc>
        <w:tc>
          <w:tcPr>
            <w:tcW w:w="801" w:type="dxa"/>
            <w:tcBorders>
              <w:top w:val="nil"/>
              <w:left w:val="nil"/>
              <w:bottom w:val="nil"/>
              <w:right w:val="nil"/>
            </w:tcBorders>
            <w:shd w:val="clear" w:color="auto" w:fill="auto"/>
            <w:noWrap/>
            <w:vAlign w:val="bottom"/>
            <w:hideMark/>
          </w:tcPr>
          <w:p w14:paraId="3D79E510" w14:textId="77777777" w:rsidR="00E75447" w:rsidRPr="00E75447" w:rsidRDefault="00E75447" w:rsidP="00E75447">
            <w:pPr>
              <w:spacing w:line="276" w:lineRule="auto"/>
              <w:jc w:val="right"/>
              <w:rPr>
                <w:i/>
                <w:iCs/>
                <w:sz w:val="18"/>
                <w:szCs w:val="18"/>
                <w:lang w:val="en-US" w:eastAsia="en-US"/>
              </w:rPr>
            </w:pPr>
            <w:r w:rsidRPr="00E75447">
              <w:rPr>
                <w:i/>
                <w:iCs/>
                <w:sz w:val="18"/>
                <w:szCs w:val="18"/>
                <w:lang w:val="en-US" w:eastAsia="en-US"/>
              </w:rPr>
              <w:t>x</w:t>
            </w:r>
          </w:p>
        </w:tc>
      </w:tr>
      <w:tr w:rsidR="00E75447" w:rsidRPr="00E75447" w14:paraId="5060B07C" w14:textId="77777777" w:rsidTr="00A9487C">
        <w:trPr>
          <w:trHeight w:val="248"/>
        </w:trPr>
        <w:tc>
          <w:tcPr>
            <w:tcW w:w="2446" w:type="dxa"/>
            <w:tcBorders>
              <w:top w:val="nil"/>
              <w:left w:val="nil"/>
              <w:bottom w:val="nil"/>
              <w:right w:val="nil"/>
            </w:tcBorders>
            <w:shd w:val="clear" w:color="auto" w:fill="auto"/>
            <w:vAlign w:val="bottom"/>
            <w:hideMark/>
          </w:tcPr>
          <w:p w14:paraId="506AECDE" w14:textId="77777777" w:rsidR="00E75447" w:rsidRPr="00E75447" w:rsidRDefault="00E75447" w:rsidP="00E75447">
            <w:pPr>
              <w:spacing w:line="276" w:lineRule="auto"/>
              <w:rPr>
                <w:sz w:val="18"/>
                <w:szCs w:val="18"/>
                <w:lang w:val="en-US" w:eastAsia="en-US"/>
              </w:rPr>
            </w:pPr>
            <w:r w:rsidRPr="00E75447">
              <w:rPr>
                <w:sz w:val="18"/>
                <w:szCs w:val="18"/>
                <w:lang w:val="en-US" w:eastAsia="en-US"/>
              </w:rPr>
              <w:t>Cheltuieli curente</w:t>
            </w:r>
          </w:p>
        </w:tc>
        <w:tc>
          <w:tcPr>
            <w:tcW w:w="824" w:type="dxa"/>
            <w:tcBorders>
              <w:top w:val="nil"/>
              <w:left w:val="nil"/>
              <w:bottom w:val="nil"/>
              <w:right w:val="nil"/>
            </w:tcBorders>
            <w:shd w:val="clear" w:color="auto" w:fill="auto"/>
            <w:noWrap/>
            <w:vAlign w:val="bottom"/>
            <w:hideMark/>
          </w:tcPr>
          <w:p w14:paraId="310DD0D3"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7789,2</w:t>
            </w:r>
          </w:p>
        </w:tc>
        <w:tc>
          <w:tcPr>
            <w:tcW w:w="764" w:type="dxa"/>
            <w:tcBorders>
              <w:top w:val="nil"/>
              <w:left w:val="nil"/>
              <w:bottom w:val="nil"/>
              <w:right w:val="nil"/>
            </w:tcBorders>
            <w:shd w:val="clear" w:color="auto" w:fill="auto"/>
            <w:noWrap/>
            <w:vAlign w:val="bottom"/>
            <w:hideMark/>
          </w:tcPr>
          <w:p w14:paraId="7A10EFC3"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9261,1</w:t>
            </w:r>
          </w:p>
        </w:tc>
        <w:tc>
          <w:tcPr>
            <w:tcW w:w="794" w:type="dxa"/>
            <w:tcBorders>
              <w:top w:val="nil"/>
              <w:left w:val="nil"/>
              <w:bottom w:val="nil"/>
              <w:right w:val="nil"/>
            </w:tcBorders>
            <w:shd w:val="clear" w:color="auto" w:fill="auto"/>
            <w:noWrap/>
            <w:vAlign w:val="bottom"/>
            <w:hideMark/>
          </w:tcPr>
          <w:p w14:paraId="76CB061F"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8471,1</w:t>
            </w:r>
          </w:p>
        </w:tc>
        <w:tc>
          <w:tcPr>
            <w:tcW w:w="824" w:type="dxa"/>
            <w:tcBorders>
              <w:top w:val="nil"/>
              <w:left w:val="nil"/>
              <w:bottom w:val="nil"/>
              <w:right w:val="nil"/>
            </w:tcBorders>
            <w:shd w:val="clear" w:color="auto" w:fill="auto"/>
            <w:noWrap/>
            <w:vAlign w:val="bottom"/>
            <w:hideMark/>
          </w:tcPr>
          <w:p w14:paraId="65B6BDE2"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7850,9</w:t>
            </w:r>
          </w:p>
        </w:tc>
        <w:tc>
          <w:tcPr>
            <w:tcW w:w="965" w:type="dxa"/>
            <w:tcBorders>
              <w:top w:val="nil"/>
              <w:left w:val="nil"/>
              <w:bottom w:val="nil"/>
              <w:right w:val="nil"/>
            </w:tcBorders>
            <w:shd w:val="clear" w:color="auto" w:fill="auto"/>
            <w:noWrap/>
            <w:vAlign w:val="bottom"/>
            <w:hideMark/>
          </w:tcPr>
          <w:p w14:paraId="2E9F7339"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-620,2</w:t>
            </w:r>
          </w:p>
        </w:tc>
        <w:tc>
          <w:tcPr>
            <w:tcW w:w="717" w:type="dxa"/>
            <w:tcBorders>
              <w:top w:val="nil"/>
              <w:left w:val="nil"/>
              <w:bottom w:val="nil"/>
              <w:right w:val="nil"/>
            </w:tcBorders>
            <w:shd w:val="clear" w:color="auto" w:fill="auto"/>
            <w:noWrap/>
            <w:vAlign w:val="bottom"/>
            <w:hideMark/>
          </w:tcPr>
          <w:p w14:paraId="36142FAB" w14:textId="77777777" w:rsidR="00E75447" w:rsidRPr="00E75447" w:rsidRDefault="00E75447" w:rsidP="00E75447">
            <w:pPr>
              <w:spacing w:line="276" w:lineRule="auto"/>
              <w:jc w:val="right"/>
              <w:rPr>
                <w:sz w:val="18"/>
                <w:szCs w:val="18"/>
                <w:lang w:eastAsia="en-US"/>
              </w:rPr>
            </w:pPr>
            <w:r w:rsidRPr="00E75447">
              <w:rPr>
                <w:sz w:val="18"/>
                <w:szCs w:val="18"/>
                <w:lang w:val="en-US" w:eastAsia="en-US"/>
              </w:rPr>
              <w:t>92,7</w:t>
            </w:r>
          </w:p>
        </w:tc>
        <w:tc>
          <w:tcPr>
            <w:tcW w:w="884" w:type="dxa"/>
            <w:tcBorders>
              <w:top w:val="nil"/>
              <w:left w:val="nil"/>
              <w:bottom w:val="nil"/>
              <w:right w:val="nil"/>
            </w:tcBorders>
            <w:shd w:val="clear" w:color="auto" w:fill="auto"/>
            <w:noWrap/>
            <w:vAlign w:val="bottom"/>
            <w:hideMark/>
          </w:tcPr>
          <w:p w14:paraId="3F75846B"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61,7</w:t>
            </w:r>
          </w:p>
        </w:tc>
        <w:tc>
          <w:tcPr>
            <w:tcW w:w="801" w:type="dxa"/>
            <w:tcBorders>
              <w:top w:val="nil"/>
              <w:left w:val="nil"/>
              <w:bottom w:val="nil"/>
              <w:right w:val="nil"/>
            </w:tcBorders>
            <w:shd w:val="clear" w:color="auto" w:fill="auto"/>
            <w:noWrap/>
            <w:vAlign w:val="bottom"/>
            <w:hideMark/>
          </w:tcPr>
          <w:p w14:paraId="1A65D9C9"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100,8</w:t>
            </w:r>
          </w:p>
        </w:tc>
      </w:tr>
      <w:tr w:rsidR="00E75447" w:rsidRPr="00E75447" w14:paraId="666ED054" w14:textId="77777777" w:rsidTr="00A9487C">
        <w:trPr>
          <w:trHeight w:val="248"/>
        </w:trPr>
        <w:tc>
          <w:tcPr>
            <w:tcW w:w="2446" w:type="dxa"/>
            <w:tcBorders>
              <w:top w:val="nil"/>
              <w:left w:val="nil"/>
              <w:bottom w:val="nil"/>
              <w:right w:val="nil"/>
            </w:tcBorders>
            <w:shd w:val="clear" w:color="auto" w:fill="auto"/>
            <w:vAlign w:val="bottom"/>
            <w:hideMark/>
          </w:tcPr>
          <w:p w14:paraId="285F754B" w14:textId="77777777" w:rsidR="00E75447" w:rsidRPr="00E75447" w:rsidRDefault="00E75447" w:rsidP="00E75447">
            <w:pPr>
              <w:spacing w:line="276" w:lineRule="auto"/>
              <w:rPr>
                <w:sz w:val="18"/>
                <w:szCs w:val="18"/>
                <w:lang w:val="en-US" w:eastAsia="en-US"/>
              </w:rPr>
            </w:pPr>
            <w:r w:rsidRPr="00E75447">
              <w:rPr>
                <w:sz w:val="18"/>
                <w:szCs w:val="18"/>
                <w:lang w:val="en-US" w:eastAsia="en-US"/>
              </w:rPr>
              <w:t>Cheltuieli capitale</w:t>
            </w:r>
          </w:p>
        </w:tc>
        <w:tc>
          <w:tcPr>
            <w:tcW w:w="824" w:type="dxa"/>
            <w:tcBorders>
              <w:top w:val="nil"/>
              <w:left w:val="nil"/>
              <w:bottom w:val="nil"/>
              <w:right w:val="nil"/>
            </w:tcBorders>
            <w:shd w:val="clear" w:color="auto" w:fill="auto"/>
            <w:noWrap/>
            <w:vAlign w:val="bottom"/>
            <w:hideMark/>
          </w:tcPr>
          <w:p w14:paraId="71237577"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151,7</w:t>
            </w:r>
          </w:p>
        </w:tc>
        <w:tc>
          <w:tcPr>
            <w:tcW w:w="764" w:type="dxa"/>
            <w:tcBorders>
              <w:top w:val="nil"/>
              <w:left w:val="nil"/>
              <w:bottom w:val="nil"/>
              <w:right w:val="nil"/>
            </w:tcBorders>
            <w:shd w:val="clear" w:color="auto" w:fill="auto"/>
            <w:noWrap/>
            <w:vAlign w:val="bottom"/>
            <w:hideMark/>
          </w:tcPr>
          <w:p w14:paraId="785E5169"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693,1</w:t>
            </w:r>
          </w:p>
        </w:tc>
        <w:tc>
          <w:tcPr>
            <w:tcW w:w="794" w:type="dxa"/>
            <w:tcBorders>
              <w:top w:val="nil"/>
              <w:left w:val="nil"/>
              <w:bottom w:val="nil"/>
              <w:right w:val="nil"/>
            </w:tcBorders>
            <w:shd w:val="clear" w:color="auto" w:fill="auto"/>
            <w:noWrap/>
            <w:vAlign w:val="bottom"/>
            <w:hideMark/>
          </w:tcPr>
          <w:p w14:paraId="55661AA9"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1048,0</w:t>
            </w:r>
          </w:p>
        </w:tc>
        <w:tc>
          <w:tcPr>
            <w:tcW w:w="824" w:type="dxa"/>
            <w:tcBorders>
              <w:top w:val="nil"/>
              <w:left w:val="nil"/>
              <w:bottom w:val="nil"/>
              <w:right w:val="nil"/>
            </w:tcBorders>
            <w:shd w:val="clear" w:color="auto" w:fill="auto"/>
            <w:noWrap/>
            <w:vAlign w:val="bottom"/>
            <w:hideMark/>
          </w:tcPr>
          <w:p w14:paraId="4919A66D"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 xml:space="preserve">857,2 </w:t>
            </w:r>
          </w:p>
        </w:tc>
        <w:tc>
          <w:tcPr>
            <w:tcW w:w="965" w:type="dxa"/>
            <w:tcBorders>
              <w:top w:val="nil"/>
              <w:left w:val="nil"/>
              <w:bottom w:val="nil"/>
              <w:right w:val="nil"/>
            </w:tcBorders>
            <w:shd w:val="clear" w:color="auto" w:fill="auto"/>
            <w:noWrap/>
            <w:vAlign w:val="bottom"/>
            <w:hideMark/>
          </w:tcPr>
          <w:p w14:paraId="7812860D"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-190,8</w:t>
            </w:r>
          </w:p>
        </w:tc>
        <w:tc>
          <w:tcPr>
            <w:tcW w:w="717" w:type="dxa"/>
            <w:tcBorders>
              <w:top w:val="nil"/>
              <w:left w:val="nil"/>
              <w:bottom w:val="nil"/>
              <w:right w:val="nil"/>
            </w:tcBorders>
            <w:shd w:val="clear" w:color="auto" w:fill="auto"/>
            <w:noWrap/>
            <w:vAlign w:val="bottom"/>
            <w:hideMark/>
          </w:tcPr>
          <w:p w14:paraId="79AD947C"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81,8</w:t>
            </w:r>
          </w:p>
        </w:tc>
        <w:tc>
          <w:tcPr>
            <w:tcW w:w="884" w:type="dxa"/>
            <w:tcBorders>
              <w:top w:val="nil"/>
              <w:left w:val="nil"/>
              <w:bottom w:val="nil"/>
              <w:right w:val="nil"/>
            </w:tcBorders>
            <w:shd w:val="clear" w:color="auto" w:fill="auto"/>
            <w:noWrap/>
            <w:vAlign w:val="bottom"/>
            <w:hideMark/>
          </w:tcPr>
          <w:p w14:paraId="13264B51"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705,5</w:t>
            </w:r>
          </w:p>
        </w:tc>
        <w:tc>
          <w:tcPr>
            <w:tcW w:w="801" w:type="dxa"/>
            <w:tcBorders>
              <w:top w:val="nil"/>
              <w:left w:val="nil"/>
              <w:bottom w:val="nil"/>
              <w:right w:val="nil"/>
            </w:tcBorders>
            <w:shd w:val="clear" w:color="auto" w:fill="auto"/>
            <w:noWrap/>
            <w:vAlign w:val="bottom"/>
            <w:hideMark/>
          </w:tcPr>
          <w:p w14:paraId="3F24160D"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565,1</w:t>
            </w:r>
          </w:p>
        </w:tc>
      </w:tr>
      <w:tr w:rsidR="00E75447" w:rsidRPr="00E75447" w14:paraId="10EDACBF" w14:textId="77777777" w:rsidTr="00A9487C">
        <w:trPr>
          <w:trHeight w:val="326"/>
        </w:trPr>
        <w:tc>
          <w:tcPr>
            <w:tcW w:w="2446" w:type="dxa"/>
            <w:tcBorders>
              <w:top w:val="nil"/>
              <w:left w:val="nil"/>
              <w:bottom w:val="nil"/>
              <w:right w:val="nil"/>
            </w:tcBorders>
            <w:shd w:val="clear" w:color="auto" w:fill="auto"/>
            <w:vAlign w:val="bottom"/>
            <w:hideMark/>
          </w:tcPr>
          <w:p w14:paraId="443B1E07" w14:textId="77777777" w:rsidR="00E75447" w:rsidRPr="00E75447" w:rsidRDefault="00E75447" w:rsidP="00E75447">
            <w:pPr>
              <w:spacing w:line="276" w:lineRule="auto"/>
              <w:rPr>
                <w:b/>
                <w:bCs/>
                <w:sz w:val="18"/>
                <w:szCs w:val="18"/>
                <w:lang w:val="en-US" w:eastAsia="en-US"/>
              </w:rPr>
            </w:pPr>
            <w:r w:rsidRPr="00E75447">
              <w:rPr>
                <w:b/>
                <w:bCs/>
                <w:sz w:val="18"/>
                <w:szCs w:val="18"/>
                <w:lang w:val="en-US" w:eastAsia="en-US"/>
              </w:rPr>
              <w:t>Resurse, total</w:t>
            </w:r>
          </w:p>
        </w:tc>
        <w:tc>
          <w:tcPr>
            <w:tcW w:w="824" w:type="dxa"/>
            <w:tcBorders>
              <w:top w:val="nil"/>
              <w:left w:val="nil"/>
              <w:bottom w:val="nil"/>
              <w:right w:val="nil"/>
            </w:tcBorders>
            <w:shd w:val="clear" w:color="auto" w:fill="auto"/>
            <w:noWrap/>
            <w:vAlign w:val="bottom"/>
            <w:hideMark/>
          </w:tcPr>
          <w:p w14:paraId="2AFBC185"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7940,9</w:t>
            </w:r>
          </w:p>
        </w:tc>
        <w:tc>
          <w:tcPr>
            <w:tcW w:w="764" w:type="dxa"/>
            <w:tcBorders>
              <w:top w:val="nil"/>
              <w:left w:val="nil"/>
              <w:bottom w:val="nil"/>
              <w:right w:val="nil"/>
            </w:tcBorders>
            <w:shd w:val="clear" w:color="auto" w:fill="auto"/>
            <w:noWrap/>
            <w:vAlign w:val="bottom"/>
            <w:hideMark/>
          </w:tcPr>
          <w:p w14:paraId="173BD007"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9954,2</w:t>
            </w:r>
          </w:p>
        </w:tc>
        <w:tc>
          <w:tcPr>
            <w:tcW w:w="794" w:type="dxa"/>
            <w:tcBorders>
              <w:top w:val="nil"/>
              <w:left w:val="nil"/>
              <w:bottom w:val="nil"/>
              <w:right w:val="nil"/>
            </w:tcBorders>
            <w:shd w:val="clear" w:color="auto" w:fill="auto"/>
            <w:noWrap/>
            <w:vAlign w:val="bottom"/>
            <w:hideMark/>
          </w:tcPr>
          <w:p w14:paraId="6CA865AC"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9519,1</w:t>
            </w:r>
          </w:p>
        </w:tc>
        <w:tc>
          <w:tcPr>
            <w:tcW w:w="824" w:type="dxa"/>
            <w:tcBorders>
              <w:top w:val="nil"/>
              <w:left w:val="nil"/>
              <w:bottom w:val="nil"/>
              <w:right w:val="nil"/>
            </w:tcBorders>
            <w:shd w:val="clear" w:color="auto" w:fill="auto"/>
            <w:noWrap/>
            <w:vAlign w:val="bottom"/>
            <w:hideMark/>
          </w:tcPr>
          <w:p w14:paraId="13515C1E"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8708,1</w:t>
            </w:r>
          </w:p>
        </w:tc>
        <w:tc>
          <w:tcPr>
            <w:tcW w:w="965" w:type="dxa"/>
            <w:tcBorders>
              <w:top w:val="nil"/>
              <w:left w:val="nil"/>
              <w:bottom w:val="nil"/>
              <w:right w:val="nil"/>
            </w:tcBorders>
            <w:shd w:val="clear" w:color="auto" w:fill="auto"/>
            <w:noWrap/>
            <w:vAlign w:val="bottom"/>
            <w:hideMark/>
          </w:tcPr>
          <w:p w14:paraId="33479C47"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-811,0</w:t>
            </w:r>
          </w:p>
        </w:tc>
        <w:tc>
          <w:tcPr>
            <w:tcW w:w="717" w:type="dxa"/>
            <w:tcBorders>
              <w:top w:val="nil"/>
              <w:left w:val="nil"/>
              <w:bottom w:val="nil"/>
              <w:right w:val="nil"/>
            </w:tcBorders>
            <w:shd w:val="clear" w:color="auto" w:fill="auto"/>
            <w:noWrap/>
            <w:vAlign w:val="bottom"/>
            <w:hideMark/>
          </w:tcPr>
          <w:p w14:paraId="5D431E2B" w14:textId="77777777" w:rsidR="00E75447" w:rsidRPr="00E75447" w:rsidRDefault="00E75447" w:rsidP="00E75447">
            <w:pPr>
              <w:spacing w:line="276" w:lineRule="auto"/>
              <w:jc w:val="center"/>
              <w:rPr>
                <w:b/>
                <w:bCs/>
                <w:sz w:val="18"/>
                <w:szCs w:val="18"/>
                <w:lang w:val="en-US" w:eastAsia="en-US"/>
              </w:rPr>
            </w:pPr>
            <w:r w:rsidRPr="00E75447">
              <w:rPr>
                <w:b/>
                <w:bCs/>
                <w:sz w:val="18"/>
                <w:szCs w:val="18"/>
                <w:lang w:val="en-US" w:eastAsia="en-US"/>
              </w:rPr>
              <w:t>91,5</w:t>
            </w:r>
          </w:p>
        </w:tc>
        <w:tc>
          <w:tcPr>
            <w:tcW w:w="884" w:type="dxa"/>
            <w:tcBorders>
              <w:top w:val="nil"/>
              <w:left w:val="nil"/>
              <w:bottom w:val="nil"/>
              <w:right w:val="nil"/>
            </w:tcBorders>
            <w:shd w:val="clear" w:color="auto" w:fill="auto"/>
            <w:noWrap/>
            <w:vAlign w:val="bottom"/>
            <w:hideMark/>
          </w:tcPr>
          <w:p w14:paraId="72E9314F"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767,2</w:t>
            </w:r>
          </w:p>
        </w:tc>
        <w:tc>
          <w:tcPr>
            <w:tcW w:w="801" w:type="dxa"/>
            <w:tcBorders>
              <w:top w:val="nil"/>
              <w:left w:val="nil"/>
              <w:bottom w:val="nil"/>
              <w:right w:val="nil"/>
            </w:tcBorders>
            <w:shd w:val="clear" w:color="auto" w:fill="auto"/>
            <w:noWrap/>
            <w:vAlign w:val="bottom"/>
            <w:hideMark/>
          </w:tcPr>
          <w:p w14:paraId="77158DCB" w14:textId="77777777" w:rsidR="00E75447" w:rsidRPr="00E75447" w:rsidRDefault="00E75447" w:rsidP="00E75447">
            <w:pPr>
              <w:spacing w:line="276" w:lineRule="auto"/>
              <w:jc w:val="right"/>
              <w:rPr>
                <w:b/>
                <w:bCs/>
                <w:sz w:val="18"/>
                <w:szCs w:val="18"/>
                <w:lang w:val="en-US" w:eastAsia="en-US"/>
              </w:rPr>
            </w:pPr>
            <w:r w:rsidRPr="00E75447">
              <w:rPr>
                <w:b/>
                <w:bCs/>
                <w:sz w:val="18"/>
                <w:szCs w:val="18"/>
                <w:lang w:val="en-US" w:eastAsia="en-US"/>
              </w:rPr>
              <w:t>109,7</w:t>
            </w:r>
          </w:p>
        </w:tc>
      </w:tr>
      <w:tr w:rsidR="00E75447" w:rsidRPr="00E75447" w14:paraId="17AE909F" w14:textId="77777777" w:rsidTr="00A9487C">
        <w:trPr>
          <w:trHeight w:val="217"/>
        </w:trPr>
        <w:tc>
          <w:tcPr>
            <w:tcW w:w="2446" w:type="dxa"/>
            <w:tcBorders>
              <w:top w:val="nil"/>
              <w:left w:val="nil"/>
              <w:bottom w:val="nil"/>
              <w:right w:val="nil"/>
            </w:tcBorders>
            <w:shd w:val="clear" w:color="auto" w:fill="auto"/>
            <w:vAlign w:val="bottom"/>
            <w:hideMark/>
          </w:tcPr>
          <w:p w14:paraId="0908C294" w14:textId="77777777" w:rsidR="00E75447" w:rsidRPr="00E75447" w:rsidRDefault="00E75447" w:rsidP="00E75447">
            <w:pPr>
              <w:spacing w:line="276" w:lineRule="auto"/>
              <w:ind w:firstLineChars="100" w:firstLine="160"/>
              <w:rPr>
                <w:i/>
                <w:iCs/>
                <w:color w:val="000000"/>
                <w:sz w:val="16"/>
                <w:szCs w:val="16"/>
                <w:lang w:val="en-US" w:eastAsia="en-US"/>
              </w:rPr>
            </w:pPr>
            <w:r w:rsidRPr="00E75447">
              <w:rPr>
                <w:i/>
                <w:iCs/>
                <w:color w:val="000000"/>
                <w:sz w:val="16"/>
                <w:szCs w:val="16"/>
                <w:lang w:val="en-US" w:eastAsia="en-US"/>
              </w:rPr>
              <w:t>inclusiv:</w:t>
            </w:r>
          </w:p>
        </w:tc>
        <w:tc>
          <w:tcPr>
            <w:tcW w:w="824" w:type="dxa"/>
            <w:tcBorders>
              <w:top w:val="nil"/>
              <w:left w:val="nil"/>
              <w:bottom w:val="nil"/>
              <w:right w:val="nil"/>
            </w:tcBorders>
            <w:shd w:val="clear" w:color="auto" w:fill="auto"/>
            <w:noWrap/>
            <w:vAlign w:val="bottom"/>
            <w:hideMark/>
          </w:tcPr>
          <w:p w14:paraId="301D5B2B" w14:textId="77777777" w:rsidR="00E75447" w:rsidRPr="00E75447" w:rsidRDefault="00E75447" w:rsidP="00E75447">
            <w:pPr>
              <w:spacing w:line="276" w:lineRule="auto"/>
              <w:jc w:val="right"/>
              <w:rPr>
                <w:i/>
                <w:iCs/>
                <w:sz w:val="16"/>
                <w:szCs w:val="16"/>
                <w:lang w:val="en-US" w:eastAsia="en-US"/>
              </w:rPr>
            </w:pPr>
          </w:p>
        </w:tc>
        <w:tc>
          <w:tcPr>
            <w:tcW w:w="764" w:type="dxa"/>
            <w:tcBorders>
              <w:top w:val="nil"/>
              <w:left w:val="nil"/>
              <w:bottom w:val="nil"/>
              <w:right w:val="nil"/>
            </w:tcBorders>
            <w:shd w:val="clear" w:color="auto" w:fill="auto"/>
            <w:noWrap/>
            <w:vAlign w:val="bottom"/>
            <w:hideMark/>
          </w:tcPr>
          <w:p w14:paraId="713F4B52" w14:textId="77777777" w:rsidR="00E75447" w:rsidRPr="00E75447" w:rsidRDefault="00E75447" w:rsidP="00E75447">
            <w:pPr>
              <w:spacing w:line="276" w:lineRule="auto"/>
              <w:jc w:val="right"/>
              <w:rPr>
                <w:i/>
                <w:iCs/>
                <w:sz w:val="16"/>
                <w:szCs w:val="16"/>
                <w:lang w:val="en-US" w:eastAsia="en-US"/>
              </w:rPr>
            </w:pPr>
          </w:p>
        </w:tc>
        <w:tc>
          <w:tcPr>
            <w:tcW w:w="794" w:type="dxa"/>
            <w:tcBorders>
              <w:top w:val="nil"/>
              <w:left w:val="nil"/>
              <w:bottom w:val="nil"/>
              <w:right w:val="nil"/>
            </w:tcBorders>
            <w:shd w:val="clear" w:color="auto" w:fill="auto"/>
            <w:noWrap/>
            <w:vAlign w:val="bottom"/>
            <w:hideMark/>
          </w:tcPr>
          <w:p w14:paraId="24398CAA" w14:textId="77777777" w:rsidR="00E75447" w:rsidRPr="00E75447" w:rsidRDefault="00E75447" w:rsidP="00E75447">
            <w:pPr>
              <w:spacing w:line="276" w:lineRule="auto"/>
              <w:jc w:val="right"/>
              <w:rPr>
                <w:i/>
                <w:iCs/>
                <w:sz w:val="16"/>
                <w:szCs w:val="16"/>
                <w:lang w:val="en-US" w:eastAsia="en-US"/>
              </w:rPr>
            </w:pPr>
          </w:p>
        </w:tc>
        <w:tc>
          <w:tcPr>
            <w:tcW w:w="824" w:type="dxa"/>
            <w:tcBorders>
              <w:top w:val="nil"/>
              <w:left w:val="nil"/>
              <w:bottom w:val="nil"/>
              <w:right w:val="nil"/>
            </w:tcBorders>
            <w:shd w:val="clear" w:color="auto" w:fill="auto"/>
            <w:noWrap/>
            <w:vAlign w:val="bottom"/>
            <w:hideMark/>
          </w:tcPr>
          <w:p w14:paraId="4ED6239C" w14:textId="77777777" w:rsidR="00E75447" w:rsidRPr="00E75447" w:rsidRDefault="00E75447" w:rsidP="00E75447">
            <w:pPr>
              <w:spacing w:line="276" w:lineRule="auto"/>
              <w:jc w:val="right"/>
              <w:rPr>
                <w:i/>
                <w:iCs/>
                <w:sz w:val="16"/>
                <w:szCs w:val="16"/>
                <w:lang w:val="en-US" w:eastAsia="en-US"/>
              </w:rPr>
            </w:pPr>
          </w:p>
        </w:tc>
        <w:tc>
          <w:tcPr>
            <w:tcW w:w="965" w:type="dxa"/>
            <w:tcBorders>
              <w:top w:val="nil"/>
              <w:left w:val="nil"/>
              <w:bottom w:val="nil"/>
              <w:right w:val="nil"/>
            </w:tcBorders>
            <w:shd w:val="clear" w:color="auto" w:fill="auto"/>
            <w:noWrap/>
            <w:vAlign w:val="bottom"/>
            <w:hideMark/>
          </w:tcPr>
          <w:p w14:paraId="0820E6F3" w14:textId="77777777" w:rsidR="00E75447" w:rsidRPr="00E75447" w:rsidRDefault="00E75447" w:rsidP="00E75447">
            <w:pPr>
              <w:spacing w:line="276" w:lineRule="auto"/>
              <w:jc w:val="right"/>
              <w:rPr>
                <w:b/>
                <w:bCs/>
                <w:i/>
                <w:iCs/>
                <w:sz w:val="16"/>
                <w:szCs w:val="16"/>
                <w:lang w:val="en-US" w:eastAsia="en-US"/>
              </w:rPr>
            </w:pPr>
          </w:p>
        </w:tc>
        <w:tc>
          <w:tcPr>
            <w:tcW w:w="717" w:type="dxa"/>
            <w:tcBorders>
              <w:top w:val="nil"/>
              <w:left w:val="nil"/>
              <w:bottom w:val="nil"/>
              <w:right w:val="nil"/>
            </w:tcBorders>
            <w:shd w:val="clear" w:color="auto" w:fill="auto"/>
            <w:noWrap/>
            <w:vAlign w:val="bottom"/>
            <w:hideMark/>
          </w:tcPr>
          <w:p w14:paraId="7148B27E" w14:textId="77777777" w:rsidR="00E75447" w:rsidRPr="00E75447" w:rsidRDefault="00E75447" w:rsidP="00E75447">
            <w:pPr>
              <w:spacing w:line="276" w:lineRule="auto"/>
              <w:jc w:val="right"/>
              <w:rPr>
                <w:b/>
                <w:bCs/>
                <w:i/>
                <w:iCs/>
                <w:sz w:val="16"/>
                <w:szCs w:val="16"/>
                <w:lang w:val="en-US" w:eastAsia="en-US"/>
              </w:rPr>
            </w:pPr>
          </w:p>
        </w:tc>
        <w:tc>
          <w:tcPr>
            <w:tcW w:w="884" w:type="dxa"/>
            <w:tcBorders>
              <w:top w:val="nil"/>
              <w:left w:val="nil"/>
              <w:bottom w:val="nil"/>
              <w:right w:val="nil"/>
            </w:tcBorders>
            <w:shd w:val="clear" w:color="auto" w:fill="auto"/>
            <w:noWrap/>
            <w:vAlign w:val="bottom"/>
            <w:hideMark/>
          </w:tcPr>
          <w:p w14:paraId="0CF49126" w14:textId="77777777" w:rsidR="00E75447" w:rsidRPr="00E75447" w:rsidRDefault="00E75447" w:rsidP="00E75447">
            <w:pPr>
              <w:spacing w:line="276" w:lineRule="auto"/>
              <w:jc w:val="right"/>
              <w:rPr>
                <w:b/>
                <w:bCs/>
                <w:i/>
                <w:iCs/>
                <w:sz w:val="16"/>
                <w:szCs w:val="16"/>
                <w:lang w:val="en-US" w:eastAsia="en-US"/>
              </w:rPr>
            </w:pPr>
          </w:p>
        </w:tc>
        <w:tc>
          <w:tcPr>
            <w:tcW w:w="801" w:type="dxa"/>
            <w:tcBorders>
              <w:top w:val="nil"/>
              <w:left w:val="nil"/>
              <w:bottom w:val="nil"/>
              <w:right w:val="nil"/>
            </w:tcBorders>
            <w:shd w:val="clear" w:color="auto" w:fill="auto"/>
            <w:noWrap/>
            <w:vAlign w:val="bottom"/>
            <w:hideMark/>
          </w:tcPr>
          <w:p w14:paraId="1D711E92" w14:textId="77777777" w:rsidR="00E75447" w:rsidRPr="00E75447" w:rsidRDefault="00E75447" w:rsidP="00E75447">
            <w:pPr>
              <w:spacing w:line="276" w:lineRule="auto"/>
              <w:jc w:val="right"/>
              <w:rPr>
                <w:b/>
                <w:bCs/>
                <w:i/>
                <w:iCs/>
                <w:sz w:val="16"/>
                <w:szCs w:val="16"/>
                <w:lang w:val="en-US" w:eastAsia="en-US"/>
              </w:rPr>
            </w:pPr>
          </w:p>
        </w:tc>
      </w:tr>
      <w:tr w:rsidR="00E75447" w:rsidRPr="00E75447" w14:paraId="6650D1AD" w14:textId="77777777" w:rsidTr="00A9487C">
        <w:trPr>
          <w:trHeight w:val="248"/>
        </w:trPr>
        <w:tc>
          <w:tcPr>
            <w:tcW w:w="2446" w:type="dxa"/>
            <w:tcBorders>
              <w:top w:val="nil"/>
              <w:left w:val="nil"/>
              <w:bottom w:val="nil"/>
              <w:right w:val="nil"/>
            </w:tcBorders>
            <w:shd w:val="clear" w:color="auto" w:fill="auto"/>
            <w:vAlign w:val="bottom"/>
            <w:hideMark/>
          </w:tcPr>
          <w:p w14:paraId="1EEEE57A" w14:textId="77777777" w:rsidR="00E75447" w:rsidRPr="00E75447" w:rsidRDefault="00E75447" w:rsidP="00E75447">
            <w:pPr>
              <w:spacing w:line="276" w:lineRule="auto"/>
              <w:rPr>
                <w:sz w:val="18"/>
                <w:szCs w:val="18"/>
                <w:lang w:val="en-US" w:eastAsia="en-US"/>
              </w:rPr>
            </w:pPr>
            <w:r w:rsidRPr="00E75447">
              <w:rPr>
                <w:sz w:val="18"/>
                <w:szCs w:val="18"/>
                <w:lang w:val="en-US" w:eastAsia="en-US"/>
              </w:rPr>
              <w:t>resurse generale</w:t>
            </w:r>
          </w:p>
        </w:tc>
        <w:tc>
          <w:tcPr>
            <w:tcW w:w="824" w:type="dxa"/>
            <w:tcBorders>
              <w:top w:val="nil"/>
              <w:left w:val="nil"/>
              <w:bottom w:val="nil"/>
              <w:right w:val="nil"/>
            </w:tcBorders>
            <w:shd w:val="clear" w:color="auto" w:fill="auto"/>
            <w:noWrap/>
            <w:vAlign w:val="bottom"/>
            <w:hideMark/>
          </w:tcPr>
          <w:p w14:paraId="4DE63842"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7776,0</w:t>
            </w:r>
          </w:p>
        </w:tc>
        <w:tc>
          <w:tcPr>
            <w:tcW w:w="764" w:type="dxa"/>
            <w:tcBorders>
              <w:top w:val="nil"/>
              <w:left w:val="nil"/>
              <w:bottom w:val="nil"/>
              <w:right w:val="nil"/>
            </w:tcBorders>
            <w:shd w:val="clear" w:color="auto" w:fill="auto"/>
            <w:noWrap/>
            <w:vAlign w:val="bottom"/>
            <w:hideMark/>
          </w:tcPr>
          <w:p w14:paraId="14092BFF"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9590,1</w:t>
            </w:r>
          </w:p>
        </w:tc>
        <w:tc>
          <w:tcPr>
            <w:tcW w:w="794" w:type="dxa"/>
            <w:tcBorders>
              <w:top w:val="nil"/>
              <w:left w:val="nil"/>
              <w:bottom w:val="nil"/>
              <w:right w:val="nil"/>
            </w:tcBorders>
            <w:shd w:val="clear" w:color="auto" w:fill="auto"/>
            <w:noWrap/>
            <w:vAlign w:val="bottom"/>
            <w:hideMark/>
          </w:tcPr>
          <w:p w14:paraId="3EE99E51"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9203,3</w:t>
            </w:r>
          </w:p>
        </w:tc>
        <w:tc>
          <w:tcPr>
            <w:tcW w:w="824" w:type="dxa"/>
            <w:tcBorders>
              <w:top w:val="nil"/>
              <w:left w:val="nil"/>
              <w:bottom w:val="nil"/>
              <w:right w:val="nil"/>
            </w:tcBorders>
            <w:shd w:val="clear" w:color="auto" w:fill="auto"/>
            <w:noWrap/>
            <w:vAlign w:val="bottom"/>
            <w:hideMark/>
          </w:tcPr>
          <w:p w14:paraId="236B6A9C"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8519,0</w:t>
            </w:r>
          </w:p>
        </w:tc>
        <w:tc>
          <w:tcPr>
            <w:tcW w:w="965" w:type="dxa"/>
            <w:tcBorders>
              <w:top w:val="nil"/>
              <w:left w:val="nil"/>
              <w:bottom w:val="nil"/>
              <w:right w:val="nil"/>
            </w:tcBorders>
            <w:shd w:val="clear" w:color="auto" w:fill="auto"/>
            <w:noWrap/>
            <w:vAlign w:val="bottom"/>
            <w:hideMark/>
          </w:tcPr>
          <w:p w14:paraId="6AE5ACB3"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-684,3</w:t>
            </w:r>
          </w:p>
        </w:tc>
        <w:tc>
          <w:tcPr>
            <w:tcW w:w="717" w:type="dxa"/>
            <w:tcBorders>
              <w:top w:val="nil"/>
              <w:left w:val="nil"/>
              <w:bottom w:val="nil"/>
              <w:right w:val="nil"/>
            </w:tcBorders>
            <w:shd w:val="clear" w:color="auto" w:fill="auto"/>
            <w:noWrap/>
            <w:vAlign w:val="bottom"/>
            <w:hideMark/>
          </w:tcPr>
          <w:p w14:paraId="081F3A8E"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92,6</w:t>
            </w:r>
          </w:p>
        </w:tc>
        <w:tc>
          <w:tcPr>
            <w:tcW w:w="884" w:type="dxa"/>
            <w:tcBorders>
              <w:top w:val="nil"/>
              <w:left w:val="nil"/>
              <w:bottom w:val="nil"/>
              <w:right w:val="nil"/>
            </w:tcBorders>
            <w:shd w:val="clear" w:color="auto" w:fill="auto"/>
            <w:noWrap/>
            <w:vAlign w:val="bottom"/>
            <w:hideMark/>
          </w:tcPr>
          <w:p w14:paraId="3115FFE0"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743,0</w:t>
            </w:r>
          </w:p>
        </w:tc>
        <w:tc>
          <w:tcPr>
            <w:tcW w:w="801" w:type="dxa"/>
            <w:tcBorders>
              <w:top w:val="nil"/>
              <w:left w:val="nil"/>
              <w:bottom w:val="nil"/>
              <w:right w:val="nil"/>
            </w:tcBorders>
            <w:shd w:val="clear" w:color="auto" w:fill="auto"/>
            <w:noWrap/>
            <w:vAlign w:val="bottom"/>
            <w:hideMark/>
          </w:tcPr>
          <w:p w14:paraId="3406073F"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109,6</w:t>
            </w:r>
          </w:p>
        </w:tc>
      </w:tr>
      <w:tr w:rsidR="00E75447" w:rsidRPr="00E75447" w14:paraId="2645D2CD" w14:textId="77777777" w:rsidTr="00A9487C">
        <w:trPr>
          <w:trHeight w:val="513"/>
        </w:trPr>
        <w:tc>
          <w:tcPr>
            <w:tcW w:w="2446" w:type="dxa"/>
            <w:tcBorders>
              <w:top w:val="nil"/>
              <w:left w:val="nil"/>
              <w:bottom w:val="nil"/>
              <w:right w:val="nil"/>
            </w:tcBorders>
            <w:shd w:val="clear" w:color="auto" w:fill="auto"/>
            <w:vAlign w:val="bottom"/>
            <w:hideMark/>
          </w:tcPr>
          <w:p w14:paraId="4588D93A" w14:textId="77777777" w:rsidR="00E75447" w:rsidRPr="00E75447" w:rsidRDefault="00E75447" w:rsidP="00E75447">
            <w:pPr>
              <w:spacing w:line="276" w:lineRule="auto"/>
              <w:rPr>
                <w:sz w:val="18"/>
                <w:szCs w:val="18"/>
                <w:lang w:val="en-US" w:eastAsia="en-US"/>
              </w:rPr>
            </w:pPr>
            <w:r w:rsidRPr="00E75447">
              <w:rPr>
                <w:sz w:val="18"/>
                <w:szCs w:val="18"/>
                <w:lang w:val="en-US" w:eastAsia="en-US"/>
              </w:rPr>
              <w:t>resurse ale proiectelor finanțate din surse externe</w:t>
            </w:r>
          </w:p>
        </w:tc>
        <w:tc>
          <w:tcPr>
            <w:tcW w:w="824" w:type="dxa"/>
            <w:tcBorders>
              <w:top w:val="nil"/>
              <w:left w:val="nil"/>
              <w:bottom w:val="nil"/>
              <w:right w:val="nil"/>
            </w:tcBorders>
            <w:shd w:val="clear" w:color="auto" w:fill="auto"/>
            <w:noWrap/>
            <w:vAlign w:val="bottom"/>
            <w:hideMark/>
          </w:tcPr>
          <w:p w14:paraId="2E0257D2"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57,2</w:t>
            </w:r>
          </w:p>
        </w:tc>
        <w:tc>
          <w:tcPr>
            <w:tcW w:w="764" w:type="dxa"/>
            <w:tcBorders>
              <w:top w:val="nil"/>
              <w:left w:val="nil"/>
              <w:bottom w:val="nil"/>
              <w:right w:val="nil"/>
            </w:tcBorders>
            <w:shd w:val="clear" w:color="auto" w:fill="auto"/>
            <w:noWrap/>
            <w:vAlign w:val="bottom"/>
            <w:hideMark/>
          </w:tcPr>
          <w:p w14:paraId="2AEFCD49"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246,4</w:t>
            </w:r>
          </w:p>
        </w:tc>
        <w:tc>
          <w:tcPr>
            <w:tcW w:w="794" w:type="dxa"/>
            <w:tcBorders>
              <w:top w:val="nil"/>
              <w:left w:val="nil"/>
              <w:bottom w:val="nil"/>
              <w:right w:val="nil"/>
            </w:tcBorders>
            <w:shd w:val="clear" w:color="auto" w:fill="auto"/>
            <w:noWrap/>
            <w:vAlign w:val="bottom"/>
            <w:hideMark/>
          </w:tcPr>
          <w:p w14:paraId="4CA333A0"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187,6</w:t>
            </w:r>
          </w:p>
        </w:tc>
        <w:tc>
          <w:tcPr>
            <w:tcW w:w="824" w:type="dxa"/>
            <w:tcBorders>
              <w:top w:val="nil"/>
              <w:left w:val="nil"/>
              <w:bottom w:val="nil"/>
              <w:right w:val="nil"/>
            </w:tcBorders>
            <w:shd w:val="clear" w:color="auto" w:fill="auto"/>
            <w:noWrap/>
            <w:vAlign w:val="bottom"/>
            <w:hideMark/>
          </w:tcPr>
          <w:p w14:paraId="2C004D41"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67,1</w:t>
            </w:r>
          </w:p>
        </w:tc>
        <w:tc>
          <w:tcPr>
            <w:tcW w:w="965" w:type="dxa"/>
            <w:tcBorders>
              <w:top w:val="nil"/>
              <w:left w:val="nil"/>
              <w:bottom w:val="nil"/>
              <w:right w:val="nil"/>
            </w:tcBorders>
            <w:shd w:val="clear" w:color="auto" w:fill="auto"/>
            <w:noWrap/>
            <w:vAlign w:val="bottom"/>
            <w:hideMark/>
          </w:tcPr>
          <w:p w14:paraId="22A07F12"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-120,5</w:t>
            </w:r>
          </w:p>
        </w:tc>
        <w:tc>
          <w:tcPr>
            <w:tcW w:w="717" w:type="dxa"/>
            <w:tcBorders>
              <w:top w:val="nil"/>
              <w:left w:val="nil"/>
              <w:bottom w:val="nil"/>
              <w:right w:val="nil"/>
            </w:tcBorders>
            <w:shd w:val="clear" w:color="auto" w:fill="auto"/>
            <w:noWrap/>
            <w:vAlign w:val="bottom"/>
            <w:hideMark/>
          </w:tcPr>
          <w:p w14:paraId="0237A1D2"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35,8</w:t>
            </w:r>
          </w:p>
        </w:tc>
        <w:tc>
          <w:tcPr>
            <w:tcW w:w="884" w:type="dxa"/>
            <w:tcBorders>
              <w:top w:val="nil"/>
              <w:left w:val="nil"/>
              <w:bottom w:val="nil"/>
              <w:right w:val="nil"/>
            </w:tcBorders>
            <w:shd w:val="clear" w:color="auto" w:fill="auto"/>
            <w:noWrap/>
            <w:vAlign w:val="bottom"/>
            <w:hideMark/>
          </w:tcPr>
          <w:p w14:paraId="2B47A552"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9,9</w:t>
            </w:r>
          </w:p>
        </w:tc>
        <w:tc>
          <w:tcPr>
            <w:tcW w:w="801" w:type="dxa"/>
            <w:tcBorders>
              <w:top w:val="nil"/>
              <w:left w:val="nil"/>
              <w:bottom w:val="nil"/>
              <w:right w:val="nil"/>
            </w:tcBorders>
            <w:shd w:val="clear" w:color="auto" w:fill="auto"/>
            <w:noWrap/>
            <w:vAlign w:val="bottom"/>
            <w:hideMark/>
          </w:tcPr>
          <w:p w14:paraId="769DFED3"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117,3</w:t>
            </w:r>
          </w:p>
        </w:tc>
      </w:tr>
      <w:tr w:rsidR="00E75447" w:rsidRPr="00E75447" w14:paraId="36F2D822" w14:textId="77777777" w:rsidTr="00A9487C">
        <w:trPr>
          <w:trHeight w:val="279"/>
        </w:trPr>
        <w:tc>
          <w:tcPr>
            <w:tcW w:w="2446" w:type="dxa"/>
            <w:tcBorders>
              <w:top w:val="nil"/>
              <w:left w:val="nil"/>
              <w:bottom w:val="nil"/>
              <w:right w:val="nil"/>
            </w:tcBorders>
            <w:shd w:val="clear" w:color="auto" w:fill="auto"/>
            <w:vAlign w:val="bottom"/>
            <w:hideMark/>
          </w:tcPr>
          <w:p w14:paraId="5FB4B68C" w14:textId="77777777" w:rsidR="00E75447" w:rsidRPr="00E75447" w:rsidRDefault="00E75447" w:rsidP="00E75447">
            <w:pPr>
              <w:spacing w:line="276" w:lineRule="auto"/>
              <w:rPr>
                <w:sz w:val="18"/>
                <w:szCs w:val="18"/>
                <w:lang w:val="en-US" w:eastAsia="en-US"/>
              </w:rPr>
            </w:pPr>
            <w:r w:rsidRPr="00E75447">
              <w:rPr>
                <w:sz w:val="18"/>
                <w:szCs w:val="18"/>
                <w:lang w:val="en-US" w:eastAsia="en-US"/>
              </w:rPr>
              <w:t>venituri colectate</w:t>
            </w:r>
            <w:r w:rsidRPr="00E75447">
              <w:rPr>
                <w:i/>
                <w:szCs w:val="28"/>
                <w:lang w:val="ro-MD"/>
              </w:rPr>
              <w:t xml:space="preserve">, </w:t>
            </w:r>
          </w:p>
        </w:tc>
        <w:tc>
          <w:tcPr>
            <w:tcW w:w="824" w:type="dxa"/>
            <w:tcBorders>
              <w:top w:val="nil"/>
              <w:left w:val="nil"/>
              <w:bottom w:val="nil"/>
              <w:right w:val="nil"/>
            </w:tcBorders>
            <w:shd w:val="clear" w:color="auto" w:fill="auto"/>
            <w:noWrap/>
            <w:vAlign w:val="bottom"/>
            <w:hideMark/>
          </w:tcPr>
          <w:p w14:paraId="32CBFBEA"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107,7</w:t>
            </w:r>
          </w:p>
        </w:tc>
        <w:tc>
          <w:tcPr>
            <w:tcW w:w="764" w:type="dxa"/>
            <w:tcBorders>
              <w:top w:val="nil"/>
              <w:left w:val="nil"/>
              <w:bottom w:val="nil"/>
              <w:right w:val="nil"/>
            </w:tcBorders>
            <w:shd w:val="clear" w:color="auto" w:fill="auto"/>
            <w:noWrap/>
            <w:vAlign w:val="bottom"/>
            <w:hideMark/>
          </w:tcPr>
          <w:p w14:paraId="568C1ECB"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117,7</w:t>
            </w:r>
          </w:p>
        </w:tc>
        <w:tc>
          <w:tcPr>
            <w:tcW w:w="794" w:type="dxa"/>
            <w:tcBorders>
              <w:top w:val="nil"/>
              <w:left w:val="nil"/>
              <w:bottom w:val="nil"/>
              <w:right w:val="nil"/>
            </w:tcBorders>
            <w:shd w:val="clear" w:color="auto" w:fill="auto"/>
            <w:noWrap/>
            <w:vAlign w:val="bottom"/>
            <w:hideMark/>
          </w:tcPr>
          <w:p w14:paraId="588622F8"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128,2</w:t>
            </w:r>
          </w:p>
        </w:tc>
        <w:tc>
          <w:tcPr>
            <w:tcW w:w="824" w:type="dxa"/>
            <w:tcBorders>
              <w:top w:val="nil"/>
              <w:left w:val="nil"/>
              <w:bottom w:val="nil"/>
              <w:right w:val="nil"/>
            </w:tcBorders>
            <w:shd w:val="clear" w:color="auto" w:fill="auto"/>
            <w:noWrap/>
            <w:vAlign w:val="bottom"/>
            <w:hideMark/>
          </w:tcPr>
          <w:p w14:paraId="2CF85A0A"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122,0</w:t>
            </w:r>
          </w:p>
        </w:tc>
        <w:tc>
          <w:tcPr>
            <w:tcW w:w="965" w:type="dxa"/>
            <w:tcBorders>
              <w:top w:val="nil"/>
              <w:left w:val="nil"/>
              <w:bottom w:val="nil"/>
              <w:right w:val="nil"/>
            </w:tcBorders>
            <w:shd w:val="clear" w:color="auto" w:fill="auto"/>
            <w:noWrap/>
            <w:vAlign w:val="bottom"/>
            <w:hideMark/>
          </w:tcPr>
          <w:p w14:paraId="4EA2F238"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-6,2</w:t>
            </w:r>
          </w:p>
        </w:tc>
        <w:tc>
          <w:tcPr>
            <w:tcW w:w="717" w:type="dxa"/>
            <w:tcBorders>
              <w:top w:val="nil"/>
              <w:left w:val="nil"/>
              <w:bottom w:val="nil"/>
              <w:right w:val="nil"/>
            </w:tcBorders>
            <w:shd w:val="clear" w:color="auto" w:fill="auto"/>
            <w:noWrap/>
            <w:vAlign w:val="bottom"/>
            <w:hideMark/>
          </w:tcPr>
          <w:p w14:paraId="5C333E36"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95,2</w:t>
            </w:r>
          </w:p>
        </w:tc>
        <w:tc>
          <w:tcPr>
            <w:tcW w:w="884" w:type="dxa"/>
            <w:tcBorders>
              <w:top w:val="nil"/>
              <w:left w:val="nil"/>
              <w:bottom w:val="nil"/>
              <w:right w:val="nil"/>
            </w:tcBorders>
            <w:shd w:val="clear" w:color="auto" w:fill="auto"/>
            <w:noWrap/>
            <w:vAlign w:val="bottom"/>
            <w:hideMark/>
          </w:tcPr>
          <w:p w14:paraId="34E67EBA"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14,3</w:t>
            </w:r>
          </w:p>
        </w:tc>
        <w:tc>
          <w:tcPr>
            <w:tcW w:w="801" w:type="dxa"/>
            <w:tcBorders>
              <w:top w:val="nil"/>
              <w:left w:val="nil"/>
              <w:bottom w:val="nil"/>
              <w:right w:val="nil"/>
            </w:tcBorders>
            <w:shd w:val="clear" w:color="auto" w:fill="auto"/>
            <w:noWrap/>
            <w:vAlign w:val="bottom"/>
            <w:hideMark/>
          </w:tcPr>
          <w:p w14:paraId="099868A3" w14:textId="77777777" w:rsidR="00E75447" w:rsidRPr="00E75447" w:rsidRDefault="00E75447" w:rsidP="00E75447">
            <w:pPr>
              <w:spacing w:line="276" w:lineRule="auto"/>
              <w:jc w:val="right"/>
              <w:rPr>
                <w:sz w:val="18"/>
                <w:szCs w:val="18"/>
                <w:lang w:val="en-US" w:eastAsia="en-US"/>
              </w:rPr>
            </w:pPr>
            <w:r w:rsidRPr="00E75447">
              <w:rPr>
                <w:sz w:val="18"/>
                <w:szCs w:val="18"/>
                <w:lang w:val="en-US" w:eastAsia="en-US"/>
              </w:rPr>
              <w:t>113,3</w:t>
            </w:r>
          </w:p>
        </w:tc>
      </w:tr>
    </w:tbl>
    <w:p w14:paraId="6EA0AC76" w14:textId="77777777" w:rsidR="00DB5FE7" w:rsidRDefault="00DB5FE7" w:rsidP="00E3401C">
      <w:pPr>
        <w:spacing w:line="276" w:lineRule="auto"/>
        <w:ind w:right="-5" w:firstLine="540"/>
        <w:jc w:val="both"/>
        <w:rPr>
          <w:sz w:val="28"/>
          <w:szCs w:val="28"/>
          <w:lang w:val="es-ES"/>
        </w:rPr>
      </w:pPr>
    </w:p>
    <w:p w14:paraId="136E2F5D" w14:textId="7EB0FBD0" w:rsidR="00385685" w:rsidRPr="00F842BE" w:rsidRDefault="00385685" w:rsidP="00E3401C">
      <w:pPr>
        <w:spacing w:line="276" w:lineRule="auto"/>
        <w:ind w:right="-5" w:firstLine="540"/>
        <w:jc w:val="both"/>
        <w:rPr>
          <w:sz w:val="28"/>
          <w:lang w:val="en-GB"/>
        </w:rPr>
      </w:pPr>
      <w:r w:rsidRPr="00F842BE">
        <w:rPr>
          <w:sz w:val="28"/>
          <w:szCs w:val="28"/>
          <w:lang w:val="es-ES"/>
        </w:rPr>
        <w:t>Cheltuielile realizate în anul 202</w:t>
      </w:r>
      <w:r w:rsidR="00A66981" w:rsidRPr="00F842BE">
        <w:rPr>
          <w:sz w:val="28"/>
          <w:szCs w:val="28"/>
          <w:lang w:val="es-ES"/>
        </w:rPr>
        <w:t>2</w:t>
      </w:r>
      <w:r w:rsidRPr="00F842BE">
        <w:rPr>
          <w:sz w:val="28"/>
          <w:szCs w:val="28"/>
          <w:lang w:val="es-ES"/>
        </w:rPr>
        <w:t xml:space="preserve"> sunt în creștere față de anul 202</w:t>
      </w:r>
      <w:r w:rsidR="00A66981" w:rsidRPr="00F842BE">
        <w:rPr>
          <w:sz w:val="28"/>
          <w:szCs w:val="28"/>
          <w:lang w:val="es-ES"/>
        </w:rPr>
        <w:t>1</w:t>
      </w:r>
      <w:r w:rsidRPr="00F842BE">
        <w:rPr>
          <w:sz w:val="28"/>
          <w:szCs w:val="28"/>
          <w:lang w:val="es-ES"/>
        </w:rPr>
        <w:t xml:space="preserve"> cu </w:t>
      </w:r>
      <w:r w:rsidR="00A66981" w:rsidRPr="00F842BE">
        <w:rPr>
          <w:sz w:val="28"/>
          <w:szCs w:val="28"/>
          <w:lang w:val="es-ES"/>
        </w:rPr>
        <w:t>767,2</w:t>
      </w:r>
      <w:r w:rsidRPr="00F842BE">
        <w:rPr>
          <w:sz w:val="28"/>
          <w:szCs w:val="28"/>
          <w:lang w:val="es-ES"/>
        </w:rPr>
        <w:t xml:space="preserve"> mil</w:t>
      </w:r>
      <w:r w:rsidR="00DB5FE7" w:rsidRPr="00F842BE">
        <w:rPr>
          <w:sz w:val="28"/>
          <w:szCs w:val="28"/>
          <w:lang w:val="es-ES"/>
        </w:rPr>
        <w:t>.</w:t>
      </w:r>
      <w:r w:rsidRPr="00F842BE">
        <w:rPr>
          <w:sz w:val="28"/>
          <w:szCs w:val="28"/>
          <w:lang w:val="es-ES"/>
        </w:rPr>
        <w:t xml:space="preserve"> lei sau </w:t>
      </w:r>
      <w:r w:rsidR="00A66981" w:rsidRPr="00F842BE">
        <w:rPr>
          <w:sz w:val="28"/>
          <w:szCs w:val="28"/>
          <w:lang w:val="es-ES"/>
        </w:rPr>
        <w:t>9,7</w:t>
      </w:r>
      <w:r w:rsidR="00E3401C" w:rsidRPr="00F842BE">
        <w:rPr>
          <w:sz w:val="28"/>
          <w:szCs w:val="28"/>
          <w:lang w:val="es-ES"/>
        </w:rPr>
        <w:t xml:space="preserve"> la sută</w:t>
      </w:r>
      <w:r w:rsidRPr="00F842BE">
        <w:rPr>
          <w:sz w:val="28"/>
          <w:szCs w:val="28"/>
          <w:lang w:val="es-ES"/>
        </w:rPr>
        <w:t xml:space="preserve">. Totodată, au rămas neexecutate cheltuieli în sumă de </w:t>
      </w:r>
      <w:r w:rsidR="00D95C4C" w:rsidRPr="00F842BE">
        <w:rPr>
          <w:sz w:val="28"/>
          <w:szCs w:val="28"/>
          <w:lang w:val="es-ES"/>
        </w:rPr>
        <w:t>811,0</w:t>
      </w:r>
      <w:r w:rsidRPr="00F842BE">
        <w:rPr>
          <w:sz w:val="28"/>
          <w:szCs w:val="28"/>
          <w:lang w:val="es-ES"/>
        </w:rPr>
        <w:t xml:space="preserve"> mil. lei sau </w:t>
      </w:r>
      <w:r w:rsidR="00D95C4C" w:rsidRPr="00F842BE">
        <w:rPr>
          <w:sz w:val="28"/>
          <w:szCs w:val="28"/>
          <w:lang w:val="es-ES"/>
        </w:rPr>
        <w:t>8</w:t>
      </w:r>
      <w:r w:rsidRPr="00F842BE">
        <w:rPr>
          <w:sz w:val="28"/>
          <w:szCs w:val="28"/>
          <w:lang w:val="es-ES"/>
        </w:rPr>
        <w:t>,5% din total,</w:t>
      </w:r>
      <w:r w:rsidRPr="00F842BE">
        <w:rPr>
          <w:sz w:val="28"/>
        </w:rPr>
        <w:t xml:space="preserve"> comparativ cu </w:t>
      </w:r>
      <w:r w:rsidR="00D95C4C" w:rsidRPr="00F842BE">
        <w:rPr>
          <w:sz w:val="28"/>
        </w:rPr>
        <w:t>833,5</w:t>
      </w:r>
      <w:r w:rsidRPr="00F842BE">
        <w:rPr>
          <w:sz w:val="28"/>
        </w:rPr>
        <w:t xml:space="preserve"> mil.</w:t>
      </w:r>
      <w:r w:rsidR="005C5910" w:rsidRPr="00F842BE">
        <w:rPr>
          <w:sz w:val="28"/>
        </w:rPr>
        <w:t xml:space="preserve"> </w:t>
      </w:r>
      <w:r w:rsidRPr="00F842BE">
        <w:rPr>
          <w:sz w:val="28"/>
        </w:rPr>
        <w:t>lei rămase neexecutate în anul 202</w:t>
      </w:r>
      <w:r w:rsidR="00D95C4C" w:rsidRPr="00F842BE">
        <w:rPr>
          <w:sz w:val="28"/>
        </w:rPr>
        <w:t>1</w:t>
      </w:r>
      <w:r w:rsidRPr="00F842BE">
        <w:rPr>
          <w:sz w:val="28"/>
        </w:rPr>
        <w:t xml:space="preserve">. În aspect economic, au rămas neexecutate cheltuieli curente în sumă </w:t>
      </w:r>
      <w:r w:rsidRPr="00F842BE">
        <w:rPr>
          <w:sz w:val="28"/>
        </w:rPr>
        <w:lastRenderedPageBreak/>
        <w:t xml:space="preserve">de </w:t>
      </w:r>
      <w:r w:rsidR="009A6320" w:rsidRPr="00F842BE">
        <w:rPr>
          <w:sz w:val="28"/>
        </w:rPr>
        <w:t>620,2</w:t>
      </w:r>
      <w:r w:rsidRPr="00F842BE">
        <w:rPr>
          <w:sz w:val="28"/>
        </w:rPr>
        <w:t xml:space="preserve"> mil. lei și cheltuieli capitale în sumă de </w:t>
      </w:r>
      <w:r w:rsidR="00221E12" w:rsidRPr="00F842BE">
        <w:rPr>
          <w:sz w:val="28"/>
        </w:rPr>
        <w:t>190,8</w:t>
      </w:r>
      <w:r w:rsidRPr="00F842BE">
        <w:rPr>
          <w:sz w:val="28"/>
        </w:rPr>
        <w:t xml:space="preserve"> mil. lei. În cadrul proiectelor finanțate din surse externe au rămas neexecutate cheltuieli în sumă de </w:t>
      </w:r>
      <w:r w:rsidR="00221E12" w:rsidRPr="00F842BE">
        <w:rPr>
          <w:sz w:val="28"/>
        </w:rPr>
        <w:t>120,5</w:t>
      </w:r>
      <w:r w:rsidRPr="00F842BE">
        <w:rPr>
          <w:sz w:val="28"/>
        </w:rPr>
        <w:t xml:space="preserve"> mil. lei. </w:t>
      </w:r>
    </w:p>
    <w:p w14:paraId="20C0C3CF" w14:textId="56F6BC22" w:rsidR="00385685" w:rsidRPr="00F842BE" w:rsidRDefault="00A52C15" w:rsidP="00385685">
      <w:pPr>
        <w:spacing w:line="276" w:lineRule="auto"/>
        <w:ind w:firstLine="540"/>
        <w:jc w:val="both"/>
        <w:rPr>
          <w:sz w:val="28"/>
          <w:szCs w:val="28"/>
        </w:rPr>
      </w:pPr>
      <w:r w:rsidRPr="00F842BE">
        <w:rPr>
          <w:sz w:val="28"/>
          <w:szCs w:val="28"/>
        </w:rPr>
        <w:t xml:space="preserve"> </w:t>
      </w:r>
      <w:r w:rsidR="00385685" w:rsidRPr="00F842BE">
        <w:rPr>
          <w:sz w:val="28"/>
          <w:szCs w:val="28"/>
        </w:rPr>
        <w:t>În aspectul resurselor, cheltuielile au fost finanțate preponderent din resurse generale 97,</w:t>
      </w:r>
      <w:r w:rsidR="00E56FA1" w:rsidRPr="00F842BE">
        <w:rPr>
          <w:sz w:val="28"/>
          <w:szCs w:val="28"/>
        </w:rPr>
        <w:t>8</w:t>
      </w:r>
      <w:r w:rsidR="00385685" w:rsidRPr="00F842BE">
        <w:rPr>
          <w:sz w:val="28"/>
          <w:szCs w:val="28"/>
        </w:rPr>
        <w:t>%, proiectelor finanțate din surse externe și veniturilor colectate le revine, respectiv, 0,</w:t>
      </w:r>
      <w:r w:rsidR="00E56FA1" w:rsidRPr="00F842BE">
        <w:rPr>
          <w:sz w:val="28"/>
          <w:szCs w:val="28"/>
        </w:rPr>
        <w:t>8</w:t>
      </w:r>
      <w:r w:rsidR="00385685" w:rsidRPr="00F842BE">
        <w:rPr>
          <w:sz w:val="28"/>
          <w:szCs w:val="28"/>
        </w:rPr>
        <w:t xml:space="preserve">% și 1,4% din total. </w:t>
      </w:r>
    </w:p>
    <w:p w14:paraId="1020F0D2" w14:textId="358D22A2" w:rsidR="00D80D8B" w:rsidRPr="00D80D8B" w:rsidRDefault="00D80D8B" w:rsidP="00D80D8B">
      <w:pPr>
        <w:spacing w:after="120" w:line="276" w:lineRule="auto"/>
        <w:ind w:firstLine="567"/>
        <w:jc w:val="both"/>
        <w:rPr>
          <w:i/>
          <w:color w:val="000000"/>
          <w:sz w:val="28"/>
          <w:szCs w:val="28"/>
          <w:lang w:val="ro-MD"/>
        </w:rPr>
      </w:pPr>
      <w:r w:rsidRPr="00F842BE">
        <w:rPr>
          <w:sz w:val="28"/>
          <w:szCs w:val="28"/>
        </w:rPr>
        <w:t xml:space="preserve">Cheltuielile capitale la grupa dată </w:t>
      </w:r>
      <w:r w:rsidRPr="00F842BE">
        <w:rPr>
          <w:color w:val="000000"/>
          <w:sz w:val="28"/>
          <w:szCs w:val="28"/>
        </w:rPr>
        <w:t xml:space="preserve">au fost aprobare inițial în sumă de 693,1 mil. lei, care </w:t>
      </w:r>
      <w:r w:rsidRPr="00F842BE">
        <w:rPr>
          <w:color w:val="000000"/>
          <w:sz w:val="28"/>
          <w:szCs w:val="28"/>
          <w:lang w:val="ro-MD"/>
        </w:rPr>
        <w:t xml:space="preserve">pe parcursul anului au fost majorate cu 354,9 mil. lei, constituind    1 048,0 mil. lei </w:t>
      </w:r>
      <w:r w:rsidRPr="00F842BE">
        <w:rPr>
          <w:color w:val="000000"/>
          <w:sz w:val="28"/>
          <w:szCs w:val="28"/>
        </w:rPr>
        <w:t>și executate în sumă de 857,2 mil.lei sau la nivel de 81,8% din prevederi c</w:t>
      </w:r>
      <w:r w:rsidR="0058452F" w:rsidRPr="00F842BE">
        <w:rPr>
          <w:color w:val="000000"/>
          <w:sz w:val="28"/>
          <w:szCs w:val="28"/>
        </w:rPr>
        <w:t>u o de</w:t>
      </w:r>
      <w:r w:rsidRPr="00F842BE">
        <w:rPr>
          <w:color w:val="000000"/>
          <w:sz w:val="28"/>
          <w:szCs w:val="28"/>
        </w:rPr>
        <w:t xml:space="preserve">pașire de </w:t>
      </w:r>
      <w:r w:rsidRPr="00F842BE">
        <w:rPr>
          <w:color w:val="000000"/>
          <w:sz w:val="28"/>
          <w:szCs w:val="28"/>
          <w:lang w:val="ro-MD"/>
        </w:rPr>
        <w:t>705,5 mil. lei față de executat în anul 2021.</w:t>
      </w:r>
    </w:p>
    <w:p w14:paraId="12DEF184" w14:textId="77777777" w:rsidR="00E7669B" w:rsidRPr="00E7669B" w:rsidRDefault="00E7669B" w:rsidP="00E7669B">
      <w:pPr>
        <w:spacing w:line="276" w:lineRule="auto"/>
        <w:ind w:firstLine="540"/>
        <w:jc w:val="both"/>
        <w:rPr>
          <w:sz w:val="28"/>
          <w:szCs w:val="28"/>
        </w:rPr>
      </w:pPr>
      <w:r w:rsidRPr="00F842BE">
        <w:rPr>
          <w:sz w:val="28"/>
          <w:szCs w:val="28"/>
        </w:rPr>
        <w:t>În aspectul autorităților publice, cele mai joase nivele de executare a cheltuielilor se atestă la Oficiul Avocatului Poporului (67,9%), Agenția Națională pentru Soluționarea Constestațiilor (73,3%), Aparatul Președintelui (77,9%), Comisia Electorală Centrală (79,2%), Cancelaria de Stat (80,9%), Agenția Relații Interetnice (82,6%), Consiliul pentru prevenirea şi eliminarea discriminării şi asigurarea egalităţii (83,1%), Autoritatea Națională de Integritate (86,3%), Centrul Național pentru Protecția Datelor cu Caracter Personal (89,2%).</w:t>
      </w:r>
    </w:p>
    <w:p w14:paraId="79F96AB0" w14:textId="08BB9C93" w:rsidR="000B7D32" w:rsidRPr="00365C39" w:rsidRDefault="000B7D32" w:rsidP="000B7D32">
      <w:pPr>
        <w:autoSpaceDE w:val="0"/>
        <w:autoSpaceDN w:val="0"/>
        <w:adjustRightInd w:val="0"/>
        <w:spacing w:line="276" w:lineRule="auto"/>
        <w:ind w:firstLine="567"/>
        <w:jc w:val="both"/>
        <w:rPr>
          <w:i/>
          <w:sz w:val="28"/>
          <w:szCs w:val="28"/>
        </w:rPr>
      </w:pPr>
      <w:r w:rsidRPr="00365C39">
        <w:rPr>
          <w:i/>
          <w:sz w:val="28"/>
          <w:szCs w:val="28"/>
        </w:rPr>
        <w:t xml:space="preserve">Realizările principale </w:t>
      </w:r>
      <w:r w:rsidR="00B16F6A">
        <w:rPr>
          <w:i/>
          <w:sz w:val="28"/>
          <w:szCs w:val="28"/>
        </w:rPr>
        <w:t>în cadru</w:t>
      </w:r>
      <w:r w:rsidRPr="00365C39">
        <w:rPr>
          <w:i/>
          <w:sz w:val="28"/>
          <w:szCs w:val="28"/>
        </w:rPr>
        <w:t xml:space="preserve"> grupei </w:t>
      </w:r>
      <w:r w:rsidRPr="00365C39">
        <w:rPr>
          <w:i/>
          <w:color w:val="000000"/>
          <w:sz w:val="28"/>
          <w:szCs w:val="28"/>
          <w:lang w:val="es-ES"/>
        </w:rPr>
        <w:t>,,Servicii de stat cu destinație generală” sunt</w:t>
      </w:r>
      <w:r w:rsidRPr="00365C39">
        <w:rPr>
          <w:i/>
          <w:sz w:val="28"/>
          <w:szCs w:val="28"/>
        </w:rPr>
        <w:t>:</w:t>
      </w:r>
    </w:p>
    <w:p w14:paraId="707EC883" w14:textId="23A340E3" w:rsidR="000B7D32" w:rsidRPr="00F842BE" w:rsidRDefault="000B7D32" w:rsidP="000B7D32">
      <w:pPr>
        <w:spacing w:line="276" w:lineRule="auto"/>
        <w:ind w:firstLine="540"/>
        <w:jc w:val="both"/>
        <w:rPr>
          <w:noProof/>
          <w:color w:val="000000"/>
          <w:sz w:val="28"/>
          <w:szCs w:val="28"/>
          <w:lang w:val="ro-MD"/>
        </w:rPr>
      </w:pPr>
      <w:r w:rsidRPr="00365C39">
        <w:rPr>
          <w:sz w:val="28"/>
          <w:szCs w:val="28"/>
        </w:rPr>
        <w:t xml:space="preserve"> - </w:t>
      </w:r>
      <w:r w:rsidR="00511600" w:rsidRPr="00F842BE">
        <w:rPr>
          <w:noProof/>
          <w:color w:val="000000"/>
          <w:sz w:val="28"/>
          <w:szCs w:val="28"/>
          <w:lang w:val="ro-MD"/>
        </w:rPr>
        <w:t>organizarea și desfășurarea alegerilor locale noi din prim</w:t>
      </w:r>
      <w:r w:rsidR="0058452F" w:rsidRPr="00F842BE">
        <w:rPr>
          <w:noProof/>
          <w:color w:val="000000"/>
          <w:sz w:val="28"/>
          <w:szCs w:val="28"/>
          <w:lang w:val="ro-MD"/>
        </w:rPr>
        <w:t>ă</w:t>
      </w:r>
      <w:r w:rsidR="00511600" w:rsidRPr="00F842BE">
        <w:rPr>
          <w:noProof/>
          <w:color w:val="000000"/>
          <w:sz w:val="28"/>
          <w:szCs w:val="28"/>
          <w:lang w:val="ro-MD"/>
        </w:rPr>
        <w:t>vara – toamna anului 2022 – 3,4 mil. lei;</w:t>
      </w:r>
    </w:p>
    <w:p w14:paraId="7338A671" w14:textId="28125BCA" w:rsidR="00A47EED" w:rsidRPr="00F842BE" w:rsidRDefault="00A47EED" w:rsidP="000B7D32">
      <w:pPr>
        <w:spacing w:line="276" w:lineRule="auto"/>
        <w:ind w:firstLine="540"/>
        <w:jc w:val="both"/>
        <w:rPr>
          <w:noProof/>
          <w:color w:val="000000"/>
          <w:sz w:val="28"/>
          <w:szCs w:val="28"/>
          <w:lang w:val="ro-MD"/>
        </w:rPr>
      </w:pPr>
      <w:r w:rsidRPr="00F842BE">
        <w:rPr>
          <w:noProof/>
          <w:color w:val="000000"/>
          <w:sz w:val="28"/>
          <w:szCs w:val="28"/>
          <w:lang w:val="ro-MD"/>
        </w:rPr>
        <w:t>- achiziționarea și depozitarea păcurii în rezerva de stat – 299,5 mil. lei;</w:t>
      </w:r>
    </w:p>
    <w:p w14:paraId="635818B7" w14:textId="0A206DB4" w:rsidR="00883DBD" w:rsidRPr="00F842BE" w:rsidRDefault="00883DBD" w:rsidP="00883DBD">
      <w:pPr>
        <w:spacing w:line="276" w:lineRule="auto"/>
        <w:ind w:firstLine="540"/>
        <w:jc w:val="both"/>
        <w:rPr>
          <w:noProof/>
          <w:color w:val="000000"/>
          <w:sz w:val="28"/>
          <w:szCs w:val="28"/>
        </w:rPr>
      </w:pPr>
      <w:r w:rsidRPr="00F842BE">
        <w:rPr>
          <w:noProof/>
          <w:color w:val="000000"/>
          <w:sz w:val="28"/>
          <w:szCs w:val="28"/>
          <w:lang w:val="ro-MD"/>
        </w:rPr>
        <w:t xml:space="preserve">- </w:t>
      </w:r>
      <w:r w:rsidR="00E34792" w:rsidRPr="00F842BE">
        <w:rPr>
          <w:noProof/>
          <w:color w:val="000000"/>
          <w:sz w:val="28"/>
          <w:szCs w:val="28"/>
          <w:lang w:val="ro-MD"/>
        </w:rPr>
        <w:t>completarea</w:t>
      </w:r>
      <w:r w:rsidRPr="00F842BE">
        <w:rPr>
          <w:noProof/>
          <w:color w:val="000000"/>
          <w:sz w:val="28"/>
          <w:szCs w:val="28"/>
          <w:lang w:val="ro-MD"/>
        </w:rPr>
        <w:t xml:space="preserve"> rezervelor de stat și de mobilizare – 12,7 mil. lei;</w:t>
      </w:r>
    </w:p>
    <w:p w14:paraId="0BEF4EB7" w14:textId="2A09BB05" w:rsidR="00584A26" w:rsidRPr="00F842BE" w:rsidRDefault="000B7D32" w:rsidP="00584A26">
      <w:pPr>
        <w:spacing w:line="276" w:lineRule="auto"/>
        <w:ind w:firstLine="540"/>
        <w:jc w:val="both"/>
        <w:rPr>
          <w:sz w:val="28"/>
          <w:szCs w:val="28"/>
          <w:lang w:val="ro-MD"/>
        </w:rPr>
      </w:pPr>
      <w:r w:rsidRPr="00F842BE">
        <w:rPr>
          <w:sz w:val="28"/>
          <w:szCs w:val="28"/>
        </w:rPr>
        <w:t xml:space="preserve">- </w:t>
      </w:r>
      <w:r w:rsidR="00BB4CA4" w:rsidRPr="00F842BE">
        <w:rPr>
          <w:sz w:val="28"/>
          <w:szCs w:val="28"/>
        </w:rPr>
        <w:t>modernizarea serviciilor guvernamentale prin reingineria și digitalizarea serviciilor publice pentru cetățeni, business și autorități publice (dezvoltarea/modernizarea</w:t>
      </w:r>
      <w:r w:rsidR="00C75C31" w:rsidRPr="00F842BE">
        <w:rPr>
          <w:sz w:val="28"/>
          <w:szCs w:val="28"/>
        </w:rPr>
        <w:t xml:space="preserve"> platformelor guvernamentale de stat</w:t>
      </w:r>
      <w:r w:rsidR="00B76420" w:rsidRPr="00F842BE">
        <w:rPr>
          <w:sz w:val="28"/>
          <w:szCs w:val="28"/>
        </w:rPr>
        <w:t>;</w:t>
      </w:r>
      <w:r w:rsidR="00BB4CA4" w:rsidRPr="00F842BE">
        <w:rPr>
          <w:sz w:val="28"/>
          <w:szCs w:val="28"/>
        </w:rPr>
        <w:t xml:space="preserve"> </w:t>
      </w:r>
      <w:r w:rsidR="00584A26" w:rsidRPr="00F842BE">
        <w:rPr>
          <w:sz w:val="28"/>
          <w:szCs w:val="28"/>
          <w:lang w:val="ro-MD"/>
        </w:rPr>
        <w:t>lansarea a 16 noi Centre Unificate de prestare a serviciilor (CUPS) în 16 localități rurale; extinderea platformei tehnologice guvernamentale comune MCloud și Sistemului de telecomunicații al autorităților administrației publice</w:t>
      </w:r>
      <w:r w:rsidR="0058452F" w:rsidRPr="00F842BE">
        <w:rPr>
          <w:sz w:val="28"/>
          <w:szCs w:val="28"/>
          <w:lang w:val="ro-MD"/>
        </w:rPr>
        <w:t>,</w:t>
      </w:r>
      <w:r w:rsidR="00584A26" w:rsidRPr="00F842BE">
        <w:rPr>
          <w:sz w:val="28"/>
          <w:szCs w:val="28"/>
          <w:lang w:val="ro-MD"/>
        </w:rPr>
        <w:t xml:space="preserve"> etc</w:t>
      </w:r>
      <w:r w:rsidR="0058452F" w:rsidRPr="00F842BE">
        <w:rPr>
          <w:sz w:val="28"/>
          <w:szCs w:val="28"/>
          <w:lang w:val="ro-MD"/>
        </w:rPr>
        <w:t>.</w:t>
      </w:r>
      <w:r w:rsidR="00584A26" w:rsidRPr="00F842BE">
        <w:rPr>
          <w:sz w:val="28"/>
          <w:szCs w:val="28"/>
          <w:lang w:val="ro-MD"/>
        </w:rPr>
        <w:t>) – 140,6 mil. lei;</w:t>
      </w:r>
    </w:p>
    <w:p w14:paraId="0FAF5958" w14:textId="7A35EB88" w:rsidR="00BB4CA4" w:rsidRPr="00F842BE" w:rsidRDefault="000B7D32" w:rsidP="00554864">
      <w:pPr>
        <w:spacing w:line="276" w:lineRule="auto"/>
        <w:ind w:firstLine="540"/>
        <w:jc w:val="both"/>
        <w:rPr>
          <w:sz w:val="28"/>
          <w:szCs w:val="28"/>
        </w:rPr>
      </w:pPr>
      <w:r w:rsidRPr="00F842BE">
        <w:rPr>
          <w:sz w:val="28"/>
          <w:szCs w:val="28"/>
        </w:rPr>
        <w:t xml:space="preserve">- </w:t>
      </w:r>
      <w:r w:rsidR="00BB4CA4" w:rsidRPr="00F842BE">
        <w:rPr>
          <w:sz w:val="28"/>
          <w:szCs w:val="28"/>
        </w:rPr>
        <w:t xml:space="preserve">consolidarea managementului finantelor publice prin </w:t>
      </w:r>
      <w:r w:rsidR="009023BF" w:rsidRPr="00F842BE">
        <w:rPr>
          <w:sz w:val="28"/>
          <w:szCs w:val="28"/>
        </w:rPr>
        <w:t xml:space="preserve">mentenanța/ </w:t>
      </w:r>
      <w:r w:rsidR="00BB4CA4" w:rsidRPr="00F842BE">
        <w:rPr>
          <w:sz w:val="28"/>
          <w:szCs w:val="28"/>
        </w:rPr>
        <w:t xml:space="preserve">dezvoltarea sistemelor informaționale </w:t>
      </w:r>
      <w:r w:rsidR="00EC3418" w:rsidRPr="00F842BE">
        <w:rPr>
          <w:sz w:val="28"/>
          <w:szCs w:val="28"/>
          <w:lang w:val="ro-MD"/>
        </w:rPr>
        <w:t>– 122,7 mil. lei</w:t>
      </w:r>
      <w:r w:rsidR="00EC3418" w:rsidRPr="00F842BE">
        <w:rPr>
          <w:sz w:val="28"/>
          <w:szCs w:val="28"/>
        </w:rPr>
        <w:t xml:space="preserve"> </w:t>
      </w:r>
      <w:r w:rsidR="00BB4CA4" w:rsidRPr="00F842BE">
        <w:rPr>
          <w:sz w:val="28"/>
          <w:szCs w:val="28"/>
        </w:rPr>
        <w:t>(</w:t>
      </w:r>
      <w:r w:rsidR="00C36D5C" w:rsidRPr="00F842BE">
        <w:rPr>
          <w:sz w:val="28"/>
          <w:szCs w:val="28"/>
        </w:rPr>
        <w:t xml:space="preserve">Sistemul Informațional de Management al Finanțelor Publice </w:t>
      </w:r>
      <w:r w:rsidR="00C36D5C" w:rsidRPr="00F842BE">
        <w:rPr>
          <w:sz w:val="28"/>
          <w:szCs w:val="28"/>
          <w:lang w:val="ro-MD"/>
        </w:rPr>
        <w:t xml:space="preserve">– 35,0 mil. lei; Sistemul Informațional </w:t>
      </w:r>
      <w:r w:rsidR="007417ED" w:rsidRPr="00F842BE">
        <w:rPr>
          <w:sz w:val="28"/>
          <w:szCs w:val="28"/>
        </w:rPr>
        <w:t xml:space="preserve"> </w:t>
      </w:r>
      <w:r w:rsidR="00C36D5C" w:rsidRPr="00F842BE">
        <w:rPr>
          <w:sz w:val="28"/>
          <w:szCs w:val="28"/>
        </w:rPr>
        <w:t xml:space="preserve">al </w:t>
      </w:r>
      <w:r w:rsidR="007417ED" w:rsidRPr="00F842BE">
        <w:rPr>
          <w:sz w:val="28"/>
          <w:szCs w:val="28"/>
        </w:rPr>
        <w:t xml:space="preserve">Serviciului Fiscal de Stat – </w:t>
      </w:r>
      <w:r w:rsidR="00C36D5C" w:rsidRPr="00F842BE">
        <w:rPr>
          <w:sz w:val="28"/>
          <w:szCs w:val="28"/>
        </w:rPr>
        <w:t>50,3 mil.lei; Sistemul</w:t>
      </w:r>
      <w:r w:rsidR="007417ED" w:rsidRPr="00F842BE">
        <w:rPr>
          <w:sz w:val="28"/>
          <w:szCs w:val="28"/>
        </w:rPr>
        <w:t xml:space="preserve"> </w:t>
      </w:r>
      <w:r w:rsidR="00C36D5C" w:rsidRPr="00F842BE">
        <w:rPr>
          <w:sz w:val="28"/>
          <w:szCs w:val="28"/>
        </w:rPr>
        <w:t>I</w:t>
      </w:r>
      <w:r w:rsidR="007417ED" w:rsidRPr="00F842BE">
        <w:rPr>
          <w:sz w:val="28"/>
          <w:szCs w:val="28"/>
        </w:rPr>
        <w:t xml:space="preserve">nformațional </w:t>
      </w:r>
      <w:r w:rsidR="00DC5D11" w:rsidRPr="00F842BE">
        <w:rPr>
          <w:sz w:val="28"/>
          <w:szCs w:val="28"/>
        </w:rPr>
        <w:t xml:space="preserve">în domeniul </w:t>
      </w:r>
      <w:r w:rsidR="007417ED" w:rsidRPr="00F842BE">
        <w:rPr>
          <w:sz w:val="28"/>
          <w:szCs w:val="28"/>
        </w:rPr>
        <w:t xml:space="preserve"> vamal – </w:t>
      </w:r>
      <w:r w:rsidR="00C36D5C" w:rsidRPr="00F842BE">
        <w:rPr>
          <w:sz w:val="28"/>
          <w:szCs w:val="28"/>
        </w:rPr>
        <w:t xml:space="preserve"> 36,8</w:t>
      </w:r>
      <w:r w:rsidR="007417ED" w:rsidRPr="00F842BE">
        <w:rPr>
          <w:sz w:val="28"/>
          <w:szCs w:val="28"/>
        </w:rPr>
        <w:t xml:space="preserve"> mil. l</w:t>
      </w:r>
      <w:r w:rsidR="00C36D5C" w:rsidRPr="00F842BE">
        <w:rPr>
          <w:sz w:val="28"/>
          <w:szCs w:val="28"/>
        </w:rPr>
        <w:t>ei, alte SI-0,6 mil. lei);</w:t>
      </w:r>
    </w:p>
    <w:p w14:paraId="5329165B" w14:textId="69A9EDC7" w:rsidR="00554864" w:rsidRPr="00F842BE" w:rsidRDefault="000B7D32" w:rsidP="00BB4CA4">
      <w:pPr>
        <w:spacing w:line="276" w:lineRule="auto"/>
        <w:ind w:firstLine="540"/>
        <w:jc w:val="both"/>
        <w:rPr>
          <w:sz w:val="28"/>
          <w:szCs w:val="28"/>
        </w:rPr>
      </w:pPr>
      <w:r w:rsidRPr="00F842BE">
        <w:rPr>
          <w:sz w:val="28"/>
          <w:szCs w:val="28"/>
        </w:rPr>
        <w:t xml:space="preserve">- </w:t>
      </w:r>
      <w:r w:rsidR="004C3C24" w:rsidRPr="00F842BE">
        <w:rPr>
          <w:rFonts w:eastAsia="Calibri"/>
          <w:noProof/>
          <w:color w:val="000000"/>
          <w:sz w:val="28"/>
          <w:szCs w:val="28"/>
          <w:lang w:val="ro-MD" w:eastAsia="en-US"/>
        </w:rPr>
        <w:t xml:space="preserve">modernizarea infrastructurii obiectului investițional a Postului Vamal </w:t>
      </w:r>
      <w:r w:rsidR="004C3C24" w:rsidRPr="00F842BE">
        <w:rPr>
          <w:sz w:val="28"/>
          <w:szCs w:val="28"/>
        </w:rPr>
        <w:t xml:space="preserve">Leușeni și Sculeni </w:t>
      </w:r>
      <w:r w:rsidR="00CD5B17" w:rsidRPr="00F842BE">
        <w:rPr>
          <w:sz w:val="28"/>
          <w:szCs w:val="28"/>
        </w:rPr>
        <w:t xml:space="preserve">(grant și </w:t>
      </w:r>
      <w:r w:rsidR="004C3C24" w:rsidRPr="00F842BE">
        <w:rPr>
          <w:sz w:val="28"/>
          <w:szCs w:val="28"/>
        </w:rPr>
        <w:t>din contribuția Guvernului</w:t>
      </w:r>
      <w:r w:rsidR="00CD5B17" w:rsidRPr="00F842BE">
        <w:rPr>
          <w:sz w:val="28"/>
          <w:szCs w:val="28"/>
        </w:rPr>
        <w:t>)</w:t>
      </w:r>
      <w:r w:rsidR="004C3C24" w:rsidRPr="00F842BE">
        <w:rPr>
          <w:rFonts w:eastAsia="Calibri"/>
          <w:noProof/>
          <w:color w:val="000000"/>
          <w:sz w:val="28"/>
          <w:szCs w:val="28"/>
          <w:lang w:val="ro-MD" w:eastAsia="en-US"/>
        </w:rPr>
        <w:t xml:space="preserve"> – </w:t>
      </w:r>
      <w:r w:rsidR="00CD5B17" w:rsidRPr="00F842BE">
        <w:rPr>
          <w:rFonts w:eastAsia="Calibri"/>
          <w:noProof/>
          <w:color w:val="000000"/>
          <w:sz w:val="28"/>
          <w:szCs w:val="28"/>
          <w:lang w:val="ro-MD" w:eastAsia="en-US"/>
        </w:rPr>
        <w:t>37,1</w:t>
      </w:r>
      <w:r w:rsidR="004C3C24" w:rsidRPr="00F842BE">
        <w:rPr>
          <w:rFonts w:eastAsia="Calibri"/>
          <w:noProof/>
          <w:color w:val="000000"/>
          <w:sz w:val="28"/>
          <w:szCs w:val="28"/>
          <w:lang w:val="ro-MD" w:eastAsia="en-US"/>
        </w:rPr>
        <w:t xml:space="preserve"> mil. lei;</w:t>
      </w:r>
    </w:p>
    <w:p w14:paraId="6D1CABA8" w14:textId="47E23144" w:rsidR="004C3C24" w:rsidRPr="00F842BE" w:rsidRDefault="004C3C24" w:rsidP="004D5C73">
      <w:pPr>
        <w:numPr>
          <w:ilvl w:val="0"/>
          <w:numId w:val="53"/>
        </w:numPr>
        <w:tabs>
          <w:tab w:val="left" w:pos="709"/>
          <w:tab w:val="left" w:pos="993"/>
        </w:tabs>
        <w:spacing w:line="276" w:lineRule="auto"/>
        <w:ind w:left="0" w:firstLine="567"/>
        <w:contextualSpacing/>
        <w:jc w:val="both"/>
        <w:rPr>
          <w:rFonts w:eastAsia="Calibri"/>
          <w:sz w:val="28"/>
          <w:szCs w:val="28"/>
          <w:lang w:eastAsia="en-US"/>
        </w:rPr>
      </w:pPr>
      <w:r w:rsidRPr="00F842BE">
        <w:rPr>
          <w:rFonts w:eastAsia="Calibri"/>
          <w:noProof/>
          <w:color w:val="000000"/>
          <w:sz w:val="28"/>
          <w:szCs w:val="28"/>
          <w:lang w:val="ro-MD" w:eastAsia="en-US"/>
        </w:rPr>
        <w:t xml:space="preserve"> </w:t>
      </w:r>
      <w:r w:rsidR="00F17E3A" w:rsidRPr="00F842BE">
        <w:rPr>
          <w:rFonts w:eastAsia="Calibri"/>
          <w:noProof/>
          <w:color w:val="000000"/>
          <w:sz w:val="28"/>
          <w:szCs w:val="28"/>
          <w:lang w:val="ro-MD" w:eastAsia="en-US"/>
        </w:rPr>
        <w:t xml:space="preserve">demararea </w:t>
      </w:r>
      <w:r w:rsidR="007153AF" w:rsidRPr="00F842BE">
        <w:rPr>
          <w:rFonts w:eastAsia="Calibri"/>
          <w:noProof/>
          <w:color w:val="000000"/>
          <w:sz w:val="28"/>
          <w:szCs w:val="28"/>
          <w:lang w:val="ro-MD" w:eastAsia="en-US"/>
        </w:rPr>
        <w:t xml:space="preserve">lucrărilor de </w:t>
      </w:r>
      <w:r w:rsidRPr="00F842BE">
        <w:rPr>
          <w:rFonts w:eastAsia="Calibri"/>
          <w:noProof/>
          <w:color w:val="000000"/>
          <w:sz w:val="28"/>
          <w:szCs w:val="28"/>
          <w:lang w:val="ro-MD" w:eastAsia="en-US"/>
        </w:rPr>
        <w:t>instituir</w:t>
      </w:r>
      <w:r w:rsidR="007153AF" w:rsidRPr="00F842BE">
        <w:rPr>
          <w:rFonts w:eastAsia="Calibri"/>
          <w:noProof/>
          <w:color w:val="000000"/>
          <w:sz w:val="28"/>
          <w:szCs w:val="28"/>
          <w:lang w:val="ro-MD" w:eastAsia="en-US"/>
        </w:rPr>
        <w:t>e</w:t>
      </w:r>
      <w:r w:rsidR="00F4139C" w:rsidRPr="00F842BE">
        <w:rPr>
          <w:rFonts w:eastAsia="Calibri"/>
          <w:noProof/>
          <w:color w:val="000000"/>
          <w:sz w:val="28"/>
          <w:szCs w:val="28"/>
          <w:lang w:val="ro-MD" w:eastAsia="en-US"/>
        </w:rPr>
        <w:t xml:space="preserve"> a</w:t>
      </w:r>
      <w:r w:rsidRPr="00F842BE">
        <w:rPr>
          <w:rFonts w:eastAsia="Calibri"/>
          <w:noProof/>
          <w:color w:val="000000"/>
          <w:sz w:val="28"/>
          <w:szCs w:val="28"/>
          <w:lang w:val="ro-MD" w:eastAsia="en-US"/>
        </w:rPr>
        <w:t xml:space="preserve"> </w:t>
      </w:r>
      <w:r w:rsidR="00F17E3A" w:rsidRPr="00F842BE">
        <w:rPr>
          <w:rFonts w:eastAsia="Calibri"/>
          <w:noProof/>
          <w:color w:val="000000"/>
          <w:sz w:val="28"/>
          <w:szCs w:val="28"/>
          <w:lang w:val="ro-MD" w:eastAsia="en-US"/>
        </w:rPr>
        <w:t>p</w:t>
      </w:r>
      <w:r w:rsidRPr="00F842BE">
        <w:rPr>
          <w:rFonts w:eastAsia="Calibri"/>
          <w:noProof/>
          <w:color w:val="000000"/>
          <w:sz w:val="28"/>
          <w:szCs w:val="28"/>
          <w:lang w:val="ro-MD" w:eastAsia="en-US"/>
        </w:rPr>
        <w:t>unctului de trecere a frontierei de stat Leova-Bumbăta – 0,4 mil lei;</w:t>
      </w:r>
    </w:p>
    <w:p w14:paraId="1C839FC6" w14:textId="77777777" w:rsidR="00ED2C92" w:rsidRPr="00AE5188" w:rsidRDefault="00ED2C92" w:rsidP="004D5C73">
      <w:pPr>
        <w:pStyle w:val="af9"/>
        <w:numPr>
          <w:ilvl w:val="0"/>
          <w:numId w:val="53"/>
        </w:numPr>
        <w:ind w:left="0" w:firstLine="567"/>
        <w:jc w:val="both"/>
        <w:rPr>
          <w:rFonts w:eastAsia="Calibri"/>
          <w:sz w:val="28"/>
          <w:szCs w:val="28"/>
          <w:lang w:val="ro-RO" w:eastAsia="en-US"/>
        </w:rPr>
      </w:pPr>
      <w:r w:rsidRPr="00AE5188">
        <w:rPr>
          <w:rFonts w:eastAsia="Calibri"/>
          <w:noProof/>
          <w:color w:val="000000"/>
          <w:sz w:val="28"/>
          <w:szCs w:val="28"/>
          <w:lang w:val="ro-MD" w:eastAsia="en-US"/>
        </w:rPr>
        <w:t>reconstrucția sediului Consulatului Republicii Moldova în Ucraina, or. Odesa – 1,6 mil lei</w:t>
      </w:r>
      <w:r w:rsidRPr="00AE5188">
        <w:rPr>
          <w:rFonts w:eastAsia="Calibri"/>
          <w:sz w:val="28"/>
          <w:szCs w:val="28"/>
          <w:lang w:val="ro-RO" w:eastAsia="en-US"/>
        </w:rPr>
        <w:t>;</w:t>
      </w:r>
    </w:p>
    <w:p w14:paraId="13253FBB" w14:textId="77777777" w:rsidR="00577513" w:rsidRPr="00AE5188" w:rsidRDefault="009030F7" w:rsidP="00ED2C92">
      <w:pPr>
        <w:spacing w:line="276" w:lineRule="auto"/>
        <w:ind w:firstLine="540"/>
        <w:jc w:val="both"/>
        <w:rPr>
          <w:sz w:val="28"/>
          <w:szCs w:val="28"/>
        </w:rPr>
      </w:pPr>
      <w:r w:rsidRPr="00AE5188">
        <w:rPr>
          <w:sz w:val="28"/>
          <w:szCs w:val="28"/>
        </w:rPr>
        <w:lastRenderedPageBreak/>
        <w:t xml:space="preserve">- </w:t>
      </w:r>
      <w:r w:rsidR="008131EC" w:rsidRPr="00AE5188">
        <w:rPr>
          <w:sz w:val="28"/>
          <w:szCs w:val="28"/>
        </w:rPr>
        <w:t>realizarea lucrărilor statistice prevazute în Programul de lucrări  statistice pentru anul 2022 – 66,8 mil. lei</w:t>
      </w:r>
      <w:r w:rsidR="00577513" w:rsidRPr="00AE5188">
        <w:rPr>
          <w:sz w:val="28"/>
          <w:szCs w:val="28"/>
        </w:rPr>
        <w:t>;</w:t>
      </w:r>
    </w:p>
    <w:p w14:paraId="22C9B25F" w14:textId="4C90DF77" w:rsidR="00BB4CA4" w:rsidRPr="00AE5188" w:rsidRDefault="00577513" w:rsidP="00ED2C92">
      <w:pPr>
        <w:spacing w:line="276" w:lineRule="auto"/>
        <w:ind w:firstLine="540"/>
        <w:jc w:val="both"/>
        <w:rPr>
          <w:sz w:val="28"/>
          <w:szCs w:val="28"/>
        </w:rPr>
      </w:pPr>
      <w:r w:rsidRPr="00AE5188">
        <w:rPr>
          <w:sz w:val="28"/>
          <w:szCs w:val="28"/>
        </w:rPr>
        <w:t>-</w:t>
      </w:r>
      <w:r w:rsidR="008131EC" w:rsidRPr="00AE5188">
        <w:rPr>
          <w:sz w:val="28"/>
          <w:szCs w:val="28"/>
        </w:rPr>
        <w:t xml:space="preserve"> pregătirea către recensământul populației și a locuințelor din anul 2024 – 2,4 mil. lei;</w:t>
      </w:r>
    </w:p>
    <w:p w14:paraId="5BE79780" w14:textId="6D33BE7D" w:rsidR="00BB4CA4" w:rsidRPr="00AE5188" w:rsidRDefault="00BB4CA4" w:rsidP="008131EC">
      <w:pPr>
        <w:spacing w:line="276" w:lineRule="auto"/>
        <w:ind w:firstLine="540"/>
        <w:jc w:val="both"/>
        <w:rPr>
          <w:sz w:val="28"/>
          <w:szCs w:val="28"/>
        </w:rPr>
      </w:pPr>
      <w:r w:rsidRPr="00AE5188">
        <w:rPr>
          <w:sz w:val="28"/>
          <w:szCs w:val="28"/>
        </w:rPr>
        <w:t>-</w:t>
      </w:r>
      <w:r w:rsidR="008131EC" w:rsidRPr="00AE5188">
        <w:rPr>
          <w:sz w:val="28"/>
          <w:szCs w:val="28"/>
        </w:rPr>
        <w:t xml:space="preserve"> </w:t>
      </w:r>
      <w:r w:rsidR="008131EC" w:rsidRPr="00AE5188">
        <w:rPr>
          <w:noProof/>
          <w:color w:val="000000"/>
          <w:sz w:val="28"/>
          <w:szCs w:val="28"/>
          <w:lang w:val="ro-MD"/>
        </w:rPr>
        <w:t xml:space="preserve">achiziționarea imobilului pentru amplasarea sediului Ambasadei Republicii Moldova în Republica Franceză, or. Paris </w:t>
      </w:r>
      <w:r w:rsidR="008131EC" w:rsidRPr="00AE5188">
        <w:rPr>
          <w:sz w:val="28"/>
          <w:szCs w:val="28"/>
        </w:rPr>
        <w:t>– 155,0 mil. lei;</w:t>
      </w:r>
    </w:p>
    <w:p w14:paraId="5EABEC16" w14:textId="04607B80" w:rsidR="00BB4CA4" w:rsidRPr="00AE5188" w:rsidRDefault="00BB4CA4" w:rsidP="00BB4CA4">
      <w:pPr>
        <w:spacing w:line="276" w:lineRule="auto"/>
        <w:ind w:firstLine="540"/>
        <w:jc w:val="both"/>
        <w:rPr>
          <w:sz w:val="28"/>
          <w:szCs w:val="28"/>
        </w:rPr>
      </w:pPr>
      <w:r w:rsidRPr="00AE5188">
        <w:rPr>
          <w:sz w:val="28"/>
          <w:szCs w:val="28"/>
        </w:rPr>
        <w:t>- promovarea imaginii țării și consolidarea relațiilor externe prin intermediul valorificării potențialului de membru în cadrul organizațiilor internaționale – 5</w:t>
      </w:r>
      <w:r w:rsidR="00EF657E" w:rsidRPr="00AE5188">
        <w:rPr>
          <w:sz w:val="28"/>
          <w:szCs w:val="28"/>
        </w:rPr>
        <w:t>4,1</w:t>
      </w:r>
      <w:r w:rsidRPr="00AE5188">
        <w:rPr>
          <w:sz w:val="28"/>
          <w:szCs w:val="28"/>
        </w:rPr>
        <w:t xml:space="preserve"> mil</w:t>
      </w:r>
      <w:r w:rsidR="001C265C" w:rsidRPr="00AE5188">
        <w:rPr>
          <w:sz w:val="28"/>
          <w:szCs w:val="28"/>
        </w:rPr>
        <w:t>.</w:t>
      </w:r>
      <w:r w:rsidRPr="00AE5188">
        <w:rPr>
          <w:sz w:val="28"/>
          <w:szCs w:val="28"/>
        </w:rPr>
        <w:t xml:space="preserve"> lei.</w:t>
      </w:r>
    </w:p>
    <w:p w14:paraId="03819CD8" w14:textId="1EFAB691" w:rsidR="005802E9" w:rsidRPr="00AE5188" w:rsidRDefault="005802E9" w:rsidP="00BB4CA4">
      <w:pPr>
        <w:spacing w:line="276" w:lineRule="auto"/>
        <w:ind w:firstLine="540"/>
        <w:jc w:val="both"/>
        <w:rPr>
          <w:sz w:val="28"/>
          <w:szCs w:val="28"/>
        </w:rPr>
      </w:pPr>
      <w:r w:rsidRPr="00AE5188">
        <w:rPr>
          <w:sz w:val="28"/>
          <w:szCs w:val="28"/>
        </w:rPr>
        <w:t>- finanțarea partidelor politice – 38,7 mil lei;</w:t>
      </w:r>
    </w:p>
    <w:p w14:paraId="133A9991" w14:textId="42C87188" w:rsidR="003A22F7" w:rsidRPr="00AE5188" w:rsidRDefault="003A22F7" w:rsidP="00BB4CA4">
      <w:pPr>
        <w:spacing w:line="276" w:lineRule="auto"/>
        <w:ind w:firstLine="540"/>
        <w:jc w:val="both"/>
        <w:rPr>
          <w:sz w:val="28"/>
          <w:szCs w:val="28"/>
        </w:rPr>
      </w:pPr>
      <w:r w:rsidRPr="00AE5188">
        <w:rPr>
          <w:sz w:val="28"/>
          <w:szCs w:val="28"/>
        </w:rPr>
        <w:t>- sus</w:t>
      </w:r>
      <w:r w:rsidR="00B74749" w:rsidRPr="00AE5188">
        <w:rPr>
          <w:sz w:val="28"/>
          <w:szCs w:val="28"/>
        </w:rPr>
        <w:t>ținerea diasporei – 3,2 mil lei.</w:t>
      </w:r>
    </w:p>
    <w:p w14:paraId="1F2D2D05" w14:textId="5CDC8682" w:rsidR="00D4467D" w:rsidRPr="00AE5188" w:rsidRDefault="00A52C15" w:rsidP="00D4467D">
      <w:pPr>
        <w:spacing w:line="276" w:lineRule="auto"/>
        <w:ind w:firstLine="340"/>
        <w:jc w:val="both"/>
        <w:rPr>
          <w:sz w:val="28"/>
          <w:szCs w:val="28"/>
        </w:rPr>
      </w:pPr>
      <w:r w:rsidRPr="00AE5188">
        <w:rPr>
          <w:i/>
          <w:sz w:val="28"/>
          <w:szCs w:val="28"/>
        </w:rPr>
        <w:t xml:space="preserve"> </w:t>
      </w:r>
      <w:r w:rsidR="00DF769B" w:rsidRPr="00AE5188">
        <w:rPr>
          <w:i/>
          <w:sz w:val="28"/>
          <w:szCs w:val="28"/>
        </w:rPr>
        <w:t xml:space="preserve">  </w:t>
      </w:r>
      <w:r w:rsidR="00D4467D" w:rsidRPr="00AE5188">
        <w:rPr>
          <w:i/>
          <w:sz w:val="28"/>
          <w:szCs w:val="28"/>
        </w:rPr>
        <w:t>Transferurile către bugetele locale</w:t>
      </w:r>
      <w:r w:rsidR="00D4467D" w:rsidRPr="00AE5188">
        <w:rPr>
          <w:sz w:val="28"/>
          <w:szCs w:val="28"/>
        </w:rPr>
        <w:t>, reflectate la grupa respectivă de cheltuieli au fost executate în sumă totală de 2</w:t>
      </w:r>
      <w:r w:rsidR="00336C30" w:rsidRPr="00AE5188">
        <w:rPr>
          <w:sz w:val="28"/>
          <w:szCs w:val="28"/>
        </w:rPr>
        <w:t> 308,0</w:t>
      </w:r>
      <w:r w:rsidR="00D4467D" w:rsidRPr="00AE5188">
        <w:rPr>
          <w:sz w:val="28"/>
          <w:szCs w:val="28"/>
        </w:rPr>
        <w:t xml:space="preserve"> mil.</w:t>
      </w:r>
      <w:r w:rsidR="00071B73" w:rsidRPr="00AE5188">
        <w:rPr>
          <w:sz w:val="28"/>
          <w:szCs w:val="28"/>
        </w:rPr>
        <w:t xml:space="preserve"> </w:t>
      </w:r>
      <w:r w:rsidR="00C63C3C" w:rsidRPr="00AE5188">
        <w:rPr>
          <w:sz w:val="28"/>
          <w:szCs w:val="28"/>
        </w:rPr>
        <w:t>lei</w:t>
      </w:r>
      <w:r w:rsidR="001D0B34" w:rsidRPr="00AE5188">
        <w:rPr>
          <w:sz w:val="28"/>
          <w:szCs w:val="28"/>
        </w:rPr>
        <w:t>,</w:t>
      </w:r>
      <w:r w:rsidR="00C63C3C" w:rsidRPr="00AE5188">
        <w:rPr>
          <w:sz w:val="28"/>
          <w:szCs w:val="28"/>
        </w:rPr>
        <w:t xml:space="preserve"> ce constituie 99,3</w:t>
      </w:r>
      <w:r w:rsidR="00D4467D" w:rsidRPr="00AE5188">
        <w:rPr>
          <w:sz w:val="28"/>
          <w:szCs w:val="28"/>
        </w:rPr>
        <w:t>% din prevederi.</w:t>
      </w:r>
    </w:p>
    <w:p w14:paraId="6993A2CD" w14:textId="58950492" w:rsidR="0092697B" w:rsidRPr="00AE5188" w:rsidRDefault="00A52C15" w:rsidP="00A52C15">
      <w:pPr>
        <w:tabs>
          <w:tab w:val="left" w:pos="630"/>
        </w:tabs>
        <w:spacing w:line="276" w:lineRule="auto"/>
        <w:ind w:firstLine="340"/>
        <w:jc w:val="both"/>
        <w:rPr>
          <w:color w:val="000000"/>
          <w:sz w:val="28"/>
          <w:szCs w:val="28"/>
        </w:rPr>
      </w:pPr>
      <w:r w:rsidRPr="00AE5188">
        <w:rPr>
          <w:sz w:val="28"/>
          <w:szCs w:val="28"/>
        </w:rPr>
        <w:t xml:space="preserve"> </w:t>
      </w:r>
      <w:r w:rsidR="00DF769B" w:rsidRPr="00AE5188">
        <w:rPr>
          <w:sz w:val="28"/>
          <w:szCs w:val="28"/>
        </w:rPr>
        <w:t xml:space="preserve">  </w:t>
      </w:r>
      <w:r w:rsidR="0092697B" w:rsidRPr="00AE5188">
        <w:rPr>
          <w:sz w:val="28"/>
          <w:szCs w:val="28"/>
        </w:rPr>
        <w:t xml:space="preserve">Cheltuielile prevăzute pentru </w:t>
      </w:r>
      <w:r w:rsidR="0092697B" w:rsidRPr="00AE5188">
        <w:rPr>
          <w:i/>
          <w:sz w:val="28"/>
          <w:szCs w:val="28"/>
        </w:rPr>
        <w:t>serviciul datoriei de stat</w:t>
      </w:r>
      <w:r w:rsidR="0092697B" w:rsidRPr="00AE5188">
        <w:rPr>
          <w:sz w:val="28"/>
          <w:szCs w:val="28"/>
        </w:rPr>
        <w:t xml:space="preserve"> au fost executate în sumă de </w:t>
      </w:r>
      <w:r w:rsidR="008C2E89" w:rsidRPr="00AE5188">
        <w:rPr>
          <w:sz w:val="28"/>
          <w:szCs w:val="28"/>
        </w:rPr>
        <w:t>2 645,4</w:t>
      </w:r>
      <w:r w:rsidR="0092697B" w:rsidRPr="00AE5188">
        <w:rPr>
          <w:sz w:val="28"/>
          <w:szCs w:val="28"/>
        </w:rPr>
        <w:t xml:space="preserve"> mil</w:t>
      </w:r>
      <w:r w:rsidR="0092697B" w:rsidRPr="00AE5188">
        <w:rPr>
          <w:color w:val="000000"/>
          <w:sz w:val="28"/>
          <w:szCs w:val="28"/>
        </w:rPr>
        <w:t>. lei</w:t>
      </w:r>
      <w:r w:rsidR="0092697B" w:rsidRPr="00AE5188">
        <w:rPr>
          <w:sz w:val="28"/>
          <w:szCs w:val="28"/>
        </w:rPr>
        <w:t xml:space="preserve"> sau la nivel de </w:t>
      </w:r>
      <w:r w:rsidR="0092697B" w:rsidRPr="00AE5188">
        <w:rPr>
          <w:color w:val="000000"/>
          <w:sz w:val="28"/>
          <w:szCs w:val="28"/>
        </w:rPr>
        <w:t>9</w:t>
      </w:r>
      <w:r w:rsidR="008C2E89" w:rsidRPr="00AE5188">
        <w:rPr>
          <w:color w:val="000000"/>
          <w:sz w:val="28"/>
          <w:szCs w:val="28"/>
        </w:rPr>
        <w:t>7,3</w:t>
      </w:r>
      <w:r w:rsidR="0092697B" w:rsidRPr="00AE5188">
        <w:rPr>
          <w:color w:val="000000"/>
          <w:sz w:val="28"/>
          <w:szCs w:val="28"/>
        </w:rPr>
        <w:t>% din prevederi.</w:t>
      </w:r>
    </w:p>
    <w:p w14:paraId="39E29FC0" w14:textId="3DE67339" w:rsidR="00350080" w:rsidRPr="00AE5188" w:rsidRDefault="00C10C98" w:rsidP="003058E2">
      <w:pPr>
        <w:tabs>
          <w:tab w:val="left" w:pos="540"/>
        </w:tabs>
        <w:spacing w:line="276" w:lineRule="auto"/>
        <w:ind w:firstLine="340"/>
        <w:jc w:val="both"/>
        <w:rPr>
          <w:sz w:val="28"/>
          <w:szCs w:val="28"/>
        </w:rPr>
      </w:pPr>
      <w:r w:rsidRPr="00AE5188">
        <w:rPr>
          <w:sz w:val="28"/>
          <w:szCs w:val="28"/>
        </w:rPr>
        <w:t xml:space="preserve">  </w:t>
      </w:r>
      <w:r w:rsidR="00A52C15" w:rsidRPr="00AE5188">
        <w:rPr>
          <w:sz w:val="28"/>
          <w:szCs w:val="28"/>
        </w:rPr>
        <w:t xml:space="preserve"> </w:t>
      </w:r>
      <w:r w:rsidR="00350080" w:rsidRPr="00AE5188">
        <w:rPr>
          <w:sz w:val="28"/>
          <w:szCs w:val="28"/>
        </w:rPr>
        <w:t xml:space="preserve">Pentru susținerea din partea Guvernului </w:t>
      </w:r>
      <w:r w:rsidR="003058E2" w:rsidRPr="00AE5188">
        <w:rPr>
          <w:sz w:val="28"/>
          <w:szCs w:val="28"/>
        </w:rPr>
        <w:t>a Programului Diaspora Acasă Reușește DAR 1+3 au fost prevăzute alocații în sumă de 10,0 mil. lei. C</w:t>
      </w:r>
      <w:r w:rsidR="00350080" w:rsidRPr="00AE5188">
        <w:rPr>
          <w:sz w:val="28"/>
          <w:szCs w:val="28"/>
        </w:rPr>
        <w:t xml:space="preserve">onform Procesului verbal nr. 1/2022 al ședinței Comitetului de evaluare și supraveghere al proiectelor în cadrul Programului Diaspora Acasă Reușește DAR 1+3, </w:t>
      </w:r>
      <w:r w:rsidR="003058E2" w:rsidRPr="00AE5188">
        <w:rPr>
          <w:sz w:val="28"/>
          <w:szCs w:val="28"/>
        </w:rPr>
        <w:t xml:space="preserve">alocațiile respective au fost repartizate autorităților publice locale pentru implementarea a 39 de proiecte și au fost valorificate </w:t>
      </w:r>
      <w:r w:rsidR="00350080" w:rsidRPr="00AE5188">
        <w:rPr>
          <w:sz w:val="28"/>
          <w:szCs w:val="28"/>
        </w:rPr>
        <w:t xml:space="preserve">în sumă de 9,6 mil. lei sau la nivel de 95,8 la sută. </w:t>
      </w:r>
      <w:r w:rsidR="003058E2" w:rsidRPr="00AE5188">
        <w:rPr>
          <w:sz w:val="28"/>
          <w:szCs w:val="28"/>
        </w:rPr>
        <w:t>Astfel, p</w:t>
      </w:r>
      <w:r w:rsidR="00350080" w:rsidRPr="00AE5188">
        <w:rPr>
          <w:sz w:val="28"/>
          <w:szCs w:val="28"/>
        </w:rPr>
        <w:t>roiectele au fost implementate în 22 raioane ale țării și anume: 4 proiecte - Cimișlia și Sângerei, 3 proiecte în raioanele Anenii Noi, Criuleni, Hâncești, Ialoveni, câte 2 proiecte în raioanele Șoldănești, Edineț și UTA Găgăuzia, și câte 1 proiect în raioanele Ungheni, Telenești, Fălești, Nisporeni, Dondușeni, Drochia, Leova, Căușeni, Cahul, Strășeni, Ștefan-Vodă, Taraclia, Orhei.</w:t>
      </w:r>
    </w:p>
    <w:p w14:paraId="53D3FF5E" w14:textId="25B59C33" w:rsidR="00A37BC8" w:rsidRDefault="00FE7E88" w:rsidP="00A37BC8">
      <w:pPr>
        <w:spacing w:line="276" w:lineRule="auto"/>
        <w:ind w:firstLine="540"/>
        <w:jc w:val="both"/>
        <w:rPr>
          <w:color w:val="000000"/>
          <w:sz w:val="28"/>
          <w:szCs w:val="28"/>
        </w:rPr>
      </w:pPr>
      <w:r w:rsidRPr="00AE5188">
        <w:rPr>
          <w:color w:val="000000"/>
          <w:sz w:val="28"/>
          <w:szCs w:val="28"/>
        </w:rPr>
        <w:t xml:space="preserve">Pentru </w:t>
      </w:r>
      <w:r w:rsidRPr="00AE5188">
        <w:rPr>
          <w:i/>
          <w:color w:val="000000"/>
          <w:sz w:val="28"/>
          <w:szCs w:val="28"/>
        </w:rPr>
        <w:t>activități de reintegrare a țării</w:t>
      </w:r>
      <w:r w:rsidRPr="00AE5188">
        <w:rPr>
          <w:color w:val="000000"/>
          <w:sz w:val="28"/>
          <w:szCs w:val="28"/>
        </w:rPr>
        <w:t xml:space="preserve"> au fost aprobate alocații în sumă de </w:t>
      </w:r>
      <w:r w:rsidR="00A15F64" w:rsidRPr="00AE5188">
        <w:rPr>
          <w:color w:val="000000"/>
          <w:sz w:val="28"/>
          <w:szCs w:val="28"/>
        </w:rPr>
        <w:t>19,6</w:t>
      </w:r>
      <w:r w:rsidR="00A37BC8" w:rsidRPr="00AE5188">
        <w:rPr>
          <w:color w:val="000000"/>
          <w:sz w:val="28"/>
          <w:szCs w:val="28"/>
        </w:rPr>
        <w:t xml:space="preserve"> mil. lei, care au fost repartizate integral autorităților publice centrale şi locale. Conform Programului activităţilor de reintegrare a ţării pentru anul 202</w:t>
      </w:r>
      <w:r w:rsidR="00BB7859" w:rsidRPr="00AE5188">
        <w:rPr>
          <w:color w:val="000000"/>
          <w:sz w:val="28"/>
          <w:szCs w:val="28"/>
        </w:rPr>
        <w:t>2</w:t>
      </w:r>
      <w:r w:rsidR="00A37BC8" w:rsidRPr="00AE5188">
        <w:rPr>
          <w:color w:val="000000"/>
          <w:sz w:val="28"/>
          <w:szCs w:val="28"/>
        </w:rPr>
        <w:t>, aproba</w:t>
      </w:r>
      <w:r w:rsidR="00BB7859" w:rsidRPr="00AE5188">
        <w:rPr>
          <w:color w:val="000000"/>
          <w:sz w:val="28"/>
          <w:szCs w:val="28"/>
        </w:rPr>
        <w:t>t prin Hotărârea Guvernului nr. 410/2022</w:t>
      </w:r>
      <w:r w:rsidR="002B0A95" w:rsidRPr="00AE5188">
        <w:rPr>
          <w:color w:val="000000"/>
          <w:sz w:val="28"/>
          <w:szCs w:val="28"/>
        </w:rPr>
        <w:t>,</w:t>
      </w:r>
      <w:r w:rsidR="00430805" w:rsidRPr="00AE5188">
        <w:rPr>
          <w:color w:val="000000"/>
          <w:sz w:val="28"/>
          <w:szCs w:val="28"/>
        </w:rPr>
        <w:t xml:space="preserve"> alocațiile aprobate</w:t>
      </w:r>
      <w:r w:rsidR="00A37BC8" w:rsidRPr="00AE5188">
        <w:rPr>
          <w:color w:val="000000"/>
          <w:sz w:val="28"/>
          <w:szCs w:val="28"/>
        </w:rPr>
        <w:t xml:space="preserve"> au fost executate în sumă de </w:t>
      </w:r>
      <w:r w:rsidR="00FF3FBC" w:rsidRPr="00AE5188">
        <w:rPr>
          <w:color w:val="000000"/>
          <w:sz w:val="28"/>
          <w:szCs w:val="28"/>
        </w:rPr>
        <w:t>18,6</w:t>
      </w:r>
      <w:r w:rsidR="00A37BC8" w:rsidRPr="00AE5188">
        <w:rPr>
          <w:color w:val="000000"/>
          <w:sz w:val="28"/>
          <w:szCs w:val="28"/>
        </w:rPr>
        <w:t xml:space="preserve"> mil.</w:t>
      </w:r>
      <w:r w:rsidR="00ED42E9" w:rsidRPr="00AE5188">
        <w:rPr>
          <w:color w:val="000000"/>
          <w:sz w:val="28"/>
          <w:szCs w:val="28"/>
        </w:rPr>
        <w:t xml:space="preserve"> </w:t>
      </w:r>
      <w:r w:rsidR="00A37BC8" w:rsidRPr="00AE5188">
        <w:rPr>
          <w:color w:val="000000"/>
          <w:sz w:val="28"/>
          <w:szCs w:val="28"/>
        </w:rPr>
        <w:t xml:space="preserve">lei sau la nivel de </w:t>
      </w:r>
      <w:r w:rsidR="00FF3FBC" w:rsidRPr="00AE5188">
        <w:rPr>
          <w:color w:val="000000"/>
          <w:sz w:val="28"/>
          <w:szCs w:val="28"/>
        </w:rPr>
        <w:t>95,0</w:t>
      </w:r>
      <w:r w:rsidR="00A37BC8" w:rsidRPr="00AE5188">
        <w:rPr>
          <w:color w:val="000000"/>
          <w:sz w:val="28"/>
          <w:szCs w:val="28"/>
        </w:rPr>
        <w:t xml:space="preserve">%, dintre care </w:t>
      </w:r>
      <w:r w:rsidR="00FF3FBC" w:rsidRPr="00AE5188">
        <w:rPr>
          <w:color w:val="000000"/>
          <w:sz w:val="28"/>
          <w:szCs w:val="28"/>
        </w:rPr>
        <w:t>15,5</w:t>
      </w:r>
      <w:r w:rsidR="00A37BC8" w:rsidRPr="00AE5188">
        <w:rPr>
          <w:color w:val="000000"/>
          <w:sz w:val="28"/>
          <w:szCs w:val="28"/>
        </w:rPr>
        <w:t xml:space="preserve"> mil. lei sau </w:t>
      </w:r>
      <w:r w:rsidR="00FF3FBC" w:rsidRPr="00AE5188">
        <w:rPr>
          <w:color w:val="000000"/>
          <w:sz w:val="28"/>
          <w:szCs w:val="28"/>
        </w:rPr>
        <w:t>83,5</w:t>
      </w:r>
      <w:r w:rsidR="00A37BC8" w:rsidRPr="00AE5188">
        <w:rPr>
          <w:color w:val="000000"/>
          <w:sz w:val="28"/>
          <w:szCs w:val="28"/>
        </w:rPr>
        <w:t>% au constituit transferuri către bugetele locale.</w:t>
      </w:r>
      <w:r w:rsidR="00ED42E9" w:rsidRPr="00AE5188">
        <w:t xml:space="preserve"> </w:t>
      </w:r>
      <w:r w:rsidR="00ED42E9" w:rsidRPr="00AE5188">
        <w:rPr>
          <w:color w:val="000000"/>
          <w:sz w:val="28"/>
          <w:szCs w:val="28"/>
        </w:rPr>
        <w:t xml:space="preserve">Motivele neexecutării mijloacelor în sumă de </w:t>
      </w:r>
      <w:r w:rsidR="00FF3FBC" w:rsidRPr="00AE5188">
        <w:rPr>
          <w:color w:val="000000"/>
          <w:sz w:val="28"/>
          <w:szCs w:val="28"/>
        </w:rPr>
        <w:t>1,0</w:t>
      </w:r>
      <w:r w:rsidR="00ED42E9" w:rsidRPr="00AE5188">
        <w:rPr>
          <w:color w:val="000000"/>
          <w:sz w:val="28"/>
          <w:szCs w:val="28"/>
        </w:rPr>
        <w:t xml:space="preserve"> mil. lei au fost determinate de faptul că transferurile cu destinație specială se efectuează </w:t>
      </w:r>
      <w:r w:rsidR="00430805" w:rsidRPr="00AE5188">
        <w:rPr>
          <w:color w:val="000000"/>
          <w:sz w:val="28"/>
          <w:szCs w:val="28"/>
        </w:rPr>
        <w:t>conform</w:t>
      </w:r>
      <w:r w:rsidR="00ED42E9" w:rsidRPr="00AE5188">
        <w:rPr>
          <w:color w:val="000000"/>
          <w:sz w:val="28"/>
          <w:szCs w:val="28"/>
        </w:rPr>
        <w:t xml:space="preserve"> necesități</w:t>
      </w:r>
      <w:r w:rsidR="00430805" w:rsidRPr="00AE5188">
        <w:rPr>
          <w:color w:val="000000"/>
          <w:sz w:val="28"/>
          <w:szCs w:val="28"/>
        </w:rPr>
        <w:t>lor</w:t>
      </w:r>
      <w:r w:rsidR="00ED42E9" w:rsidRPr="00AE5188">
        <w:rPr>
          <w:color w:val="000000"/>
          <w:sz w:val="28"/>
          <w:szCs w:val="28"/>
        </w:rPr>
        <w:t xml:space="preserve">, precum și </w:t>
      </w:r>
      <w:r w:rsidR="00A23A39" w:rsidRPr="00AE5188">
        <w:rPr>
          <w:color w:val="000000"/>
          <w:sz w:val="28"/>
          <w:szCs w:val="28"/>
        </w:rPr>
        <w:t xml:space="preserve">de </w:t>
      </w:r>
      <w:r w:rsidR="00A00152" w:rsidRPr="00AE5188">
        <w:rPr>
          <w:color w:val="000000"/>
          <w:sz w:val="28"/>
          <w:szCs w:val="28"/>
        </w:rPr>
        <w:t>completarea neconformă de către</w:t>
      </w:r>
      <w:r w:rsidR="00ED42E9" w:rsidRPr="00AE5188">
        <w:rPr>
          <w:color w:val="000000"/>
          <w:sz w:val="28"/>
          <w:szCs w:val="28"/>
        </w:rPr>
        <w:t xml:space="preserve"> autorități publice locale </w:t>
      </w:r>
      <w:r w:rsidR="00A00152" w:rsidRPr="00AE5188">
        <w:rPr>
          <w:color w:val="000000"/>
          <w:sz w:val="28"/>
          <w:szCs w:val="28"/>
        </w:rPr>
        <w:t>a documentelor de plată</w:t>
      </w:r>
      <w:r w:rsidR="00ED42E9" w:rsidRPr="00AE5188">
        <w:rPr>
          <w:color w:val="000000"/>
          <w:sz w:val="28"/>
          <w:szCs w:val="28"/>
        </w:rPr>
        <w:t>.</w:t>
      </w:r>
    </w:p>
    <w:p w14:paraId="7BC683D2" w14:textId="77777777" w:rsidR="006D04C3" w:rsidRDefault="006D04C3" w:rsidP="006D04C3">
      <w:pPr>
        <w:tabs>
          <w:tab w:val="left" w:pos="0"/>
        </w:tabs>
        <w:spacing w:line="276" w:lineRule="auto"/>
        <w:ind w:firstLine="540"/>
        <w:jc w:val="both"/>
        <w:rPr>
          <w:sz w:val="28"/>
          <w:szCs w:val="28"/>
        </w:rPr>
      </w:pPr>
      <w:r w:rsidRPr="006D04C3">
        <w:rPr>
          <w:sz w:val="28"/>
          <w:szCs w:val="28"/>
        </w:rPr>
        <w:t xml:space="preserve">Pentru fondurile de urgență ale Guvernului au fost aprobate inițial alocații în sumă totală de 800,0 mil.lei, care prin Legea nr. 260/2022 au fost majorate până la 3000,0 mil. lei (circa 4,0 % din cheltuielile bugetului de stat). Prin Legea </w:t>
      </w:r>
      <w:r w:rsidRPr="006D04C3">
        <w:rPr>
          <w:sz w:val="28"/>
          <w:szCs w:val="28"/>
        </w:rPr>
        <w:lastRenderedPageBreak/>
        <w:t>nr. 351/2022 alocațiile prevăzute pentru fondurile de urgență au fost diminuate până 1700,0 mil. lei, modificarea fiind determinată de necesitatea asigurării măsurilor de sporire a capacităților de cumpărare a gazelor naturale și energiei electrice de către SA „Energocom” prin majorarea capitalului social al acestei întreprinderi, în temeiul dispozițiilor Comisiei pentru Situații Excepționale.</w:t>
      </w:r>
    </w:p>
    <w:p w14:paraId="599D708F" w14:textId="6DD54A7F" w:rsidR="00666BAC" w:rsidRDefault="00666BAC" w:rsidP="006D04C3">
      <w:pPr>
        <w:tabs>
          <w:tab w:val="left" w:pos="0"/>
        </w:tabs>
        <w:spacing w:line="276" w:lineRule="auto"/>
        <w:ind w:firstLine="540"/>
        <w:jc w:val="both"/>
        <w:rPr>
          <w:i/>
          <w:sz w:val="28"/>
          <w:szCs w:val="28"/>
        </w:rPr>
      </w:pPr>
      <w:r w:rsidRPr="00AE5188">
        <w:rPr>
          <w:sz w:val="28"/>
          <w:szCs w:val="28"/>
        </w:rPr>
        <w:t>Din fondurile</w:t>
      </w:r>
      <w:r w:rsidR="002122BB">
        <w:rPr>
          <w:sz w:val="28"/>
          <w:szCs w:val="28"/>
        </w:rPr>
        <w:t xml:space="preserve"> de urgență</w:t>
      </w:r>
      <w:r w:rsidRPr="00AE5188">
        <w:rPr>
          <w:sz w:val="28"/>
          <w:szCs w:val="28"/>
        </w:rPr>
        <w:t xml:space="preserve"> ale Guvernului au fost repartizate mijloacele financiare în cadrul grupelor funcționale principale în sumă de 1</w:t>
      </w:r>
      <w:r w:rsidR="00FD5826">
        <w:rPr>
          <w:sz w:val="28"/>
          <w:szCs w:val="28"/>
        </w:rPr>
        <w:t xml:space="preserve"> </w:t>
      </w:r>
      <w:r w:rsidRPr="00AE5188">
        <w:rPr>
          <w:sz w:val="28"/>
          <w:szCs w:val="28"/>
        </w:rPr>
        <w:t>56</w:t>
      </w:r>
      <w:r w:rsidR="00AE5188">
        <w:rPr>
          <w:sz w:val="28"/>
          <w:szCs w:val="28"/>
        </w:rPr>
        <w:t>9</w:t>
      </w:r>
      <w:r w:rsidRPr="00AE5188">
        <w:rPr>
          <w:sz w:val="28"/>
          <w:szCs w:val="28"/>
        </w:rPr>
        <w:t>,</w:t>
      </w:r>
      <w:r w:rsidR="00A23A39" w:rsidRPr="00AE5188">
        <w:rPr>
          <w:sz w:val="28"/>
          <w:szCs w:val="28"/>
        </w:rPr>
        <w:t>2</w:t>
      </w:r>
      <w:r w:rsidRPr="00AE5188">
        <w:rPr>
          <w:sz w:val="28"/>
          <w:szCs w:val="28"/>
        </w:rPr>
        <w:t xml:space="preserve"> mil. lei, care au fost executate în sumă de 1</w:t>
      </w:r>
      <w:r w:rsidR="002029E1">
        <w:rPr>
          <w:sz w:val="28"/>
          <w:szCs w:val="28"/>
        </w:rPr>
        <w:t xml:space="preserve"> </w:t>
      </w:r>
      <w:r w:rsidRPr="00AE5188">
        <w:rPr>
          <w:sz w:val="28"/>
          <w:szCs w:val="28"/>
        </w:rPr>
        <w:t>458,8 mil. lei  sau 93,0 la sută</w:t>
      </w:r>
      <w:r w:rsidRPr="00AE5188">
        <w:rPr>
          <w:i/>
          <w:sz w:val="28"/>
          <w:szCs w:val="28"/>
        </w:rPr>
        <w:t>.</w:t>
      </w:r>
    </w:p>
    <w:p w14:paraId="2A97C986" w14:textId="77777777" w:rsidR="00CE2F51" w:rsidRPr="00666BAC" w:rsidRDefault="00CE2F51" w:rsidP="006D04C3">
      <w:pPr>
        <w:tabs>
          <w:tab w:val="left" w:pos="0"/>
        </w:tabs>
        <w:spacing w:line="276" w:lineRule="auto"/>
        <w:ind w:firstLine="540"/>
        <w:jc w:val="both"/>
        <w:rPr>
          <w:sz w:val="28"/>
          <w:szCs w:val="28"/>
        </w:rPr>
      </w:pPr>
    </w:p>
    <w:p w14:paraId="52F4F8FE" w14:textId="4AD511F6" w:rsidR="00B04E0F" w:rsidRDefault="00B04E0F" w:rsidP="00B04E0F">
      <w:pPr>
        <w:tabs>
          <w:tab w:val="left" w:pos="0"/>
        </w:tabs>
        <w:spacing w:line="276" w:lineRule="auto"/>
        <w:ind w:firstLine="540"/>
        <w:jc w:val="both"/>
        <w:rPr>
          <w:sz w:val="28"/>
          <w:szCs w:val="28"/>
          <w:lang w:val="ro-MD"/>
        </w:rPr>
      </w:pPr>
      <w:r w:rsidRPr="00B04E0F">
        <w:rPr>
          <w:sz w:val="28"/>
          <w:szCs w:val="28"/>
          <w:lang w:val="ro-MD"/>
        </w:rPr>
        <w:t xml:space="preserve">Alocațiile </w:t>
      </w:r>
      <w:r w:rsidRPr="00B04E0F">
        <w:rPr>
          <w:i/>
          <w:sz w:val="28"/>
          <w:szCs w:val="28"/>
          <w:lang w:val="ro-MD"/>
        </w:rPr>
        <w:t>fondului de rezervă al Guvernului</w:t>
      </w:r>
      <w:r w:rsidRPr="00B04E0F">
        <w:rPr>
          <w:sz w:val="28"/>
          <w:szCs w:val="28"/>
          <w:lang w:val="ro-MD"/>
        </w:rPr>
        <w:t xml:space="preserve"> au fost aprobate inițial în sumă de 500,0 mil. lei, fiind majorate</w:t>
      </w:r>
      <w:r w:rsidRPr="00B04E0F">
        <w:rPr>
          <w:lang w:val="ro-MD"/>
        </w:rPr>
        <w:t xml:space="preserve"> </w:t>
      </w:r>
      <w:r w:rsidRPr="00B04E0F">
        <w:rPr>
          <w:sz w:val="28"/>
          <w:szCs w:val="28"/>
          <w:lang w:val="ro-MD"/>
        </w:rPr>
        <w:t>pe parcursul anului până la 900,0 mil. lei. Conform hotărârilor aprobate de Guvern și dispozițiilor Comisiei pentru Situații Excepționale a Republicii Moldova, au fost repartizate 835,6 mil. lei, care au fost executate în sumă de 801,4 mil. lei sau la nivel de 95,9 la sută.</w:t>
      </w:r>
    </w:p>
    <w:p w14:paraId="6B1EDB96" w14:textId="77777777" w:rsidR="00D03AF1" w:rsidRPr="00B04E0F" w:rsidRDefault="00D03AF1" w:rsidP="00B04E0F">
      <w:pPr>
        <w:tabs>
          <w:tab w:val="left" w:pos="0"/>
        </w:tabs>
        <w:spacing w:line="276" w:lineRule="auto"/>
        <w:ind w:firstLine="540"/>
        <w:jc w:val="both"/>
        <w:rPr>
          <w:sz w:val="28"/>
          <w:szCs w:val="28"/>
          <w:lang w:val="ro-MD"/>
        </w:rPr>
      </w:pPr>
    </w:p>
    <w:p w14:paraId="1B011599" w14:textId="2B68395F" w:rsidR="00B04E0F" w:rsidRDefault="00B04E0F" w:rsidP="00B04E0F">
      <w:pPr>
        <w:spacing w:line="276" w:lineRule="auto"/>
        <w:ind w:firstLine="567"/>
        <w:jc w:val="both"/>
        <w:rPr>
          <w:sz w:val="28"/>
          <w:szCs w:val="28"/>
          <w:lang w:val="ro-MD"/>
        </w:rPr>
      </w:pPr>
      <w:r w:rsidRPr="00B04E0F">
        <w:rPr>
          <w:sz w:val="28"/>
          <w:szCs w:val="28"/>
          <w:lang w:val="ro-MD"/>
        </w:rPr>
        <w:t>Direcțiile principale de utilizare a mijloacelor fondului de rezervă al Guvernului în anul 2022 sunt reflectate în tabelul care urmează.</w:t>
      </w:r>
      <w:r w:rsidRPr="007923EF">
        <w:rPr>
          <w:sz w:val="28"/>
          <w:szCs w:val="28"/>
          <w:lang w:val="ro-MD"/>
        </w:rPr>
        <w:t xml:space="preserve"> </w:t>
      </w:r>
    </w:p>
    <w:p w14:paraId="586DA9A2" w14:textId="77777777" w:rsidR="00EB3739" w:rsidRPr="007923EF" w:rsidRDefault="00EB3739" w:rsidP="00B04E0F">
      <w:pPr>
        <w:spacing w:line="276" w:lineRule="auto"/>
        <w:ind w:firstLine="567"/>
        <w:jc w:val="both"/>
        <w:rPr>
          <w:sz w:val="28"/>
          <w:szCs w:val="28"/>
          <w:lang w:val="ro-MD"/>
        </w:rPr>
      </w:pPr>
    </w:p>
    <w:tbl>
      <w:tblPr>
        <w:tblW w:w="5247" w:type="pct"/>
        <w:jc w:val="center"/>
        <w:tblLook w:val="04A0" w:firstRow="1" w:lastRow="0" w:firstColumn="1" w:lastColumn="0" w:noHBand="0" w:noVBand="1"/>
      </w:tblPr>
      <w:tblGrid>
        <w:gridCol w:w="4573"/>
        <w:gridCol w:w="1560"/>
        <w:gridCol w:w="1098"/>
        <w:gridCol w:w="1109"/>
        <w:gridCol w:w="1094"/>
      </w:tblGrid>
      <w:tr w:rsidR="00EB3739" w:rsidRPr="00EB3739" w14:paraId="1A9B9991" w14:textId="77777777" w:rsidTr="00AA119A">
        <w:trPr>
          <w:trHeight w:val="515"/>
          <w:tblHeader/>
          <w:jc w:val="center"/>
        </w:trPr>
        <w:tc>
          <w:tcPr>
            <w:tcW w:w="24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ED3E86" w14:textId="77777777" w:rsidR="00EB3739" w:rsidRPr="00EB3739" w:rsidRDefault="00EB3739" w:rsidP="00814763">
            <w:pPr>
              <w:spacing w:line="276" w:lineRule="auto"/>
              <w:jc w:val="center"/>
              <w:rPr>
                <w:bCs/>
                <w:color w:val="000000"/>
                <w:sz w:val="20"/>
                <w:szCs w:val="20"/>
                <w:lang w:val="ro-MD"/>
              </w:rPr>
            </w:pPr>
            <w:r w:rsidRPr="00EB3739">
              <w:rPr>
                <w:bCs/>
                <w:color w:val="000000"/>
                <w:sz w:val="20"/>
                <w:szCs w:val="20"/>
                <w:lang w:val="ro-MD"/>
              </w:rPr>
              <w:t>Denumirea măsurii</w:t>
            </w:r>
          </w:p>
        </w:tc>
        <w:tc>
          <w:tcPr>
            <w:tcW w:w="1409" w:type="pct"/>
            <w:gridSpan w:val="2"/>
            <w:tcBorders>
              <w:top w:val="single" w:sz="4" w:space="0" w:color="auto"/>
              <w:left w:val="nil"/>
              <w:bottom w:val="single" w:sz="4" w:space="0" w:color="auto"/>
              <w:right w:val="single" w:sz="4" w:space="0" w:color="auto"/>
            </w:tcBorders>
            <w:shd w:val="clear" w:color="000000" w:fill="FFFFFF"/>
            <w:vAlign w:val="center"/>
            <w:hideMark/>
          </w:tcPr>
          <w:p w14:paraId="628450B4" w14:textId="77777777" w:rsidR="00EB3739" w:rsidRPr="00EB3739" w:rsidRDefault="00EB3739" w:rsidP="00814763">
            <w:pPr>
              <w:spacing w:line="276" w:lineRule="auto"/>
              <w:jc w:val="center"/>
              <w:rPr>
                <w:bCs/>
                <w:color w:val="000000"/>
                <w:sz w:val="20"/>
                <w:szCs w:val="20"/>
                <w:lang w:val="ro-MD"/>
              </w:rPr>
            </w:pPr>
            <w:r w:rsidRPr="00EB3739">
              <w:rPr>
                <w:bCs/>
                <w:color w:val="000000"/>
                <w:sz w:val="20"/>
                <w:szCs w:val="20"/>
                <w:lang w:val="ro-MD"/>
              </w:rPr>
              <w:t>Repartizat conform hotărârilor Guvernului/dispozițiilor Comisiei pentru Situații Excepționale a RM</w:t>
            </w:r>
          </w:p>
        </w:tc>
        <w:tc>
          <w:tcPr>
            <w:tcW w:w="1168" w:type="pct"/>
            <w:gridSpan w:val="2"/>
            <w:tcBorders>
              <w:top w:val="single" w:sz="4" w:space="0" w:color="auto"/>
              <w:left w:val="nil"/>
              <w:bottom w:val="single" w:sz="4" w:space="0" w:color="auto"/>
              <w:right w:val="single" w:sz="4" w:space="0" w:color="auto"/>
            </w:tcBorders>
            <w:shd w:val="clear" w:color="000000" w:fill="FFFFFF"/>
            <w:vAlign w:val="center"/>
            <w:hideMark/>
          </w:tcPr>
          <w:p w14:paraId="0918E1D0" w14:textId="77777777" w:rsidR="00EB3739" w:rsidRPr="00EB3739" w:rsidRDefault="00EB3739" w:rsidP="00814763">
            <w:pPr>
              <w:spacing w:line="276" w:lineRule="auto"/>
              <w:jc w:val="center"/>
              <w:rPr>
                <w:bCs/>
                <w:color w:val="000000"/>
                <w:sz w:val="20"/>
                <w:szCs w:val="20"/>
                <w:lang w:val="ro-MD"/>
              </w:rPr>
            </w:pPr>
            <w:r w:rsidRPr="00EB3739">
              <w:rPr>
                <w:bCs/>
                <w:color w:val="000000"/>
                <w:sz w:val="20"/>
                <w:szCs w:val="20"/>
                <w:lang w:val="ro-MD"/>
              </w:rPr>
              <w:t>Finanțat</w:t>
            </w:r>
          </w:p>
        </w:tc>
      </w:tr>
      <w:tr w:rsidR="00EB3739" w:rsidRPr="00EB3739" w14:paraId="3E46C233" w14:textId="77777777" w:rsidTr="00AA119A">
        <w:trPr>
          <w:trHeight w:val="641"/>
          <w:tblHeader/>
          <w:jc w:val="center"/>
        </w:trPr>
        <w:tc>
          <w:tcPr>
            <w:tcW w:w="2423" w:type="pct"/>
            <w:vMerge/>
            <w:tcBorders>
              <w:top w:val="single" w:sz="4" w:space="0" w:color="auto"/>
              <w:left w:val="single" w:sz="4" w:space="0" w:color="auto"/>
              <w:bottom w:val="single" w:sz="4" w:space="0" w:color="auto"/>
              <w:right w:val="single" w:sz="4" w:space="0" w:color="auto"/>
            </w:tcBorders>
            <w:vAlign w:val="center"/>
            <w:hideMark/>
          </w:tcPr>
          <w:p w14:paraId="5E5F2192" w14:textId="77777777" w:rsidR="00EB3739" w:rsidRPr="00EB3739" w:rsidRDefault="00EB3739" w:rsidP="00814763">
            <w:pPr>
              <w:spacing w:line="276" w:lineRule="auto"/>
              <w:rPr>
                <w:bCs/>
                <w:color w:val="000000"/>
                <w:sz w:val="20"/>
                <w:szCs w:val="20"/>
                <w:lang w:val="ro-MD"/>
              </w:rPr>
            </w:pPr>
          </w:p>
        </w:tc>
        <w:tc>
          <w:tcPr>
            <w:tcW w:w="827" w:type="pct"/>
            <w:tcBorders>
              <w:top w:val="nil"/>
              <w:left w:val="nil"/>
              <w:bottom w:val="single" w:sz="4" w:space="0" w:color="auto"/>
              <w:right w:val="single" w:sz="4" w:space="0" w:color="auto"/>
            </w:tcBorders>
            <w:shd w:val="clear" w:color="000000" w:fill="FFFFFF"/>
            <w:vAlign w:val="center"/>
            <w:hideMark/>
          </w:tcPr>
          <w:p w14:paraId="0297CC56" w14:textId="77777777" w:rsidR="00EB3739" w:rsidRPr="00EB3739" w:rsidRDefault="00EB3739" w:rsidP="00814763">
            <w:pPr>
              <w:spacing w:line="276" w:lineRule="auto"/>
              <w:jc w:val="center"/>
              <w:rPr>
                <w:bCs/>
                <w:color w:val="000000"/>
                <w:sz w:val="20"/>
                <w:szCs w:val="20"/>
                <w:lang w:val="ro-MD"/>
              </w:rPr>
            </w:pPr>
            <w:r w:rsidRPr="00EB3739">
              <w:rPr>
                <w:bCs/>
                <w:color w:val="000000"/>
                <w:sz w:val="20"/>
                <w:szCs w:val="20"/>
                <w:lang w:val="ro-MD"/>
              </w:rPr>
              <w:t xml:space="preserve">Suma </w:t>
            </w:r>
          </w:p>
          <w:p w14:paraId="1486C11B" w14:textId="77777777" w:rsidR="00EB3739" w:rsidRPr="00EB3739" w:rsidRDefault="00EB3739" w:rsidP="00814763">
            <w:pPr>
              <w:spacing w:line="276" w:lineRule="auto"/>
              <w:jc w:val="center"/>
              <w:rPr>
                <w:bCs/>
                <w:color w:val="000000"/>
                <w:sz w:val="20"/>
                <w:szCs w:val="20"/>
                <w:lang w:val="ro-MD"/>
              </w:rPr>
            </w:pPr>
            <w:r w:rsidRPr="00EB3739">
              <w:rPr>
                <w:bCs/>
                <w:color w:val="000000"/>
                <w:sz w:val="20"/>
                <w:szCs w:val="20"/>
                <w:lang w:val="ro-MD"/>
              </w:rPr>
              <w:t>(mil. lei)</w:t>
            </w:r>
          </w:p>
        </w:tc>
        <w:tc>
          <w:tcPr>
            <w:tcW w:w="582" w:type="pct"/>
            <w:tcBorders>
              <w:top w:val="nil"/>
              <w:left w:val="nil"/>
              <w:bottom w:val="single" w:sz="4" w:space="0" w:color="auto"/>
              <w:right w:val="single" w:sz="4" w:space="0" w:color="auto"/>
            </w:tcBorders>
            <w:shd w:val="clear" w:color="000000" w:fill="FFFFFF"/>
            <w:vAlign w:val="center"/>
            <w:hideMark/>
          </w:tcPr>
          <w:p w14:paraId="10AAF5B1" w14:textId="77777777" w:rsidR="00EB3739" w:rsidRPr="00EB3739" w:rsidRDefault="00EB3739" w:rsidP="00814763">
            <w:pPr>
              <w:spacing w:line="276" w:lineRule="auto"/>
              <w:jc w:val="center"/>
              <w:rPr>
                <w:bCs/>
                <w:i/>
                <w:iCs/>
                <w:color w:val="000000"/>
                <w:sz w:val="20"/>
                <w:szCs w:val="20"/>
                <w:lang w:val="ro-MD"/>
              </w:rPr>
            </w:pPr>
            <w:r w:rsidRPr="00EB3739">
              <w:rPr>
                <w:bCs/>
                <w:i/>
                <w:iCs/>
                <w:color w:val="000000"/>
                <w:sz w:val="20"/>
                <w:szCs w:val="20"/>
                <w:lang w:val="ro-MD"/>
              </w:rPr>
              <w:t>Ponderea în suma totală (%)</w:t>
            </w:r>
          </w:p>
        </w:tc>
        <w:tc>
          <w:tcPr>
            <w:tcW w:w="588" w:type="pct"/>
            <w:tcBorders>
              <w:top w:val="nil"/>
              <w:left w:val="nil"/>
              <w:bottom w:val="single" w:sz="4" w:space="0" w:color="auto"/>
              <w:right w:val="single" w:sz="4" w:space="0" w:color="auto"/>
            </w:tcBorders>
            <w:shd w:val="clear" w:color="000000" w:fill="FFFFFF"/>
            <w:vAlign w:val="center"/>
            <w:hideMark/>
          </w:tcPr>
          <w:p w14:paraId="09A0395B" w14:textId="77777777" w:rsidR="00EB3739" w:rsidRPr="00EB3739" w:rsidRDefault="00EB3739" w:rsidP="00814763">
            <w:pPr>
              <w:spacing w:line="276" w:lineRule="auto"/>
              <w:jc w:val="center"/>
              <w:rPr>
                <w:bCs/>
                <w:color w:val="000000"/>
                <w:sz w:val="20"/>
                <w:szCs w:val="20"/>
                <w:lang w:val="ro-MD"/>
              </w:rPr>
            </w:pPr>
            <w:r w:rsidRPr="00EB3739">
              <w:rPr>
                <w:bCs/>
                <w:color w:val="000000"/>
                <w:sz w:val="20"/>
                <w:szCs w:val="20"/>
                <w:lang w:val="ro-MD"/>
              </w:rPr>
              <w:t>Suma (mil. lei)</w:t>
            </w:r>
          </w:p>
        </w:tc>
        <w:tc>
          <w:tcPr>
            <w:tcW w:w="580" w:type="pct"/>
            <w:tcBorders>
              <w:top w:val="nil"/>
              <w:left w:val="nil"/>
              <w:bottom w:val="single" w:sz="4" w:space="0" w:color="auto"/>
              <w:right w:val="single" w:sz="4" w:space="0" w:color="auto"/>
            </w:tcBorders>
            <w:shd w:val="clear" w:color="000000" w:fill="FFFFFF"/>
            <w:vAlign w:val="center"/>
            <w:hideMark/>
          </w:tcPr>
          <w:p w14:paraId="4B728186" w14:textId="77777777" w:rsidR="003E37FE" w:rsidRDefault="00EB3739" w:rsidP="00814763">
            <w:pPr>
              <w:spacing w:line="276" w:lineRule="auto"/>
              <w:jc w:val="center"/>
              <w:rPr>
                <w:bCs/>
                <w:i/>
                <w:iCs/>
                <w:color w:val="000000"/>
                <w:sz w:val="20"/>
                <w:szCs w:val="20"/>
                <w:lang w:val="ro-MD"/>
              </w:rPr>
            </w:pPr>
            <w:r w:rsidRPr="00EB3739">
              <w:rPr>
                <w:bCs/>
                <w:i/>
                <w:iCs/>
                <w:color w:val="000000"/>
                <w:sz w:val="20"/>
                <w:szCs w:val="20"/>
                <w:lang w:val="ro-MD"/>
              </w:rPr>
              <w:t>Ponderea în suma totală</w:t>
            </w:r>
          </w:p>
          <w:p w14:paraId="62C5186C" w14:textId="48A05F3D" w:rsidR="00EB3739" w:rsidRPr="00EB3739" w:rsidRDefault="00EB3739" w:rsidP="00814763">
            <w:pPr>
              <w:spacing w:line="276" w:lineRule="auto"/>
              <w:jc w:val="center"/>
              <w:rPr>
                <w:bCs/>
                <w:i/>
                <w:iCs/>
                <w:color w:val="000000"/>
                <w:sz w:val="20"/>
                <w:szCs w:val="20"/>
                <w:lang w:val="ro-MD"/>
              </w:rPr>
            </w:pPr>
            <w:r w:rsidRPr="00EB3739">
              <w:rPr>
                <w:bCs/>
                <w:i/>
                <w:iCs/>
                <w:color w:val="000000"/>
                <w:sz w:val="20"/>
                <w:szCs w:val="20"/>
                <w:lang w:val="ro-MD"/>
              </w:rPr>
              <w:t xml:space="preserve"> (%)</w:t>
            </w:r>
          </w:p>
        </w:tc>
      </w:tr>
      <w:tr w:rsidR="00EB3739" w:rsidRPr="00EB3739" w14:paraId="66B1956A" w14:textId="77777777" w:rsidTr="00AA119A">
        <w:trPr>
          <w:trHeight w:val="406"/>
          <w:jc w:val="center"/>
        </w:trPr>
        <w:tc>
          <w:tcPr>
            <w:tcW w:w="2423" w:type="pct"/>
            <w:tcBorders>
              <w:top w:val="nil"/>
              <w:left w:val="single" w:sz="4" w:space="0" w:color="auto"/>
              <w:bottom w:val="single" w:sz="4" w:space="0" w:color="auto"/>
              <w:right w:val="single" w:sz="4" w:space="0" w:color="auto"/>
            </w:tcBorders>
            <w:shd w:val="clear" w:color="auto" w:fill="auto"/>
          </w:tcPr>
          <w:p w14:paraId="3B94E5A3" w14:textId="77777777" w:rsidR="00EB3739" w:rsidRPr="00EB3739" w:rsidRDefault="00EB3739" w:rsidP="00814763">
            <w:pPr>
              <w:spacing w:line="276" w:lineRule="auto"/>
              <w:jc w:val="both"/>
              <w:rPr>
                <w:sz w:val="20"/>
                <w:szCs w:val="20"/>
                <w:lang w:val="ro-MD"/>
              </w:rPr>
            </w:pPr>
          </w:p>
        </w:tc>
        <w:tc>
          <w:tcPr>
            <w:tcW w:w="827" w:type="pct"/>
            <w:tcBorders>
              <w:top w:val="nil"/>
              <w:left w:val="nil"/>
              <w:bottom w:val="single" w:sz="4" w:space="0" w:color="auto"/>
              <w:right w:val="single" w:sz="4" w:space="0" w:color="auto"/>
            </w:tcBorders>
            <w:shd w:val="clear" w:color="auto" w:fill="auto"/>
            <w:vAlign w:val="center"/>
          </w:tcPr>
          <w:p w14:paraId="5A3A6027" w14:textId="77777777" w:rsidR="00EB3739" w:rsidRPr="00EB3739" w:rsidRDefault="00EB3739" w:rsidP="00814763">
            <w:pPr>
              <w:spacing w:line="276" w:lineRule="auto"/>
              <w:jc w:val="right"/>
              <w:rPr>
                <w:sz w:val="20"/>
                <w:szCs w:val="20"/>
                <w:lang w:val="ro-MD"/>
              </w:rPr>
            </w:pPr>
          </w:p>
        </w:tc>
        <w:tc>
          <w:tcPr>
            <w:tcW w:w="582" w:type="pct"/>
            <w:tcBorders>
              <w:top w:val="nil"/>
              <w:left w:val="nil"/>
              <w:bottom w:val="single" w:sz="4" w:space="0" w:color="auto"/>
              <w:right w:val="single" w:sz="4" w:space="0" w:color="auto"/>
            </w:tcBorders>
            <w:shd w:val="clear" w:color="auto" w:fill="auto"/>
            <w:vAlign w:val="center"/>
          </w:tcPr>
          <w:p w14:paraId="0C878C04" w14:textId="77777777" w:rsidR="00EB3739" w:rsidRPr="00EB3739" w:rsidRDefault="00EB3739" w:rsidP="00814763">
            <w:pPr>
              <w:spacing w:line="276" w:lineRule="auto"/>
              <w:jc w:val="right"/>
              <w:rPr>
                <w:i/>
                <w:iCs/>
                <w:sz w:val="20"/>
                <w:szCs w:val="20"/>
                <w:lang w:val="ro-MD"/>
              </w:rPr>
            </w:pPr>
          </w:p>
        </w:tc>
        <w:tc>
          <w:tcPr>
            <w:tcW w:w="588" w:type="pct"/>
            <w:tcBorders>
              <w:top w:val="nil"/>
              <w:left w:val="nil"/>
              <w:bottom w:val="single" w:sz="4" w:space="0" w:color="auto"/>
              <w:right w:val="single" w:sz="4" w:space="0" w:color="auto"/>
            </w:tcBorders>
            <w:shd w:val="clear" w:color="auto" w:fill="auto"/>
            <w:vAlign w:val="center"/>
          </w:tcPr>
          <w:p w14:paraId="471332BF" w14:textId="77777777" w:rsidR="00EB3739" w:rsidRPr="00EB3739" w:rsidRDefault="00EB3739" w:rsidP="00814763">
            <w:pPr>
              <w:spacing w:line="276" w:lineRule="auto"/>
              <w:jc w:val="right"/>
              <w:rPr>
                <w:sz w:val="20"/>
                <w:szCs w:val="20"/>
                <w:lang w:val="ro-MD"/>
              </w:rPr>
            </w:pPr>
          </w:p>
        </w:tc>
        <w:tc>
          <w:tcPr>
            <w:tcW w:w="580" w:type="pct"/>
            <w:tcBorders>
              <w:top w:val="nil"/>
              <w:left w:val="nil"/>
              <w:bottom w:val="single" w:sz="4" w:space="0" w:color="auto"/>
              <w:right w:val="single" w:sz="4" w:space="0" w:color="auto"/>
            </w:tcBorders>
            <w:shd w:val="clear" w:color="auto" w:fill="auto"/>
            <w:vAlign w:val="center"/>
          </w:tcPr>
          <w:p w14:paraId="468E9331" w14:textId="77777777" w:rsidR="00EB3739" w:rsidRPr="00EB3739" w:rsidRDefault="00EB3739" w:rsidP="00814763">
            <w:pPr>
              <w:spacing w:line="276" w:lineRule="auto"/>
              <w:jc w:val="right"/>
              <w:rPr>
                <w:i/>
                <w:iCs/>
                <w:sz w:val="20"/>
                <w:szCs w:val="20"/>
                <w:lang w:val="ro-MD"/>
              </w:rPr>
            </w:pPr>
          </w:p>
        </w:tc>
      </w:tr>
      <w:tr w:rsidR="00EB3739" w:rsidRPr="00EB3739" w14:paraId="4FE7E99E" w14:textId="77777777" w:rsidTr="00AA119A">
        <w:trPr>
          <w:trHeight w:val="222"/>
          <w:jc w:val="center"/>
        </w:trPr>
        <w:tc>
          <w:tcPr>
            <w:tcW w:w="2423" w:type="pct"/>
            <w:tcBorders>
              <w:top w:val="nil"/>
              <w:left w:val="single" w:sz="4" w:space="0" w:color="auto"/>
              <w:bottom w:val="single" w:sz="4" w:space="0" w:color="auto"/>
              <w:right w:val="single" w:sz="4" w:space="0" w:color="auto"/>
            </w:tcBorders>
            <w:shd w:val="clear" w:color="auto" w:fill="auto"/>
            <w:hideMark/>
          </w:tcPr>
          <w:p w14:paraId="45BE02D0" w14:textId="77777777" w:rsidR="00EB3739" w:rsidRPr="00EB3739" w:rsidRDefault="00EB3739" w:rsidP="00814763">
            <w:pPr>
              <w:spacing w:line="276" w:lineRule="auto"/>
              <w:jc w:val="both"/>
              <w:rPr>
                <w:sz w:val="20"/>
                <w:szCs w:val="20"/>
                <w:lang w:val="ro-MD"/>
              </w:rPr>
            </w:pPr>
            <w:r w:rsidRPr="00EB3739">
              <w:rPr>
                <w:sz w:val="20"/>
                <w:szCs w:val="20"/>
                <w:lang w:val="ro-MD"/>
              </w:rPr>
              <w:t>Compensarea parțială a diferenței de preț în urma majorării prețurilor reglementate pentru furnizarea gazelor naturale și consumul energiei termice acordate consumatorilor casnici.</w:t>
            </w:r>
          </w:p>
        </w:tc>
        <w:tc>
          <w:tcPr>
            <w:tcW w:w="827" w:type="pct"/>
            <w:tcBorders>
              <w:top w:val="nil"/>
              <w:left w:val="nil"/>
              <w:bottom w:val="single" w:sz="4" w:space="0" w:color="auto"/>
              <w:right w:val="single" w:sz="4" w:space="0" w:color="auto"/>
            </w:tcBorders>
            <w:shd w:val="clear" w:color="auto" w:fill="auto"/>
            <w:vAlign w:val="center"/>
            <w:hideMark/>
          </w:tcPr>
          <w:p w14:paraId="257EB058" w14:textId="77777777" w:rsidR="00EB3739" w:rsidRPr="00EB3739" w:rsidRDefault="00EB3739" w:rsidP="00814763">
            <w:pPr>
              <w:spacing w:line="276" w:lineRule="auto"/>
              <w:jc w:val="right"/>
              <w:rPr>
                <w:sz w:val="20"/>
                <w:szCs w:val="20"/>
                <w:lang w:val="ro-MD"/>
              </w:rPr>
            </w:pPr>
            <w:r w:rsidRPr="00EB3739">
              <w:rPr>
                <w:sz w:val="20"/>
                <w:szCs w:val="20"/>
                <w:lang w:val="ro-MD"/>
              </w:rPr>
              <w:t>492,4</w:t>
            </w:r>
          </w:p>
        </w:tc>
        <w:tc>
          <w:tcPr>
            <w:tcW w:w="582" w:type="pct"/>
            <w:tcBorders>
              <w:top w:val="nil"/>
              <w:left w:val="nil"/>
              <w:bottom w:val="single" w:sz="4" w:space="0" w:color="auto"/>
              <w:right w:val="single" w:sz="4" w:space="0" w:color="auto"/>
            </w:tcBorders>
            <w:shd w:val="clear" w:color="auto" w:fill="auto"/>
            <w:vAlign w:val="center"/>
            <w:hideMark/>
          </w:tcPr>
          <w:p w14:paraId="083FDE17" w14:textId="77777777" w:rsidR="00EB3739" w:rsidRPr="00EB3739" w:rsidRDefault="00EB3739" w:rsidP="00814763">
            <w:pPr>
              <w:spacing w:line="276" w:lineRule="auto"/>
              <w:jc w:val="right"/>
              <w:rPr>
                <w:i/>
                <w:iCs/>
                <w:color w:val="FF0000"/>
                <w:sz w:val="20"/>
                <w:szCs w:val="20"/>
                <w:lang w:val="ro-MD"/>
              </w:rPr>
            </w:pPr>
            <w:r w:rsidRPr="00EB3739">
              <w:rPr>
                <w:i/>
                <w:iCs/>
                <w:sz w:val="20"/>
                <w:szCs w:val="20"/>
                <w:lang w:val="ro-MD"/>
              </w:rPr>
              <w:t>58,9</w:t>
            </w:r>
          </w:p>
        </w:tc>
        <w:tc>
          <w:tcPr>
            <w:tcW w:w="588" w:type="pct"/>
            <w:tcBorders>
              <w:top w:val="nil"/>
              <w:left w:val="nil"/>
              <w:bottom w:val="single" w:sz="4" w:space="0" w:color="auto"/>
              <w:right w:val="single" w:sz="4" w:space="0" w:color="auto"/>
            </w:tcBorders>
            <w:shd w:val="clear" w:color="auto" w:fill="auto"/>
            <w:vAlign w:val="center"/>
            <w:hideMark/>
          </w:tcPr>
          <w:p w14:paraId="1537BBB9" w14:textId="77777777" w:rsidR="00EB3739" w:rsidRPr="00EB3739" w:rsidRDefault="00EB3739" w:rsidP="00814763">
            <w:pPr>
              <w:spacing w:line="276" w:lineRule="auto"/>
              <w:jc w:val="right"/>
              <w:rPr>
                <w:color w:val="FF0000"/>
                <w:sz w:val="20"/>
                <w:szCs w:val="20"/>
                <w:lang w:val="ro-MD"/>
              </w:rPr>
            </w:pPr>
            <w:r w:rsidRPr="00EB3739">
              <w:rPr>
                <w:sz w:val="20"/>
                <w:szCs w:val="20"/>
                <w:lang w:val="ro-MD"/>
              </w:rPr>
              <w:t>492,4</w:t>
            </w:r>
          </w:p>
        </w:tc>
        <w:tc>
          <w:tcPr>
            <w:tcW w:w="580" w:type="pct"/>
            <w:tcBorders>
              <w:top w:val="nil"/>
              <w:left w:val="nil"/>
              <w:bottom w:val="single" w:sz="4" w:space="0" w:color="auto"/>
              <w:right w:val="single" w:sz="4" w:space="0" w:color="auto"/>
            </w:tcBorders>
            <w:shd w:val="clear" w:color="auto" w:fill="auto"/>
            <w:vAlign w:val="center"/>
            <w:hideMark/>
          </w:tcPr>
          <w:p w14:paraId="162977DC" w14:textId="77777777" w:rsidR="00EB3739" w:rsidRPr="00EB3739" w:rsidRDefault="00EB3739" w:rsidP="00814763">
            <w:pPr>
              <w:spacing w:line="276" w:lineRule="auto"/>
              <w:jc w:val="right"/>
              <w:rPr>
                <w:i/>
                <w:iCs/>
                <w:color w:val="FF0000"/>
                <w:sz w:val="20"/>
                <w:szCs w:val="20"/>
                <w:lang w:val="ro-MD"/>
              </w:rPr>
            </w:pPr>
            <w:r w:rsidRPr="00EB3739">
              <w:rPr>
                <w:i/>
                <w:iCs/>
                <w:sz w:val="20"/>
                <w:szCs w:val="20"/>
                <w:lang w:val="ro-MD"/>
              </w:rPr>
              <w:t>61,5</w:t>
            </w:r>
          </w:p>
        </w:tc>
      </w:tr>
      <w:tr w:rsidR="00EB3739" w:rsidRPr="00EB3739" w14:paraId="645953E1" w14:textId="77777777" w:rsidTr="00AA119A">
        <w:trPr>
          <w:trHeight w:val="222"/>
          <w:jc w:val="center"/>
        </w:trPr>
        <w:tc>
          <w:tcPr>
            <w:tcW w:w="2423" w:type="pct"/>
            <w:tcBorders>
              <w:top w:val="nil"/>
              <w:left w:val="single" w:sz="4" w:space="0" w:color="auto"/>
              <w:bottom w:val="single" w:sz="4" w:space="0" w:color="auto"/>
              <w:right w:val="single" w:sz="4" w:space="0" w:color="auto"/>
            </w:tcBorders>
            <w:shd w:val="clear" w:color="auto" w:fill="auto"/>
          </w:tcPr>
          <w:p w14:paraId="0EFA432B" w14:textId="77777777" w:rsidR="00EB3739" w:rsidRPr="00EB3739" w:rsidDel="00E34F80" w:rsidRDefault="00EB3739" w:rsidP="00814763">
            <w:pPr>
              <w:spacing w:line="276" w:lineRule="auto"/>
              <w:jc w:val="both"/>
              <w:rPr>
                <w:sz w:val="20"/>
                <w:szCs w:val="20"/>
                <w:lang w:val="ro-MD"/>
              </w:rPr>
            </w:pPr>
            <w:r w:rsidRPr="00EB3739">
              <w:rPr>
                <w:sz w:val="20"/>
                <w:szCs w:val="20"/>
                <w:lang w:val="ro-MD"/>
              </w:rPr>
              <w:t>Acordarea compensațiilor în legătură cu majorarea ratei dobânzii la creditele acordate în cadrul Programului de stat „Prima casă”.</w:t>
            </w:r>
          </w:p>
        </w:tc>
        <w:tc>
          <w:tcPr>
            <w:tcW w:w="827" w:type="pct"/>
            <w:tcBorders>
              <w:top w:val="nil"/>
              <w:left w:val="nil"/>
              <w:bottom w:val="single" w:sz="4" w:space="0" w:color="auto"/>
              <w:right w:val="single" w:sz="4" w:space="0" w:color="auto"/>
            </w:tcBorders>
            <w:shd w:val="clear" w:color="auto" w:fill="auto"/>
            <w:vAlign w:val="center"/>
          </w:tcPr>
          <w:p w14:paraId="31EF8A42" w14:textId="77777777" w:rsidR="00EB3739" w:rsidRPr="00EB3739" w:rsidRDefault="00EB3739" w:rsidP="00814763">
            <w:pPr>
              <w:spacing w:line="276" w:lineRule="auto"/>
              <w:jc w:val="right"/>
              <w:rPr>
                <w:sz w:val="20"/>
                <w:szCs w:val="20"/>
                <w:lang w:val="ro-MD"/>
              </w:rPr>
            </w:pPr>
            <w:r w:rsidRPr="00EB3739">
              <w:rPr>
                <w:sz w:val="20"/>
                <w:szCs w:val="20"/>
                <w:lang w:val="ro-MD"/>
              </w:rPr>
              <w:t>42,0</w:t>
            </w:r>
          </w:p>
        </w:tc>
        <w:tc>
          <w:tcPr>
            <w:tcW w:w="582" w:type="pct"/>
            <w:tcBorders>
              <w:top w:val="nil"/>
              <w:left w:val="nil"/>
              <w:bottom w:val="single" w:sz="4" w:space="0" w:color="auto"/>
              <w:right w:val="single" w:sz="4" w:space="0" w:color="auto"/>
            </w:tcBorders>
            <w:shd w:val="clear" w:color="auto" w:fill="auto"/>
            <w:vAlign w:val="center"/>
          </w:tcPr>
          <w:p w14:paraId="4D97E450"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5,0</w:t>
            </w:r>
          </w:p>
        </w:tc>
        <w:tc>
          <w:tcPr>
            <w:tcW w:w="588" w:type="pct"/>
            <w:tcBorders>
              <w:top w:val="nil"/>
              <w:left w:val="nil"/>
              <w:bottom w:val="single" w:sz="4" w:space="0" w:color="auto"/>
              <w:right w:val="single" w:sz="4" w:space="0" w:color="auto"/>
            </w:tcBorders>
            <w:shd w:val="clear" w:color="auto" w:fill="auto"/>
            <w:vAlign w:val="center"/>
          </w:tcPr>
          <w:p w14:paraId="571E9ED6" w14:textId="77777777" w:rsidR="00EB3739" w:rsidRPr="00EB3739" w:rsidRDefault="00EB3739" w:rsidP="00814763">
            <w:pPr>
              <w:spacing w:line="276" w:lineRule="auto"/>
              <w:jc w:val="right"/>
              <w:rPr>
                <w:sz w:val="20"/>
                <w:szCs w:val="20"/>
                <w:lang w:val="ro-MD"/>
              </w:rPr>
            </w:pPr>
            <w:r w:rsidRPr="00EB3739">
              <w:rPr>
                <w:sz w:val="20"/>
                <w:szCs w:val="20"/>
                <w:lang w:val="ro-MD"/>
              </w:rPr>
              <w:t>37,9</w:t>
            </w:r>
          </w:p>
        </w:tc>
        <w:tc>
          <w:tcPr>
            <w:tcW w:w="580" w:type="pct"/>
            <w:tcBorders>
              <w:top w:val="nil"/>
              <w:left w:val="nil"/>
              <w:bottom w:val="single" w:sz="4" w:space="0" w:color="auto"/>
              <w:right w:val="single" w:sz="4" w:space="0" w:color="auto"/>
            </w:tcBorders>
            <w:shd w:val="clear" w:color="auto" w:fill="auto"/>
            <w:vAlign w:val="center"/>
          </w:tcPr>
          <w:p w14:paraId="4CC06669" w14:textId="77777777" w:rsidR="00EB3739" w:rsidRPr="00EB3739" w:rsidRDefault="00EB3739" w:rsidP="00814763">
            <w:pPr>
              <w:spacing w:line="276" w:lineRule="auto"/>
              <w:jc w:val="right"/>
              <w:rPr>
                <w:i/>
                <w:iCs/>
                <w:sz w:val="20"/>
                <w:szCs w:val="20"/>
                <w:lang w:val="ro-MD"/>
              </w:rPr>
            </w:pPr>
          </w:p>
          <w:p w14:paraId="0C25AEDA"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4,7</w:t>
            </w:r>
          </w:p>
          <w:p w14:paraId="1CB19978" w14:textId="77777777" w:rsidR="00EB3739" w:rsidRPr="00EB3739" w:rsidRDefault="00EB3739" w:rsidP="00814763">
            <w:pPr>
              <w:spacing w:line="276" w:lineRule="auto"/>
              <w:jc w:val="right"/>
              <w:rPr>
                <w:i/>
                <w:iCs/>
                <w:sz w:val="20"/>
                <w:szCs w:val="20"/>
                <w:lang w:val="ro-MD"/>
              </w:rPr>
            </w:pPr>
          </w:p>
        </w:tc>
      </w:tr>
      <w:tr w:rsidR="00EB3739" w:rsidRPr="00EB3739" w14:paraId="274DAE98" w14:textId="77777777" w:rsidTr="00AA119A">
        <w:trPr>
          <w:trHeight w:val="371"/>
          <w:jc w:val="center"/>
        </w:trPr>
        <w:tc>
          <w:tcPr>
            <w:tcW w:w="2423" w:type="pct"/>
            <w:tcBorders>
              <w:top w:val="nil"/>
              <w:left w:val="single" w:sz="4" w:space="0" w:color="auto"/>
              <w:bottom w:val="single" w:sz="4" w:space="0" w:color="auto"/>
              <w:right w:val="single" w:sz="4" w:space="0" w:color="auto"/>
            </w:tcBorders>
            <w:shd w:val="clear" w:color="auto" w:fill="auto"/>
          </w:tcPr>
          <w:p w14:paraId="51F3BCEC" w14:textId="77777777" w:rsidR="00EB3739" w:rsidRPr="00EB3739" w:rsidRDefault="00EB3739" w:rsidP="00814763">
            <w:pPr>
              <w:spacing w:line="276" w:lineRule="auto"/>
              <w:jc w:val="both"/>
              <w:rPr>
                <w:sz w:val="20"/>
                <w:szCs w:val="20"/>
                <w:lang w:val="ro-MD"/>
              </w:rPr>
            </w:pPr>
            <w:r w:rsidRPr="00EB3739">
              <w:rPr>
                <w:sz w:val="20"/>
                <w:szCs w:val="20"/>
                <w:lang w:val="ro-MD"/>
              </w:rPr>
              <w:t>Completarea rezervelor de stat cu bunuri primordial necesare.</w:t>
            </w:r>
          </w:p>
        </w:tc>
        <w:tc>
          <w:tcPr>
            <w:tcW w:w="827" w:type="pct"/>
            <w:tcBorders>
              <w:top w:val="nil"/>
              <w:left w:val="nil"/>
              <w:bottom w:val="single" w:sz="4" w:space="0" w:color="auto"/>
              <w:right w:val="single" w:sz="4" w:space="0" w:color="auto"/>
            </w:tcBorders>
            <w:shd w:val="clear" w:color="auto" w:fill="auto"/>
            <w:vAlign w:val="center"/>
          </w:tcPr>
          <w:p w14:paraId="0EA38FF1" w14:textId="77777777" w:rsidR="00EB3739" w:rsidRPr="00EB3739" w:rsidRDefault="00EB3739" w:rsidP="00814763">
            <w:pPr>
              <w:spacing w:line="276" w:lineRule="auto"/>
              <w:jc w:val="right"/>
              <w:rPr>
                <w:sz w:val="20"/>
                <w:szCs w:val="20"/>
                <w:lang w:val="ro-MD"/>
              </w:rPr>
            </w:pPr>
            <w:r w:rsidRPr="00EB3739">
              <w:rPr>
                <w:sz w:val="20"/>
                <w:szCs w:val="20"/>
                <w:lang w:val="ro-MD"/>
              </w:rPr>
              <w:t>35,8</w:t>
            </w:r>
          </w:p>
        </w:tc>
        <w:tc>
          <w:tcPr>
            <w:tcW w:w="582" w:type="pct"/>
            <w:tcBorders>
              <w:top w:val="nil"/>
              <w:left w:val="nil"/>
              <w:bottom w:val="single" w:sz="4" w:space="0" w:color="auto"/>
              <w:right w:val="single" w:sz="4" w:space="0" w:color="auto"/>
            </w:tcBorders>
            <w:shd w:val="clear" w:color="auto" w:fill="auto"/>
            <w:vAlign w:val="center"/>
          </w:tcPr>
          <w:p w14:paraId="33D5BABD"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4,3</w:t>
            </w:r>
          </w:p>
        </w:tc>
        <w:tc>
          <w:tcPr>
            <w:tcW w:w="588" w:type="pct"/>
            <w:tcBorders>
              <w:top w:val="nil"/>
              <w:left w:val="nil"/>
              <w:bottom w:val="single" w:sz="4" w:space="0" w:color="auto"/>
              <w:right w:val="single" w:sz="4" w:space="0" w:color="auto"/>
            </w:tcBorders>
            <w:shd w:val="clear" w:color="auto" w:fill="auto"/>
            <w:vAlign w:val="center"/>
          </w:tcPr>
          <w:p w14:paraId="2969A241" w14:textId="77777777" w:rsidR="00EB3739" w:rsidRPr="00EB3739" w:rsidRDefault="00EB3739" w:rsidP="00814763">
            <w:pPr>
              <w:spacing w:line="276" w:lineRule="auto"/>
              <w:jc w:val="right"/>
              <w:rPr>
                <w:sz w:val="20"/>
                <w:szCs w:val="20"/>
                <w:lang w:val="ro-MD"/>
              </w:rPr>
            </w:pPr>
            <w:r w:rsidRPr="00EB3739">
              <w:rPr>
                <w:sz w:val="20"/>
                <w:szCs w:val="20"/>
                <w:lang w:val="ro-MD"/>
              </w:rPr>
              <w:t>35,8</w:t>
            </w:r>
          </w:p>
        </w:tc>
        <w:tc>
          <w:tcPr>
            <w:tcW w:w="580" w:type="pct"/>
            <w:tcBorders>
              <w:top w:val="nil"/>
              <w:left w:val="nil"/>
              <w:bottom w:val="single" w:sz="4" w:space="0" w:color="auto"/>
              <w:right w:val="single" w:sz="4" w:space="0" w:color="auto"/>
            </w:tcBorders>
            <w:shd w:val="clear" w:color="auto" w:fill="auto"/>
            <w:vAlign w:val="center"/>
          </w:tcPr>
          <w:p w14:paraId="548256ED"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4,5</w:t>
            </w:r>
          </w:p>
        </w:tc>
      </w:tr>
      <w:tr w:rsidR="00EB3739" w:rsidRPr="00EB3739" w14:paraId="0BF92925" w14:textId="77777777" w:rsidTr="00AA119A">
        <w:trPr>
          <w:trHeight w:val="222"/>
          <w:jc w:val="center"/>
        </w:trPr>
        <w:tc>
          <w:tcPr>
            <w:tcW w:w="2423" w:type="pct"/>
            <w:tcBorders>
              <w:top w:val="nil"/>
              <w:left w:val="single" w:sz="4" w:space="0" w:color="auto"/>
              <w:bottom w:val="single" w:sz="4" w:space="0" w:color="auto"/>
              <w:right w:val="single" w:sz="4" w:space="0" w:color="auto"/>
            </w:tcBorders>
            <w:shd w:val="clear" w:color="auto" w:fill="auto"/>
          </w:tcPr>
          <w:p w14:paraId="6A2FD7A8" w14:textId="77777777" w:rsidR="00EB3739" w:rsidRPr="00EB3739" w:rsidRDefault="00EB3739" w:rsidP="00814763">
            <w:pPr>
              <w:spacing w:line="276" w:lineRule="auto"/>
              <w:jc w:val="both"/>
              <w:rPr>
                <w:sz w:val="20"/>
                <w:szCs w:val="20"/>
                <w:lang w:val="ro-MD"/>
              </w:rPr>
            </w:pPr>
            <w:r w:rsidRPr="00EB3739">
              <w:rPr>
                <w:sz w:val="20"/>
                <w:szCs w:val="20"/>
                <w:lang w:val="ro-MD"/>
              </w:rPr>
              <w:t>Achiziţionarea, recepţionarea şi păstrarea cantităţii de 3 155 de tone de cărbune în vederea completării rezervelor de stat.</w:t>
            </w:r>
          </w:p>
        </w:tc>
        <w:tc>
          <w:tcPr>
            <w:tcW w:w="827" w:type="pct"/>
            <w:tcBorders>
              <w:top w:val="nil"/>
              <w:left w:val="nil"/>
              <w:bottom w:val="single" w:sz="4" w:space="0" w:color="auto"/>
              <w:right w:val="single" w:sz="4" w:space="0" w:color="auto"/>
            </w:tcBorders>
            <w:shd w:val="clear" w:color="auto" w:fill="auto"/>
            <w:vAlign w:val="center"/>
          </w:tcPr>
          <w:p w14:paraId="48712B16" w14:textId="77777777" w:rsidR="00EB3739" w:rsidRPr="00EB3739" w:rsidRDefault="00EB3739" w:rsidP="00814763">
            <w:pPr>
              <w:spacing w:line="276" w:lineRule="auto"/>
              <w:jc w:val="right"/>
              <w:rPr>
                <w:sz w:val="20"/>
                <w:szCs w:val="20"/>
                <w:lang w:val="ro-MD"/>
              </w:rPr>
            </w:pPr>
            <w:r w:rsidRPr="00EB3739">
              <w:rPr>
                <w:sz w:val="20"/>
                <w:szCs w:val="20"/>
                <w:lang w:val="ro-MD"/>
              </w:rPr>
              <w:t>25,1</w:t>
            </w:r>
          </w:p>
        </w:tc>
        <w:tc>
          <w:tcPr>
            <w:tcW w:w="582" w:type="pct"/>
            <w:tcBorders>
              <w:top w:val="nil"/>
              <w:left w:val="nil"/>
              <w:bottom w:val="single" w:sz="4" w:space="0" w:color="auto"/>
              <w:right w:val="single" w:sz="4" w:space="0" w:color="auto"/>
            </w:tcBorders>
            <w:shd w:val="clear" w:color="auto" w:fill="auto"/>
            <w:vAlign w:val="center"/>
          </w:tcPr>
          <w:p w14:paraId="388EC9C7"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3,0</w:t>
            </w:r>
          </w:p>
        </w:tc>
        <w:tc>
          <w:tcPr>
            <w:tcW w:w="588" w:type="pct"/>
            <w:tcBorders>
              <w:top w:val="nil"/>
              <w:left w:val="nil"/>
              <w:bottom w:val="single" w:sz="4" w:space="0" w:color="auto"/>
              <w:right w:val="single" w:sz="4" w:space="0" w:color="auto"/>
            </w:tcBorders>
            <w:shd w:val="clear" w:color="auto" w:fill="auto"/>
            <w:vAlign w:val="center"/>
          </w:tcPr>
          <w:p w14:paraId="58DFA884" w14:textId="77777777" w:rsidR="00EB3739" w:rsidRPr="00EB3739" w:rsidRDefault="00EB3739" w:rsidP="00814763">
            <w:pPr>
              <w:spacing w:line="276" w:lineRule="auto"/>
              <w:jc w:val="right"/>
              <w:rPr>
                <w:sz w:val="20"/>
                <w:szCs w:val="20"/>
                <w:lang w:val="ro-MD"/>
              </w:rPr>
            </w:pPr>
            <w:r w:rsidRPr="00EB3739">
              <w:rPr>
                <w:sz w:val="20"/>
                <w:szCs w:val="20"/>
                <w:lang w:val="ro-MD"/>
              </w:rPr>
              <w:t>25,1</w:t>
            </w:r>
          </w:p>
        </w:tc>
        <w:tc>
          <w:tcPr>
            <w:tcW w:w="580" w:type="pct"/>
            <w:tcBorders>
              <w:top w:val="nil"/>
              <w:left w:val="nil"/>
              <w:bottom w:val="single" w:sz="4" w:space="0" w:color="auto"/>
              <w:right w:val="single" w:sz="4" w:space="0" w:color="auto"/>
            </w:tcBorders>
            <w:shd w:val="clear" w:color="auto" w:fill="auto"/>
            <w:vAlign w:val="center"/>
          </w:tcPr>
          <w:p w14:paraId="1750A5E6"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3,1</w:t>
            </w:r>
          </w:p>
        </w:tc>
      </w:tr>
      <w:tr w:rsidR="00EB3739" w:rsidRPr="00EB3739" w14:paraId="514A5FDF" w14:textId="77777777" w:rsidTr="00AA119A">
        <w:trPr>
          <w:trHeight w:val="371"/>
          <w:jc w:val="center"/>
        </w:trPr>
        <w:tc>
          <w:tcPr>
            <w:tcW w:w="2423" w:type="pct"/>
            <w:tcBorders>
              <w:top w:val="nil"/>
              <w:left w:val="single" w:sz="4" w:space="0" w:color="auto"/>
              <w:bottom w:val="single" w:sz="4" w:space="0" w:color="auto"/>
              <w:right w:val="single" w:sz="4" w:space="0" w:color="auto"/>
            </w:tcBorders>
            <w:shd w:val="clear" w:color="auto" w:fill="auto"/>
          </w:tcPr>
          <w:p w14:paraId="70AC39F2" w14:textId="77777777" w:rsidR="00EB3739" w:rsidRPr="00EB3739" w:rsidRDefault="00EB3739" w:rsidP="00814763">
            <w:pPr>
              <w:spacing w:line="276" w:lineRule="auto"/>
              <w:jc w:val="both"/>
              <w:rPr>
                <w:sz w:val="20"/>
                <w:szCs w:val="20"/>
                <w:lang w:val="ro-MD"/>
              </w:rPr>
            </w:pPr>
            <w:r w:rsidRPr="00EB3739">
              <w:rPr>
                <w:sz w:val="20"/>
                <w:szCs w:val="20"/>
                <w:lang w:val="ro-MD"/>
              </w:rPr>
              <w:t>Construcţia drumului de acces către Arena polivalentă de interes naţional de la drumul public naţional R6 – Chişinău – Orhei – Bălţi.</w:t>
            </w:r>
          </w:p>
        </w:tc>
        <w:tc>
          <w:tcPr>
            <w:tcW w:w="827" w:type="pct"/>
            <w:tcBorders>
              <w:top w:val="nil"/>
              <w:left w:val="nil"/>
              <w:bottom w:val="single" w:sz="4" w:space="0" w:color="auto"/>
              <w:right w:val="single" w:sz="4" w:space="0" w:color="auto"/>
            </w:tcBorders>
            <w:shd w:val="clear" w:color="auto" w:fill="auto"/>
            <w:vAlign w:val="center"/>
          </w:tcPr>
          <w:p w14:paraId="1A37DA06" w14:textId="77777777" w:rsidR="00EB3739" w:rsidRPr="00EB3739" w:rsidRDefault="00EB3739" w:rsidP="00814763">
            <w:pPr>
              <w:spacing w:line="276" w:lineRule="auto"/>
              <w:jc w:val="right"/>
              <w:rPr>
                <w:sz w:val="20"/>
                <w:szCs w:val="20"/>
                <w:lang w:val="ro-MD"/>
              </w:rPr>
            </w:pPr>
            <w:r w:rsidRPr="00EB3739">
              <w:rPr>
                <w:sz w:val="20"/>
                <w:szCs w:val="20"/>
                <w:lang w:val="ro-MD"/>
              </w:rPr>
              <w:t>24,0</w:t>
            </w:r>
          </w:p>
        </w:tc>
        <w:tc>
          <w:tcPr>
            <w:tcW w:w="582" w:type="pct"/>
            <w:tcBorders>
              <w:top w:val="nil"/>
              <w:left w:val="nil"/>
              <w:bottom w:val="single" w:sz="4" w:space="0" w:color="auto"/>
              <w:right w:val="single" w:sz="4" w:space="0" w:color="auto"/>
            </w:tcBorders>
            <w:shd w:val="clear" w:color="auto" w:fill="auto"/>
            <w:vAlign w:val="center"/>
          </w:tcPr>
          <w:p w14:paraId="6BB3DB3D"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2,9</w:t>
            </w:r>
          </w:p>
        </w:tc>
        <w:tc>
          <w:tcPr>
            <w:tcW w:w="588" w:type="pct"/>
            <w:tcBorders>
              <w:top w:val="nil"/>
              <w:left w:val="nil"/>
              <w:bottom w:val="single" w:sz="4" w:space="0" w:color="auto"/>
              <w:right w:val="single" w:sz="4" w:space="0" w:color="auto"/>
            </w:tcBorders>
            <w:shd w:val="clear" w:color="auto" w:fill="auto"/>
            <w:vAlign w:val="center"/>
          </w:tcPr>
          <w:p w14:paraId="6DEEA2CD" w14:textId="77777777" w:rsidR="00EB3739" w:rsidRPr="00EB3739" w:rsidRDefault="00EB3739" w:rsidP="00814763">
            <w:pPr>
              <w:spacing w:line="276" w:lineRule="auto"/>
              <w:jc w:val="right"/>
              <w:rPr>
                <w:sz w:val="20"/>
                <w:szCs w:val="20"/>
                <w:lang w:val="ro-MD"/>
              </w:rPr>
            </w:pPr>
            <w:r w:rsidRPr="00EB3739">
              <w:rPr>
                <w:sz w:val="20"/>
                <w:szCs w:val="20"/>
                <w:lang w:val="ro-MD"/>
              </w:rPr>
              <w:t>9,9</w:t>
            </w:r>
          </w:p>
        </w:tc>
        <w:tc>
          <w:tcPr>
            <w:tcW w:w="580" w:type="pct"/>
            <w:tcBorders>
              <w:top w:val="nil"/>
              <w:left w:val="nil"/>
              <w:bottom w:val="single" w:sz="4" w:space="0" w:color="auto"/>
              <w:right w:val="single" w:sz="4" w:space="0" w:color="auto"/>
            </w:tcBorders>
            <w:shd w:val="clear" w:color="auto" w:fill="auto"/>
            <w:vAlign w:val="center"/>
          </w:tcPr>
          <w:p w14:paraId="76E8852F"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1,2</w:t>
            </w:r>
          </w:p>
        </w:tc>
      </w:tr>
      <w:tr w:rsidR="00EB3739" w:rsidRPr="00EB3739" w14:paraId="56864F56" w14:textId="77777777" w:rsidTr="00AA119A">
        <w:trPr>
          <w:trHeight w:val="371"/>
          <w:jc w:val="center"/>
        </w:trPr>
        <w:tc>
          <w:tcPr>
            <w:tcW w:w="2423" w:type="pct"/>
            <w:tcBorders>
              <w:top w:val="nil"/>
              <w:left w:val="single" w:sz="4" w:space="0" w:color="auto"/>
              <w:bottom w:val="single" w:sz="4" w:space="0" w:color="auto"/>
              <w:right w:val="single" w:sz="4" w:space="0" w:color="auto"/>
            </w:tcBorders>
            <w:shd w:val="clear" w:color="auto" w:fill="auto"/>
          </w:tcPr>
          <w:p w14:paraId="2D4CDB55" w14:textId="77777777" w:rsidR="00EB3739" w:rsidRPr="00EB3739" w:rsidRDefault="00EB3739" w:rsidP="00814763">
            <w:pPr>
              <w:spacing w:line="276" w:lineRule="auto"/>
              <w:jc w:val="both"/>
              <w:rPr>
                <w:sz w:val="20"/>
                <w:szCs w:val="20"/>
                <w:lang w:val="ro-MD"/>
              </w:rPr>
            </w:pPr>
            <w:r w:rsidRPr="00EB3739">
              <w:rPr>
                <w:sz w:val="20"/>
                <w:szCs w:val="20"/>
                <w:lang w:val="ro-MD"/>
              </w:rPr>
              <w:t xml:space="preserve">Contractarea serviciilor de audit financiar şi juridic al datoriei SA ,,Moldovagaz” către SAP ,,Gazprom” </w:t>
            </w:r>
          </w:p>
        </w:tc>
        <w:tc>
          <w:tcPr>
            <w:tcW w:w="827" w:type="pct"/>
            <w:tcBorders>
              <w:top w:val="nil"/>
              <w:left w:val="nil"/>
              <w:bottom w:val="single" w:sz="4" w:space="0" w:color="auto"/>
              <w:right w:val="single" w:sz="4" w:space="0" w:color="auto"/>
            </w:tcBorders>
            <w:shd w:val="clear" w:color="auto" w:fill="auto"/>
            <w:vAlign w:val="center"/>
          </w:tcPr>
          <w:p w14:paraId="7887263D" w14:textId="77777777" w:rsidR="00EB3739" w:rsidRPr="00EB3739" w:rsidRDefault="00EB3739" w:rsidP="00814763">
            <w:pPr>
              <w:spacing w:line="276" w:lineRule="auto"/>
              <w:jc w:val="right"/>
              <w:rPr>
                <w:sz w:val="20"/>
                <w:szCs w:val="20"/>
                <w:lang w:val="ro-MD"/>
              </w:rPr>
            </w:pPr>
            <w:r w:rsidRPr="00EB3739">
              <w:rPr>
                <w:sz w:val="20"/>
                <w:szCs w:val="20"/>
                <w:lang w:val="ro-MD"/>
              </w:rPr>
              <w:t>15,4</w:t>
            </w:r>
          </w:p>
        </w:tc>
        <w:tc>
          <w:tcPr>
            <w:tcW w:w="582" w:type="pct"/>
            <w:tcBorders>
              <w:top w:val="nil"/>
              <w:left w:val="nil"/>
              <w:bottom w:val="single" w:sz="4" w:space="0" w:color="auto"/>
              <w:right w:val="single" w:sz="4" w:space="0" w:color="auto"/>
            </w:tcBorders>
            <w:shd w:val="clear" w:color="auto" w:fill="auto"/>
            <w:vAlign w:val="center"/>
          </w:tcPr>
          <w:p w14:paraId="73D2F49C"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1,9</w:t>
            </w:r>
          </w:p>
        </w:tc>
        <w:tc>
          <w:tcPr>
            <w:tcW w:w="588" w:type="pct"/>
            <w:tcBorders>
              <w:top w:val="nil"/>
              <w:left w:val="nil"/>
              <w:bottom w:val="single" w:sz="4" w:space="0" w:color="auto"/>
              <w:right w:val="single" w:sz="4" w:space="0" w:color="auto"/>
            </w:tcBorders>
            <w:shd w:val="clear" w:color="auto" w:fill="auto"/>
            <w:vAlign w:val="center"/>
          </w:tcPr>
          <w:p w14:paraId="7EFEE7A6" w14:textId="77777777" w:rsidR="00EB3739" w:rsidRPr="00EB3739" w:rsidRDefault="00EB3739" w:rsidP="00814763">
            <w:pPr>
              <w:spacing w:line="276" w:lineRule="auto"/>
              <w:jc w:val="right"/>
              <w:rPr>
                <w:sz w:val="20"/>
                <w:szCs w:val="20"/>
                <w:lang w:val="ro-MD"/>
              </w:rPr>
            </w:pPr>
          </w:p>
        </w:tc>
        <w:tc>
          <w:tcPr>
            <w:tcW w:w="580" w:type="pct"/>
            <w:tcBorders>
              <w:top w:val="nil"/>
              <w:left w:val="nil"/>
              <w:bottom w:val="single" w:sz="4" w:space="0" w:color="auto"/>
              <w:right w:val="single" w:sz="4" w:space="0" w:color="auto"/>
            </w:tcBorders>
            <w:shd w:val="clear" w:color="auto" w:fill="auto"/>
            <w:vAlign w:val="center"/>
          </w:tcPr>
          <w:p w14:paraId="1409C990" w14:textId="77777777" w:rsidR="00EB3739" w:rsidRPr="00EB3739" w:rsidRDefault="00EB3739" w:rsidP="00814763">
            <w:pPr>
              <w:spacing w:line="276" w:lineRule="auto"/>
              <w:jc w:val="right"/>
              <w:rPr>
                <w:i/>
                <w:iCs/>
                <w:sz w:val="20"/>
                <w:szCs w:val="20"/>
                <w:lang w:val="ro-MD"/>
              </w:rPr>
            </w:pPr>
          </w:p>
        </w:tc>
      </w:tr>
      <w:tr w:rsidR="00EB3739" w:rsidRPr="00EB3739" w14:paraId="76547D6C" w14:textId="77777777" w:rsidTr="00AA119A">
        <w:trPr>
          <w:trHeight w:val="371"/>
          <w:jc w:val="center"/>
        </w:trPr>
        <w:tc>
          <w:tcPr>
            <w:tcW w:w="2423" w:type="pct"/>
            <w:tcBorders>
              <w:top w:val="nil"/>
              <w:left w:val="single" w:sz="4" w:space="0" w:color="auto"/>
              <w:bottom w:val="single" w:sz="4" w:space="0" w:color="auto"/>
              <w:right w:val="single" w:sz="4" w:space="0" w:color="auto"/>
            </w:tcBorders>
            <w:shd w:val="clear" w:color="auto" w:fill="auto"/>
          </w:tcPr>
          <w:p w14:paraId="799E6EA8" w14:textId="77777777" w:rsidR="00EB3739" w:rsidRPr="00EB3739" w:rsidDel="00106487" w:rsidRDefault="00EB3739" w:rsidP="00814763">
            <w:pPr>
              <w:spacing w:line="276" w:lineRule="auto"/>
              <w:jc w:val="both"/>
              <w:rPr>
                <w:sz w:val="20"/>
                <w:szCs w:val="20"/>
                <w:lang w:val="ro-MD"/>
              </w:rPr>
            </w:pPr>
            <w:r w:rsidRPr="00EB3739">
              <w:rPr>
                <w:sz w:val="20"/>
                <w:szCs w:val="20"/>
                <w:lang w:val="ro-MD"/>
              </w:rPr>
              <w:t>Premierea sportivilor pentru performanțele obținute la competițiile sportive internaționale în anul 2022.</w:t>
            </w:r>
          </w:p>
        </w:tc>
        <w:tc>
          <w:tcPr>
            <w:tcW w:w="827" w:type="pct"/>
            <w:tcBorders>
              <w:top w:val="nil"/>
              <w:left w:val="nil"/>
              <w:bottom w:val="single" w:sz="4" w:space="0" w:color="auto"/>
              <w:right w:val="single" w:sz="4" w:space="0" w:color="auto"/>
            </w:tcBorders>
            <w:shd w:val="clear" w:color="auto" w:fill="auto"/>
            <w:vAlign w:val="center"/>
          </w:tcPr>
          <w:p w14:paraId="4E0809C2" w14:textId="77777777" w:rsidR="00EB3739" w:rsidRPr="00EB3739" w:rsidRDefault="00EB3739" w:rsidP="00814763">
            <w:pPr>
              <w:spacing w:line="276" w:lineRule="auto"/>
              <w:jc w:val="right"/>
              <w:rPr>
                <w:sz w:val="20"/>
                <w:szCs w:val="20"/>
                <w:lang w:val="ro-MD"/>
              </w:rPr>
            </w:pPr>
            <w:r w:rsidRPr="00EB3739">
              <w:rPr>
                <w:sz w:val="20"/>
                <w:szCs w:val="20"/>
                <w:lang w:val="ro-MD"/>
              </w:rPr>
              <w:t>13,2</w:t>
            </w:r>
          </w:p>
        </w:tc>
        <w:tc>
          <w:tcPr>
            <w:tcW w:w="582" w:type="pct"/>
            <w:tcBorders>
              <w:top w:val="nil"/>
              <w:left w:val="nil"/>
              <w:bottom w:val="single" w:sz="4" w:space="0" w:color="auto"/>
              <w:right w:val="single" w:sz="4" w:space="0" w:color="auto"/>
            </w:tcBorders>
            <w:shd w:val="clear" w:color="auto" w:fill="auto"/>
            <w:vAlign w:val="center"/>
          </w:tcPr>
          <w:p w14:paraId="256B3284"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1,6</w:t>
            </w:r>
          </w:p>
        </w:tc>
        <w:tc>
          <w:tcPr>
            <w:tcW w:w="588" w:type="pct"/>
            <w:tcBorders>
              <w:top w:val="nil"/>
              <w:left w:val="nil"/>
              <w:bottom w:val="single" w:sz="4" w:space="0" w:color="auto"/>
              <w:right w:val="single" w:sz="4" w:space="0" w:color="auto"/>
            </w:tcBorders>
            <w:shd w:val="clear" w:color="auto" w:fill="auto"/>
            <w:vAlign w:val="center"/>
          </w:tcPr>
          <w:p w14:paraId="1C7DC008" w14:textId="77777777" w:rsidR="00EB3739" w:rsidRPr="00EB3739" w:rsidRDefault="00EB3739" w:rsidP="00814763">
            <w:pPr>
              <w:spacing w:line="276" w:lineRule="auto"/>
              <w:jc w:val="right"/>
              <w:rPr>
                <w:sz w:val="20"/>
                <w:szCs w:val="20"/>
                <w:lang w:val="ro-MD"/>
              </w:rPr>
            </w:pPr>
            <w:r w:rsidRPr="00EB3739">
              <w:rPr>
                <w:sz w:val="20"/>
                <w:szCs w:val="20"/>
                <w:lang w:val="ro-MD"/>
              </w:rPr>
              <w:t>13,0</w:t>
            </w:r>
          </w:p>
        </w:tc>
        <w:tc>
          <w:tcPr>
            <w:tcW w:w="580" w:type="pct"/>
            <w:tcBorders>
              <w:top w:val="nil"/>
              <w:left w:val="nil"/>
              <w:bottom w:val="single" w:sz="4" w:space="0" w:color="auto"/>
              <w:right w:val="single" w:sz="4" w:space="0" w:color="auto"/>
            </w:tcBorders>
            <w:shd w:val="clear" w:color="auto" w:fill="auto"/>
            <w:vAlign w:val="center"/>
          </w:tcPr>
          <w:p w14:paraId="1F3CB0B9"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1,6</w:t>
            </w:r>
          </w:p>
        </w:tc>
      </w:tr>
      <w:tr w:rsidR="00EB3739" w:rsidRPr="00EB3739" w14:paraId="01562035" w14:textId="77777777" w:rsidTr="00AA119A">
        <w:trPr>
          <w:trHeight w:val="371"/>
          <w:jc w:val="center"/>
        </w:trPr>
        <w:tc>
          <w:tcPr>
            <w:tcW w:w="2423" w:type="pct"/>
            <w:tcBorders>
              <w:top w:val="nil"/>
              <w:left w:val="single" w:sz="4" w:space="0" w:color="auto"/>
              <w:bottom w:val="single" w:sz="4" w:space="0" w:color="auto"/>
              <w:right w:val="single" w:sz="4" w:space="0" w:color="auto"/>
            </w:tcBorders>
            <w:shd w:val="clear" w:color="auto" w:fill="auto"/>
          </w:tcPr>
          <w:p w14:paraId="225C9EBC" w14:textId="77777777" w:rsidR="00EB3739" w:rsidRPr="00EB3739" w:rsidRDefault="00EB3739" w:rsidP="00814763">
            <w:pPr>
              <w:spacing w:line="276" w:lineRule="auto"/>
              <w:jc w:val="both"/>
              <w:rPr>
                <w:sz w:val="20"/>
                <w:szCs w:val="20"/>
                <w:lang w:val="ro-MD"/>
              </w:rPr>
            </w:pPr>
            <w:r w:rsidRPr="00EB3739">
              <w:rPr>
                <w:sz w:val="20"/>
                <w:szCs w:val="20"/>
                <w:lang w:val="ro-MD"/>
              </w:rPr>
              <w:t xml:space="preserve">Compensarea cheltuielilor suportate diferențiat pentru perioada 24 februarie - 9 martie 2022, în procesul de </w:t>
            </w:r>
            <w:r w:rsidRPr="00EB3739">
              <w:rPr>
                <w:sz w:val="20"/>
                <w:szCs w:val="20"/>
                <w:lang w:val="ro-MD"/>
              </w:rPr>
              <w:lastRenderedPageBreak/>
              <w:t>gestionare a fluxului migrațional, prin asigurarea transportării persoanelor refugiate.</w:t>
            </w:r>
          </w:p>
        </w:tc>
        <w:tc>
          <w:tcPr>
            <w:tcW w:w="827" w:type="pct"/>
            <w:tcBorders>
              <w:top w:val="nil"/>
              <w:left w:val="nil"/>
              <w:bottom w:val="single" w:sz="4" w:space="0" w:color="auto"/>
              <w:right w:val="single" w:sz="4" w:space="0" w:color="auto"/>
            </w:tcBorders>
            <w:shd w:val="clear" w:color="auto" w:fill="auto"/>
            <w:vAlign w:val="center"/>
          </w:tcPr>
          <w:p w14:paraId="56424792" w14:textId="77777777" w:rsidR="00EB3739" w:rsidRPr="00EB3739" w:rsidRDefault="00EB3739" w:rsidP="00814763">
            <w:pPr>
              <w:spacing w:line="276" w:lineRule="auto"/>
              <w:jc w:val="right"/>
              <w:rPr>
                <w:sz w:val="20"/>
                <w:szCs w:val="20"/>
                <w:lang w:val="ro-MD"/>
              </w:rPr>
            </w:pPr>
            <w:r w:rsidRPr="00EB3739">
              <w:rPr>
                <w:sz w:val="20"/>
                <w:szCs w:val="20"/>
                <w:lang w:val="ro-MD"/>
              </w:rPr>
              <w:lastRenderedPageBreak/>
              <w:t>2,4</w:t>
            </w:r>
          </w:p>
        </w:tc>
        <w:tc>
          <w:tcPr>
            <w:tcW w:w="582" w:type="pct"/>
            <w:tcBorders>
              <w:top w:val="nil"/>
              <w:left w:val="nil"/>
              <w:bottom w:val="single" w:sz="4" w:space="0" w:color="auto"/>
              <w:right w:val="single" w:sz="4" w:space="0" w:color="auto"/>
            </w:tcBorders>
            <w:shd w:val="clear" w:color="auto" w:fill="auto"/>
            <w:vAlign w:val="center"/>
          </w:tcPr>
          <w:p w14:paraId="47C08B7F"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0,3</w:t>
            </w:r>
          </w:p>
        </w:tc>
        <w:tc>
          <w:tcPr>
            <w:tcW w:w="588" w:type="pct"/>
            <w:tcBorders>
              <w:top w:val="nil"/>
              <w:left w:val="nil"/>
              <w:bottom w:val="single" w:sz="4" w:space="0" w:color="auto"/>
              <w:right w:val="single" w:sz="4" w:space="0" w:color="auto"/>
            </w:tcBorders>
            <w:shd w:val="clear" w:color="auto" w:fill="auto"/>
            <w:vAlign w:val="center"/>
          </w:tcPr>
          <w:p w14:paraId="40B470B6" w14:textId="77777777" w:rsidR="00EB3739" w:rsidRPr="00EB3739" w:rsidRDefault="00EB3739" w:rsidP="00814763">
            <w:pPr>
              <w:spacing w:line="276" w:lineRule="auto"/>
              <w:jc w:val="right"/>
              <w:rPr>
                <w:sz w:val="20"/>
                <w:szCs w:val="20"/>
                <w:lang w:val="ro-MD"/>
              </w:rPr>
            </w:pPr>
            <w:r w:rsidRPr="00EB3739">
              <w:rPr>
                <w:sz w:val="20"/>
                <w:szCs w:val="20"/>
                <w:lang w:val="ro-MD"/>
              </w:rPr>
              <w:t>2,4</w:t>
            </w:r>
          </w:p>
        </w:tc>
        <w:tc>
          <w:tcPr>
            <w:tcW w:w="580" w:type="pct"/>
            <w:tcBorders>
              <w:top w:val="nil"/>
              <w:left w:val="nil"/>
              <w:bottom w:val="single" w:sz="4" w:space="0" w:color="auto"/>
              <w:right w:val="single" w:sz="4" w:space="0" w:color="auto"/>
            </w:tcBorders>
            <w:shd w:val="clear" w:color="auto" w:fill="auto"/>
            <w:vAlign w:val="center"/>
          </w:tcPr>
          <w:p w14:paraId="6554CD55" w14:textId="77777777" w:rsidR="00EB3739" w:rsidRPr="00EB3739" w:rsidRDefault="00EB3739" w:rsidP="00814763">
            <w:pPr>
              <w:spacing w:line="276" w:lineRule="auto"/>
              <w:jc w:val="right"/>
              <w:rPr>
                <w:i/>
                <w:iCs/>
                <w:sz w:val="20"/>
                <w:szCs w:val="20"/>
                <w:lang w:val="ro-MD"/>
              </w:rPr>
            </w:pPr>
            <w:r w:rsidRPr="00EB3739">
              <w:rPr>
                <w:i/>
                <w:iCs/>
                <w:sz w:val="20"/>
                <w:szCs w:val="20"/>
                <w:lang w:val="ro-MD"/>
              </w:rPr>
              <w:t xml:space="preserve">          0,3</w:t>
            </w:r>
          </w:p>
        </w:tc>
      </w:tr>
      <w:tr w:rsidR="00EB3739" w:rsidRPr="00EB3739" w14:paraId="467B3E8A" w14:textId="77777777" w:rsidTr="00AA119A">
        <w:trPr>
          <w:trHeight w:val="371"/>
          <w:jc w:val="center"/>
        </w:trPr>
        <w:tc>
          <w:tcPr>
            <w:tcW w:w="2423" w:type="pct"/>
            <w:tcBorders>
              <w:top w:val="nil"/>
              <w:left w:val="single" w:sz="4" w:space="0" w:color="auto"/>
              <w:bottom w:val="single" w:sz="4" w:space="0" w:color="auto"/>
              <w:right w:val="single" w:sz="4" w:space="0" w:color="auto"/>
            </w:tcBorders>
            <w:shd w:val="clear" w:color="auto" w:fill="auto"/>
          </w:tcPr>
          <w:p w14:paraId="601E3B10" w14:textId="77777777" w:rsidR="00EB3739" w:rsidRPr="00EB3739" w:rsidRDefault="00EB3739" w:rsidP="00814763">
            <w:pPr>
              <w:spacing w:line="276" w:lineRule="auto"/>
              <w:jc w:val="both"/>
              <w:rPr>
                <w:sz w:val="20"/>
                <w:szCs w:val="20"/>
                <w:lang w:val="ro-MD"/>
              </w:rPr>
            </w:pPr>
            <w:r w:rsidRPr="00EB3739">
              <w:rPr>
                <w:sz w:val="20"/>
                <w:szCs w:val="20"/>
                <w:lang w:val="ro-MD"/>
              </w:rPr>
              <w:lastRenderedPageBreak/>
              <w:t>Servicii de transport pentru bunurile materiale eliberate din rezervele de stat și de mobilizare.</w:t>
            </w:r>
          </w:p>
        </w:tc>
        <w:tc>
          <w:tcPr>
            <w:tcW w:w="827" w:type="pct"/>
            <w:tcBorders>
              <w:top w:val="nil"/>
              <w:left w:val="nil"/>
              <w:bottom w:val="single" w:sz="4" w:space="0" w:color="auto"/>
              <w:right w:val="single" w:sz="4" w:space="0" w:color="auto"/>
            </w:tcBorders>
            <w:shd w:val="clear" w:color="auto" w:fill="auto"/>
            <w:vAlign w:val="center"/>
          </w:tcPr>
          <w:p w14:paraId="02CCBC4B" w14:textId="77777777" w:rsidR="00EB3739" w:rsidRPr="00EB3739" w:rsidRDefault="00EB3739" w:rsidP="00814763">
            <w:pPr>
              <w:spacing w:line="276" w:lineRule="auto"/>
              <w:jc w:val="right"/>
              <w:rPr>
                <w:sz w:val="20"/>
                <w:szCs w:val="20"/>
                <w:lang w:val="ro-MD"/>
              </w:rPr>
            </w:pPr>
            <w:r w:rsidRPr="00EB3739">
              <w:rPr>
                <w:sz w:val="20"/>
                <w:szCs w:val="20"/>
                <w:lang w:val="ro-MD"/>
              </w:rPr>
              <w:t>0,4</w:t>
            </w:r>
          </w:p>
        </w:tc>
        <w:tc>
          <w:tcPr>
            <w:tcW w:w="582" w:type="pct"/>
            <w:tcBorders>
              <w:top w:val="nil"/>
              <w:left w:val="nil"/>
              <w:bottom w:val="single" w:sz="4" w:space="0" w:color="auto"/>
              <w:right w:val="single" w:sz="4" w:space="0" w:color="auto"/>
            </w:tcBorders>
            <w:shd w:val="clear" w:color="auto" w:fill="auto"/>
            <w:vAlign w:val="center"/>
          </w:tcPr>
          <w:p w14:paraId="03604245" w14:textId="77777777" w:rsidR="00EB3739" w:rsidRPr="00EB3739" w:rsidRDefault="00EB3739" w:rsidP="00814763">
            <w:pPr>
              <w:spacing w:line="276" w:lineRule="auto"/>
              <w:jc w:val="right"/>
              <w:rPr>
                <w:i/>
                <w:iCs/>
                <w:sz w:val="20"/>
                <w:szCs w:val="20"/>
                <w:lang w:val="ro-MD"/>
              </w:rPr>
            </w:pPr>
          </w:p>
        </w:tc>
        <w:tc>
          <w:tcPr>
            <w:tcW w:w="588" w:type="pct"/>
            <w:tcBorders>
              <w:top w:val="nil"/>
              <w:left w:val="nil"/>
              <w:bottom w:val="single" w:sz="4" w:space="0" w:color="auto"/>
              <w:right w:val="single" w:sz="4" w:space="0" w:color="auto"/>
            </w:tcBorders>
            <w:shd w:val="clear" w:color="auto" w:fill="auto"/>
            <w:vAlign w:val="center"/>
          </w:tcPr>
          <w:p w14:paraId="1EDB0D50" w14:textId="77777777" w:rsidR="00EB3739" w:rsidRPr="00EB3739" w:rsidRDefault="00EB3739" w:rsidP="00814763">
            <w:pPr>
              <w:spacing w:line="276" w:lineRule="auto"/>
              <w:jc w:val="right"/>
              <w:rPr>
                <w:sz w:val="20"/>
                <w:szCs w:val="20"/>
                <w:lang w:val="ro-MD"/>
              </w:rPr>
            </w:pPr>
          </w:p>
        </w:tc>
        <w:tc>
          <w:tcPr>
            <w:tcW w:w="580" w:type="pct"/>
            <w:tcBorders>
              <w:top w:val="nil"/>
              <w:left w:val="nil"/>
              <w:bottom w:val="single" w:sz="4" w:space="0" w:color="auto"/>
              <w:right w:val="single" w:sz="4" w:space="0" w:color="auto"/>
            </w:tcBorders>
            <w:shd w:val="clear" w:color="auto" w:fill="auto"/>
            <w:vAlign w:val="center"/>
          </w:tcPr>
          <w:p w14:paraId="549A8208" w14:textId="77777777" w:rsidR="00EB3739" w:rsidRPr="00EB3739" w:rsidRDefault="00EB3739" w:rsidP="00814763">
            <w:pPr>
              <w:spacing w:line="276" w:lineRule="auto"/>
              <w:jc w:val="right"/>
              <w:rPr>
                <w:i/>
                <w:iCs/>
                <w:sz w:val="20"/>
                <w:szCs w:val="20"/>
                <w:lang w:val="ro-MD"/>
              </w:rPr>
            </w:pPr>
          </w:p>
        </w:tc>
      </w:tr>
      <w:tr w:rsidR="00EB3739" w:rsidRPr="00EB3739" w14:paraId="0239BCB0" w14:textId="77777777" w:rsidTr="00AA119A">
        <w:trPr>
          <w:trHeight w:val="371"/>
          <w:jc w:val="center"/>
        </w:trPr>
        <w:tc>
          <w:tcPr>
            <w:tcW w:w="2423" w:type="pct"/>
            <w:tcBorders>
              <w:top w:val="nil"/>
              <w:left w:val="single" w:sz="4" w:space="0" w:color="auto"/>
              <w:bottom w:val="single" w:sz="4" w:space="0" w:color="auto"/>
              <w:right w:val="single" w:sz="4" w:space="0" w:color="auto"/>
            </w:tcBorders>
            <w:shd w:val="clear" w:color="auto" w:fill="auto"/>
          </w:tcPr>
          <w:p w14:paraId="011B1D30" w14:textId="77777777" w:rsidR="00EB3739" w:rsidRPr="00EB3739" w:rsidDel="00953372" w:rsidRDefault="00EB3739" w:rsidP="00814763">
            <w:pPr>
              <w:spacing w:line="276" w:lineRule="auto"/>
              <w:jc w:val="both"/>
              <w:rPr>
                <w:sz w:val="20"/>
                <w:szCs w:val="20"/>
                <w:lang w:val="ro-MD"/>
              </w:rPr>
            </w:pPr>
            <w:r w:rsidRPr="00EB3739">
              <w:rPr>
                <w:sz w:val="20"/>
                <w:szCs w:val="20"/>
                <w:lang w:val="ro-MD"/>
              </w:rPr>
              <w:t>Alte cheltuieli.</w:t>
            </w:r>
          </w:p>
        </w:tc>
        <w:tc>
          <w:tcPr>
            <w:tcW w:w="827" w:type="pct"/>
            <w:tcBorders>
              <w:top w:val="nil"/>
              <w:left w:val="nil"/>
              <w:bottom w:val="single" w:sz="4" w:space="0" w:color="auto"/>
              <w:right w:val="single" w:sz="4" w:space="0" w:color="auto"/>
            </w:tcBorders>
            <w:shd w:val="clear" w:color="auto" w:fill="auto"/>
            <w:vAlign w:val="center"/>
          </w:tcPr>
          <w:p w14:paraId="083B60E1" w14:textId="77777777" w:rsidR="00EB3739" w:rsidRPr="00EB3739" w:rsidDel="00953372" w:rsidRDefault="00EB3739" w:rsidP="00814763">
            <w:pPr>
              <w:spacing w:line="276" w:lineRule="auto"/>
              <w:jc w:val="right"/>
              <w:rPr>
                <w:sz w:val="20"/>
                <w:szCs w:val="20"/>
                <w:lang w:val="ro-MD"/>
              </w:rPr>
            </w:pPr>
            <w:r w:rsidRPr="00EB3739">
              <w:rPr>
                <w:sz w:val="20"/>
                <w:szCs w:val="20"/>
                <w:lang w:val="ro-MD"/>
              </w:rPr>
              <w:t>184,9</w:t>
            </w:r>
          </w:p>
        </w:tc>
        <w:tc>
          <w:tcPr>
            <w:tcW w:w="582" w:type="pct"/>
            <w:tcBorders>
              <w:top w:val="nil"/>
              <w:left w:val="nil"/>
              <w:bottom w:val="single" w:sz="4" w:space="0" w:color="auto"/>
              <w:right w:val="single" w:sz="4" w:space="0" w:color="auto"/>
            </w:tcBorders>
            <w:shd w:val="clear" w:color="auto" w:fill="auto"/>
            <w:vAlign w:val="center"/>
          </w:tcPr>
          <w:p w14:paraId="6900522E" w14:textId="77777777" w:rsidR="00EB3739" w:rsidRPr="00EB3739" w:rsidDel="00953372" w:rsidRDefault="00EB3739" w:rsidP="00814763">
            <w:pPr>
              <w:spacing w:line="276" w:lineRule="auto"/>
              <w:jc w:val="right"/>
              <w:rPr>
                <w:i/>
                <w:iCs/>
                <w:sz w:val="20"/>
                <w:szCs w:val="20"/>
                <w:lang w:val="ro-MD"/>
              </w:rPr>
            </w:pPr>
            <w:r w:rsidRPr="00EB3739">
              <w:rPr>
                <w:i/>
                <w:iCs/>
                <w:sz w:val="20"/>
                <w:szCs w:val="20"/>
                <w:lang w:val="ro-MD"/>
              </w:rPr>
              <w:t>22,1</w:t>
            </w:r>
          </w:p>
        </w:tc>
        <w:tc>
          <w:tcPr>
            <w:tcW w:w="588" w:type="pct"/>
            <w:tcBorders>
              <w:top w:val="nil"/>
              <w:left w:val="nil"/>
              <w:bottom w:val="single" w:sz="4" w:space="0" w:color="auto"/>
              <w:right w:val="single" w:sz="4" w:space="0" w:color="auto"/>
            </w:tcBorders>
            <w:shd w:val="clear" w:color="auto" w:fill="auto"/>
            <w:vAlign w:val="center"/>
          </w:tcPr>
          <w:p w14:paraId="4C5DAE20" w14:textId="77777777" w:rsidR="00EB3739" w:rsidRPr="00EB3739" w:rsidDel="00953372" w:rsidRDefault="00EB3739" w:rsidP="00814763">
            <w:pPr>
              <w:spacing w:line="276" w:lineRule="auto"/>
              <w:jc w:val="right"/>
              <w:rPr>
                <w:sz w:val="20"/>
                <w:szCs w:val="20"/>
                <w:lang w:val="ro-MD"/>
              </w:rPr>
            </w:pPr>
            <w:r w:rsidRPr="00EB3739">
              <w:rPr>
                <w:sz w:val="20"/>
                <w:szCs w:val="20"/>
                <w:lang w:val="ro-MD"/>
              </w:rPr>
              <w:t>184,9</w:t>
            </w:r>
          </w:p>
        </w:tc>
        <w:tc>
          <w:tcPr>
            <w:tcW w:w="580" w:type="pct"/>
            <w:tcBorders>
              <w:top w:val="nil"/>
              <w:left w:val="nil"/>
              <w:bottom w:val="single" w:sz="4" w:space="0" w:color="auto"/>
              <w:right w:val="single" w:sz="4" w:space="0" w:color="auto"/>
            </w:tcBorders>
            <w:shd w:val="clear" w:color="auto" w:fill="auto"/>
            <w:vAlign w:val="center"/>
          </w:tcPr>
          <w:p w14:paraId="40EDEA13" w14:textId="77777777" w:rsidR="00EB3739" w:rsidRPr="00EB3739" w:rsidDel="00953372" w:rsidRDefault="00EB3739" w:rsidP="00814763">
            <w:pPr>
              <w:spacing w:line="276" w:lineRule="auto"/>
              <w:jc w:val="right"/>
              <w:rPr>
                <w:i/>
                <w:iCs/>
                <w:sz w:val="20"/>
                <w:szCs w:val="20"/>
                <w:lang w:val="ro-MD"/>
              </w:rPr>
            </w:pPr>
            <w:r w:rsidRPr="00EB3739">
              <w:rPr>
                <w:i/>
                <w:iCs/>
                <w:sz w:val="20"/>
                <w:szCs w:val="20"/>
                <w:lang w:val="ro-MD"/>
              </w:rPr>
              <w:t>23,1</w:t>
            </w:r>
          </w:p>
        </w:tc>
      </w:tr>
      <w:tr w:rsidR="00EB3739" w:rsidRPr="007923EF" w14:paraId="0021CD6D" w14:textId="77777777" w:rsidTr="00AA119A">
        <w:trPr>
          <w:trHeight w:val="288"/>
          <w:jc w:val="center"/>
        </w:trPr>
        <w:tc>
          <w:tcPr>
            <w:tcW w:w="2423" w:type="pct"/>
            <w:tcBorders>
              <w:top w:val="nil"/>
              <w:left w:val="single" w:sz="4" w:space="0" w:color="auto"/>
              <w:bottom w:val="single" w:sz="4" w:space="0" w:color="auto"/>
              <w:right w:val="single" w:sz="4" w:space="0" w:color="auto"/>
            </w:tcBorders>
            <w:shd w:val="clear" w:color="auto" w:fill="auto"/>
            <w:vAlign w:val="center"/>
            <w:hideMark/>
          </w:tcPr>
          <w:p w14:paraId="7C0860FC" w14:textId="77777777" w:rsidR="00EB3739" w:rsidRPr="00EB3739" w:rsidRDefault="00EB3739" w:rsidP="00814763">
            <w:pPr>
              <w:spacing w:line="276" w:lineRule="auto"/>
              <w:rPr>
                <w:b/>
                <w:sz w:val="20"/>
                <w:szCs w:val="20"/>
                <w:lang w:val="ro-MD"/>
              </w:rPr>
            </w:pPr>
            <w:r w:rsidRPr="00EB3739">
              <w:rPr>
                <w:b/>
                <w:iCs/>
                <w:sz w:val="20"/>
                <w:szCs w:val="20"/>
                <w:lang w:val="ro-MD"/>
              </w:rPr>
              <w:t>TOTAL</w:t>
            </w:r>
          </w:p>
        </w:tc>
        <w:tc>
          <w:tcPr>
            <w:tcW w:w="827" w:type="pct"/>
            <w:tcBorders>
              <w:top w:val="nil"/>
              <w:left w:val="nil"/>
              <w:bottom w:val="single" w:sz="4" w:space="0" w:color="auto"/>
              <w:right w:val="single" w:sz="4" w:space="0" w:color="auto"/>
            </w:tcBorders>
            <w:shd w:val="clear" w:color="auto" w:fill="auto"/>
            <w:vAlign w:val="center"/>
            <w:hideMark/>
          </w:tcPr>
          <w:p w14:paraId="687D9477" w14:textId="77777777" w:rsidR="00EB3739" w:rsidRPr="00EB3739" w:rsidRDefault="00EB3739" w:rsidP="00814763">
            <w:pPr>
              <w:spacing w:line="276" w:lineRule="auto"/>
              <w:jc w:val="right"/>
              <w:rPr>
                <w:b/>
                <w:sz w:val="20"/>
                <w:szCs w:val="20"/>
                <w:lang w:val="ro-MD"/>
              </w:rPr>
            </w:pPr>
            <w:r w:rsidRPr="00EB3739">
              <w:rPr>
                <w:b/>
                <w:iCs/>
                <w:sz w:val="20"/>
                <w:szCs w:val="20"/>
                <w:lang w:val="ro-MD"/>
              </w:rPr>
              <w:t>835,6</w:t>
            </w:r>
          </w:p>
        </w:tc>
        <w:tc>
          <w:tcPr>
            <w:tcW w:w="582" w:type="pct"/>
            <w:tcBorders>
              <w:top w:val="nil"/>
              <w:left w:val="nil"/>
              <w:bottom w:val="single" w:sz="4" w:space="0" w:color="auto"/>
              <w:right w:val="single" w:sz="4" w:space="0" w:color="auto"/>
            </w:tcBorders>
            <w:shd w:val="clear" w:color="auto" w:fill="auto"/>
            <w:vAlign w:val="center"/>
            <w:hideMark/>
          </w:tcPr>
          <w:p w14:paraId="34B57FCF" w14:textId="77777777" w:rsidR="00EB3739" w:rsidRPr="00EB3739" w:rsidRDefault="00EB3739" w:rsidP="00814763">
            <w:pPr>
              <w:spacing w:line="276" w:lineRule="auto"/>
              <w:jc w:val="right"/>
              <w:rPr>
                <w:b/>
                <w:iCs/>
                <w:sz w:val="20"/>
                <w:szCs w:val="20"/>
                <w:lang w:val="ro-MD"/>
              </w:rPr>
            </w:pPr>
            <w:r w:rsidRPr="00EB3739">
              <w:rPr>
                <w:b/>
                <w:iCs/>
                <w:sz w:val="20"/>
                <w:szCs w:val="20"/>
                <w:lang w:val="ro-MD"/>
              </w:rPr>
              <w:t>100,0</w:t>
            </w:r>
          </w:p>
        </w:tc>
        <w:tc>
          <w:tcPr>
            <w:tcW w:w="588" w:type="pct"/>
            <w:tcBorders>
              <w:top w:val="nil"/>
              <w:left w:val="nil"/>
              <w:bottom w:val="single" w:sz="4" w:space="0" w:color="auto"/>
              <w:right w:val="single" w:sz="4" w:space="0" w:color="auto"/>
            </w:tcBorders>
            <w:shd w:val="clear" w:color="auto" w:fill="auto"/>
            <w:vAlign w:val="center"/>
            <w:hideMark/>
          </w:tcPr>
          <w:p w14:paraId="31F4F53A" w14:textId="77777777" w:rsidR="00EB3739" w:rsidRPr="00EB3739" w:rsidRDefault="00EB3739" w:rsidP="00814763">
            <w:pPr>
              <w:spacing w:line="276" w:lineRule="auto"/>
              <w:jc w:val="right"/>
              <w:rPr>
                <w:b/>
                <w:color w:val="FF0000"/>
                <w:sz w:val="20"/>
                <w:szCs w:val="20"/>
                <w:lang w:val="ro-MD"/>
              </w:rPr>
            </w:pPr>
            <w:r w:rsidRPr="00EB3739">
              <w:rPr>
                <w:b/>
                <w:iCs/>
                <w:sz w:val="20"/>
                <w:szCs w:val="20"/>
                <w:lang w:val="ro-MD"/>
              </w:rPr>
              <w:t>801,4</w:t>
            </w:r>
          </w:p>
        </w:tc>
        <w:tc>
          <w:tcPr>
            <w:tcW w:w="580" w:type="pct"/>
            <w:tcBorders>
              <w:top w:val="nil"/>
              <w:left w:val="nil"/>
              <w:bottom w:val="single" w:sz="4" w:space="0" w:color="auto"/>
              <w:right w:val="single" w:sz="4" w:space="0" w:color="auto"/>
            </w:tcBorders>
            <w:shd w:val="clear" w:color="auto" w:fill="auto"/>
            <w:vAlign w:val="center"/>
            <w:hideMark/>
          </w:tcPr>
          <w:p w14:paraId="1D70816C" w14:textId="77777777" w:rsidR="00EB3739" w:rsidRPr="007923EF" w:rsidRDefault="00EB3739" w:rsidP="00814763">
            <w:pPr>
              <w:spacing w:line="276" w:lineRule="auto"/>
              <w:jc w:val="right"/>
              <w:rPr>
                <w:b/>
                <w:iCs/>
                <w:color w:val="FF0000"/>
                <w:sz w:val="20"/>
                <w:szCs w:val="20"/>
                <w:lang w:val="ro-MD"/>
              </w:rPr>
            </w:pPr>
            <w:r w:rsidRPr="00EB3739">
              <w:rPr>
                <w:b/>
                <w:iCs/>
                <w:sz w:val="20"/>
                <w:szCs w:val="20"/>
                <w:lang w:val="ro-MD"/>
              </w:rPr>
              <w:t>100,0</w:t>
            </w:r>
          </w:p>
        </w:tc>
      </w:tr>
    </w:tbl>
    <w:p w14:paraId="0F8D0D10" w14:textId="77777777" w:rsidR="00CF3116" w:rsidRPr="00B04E0F" w:rsidRDefault="00CF3116" w:rsidP="003E1E8B">
      <w:pPr>
        <w:spacing w:line="276" w:lineRule="auto"/>
        <w:ind w:firstLine="567"/>
        <w:jc w:val="both"/>
        <w:rPr>
          <w:sz w:val="28"/>
          <w:szCs w:val="28"/>
          <w:highlight w:val="yellow"/>
          <w:lang w:val="ro-MD"/>
        </w:rPr>
      </w:pPr>
    </w:p>
    <w:p w14:paraId="111E2AD4" w14:textId="233DD656" w:rsidR="00892997" w:rsidRPr="00092D11" w:rsidRDefault="00892997" w:rsidP="00892997">
      <w:pPr>
        <w:tabs>
          <w:tab w:val="left" w:pos="0"/>
        </w:tabs>
        <w:spacing w:after="120" w:line="276" w:lineRule="auto"/>
        <w:ind w:firstLine="539"/>
        <w:jc w:val="both"/>
        <w:rPr>
          <w:i/>
          <w:sz w:val="28"/>
          <w:szCs w:val="28"/>
        </w:rPr>
      </w:pPr>
      <w:r w:rsidRPr="00092D11">
        <w:rPr>
          <w:i/>
          <w:sz w:val="28"/>
          <w:szCs w:val="28"/>
        </w:rPr>
        <w:t>Repartizarea detaliată a mijloacelor pe beneficiari, scopuri, precum și finanțarea efectivă a acestora este reflectată în Anexa nr.10 ,,Informația privind repartizarea și finanțarea mijloacelor fondului de rezervă al Guvernului în anul 202</w:t>
      </w:r>
      <w:r w:rsidR="00092D11" w:rsidRPr="00092D11">
        <w:rPr>
          <w:i/>
          <w:sz w:val="28"/>
          <w:szCs w:val="28"/>
        </w:rPr>
        <w:t>2</w:t>
      </w:r>
      <w:r w:rsidRPr="00092D11">
        <w:rPr>
          <w:i/>
          <w:sz w:val="28"/>
          <w:szCs w:val="28"/>
        </w:rPr>
        <w:t>” la prezentul Raport.</w:t>
      </w:r>
    </w:p>
    <w:p w14:paraId="428322BF" w14:textId="1E34CF37" w:rsidR="00092D11" w:rsidRDefault="00092D11" w:rsidP="00092D11">
      <w:pPr>
        <w:tabs>
          <w:tab w:val="left" w:pos="0"/>
        </w:tabs>
        <w:spacing w:line="276" w:lineRule="auto"/>
        <w:ind w:firstLine="540"/>
        <w:jc w:val="both"/>
        <w:rPr>
          <w:i/>
          <w:sz w:val="28"/>
          <w:szCs w:val="28"/>
          <w:lang w:val="ro-MD"/>
        </w:rPr>
      </w:pPr>
      <w:r w:rsidRPr="00092D11">
        <w:rPr>
          <w:sz w:val="28"/>
          <w:szCs w:val="28"/>
          <w:lang w:val="ro-MD"/>
        </w:rPr>
        <w:t>Alocațiile</w:t>
      </w:r>
      <w:r w:rsidRPr="00092D11">
        <w:rPr>
          <w:i/>
          <w:sz w:val="28"/>
          <w:szCs w:val="28"/>
          <w:lang w:val="ro-MD"/>
        </w:rPr>
        <w:t xml:space="preserve"> fondului de intervenție al Guvernului</w:t>
      </w:r>
      <w:r w:rsidRPr="00092D11">
        <w:rPr>
          <w:sz w:val="28"/>
          <w:szCs w:val="28"/>
          <w:lang w:val="ro-MD"/>
        </w:rPr>
        <w:t xml:space="preserve"> au fost aprobate inițial în sumă de 300,0 mil. lei, fiind majorate ulterior până la 800,0 mil. lei, dintre care din contul donațiilor oferite pentru gestionarea crizei refugiaților din Ucraina – 240,1 mil. lei.</w:t>
      </w:r>
      <w:r w:rsidRPr="00092D11">
        <w:rPr>
          <w:lang w:val="ro-MD"/>
        </w:rPr>
        <w:t xml:space="preserve"> </w:t>
      </w:r>
      <w:r w:rsidRPr="00092D11">
        <w:rPr>
          <w:sz w:val="28"/>
          <w:szCs w:val="28"/>
          <w:lang w:val="ro-MD"/>
        </w:rPr>
        <w:t>În baza hotărârilor de Guvern aprobate și dispozițiilor Comisiei pentru Situații Excepționale a Republicii Moldova, au fost repartizate mijloace financiare în sumă de 733,6 mil. lei, care au fost executate în sumă de 657,4 mil. lei sau 89,6 la sută</w:t>
      </w:r>
      <w:r w:rsidRPr="00092D11">
        <w:rPr>
          <w:i/>
          <w:sz w:val="28"/>
          <w:szCs w:val="28"/>
          <w:lang w:val="ro-MD"/>
        </w:rPr>
        <w:t>.</w:t>
      </w:r>
    </w:p>
    <w:p w14:paraId="6AFE347D" w14:textId="77777777" w:rsidR="00971BFB" w:rsidRPr="00092D11" w:rsidRDefault="00971BFB" w:rsidP="00092D11">
      <w:pPr>
        <w:tabs>
          <w:tab w:val="left" w:pos="0"/>
        </w:tabs>
        <w:spacing w:line="276" w:lineRule="auto"/>
        <w:ind w:firstLine="540"/>
        <w:jc w:val="both"/>
        <w:rPr>
          <w:i/>
          <w:sz w:val="28"/>
          <w:szCs w:val="28"/>
          <w:lang w:val="ro-MD"/>
        </w:rPr>
      </w:pPr>
    </w:p>
    <w:p w14:paraId="72BF475B" w14:textId="621CF3F3" w:rsidR="000006F4" w:rsidRDefault="00092D11" w:rsidP="00092D11">
      <w:pPr>
        <w:tabs>
          <w:tab w:val="left" w:pos="0"/>
        </w:tabs>
        <w:spacing w:line="276" w:lineRule="auto"/>
        <w:ind w:firstLine="540"/>
        <w:jc w:val="both"/>
        <w:rPr>
          <w:sz w:val="28"/>
          <w:szCs w:val="28"/>
        </w:rPr>
      </w:pPr>
      <w:r w:rsidRPr="00092D11">
        <w:rPr>
          <w:sz w:val="28"/>
          <w:szCs w:val="28"/>
          <w:lang w:val="ro-MD"/>
        </w:rPr>
        <w:t>Direcțiile principale de utilizare a mijloacelor fondului de intervenție al Guvernului în anul 2022 sunt reflectate în tabelul care urmează</w:t>
      </w:r>
      <w:r w:rsidRPr="00092D11">
        <w:rPr>
          <w:sz w:val="28"/>
          <w:szCs w:val="28"/>
        </w:rPr>
        <w:t>.</w:t>
      </w:r>
    </w:p>
    <w:p w14:paraId="0BC7AA11" w14:textId="77777777" w:rsidR="00122FE6" w:rsidRDefault="00122FE6" w:rsidP="00092D11">
      <w:pPr>
        <w:tabs>
          <w:tab w:val="left" w:pos="0"/>
        </w:tabs>
        <w:spacing w:line="276" w:lineRule="auto"/>
        <w:ind w:firstLine="540"/>
        <w:jc w:val="both"/>
        <w:rPr>
          <w:sz w:val="28"/>
          <w:szCs w:val="28"/>
        </w:rPr>
      </w:pPr>
    </w:p>
    <w:tbl>
      <w:tblPr>
        <w:tblW w:w="5375" w:type="pct"/>
        <w:jc w:val="center"/>
        <w:tblLook w:val="04A0" w:firstRow="1" w:lastRow="0" w:firstColumn="1" w:lastColumn="0" w:noHBand="0" w:noVBand="1"/>
      </w:tblPr>
      <w:tblGrid>
        <w:gridCol w:w="4845"/>
        <w:gridCol w:w="1490"/>
        <w:gridCol w:w="1051"/>
        <w:gridCol w:w="1227"/>
        <w:gridCol w:w="1051"/>
      </w:tblGrid>
      <w:tr w:rsidR="00092D11" w:rsidRPr="00092D11" w14:paraId="2FDBCD69" w14:textId="77777777" w:rsidTr="00AE701F">
        <w:trPr>
          <w:trHeight w:val="521"/>
          <w:tblHeader/>
          <w:jc w:val="center"/>
        </w:trPr>
        <w:tc>
          <w:tcPr>
            <w:tcW w:w="25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8E4F89" w14:textId="77777777" w:rsidR="00092D11" w:rsidRPr="00092D11" w:rsidRDefault="00092D11" w:rsidP="00814763">
            <w:pPr>
              <w:spacing w:line="276" w:lineRule="auto"/>
              <w:jc w:val="center"/>
              <w:rPr>
                <w:bCs/>
                <w:color w:val="000000"/>
                <w:sz w:val="20"/>
                <w:szCs w:val="20"/>
                <w:lang w:val="ro-MD"/>
              </w:rPr>
            </w:pPr>
            <w:r w:rsidRPr="00092D11">
              <w:rPr>
                <w:bCs/>
                <w:color w:val="000000"/>
                <w:sz w:val="20"/>
                <w:szCs w:val="20"/>
                <w:lang w:val="ro-MD"/>
              </w:rPr>
              <w:t>Denumirea măsurii</w:t>
            </w:r>
          </w:p>
        </w:tc>
        <w:tc>
          <w:tcPr>
            <w:tcW w:w="1315" w:type="pct"/>
            <w:gridSpan w:val="2"/>
            <w:tcBorders>
              <w:top w:val="single" w:sz="4" w:space="0" w:color="auto"/>
              <w:left w:val="nil"/>
              <w:bottom w:val="single" w:sz="4" w:space="0" w:color="auto"/>
              <w:right w:val="single" w:sz="4" w:space="0" w:color="auto"/>
            </w:tcBorders>
            <w:shd w:val="clear" w:color="000000" w:fill="FFFFFF"/>
            <w:vAlign w:val="center"/>
            <w:hideMark/>
          </w:tcPr>
          <w:p w14:paraId="638E2FCE" w14:textId="77777777" w:rsidR="00092D11" w:rsidRPr="00092D11" w:rsidRDefault="00092D11" w:rsidP="00814763">
            <w:pPr>
              <w:spacing w:line="276" w:lineRule="auto"/>
              <w:jc w:val="center"/>
              <w:rPr>
                <w:bCs/>
                <w:color w:val="000000"/>
                <w:sz w:val="20"/>
                <w:szCs w:val="20"/>
                <w:lang w:val="ro-MD"/>
              </w:rPr>
            </w:pPr>
            <w:r w:rsidRPr="00092D11">
              <w:rPr>
                <w:bCs/>
                <w:color w:val="000000"/>
                <w:sz w:val="20"/>
                <w:szCs w:val="20"/>
                <w:lang w:val="ro-MD"/>
              </w:rPr>
              <w:t>Repartizat conform hotărârilor Guvernului/ dispozițiilor Comisiei pentru Situații Excepționale a RM</w:t>
            </w:r>
          </w:p>
        </w:tc>
        <w:tc>
          <w:tcPr>
            <w:tcW w:w="1179" w:type="pct"/>
            <w:gridSpan w:val="2"/>
            <w:tcBorders>
              <w:top w:val="single" w:sz="4" w:space="0" w:color="auto"/>
              <w:left w:val="nil"/>
              <w:bottom w:val="single" w:sz="4" w:space="0" w:color="auto"/>
              <w:right w:val="single" w:sz="4" w:space="0" w:color="auto"/>
            </w:tcBorders>
            <w:shd w:val="clear" w:color="000000" w:fill="FFFFFF"/>
            <w:vAlign w:val="center"/>
            <w:hideMark/>
          </w:tcPr>
          <w:p w14:paraId="60CCE78C" w14:textId="77777777" w:rsidR="00092D11" w:rsidRPr="00092D11" w:rsidRDefault="00092D11" w:rsidP="00814763">
            <w:pPr>
              <w:spacing w:line="276" w:lineRule="auto"/>
              <w:jc w:val="center"/>
              <w:rPr>
                <w:bCs/>
                <w:color w:val="000000"/>
                <w:sz w:val="20"/>
                <w:szCs w:val="20"/>
                <w:lang w:val="ro-MD"/>
              </w:rPr>
            </w:pPr>
            <w:r w:rsidRPr="00092D11">
              <w:rPr>
                <w:bCs/>
                <w:color w:val="000000"/>
                <w:sz w:val="20"/>
                <w:szCs w:val="20"/>
                <w:lang w:val="ro-MD"/>
              </w:rPr>
              <w:t>Finanțat</w:t>
            </w:r>
          </w:p>
        </w:tc>
      </w:tr>
      <w:tr w:rsidR="00092D11" w:rsidRPr="00092D11" w14:paraId="10CE4C28" w14:textId="77777777" w:rsidTr="00AE701F">
        <w:trPr>
          <w:trHeight w:val="648"/>
          <w:tblHeader/>
          <w:jc w:val="center"/>
        </w:trPr>
        <w:tc>
          <w:tcPr>
            <w:tcW w:w="2506" w:type="pct"/>
            <w:vMerge/>
            <w:tcBorders>
              <w:top w:val="single" w:sz="4" w:space="0" w:color="auto"/>
              <w:left w:val="single" w:sz="4" w:space="0" w:color="auto"/>
              <w:bottom w:val="single" w:sz="4" w:space="0" w:color="auto"/>
              <w:right w:val="single" w:sz="4" w:space="0" w:color="auto"/>
            </w:tcBorders>
            <w:vAlign w:val="center"/>
            <w:hideMark/>
          </w:tcPr>
          <w:p w14:paraId="1E641009" w14:textId="77777777" w:rsidR="00092D11" w:rsidRPr="00092D11" w:rsidRDefault="00092D11" w:rsidP="00814763">
            <w:pPr>
              <w:spacing w:line="276" w:lineRule="auto"/>
              <w:rPr>
                <w:bCs/>
                <w:color w:val="000000"/>
                <w:sz w:val="20"/>
                <w:szCs w:val="20"/>
                <w:lang w:val="ro-MD"/>
              </w:rPr>
            </w:pPr>
          </w:p>
        </w:tc>
        <w:tc>
          <w:tcPr>
            <w:tcW w:w="771" w:type="pct"/>
            <w:tcBorders>
              <w:top w:val="nil"/>
              <w:left w:val="nil"/>
              <w:bottom w:val="single" w:sz="4" w:space="0" w:color="auto"/>
              <w:right w:val="single" w:sz="4" w:space="0" w:color="auto"/>
            </w:tcBorders>
            <w:shd w:val="clear" w:color="000000" w:fill="FFFFFF"/>
            <w:vAlign w:val="center"/>
            <w:hideMark/>
          </w:tcPr>
          <w:p w14:paraId="7FC7E968" w14:textId="77777777" w:rsidR="00092D11" w:rsidRPr="00092D11" w:rsidRDefault="00092D11" w:rsidP="00814763">
            <w:pPr>
              <w:spacing w:line="276" w:lineRule="auto"/>
              <w:jc w:val="center"/>
              <w:rPr>
                <w:bCs/>
                <w:color w:val="000000"/>
                <w:sz w:val="20"/>
                <w:szCs w:val="20"/>
                <w:lang w:val="ro-MD"/>
              </w:rPr>
            </w:pPr>
            <w:r w:rsidRPr="00092D11">
              <w:rPr>
                <w:bCs/>
                <w:color w:val="000000"/>
                <w:sz w:val="20"/>
                <w:szCs w:val="20"/>
                <w:lang w:val="ro-MD"/>
              </w:rPr>
              <w:t xml:space="preserve">Suma </w:t>
            </w:r>
          </w:p>
          <w:p w14:paraId="33522734" w14:textId="77777777" w:rsidR="00092D11" w:rsidRPr="00092D11" w:rsidRDefault="00092D11" w:rsidP="00814763">
            <w:pPr>
              <w:spacing w:line="276" w:lineRule="auto"/>
              <w:jc w:val="center"/>
              <w:rPr>
                <w:bCs/>
                <w:color w:val="000000"/>
                <w:sz w:val="20"/>
                <w:szCs w:val="20"/>
                <w:lang w:val="ro-MD"/>
              </w:rPr>
            </w:pPr>
            <w:r w:rsidRPr="00092D11">
              <w:rPr>
                <w:bCs/>
                <w:color w:val="000000"/>
                <w:sz w:val="20"/>
                <w:szCs w:val="20"/>
                <w:lang w:val="ro-MD"/>
              </w:rPr>
              <w:t>(mil. lei)</w:t>
            </w:r>
          </w:p>
        </w:tc>
        <w:tc>
          <w:tcPr>
            <w:tcW w:w="544" w:type="pct"/>
            <w:tcBorders>
              <w:top w:val="nil"/>
              <w:left w:val="nil"/>
              <w:bottom w:val="single" w:sz="4" w:space="0" w:color="auto"/>
              <w:right w:val="single" w:sz="4" w:space="0" w:color="auto"/>
            </w:tcBorders>
            <w:shd w:val="clear" w:color="000000" w:fill="FFFFFF"/>
            <w:vAlign w:val="center"/>
            <w:hideMark/>
          </w:tcPr>
          <w:p w14:paraId="71B6C96F" w14:textId="77777777" w:rsidR="00092D11" w:rsidRPr="00092D11" w:rsidRDefault="00092D11" w:rsidP="00814763">
            <w:pPr>
              <w:spacing w:line="276" w:lineRule="auto"/>
              <w:jc w:val="center"/>
              <w:rPr>
                <w:bCs/>
                <w:i/>
                <w:iCs/>
                <w:color w:val="000000"/>
                <w:sz w:val="20"/>
                <w:szCs w:val="20"/>
                <w:lang w:val="ro-MD"/>
              </w:rPr>
            </w:pPr>
            <w:r w:rsidRPr="00092D11">
              <w:rPr>
                <w:bCs/>
                <w:i/>
                <w:iCs/>
                <w:color w:val="000000"/>
                <w:sz w:val="20"/>
                <w:szCs w:val="20"/>
                <w:lang w:val="ro-MD"/>
              </w:rPr>
              <w:t>Ponderea în suma totală (%)</w:t>
            </w:r>
          </w:p>
        </w:tc>
        <w:tc>
          <w:tcPr>
            <w:tcW w:w="635" w:type="pct"/>
            <w:tcBorders>
              <w:top w:val="nil"/>
              <w:left w:val="nil"/>
              <w:bottom w:val="single" w:sz="4" w:space="0" w:color="auto"/>
              <w:right w:val="single" w:sz="4" w:space="0" w:color="auto"/>
            </w:tcBorders>
            <w:shd w:val="clear" w:color="000000" w:fill="FFFFFF"/>
            <w:vAlign w:val="center"/>
            <w:hideMark/>
          </w:tcPr>
          <w:p w14:paraId="0C5A9579" w14:textId="77777777" w:rsidR="00092D11" w:rsidRPr="00092D11" w:rsidRDefault="00092D11" w:rsidP="00814763">
            <w:pPr>
              <w:spacing w:line="276" w:lineRule="auto"/>
              <w:jc w:val="center"/>
              <w:rPr>
                <w:bCs/>
                <w:color w:val="000000"/>
                <w:sz w:val="20"/>
                <w:szCs w:val="20"/>
                <w:lang w:val="ro-MD"/>
              </w:rPr>
            </w:pPr>
            <w:r w:rsidRPr="00092D11">
              <w:rPr>
                <w:bCs/>
                <w:color w:val="000000"/>
                <w:sz w:val="20"/>
                <w:szCs w:val="20"/>
                <w:lang w:val="ro-MD"/>
              </w:rPr>
              <w:t xml:space="preserve">Suma </w:t>
            </w:r>
          </w:p>
          <w:p w14:paraId="0A24F709" w14:textId="77777777" w:rsidR="00092D11" w:rsidRPr="00092D11" w:rsidRDefault="00092D11" w:rsidP="00814763">
            <w:pPr>
              <w:spacing w:line="276" w:lineRule="auto"/>
              <w:jc w:val="center"/>
              <w:rPr>
                <w:bCs/>
                <w:color w:val="000000"/>
                <w:sz w:val="20"/>
                <w:szCs w:val="20"/>
                <w:lang w:val="ro-MD"/>
              </w:rPr>
            </w:pPr>
            <w:r w:rsidRPr="00092D11">
              <w:rPr>
                <w:bCs/>
                <w:color w:val="000000"/>
                <w:sz w:val="20"/>
                <w:szCs w:val="20"/>
                <w:lang w:val="ro-MD"/>
              </w:rPr>
              <w:t>(mil. lei)</w:t>
            </w:r>
          </w:p>
        </w:tc>
        <w:tc>
          <w:tcPr>
            <w:tcW w:w="544" w:type="pct"/>
            <w:tcBorders>
              <w:top w:val="nil"/>
              <w:left w:val="nil"/>
              <w:bottom w:val="single" w:sz="4" w:space="0" w:color="auto"/>
              <w:right w:val="single" w:sz="4" w:space="0" w:color="auto"/>
            </w:tcBorders>
            <w:shd w:val="clear" w:color="000000" w:fill="FFFFFF"/>
            <w:vAlign w:val="center"/>
            <w:hideMark/>
          </w:tcPr>
          <w:p w14:paraId="4725D0F6" w14:textId="77777777" w:rsidR="00092D11" w:rsidRPr="00092D11" w:rsidRDefault="00092D11" w:rsidP="00814763">
            <w:pPr>
              <w:spacing w:line="276" w:lineRule="auto"/>
              <w:jc w:val="center"/>
              <w:rPr>
                <w:bCs/>
                <w:i/>
                <w:iCs/>
                <w:color w:val="000000"/>
                <w:sz w:val="20"/>
                <w:szCs w:val="20"/>
                <w:lang w:val="ro-MD"/>
              </w:rPr>
            </w:pPr>
            <w:r w:rsidRPr="00092D11">
              <w:rPr>
                <w:bCs/>
                <w:i/>
                <w:iCs/>
                <w:color w:val="000000"/>
                <w:sz w:val="20"/>
                <w:szCs w:val="20"/>
                <w:lang w:val="ro-MD"/>
              </w:rPr>
              <w:t>Ponderea în suma totală (%)</w:t>
            </w:r>
          </w:p>
        </w:tc>
      </w:tr>
      <w:tr w:rsidR="00092D11" w:rsidRPr="00092D11" w14:paraId="5FB5969D" w14:textId="77777777" w:rsidTr="00AE701F">
        <w:trPr>
          <w:trHeight w:val="376"/>
          <w:tblHeader/>
          <w:jc w:val="center"/>
        </w:trPr>
        <w:tc>
          <w:tcPr>
            <w:tcW w:w="2506" w:type="pct"/>
            <w:tcBorders>
              <w:top w:val="single" w:sz="4" w:space="0" w:color="auto"/>
              <w:left w:val="single" w:sz="4" w:space="0" w:color="auto"/>
              <w:bottom w:val="single" w:sz="4" w:space="0" w:color="auto"/>
              <w:right w:val="single" w:sz="4" w:space="0" w:color="auto"/>
            </w:tcBorders>
            <w:vAlign w:val="center"/>
          </w:tcPr>
          <w:p w14:paraId="554C4564" w14:textId="77777777" w:rsidR="00092D11" w:rsidRPr="00092D11" w:rsidRDefault="00092D11" w:rsidP="00814763">
            <w:pPr>
              <w:spacing w:line="276" w:lineRule="auto"/>
              <w:rPr>
                <w:bCs/>
                <w:color w:val="000000"/>
                <w:sz w:val="20"/>
                <w:szCs w:val="20"/>
                <w:lang w:val="ro-MD"/>
              </w:rPr>
            </w:pPr>
            <w:r w:rsidRPr="00092D11">
              <w:rPr>
                <w:bCs/>
                <w:color w:val="000000"/>
                <w:sz w:val="20"/>
                <w:szCs w:val="20"/>
                <w:lang w:val="ro-MD"/>
              </w:rPr>
              <w:t>Gestionarea crizei refugiaților din Ucraina.</w:t>
            </w:r>
          </w:p>
        </w:tc>
        <w:tc>
          <w:tcPr>
            <w:tcW w:w="771" w:type="pct"/>
            <w:tcBorders>
              <w:top w:val="nil"/>
              <w:left w:val="nil"/>
              <w:bottom w:val="single" w:sz="4" w:space="0" w:color="auto"/>
              <w:right w:val="single" w:sz="4" w:space="0" w:color="auto"/>
            </w:tcBorders>
            <w:shd w:val="clear" w:color="000000" w:fill="FFFFFF"/>
            <w:vAlign w:val="center"/>
          </w:tcPr>
          <w:p w14:paraId="6A0EE345" w14:textId="77777777" w:rsidR="00092D11" w:rsidRPr="00092D11" w:rsidRDefault="00092D11" w:rsidP="00814763">
            <w:pPr>
              <w:spacing w:line="276" w:lineRule="auto"/>
              <w:jc w:val="right"/>
              <w:rPr>
                <w:bCs/>
                <w:color w:val="000000"/>
                <w:sz w:val="20"/>
                <w:szCs w:val="20"/>
                <w:lang w:val="ro-MD"/>
              </w:rPr>
            </w:pPr>
            <w:r w:rsidRPr="00092D11">
              <w:rPr>
                <w:bCs/>
                <w:color w:val="000000"/>
                <w:sz w:val="20"/>
                <w:szCs w:val="20"/>
                <w:lang w:val="ro-MD"/>
              </w:rPr>
              <w:t>446,1</w:t>
            </w:r>
          </w:p>
        </w:tc>
        <w:tc>
          <w:tcPr>
            <w:tcW w:w="544" w:type="pct"/>
            <w:tcBorders>
              <w:top w:val="nil"/>
              <w:left w:val="nil"/>
              <w:bottom w:val="single" w:sz="4" w:space="0" w:color="auto"/>
              <w:right w:val="single" w:sz="4" w:space="0" w:color="auto"/>
            </w:tcBorders>
            <w:shd w:val="clear" w:color="000000" w:fill="FFFFFF"/>
            <w:vAlign w:val="center"/>
          </w:tcPr>
          <w:p w14:paraId="5831B504" w14:textId="77777777" w:rsidR="00092D11" w:rsidRPr="00092D11" w:rsidRDefault="00092D11" w:rsidP="00814763">
            <w:pPr>
              <w:spacing w:line="276" w:lineRule="auto"/>
              <w:jc w:val="right"/>
              <w:rPr>
                <w:bCs/>
                <w:i/>
                <w:iCs/>
                <w:color w:val="000000"/>
                <w:sz w:val="20"/>
                <w:szCs w:val="20"/>
                <w:lang w:val="ro-MD"/>
              </w:rPr>
            </w:pPr>
            <w:r w:rsidRPr="00092D11">
              <w:rPr>
                <w:bCs/>
                <w:i/>
                <w:iCs/>
                <w:color w:val="000000"/>
                <w:sz w:val="20"/>
                <w:szCs w:val="20"/>
                <w:lang w:val="ro-MD"/>
              </w:rPr>
              <w:t>60,8</w:t>
            </w:r>
          </w:p>
        </w:tc>
        <w:tc>
          <w:tcPr>
            <w:tcW w:w="635" w:type="pct"/>
            <w:tcBorders>
              <w:top w:val="nil"/>
              <w:left w:val="nil"/>
              <w:bottom w:val="single" w:sz="4" w:space="0" w:color="auto"/>
              <w:right w:val="single" w:sz="4" w:space="0" w:color="auto"/>
            </w:tcBorders>
            <w:shd w:val="clear" w:color="000000" w:fill="FFFFFF"/>
            <w:vAlign w:val="center"/>
          </w:tcPr>
          <w:p w14:paraId="05FA4A53" w14:textId="77777777" w:rsidR="00092D11" w:rsidRPr="00092D11" w:rsidRDefault="00092D11" w:rsidP="00814763">
            <w:pPr>
              <w:spacing w:line="276" w:lineRule="auto"/>
              <w:jc w:val="right"/>
              <w:rPr>
                <w:bCs/>
                <w:color w:val="000000"/>
                <w:sz w:val="20"/>
                <w:szCs w:val="20"/>
                <w:lang w:val="ro-MD"/>
              </w:rPr>
            </w:pPr>
            <w:r w:rsidRPr="00092D11">
              <w:rPr>
                <w:bCs/>
                <w:color w:val="000000"/>
                <w:sz w:val="20"/>
                <w:szCs w:val="20"/>
                <w:lang w:val="ro-MD"/>
              </w:rPr>
              <w:t>423,4</w:t>
            </w:r>
          </w:p>
        </w:tc>
        <w:tc>
          <w:tcPr>
            <w:tcW w:w="544" w:type="pct"/>
            <w:tcBorders>
              <w:top w:val="nil"/>
              <w:left w:val="nil"/>
              <w:bottom w:val="single" w:sz="4" w:space="0" w:color="auto"/>
              <w:right w:val="single" w:sz="4" w:space="0" w:color="auto"/>
            </w:tcBorders>
            <w:shd w:val="clear" w:color="000000" w:fill="FFFFFF"/>
            <w:vAlign w:val="center"/>
          </w:tcPr>
          <w:p w14:paraId="6E020CE5" w14:textId="77777777" w:rsidR="00092D11" w:rsidRPr="00092D11" w:rsidRDefault="00092D11" w:rsidP="00814763">
            <w:pPr>
              <w:spacing w:line="276" w:lineRule="auto"/>
              <w:jc w:val="right"/>
              <w:rPr>
                <w:bCs/>
                <w:i/>
                <w:iCs/>
                <w:color w:val="000000"/>
                <w:sz w:val="20"/>
                <w:szCs w:val="20"/>
                <w:lang w:val="ro-MD"/>
              </w:rPr>
            </w:pPr>
            <w:r w:rsidRPr="00092D11">
              <w:rPr>
                <w:bCs/>
                <w:i/>
                <w:iCs/>
                <w:color w:val="000000"/>
                <w:sz w:val="20"/>
                <w:szCs w:val="20"/>
                <w:lang w:val="ro-MD"/>
              </w:rPr>
              <w:t>64,4</w:t>
            </w:r>
          </w:p>
        </w:tc>
      </w:tr>
      <w:tr w:rsidR="00092D11" w:rsidRPr="00092D11" w14:paraId="54D6023B" w14:textId="77777777" w:rsidTr="00AE701F">
        <w:trPr>
          <w:trHeight w:val="304"/>
          <w:tblHeader/>
          <w:jc w:val="center"/>
        </w:trPr>
        <w:tc>
          <w:tcPr>
            <w:tcW w:w="2506" w:type="pct"/>
            <w:tcBorders>
              <w:top w:val="single" w:sz="4" w:space="0" w:color="auto"/>
              <w:left w:val="single" w:sz="4" w:space="0" w:color="auto"/>
              <w:bottom w:val="single" w:sz="4" w:space="0" w:color="auto"/>
              <w:right w:val="single" w:sz="4" w:space="0" w:color="auto"/>
            </w:tcBorders>
            <w:vAlign w:val="center"/>
          </w:tcPr>
          <w:p w14:paraId="545FF4C1" w14:textId="77777777" w:rsidR="00092D11" w:rsidRPr="00092D11" w:rsidRDefault="00092D11" w:rsidP="00814763">
            <w:pPr>
              <w:spacing w:line="276" w:lineRule="auto"/>
              <w:rPr>
                <w:bCs/>
                <w:color w:val="000000"/>
                <w:sz w:val="20"/>
                <w:szCs w:val="20"/>
                <w:lang w:val="ro-MD"/>
              </w:rPr>
            </w:pPr>
            <w:r w:rsidRPr="00092D11">
              <w:rPr>
                <w:bCs/>
                <w:color w:val="000000"/>
                <w:sz w:val="20"/>
                <w:szCs w:val="20"/>
                <w:lang w:val="ro-MD"/>
              </w:rPr>
              <w:t>Gestionarea crizei energetice(inclusiv compensarea diferenței de preț pentru furnizarea de gaze naturale consumatorilor non-casnici).</w:t>
            </w:r>
          </w:p>
        </w:tc>
        <w:tc>
          <w:tcPr>
            <w:tcW w:w="771" w:type="pct"/>
            <w:tcBorders>
              <w:top w:val="nil"/>
              <w:left w:val="nil"/>
              <w:bottom w:val="single" w:sz="4" w:space="0" w:color="auto"/>
              <w:right w:val="single" w:sz="4" w:space="0" w:color="auto"/>
            </w:tcBorders>
            <w:shd w:val="clear" w:color="000000" w:fill="FFFFFF"/>
            <w:vAlign w:val="center"/>
          </w:tcPr>
          <w:p w14:paraId="003D634A" w14:textId="77777777" w:rsidR="00092D11" w:rsidRPr="00092D11" w:rsidRDefault="00092D11" w:rsidP="00814763">
            <w:pPr>
              <w:spacing w:line="276" w:lineRule="auto"/>
              <w:jc w:val="right"/>
              <w:rPr>
                <w:bCs/>
                <w:color w:val="000000"/>
                <w:sz w:val="20"/>
                <w:szCs w:val="20"/>
                <w:lang w:val="ro-MD"/>
              </w:rPr>
            </w:pPr>
            <w:r w:rsidRPr="00092D11">
              <w:rPr>
                <w:bCs/>
                <w:color w:val="000000"/>
                <w:sz w:val="20"/>
                <w:szCs w:val="20"/>
                <w:lang w:val="ro-MD"/>
              </w:rPr>
              <w:t>202,9</w:t>
            </w:r>
          </w:p>
        </w:tc>
        <w:tc>
          <w:tcPr>
            <w:tcW w:w="544" w:type="pct"/>
            <w:tcBorders>
              <w:top w:val="nil"/>
              <w:left w:val="nil"/>
              <w:bottom w:val="single" w:sz="4" w:space="0" w:color="auto"/>
              <w:right w:val="single" w:sz="4" w:space="0" w:color="auto"/>
            </w:tcBorders>
            <w:shd w:val="clear" w:color="000000" w:fill="FFFFFF"/>
            <w:vAlign w:val="center"/>
          </w:tcPr>
          <w:p w14:paraId="4E16B2D2" w14:textId="77777777" w:rsidR="00092D11" w:rsidRPr="00092D11" w:rsidRDefault="00092D11" w:rsidP="00814763">
            <w:pPr>
              <w:spacing w:line="276" w:lineRule="auto"/>
              <w:jc w:val="right"/>
              <w:rPr>
                <w:bCs/>
                <w:i/>
                <w:iCs/>
                <w:color w:val="000000"/>
                <w:sz w:val="20"/>
                <w:szCs w:val="20"/>
                <w:lang w:val="ro-MD"/>
              </w:rPr>
            </w:pPr>
            <w:r w:rsidRPr="00092D11">
              <w:rPr>
                <w:bCs/>
                <w:i/>
                <w:iCs/>
                <w:color w:val="000000"/>
                <w:sz w:val="20"/>
                <w:szCs w:val="20"/>
                <w:lang w:val="ro-MD"/>
              </w:rPr>
              <w:t xml:space="preserve">    27,6</w:t>
            </w:r>
          </w:p>
        </w:tc>
        <w:tc>
          <w:tcPr>
            <w:tcW w:w="635" w:type="pct"/>
            <w:tcBorders>
              <w:top w:val="nil"/>
              <w:left w:val="nil"/>
              <w:bottom w:val="single" w:sz="4" w:space="0" w:color="auto"/>
              <w:right w:val="single" w:sz="4" w:space="0" w:color="auto"/>
            </w:tcBorders>
            <w:shd w:val="clear" w:color="000000" w:fill="FFFFFF"/>
            <w:vAlign w:val="center"/>
          </w:tcPr>
          <w:p w14:paraId="57D7112F" w14:textId="77777777" w:rsidR="00092D11" w:rsidRPr="00092D11" w:rsidRDefault="00092D11" w:rsidP="00814763">
            <w:pPr>
              <w:spacing w:line="276" w:lineRule="auto"/>
              <w:jc w:val="right"/>
              <w:rPr>
                <w:bCs/>
                <w:color w:val="000000"/>
                <w:sz w:val="20"/>
                <w:szCs w:val="20"/>
                <w:lang w:val="ro-MD"/>
              </w:rPr>
            </w:pPr>
            <w:r w:rsidRPr="00092D11">
              <w:rPr>
                <w:bCs/>
                <w:color w:val="000000"/>
                <w:sz w:val="20"/>
                <w:szCs w:val="20"/>
                <w:lang w:val="ro-MD"/>
              </w:rPr>
              <w:t>151,3</w:t>
            </w:r>
          </w:p>
        </w:tc>
        <w:tc>
          <w:tcPr>
            <w:tcW w:w="544" w:type="pct"/>
            <w:tcBorders>
              <w:top w:val="nil"/>
              <w:left w:val="nil"/>
              <w:bottom w:val="single" w:sz="4" w:space="0" w:color="auto"/>
              <w:right w:val="single" w:sz="4" w:space="0" w:color="auto"/>
            </w:tcBorders>
            <w:shd w:val="clear" w:color="000000" w:fill="FFFFFF"/>
            <w:vAlign w:val="center"/>
          </w:tcPr>
          <w:p w14:paraId="70BB19B4" w14:textId="77777777" w:rsidR="00092D11" w:rsidRPr="00092D11" w:rsidRDefault="00092D11" w:rsidP="00814763">
            <w:pPr>
              <w:spacing w:line="276" w:lineRule="auto"/>
              <w:jc w:val="right"/>
              <w:rPr>
                <w:bCs/>
                <w:i/>
                <w:iCs/>
                <w:color w:val="000000"/>
                <w:sz w:val="20"/>
                <w:szCs w:val="20"/>
                <w:lang w:val="ro-MD"/>
              </w:rPr>
            </w:pPr>
            <w:r w:rsidRPr="00092D11">
              <w:rPr>
                <w:bCs/>
                <w:i/>
                <w:iCs/>
                <w:color w:val="000000"/>
                <w:sz w:val="20"/>
                <w:szCs w:val="20"/>
                <w:lang w:val="ro-MD"/>
              </w:rPr>
              <w:t>23,0</w:t>
            </w:r>
          </w:p>
        </w:tc>
      </w:tr>
      <w:tr w:rsidR="00092D11" w:rsidRPr="00092D11" w14:paraId="51FAA16A" w14:textId="77777777" w:rsidTr="00AE701F">
        <w:trPr>
          <w:trHeight w:val="418"/>
          <w:jc w:val="center"/>
        </w:trPr>
        <w:tc>
          <w:tcPr>
            <w:tcW w:w="2506" w:type="pct"/>
            <w:tcBorders>
              <w:top w:val="nil"/>
              <w:left w:val="single" w:sz="4" w:space="0" w:color="auto"/>
              <w:bottom w:val="single" w:sz="4" w:space="0" w:color="auto"/>
              <w:right w:val="single" w:sz="4" w:space="0" w:color="auto"/>
            </w:tcBorders>
            <w:shd w:val="clear" w:color="auto" w:fill="auto"/>
          </w:tcPr>
          <w:p w14:paraId="31206461" w14:textId="77777777" w:rsidR="00092D11" w:rsidRPr="00092D11" w:rsidRDefault="00092D11" w:rsidP="00814763">
            <w:pPr>
              <w:spacing w:line="276" w:lineRule="auto"/>
              <w:jc w:val="both"/>
              <w:rPr>
                <w:sz w:val="20"/>
                <w:szCs w:val="20"/>
                <w:lang w:val="ro-MD"/>
              </w:rPr>
            </w:pPr>
            <w:r w:rsidRPr="00092D11">
              <w:rPr>
                <w:sz w:val="20"/>
                <w:szCs w:val="20"/>
                <w:lang w:val="ro-MD"/>
              </w:rPr>
              <w:t>Acordarea indemnizației unice în mărime de 16,0 mii lei angajaților care au contractat infecția COVID-19 în timpul exercitării atribuțiilor de serviciu.</w:t>
            </w:r>
          </w:p>
        </w:tc>
        <w:tc>
          <w:tcPr>
            <w:tcW w:w="771" w:type="pct"/>
            <w:tcBorders>
              <w:top w:val="nil"/>
              <w:left w:val="nil"/>
              <w:bottom w:val="single" w:sz="4" w:space="0" w:color="auto"/>
              <w:right w:val="single" w:sz="4" w:space="0" w:color="auto"/>
            </w:tcBorders>
            <w:shd w:val="clear" w:color="auto" w:fill="auto"/>
            <w:vAlign w:val="center"/>
          </w:tcPr>
          <w:p w14:paraId="42B7BA00" w14:textId="77777777" w:rsidR="00092D11" w:rsidRPr="00092D11" w:rsidRDefault="00092D11" w:rsidP="00814763">
            <w:pPr>
              <w:spacing w:line="276" w:lineRule="auto"/>
              <w:jc w:val="right"/>
              <w:rPr>
                <w:sz w:val="20"/>
                <w:szCs w:val="20"/>
                <w:lang w:val="ro-MD"/>
              </w:rPr>
            </w:pPr>
            <w:r w:rsidRPr="00092D11">
              <w:rPr>
                <w:sz w:val="20"/>
                <w:szCs w:val="20"/>
                <w:lang w:val="ro-MD"/>
              </w:rPr>
              <w:t>55,7</w:t>
            </w:r>
          </w:p>
        </w:tc>
        <w:tc>
          <w:tcPr>
            <w:tcW w:w="544" w:type="pct"/>
            <w:tcBorders>
              <w:top w:val="nil"/>
              <w:left w:val="nil"/>
              <w:bottom w:val="single" w:sz="4" w:space="0" w:color="auto"/>
              <w:right w:val="single" w:sz="4" w:space="0" w:color="auto"/>
            </w:tcBorders>
            <w:shd w:val="clear" w:color="auto" w:fill="auto"/>
            <w:vAlign w:val="center"/>
          </w:tcPr>
          <w:p w14:paraId="1D6766E5" w14:textId="77777777" w:rsidR="00092D11" w:rsidRPr="00092D11" w:rsidRDefault="00092D11" w:rsidP="00814763">
            <w:pPr>
              <w:spacing w:line="276" w:lineRule="auto"/>
              <w:jc w:val="right"/>
              <w:rPr>
                <w:i/>
                <w:iCs/>
                <w:sz w:val="20"/>
                <w:szCs w:val="20"/>
                <w:lang w:val="ro-MD"/>
              </w:rPr>
            </w:pPr>
            <w:r w:rsidRPr="00092D11">
              <w:rPr>
                <w:i/>
                <w:iCs/>
                <w:sz w:val="20"/>
                <w:szCs w:val="20"/>
                <w:lang w:val="ro-MD"/>
              </w:rPr>
              <w:t>7,6</w:t>
            </w:r>
          </w:p>
        </w:tc>
        <w:tc>
          <w:tcPr>
            <w:tcW w:w="635" w:type="pct"/>
            <w:tcBorders>
              <w:top w:val="nil"/>
              <w:left w:val="nil"/>
              <w:bottom w:val="single" w:sz="4" w:space="0" w:color="auto"/>
              <w:right w:val="single" w:sz="4" w:space="0" w:color="auto"/>
            </w:tcBorders>
            <w:shd w:val="clear" w:color="auto" w:fill="auto"/>
            <w:vAlign w:val="center"/>
          </w:tcPr>
          <w:p w14:paraId="22E33151" w14:textId="77777777" w:rsidR="00092D11" w:rsidRPr="00092D11" w:rsidRDefault="00092D11" w:rsidP="00814763">
            <w:pPr>
              <w:spacing w:line="276" w:lineRule="auto"/>
              <w:jc w:val="right"/>
              <w:rPr>
                <w:sz w:val="20"/>
                <w:szCs w:val="20"/>
                <w:lang w:val="ro-MD"/>
              </w:rPr>
            </w:pPr>
            <w:r w:rsidRPr="00092D11">
              <w:rPr>
                <w:sz w:val="20"/>
                <w:szCs w:val="20"/>
                <w:lang w:val="ro-MD"/>
              </w:rPr>
              <w:t>55,2</w:t>
            </w:r>
          </w:p>
        </w:tc>
        <w:tc>
          <w:tcPr>
            <w:tcW w:w="544" w:type="pct"/>
            <w:tcBorders>
              <w:top w:val="nil"/>
              <w:left w:val="nil"/>
              <w:bottom w:val="single" w:sz="4" w:space="0" w:color="auto"/>
              <w:right w:val="single" w:sz="4" w:space="0" w:color="auto"/>
            </w:tcBorders>
            <w:shd w:val="clear" w:color="auto" w:fill="auto"/>
            <w:vAlign w:val="center"/>
          </w:tcPr>
          <w:p w14:paraId="00E7A6E7" w14:textId="77777777" w:rsidR="00092D11" w:rsidRPr="00092D11" w:rsidRDefault="00092D11" w:rsidP="00814763">
            <w:pPr>
              <w:spacing w:line="276" w:lineRule="auto"/>
              <w:jc w:val="right"/>
              <w:rPr>
                <w:i/>
                <w:iCs/>
                <w:sz w:val="20"/>
                <w:szCs w:val="20"/>
                <w:lang w:val="ro-MD"/>
              </w:rPr>
            </w:pPr>
            <w:r w:rsidRPr="00092D11">
              <w:rPr>
                <w:i/>
                <w:iCs/>
                <w:sz w:val="20"/>
                <w:szCs w:val="20"/>
                <w:lang w:val="ro-MD"/>
              </w:rPr>
              <w:t>8,4</w:t>
            </w:r>
          </w:p>
        </w:tc>
      </w:tr>
      <w:tr w:rsidR="00092D11" w:rsidRPr="00092D11" w14:paraId="0B98A4BD" w14:textId="77777777" w:rsidTr="00AE701F">
        <w:trPr>
          <w:trHeight w:val="418"/>
          <w:jc w:val="center"/>
        </w:trPr>
        <w:tc>
          <w:tcPr>
            <w:tcW w:w="2506" w:type="pct"/>
            <w:tcBorders>
              <w:top w:val="nil"/>
              <w:left w:val="single" w:sz="4" w:space="0" w:color="auto"/>
              <w:bottom w:val="single" w:sz="4" w:space="0" w:color="auto"/>
              <w:right w:val="single" w:sz="4" w:space="0" w:color="auto"/>
            </w:tcBorders>
            <w:shd w:val="clear" w:color="auto" w:fill="auto"/>
          </w:tcPr>
          <w:p w14:paraId="170F53E0" w14:textId="77777777" w:rsidR="00092D11" w:rsidRPr="00092D11" w:rsidRDefault="00092D11" w:rsidP="00814763">
            <w:pPr>
              <w:spacing w:line="276" w:lineRule="auto"/>
              <w:jc w:val="right"/>
              <w:rPr>
                <w:sz w:val="20"/>
                <w:szCs w:val="20"/>
                <w:lang w:val="ro-MD"/>
              </w:rPr>
            </w:pPr>
            <w:r w:rsidRPr="00092D11">
              <w:rPr>
                <w:sz w:val="20"/>
                <w:szCs w:val="20"/>
                <w:lang w:val="ro-MD"/>
              </w:rPr>
              <w:t>Acordarea sporului de compensare pentru munca prestată, în perioada 14-23 februarie 2023, în condiții de risc sporit pentru sănătate, salariaților din domeniul ordinii și securității publice.</w:t>
            </w:r>
          </w:p>
        </w:tc>
        <w:tc>
          <w:tcPr>
            <w:tcW w:w="771" w:type="pct"/>
            <w:tcBorders>
              <w:top w:val="nil"/>
              <w:left w:val="nil"/>
              <w:bottom w:val="single" w:sz="4" w:space="0" w:color="auto"/>
              <w:right w:val="single" w:sz="4" w:space="0" w:color="auto"/>
            </w:tcBorders>
            <w:shd w:val="clear" w:color="auto" w:fill="auto"/>
            <w:vAlign w:val="center"/>
          </w:tcPr>
          <w:p w14:paraId="42117AB0" w14:textId="77777777" w:rsidR="00092D11" w:rsidRPr="00092D11" w:rsidRDefault="00092D11" w:rsidP="00814763">
            <w:pPr>
              <w:spacing w:line="276" w:lineRule="auto"/>
              <w:jc w:val="right"/>
              <w:rPr>
                <w:sz w:val="20"/>
                <w:szCs w:val="20"/>
                <w:lang w:val="ro-MD"/>
              </w:rPr>
            </w:pPr>
            <w:r w:rsidRPr="00092D11">
              <w:rPr>
                <w:sz w:val="20"/>
                <w:szCs w:val="20"/>
                <w:lang w:val="ro-MD"/>
              </w:rPr>
              <w:t>7,8</w:t>
            </w:r>
          </w:p>
        </w:tc>
        <w:tc>
          <w:tcPr>
            <w:tcW w:w="544" w:type="pct"/>
            <w:tcBorders>
              <w:top w:val="nil"/>
              <w:left w:val="nil"/>
              <w:bottom w:val="single" w:sz="4" w:space="0" w:color="auto"/>
              <w:right w:val="single" w:sz="4" w:space="0" w:color="auto"/>
            </w:tcBorders>
            <w:shd w:val="clear" w:color="auto" w:fill="auto"/>
            <w:vAlign w:val="center"/>
          </w:tcPr>
          <w:p w14:paraId="339C8243" w14:textId="77777777" w:rsidR="00092D11" w:rsidRPr="00092D11" w:rsidRDefault="00092D11" w:rsidP="00814763">
            <w:pPr>
              <w:spacing w:line="276" w:lineRule="auto"/>
              <w:jc w:val="right"/>
              <w:rPr>
                <w:i/>
                <w:iCs/>
                <w:sz w:val="20"/>
                <w:szCs w:val="20"/>
                <w:lang w:val="ro-MD"/>
              </w:rPr>
            </w:pPr>
            <w:r w:rsidRPr="00092D11">
              <w:rPr>
                <w:i/>
                <w:iCs/>
                <w:sz w:val="20"/>
                <w:szCs w:val="20"/>
                <w:lang w:val="ro-MD"/>
              </w:rPr>
              <w:t>1,1</w:t>
            </w:r>
          </w:p>
        </w:tc>
        <w:tc>
          <w:tcPr>
            <w:tcW w:w="635" w:type="pct"/>
            <w:tcBorders>
              <w:top w:val="nil"/>
              <w:left w:val="nil"/>
              <w:bottom w:val="single" w:sz="4" w:space="0" w:color="auto"/>
              <w:right w:val="single" w:sz="4" w:space="0" w:color="auto"/>
            </w:tcBorders>
            <w:shd w:val="clear" w:color="auto" w:fill="auto"/>
            <w:vAlign w:val="center"/>
          </w:tcPr>
          <w:p w14:paraId="163E1364" w14:textId="77777777" w:rsidR="00092D11" w:rsidRPr="00092D11" w:rsidRDefault="00092D11" w:rsidP="00814763">
            <w:pPr>
              <w:spacing w:line="276" w:lineRule="auto"/>
              <w:jc w:val="right"/>
              <w:rPr>
                <w:sz w:val="20"/>
                <w:szCs w:val="20"/>
                <w:lang w:val="ro-MD"/>
              </w:rPr>
            </w:pPr>
            <w:r w:rsidRPr="00092D11">
              <w:rPr>
                <w:sz w:val="20"/>
                <w:szCs w:val="20"/>
                <w:lang w:val="ro-MD"/>
              </w:rPr>
              <w:t>7,8</w:t>
            </w:r>
          </w:p>
        </w:tc>
        <w:tc>
          <w:tcPr>
            <w:tcW w:w="544" w:type="pct"/>
            <w:tcBorders>
              <w:top w:val="nil"/>
              <w:left w:val="nil"/>
              <w:bottom w:val="single" w:sz="4" w:space="0" w:color="auto"/>
              <w:right w:val="single" w:sz="4" w:space="0" w:color="auto"/>
            </w:tcBorders>
            <w:shd w:val="clear" w:color="auto" w:fill="auto"/>
            <w:vAlign w:val="center"/>
          </w:tcPr>
          <w:p w14:paraId="667AAF01" w14:textId="77777777" w:rsidR="00092D11" w:rsidRPr="00092D11" w:rsidRDefault="00092D11" w:rsidP="00814763">
            <w:pPr>
              <w:spacing w:line="276" w:lineRule="auto"/>
              <w:jc w:val="right"/>
              <w:rPr>
                <w:i/>
                <w:iCs/>
                <w:sz w:val="20"/>
                <w:szCs w:val="20"/>
                <w:lang w:val="ro-MD"/>
              </w:rPr>
            </w:pPr>
            <w:r w:rsidRPr="00092D11">
              <w:rPr>
                <w:i/>
                <w:iCs/>
                <w:sz w:val="20"/>
                <w:szCs w:val="20"/>
                <w:lang w:val="ro-MD"/>
              </w:rPr>
              <w:t>1,2</w:t>
            </w:r>
          </w:p>
        </w:tc>
      </w:tr>
      <w:tr w:rsidR="00092D11" w:rsidRPr="00092D11" w14:paraId="339B9CAC" w14:textId="77777777" w:rsidTr="00AE701F">
        <w:trPr>
          <w:trHeight w:val="216"/>
          <w:jc w:val="center"/>
        </w:trPr>
        <w:tc>
          <w:tcPr>
            <w:tcW w:w="2506" w:type="pct"/>
            <w:tcBorders>
              <w:top w:val="nil"/>
              <w:left w:val="single" w:sz="4" w:space="0" w:color="auto"/>
              <w:bottom w:val="single" w:sz="4" w:space="0" w:color="auto"/>
              <w:right w:val="single" w:sz="4" w:space="0" w:color="auto"/>
            </w:tcBorders>
            <w:shd w:val="clear" w:color="auto" w:fill="auto"/>
          </w:tcPr>
          <w:p w14:paraId="79F4A54C" w14:textId="77777777" w:rsidR="00092D11" w:rsidRPr="00092D11" w:rsidRDefault="00092D11" w:rsidP="00814763">
            <w:pPr>
              <w:spacing w:line="276" w:lineRule="auto"/>
              <w:jc w:val="both"/>
              <w:rPr>
                <w:sz w:val="20"/>
                <w:szCs w:val="20"/>
                <w:lang w:val="ro-MD"/>
              </w:rPr>
            </w:pPr>
            <w:r w:rsidRPr="00092D11">
              <w:rPr>
                <w:sz w:val="20"/>
                <w:szCs w:val="20"/>
                <w:lang w:val="ro-MD"/>
              </w:rPr>
              <w:lastRenderedPageBreak/>
              <w:t>Lichidarea consecințelor calamitaților naturale și acordarea indemnizațiilor pentru situații excepționale.</w:t>
            </w:r>
          </w:p>
        </w:tc>
        <w:tc>
          <w:tcPr>
            <w:tcW w:w="771" w:type="pct"/>
            <w:tcBorders>
              <w:top w:val="nil"/>
              <w:left w:val="nil"/>
              <w:bottom w:val="single" w:sz="4" w:space="0" w:color="auto"/>
              <w:right w:val="single" w:sz="4" w:space="0" w:color="auto"/>
            </w:tcBorders>
            <w:shd w:val="clear" w:color="auto" w:fill="auto"/>
            <w:vAlign w:val="center"/>
          </w:tcPr>
          <w:p w14:paraId="39764F1E" w14:textId="77777777" w:rsidR="00092D11" w:rsidRPr="00092D11" w:rsidRDefault="00092D11" w:rsidP="00814763">
            <w:pPr>
              <w:spacing w:line="276" w:lineRule="auto"/>
              <w:jc w:val="right"/>
              <w:rPr>
                <w:sz w:val="20"/>
                <w:szCs w:val="20"/>
                <w:lang w:val="ro-MD"/>
              </w:rPr>
            </w:pPr>
            <w:r w:rsidRPr="00092D11">
              <w:rPr>
                <w:sz w:val="20"/>
                <w:szCs w:val="20"/>
                <w:lang w:val="ro-MD"/>
              </w:rPr>
              <w:t>7,8</w:t>
            </w:r>
          </w:p>
        </w:tc>
        <w:tc>
          <w:tcPr>
            <w:tcW w:w="544" w:type="pct"/>
            <w:tcBorders>
              <w:top w:val="nil"/>
              <w:left w:val="nil"/>
              <w:bottom w:val="single" w:sz="4" w:space="0" w:color="auto"/>
              <w:right w:val="single" w:sz="4" w:space="0" w:color="auto"/>
            </w:tcBorders>
            <w:shd w:val="clear" w:color="auto" w:fill="auto"/>
            <w:vAlign w:val="center"/>
          </w:tcPr>
          <w:p w14:paraId="0AC60B24" w14:textId="77777777" w:rsidR="00092D11" w:rsidRPr="00092D11" w:rsidRDefault="00092D11" w:rsidP="00814763">
            <w:pPr>
              <w:spacing w:line="276" w:lineRule="auto"/>
              <w:jc w:val="right"/>
              <w:rPr>
                <w:i/>
                <w:iCs/>
                <w:sz w:val="20"/>
                <w:szCs w:val="20"/>
                <w:lang w:val="ro-MD"/>
              </w:rPr>
            </w:pPr>
            <w:r w:rsidRPr="00092D11">
              <w:rPr>
                <w:i/>
                <w:iCs/>
                <w:sz w:val="20"/>
                <w:szCs w:val="20"/>
                <w:lang w:val="ro-MD"/>
              </w:rPr>
              <w:t>1,1</w:t>
            </w:r>
          </w:p>
        </w:tc>
        <w:tc>
          <w:tcPr>
            <w:tcW w:w="635" w:type="pct"/>
            <w:tcBorders>
              <w:top w:val="nil"/>
              <w:left w:val="nil"/>
              <w:bottom w:val="single" w:sz="4" w:space="0" w:color="auto"/>
              <w:right w:val="single" w:sz="4" w:space="0" w:color="auto"/>
            </w:tcBorders>
            <w:shd w:val="clear" w:color="auto" w:fill="auto"/>
            <w:vAlign w:val="center"/>
          </w:tcPr>
          <w:p w14:paraId="6AA6245D" w14:textId="77777777" w:rsidR="00092D11" w:rsidRPr="00092D11" w:rsidRDefault="00092D11" w:rsidP="00814763">
            <w:pPr>
              <w:spacing w:line="276" w:lineRule="auto"/>
              <w:jc w:val="right"/>
              <w:rPr>
                <w:sz w:val="20"/>
                <w:szCs w:val="20"/>
                <w:lang w:val="ro-MD"/>
              </w:rPr>
            </w:pPr>
            <w:r w:rsidRPr="00092D11">
              <w:rPr>
                <w:sz w:val="20"/>
                <w:szCs w:val="20"/>
                <w:lang w:val="ro-MD"/>
              </w:rPr>
              <w:t>7,8</w:t>
            </w:r>
          </w:p>
        </w:tc>
        <w:tc>
          <w:tcPr>
            <w:tcW w:w="544" w:type="pct"/>
            <w:tcBorders>
              <w:top w:val="nil"/>
              <w:left w:val="nil"/>
              <w:bottom w:val="single" w:sz="4" w:space="0" w:color="auto"/>
              <w:right w:val="single" w:sz="4" w:space="0" w:color="auto"/>
            </w:tcBorders>
            <w:shd w:val="clear" w:color="auto" w:fill="auto"/>
            <w:vAlign w:val="center"/>
          </w:tcPr>
          <w:p w14:paraId="02CDFE26" w14:textId="77777777" w:rsidR="00092D11" w:rsidRPr="00092D11" w:rsidRDefault="00092D11" w:rsidP="00814763">
            <w:pPr>
              <w:spacing w:line="276" w:lineRule="auto"/>
              <w:jc w:val="right"/>
              <w:rPr>
                <w:i/>
                <w:iCs/>
                <w:sz w:val="20"/>
                <w:szCs w:val="20"/>
                <w:lang w:val="ro-MD"/>
              </w:rPr>
            </w:pPr>
            <w:r w:rsidRPr="00092D11">
              <w:rPr>
                <w:i/>
                <w:iCs/>
                <w:sz w:val="20"/>
                <w:szCs w:val="20"/>
                <w:lang w:val="ro-MD"/>
              </w:rPr>
              <w:t>1,2</w:t>
            </w:r>
          </w:p>
        </w:tc>
      </w:tr>
      <w:tr w:rsidR="00092D11" w:rsidRPr="00092D11" w14:paraId="313FFB89" w14:textId="77777777" w:rsidTr="00AE701F">
        <w:trPr>
          <w:trHeight w:val="418"/>
          <w:jc w:val="center"/>
        </w:trPr>
        <w:tc>
          <w:tcPr>
            <w:tcW w:w="2506" w:type="pct"/>
            <w:tcBorders>
              <w:top w:val="nil"/>
              <w:left w:val="single" w:sz="4" w:space="0" w:color="auto"/>
              <w:bottom w:val="single" w:sz="4" w:space="0" w:color="auto"/>
              <w:right w:val="single" w:sz="4" w:space="0" w:color="auto"/>
            </w:tcBorders>
            <w:shd w:val="clear" w:color="auto" w:fill="auto"/>
          </w:tcPr>
          <w:p w14:paraId="73D6340C" w14:textId="77777777" w:rsidR="00092D11" w:rsidRPr="00092D11" w:rsidRDefault="00092D11" w:rsidP="00814763">
            <w:pPr>
              <w:spacing w:line="276" w:lineRule="auto"/>
              <w:jc w:val="both"/>
              <w:rPr>
                <w:sz w:val="20"/>
                <w:szCs w:val="20"/>
                <w:lang w:val="ro-MD"/>
              </w:rPr>
            </w:pPr>
            <w:r w:rsidRPr="00092D11">
              <w:rPr>
                <w:sz w:val="20"/>
                <w:szCs w:val="20"/>
                <w:lang w:val="ro-MD"/>
              </w:rPr>
              <w:t>Organizarea și desfășurarea târgurilor de susținere a producătorilor locali în municipiile Chișinău și Bălți.</w:t>
            </w:r>
          </w:p>
        </w:tc>
        <w:tc>
          <w:tcPr>
            <w:tcW w:w="771" w:type="pct"/>
            <w:tcBorders>
              <w:top w:val="nil"/>
              <w:left w:val="nil"/>
              <w:bottom w:val="single" w:sz="4" w:space="0" w:color="auto"/>
              <w:right w:val="single" w:sz="4" w:space="0" w:color="auto"/>
            </w:tcBorders>
            <w:shd w:val="clear" w:color="auto" w:fill="auto"/>
            <w:vAlign w:val="center"/>
          </w:tcPr>
          <w:p w14:paraId="7B979EBA" w14:textId="77777777" w:rsidR="00092D11" w:rsidRPr="00092D11" w:rsidRDefault="00092D11" w:rsidP="00814763">
            <w:pPr>
              <w:spacing w:line="276" w:lineRule="auto"/>
              <w:jc w:val="right"/>
              <w:rPr>
                <w:sz w:val="20"/>
                <w:szCs w:val="20"/>
                <w:lang w:val="ro-MD"/>
              </w:rPr>
            </w:pPr>
            <w:r w:rsidRPr="00092D11">
              <w:rPr>
                <w:sz w:val="20"/>
                <w:szCs w:val="20"/>
                <w:lang w:val="ro-MD"/>
              </w:rPr>
              <w:t>2,0</w:t>
            </w:r>
          </w:p>
        </w:tc>
        <w:tc>
          <w:tcPr>
            <w:tcW w:w="544" w:type="pct"/>
            <w:tcBorders>
              <w:top w:val="nil"/>
              <w:left w:val="nil"/>
              <w:bottom w:val="single" w:sz="4" w:space="0" w:color="auto"/>
              <w:right w:val="single" w:sz="4" w:space="0" w:color="auto"/>
            </w:tcBorders>
            <w:shd w:val="clear" w:color="auto" w:fill="auto"/>
            <w:vAlign w:val="center"/>
          </w:tcPr>
          <w:p w14:paraId="02B134D8" w14:textId="77777777" w:rsidR="00092D11" w:rsidRPr="00092D11" w:rsidRDefault="00092D11" w:rsidP="00814763">
            <w:pPr>
              <w:spacing w:line="276" w:lineRule="auto"/>
              <w:jc w:val="right"/>
              <w:rPr>
                <w:i/>
                <w:iCs/>
                <w:sz w:val="20"/>
                <w:szCs w:val="20"/>
                <w:lang w:val="ro-MD"/>
              </w:rPr>
            </w:pPr>
            <w:r w:rsidRPr="00092D11">
              <w:rPr>
                <w:i/>
                <w:iCs/>
                <w:sz w:val="20"/>
                <w:szCs w:val="20"/>
                <w:lang w:val="ro-MD"/>
              </w:rPr>
              <w:t>0,3</w:t>
            </w:r>
          </w:p>
        </w:tc>
        <w:tc>
          <w:tcPr>
            <w:tcW w:w="635" w:type="pct"/>
            <w:tcBorders>
              <w:top w:val="nil"/>
              <w:left w:val="nil"/>
              <w:bottom w:val="single" w:sz="4" w:space="0" w:color="auto"/>
              <w:right w:val="single" w:sz="4" w:space="0" w:color="auto"/>
            </w:tcBorders>
            <w:shd w:val="clear" w:color="auto" w:fill="auto"/>
            <w:vAlign w:val="center"/>
          </w:tcPr>
          <w:p w14:paraId="6344EBE7" w14:textId="77777777" w:rsidR="00092D11" w:rsidRPr="00092D11" w:rsidRDefault="00092D11" w:rsidP="00814763">
            <w:pPr>
              <w:spacing w:line="276" w:lineRule="auto"/>
              <w:jc w:val="right"/>
              <w:rPr>
                <w:sz w:val="20"/>
                <w:szCs w:val="20"/>
                <w:lang w:val="ro-MD"/>
              </w:rPr>
            </w:pPr>
            <w:r w:rsidRPr="00092D11">
              <w:rPr>
                <w:sz w:val="20"/>
                <w:szCs w:val="20"/>
                <w:lang w:val="ro-MD"/>
              </w:rPr>
              <w:t>0,7</w:t>
            </w:r>
          </w:p>
        </w:tc>
        <w:tc>
          <w:tcPr>
            <w:tcW w:w="544" w:type="pct"/>
            <w:tcBorders>
              <w:top w:val="nil"/>
              <w:left w:val="nil"/>
              <w:bottom w:val="single" w:sz="4" w:space="0" w:color="auto"/>
              <w:right w:val="single" w:sz="4" w:space="0" w:color="auto"/>
            </w:tcBorders>
            <w:shd w:val="clear" w:color="auto" w:fill="auto"/>
            <w:vAlign w:val="center"/>
          </w:tcPr>
          <w:p w14:paraId="661AE7EA" w14:textId="77777777" w:rsidR="00092D11" w:rsidRPr="00092D11" w:rsidRDefault="00092D11" w:rsidP="00814763">
            <w:pPr>
              <w:spacing w:line="276" w:lineRule="auto"/>
              <w:jc w:val="right"/>
              <w:rPr>
                <w:i/>
                <w:iCs/>
                <w:sz w:val="20"/>
                <w:szCs w:val="20"/>
                <w:lang w:val="ro-MD"/>
              </w:rPr>
            </w:pPr>
            <w:r w:rsidRPr="00092D11">
              <w:rPr>
                <w:i/>
                <w:iCs/>
                <w:sz w:val="20"/>
                <w:szCs w:val="20"/>
                <w:lang w:val="ro-MD"/>
              </w:rPr>
              <w:t>0,1</w:t>
            </w:r>
          </w:p>
        </w:tc>
      </w:tr>
      <w:tr w:rsidR="00092D11" w:rsidRPr="00092D11" w14:paraId="3451C821" w14:textId="77777777" w:rsidTr="00AE701F">
        <w:trPr>
          <w:trHeight w:val="418"/>
          <w:jc w:val="center"/>
        </w:trPr>
        <w:tc>
          <w:tcPr>
            <w:tcW w:w="2506" w:type="pct"/>
            <w:tcBorders>
              <w:top w:val="nil"/>
              <w:left w:val="single" w:sz="4" w:space="0" w:color="auto"/>
              <w:bottom w:val="single" w:sz="4" w:space="0" w:color="auto"/>
              <w:right w:val="single" w:sz="4" w:space="0" w:color="auto"/>
            </w:tcBorders>
            <w:shd w:val="clear" w:color="auto" w:fill="auto"/>
          </w:tcPr>
          <w:p w14:paraId="7EA19673" w14:textId="77777777" w:rsidR="00092D11" w:rsidRPr="00092D11" w:rsidRDefault="00092D11" w:rsidP="00814763">
            <w:pPr>
              <w:spacing w:line="276" w:lineRule="auto"/>
              <w:jc w:val="both"/>
              <w:rPr>
                <w:sz w:val="20"/>
                <w:szCs w:val="20"/>
                <w:lang w:val="ro-MD"/>
              </w:rPr>
            </w:pPr>
            <w:r w:rsidRPr="00092D11">
              <w:rPr>
                <w:sz w:val="20"/>
                <w:szCs w:val="20"/>
                <w:lang w:val="ro-MD"/>
              </w:rPr>
              <w:t>Acordarea indemnizației unice în cazul personalului decedat în lupta cu COVID-19 din cadrul instituțiilor medicale.</w:t>
            </w:r>
          </w:p>
        </w:tc>
        <w:tc>
          <w:tcPr>
            <w:tcW w:w="771" w:type="pct"/>
            <w:tcBorders>
              <w:top w:val="nil"/>
              <w:left w:val="nil"/>
              <w:bottom w:val="single" w:sz="4" w:space="0" w:color="auto"/>
              <w:right w:val="single" w:sz="4" w:space="0" w:color="auto"/>
            </w:tcBorders>
            <w:shd w:val="clear" w:color="auto" w:fill="auto"/>
            <w:vAlign w:val="center"/>
          </w:tcPr>
          <w:p w14:paraId="1815B842" w14:textId="77777777" w:rsidR="00092D11" w:rsidRPr="00092D11" w:rsidRDefault="00092D11" w:rsidP="00814763">
            <w:pPr>
              <w:spacing w:line="276" w:lineRule="auto"/>
              <w:jc w:val="right"/>
              <w:rPr>
                <w:sz w:val="20"/>
                <w:szCs w:val="20"/>
                <w:lang w:val="ro-MD"/>
              </w:rPr>
            </w:pPr>
            <w:r w:rsidRPr="00092D11">
              <w:rPr>
                <w:sz w:val="20"/>
                <w:szCs w:val="20"/>
                <w:lang w:val="ro-MD"/>
              </w:rPr>
              <w:t>1,4</w:t>
            </w:r>
          </w:p>
        </w:tc>
        <w:tc>
          <w:tcPr>
            <w:tcW w:w="544" w:type="pct"/>
            <w:tcBorders>
              <w:top w:val="nil"/>
              <w:left w:val="nil"/>
              <w:bottom w:val="single" w:sz="4" w:space="0" w:color="auto"/>
              <w:right w:val="single" w:sz="4" w:space="0" w:color="auto"/>
            </w:tcBorders>
            <w:shd w:val="clear" w:color="auto" w:fill="auto"/>
            <w:vAlign w:val="center"/>
          </w:tcPr>
          <w:p w14:paraId="144A86D5" w14:textId="77777777" w:rsidR="00092D11" w:rsidRPr="00092D11" w:rsidRDefault="00092D11" w:rsidP="00814763">
            <w:pPr>
              <w:spacing w:line="276" w:lineRule="auto"/>
              <w:jc w:val="right"/>
              <w:rPr>
                <w:i/>
                <w:iCs/>
                <w:sz w:val="20"/>
                <w:szCs w:val="20"/>
                <w:lang w:val="ro-MD"/>
              </w:rPr>
            </w:pPr>
            <w:r w:rsidRPr="00092D11">
              <w:rPr>
                <w:i/>
                <w:iCs/>
                <w:sz w:val="20"/>
                <w:szCs w:val="20"/>
                <w:lang w:val="ro-MD"/>
              </w:rPr>
              <w:t>0,2</w:t>
            </w:r>
          </w:p>
        </w:tc>
        <w:tc>
          <w:tcPr>
            <w:tcW w:w="635" w:type="pct"/>
            <w:tcBorders>
              <w:top w:val="nil"/>
              <w:left w:val="nil"/>
              <w:bottom w:val="single" w:sz="4" w:space="0" w:color="auto"/>
              <w:right w:val="single" w:sz="4" w:space="0" w:color="auto"/>
            </w:tcBorders>
            <w:shd w:val="clear" w:color="auto" w:fill="auto"/>
            <w:vAlign w:val="center"/>
          </w:tcPr>
          <w:p w14:paraId="0A235E77" w14:textId="77777777" w:rsidR="00092D11" w:rsidRPr="00092D11" w:rsidRDefault="00092D11" w:rsidP="00814763">
            <w:pPr>
              <w:spacing w:line="276" w:lineRule="auto"/>
              <w:jc w:val="right"/>
              <w:rPr>
                <w:sz w:val="20"/>
                <w:szCs w:val="20"/>
                <w:lang w:val="ro-MD"/>
              </w:rPr>
            </w:pPr>
            <w:r w:rsidRPr="00092D11">
              <w:rPr>
                <w:sz w:val="20"/>
                <w:szCs w:val="20"/>
                <w:lang w:val="ro-MD"/>
              </w:rPr>
              <w:t>1,4</w:t>
            </w:r>
          </w:p>
        </w:tc>
        <w:tc>
          <w:tcPr>
            <w:tcW w:w="544" w:type="pct"/>
            <w:tcBorders>
              <w:top w:val="nil"/>
              <w:left w:val="nil"/>
              <w:bottom w:val="single" w:sz="4" w:space="0" w:color="auto"/>
              <w:right w:val="single" w:sz="4" w:space="0" w:color="auto"/>
            </w:tcBorders>
            <w:shd w:val="clear" w:color="auto" w:fill="auto"/>
            <w:vAlign w:val="center"/>
          </w:tcPr>
          <w:p w14:paraId="09EBC0D8" w14:textId="77777777" w:rsidR="00092D11" w:rsidRPr="00092D11" w:rsidRDefault="00092D11" w:rsidP="00814763">
            <w:pPr>
              <w:spacing w:line="276" w:lineRule="auto"/>
              <w:jc w:val="right"/>
              <w:rPr>
                <w:i/>
                <w:iCs/>
                <w:sz w:val="20"/>
                <w:szCs w:val="20"/>
                <w:lang w:val="ro-MD"/>
              </w:rPr>
            </w:pPr>
            <w:r w:rsidRPr="00092D11">
              <w:rPr>
                <w:i/>
                <w:iCs/>
                <w:sz w:val="20"/>
                <w:szCs w:val="20"/>
                <w:lang w:val="ro-MD"/>
              </w:rPr>
              <w:t>0,2</w:t>
            </w:r>
          </w:p>
        </w:tc>
      </w:tr>
      <w:tr w:rsidR="00092D11" w:rsidRPr="00092D11" w14:paraId="3180D4A5" w14:textId="77777777" w:rsidTr="00AE701F">
        <w:trPr>
          <w:trHeight w:val="290"/>
          <w:jc w:val="center"/>
        </w:trPr>
        <w:tc>
          <w:tcPr>
            <w:tcW w:w="2506" w:type="pct"/>
            <w:tcBorders>
              <w:top w:val="nil"/>
              <w:left w:val="single" w:sz="4" w:space="0" w:color="auto"/>
              <w:bottom w:val="single" w:sz="4" w:space="0" w:color="auto"/>
              <w:right w:val="single" w:sz="4" w:space="0" w:color="auto"/>
            </w:tcBorders>
            <w:shd w:val="clear" w:color="auto" w:fill="auto"/>
          </w:tcPr>
          <w:p w14:paraId="40777387" w14:textId="77777777" w:rsidR="00092D11" w:rsidRPr="00092D11" w:rsidRDefault="00092D11" w:rsidP="00814763">
            <w:pPr>
              <w:spacing w:line="276" w:lineRule="auto"/>
              <w:jc w:val="right"/>
              <w:rPr>
                <w:b/>
                <w:iCs/>
                <w:sz w:val="20"/>
                <w:szCs w:val="20"/>
                <w:lang w:val="ro-MD"/>
              </w:rPr>
            </w:pPr>
            <w:r w:rsidRPr="00092D11">
              <w:rPr>
                <w:sz w:val="20"/>
                <w:szCs w:val="20"/>
                <w:lang w:val="ro-MD"/>
              </w:rPr>
              <w:t xml:space="preserve">Alte. </w:t>
            </w:r>
          </w:p>
        </w:tc>
        <w:tc>
          <w:tcPr>
            <w:tcW w:w="771" w:type="pct"/>
            <w:tcBorders>
              <w:top w:val="nil"/>
              <w:left w:val="nil"/>
              <w:bottom w:val="single" w:sz="4" w:space="0" w:color="auto"/>
              <w:right w:val="single" w:sz="4" w:space="0" w:color="auto"/>
            </w:tcBorders>
            <w:shd w:val="clear" w:color="auto" w:fill="auto"/>
            <w:vAlign w:val="center"/>
          </w:tcPr>
          <w:p w14:paraId="4197DE34" w14:textId="77777777" w:rsidR="00092D11" w:rsidRPr="00092D11" w:rsidRDefault="00092D11" w:rsidP="00814763">
            <w:pPr>
              <w:spacing w:line="276" w:lineRule="auto"/>
              <w:jc w:val="right"/>
              <w:rPr>
                <w:b/>
                <w:iCs/>
                <w:sz w:val="20"/>
                <w:szCs w:val="20"/>
                <w:lang w:val="ro-MD"/>
              </w:rPr>
            </w:pPr>
            <w:r w:rsidRPr="00092D11">
              <w:rPr>
                <w:sz w:val="20"/>
                <w:szCs w:val="20"/>
                <w:lang w:val="ro-MD"/>
              </w:rPr>
              <w:t>9,9</w:t>
            </w:r>
          </w:p>
        </w:tc>
        <w:tc>
          <w:tcPr>
            <w:tcW w:w="544" w:type="pct"/>
            <w:tcBorders>
              <w:top w:val="nil"/>
              <w:left w:val="nil"/>
              <w:bottom w:val="single" w:sz="4" w:space="0" w:color="auto"/>
              <w:right w:val="single" w:sz="4" w:space="0" w:color="auto"/>
            </w:tcBorders>
            <w:shd w:val="clear" w:color="auto" w:fill="auto"/>
            <w:vAlign w:val="center"/>
          </w:tcPr>
          <w:p w14:paraId="7A345AC3" w14:textId="77777777" w:rsidR="00092D11" w:rsidRPr="00092D11" w:rsidRDefault="00092D11" w:rsidP="00814763">
            <w:pPr>
              <w:spacing w:line="276" w:lineRule="auto"/>
              <w:jc w:val="right"/>
              <w:rPr>
                <w:b/>
                <w:iCs/>
                <w:sz w:val="20"/>
                <w:szCs w:val="20"/>
                <w:lang w:val="ro-MD"/>
              </w:rPr>
            </w:pPr>
            <w:r w:rsidRPr="00092D11">
              <w:rPr>
                <w:i/>
                <w:iCs/>
                <w:sz w:val="20"/>
                <w:szCs w:val="20"/>
                <w:lang w:val="ro-MD"/>
              </w:rPr>
              <w:t>1,3</w:t>
            </w:r>
          </w:p>
        </w:tc>
        <w:tc>
          <w:tcPr>
            <w:tcW w:w="635" w:type="pct"/>
            <w:tcBorders>
              <w:top w:val="nil"/>
              <w:left w:val="nil"/>
              <w:bottom w:val="single" w:sz="4" w:space="0" w:color="auto"/>
              <w:right w:val="single" w:sz="4" w:space="0" w:color="auto"/>
            </w:tcBorders>
            <w:shd w:val="clear" w:color="auto" w:fill="auto"/>
            <w:vAlign w:val="center"/>
          </w:tcPr>
          <w:p w14:paraId="458ADDEE" w14:textId="77777777" w:rsidR="00092D11" w:rsidRPr="00092D11" w:rsidRDefault="00092D11" w:rsidP="00814763">
            <w:pPr>
              <w:spacing w:line="276" w:lineRule="auto"/>
              <w:jc w:val="right"/>
              <w:rPr>
                <w:b/>
                <w:iCs/>
                <w:sz w:val="20"/>
                <w:szCs w:val="20"/>
                <w:lang w:val="ro-MD"/>
              </w:rPr>
            </w:pPr>
            <w:r w:rsidRPr="00092D11">
              <w:rPr>
                <w:sz w:val="20"/>
                <w:szCs w:val="20"/>
                <w:lang w:val="ro-MD"/>
              </w:rPr>
              <w:t>9,8</w:t>
            </w:r>
          </w:p>
        </w:tc>
        <w:tc>
          <w:tcPr>
            <w:tcW w:w="544" w:type="pct"/>
            <w:tcBorders>
              <w:top w:val="nil"/>
              <w:left w:val="nil"/>
              <w:bottom w:val="single" w:sz="4" w:space="0" w:color="auto"/>
              <w:right w:val="single" w:sz="4" w:space="0" w:color="auto"/>
            </w:tcBorders>
            <w:shd w:val="clear" w:color="auto" w:fill="auto"/>
            <w:vAlign w:val="center"/>
          </w:tcPr>
          <w:p w14:paraId="7B70CD4C" w14:textId="77777777" w:rsidR="00092D11" w:rsidRPr="00092D11" w:rsidRDefault="00092D11" w:rsidP="00814763">
            <w:pPr>
              <w:spacing w:line="276" w:lineRule="auto"/>
              <w:jc w:val="right"/>
              <w:rPr>
                <w:b/>
                <w:iCs/>
                <w:sz w:val="20"/>
                <w:szCs w:val="20"/>
                <w:lang w:val="ro-MD"/>
              </w:rPr>
            </w:pPr>
            <w:r w:rsidRPr="00092D11">
              <w:rPr>
                <w:i/>
                <w:iCs/>
                <w:sz w:val="20"/>
                <w:szCs w:val="20"/>
                <w:lang w:val="ro-MD"/>
              </w:rPr>
              <w:t>1,5</w:t>
            </w:r>
          </w:p>
        </w:tc>
      </w:tr>
      <w:tr w:rsidR="00092D11" w:rsidRPr="007923EF" w14:paraId="55D84D89" w14:textId="77777777" w:rsidTr="00AE701F">
        <w:trPr>
          <w:trHeight w:val="290"/>
          <w:jc w:val="center"/>
        </w:trPr>
        <w:tc>
          <w:tcPr>
            <w:tcW w:w="2506" w:type="pct"/>
            <w:tcBorders>
              <w:top w:val="nil"/>
              <w:left w:val="single" w:sz="4" w:space="0" w:color="auto"/>
              <w:bottom w:val="single" w:sz="4" w:space="0" w:color="auto"/>
              <w:right w:val="single" w:sz="4" w:space="0" w:color="auto"/>
            </w:tcBorders>
            <w:shd w:val="clear" w:color="auto" w:fill="auto"/>
            <w:vAlign w:val="center"/>
            <w:hideMark/>
          </w:tcPr>
          <w:p w14:paraId="366A977B" w14:textId="77777777" w:rsidR="00092D11" w:rsidRPr="00092D11" w:rsidRDefault="00092D11" w:rsidP="00814763">
            <w:pPr>
              <w:spacing w:line="276" w:lineRule="auto"/>
              <w:rPr>
                <w:b/>
                <w:sz w:val="20"/>
                <w:szCs w:val="20"/>
                <w:lang w:val="ro-MD"/>
              </w:rPr>
            </w:pPr>
            <w:r w:rsidRPr="00092D11">
              <w:rPr>
                <w:b/>
                <w:iCs/>
                <w:sz w:val="20"/>
                <w:szCs w:val="20"/>
                <w:lang w:val="ro-MD"/>
              </w:rPr>
              <w:t>TOTAL</w:t>
            </w:r>
          </w:p>
        </w:tc>
        <w:tc>
          <w:tcPr>
            <w:tcW w:w="771" w:type="pct"/>
            <w:tcBorders>
              <w:top w:val="nil"/>
              <w:left w:val="nil"/>
              <w:bottom w:val="single" w:sz="4" w:space="0" w:color="auto"/>
              <w:right w:val="single" w:sz="4" w:space="0" w:color="auto"/>
            </w:tcBorders>
            <w:shd w:val="clear" w:color="auto" w:fill="auto"/>
            <w:vAlign w:val="center"/>
            <w:hideMark/>
          </w:tcPr>
          <w:p w14:paraId="324225D9" w14:textId="77777777" w:rsidR="00092D11" w:rsidRPr="00092D11" w:rsidRDefault="00092D11" w:rsidP="00814763">
            <w:pPr>
              <w:spacing w:line="276" w:lineRule="auto"/>
              <w:jc w:val="right"/>
              <w:rPr>
                <w:b/>
                <w:sz w:val="20"/>
                <w:szCs w:val="20"/>
                <w:lang w:val="ro-MD"/>
              </w:rPr>
            </w:pPr>
            <w:r w:rsidRPr="00092D11">
              <w:rPr>
                <w:b/>
                <w:iCs/>
                <w:sz w:val="20"/>
                <w:szCs w:val="20"/>
                <w:lang w:val="ro-MD"/>
              </w:rPr>
              <w:t>733,6</w:t>
            </w:r>
          </w:p>
        </w:tc>
        <w:tc>
          <w:tcPr>
            <w:tcW w:w="544" w:type="pct"/>
            <w:tcBorders>
              <w:top w:val="nil"/>
              <w:left w:val="nil"/>
              <w:bottom w:val="single" w:sz="4" w:space="0" w:color="auto"/>
              <w:right w:val="single" w:sz="4" w:space="0" w:color="auto"/>
            </w:tcBorders>
            <w:shd w:val="clear" w:color="auto" w:fill="auto"/>
            <w:vAlign w:val="center"/>
            <w:hideMark/>
          </w:tcPr>
          <w:p w14:paraId="2EB2B958" w14:textId="77777777" w:rsidR="00092D11" w:rsidRPr="00092D11" w:rsidRDefault="00092D11" w:rsidP="00814763">
            <w:pPr>
              <w:spacing w:line="276" w:lineRule="auto"/>
              <w:jc w:val="right"/>
              <w:rPr>
                <w:b/>
                <w:iCs/>
                <w:sz w:val="20"/>
                <w:szCs w:val="20"/>
                <w:lang w:val="ro-MD"/>
              </w:rPr>
            </w:pPr>
            <w:r w:rsidRPr="00092D11">
              <w:rPr>
                <w:b/>
                <w:iCs/>
                <w:sz w:val="20"/>
                <w:szCs w:val="20"/>
                <w:lang w:val="ro-MD"/>
              </w:rPr>
              <w:t>100,0</w:t>
            </w:r>
          </w:p>
        </w:tc>
        <w:tc>
          <w:tcPr>
            <w:tcW w:w="635" w:type="pct"/>
            <w:tcBorders>
              <w:top w:val="nil"/>
              <w:left w:val="nil"/>
              <w:bottom w:val="single" w:sz="4" w:space="0" w:color="auto"/>
              <w:right w:val="single" w:sz="4" w:space="0" w:color="auto"/>
            </w:tcBorders>
            <w:shd w:val="clear" w:color="auto" w:fill="auto"/>
            <w:vAlign w:val="center"/>
            <w:hideMark/>
          </w:tcPr>
          <w:p w14:paraId="197D31B3" w14:textId="77777777" w:rsidR="00092D11" w:rsidRPr="00092D11" w:rsidRDefault="00092D11" w:rsidP="00814763">
            <w:pPr>
              <w:spacing w:line="276" w:lineRule="auto"/>
              <w:jc w:val="right"/>
              <w:rPr>
                <w:b/>
                <w:color w:val="FF0000"/>
                <w:sz w:val="20"/>
                <w:szCs w:val="20"/>
                <w:lang w:val="ro-MD"/>
              </w:rPr>
            </w:pPr>
            <w:r w:rsidRPr="00092D11">
              <w:rPr>
                <w:b/>
                <w:iCs/>
                <w:sz w:val="20"/>
                <w:szCs w:val="20"/>
                <w:lang w:val="ro-MD"/>
              </w:rPr>
              <w:t>657,4</w:t>
            </w:r>
          </w:p>
        </w:tc>
        <w:tc>
          <w:tcPr>
            <w:tcW w:w="544" w:type="pct"/>
            <w:tcBorders>
              <w:top w:val="nil"/>
              <w:left w:val="nil"/>
              <w:bottom w:val="single" w:sz="4" w:space="0" w:color="auto"/>
              <w:right w:val="single" w:sz="4" w:space="0" w:color="auto"/>
            </w:tcBorders>
            <w:shd w:val="clear" w:color="auto" w:fill="auto"/>
            <w:vAlign w:val="center"/>
            <w:hideMark/>
          </w:tcPr>
          <w:p w14:paraId="72E85380" w14:textId="77777777" w:rsidR="00092D11" w:rsidRPr="007923EF" w:rsidRDefault="00092D11" w:rsidP="00814763">
            <w:pPr>
              <w:spacing w:line="276" w:lineRule="auto"/>
              <w:jc w:val="right"/>
              <w:rPr>
                <w:b/>
                <w:iCs/>
                <w:color w:val="FF0000"/>
                <w:sz w:val="20"/>
                <w:szCs w:val="20"/>
                <w:lang w:val="ro-MD"/>
              </w:rPr>
            </w:pPr>
            <w:r w:rsidRPr="00092D11">
              <w:rPr>
                <w:b/>
                <w:iCs/>
                <w:sz w:val="20"/>
                <w:szCs w:val="20"/>
                <w:lang w:val="ro-MD"/>
              </w:rPr>
              <w:t>100,0</w:t>
            </w:r>
          </w:p>
        </w:tc>
      </w:tr>
    </w:tbl>
    <w:p w14:paraId="60B6EAAD" w14:textId="77777777" w:rsidR="000C7FE6" w:rsidRPr="00AC386F" w:rsidRDefault="000C7FE6" w:rsidP="003C1396">
      <w:pPr>
        <w:tabs>
          <w:tab w:val="left" w:pos="142"/>
          <w:tab w:val="left" w:pos="284"/>
          <w:tab w:val="left" w:pos="567"/>
        </w:tabs>
        <w:spacing w:line="276" w:lineRule="auto"/>
        <w:ind w:firstLine="567"/>
        <w:jc w:val="both"/>
        <w:rPr>
          <w:i/>
          <w:sz w:val="28"/>
          <w:szCs w:val="28"/>
          <w:highlight w:val="yellow"/>
        </w:rPr>
      </w:pPr>
    </w:p>
    <w:p w14:paraId="7C66BA97" w14:textId="415FFDB6" w:rsidR="00892997" w:rsidRDefault="00892997" w:rsidP="003C1396">
      <w:pPr>
        <w:tabs>
          <w:tab w:val="left" w:pos="142"/>
          <w:tab w:val="left" w:pos="284"/>
          <w:tab w:val="left" w:pos="567"/>
        </w:tabs>
        <w:spacing w:line="276" w:lineRule="auto"/>
        <w:ind w:firstLine="567"/>
        <w:jc w:val="both"/>
        <w:rPr>
          <w:i/>
          <w:sz w:val="28"/>
          <w:szCs w:val="28"/>
        </w:rPr>
      </w:pPr>
      <w:r w:rsidRPr="00902F57">
        <w:rPr>
          <w:i/>
          <w:sz w:val="28"/>
          <w:szCs w:val="28"/>
        </w:rPr>
        <w:t>Repartizarea detaliată a mijloacelor pe beneficiari, scopuri, precum și finanțarea efectivă a acestora este reflectată în Anexa nr.11 ,,Informația privind repartizarea și finanțarea mijloacelor fondului de intervenție al Guvernului în anul 202</w:t>
      </w:r>
      <w:r w:rsidR="00902F57" w:rsidRPr="00902F57">
        <w:rPr>
          <w:i/>
          <w:sz w:val="28"/>
          <w:szCs w:val="28"/>
        </w:rPr>
        <w:t>2</w:t>
      </w:r>
      <w:r w:rsidRPr="00902F57">
        <w:rPr>
          <w:i/>
          <w:sz w:val="28"/>
          <w:szCs w:val="28"/>
        </w:rPr>
        <w:t>”, la prezentul Raport.</w:t>
      </w:r>
    </w:p>
    <w:p w14:paraId="24B5620D" w14:textId="77777777" w:rsidR="000C7FE6" w:rsidRDefault="000C7FE6" w:rsidP="003C1396">
      <w:pPr>
        <w:tabs>
          <w:tab w:val="left" w:pos="142"/>
          <w:tab w:val="left" w:pos="284"/>
          <w:tab w:val="left" w:pos="567"/>
        </w:tabs>
        <w:spacing w:line="276" w:lineRule="auto"/>
        <w:ind w:firstLine="567"/>
        <w:jc w:val="both"/>
        <w:rPr>
          <w:i/>
          <w:sz w:val="28"/>
          <w:szCs w:val="28"/>
        </w:rPr>
      </w:pPr>
    </w:p>
    <w:p w14:paraId="222CB4AD" w14:textId="22979DFB" w:rsidR="000C7FE6" w:rsidRPr="005A56E2" w:rsidRDefault="000C7FE6" w:rsidP="000C7FE6">
      <w:pPr>
        <w:tabs>
          <w:tab w:val="left" w:pos="0"/>
        </w:tabs>
        <w:spacing w:line="276" w:lineRule="auto"/>
        <w:ind w:firstLine="540"/>
        <w:jc w:val="both"/>
        <w:rPr>
          <w:sz w:val="28"/>
          <w:szCs w:val="28"/>
        </w:rPr>
      </w:pPr>
      <w:r w:rsidRPr="005A56E2">
        <w:rPr>
          <w:sz w:val="28"/>
          <w:szCs w:val="28"/>
        </w:rPr>
        <w:t xml:space="preserve">Pentru grupa </w:t>
      </w:r>
      <w:r w:rsidRPr="005A56E2">
        <w:rPr>
          <w:i/>
          <w:sz w:val="28"/>
          <w:szCs w:val="28"/>
        </w:rPr>
        <w:t>Servicii de stat cu destinație generala</w:t>
      </w:r>
      <w:r w:rsidRPr="005A56E2">
        <w:rPr>
          <w:sz w:val="28"/>
          <w:szCs w:val="28"/>
        </w:rPr>
        <w:t xml:space="preserve"> pe parcursul anului 202</w:t>
      </w:r>
      <w:r w:rsidR="007A5ECE" w:rsidRPr="005A56E2">
        <w:rPr>
          <w:sz w:val="28"/>
          <w:szCs w:val="28"/>
        </w:rPr>
        <w:t>2</w:t>
      </w:r>
      <w:r w:rsidRPr="005A56E2">
        <w:rPr>
          <w:sz w:val="28"/>
          <w:szCs w:val="28"/>
        </w:rPr>
        <w:t xml:space="preserve"> </w:t>
      </w:r>
      <w:r w:rsidRPr="005A56E2">
        <w:rPr>
          <w:i/>
          <w:sz w:val="28"/>
          <w:szCs w:val="28"/>
        </w:rPr>
        <w:t xml:space="preserve">din fondul de rezervă al Guvernului </w:t>
      </w:r>
      <w:r w:rsidRPr="005A56E2">
        <w:rPr>
          <w:sz w:val="28"/>
          <w:szCs w:val="28"/>
        </w:rPr>
        <w:t xml:space="preserve">au fost repartizate mijloace financiare în sumă de </w:t>
      </w:r>
      <w:r w:rsidR="007C2B7A" w:rsidRPr="005A56E2">
        <w:rPr>
          <w:sz w:val="28"/>
          <w:szCs w:val="28"/>
        </w:rPr>
        <w:t>245,8</w:t>
      </w:r>
      <w:r w:rsidRPr="005A56E2">
        <w:rPr>
          <w:sz w:val="28"/>
          <w:szCs w:val="28"/>
        </w:rPr>
        <w:t xml:space="preserve"> mil. lei conform hotărârilor Guvern</w:t>
      </w:r>
      <w:r w:rsidR="007C2B7A" w:rsidRPr="005A56E2">
        <w:rPr>
          <w:sz w:val="28"/>
          <w:szCs w:val="28"/>
        </w:rPr>
        <w:t>ului</w:t>
      </w:r>
      <w:r w:rsidRPr="005A56E2">
        <w:rPr>
          <w:sz w:val="28"/>
          <w:szCs w:val="28"/>
        </w:rPr>
        <w:t xml:space="preserve"> </w:t>
      </w:r>
      <w:r w:rsidR="007A5ECE" w:rsidRPr="005A56E2">
        <w:rPr>
          <w:sz w:val="28"/>
          <w:szCs w:val="28"/>
        </w:rPr>
        <w:t xml:space="preserve">și </w:t>
      </w:r>
      <w:r w:rsidR="00A24780" w:rsidRPr="005A56E2">
        <w:rPr>
          <w:sz w:val="28"/>
          <w:szCs w:val="28"/>
        </w:rPr>
        <w:t xml:space="preserve">prin </w:t>
      </w:r>
      <w:r w:rsidR="00F50F26" w:rsidRPr="005A56E2">
        <w:rPr>
          <w:sz w:val="28"/>
          <w:szCs w:val="28"/>
        </w:rPr>
        <w:t>D</w:t>
      </w:r>
      <w:r w:rsidR="00A24780" w:rsidRPr="005A56E2">
        <w:rPr>
          <w:sz w:val="28"/>
          <w:szCs w:val="28"/>
        </w:rPr>
        <w:t>ispoziți</w:t>
      </w:r>
      <w:r w:rsidR="00F50F26" w:rsidRPr="005A56E2">
        <w:rPr>
          <w:sz w:val="28"/>
          <w:szCs w:val="28"/>
        </w:rPr>
        <w:t>a</w:t>
      </w:r>
      <w:r w:rsidR="00A24780" w:rsidRPr="005A56E2">
        <w:rPr>
          <w:sz w:val="28"/>
          <w:szCs w:val="28"/>
        </w:rPr>
        <w:t xml:space="preserve"> Comisiei pentru Situații Excepționale a Republicii Moldova nr.21/2022</w:t>
      </w:r>
      <w:r w:rsidRPr="005A56E2">
        <w:rPr>
          <w:sz w:val="28"/>
          <w:szCs w:val="28"/>
        </w:rPr>
        <w:t xml:space="preserve">, </w:t>
      </w:r>
      <w:r w:rsidR="00A24780" w:rsidRPr="005A56E2">
        <w:rPr>
          <w:sz w:val="28"/>
          <w:szCs w:val="28"/>
        </w:rPr>
        <w:t xml:space="preserve"> </w:t>
      </w:r>
      <w:r w:rsidRPr="005A56E2">
        <w:rPr>
          <w:sz w:val="28"/>
          <w:szCs w:val="28"/>
        </w:rPr>
        <w:t xml:space="preserve">fiind executate </w:t>
      </w:r>
      <w:r w:rsidR="00F50F26" w:rsidRPr="005A56E2">
        <w:rPr>
          <w:sz w:val="28"/>
          <w:szCs w:val="28"/>
        </w:rPr>
        <w:t>integral.</w:t>
      </w:r>
    </w:p>
    <w:p w14:paraId="51CBE4FC" w14:textId="77777777" w:rsidR="000C7FE6" w:rsidRPr="005A56E2" w:rsidRDefault="000C7FE6" w:rsidP="000C7FE6">
      <w:pPr>
        <w:tabs>
          <w:tab w:val="left" w:pos="0"/>
        </w:tabs>
        <w:spacing w:line="276" w:lineRule="auto"/>
        <w:ind w:firstLine="540"/>
        <w:jc w:val="both"/>
        <w:rPr>
          <w:sz w:val="28"/>
          <w:szCs w:val="28"/>
        </w:rPr>
      </w:pPr>
    </w:p>
    <w:p w14:paraId="0A7103C8" w14:textId="1130E9B6" w:rsidR="000C7FE6" w:rsidRPr="005A56E2" w:rsidRDefault="000C7FE6" w:rsidP="004E7BF0">
      <w:pPr>
        <w:spacing w:line="276" w:lineRule="auto"/>
        <w:ind w:right="-5" w:firstLine="567"/>
        <w:jc w:val="both"/>
        <w:rPr>
          <w:color w:val="000000" w:themeColor="text1"/>
          <w:sz w:val="28"/>
          <w:szCs w:val="28"/>
        </w:rPr>
      </w:pPr>
      <w:r w:rsidRPr="005A56E2">
        <w:rPr>
          <w:sz w:val="28"/>
          <w:szCs w:val="28"/>
        </w:rPr>
        <w:t xml:space="preserve">Concomitent, din </w:t>
      </w:r>
      <w:r w:rsidRPr="005A56E2">
        <w:rPr>
          <w:i/>
          <w:sz w:val="28"/>
          <w:szCs w:val="28"/>
        </w:rPr>
        <w:t>fondul de</w:t>
      </w:r>
      <w:r w:rsidRPr="005A56E2">
        <w:rPr>
          <w:sz w:val="28"/>
          <w:szCs w:val="28"/>
        </w:rPr>
        <w:t xml:space="preserve"> </w:t>
      </w:r>
      <w:r w:rsidRPr="005A56E2">
        <w:rPr>
          <w:i/>
          <w:sz w:val="28"/>
          <w:szCs w:val="28"/>
        </w:rPr>
        <w:t>intervenție</w:t>
      </w:r>
      <w:r w:rsidRPr="005A56E2">
        <w:rPr>
          <w:sz w:val="28"/>
          <w:szCs w:val="28"/>
        </w:rPr>
        <w:t xml:space="preserve"> al Guvernului au fost repartizate mijloace </w:t>
      </w:r>
      <w:r w:rsidR="00D35742" w:rsidRPr="005A56E2">
        <w:rPr>
          <w:sz w:val="28"/>
          <w:szCs w:val="28"/>
        </w:rPr>
        <w:t xml:space="preserve">financiare </w:t>
      </w:r>
      <w:r w:rsidRPr="005A56E2">
        <w:rPr>
          <w:sz w:val="28"/>
          <w:szCs w:val="28"/>
        </w:rPr>
        <w:t xml:space="preserve">conform hotărârilor de Guvern </w:t>
      </w:r>
      <w:r w:rsidR="00A35781" w:rsidRPr="005A56E2">
        <w:rPr>
          <w:sz w:val="28"/>
          <w:szCs w:val="28"/>
        </w:rPr>
        <w:t xml:space="preserve">nr.157/2022, </w:t>
      </w:r>
      <w:r w:rsidRPr="005A56E2">
        <w:rPr>
          <w:sz w:val="28"/>
          <w:szCs w:val="28"/>
        </w:rPr>
        <w:t>nr.</w:t>
      </w:r>
      <w:r w:rsidR="00112D33" w:rsidRPr="005A56E2">
        <w:rPr>
          <w:sz w:val="28"/>
          <w:szCs w:val="28"/>
        </w:rPr>
        <w:t>442</w:t>
      </w:r>
      <w:r w:rsidRPr="005A56E2">
        <w:rPr>
          <w:sz w:val="28"/>
          <w:szCs w:val="28"/>
        </w:rPr>
        <w:t>/202</w:t>
      </w:r>
      <w:r w:rsidR="00112D33" w:rsidRPr="005A56E2">
        <w:rPr>
          <w:sz w:val="28"/>
          <w:szCs w:val="28"/>
        </w:rPr>
        <w:t>2</w:t>
      </w:r>
      <w:r w:rsidR="00130BB1">
        <w:rPr>
          <w:sz w:val="28"/>
          <w:szCs w:val="28"/>
        </w:rPr>
        <w:t>,</w:t>
      </w:r>
      <w:r w:rsidRPr="005A56E2">
        <w:rPr>
          <w:sz w:val="28"/>
          <w:szCs w:val="28"/>
        </w:rPr>
        <w:t xml:space="preserve"> nr.</w:t>
      </w:r>
      <w:r w:rsidR="00112D33" w:rsidRPr="005A56E2">
        <w:rPr>
          <w:sz w:val="28"/>
          <w:szCs w:val="28"/>
        </w:rPr>
        <w:t>768</w:t>
      </w:r>
      <w:r w:rsidRPr="005A56E2">
        <w:rPr>
          <w:sz w:val="28"/>
          <w:szCs w:val="28"/>
        </w:rPr>
        <w:t>/202</w:t>
      </w:r>
      <w:r w:rsidR="00112D33" w:rsidRPr="005A56E2">
        <w:rPr>
          <w:sz w:val="28"/>
          <w:szCs w:val="28"/>
        </w:rPr>
        <w:t>2</w:t>
      </w:r>
      <w:r w:rsidRPr="005A56E2">
        <w:rPr>
          <w:sz w:val="28"/>
          <w:szCs w:val="28"/>
        </w:rPr>
        <w:t xml:space="preserve">  </w:t>
      </w:r>
      <w:r w:rsidR="00112D33" w:rsidRPr="005A56E2">
        <w:rPr>
          <w:sz w:val="28"/>
          <w:szCs w:val="28"/>
        </w:rPr>
        <w:t xml:space="preserve">și prin </w:t>
      </w:r>
      <w:r w:rsidR="005B40FC" w:rsidRPr="005A56E2">
        <w:rPr>
          <w:sz w:val="28"/>
          <w:szCs w:val="28"/>
        </w:rPr>
        <w:t>d</w:t>
      </w:r>
      <w:r w:rsidR="00112D33" w:rsidRPr="005A56E2">
        <w:rPr>
          <w:sz w:val="28"/>
          <w:szCs w:val="28"/>
        </w:rPr>
        <w:t xml:space="preserve">ispoziții Comisiei pentru Situații Excepționale a Republicii Moldova </w:t>
      </w:r>
      <w:r w:rsidRPr="005A56E2">
        <w:rPr>
          <w:sz w:val="28"/>
          <w:szCs w:val="28"/>
        </w:rPr>
        <w:t xml:space="preserve">în sumă de </w:t>
      </w:r>
      <w:r w:rsidR="005B40FC" w:rsidRPr="005A56E2">
        <w:rPr>
          <w:sz w:val="28"/>
          <w:szCs w:val="28"/>
        </w:rPr>
        <w:t>121,4</w:t>
      </w:r>
      <w:r w:rsidRPr="005A56E2">
        <w:rPr>
          <w:sz w:val="28"/>
          <w:szCs w:val="28"/>
        </w:rPr>
        <w:t xml:space="preserve"> mil. lei, executate în sumă de </w:t>
      </w:r>
      <w:r w:rsidR="005B40FC" w:rsidRPr="005A56E2">
        <w:rPr>
          <w:sz w:val="28"/>
          <w:szCs w:val="28"/>
        </w:rPr>
        <w:t>103,6</w:t>
      </w:r>
      <w:r w:rsidRPr="005A56E2">
        <w:rPr>
          <w:sz w:val="28"/>
          <w:szCs w:val="28"/>
        </w:rPr>
        <w:t xml:space="preserve"> mil. lei sau la nivel de </w:t>
      </w:r>
      <w:r w:rsidR="00732EBD" w:rsidRPr="005A56E2">
        <w:rPr>
          <w:sz w:val="28"/>
          <w:szCs w:val="28"/>
        </w:rPr>
        <w:t>85,3</w:t>
      </w:r>
      <w:r w:rsidRPr="005A56E2">
        <w:rPr>
          <w:sz w:val="28"/>
          <w:szCs w:val="28"/>
        </w:rPr>
        <w:t xml:space="preserve">%, </w:t>
      </w:r>
      <w:r w:rsidRPr="005A56E2">
        <w:rPr>
          <w:color w:val="000000" w:themeColor="text1"/>
          <w:sz w:val="28"/>
          <w:szCs w:val="28"/>
        </w:rPr>
        <w:t xml:space="preserve">dintre care </w:t>
      </w:r>
      <w:r w:rsidR="005B40FC" w:rsidRPr="005A56E2">
        <w:rPr>
          <w:color w:val="000000" w:themeColor="text1"/>
          <w:sz w:val="28"/>
          <w:szCs w:val="28"/>
        </w:rPr>
        <w:t>74,1</w:t>
      </w:r>
      <w:r w:rsidR="00C22A3D" w:rsidRPr="005A56E2">
        <w:rPr>
          <w:color w:val="000000" w:themeColor="text1"/>
          <w:sz w:val="28"/>
          <w:szCs w:val="28"/>
        </w:rPr>
        <w:t xml:space="preserve"> mil. lei pentru gestionarea crizei</w:t>
      </w:r>
      <w:r w:rsidR="00C22A3D" w:rsidRPr="005A56E2">
        <w:rPr>
          <w:rFonts w:eastAsia="Calibri"/>
          <w:color w:val="000000" w:themeColor="text1"/>
          <w:sz w:val="28"/>
          <w:szCs w:val="28"/>
          <w:lang w:eastAsia="en-US"/>
        </w:rPr>
        <w:t xml:space="preserve"> </w:t>
      </w:r>
      <w:r w:rsidR="00C22A3D" w:rsidRPr="005A56E2">
        <w:rPr>
          <w:color w:val="000000" w:themeColor="text1"/>
          <w:sz w:val="28"/>
          <w:szCs w:val="28"/>
        </w:rPr>
        <w:t>refugiaților din Ucraina</w:t>
      </w:r>
      <w:r w:rsidR="004E7BF0" w:rsidRPr="005A56E2">
        <w:rPr>
          <w:color w:val="000000" w:themeColor="text1"/>
          <w:sz w:val="28"/>
          <w:szCs w:val="28"/>
        </w:rPr>
        <w:t>, 32,7 mil. lei pentru acordarea indemnizaţiilor unice angajaţilor infectaţi cu COVID-19</w:t>
      </w:r>
      <w:r w:rsidR="004E7BF0" w:rsidRPr="005A56E2">
        <w:t xml:space="preserve"> </w:t>
      </w:r>
      <w:r w:rsidR="004E7BF0" w:rsidRPr="005A56E2">
        <w:rPr>
          <w:color w:val="000000" w:themeColor="text1"/>
          <w:sz w:val="28"/>
          <w:szCs w:val="28"/>
        </w:rPr>
        <w:t>din cadrul autorităţilor administraţiei publice centrale şi locale</w:t>
      </w:r>
      <w:r w:rsidR="005B40FC" w:rsidRPr="005A56E2">
        <w:rPr>
          <w:color w:val="000000" w:themeColor="text1"/>
          <w:sz w:val="28"/>
          <w:szCs w:val="28"/>
        </w:rPr>
        <w:t>.</w:t>
      </w:r>
    </w:p>
    <w:p w14:paraId="18674DCD" w14:textId="1687BA4F" w:rsidR="009561B5" w:rsidRPr="005A56E2" w:rsidRDefault="00451369" w:rsidP="009561B5">
      <w:pPr>
        <w:spacing w:after="120" w:line="276" w:lineRule="auto"/>
        <w:ind w:firstLine="540"/>
        <w:jc w:val="both"/>
        <w:rPr>
          <w:rFonts w:eastAsia="Calibri"/>
          <w:sz w:val="28"/>
          <w:szCs w:val="28"/>
          <w:lang w:eastAsia="en-US"/>
        </w:rPr>
      </w:pPr>
      <w:r w:rsidRPr="005A56E2">
        <w:rPr>
          <w:rFonts w:eastAsia="Calibri"/>
          <w:sz w:val="28"/>
          <w:szCs w:val="28"/>
          <w:lang w:eastAsia="en-US"/>
        </w:rPr>
        <w:t xml:space="preserve">Alocațiile </w:t>
      </w:r>
      <w:r w:rsidR="009561B5" w:rsidRPr="005A56E2">
        <w:rPr>
          <w:rFonts w:eastAsia="Calibri"/>
          <w:sz w:val="28"/>
          <w:szCs w:val="28"/>
          <w:lang w:eastAsia="en-US"/>
        </w:rPr>
        <w:t xml:space="preserve">prevăzute în sumă de </w:t>
      </w:r>
      <w:r w:rsidR="00991BE9" w:rsidRPr="005A56E2">
        <w:rPr>
          <w:rFonts w:eastAsia="Calibri"/>
          <w:sz w:val="28"/>
          <w:szCs w:val="28"/>
          <w:lang w:val="en-GB" w:eastAsia="en-US"/>
        </w:rPr>
        <w:t>109,0</w:t>
      </w:r>
      <w:r w:rsidR="00AA526C" w:rsidRPr="005A56E2">
        <w:rPr>
          <w:rFonts w:eastAsia="Calibri"/>
          <w:sz w:val="28"/>
          <w:szCs w:val="28"/>
          <w:lang w:val="en-GB" w:eastAsia="en-US"/>
        </w:rPr>
        <w:t xml:space="preserve"> </w:t>
      </w:r>
      <w:r w:rsidR="009561B5" w:rsidRPr="005A56E2">
        <w:rPr>
          <w:rFonts w:eastAsia="Calibri"/>
          <w:sz w:val="28"/>
          <w:szCs w:val="28"/>
          <w:lang w:eastAsia="en-US"/>
        </w:rPr>
        <w:t>mil.</w:t>
      </w:r>
      <w:r w:rsidR="0088074A" w:rsidRPr="005A56E2">
        <w:rPr>
          <w:rFonts w:eastAsia="Calibri"/>
          <w:sz w:val="28"/>
          <w:szCs w:val="28"/>
          <w:lang w:eastAsia="en-US"/>
        </w:rPr>
        <w:t xml:space="preserve"> </w:t>
      </w:r>
      <w:r w:rsidR="009561B5" w:rsidRPr="005A56E2">
        <w:rPr>
          <w:rFonts w:eastAsia="Calibri"/>
          <w:sz w:val="28"/>
          <w:szCs w:val="28"/>
          <w:lang w:eastAsia="en-US"/>
        </w:rPr>
        <w:t>lei pentru</w:t>
      </w:r>
      <w:r w:rsidR="000C7FE6" w:rsidRPr="005A56E2">
        <w:rPr>
          <w:rFonts w:eastAsia="Calibri"/>
          <w:sz w:val="28"/>
          <w:szCs w:val="28"/>
          <w:lang w:eastAsia="en-US"/>
        </w:rPr>
        <w:t xml:space="preserve">    </w:t>
      </w:r>
      <w:r w:rsidR="00AA526C" w:rsidRPr="005A56E2">
        <w:rPr>
          <w:rFonts w:eastAsia="Calibri"/>
          <w:sz w:val="28"/>
          <w:szCs w:val="28"/>
          <w:lang w:eastAsia="en-US"/>
        </w:rPr>
        <w:t xml:space="preserve">                 </w:t>
      </w:r>
      <w:r w:rsidR="009561B5" w:rsidRPr="005A56E2">
        <w:rPr>
          <w:rFonts w:eastAsia="Calibri"/>
          <w:sz w:val="28"/>
          <w:szCs w:val="28"/>
          <w:lang w:eastAsia="en-US"/>
        </w:rPr>
        <w:t xml:space="preserve"> susținerea/subvenționarea instituțiilor publice la autogestiune, </w:t>
      </w:r>
      <w:r w:rsidR="009561B5" w:rsidRPr="005A56E2">
        <w:rPr>
          <w:sz w:val="28"/>
          <w:szCs w:val="28"/>
        </w:rPr>
        <w:t xml:space="preserve">au fost executate în sumă de </w:t>
      </w:r>
      <w:r w:rsidR="002C5087" w:rsidRPr="005A56E2">
        <w:rPr>
          <w:sz w:val="28"/>
          <w:szCs w:val="28"/>
        </w:rPr>
        <w:t>108,6</w:t>
      </w:r>
      <w:r w:rsidR="00AA526C" w:rsidRPr="005A56E2">
        <w:rPr>
          <w:sz w:val="28"/>
          <w:szCs w:val="28"/>
        </w:rPr>
        <w:t xml:space="preserve"> </w:t>
      </w:r>
      <w:r w:rsidR="009561B5" w:rsidRPr="005A56E2">
        <w:rPr>
          <w:sz w:val="28"/>
          <w:szCs w:val="28"/>
        </w:rPr>
        <w:t xml:space="preserve">mil. lei sau la nivel de </w:t>
      </w:r>
      <w:r w:rsidR="002C5087" w:rsidRPr="005A56E2">
        <w:rPr>
          <w:sz w:val="28"/>
          <w:szCs w:val="28"/>
        </w:rPr>
        <w:t>99,6</w:t>
      </w:r>
      <w:r w:rsidR="009561B5" w:rsidRPr="005A56E2">
        <w:rPr>
          <w:sz w:val="28"/>
          <w:szCs w:val="28"/>
        </w:rPr>
        <w:t xml:space="preserve">% față de prevederi, </w:t>
      </w:r>
      <w:r w:rsidR="009561B5" w:rsidRPr="005A56E2">
        <w:rPr>
          <w:rFonts w:eastAsia="Calibri"/>
          <w:sz w:val="28"/>
          <w:szCs w:val="28"/>
          <w:lang w:eastAsia="en-US"/>
        </w:rPr>
        <w:t>după cum urmează:</w:t>
      </w:r>
    </w:p>
    <w:p w14:paraId="0DAC3517" w14:textId="77777777" w:rsidR="00AF2FE8" w:rsidRPr="005A56E2" w:rsidRDefault="00AF2FE8" w:rsidP="00AF2FE8">
      <w:pPr>
        <w:numPr>
          <w:ilvl w:val="0"/>
          <w:numId w:val="31"/>
        </w:numPr>
        <w:spacing w:after="200" w:line="276" w:lineRule="auto"/>
        <w:ind w:left="0" w:firstLine="540"/>
        <w:contextualSpacing/>
        <w:jc w:val="both"/>
        <w:rPr>
          <w:rFonts w:eastAsia="Calibri"/>
          <w:sz w:val="28"/>
          <w:szCs w:val="28"/>
          <w:lang w:eastAsia="en-US"/>
        </w:rPr>
      </w:pPr>
      <w:r w:rsidRPr="005A56E2">
        <w:rPr>
          <w:rFonts w:eastAsia="Calibri"/>
          <w:sz w:val="28"/>
          <w:szCs w:val="28"/>
          <w:lang w:eastAsia="en-US"/>
        </w:rPr>
        <w:t xml:space="preserve">IP ,,Serviciul Tehnologia Informaţiei şi Securitate Cibernetică” pentru administrarea infrastructurii de tehnologie a informației și a sistemului de telecomunicații, administrarea și menținerea sistemelor informaționale de stat și </w:t>
      </w:r>
      <w:r w:rsidRPr="005A56E2">
        <w:rPr>
          <w:rFonts w:eastAsia="Calibri"/>
          <w:sz w:val="28"/>
          <w:szCs w:val="28"/>
          <w:lang w:eastAsia="en-US"/>
        </w:rPr>
        <w:lastRenderedPageBreak/>
        <w:t xml:space="preserve">alte funcții în conformitate cu HGRM nr.414/2018 </w:t>
      </w:r>
      <w:r w:rsidRPr="005A56E2">
        <w:rPr>
          <w:rFonts w:eastAsia="Calibri"/>
          <w:sz w:val="28"/>
          <w:szCs w:val="28"/>
          <w:lang w:val="en-GB" w:eastAsia="en-US"/>
        </w:rPr>
        <w:t xml:space="preserve">– 75,6 </w:t>
      </w:r>
      <w:r w:rsidRPr="005A56E2">
        <w:rPr>
          <w:rFonts w:eastAsia="Calibri"/>
          <w:sz w:val="28"/>
          <w:szCs w:val="28"/>
          <w:lang w:eastAsia="en-US"/>
        </w:rPr>
        <w:t xml:space="preserve">mil. lei sau la nivel de 100% față de prevederi;     </w:t>
      </w:r>
    </w:p>
    <w:p w14:paraId="227D6ACE" w14:textId="77777777" w:rsidR="00AF2FE8" w:rsidRPr="005A56E2" w:rsidRDefault="00AF2FE8" w:rsidP="00AF2FE8">
      <w:pPr>
        <w:numPr>
          <w:ilvl w:val="0"/>
          <w:numId w:val="31"/>
        </w:numPr>
        <w:spacing w:after="200" w:line="276" w:lineRule="auto"/>
        <w:ind w:left="0" w:firstLine="540"/>
        <w:contextualSpacing/>
        <w:jc w:val="both"/>
        <w:rPr>
          <w:rFonts w:eastAsia="Calibri"/>
          <w:sz w:val="28"/>
          <w:szCs w:val="28"/>
          <w:lang w:eastAsia="en-US"/>
        </w:rPr>
      </w:pPr>
      <w:r w:rsidRPr="005A56E2">
        <w:rPr>
          <w:rFonts w:eastAsia="Calibri"/>
          <w:sz w:val="28"/>
          <w:szCs w:val="28"/>
          <w:lang w:eastAsia="en-US"/>
        </w:rPr>
        <w:t>IP ,,Agenția de Guvernare Electronică” pentru îndeplinirea condiționalităților proiectului finanțat din surse externe – 22,5 mil. lei sau la nivel de 98,7% față de prevederi;</w:t>
      </w:r>
    </w:p>
    <w:p w14:paraId="40772432" w14:textId="77777777" w:rsidR="00AF2FE8" w:rsidRPr="005A56E2" w:rsidRDefault="00AF2FE8" w:rsidP="00AF2FE8">
      <w:pPr>
        <w:numPr>
          <w:ilvl w:val="0"/>
          <w:numId w:val="31"/>
        </w:numPr>
        <w:spacing w:after="200" w:line="276" w:lineRule="auto"/>
        <w:ind w:left="0" w:firstLine="540"/>
        <w:contextualSpacing/>
        <w:jc w:val="both"/>
        <w:rPr>
          <w:rFonts w:eastAsia="Calibri"/>
          <w:sz w:val="28"/>
          <w:szCs w:val="28"/>
          <w:lang w:eastAsia="en-US"/>
        </w:rPr>
      </w:pPr>
      <w:r w:rsidRPr="005A56E2">
        <w:rPr>
          <w:rFonts w:eastAsia="Calibri"/>
          <w:sz w:val="28"/>
          <w:szCs w:val="28"/>
          <w:lang w:eastAsia="en-US"/>
        </w:rPr>
        <w:t>IP ,,Pensiunea din Holercani” pentru servicii energetice și comunale, cheltuieli salariale, alte cheltuieli – 6,8 mil. lei sau la nivel de 100,0% față de prevederi;</w:t>
      </w:r>
    </w:p>
    <w:p w14:paraId="35B47751" w14:textId="1BD13A1C" w:rsidR="00AF2FE8" w:rsidRPr="005A56E2" w:rsidRDefault="00342FF4" w:rsidP="00AF2FE8">
      <w:pPr>
        <w:spacing w:after="120" w:line="276" w:lineRule="auto"/>
        <w:ind w:firstLine="540"/>
        <w:jc w:val="both"/>
        <w:rPr>
          <w:rFonts w:eastAsia="Calibri"/>
          <w:sz w:val="28"/>
          <w:szCs w:val="28"/>
          <w:lang w:eastAsia="en-US"/>
        </w:rPr>
      </w:pPr>
      <w:r w:rsidRPr="005A56E2">
        <w:rPr>
          <w:rFonts w:eastAsia="Calibri"/>
          <w:sz w:val="28"/>
          <w:szCs w:val="28"/>
          <w:lang w:eastAsia="en-US"/>
        </w:rPr>
        <w:t xml:space="preserve">- </w:t>
      </w:r>
      <w:r w:rsidR="00AF2FE8" w:rsidRPr="005A56E2">
        <w:rPr>
          <w:rFonts w:eastAsia="Calibri"/>
          <w:sz w:val="28"/>
          <w:szCs w:val="28"/>
          <w:lang w:eastAsia="en-US"/>
        </w:rPr>
        <w:t>IP ,,Palatul Republicii</w:t>
      </w:r>
      <w:r w:rsidR="00AF2FE8" w:rsidRPr="005A56E2">
        <w:rPr>
          <w:rFonts w:eastAsia="Calibri"/>
          <w:sz w:val="28"/>
          <w:szCs w:val="28"/>
          <w:lang w:val="en-GB" w:eastAsia="en-US"/>
        </w:rPr>
        <w:t>” pentru întreținerea edificiului, serviciile energetice și comunale, alte cheltuieli – 3,5 mil. lei sau la nivel de 100,0% față de prevederi;</w:t>
      </w:r>
    </w:p>
    <w:p w14:paraId="00E0D049" w14:textId="77777777" w:rsidR="004A3E42" w:rsidRPr="005A56E2" w:rsidRDefault="009561B5" w:rsidP="009B4435">
      <w:pPr>
        <w:numPr>
          <w:ilvl w:val="0"/>
          <w:numId w:val="31"/>
        </w:numPr>
        <w:spacing w:line="276" w:lineRule="auto"/>
        <w:ind w:left="0" w:firstLine="540"/>
        <w:contextualSpacing/>
        <w:jc w:val="both"/>
        <w:rPr>
          <w:rFonts w:eastAsia="Calibri"/>
          <w:sz w:val="28"/>
          <w:szCs w:val="28"/>
          <w:lang w:eastAsia="en-US"/>
        </w:rPr>
      </w:pPr>
      <w:r w:rsidRPr="005A56E2">
        <w:rPr>
          <w:rFonts w:eastAsia="Calibri"/>
          <w:noProof/>
          <w:sz w:val="28"/>
          <w:szCs w:val="28"/>
          <w:lang w:eastAsia="en-US"/>
        </w:rPr>
        <w:t xml:space="preserve">IP </w:t>
      </w:r>
      <w:r w:rsidRPr="005A56E2">
        <w:rPr>
          <w:rFonts w:eastAsia="Calibri"/>
          <w:sz w:val="28"/>
          <w:szCs w:val="28"/>
          <w:lang w:eastAsia="en-US"/>
        </w:rPr>
        <w:t xml:space="preserve">,,Agenția Servicii Publice” </w:t>
      </w:r>
      <w:r w:rsidR="00106774" w:rsidRPr="005A56E2">
        <w:rPr>
          <w:rFonts w:eastAsia="Calibri"/>
          <w:sz w:val="28"/>
          <w:szCs w:val="28"/>
          <w:lang w:eastAsia="en-US"/>
        </w:rPr>
        <w:t xml:space="preserve">– </w:t>
      </w:r>
      <w:r w:rsidR="004A3E42" w:rsidRPr="005A56E2">
        <w:rPr>
          <w:rFonts w:eastAsia="Calibri"/>
          <w:sz w:val="28"/>
          <w:szCs w:val="28"/>
          <w:lang w:eastAsia="en-US"/>
        </w:rPr>
        <w:t>în scopul compensării costului formularelor actelor și certificatelor de stare civilă - 0,2 mil. lei sau la nivel de 100,0% față de prevederi;</w:t>
      </w:r>
    </w:p>
    <w:p w14:paraId="7381BCB2" w14:textId="05404699" w:rsidR="00100ACA" w:rsidRPr="005A56E2" w:rsidRDefault="004A3E42" w:rsidP="009B4435">
      <w:pPr>
        <w:tabs>
          <w:tab w:val="left" w:pos="540"/>
          <w:tab w:val="left" w:pos="630"/>
          <w:tab w:val="left" w:pos="1080"/>
        </w:tabs>
        <w:spacing w:line="276" w:lineRule="auto"/>
        <w:ind w:hanging="117"/>
        <w:contextualSpacing/>
        <w:jc w:val="both"/>
        <w:rPr>
          <w:sz w:val="28"/>
          <w:szCs w:val="28"/>
          <w:lang w:val="en-GB"/>
        </w:rPr>
      </w:pPr>
      <w:r w:rsidRPr="005A56E2">
        <w:rPr>
          <w:rFonts w:eastAsia="Calibri"/>
          <w:sz w:val="28"/>
          <w:szCs w:val="28"/>
          <w:lang w:eastAsia="en-US"/>
        </w:rPr>
        <w:t xml:space="preserve">          </w:t>
      </w:r>
      <w:r w:rsidR="00541BAF" w:rsidRPr="005A56E2">
        <w:rPr>
          <w:sz w:val="28"/>
          <w:szCs w:val="28"/>
        </w:rPr>
        <w:t>Pentru implementarea acțiunilor în cadrul proiectelor cu finanțare externă la grupa respectivă au fost aprobate inițial alocații în sumă de 246,4 mil.lei, care pe parcursul anului au fost diminuate cu 58,8 mil. lei, constituind suma de 187,6 mil. lei și executate în sumă de 67,1 mil. lei sau la nivel de 35,8%, precum urmează:</w:t>
      </w:r>
    </w:p>
    <w:p w14:paraId="2D8CB591" w14:textId="00008E65" w:rsidR="00272D8F" w:rsidRPr="005A56E2" w:rsidRDefault="00272D8F" w:rsidP="009B4435">
      <w:pPr>
        <w:tabs>
          <w:tab w:val="left" w:pos="540"/>
          <w:tab w:val="left" w:pos="709"/>
          <w:tab w:val="left" w:pos="993"/>
        </w:tabs>
        <w:spacing w:line="276" w:lineRule="auto"/>
        <w:ind w:right="-5" w:firstLine="360"/>
        <w:contextualSpacing/>
        <w:jc w:val="both"/>
        <w:rPr>
          <w:sz w:val="28"/>
          <w:szCs w:val="28"/>
          <w:lang w:val="en-GB"/>
        </w:rPr>
      </w:pPr>
      <w:r w:rsidRPr="005A56E2">
        <w:rPr>
          <w:sz w:val="28"/>
          <w:szCs w:val="28"/>
        </w:rPr>
        <w:t>1.</w:t>
      </w:r>
      <w:r w:rsidR="000B65F8" w:rsidRPr="005A56E2">
        <w:rPr>
          <w:sz w:val="28"/>
          <w:szCs w:val="28"/>
        </w:rPr>
        <w:t xml:space="preserve">Proiectul </w:t>
      </w:r>
      <w:r w:rsidR="000B65F8" w:rsidRPr="005A56E2">
        <w:rPr>
          <w:i/>
          <w:sz w:val="28"/>
          <w:szCs w:val="28"/>
        </w:rPr>
        <w:t>,,Modernizarea serviciilor guvernamentale”</w:t>
      </w:r>
      <w:r w:rsidR="00342FF4" w:rsidRPr="005A56E2">
        <w:rPr>
          <w:i/>
          <w:sz w:val="28"/>
          <w:szCs w:val="28"/>
        </w:rPr>
        <w:t xml:space="preserve"> </w:t>
      </w:r>
      <w:r w:rsidR="000C7FE6" w:rsidRPr="005A56E2">
        <w:rPr>
          <w:sz w:val="28"/>
          <w:szCs w:val="28"/>
        </w:rPr>
        <w:t>cu</w:t>
      </w:r>
      <w:r w:rsidR="000B65F8" w:rsidRPr="005A56E2">
        <w:rPr>
          <w:sz w:val="28"/>
          <w:szCs w:val="28"/>
        </w:rPr>
        <w:t xml:space="preserve"> </w:t>
      </w:r>
      <w:r w:rsidR="000C7FE6" w:rsidRPr="005A56E2">
        <w:rPr>
          <w:sz w:val="28"/>
          <w:szCs w:val="28"/>
        </w:rPr>
        <w:t xml:space="preserve">cheltuieli </w:t>
      </w:r>
      <w:r w:rsidR="00DF3576" w:rsidRPr="005A56E2">
        <w:rPr>
          <w:sz w:val="28"/>
          <w:szCs w:val="28"/>
        </w:rPr>
        <w:t xml:space="preserve"> realizate în sumă de </w:t>
      </w:r>
      <w:r w:rsidRPr="005A56E2">
        <w:rPr>
          <w:sz w:val="28"/>
          <w:szCs w:val="28"/>
        </w:rPr>
        <w:t>36,9</w:t>
      </w:r>
      <w:r w:rsidR="00DF3576" w:rsidRPr="005A56E2">
        <w:rPr>
          <w:sz w:val="28"/>
          <w:szCs w:val="28"/>
        </w:rPr>
        <w:t xml:space="preserve"> mil. lei sau </w:t>
      </w:r>
      <w:r w:rsidRPr="005A56E2">
        <w:rPr>
          <w:sz w:val="28"/>
          <w:szCs w:val="28"/>
        </w:rPr>
        <w:t>45,8</w:t>
      </w:r>
      <w:r w:rsidR="00DF3576" w:rsidRPr="005A56E2">
        <w:rPr>
          <w:sz w:val="28"/>
          <w:szCs w:val="28"/>
        </w:rPr>
        <w:t xml:space="preserve">% din prevederi. Motivul neexecutării depline </w:t>
      </w:r>
      <w:r w:rsidRPr="005A56E2">
        <w:rPr>
          <w:sz w:val="28"/>
          <w:szCs w:val="28"/>
          <w:lang w:val="en-GB"/>
        </w:rPr>
        <w:t>se datoreaz</w:t>
      </w:r>
      <w:r w:rsidRPr="005A56E2">
        <w:rPr>
          <w:sz w:val="28"/>
          <w:szCs w:val="28"/>
          <w:lang w:val="ro-MD"/>
        </w:rPr>
        <w:t xml:space="preserve">ă </w:t>
      </w:r>
      <w:r w:rsidR="00342FF4" w:rsidRPr="005A56E2">
        <w:rPr>
          <w:sz w:val="28"/>
          <w:szCs w:val="28"/>
          <w:lang w:val="ro-MD"/>
        </w:rPr>
        <w:t xml:space="preserve">tergiversării proceselor de </w:t>
      </w:r>
      <w:r w:rsidR="00342FF4" w:rsidRPr="005A56E2">
        <w:rPr>
          <w:sz w:val="28"/>
          <w:szCs w:val="28"/>
          <w:lang w:val="en-GB"/>
        </w:rPr>
        <w:t xml:space="preserve">repetare a procedurilor </w:t>
      </w:r>
      <w:r w:rsidRPr="005A56E2">
        <w:rPr>
          <w:sz w:val="28"/>
          <w:szCs w:val="28"/>
          <w:lang w:val="en-GB"/>
        </w:rPr>
        <w:t>de achiziții pentru activități semnificative din proiect;</w:t>
      </w:r>
    </w:p>
    <w:p w14:paraId="14AD56AB" w14:textId="274F15C7" w:rsidR="00C262B2" w:rsidRPr="005A56E2" w:rsidRDefault="00272D8F" w:rsidP="00272D8F">
      <w:pPr>
        <w:tabs>
          <w:tab w:val="left" w:pos="284"/>
          <w:tab w:val="left" w:pos="993"/>
        </w:tabs>
        <w:spacing w:line="276" w:lineRule="auto"/>
        <w:ind w:right="-5" w:firstLine="426"/>
        <w:contextualSpacing/>
        <w:jc w:val="both"/>
        <w:rPr>
          <w:sz w:val="28"/>
          <w:szCs w:val="28"/>
          <w:lang w:val="es-ES"/>
        </w:rPr>
      </w:pPr>
      <w:r w:rsidRPr="005A56E2">
        <w:rPr>
          <w:sz w:val="28"/>
          <w:szCs w:val="28"/>
        </w:rPr>
        <w:t xml:space="preserve">2. </w:t>
      </w:r>
      <w:r w:rsidR="00C74718" w:rsidRPr="005A56E2">
        <w:rPr>
          <w:sz w:val="28"/>
          <w:szCs w:val="28"/>
        </w:rPr>
        <w:t xml:space="preserve">Proiectul </w:t>
      </w:r>
      <w:r w:rsidR="00C262B2" w:rsidRPr="005A56E2">
        <w:rPr>
          <w:i/>
          <w:sz w:val="28"/>
          <w:szCs w:val="28"/>
          <w:lang w:val="en-US"/>
        </w:rPr>
        <w:t>,,Consolidarea cadrului instituțional al RM în domeniul migrației și dezvoltării”</w:t>
      </w:r>
      <w:r w:rsidR="000F7328" w:rsidRPr="005A56E2">
        <w:rPr>
          <w:i/>
          <w:sz w:val="28"/>
          <w:szCs w:val="28"/>
          <w:lang w:val="en-US"/>
        </w:rPr>
        <w:t xml:space="preserve"> </w:t>
      </w:r>
      <w:r w:rsidR="000D752D" w:rsidRPr="005A56E2">
        <w:rPr>
          <w:sz w:val="28"/>
          <w:szCs w:val="28"/>
          <w:lang w:val="en-US"/>
        </w:rPr>
        <w:t>cu</w:t>
      </w:r>
      <w:r w:rsidR="000D752D" w:rsidRPr="005A56E2">
        <w:rPr>
          <w:i/>
          <w:sz w:val="28"/>
          <w:szCs w:val="28"/>
          <w:lang w:val="en-US"/>
        </w:rPr>
        <w:t xml:space="preserve"> </w:t>
      </w:r>
      <w:r w:rsidR="00DF3576" w:rsidRPr="005A56E2">
        <w:rPr>
          <w:sz w:val="28"/>
          <w:szCs w:val="28"/>
          <w:lang w:val="en-US"/>
        </w:rPr>
        <w:t>cheltuieli realizate în sumă de 1,</w:t>
      </w:r>
      <w:r w:rsidR="00CB471D" w:rsidRPr="005A56E2">
        <w:rPr>
          <w:sz w:val="28"/>
          <w:szCs w:val="28"/>
          <w:lang w:val="en-US"/>
        </w:rPr>
        <w:t>3</w:t>
      </w:r>
      <w:r w:rsidR="00DF3576" w:rsidRPr="005A56E2">
        <w:rPr>
          <w:sz w:val="28"/>
          <w:szCs w:val="28"/>
          <w:lang w:val="en-US"/>
        </w:rPr>
        <w:t xml:space="preserve"> mil.</w:t>
      </w:r>
      <w:r w:rsidR="007445B6" w:rsidRPr="005A56E2">
        <w:rPr>
          <w:sz w:val="28"/>
          <w:szCs w:val="28"/>
          <w:lang w:val="en-US"/>
        </w:rPr>
        <w:t xml:space="preserve"> </w:t>
      </w:r>
      <w:r w:rsidR="00DF3576" w:rsidRPr="005A56E2">
        <w:rPr>
          <w:sz w:val="28"/>
          <w:szCs w:val="28"/>
          <w:lang w:val="en-US"/>
        </w:rPr>
        <w:t xml:space="preserve">lei sau </w:t>
      </w:r>
      <w:r w:rsidR="00CB471D" w:rsidRPr="005A56E2">
        <w:rPr>
          <w:sz w:val="28"/>
          <w:szCs w:val="28"/>
          <w:lang w:val="en-GB"/>
        </w:rPr>
        <w:t>executat la nivel de 100% față de prevederi</w:t>
      </w:r>
      <w:r w:rsidR="00DF3576" w:rsidRPr="005A56E2">
        <w:rPr>
          <w:sz w:val="28"/>
          <w:szCs w:val="28"/>
          <w:lang w:val="en-US"/>
        </w:rPr>
        <w:t>, în scopul realizării campaniei de informare cu privire la programele guverna</w:t>
      </w:r>
      <w:r w:rsidR="002F5F9B" w:rsidRPr="005A56E2">
        <w:rPr>
          <w:sz w:val="28"/>
          <w:szCs w:val="28"/>
          <w:lang w:val="en-US"/>
        </w:rPr>
        <w:t>mentale de suport a migranților;</w:t>
      </w:r>
      <w:r w:rsidR="00DF3576" w:rsidRPr="005A56E2">
        <w:rPr>
          <w:sz w:val="28"/>
          <w:szCs w:val="28"/>
        </w:rPr>
        <w:t xml:space="preserve"> </w:t>
      </w:r>
    </w:p>
    <w:p w14:paraId="3D4696CD" w14:textId="5A35F564" w:rsidR="00DF3576" w:rsidRPr="005A56E2" w:rsidRDefault="00DF3576" w:rsidP="007B0877">
      <w:pPr>
        <w:tabs>
          <w:tab w:val="left" w:pos="709"/>
        </w:tabs>
        <w:spacing w:line="276" w:lineRule="auto"/>
        <w:ind w:right="-5" w:firstLine="540"/>
        <w:contextualSpacing/>
        <w:jc w:val="both"/>
        <w:rPr>
          <w:sz w:val="28"/>
          <w:szCs w:val="28"/>
          <w:lang w:val="en-US"/>
        </w:rPr>
      </w:pPr>
      <w:r w:rsidRPr="005A56E2">
        <w:rPr>
          <w:sz w:val="28"/>
          <w:szCs w:val="28"/>
        </w:rPr>
        <w:t>3.</w:t>
      </w:r>
      <w:r w:rsidR="007B0877" w:rsidRPr="005A56E2">
        <w:rPr>
          <w:sz w:val="28"/>
          <w:szCs w:val="28"/>
        </w:rPr>
        <w:t xml:space="preserve"> </w:t>
      </w:r>
      <w:r w:rsidR="00641390" w:rsidRPr="005A56E2">
        <w:rPr>
          <w:sz w:val="28"/>
          <w:szCs w:val="28"/>
        </w:rPr>
        <w:t xml:space="preserve">Proiectul </w:t>
      </w:r>
      <w:r w:rsidR="00641390" w:rsidRPr="005A56E2">
        <w:rPr>
          <w:i/>
          <w:sz w:val="28"/>
          <w:szCs w:val="28"/>
        </w:rPr>
        <w:t>„Suport pentru Secretariatul tehnic comun a Programului Opera</w:t>
      </w:r>
      <w:r w:rsidR="003D66E5" w:rsidRPr="005A56E2">
        <w:rPr>
          <w:i/>
          <w:sz w:val="28"/>
          <w:szCs w:val="28"/>
        </w:rPr>
        <w:t>ț</w:t>
      </w:r>
      <w:r w:rsidR="00641390" w:rsidRPr="005A56E2">
        <w:rPr>
          <w:i/>
          <w:sz w:val="28"/>
          <w:szCs w:val="28"/>
        </w:rPr>
        <w:t>ional Comun Rom</w:t>
      </w:r>
      <w:r w:rsidR="003D66E5" w:rsidRPr="005A56E2">
        <w:rPr>
          <w:i/>
          <w:sz w:val="28"/>
          <w:szCs w:val="28"/>
        </w:rPr>
        <w:t>â</w:t>
      </w:r>
      <w:r w:rsidR="00641390" w:rsidRPr="005A56E2">
        <w:rPr>
          <w:i/>
          <w:sz w:val="28"/>
          <w:szCs w:val="28"/>
        </w:rPr>
        <w:t>nia-Republica Moldova”</w:t>
      </w:r>
      <w:r w:rsidR="000D752D" w:rsidRPr="005A56E2">
        <w:rPr>
          <w:i/>
          <w:sz w:val="28"/>
          <w:szCs w:val="28"/>
        </w:rPr>
        <w:t>,</w:t>
      </w:r>
      <w:r w:rsidR="00641390" w:rsidRPr="005A56E2">
        <w:rPr>
          <w:sz w:val="28"/>
          <w:szCs w:val="28"/>
        </w:rPr>
        <w:t xml:space="preserve"> </w:t>
      </w:r>
      <w:r w:rsidRPr="005A56E2">
        <w:rPr>
          <w:sz w:val="28"/>
          <w:szCs w:val="28"/>
        </w:rPr>
        <w:t>cu cheltuieli executate în sumă de 2,</w:t>
      </w:r>
      <w:r w:rsidR="00157BE3" w:rsidRPr="005A56E2">
        <w:rPr>
          <w:sz w:val="28"/>
          <w:szCs w:val="28"/>
        </w:rPr>
        <w:t>2</w:t>
      </w:r>
      <w:r w:rsidRPr="005A56E2">
        <w:rPr>
          <w:sz w:val="28"/>
          <w:szCs w:val="28"/>
        </w:rPr>
        <w:t xml:space="preserve"> mil.lei sau </w:t>
      </w:r>
      <w:r w:rsidR="00157BE3" w:rsidRPr="005A56E2">
        <w:rPr>
          <w:sz w:val="28"/>
          <w:szCs w:val="28"/>
        </w:rPr>
        <w:t>66,7</w:t>
      </w:r>
      <w:r w:rsidRPr="005A56E2">
        <w:rPr>
          <w:sz w:val="28"/>
          <w:szCs w:val="28"/>
        </w:rPr>
        <w:t xml:space="preserve">% din prevederi. </w:t>
      </w:r>
      <w:r w:rsidR="002F5F9B" w:rsidRPr="005A56E2">
        <w:rPr>
          <w:sz w:val="28"/>
          <w:szCs w:val="28"/>
        </w:rPr>
        <w:t>N</w:t>
      </w:r>
      <w:r w:rsidRPr="005A56E2">
        <w:rPr>
          <w:sz w:val="28"/>
          <w:szCs w:val="28"/>
        </w:rPr>
        <w:t>eexecut</w:t>
      </w:r>
      <w:r w:rsidR="002F5F9B" w:rsidRPr="005A56E2">
        <w:rPr>
          <w:sz w:val="28"/>
          <w:szCs w:val="28"/>
        </w:rPr>
        <w:t>area deplină</w:t>
      </w:r>
      <w:r w:rsidRPr="005A56E2">
        <w:rPr>
          <w:sz w:val="28"/>
          <w:szCs w:val="28"/>
        </w:rPr>
        <w:t xml:space="preserve"> a fost </w:t>
      </w:r>
      <w:r w:rsidR="002F5F9B" w:rsidRPr="005A56E2">
        <w:rPr>
          <w:sz w:val="28"/>
          <w:szCs w:val="28"/>
        </w:rPr>
        <w:t>determinată</w:t>
      </w:r>
      <w:r w:rsidRPr="005A56E2">
        <w:rPr>
          <w:sz w:val="28"/>
          <w:szCs w:val="28"/>
        </w:rPr>
        <w:t xml:space="preserve"> de </w:t>
      </w:r>
      <w:r w:rsidR="007001D6" w:rsidRPr="005A56E2">
        <w:rPr>
          <w:sz w:val="28"/>
          <w:szCs w:val="28"/>
        </w:rPr>
        <w:t xml:space="preserve">insuficiența </w:t>
      </w:r>
      <w:r w:rsidRPr="005A56E2">
        <w:rPr>
          <w:sz w:val="28"/>
          <w:szCs w:val="28"/>
        </w:rPr>
        <w:t>personalului pentru implementarea proiectului și anularea deplasărilor</w:t>
      </w:r>
      <w:r w:rsidR="007001D6" w:rsidRPr="005A56E2">
        <w:rPr>
          <w:sz w:val="28"/>
          <w:szCs w:val="28"/>
        </w:rPr>
        <w:t>,</w:t>
      </w:r>
      <w:r w:rsidRPr="005A56E2">
        <w:rPr>
          <w:sz w:val="28"/>
          <w:szCs w:val="28"/>
        </w:rPr>
        <w:t xml:space="preserve"> </w:t>
      </w:r>
      <w:r w:rsidR="000D752D" w:rsidRPr="005A56E2">
        <w:rPr>
          <w:sz w:val="28"/>
          <w:szCs w:val="28"/>
        </w:rPr>
        <w:t>ca urmare a situației pandemice;</w:t>
      </w:r>
      <w:r w:rsidR="00AE4EF2" w:rsidRPr="005A56E2">
        <w:rPr>
          <w:sz w:val="28"/>
          <w:szCs w:val="28"/>
        </w:rPr>
        <w:t xml:space="preserve"> </w:t>
      </w:r>
    </w:p>
    <w:p w14:paraId="17218078" w14:textId="041CFBC3" w:rsidR="007B0877" w:rsidRPr="005A56E2" w:rsidRDefault="008A0730" w:rsidP="00CF0C69">
      <w:pPr>
        <w:tabs>
          <w:tab w:val="left" w:pos="540"/>
          <w:tab w:val="left" w:pos="709"/>
          <w:tab w:val="left" w:pos="993"/>
        </w:tabs>
        <w:spacing w:line="276" w:lineRule="auto"/>
        <w:ind w:right="-5" w:firstLine="426"/>
        <w:contextualSpacing/>
        <w:jc w:val="both"/>
        <w:rPr>
          <w:sz w:val="28"/>
          <w:szCs w:val="28"/>
        </w:rPr>
      </w:pPr>
      <w:r w:rsidRPr="005A56E2">
        <w:rPr>
          <w:sz w:val="28"/>
          <w:szCs w:val="28"/>
          <w:lang w:val="en-GB"/>
        </w:rPr>
        <w:t xml:space="preserve"> </w:t>
      </w:r>
      <w:r w:rsidR="00DF3576" w:rsidRPr="005A56E2">
        <w:rPr>
          <w:sz w:val="28"/>
          <w:szCs w:val="28"/>
          <w:lang w:val="en-GB"/>
        </w:rPr>
        <w:t xml:space="preserve">4. </w:t>
      </w:r>
      <w:r w:rsidR="0072622C" w:rsidRPr="005A56E2">
        <w:rPr>
          <w:sz w:val="28"/>
          <w:szCs w:val="28"/>
          <w:lang w:val="en-GB"/>
        </w:rPr>
        <w:t xml:space="preserve">Proiectul </w:t>
      </w:r>
      <w:r w:rsidR="0072622C" w:rsidRPr="005A56E2">
        <w:rPr>
          <w:i/>
          <w:sz w:val="28"/>
          <w:szCs w:val="28"/>
          <w:lang w:val="en-GB"/>
        </w:rPr>
        <w:t>„Suport pentru Programul Transnational Dunarea”</w:t>
      </w:r>
      <w:r w:rsidR="000D752D" w:rsidRPr="005A56E2">
        <w:rPr>
          <w:i/>
          <w:sz w:val="28"/>
          <w:szCs w:val="28"/>
          <w:lang w:val="en-GB"/>
        </w:rPr>
        <w:t>,</w:t>
      </w:r>
      <w:r w:rsidR="0072622C" w:rsidRPr="005A56E2">
        <w:rPr>
          <w:sz w:val="28"/>
          <w:szCs w:val="28"/>
          <w:lang w:val="en-GB"/>
        </w:rPr>
        <w:t xml:space="preserve"> </w:t>
      </w:r>
      <w:r w:rsidR="000D752D" w:rsidRPr="005A56E2">
        <w:rPr>
          <w:sz w:val="28"/>
          <w:szCs w:val="28"/>
          <w:lang w:val="en-GB"/>
        </w:rPr>
        <w:t xml:space="preserve">cu </w:t>
      </w:r>
      <w:r w:rsidR="007B0877" w:rsidRPr="005A56E2">
        <w:rPr>
          <w:sz w:val="28"/>
          <w:szCs w:val="28"/>
        </w:rPr>
        <w:t xml:space="preserve">cheltuieli realizate în sumă de </w:t>
      </w:r>
      <w:r w:rsidR="002E327D" w:rsidRPr="005A56E2">
        <w:rPr>
          <w:sz w:val="28"/>
          <w:szCs w:val="28"/>
        </w:rPr>
        <w:t>1,2</w:t>
      </w:r>
      <w:r w:rsidR="007B0877" w:rsidRPr="005A56E2">
        <w:rPr>
          <w:sz w:val="28"/>
          <w:szCs w:val="28"/>
        </w:rPr>
        <w:t xml:space="preserve"> mil.lei sau </w:t>
      </w:r>
      <w:r w:rsidR="002E327D" w:rsidRPr="005A56E2">
        <w:rPr>
          <w:sz w:val="28"/>
          <w:szCs w:val="28"/>
        </w:rPr>
        <w:t>70,6</w:t>
      </w:r>
      <w:r w:rsidR="007B0877" w:rsidRPr="005A56E2">
        <w:rPr>
          <w:sz w:val="28"/>
          <w:szCs w:val="28"/>
        </w:rPr>
        <w:t>% din prevederi.</w:t>
      </w:r>
      <w:r w:rsidR="007B0877" w:rsidRPr="005A56E2">
        <w:rPr>
          <w:sz w:val="28"/>
          <w:szCs w:val="28"/>
          <w:lang w:val="en-US"/>
        </w:rPr>
        <w:t xml:space="preserve"> </w:t>
      </w:r>
      <w:r w:rsidR="007B0877" w:rsidRPr="005A56E2">
        <w:rPr>
          <w:sz w:val="28"/>
          <w:szCs w:val="28"/>
        </w:rPr>
        <w:t>Motiv</w:t>
      </w:r>
      <w:r w:rsidR="00AE4EF2" w:rsidRPr="005A56E2">
        <w:rPr>
          <w:sz w:val="28"/>
          <w:szCs w:val="28"/>
        </w:rPr>
        <w:t>ele</w:t>
      </w:r>
      <w:r w:rsidR="007B0877" w:rsidRPr="005A56E2">
        <w:rPr>
          <w:sz w:val="28"/>
          <w:szCs w:val="28"/>
        </w:rPr>
        <w:t xml:space="preserve"> neexecutării </w:t>
      </w:r>
      <w:r w:rsidR="00AE4EF2" w:rsidRPr="005A56E2">
        <w:rPr>
          <w:sz w:val="28"/>
          <w:szCs w:val="28"/>
        </w:rPr>
        <w:t xml:space="preserve">sunt determinate de </w:t>
      </w:r>
      <w:r w:rsidR="002E327D" w:rsidRPr="005A56E2">
        <w:rPr>
          <w:sz w:val="28"/>
          <w:szCs w:val="28"/>
        </w:rPr>
        <w:t xml:space="preserve">anularea deplasărilor ca urmare a situației pandemice și </w:t>
      </w:r>
      <w:r w:rsidR="00AE4EF2" w:rsidRPr="005A56E2">
        <w:rPr>
          <w:sz w:val="28"/>
          <w:szCs w:val="28"/>
        </w:rPr>
        <w:t xml:space="preserve">reducerea </w:t>
      </w:r>
      <w:r w:rsidR="002E327D" w:rsidRPr="005A56E2">
        <w:rPr>
          <w:sz w:val="28"/>
          <w:szCs w:val="28"/>
        </w:rPr>
        <w:t>activitățil</w:t>
      </w:r>
      <w:r w:rsidR="00AE4EF2" w:rsidRPr="005A56E2">
        <w:rPr>
          <w:sz w:val="28"/>
          <w:szCs w:val="28"/>
        </w:rPr>
        <w:t>or</w:t>
      </w:r>
      <w:r w:rsidR="002E327D" w:rsidRPr="005A56E2">
        <w:rPr>
          <w:sz w:val="28"/>
          <w:szCs w:val="28"/>
        </w:rPr>
        <w:t xml:space="preserve"> preconizate </w:t>
      </w:r>
      <w:r w:rsidR="00AE4EF2" w:rsidRPr="005A56E2">
        <w:rPr>
          <w:sz w:val="28"/>
          <w:szCs w:val="28"/>
        </w:rPr>
        <w:t>în</w:t>
      </w:r>
      <w:r w:rsidR="002E327D" w:rsidRPr="005A56E2">
        <w:rPr>
          <w:sz w:val="28"/>
          <w:szCs w:val="28"/>
        </w:rPr>
        <w:t xml:space="preserve"> contract, inclusiv și eșuarea procedurii de achiziție a spotului video;</w:t>
      </w:r>
    </w:p>
    <w:p w14:paraId="283FEA01" w14:textId="2456EE13" w:rsidR="007B0877" w:rsidRPr="005A56E2" w:rsidRDefault="007B0877" w:rsidP="007B0877">
      <w:pPr>
        <w:tabs>
          <w:tab w:val="left" w:pos="709"/>
        </w:tabs>
        <w:spacing w:line="276" w:lineRule="auto"/>
        <w:ind w:right="-5" w:firstLine="540"/>
        <w:contextualSpacing/>
        <w:jc w:val="both"/>
        <w:rPr>
          <w:sz w:val="28"/>
          <w:szCs w:val="28"/>
          <w:lang w:val="en-US"/>
        </w:rPr>
      </w:pPr>
      <w:r w:rsidRPr="005A56E2">
        <w:rPr>
          <w:sz w:val="28"/>
          <w:szCs w:val="28"/>
        </w:rPr>
        <w:t xml:space="preserve"> </w:t>
      </w:r>
      <w:r w:rsidRPr="005A56E2">
        <w:rPr>
          <w:sz w:val="28"/>
          <w:szCs w:val="28"/>
          <w:lang w:val="en-US"/>
        </w:rPr>
        <w:t xml:space="preserve">5. </w:t>
      </w:r>
      <w:r w:rsidR="00E5347B" w:rsidRPr="005A56E2">
        <w:rPr>
          <w:sz w:val="28"/>
          <w:szCs w:val="28"/>
          <w:lang w:val="es-ES"/>
        </w:rPr>
        <w:t>La</w:t>
      </w:r>
      <w:r w:rsidR="00656CF1" w:rsidRPr="005A56E2">
        <w:rPr>
          <w:sz w:val="28"/>
          <w:szCs w:val="28"/>
          <w:lang w:val="es-ES"/>
        </w:rPr>
        <w:t xml:space="preserve"> </w:t>
      </w:r>
      <w:r w:rsidR="00C74718" w:rsidRPr="005A56E2">
        <w:rPr>
          <w:sz w:val="28"/>
          <w:szCs w:val="28"/>
          <w:lang w:val="es-ES"/>
        </w:rPr>
        <w:t>,,</w:t>
      </w:r>
      <w:r w:rsidR="00C74718" w:rsidRPr="005A56E2">
        <w:rPr>
          <w:i/>
          <w:sz w:val="28"/>
          <w:szCs w:val="28"/>
          <w:lang w:val="es-ES"/>
        </w:rPr>
        <w:t>Proiectul de modernizare a administrării fiscale (TAMP)</w:t>
      </w:r>
      <w:r w:rsidR="00C74718" w:rsidRPr="005A56E2">
        <w:rPr>
          <w:sz w:val="28"/>
          <w:szCs w:val="28"/>
          <w:lang w:val="es-ES"/>
        </w:rPr>
        <w:t>”,</w:t>
      </w:r>
      <w:r w:rsidR="005C6365" w:rsidRPr="005A56E2">
        <w:rPr>
          <w:sz w:val="28"/>
          <w:szCs w:val="28"/>
          <w:lang w:val="es-ES"/>
        </w:rPr>
        <w:t xml:space="preserve"> </w:t>
      </w:r>
      <w:r w:rsidR="0072622C" w:rsidRPr="005A56E2">
        <w:rPr>
          <w:sz w:val="28"/>
          <w:szCs w:val="28"/>
        </w:rPr>
        <w:t xml:space="preserve">cheltuielile au fost realizate în sumă de </w:t>
      </w:r>
      <w:r w:rsidR="006C3426" w:rsidRPr="005A56E2">
        <w:rPr>
          <w:sz w:val="28"/>
          <w:szCs w:val="28"/>
        </w:rPr>
        <w:t>1,5</w:t>
      </w:r>
      <w:r w:rsidRPr="005A56E2">
        <w:rPr>
          <w:sz w:val="28"/>
          <w:szCs w:val="28"/>
          <w:lang w:val="en-US"/>
        </w:rPr>
        <w:t xml:space="preserve"> mil. lei sau la nivel de </w:t>
      </w:r>
      <w:r w:rsidR="006C3426" w:rsidRPr="005A56E2">
        <w:rPr>
          <w:sz w:val="28"/>
          <w:szCs w:val="28"/>
          <w:lang w:val="en-US"/>
        </w:rPr>
        <w:t>14,2</w:t>
      </w:r>
      <w:r w:rsidRPr="005A56E2">
        <w:rPr>
          <w:sz w:val="28"/>
          <w:szCs w:val="28"/>
          <w:lang w:val="en-US"/>
        </w:rPr>
        <w:t xml:space="preserve">% față de prevederi. Motivul neexecutării depline a fost </w:t>
      </w:r>
      <w:r w:rsidR="006C3426" w:rsidRPr="005A56E2">
        <w:rPr>
          <w:sz w:val="28"/>
          <w:szCs w:val="28"/>
          <w:lang w:val="en-US"/>
        </w:rPr>
        <w:t>condiționat de unii factori tehnici ce au dus la tergeversarea realizării procedurilor de achiziții</w:t>
      </w:r>
      <w:r w:rsidR="000D752D" w:rsidRPr="005A56E2">
        <w:rPr>
          <w:sz w:val="28"/>
          <w:szCs w:val="28"/>
          <w:lang w:val="en-US"/>
        </w:rPr>
        <w:t>;</w:t>
      </w:r>
    </w:p>
    <w:p w14:paraId="30332925" w14:textId="756E8187" w:rsidR="007B0877" w:rsidRPr="005A56E2" w:rsidRDefault="00CF0C69" w:rsidP="00CF0C69">
      <w:pPr>
        <w:tabs>
          <w:tab w:val="left" w:pos="567"/>
          <w:tab w:val="left" w:pos="709"/>
          <w:tab w:val="left" w:pos="993"/>
        </w:tabs>
        <w:spacing w:line="276" w:lineRule="auto"/>
        <w:ind w:right="-5" w:firstLine="540"/>
        <w:contextualSpacing/>
        <w:jc w:val="both"/>
        <w:rPr>
          <w:sz w:val="28"/>
          <w:szCs w:val="28"/>
        </w:rPr>
      </w:pPr>
      <w:r w:rsidRPr="005A56E2">
        <w:rPr>
          <w:sz w:val="28"/>
          <w:szCs w:val="28"/>
          <w:lang w:val="es-ES"/>
        </w:rPr>
        <w:t xml:space="preserve"> </w:t>
      </w:r>
      <w:r w:rsidR="007B0877" w:rsidRPr="005A56E2">
        <w:rPr>
          <w:sz w:val="28"/>
          <w:szCs w:val="28"/>
          <w:lang w:val="es-ES"/>
        </w:rPr>
        <w:t xml:space="preserve">6. </w:t>
      </w:r>
      <w:r w:rsidR="000D752D" w:rsidRPr="005A56E2">
        <w:rPr>
          <w:sz w:val="28"/>
          <w:szCs w:val="28"/>
          <w:lang w:val="es-ES"/>
        </w:rPr>
        <w:t>La p</w:t>
      </w:r>
      <w:r w:rsidR="00D37C44" w:rsidRPr="005A56E2">
        <w:rPr>
          <w:sz w:val="28"/>
          <w:szCs w:val="28"/>
          <w:lang w:val="es-ES"/>
        </w:rPr>
        <w:t xml:space="preserve">roiectul </w:t>
      </w:r>
      <w:r w:rsidR="00D37C44" w:rsidRPr="005A56E2">
        <w:rPr>
          <w:i/>
          <w:sz w:val="28"/>
          <w:szCs w:val="28"/>
          <w:lang w:val="es-ES"/>
        </w:rPr>
        <w:t>,,Reabilitarea și modernizarea posturilor vamale de la frontiera moldo-română”</w:t>
      </w:r>
      <w:r w:rsidR="00D37C44" w:rsidRPr="005A56E2">
        <w:rPr>
          <w:sz w:val="28"/>
          <w:szCs w:val="28"/>
          <w:lang w:val="es-ES"/>
        </w:rPr>
        <w:t xml:space="preserve">, </w:t>
      </w:r>
      <w:r w:rsidR="00FC74C3" w:rsidRPr="005A56E2">
        <w:rPr>
          <w:sz w:val="28"/>
          <w:szCs w:val="28"/>
          <w:lang w:val="es-ES"/>
        </w:rPr>
        <w:t xml:space="preserve">cu scopul </w:t>
      </w:r>
      <w:r w:rsidR="00FC74C3" w:rsidRPr="005A56E2">
        <w:rPr>
          <w:sz w:val="28"/>
          <w:szCs w:val="28"/>
        </w:rPr>
        <w:t xml:space="preserve">modernizării posturilor vamale Leușeni și </w:t>
      </w:r>
      <w:r w:rsidR="00FC74C3" w:rsidRPr="005A56E2">
        <w:rPr>
          <w:sz w:val="28"/>
          <w:szCs w:val="28"/>
        </w:rPr>
        <w:lastRenderedPageBreak/>
        <w:t xml:space="preserve">Sculeni au fost realizate cheltuieli în sumă de </w:t>
      </w:r>
      <w:r w:rsidR="00BC78B5" w:rsidRPr="005A56E2">
        <w:rPr>
          <w:sz w:val="28"/>
          <w:szCs w:val="28"/>
        </w:rPr>
        <w:t>18,5</w:t>
      </w:r>
      <w:r w:rsidR="00FC74C3" w:rsidRPr="005A56E2">
        <w:rPr>
          <w:sz w:val="28"/>
          <w:szCs w:val="28"/>
        </w:rPr>
        <w:t xml:space="preserve"> mil. lei sau 57,2 % din prevederi. </w:t>
      </w:r>
      <w:r w:rsidR="00F50CD3" w:rsidRPr="005A56E2">
        <w:rPr>
          <w:sz w:val="28"/>
          <w:szCs w:val="28"/>
        </w:rPr>
        <w:t xml:space="preserve">Executarea redusă a activităților în cadrul proiectului a fost condiționată de </w:t>
      </w:r>
      <w:r w:rsidR="00FC74C3" w:rsidRPr="005A56E2">
        <w:rPr>
          <w:sz w:val="28"/>
          <w:szCs w:val="28"/>
          <w:lang w:val="en-US"/>
        </w:rPr>
        <w:t xml:space="preserve">situația excepțională din regiune </w:t>
      </w:r>
      <w:r w:rsidR="007E7F25" w:rsidRPr="005A56E2">
        <w:rPr>
          <w:sz w:val="28"/>
          <w:szCs w:val="28"/>
          <w:lang w:val="en-US"/>
        </w:rPr>
        <w:t xml:space="preserve">care </w:t>
      </w:r>
      <w:r w:rsidR="00FC74C3" w:rsidRPr="005A56E2">
        <w:rPr>
          <w:sz w:val="28"/>
          <w:szCs w:val="28"/>
          <w:lang w:val="en-US"/>
        </w:rPr>
        <w:t xml:space="preserve">a afectat lanțul logistic și </w:t>
      </w:r>
      <w:r w:rsidR="00FC74C3" w:rsidRPr="005A56E2">
        <w:rPr>
          <w:sz w:val="28"/>
          <w:szCs w:val="28"/>
        </w:rPr>
        <w:t>creșterea considerabilă a prețurilor la materialele de construcție și utilajele</w:t>
      </w:r>
      <w:r w:rsidR="007E7F25" w:rsidRPr="005A56E2">
        <w:rPr>
          <w:sz w:val="28"/>
          <w:szCs w:val="28"/>
        </w:rPr>
        <w:t xml:space="preserve">, ca </w:t>
      </w:r>
      <w:r w:rsidR="00F50CD3" w:rsidRPr="005A56E2">
        <w:rPr>
          <w:sz w:val="28"/>
          <w:szCs w:val="28"/>
        </w:rPr>
        <w:t>urmare</w:t>
      </w:r>
      <w:r w:rsidR="00FC74C3" w:rsidRPr="005A56E2">
        <w:rPr>
          <w:sz w:val="28"/>
          <w:szCs w:val="28"/>
        </w:rPr>
        <w:t xml:space="preserve"> a îngreunat asumarea obligațiunilor contractuale și </w:t>
      </w:r>
      <w:r w:rsidR="00F50CD3" w:rsidRPr="005A56E2">
        <w:rPr>
          <w:sz w:val="28"/>
          <w:szCs w:val="28"/>
        </w:rPr>
        <w:t>a determinat</w:t>
      </w:r>
      <w:r w:rsidR="00FC74C3" w:rsidRPr="005A56E2">
        <w:rPr>
          <w:sz w:val="28"/>
          <w:szCs w:val="28"/>
        </w:rPr>
        <w:t xml:space="preserve"> extinderea termenului de implimentare a sarcinilor</w:t>
      </w:r>
      <w:r w:rsidR="000D752D" w:rsidRPr="005A56E2">
        <w:rPr>
          <w:sz w:val="28"/>
          <w:szCs w:val="28"/>
        </w:rPr>
        <w:t>;</w:t>
      </w:r>
    </w:p>
    <w:p w14:paraId="0181927F" w14:textId="77777777" w:rsidR="006076A8" w:rsidRPr="005A56E2" w:rsidRDefault="00690D7C" w:rsidP="006076A8">
      <w:pPr>
        <w:tabs>
          <w:tab w:val="left" w:pos="567"/>
          <w:tab w:val="left" w:pos="709"/>
          <w:tab w:val="left" w:pos="993"/>
        </w:tabs>
        <w:spacing w:line="276" w:lineRule="auto"/>
        <w:ind w:right="-5" w:firstLine="540"/>
        <w:contextualSpacing/>
        <w:jc w:val="both"/>
        <w:rPr>
          <w:sz w:val="28"/>
          <w:szCs w:val="28"/>
        </w:rPr>
      </w:pPr>
      <w:r w:rsidRPr="005A56E2">
        <w:rPr>
          <w:sz w:val="28"/>
          <w:szCs w:val="28"/>
        </w:rPr>
        <w:t xml:space="preserve"> </w:t>
      </w:r>
      <w:r w:rsidR="007B0877" w:rsidRPr="005A56E2">
        <w:rPr>
          <w:sz w:val="28"/>
          <w:szCs w:val="28"/>
        </w:rPr>
        <w:t xml:space="preserve">7. </w:t>
      </w:r>
      <w:r w:rsidR="007E0295" w:rsidRPr="005A56E2">
        <w:rPr>
          <w:sz w:val="28"/>
          <w:szCs w:val="28"/>
          <w:lang w:val="en-US"/>
        </w:rPr>
        <w:t xml:space="preserve">Proiectul </w:t>
      </w:r>
      <w:r w:rsidR="007E0295" w:rsidRPr="005A56E2">
        <w:rPr>
          <w:i/>
          <w:sz w:val="28"/>
          <w:szCs w:val="28"/>
          <w:lang w:val="en-US"/>
        </w:rPr>
        <w:t>,,Uniunea Europeană pentru Mediu”,</w:t>
      </w:r>
      <w:r w:rsidR="007E0295" w:rsidRPr="005A56E2">
        <w:rPr>
          <w:sz w:val="28"/>
          <w:szCs w:val="28"/>
          <w:lang w:val="en-US"/>
        </w:rPr>
        <w:t xml:space="preserve"> cu cheltuielile realizate </w:t>
      </w:r>
      <w:r w:rsidR="007E0295" w:rsidRPr="005A56E2">
        <w:rPr>
          <w:sz w:val="28"/>
          <w:szCs w:val="28"/>
          <w:lang w:val="ro-MD"/>
        </w:rPr>
        <w:t xml:space="preserve">în sumă de 0,1 mil. lei sau 10,0% din prevederi. </w:t>
      </w:r>
      <w:r w:rsidR="007E0295" w:rsidRPr="005A56E2">
        <w:rPr>
          <w:sz w:val="28"/>
          <w:szCs w:val="28"/>
          <w:lang w:val="en-US"/>
        </w:rPr>
        <w:t xml:space="preserve"> </w:t>
      </w:r>
      <w:r w:rsidR="006076A8" w:rsidRPr="005A56E2">
        <w:rPr>
          <w:sz w:val="28"/>
          <w:szCs w:val="28"/>
          <w:lang w:val="en-US"/>
        </w:rPr>
        <w:t>Nevalorificarea soldurilor este cauzată de tergiversarea activităților prevăzute în Acordul de finanțare, respective acesta a fost prelungit pînă în data de 21.11.2023;</w:t>
      </w:r>
    </w:p>
    <w:p w14:paraId="263A7020" w14:textId="10FAD31C" w:rsidR="009E360F" w:rsidRPr="005A56E2" w:rsidRDefault="00B6411F" w:rsidP="00690D7C">
      <w:pPr>
        <w:tabs>
          <w:tab w:val="left" w:pos="567"/>
          <w:tab w:val="left" w:pos="709"/>
          <w:tab w:val="left" w:pos="993"/>
        </w:tabs>
        <w:spacing w:line="276" w:lineRule="auto"/>
        <w:ind w:right="-5" w:firstLine="540"/>
        <w:contextualSpacing/>
        <w:jc w:val="both"/>
        <w:rPr>
          <w:sz w:val="28"/>
          <w:szCs w:val="28"/>
          <w:lang w:val="es-ES"/>
        </w:rPr>
      </w:pPr>
      <w:r w:rsidRPr="005A56E2">
        <w:rPr>
          <w:sz w:val="28"/>
          <w:szCs w:val="28"/>
          <w:lang w:val="es-ES"/>
        </w:rPr>
        <w:t xml:space="preserve">8. </w:t>
      </w:r>
      <w:r w:rsidR="009E360F" w:rsidRPr="005A56E2">
        <w:rPr>
          <w:sz w:val="28"/>
          <w:szCs w:val="28"/>
          <w:lang w:val="es-ES"/>
        </w:rPr>
        <w:t xml:space="preserve">Proiectul </w:t>
      </w:r>
      <w:r w:rsidR="007B0877" w:rsidRPr="005A56E2">
        <w:rPr>
          <w:i/>
          <w:sz w:val="28"/>
          <w:szCs w:val="28"/>
          <w:lang w:val="en-US"/>
        </w:rPr>
        <w:t>,,Consolidarea sistemului statistic național”</w:t>
      </w:r>
      <w:r w:rsidR="000D752D" w:rsidRPr="005A56E2">
        <w:rPr>
          <w:i/>
          <w:sz w:val="28"/>
          <w:szCs w:val="28"/>
          <w:lang w:val="en-US"/>
        </w:rPr>
        <w:t>,</w:t>
      </w:r>
      <w:r w:rsidR="007B0877" w:rsidRPr="005A56E2">
        <w:rPr>
          <w:i/>
          <w:sz w:val="28"/>
          <w:szCs w:val="28"/>
          <w:lang w:val="en-US"/>
        </w:rPr>
        <w:t xml:space="preserve"> </w:t>
      </w:r>
      <w:r w:rsidR="000D752D" w:rsidRPr="005A56E2">
        <w:rPr>
          <w:sz w:val="28"/>
          <w:szCs w:val="28"/>
          <w:lang w:val="en-US"/>
        </w:rPr>
        <w:t xml:space="preserve">cu </w:t>
      </w:r>
      <w:r w:rsidR="007B0877" w:rsidRPr="005A56E2">
        <w:rPr>
          <w:sz w:val="28"/>
          <w:szCs w:val="28"/>
          <w:lang w:val="es-ES"/>
        </w:rPr>
        <w:t>cheltuielile  realizate în sumă de 0,</w:t>
      </w:r>
      <w:r w:rsidRPr="005A56E2">
        <w:rPr>
          <w:sz w:val="28"/>
          <w:szCs w:val="28"/>
          <w:lang w:val="es-ES"/>
        </w:rPr>
        <w:t>5</w:t>
      </w:r>
      <w:r w:rsidR="007B0877" w:rsidRPr="005A56E2">
        <w:rPr>
          <w:sz w:val="28"/>
          <w:szCs w:val="28"/>
          <w:lang w:val="es-ES"/>
        </w:rPr>
        <w:t xml:space="preserve"> mil.</w:t>
      </w:r>
      <w:r w:rsidR="00641635" w:rsidRPr="005A56E2">
        <w:rPr>
          <w:sz w:val="28"/>
          <w:szCs w:val="28"/>
          <w:lang w:val="es-ES"/>
        </w:rPr>
        <w:t xml:space="preserve"> </w:t>
      </w:r>
      <w:r w:rsidR="007B0877" w:rsidRPr="005A56E2">
        <w:rPr>
          <w:sz w:val="28"/>
          <w:szCs w:val="28"/>
          <w:lang w:val="es-ES"/>
        </w:rPr>
        <w:t xml:space="preserve">lei sau </w:t>
      </w:r>
      <w:r w:rsidRPr="005A56E2">
        <w:rPr>
          <w:sz w:val="28"/>
          <w:szCs w:val="28"/>
          <w:lang w:val="es-ES"/>
        </w:rPr>
        <w:t>41,7</w:t>
      </w:r>
      <w:r w:rsidR="007B0877" w:rsidRPr="005A56E2">
        <w:rPr>
          <w:sz w:val="28"/>
          <w:szCs w:val="28"/>
          <w:lang w:val="es-ES"/>
        </w:rPr>
        <w:t xml:space="preserve">% din prevederi. </w:t>
      </w:r>
      <w:r w:rsidR="000C1C4F" w:rsidRPr="005A56E2">
        <w:rPr>
          <w:sz w:val="28"/>
          <w:szCs w:val="28"/>
          <w:lang w:val="es-ES"/>
        </w:rPr>
        <w:t xml:space="preserve">Cheltuielile </w:t>
      </w:r>
      <w:r w:rsidRPr="005A56E2">
        <w:rPr>
          <w:sz w:val="28"/>
          <w:szCs w:val="28"/>
          <w:lang w:val="es-ES"/>
        </w:rPr>
        <w:t>aprobate nu au fost executate, deoarece o parte din activități au fost finanțate direct de către donatori, iar unele activități prevăzute în planul de acțiuni stabilit, au fost</w:t>
      </w:r>
      <w:r w:rsidR="002A7354" w:rsidRPr="005A56E2">
        <w:rPr>
          <w:sz w:val="28"/>
          <w:szCs w:val="28"/>
          <w:lang w:val="es-ES"/>
        </w:rPr>
        <w:t xml:space="preserve"> ajustate</w:t>
      </w:r>
      <w:r w:rsidR="000D752D" w:rsidRPr="005A56E2">
        <w:rPr>
          <w:sz w:val="28"/>
          <w:szCs w:val="28"/>
          <w:lang w:val="es-ES"/>
        </w:rPr>
        <w:t>;</w:t>
      </w:r>
    </w:p>
    <w:p w14:paraId="418AFCA2" w14:textId="29FD3D2E" w:rsidR="002B78B3" w:rsidRPr="005A56E2" w:rsidRDefault="00690D7C" w:rsidP="002B78B3">
      <w:pPr>
        <w:tabs>
          <w:tab w:val="left" w:pos="709"/>
        </w:tabs>
        <w:spacing w:line="276" w:lineRule="auto"/>
        <w:ind w:right="-5" w:firstLine="540"/>
        <w:contextualSpacing/>
        <w:jc w:val="both"/>
        <w:rPr>
          <w:sz w:val="28"/>
          <w:szCs w:val="28"/>
          <w:lang w:val="es-ES"/>
        </w:rPr>
      </w:pPr>
      <w:r w:rsidRPr="005A56E2">
        <w:rPr>
          <w:sz w:val="28"/>
          <w:szCs w:val="28"/>
          <w:lang w:val="es-ES"/>
        </w:rPr>
        <w:t xml:space="preserve"> </w:t>
      </w:r>
      <w:r w:rsidR="00F718DD" w:rsidRPr="005A56E2">
        <w:rPr>
          <w:sz w:val="28"/>
          <w:szCs w:val="28"/>
          <w:lang w:val="es-ES"/>
        </w:rPr>
        <w:t>9</w:t>
      </w:r>
      <w:r w:rsidR="007B0877" w:rsidRPr="005A56E2">
        <w:rPr>
          <w:sz w:val="28"/>
          <w:szCs w:val="28"/>
          <w:lang w:val="es-ES"/>
        </w:rPr>
        <w:t xml:space="preserve">. </w:t>
      </w:r>
      <w:r w:rsidR="000346C3" w:rsidRPr="005A56E2">
        <w:rPr>
          <w:sz w:val="28"/>
          <w:szCs w:val="28"/>
          <w:lang w:val="es-ES"/>
        </w:rPr>
        <w:t xml:space="preserve">Proiectul </w:t>
      </w:r>
      <w:r w:rsidR="00F718DD" w:rsidRPr="005A56E2">
        <w:rPr>
          <w:i/>
          <w:sz w:val="28"/>
          <w:szCs w:val="28"/>
          <w:lang w:val="es-ES"/>
        </w:rPr>
        <w:t>,,Consolidarea democrației în Republica Moldova prin alegeri incluzive și transparente”,</w:t>
      </w:r>
      <w:r w:rsidR="00F718DD" w:rsidRPr="005A56E2">
        <w:rPr>
          <w:sz w:val="28"/>
          <w:szCs w:val="28"/>
          <w:lang w:val="es-ES"/>
        </w:rPr>
        <w:t xml:space="preserve"> cu cheltuieli executate în sumă de 0,3 mil. lei sau 42,9% din prevederi.</w:t>
      </w:r>
      <w:r w:rsidR="00D745C4" w:rsidRPr="005A56E2">
        <w:rPr>
          <w:sz w:val="28"/>
          <w:szCs w:val="28"/>
        </w:rPr>
        <w:t xml:space="preserve"> Motivul neexecutării depline</w:t>
      </w:r>
      <w:r w:rsidR="002B78B3" w:rsidRPr="005A56E2">
        <w:rPr>
          <w:sz w:val="28"/>
          <w:szCs w:val="28"/>
          <w:lang w:val="es-ES"/>
        </w:rPr>
        <w:t xml:space="preserve"> </w:t>
      </w:r>
      <w:r w:rsidR="002B78B3" w:rsidRPr="005A56E2">
        <w:rPr>
          <w:bCs/>
          <w:sz w:val="28"/>
          <w:szCs w:val="28"/>
        </w:rPr>
        <w:t>se datorează faptului</w:t>
      </w:r>
      <w:r w:rsidR="002B78B3" w:rsidRPr="005A56E2">
        <w:rPr>
          <w:sz w:val="28"/>
          <w:szCs w:val="28"/>
          <w:lang w:val="es-ES"/>
        </w:rPr>
        <w:t xml:space="preserve"> că, noua componentă a proiectului a fost lansată </w:t>
      </w:r>
      <w:r w:rsidR="00166764" w:rsidRPr="005A56E2">
        <w:rPr>
          <w:sz w:val="28"/>
          <w:szCs w:val="28"/>
          <w:lang w:val="es-ES"/>
        </w:rPr>
        <w:t xml:space="preserve">cu întârziere </w:t>
      </w:r>
      <w:r w:rsidR="002B78B3" w:rsidRPr="005A56E2">
        <w:rPr>
          <w:sz w:val="28"/>
          <w:szCs w:val="28"/>
          <w:lang w:val="es-ES"/>
        </w:rPr>
        <w:t xml:space="preserve"> </w:t>
      </w:r>
      <w:r w:rsidR="00166764" w:rsidRPr="005A56E2">
        <w:rPr>
          <w:sz w:val="28"/>
          <w:szCs w:val="28"/>
          <w:lang w:val="es-ES"/>
        </w:rPr>
        <w:t xml:space="preserve">la </w:t>
      </w:r>
      <w:r w:rsidR="002B78B3" w:rsidRPr="005A56E2">
        <w:rPr>
          <w:sz w:val="28"/>
          <w:szCs w:val="28"/>
          <w:lang w:val="es-ES"/>
        </w:rPr>
        <w:t>17 noiembrie 2022 fapt care a făcut imposibilă semna</w:t>
      </w:r>
      <w:r w:rsidR="00166764" w:rsidRPr="005A56E2">
        <w:rPr>
          <w:sz w:val="28"/>
          <w:szCs w:val="28"/>
          <w:lang w:val="es-ES"/>
        </w:rPr>
        <w:t>rea unui nou acord de finanțare</w:t>
      </w:r>
      <w:r w:rsidR="007C664A" w:rsidRPr="005A56E2">
        <w:rPr>
          <w:sz w:val="28"/>
          <w:szCs w:val="28"/>
          <w:lang w:val="es-ES"/>
        </w:rPr>
        <w:t>;</w:t>
      </w:r>
    </w:p>
    <w:p w14:paraId="20AB62B4" w14:textId="4779B936" w:rsidR="00946B02" w:rsidRPr="005A56E2" w:rsidRDefault="00690D7C" w:rsidP="00946B02">
      <w:pPr>
        <w:tabs>
          <w:tab w:val="left" w:pos="540"/>
          <w:tab w:val="left" w:pos="709"/>
          <w:tab w:val="left" w:pos="851"/>
          <w:tab w:val="left" w:pos="993"/>
        </w:tabs>
        <w:spacing w:line="276" w:lineRule="auto"/>
        <w:ind w:right="-5" w:firstLine="360"/>
        <w:contextualSpacing/>
        <w:jc w:val="both"/>
        <w:rPr>
          <w:sz w:val="28"/>
          <w:szCs w:val="28"/>
        </w:rPr>
      </w:pPr>
      <w:r w:rsidRPr="005A56E2">
        <w:rPr>
          <w:sz w:val="28"/>
          <w:szCs w:val="28"/>
        </w:rPr>
        <w:t xml:space="preserve"> </w:t>
      </w:r>
      <w:r w:rsidR="00184AB0" w:rsidRPr="005A56E2">
        <w:rPr>
          <w:sz w:val="28"/>
          <w:szCs w:val="28"/>
        </w:rPr>
        <w:t xml:space="preserve"> 10</w:t>
      </w:r>
      <w:r w:rsidR="00946B02" w:rsidRPr="005A56E2">
        <w:rPr>
          <w:sz w:val="28"/>
          <w:szCs w:val="28"/>
        </w:rPr>
        <w:t xml:space="preserve">. </w:t>
      </w:r>
      <w:r w:rsidR="00762CF8" w:rsidRPr="005A56E2">
        <w:rPr>
          <w:sz w:val="28"/>
          <w:szCs w:val="28"/>
        </w:rPr>
        <w:t xml:space="preserve">Proiectul </w:t>
      </w:r>
      <w:r w:rsidR="00762CF8" w:rsidRPr="005A56E2">
        <w:rPr>
          <w:i/>
          <w:sz w:val="28"/>
          <w:szCs w:val="28"/>
        </w:rPr>
        <w:t>„Programul Cadru 7”</w:t>
      </w:r>
      <w:r w:rsidR="00762CF8" w:rsidRPr="005A56E2">
        <w:rPr>
          <w:sz w:val="28"/>
          <w:szCs w:val="28"/>
        </w:rPr>
        <w:t xml:space="preserve"> </w:t>
      </w:r>
      <w:r w:rsidR="00946B02" w:rsidRPr="005A56E2">
        <w:rPr>
          <w:sz w:val="28"/>
          <w:szCs w:val="28"/>
        </w:rPr>
        <w:t>cu cheltuieli executate în sumă de 0,</w:t>
      </w:r>
      <w:r w:rsidR="00184AB0" w:rsidRPr="005A56E2">
        <w:rPr>
          <w:sz w:val="28"/>
          <w:szCs w:val="28"/>
        </w:rPr>
        <w:t>2</w:t>
      </w:r>
      <w:r w:rsidR="00946B02" w:rsidRPr="005A56E2">
        <w:rPr>
          <w:sz w:val="28"/>
          <w:szCs w:val="28"/>
        </w:rPr>
        <w:t xml:space="preserve"> m</w:t>
      </w:r>
      <w:r w:rsidR="000D752D" w:rsidRPr="005A56E2">
        <w:rPr>
          <w:sz w:val="28"/>
          <w:szCs w:val="28"/>
        </w:rPr>
        <w:t xml:space="preserve">il. lei </w:t>
      </w:r>
      <w:r w:rsidR="00184AB0" w:rsidRPr="005A56E2">
        <w:rPr>
          <w:sz w:val="28"/>
          <w:szCs w:val="28"/>
        </w:rPr>
        <w:t>din 1,1 mil. lei planificați</w:t>
      </w:r>
      <w:r w:rsidR="000D752D" w:rsidRPr="005A56E2">
        <w:rPr>
          <w:sz w:val="28"/>
          <w:szCs w:val="28"/>
        </w:rPr>
        <w:t>;</w:t>
      </w:r>
    </w:p>
    <w:p w14:paraId="79DFC8CE" w14:textId="0B342A58" w:rsidR="00946B02" w:rsidRPr="005A56E2" w:rsidRDefault="00690D7C" w:rsidP="00946B02">
      <w:pPr>
        <w:tabs>
          <w:tab w:val="left" w:pos="540"/>
          <w:tab w:val="left" w:pos="709"/>
          <w:tab w:val="left" w:pos="851"/>
          <w:tab w:val="left" w:pos="993"/>
        </w:tabs>
        <w:spacing w:line="276" w:lineRule="auto"/>
        <w:ind w:right="-5" w:firstLine="360"/>
        <w:contextualSpacing/>
        <w:jc w:val="both"/>
        <w:rPr>
          <w:sz w:val="28"/>
          <w:szCs w:val="28"/>
          <w:lang w:val="es-ES"/>
        </w:rPr>
      </w:pPr>
      <w:r w:rsidRPr="005A56E2">
        <w:rPr>
          <w:sz w:val="28"/>
          <w:szCs w:val="28"/>
        </w:rPr>
        <w:t xml:space="preserve"> </w:t>
      </w:r>
      <w:r w:rsidR="00946B02" w:rsidRPr="005A56E2">
        <w:rPr>
          <w:sz w:val="28"/>
          <w:szCs w:val="28"/>
        </w:rPr>
        <w:t xml:space="preserve"> </w:t>
      </w:r>
      <w:r w:rsidR="00946B02" w:rsidRPr="005A56E2">
        <w:rPr>
          <w:sz w:val="28"/>
          <w:szCs w:val="28"/>
          <w:lang w:val="es-ES"/>
        </w:rPr>
        <w:t>1</w:t>
      </w:r>
      <w:r w:rsidR="00293EED" w:rsidRPr="005A56E2">
        <w:rPr>
          <w:sz w:val="28"/>
          <w:szCs w:val="28"/>
          <w:lang w:val="es-ES"/>
        </w:rPr>
        <w:t>1</w:t>
      </w:r>
      <w:r w:rsidR="00946B02" w:rsidRPr="005A56E2">
        <w:rPr>
          <w:sz w:val="28"/>
          <w:szCs w:val="28"/>
          <w:lang w:val="es-ES"/>
        </w:rPr>
        <w:t xml:space="preserve">. </w:t>
      </w:r>
      <w:r w:rsidR="00867C4C" w:rsidRPr="005A56E2">
        <w:rPr>
          <w:sz w:val="28"/>
          <w:szCs w:val="28"/>
          <w:lang w:val="es-ES"/>
        </w:rPr>
        <w:t xml:space="preserve">Proiectul </w:t>
      </w:r>
      <w:r w:rsidR="00867C4C" w:rsidRPr="005A56E2">
        <w:rPr>
          <w:i/>
          <w:sz w:val="28"/>
          <w:szCs w:val="28"/>
          <w:lang w:val="es-ES"/>
        </w:rPr>
        <w:t>„Suport pentru cooperarea științifică și tehnică”,</w:t>
      </w:r>
      <w:r w:rsidR="00867C4C" w:rsidRPr="005A56E2">
        <w:rPr>
          <w:sz w:val="28"/>
          <w:szCs w:val="28"/>
          <w:lang w:val="es-ES"/>
        </w:rPr>
        <w:t xml:space="preserve"> </w:t>
      </w:r>
      <w:r w:rsidR="000D752D" w:rsidRPr="005A56E2">
        <w:rPr>
          <w:sz w:val="28"/>
          <w:szCs w:val="28"/>
          <w:lang w:val="es-ES"/>
        </w:rPr>
        <w:t>cu cheltuieli</w:t>
      </w:r>
      <w:r w:rsidR="00946B02" w:rsidRPr="005A56E2">
        <w:rPr>
          <w:sz w:val="28"/>
          <w:szCs w:val="28"/>
          <w:lang w:val="es-ES"/>
        </w:rPr>
        <w:t xml:space="preserve"> executate în sumă de </w:t>
      </w:r>
      <w:r w:rsidR="00293EED" w:rsidRPr="005A56E2">
        <w:rPr>
          <w:sz w:val="28"/>
          <w:szCs w:val="28"/>
          <w:lang w:val="es-ES"/>
        </w:rPr>
        <w:t>0,6</w:t>
      </w:r>
      <w:r w:rsidR="00946B02" w:rsidRPr="005A56E2">
        <w:rPr>
          <w:sz w:val="28"/>
          <w:szCs w:val="28"/>
          <w:lang w:val="es-ES"/>
        </w:rPr>
        <w:t xml:space="preserve"> mil. lei sau </w:t>
      </w:r>
      <w:r w:rsidR="00293EED" w:rsidRPr="005A56E2">
        <w:rPr>
          <w:sz w:val="28"/>
          <w:szCs w:val="28"/>
          <w:lang w:val="es-ES"/>
        </w:rPr>
        <w:t>30,0</w:t>
      </w:r>
      <w:r w:rsidR="00946B02" w:rsidRPr="005A56E2">
        <w:rPr>
          <w:sz w:val="28"/>
          <w:szCs w:val="28"/>
          <w:lang w:val="es-ES"/>
        </w:rPr>
        <w:t>% din preve</w:t>
      </w:r>
      <w:r w:rsidR="000D752D" w:rsidRPr="005A56E2">
        <w:rPr>
          <w:sz w:val="28"/>
          <w:szCs w:val="28"/>
          <w:lang w:val="es-ES"/>
        </w:rPr>
        <w:t>deri;</w:t>
      </w:r>
    </w:p>
    <w:p w14:paraId="6001D476" w14:textId="1B62B1DE" w:rsidR="00946B02" w:rsidRPr="005A56E2" w:rsidRDefault="00690D7C" w:rsidP="00CF0C69">
      <w:pPr>
        <w:tabs>
          <w:tab w:val="left" w:pos="540"/>
          <w:tab w:val="left" w:pos="709"/>
          <w:tab w:val="left" w:pos="851"/>
          <w:tab w:val="left" w:pos="993"/>
        </w:tabs>
        <w:spacing w:line="276" w:lineRule="auto"/>
        <w:ind w:right="-5" w:firstLine="360"/>
        <w:contextualSpacing/>
        <w:jc w:val="both"/>
        <w:rPr>
          <w:sz w:val="28"/>
          <w:szCs w:val="28"/>
        </w:rPr>
      </w:pPr>
      <w:r w:rsidRPr="005A56E2">
        <w:rPr>
          <w:sz w:val="28"/>
          <w:szCs w:val="28"/>
          <w:lang w:val="es-ES"/>
        </w:rPr>
        <w:t xml:space="preserve"> </w:t>
      </w:r>
      <w:r w:rsidR="00946B02" w:rsidRPr="005A56E2">
        <w:rPr>
          <w:sz w:val="28"/>
          <w:szCs w:val="28"/>
          <w:lang w:val="es-ES"/>
        </w:rPr>
        <w:t xml:space="preserve"> </w:t>
      </w:r>
      <w:r w:rsidR="00946B02" w:rsidRPr="005A56E2">
        <w:rPr>
          <w:sz w:val="28"/>
          <w:szCs w:val="28"/>
        </w:rPr>
        <w:t>1</w:t>
      </w:r>
      <w:r w:rsidR="00181FAC" w:rsidRPr="005A56E2">
        <w:rPr>
          <w:sz w:val="28"/>
          <w:szCs w:val="28"/>
        </w:rPr>
        <w:t>2</w:t>
      </w:r>
      <w:r w:rsidR="00946B02" w:rsidRPr="005A56E2">
        <w:rPr>
          <w:sz w:val="28"/>
          <w:szCs w:val="28"/>
        </w:rPr>
        <w:t xml:space="preserve">. </w:t>
      </w:r>
      <w:r w:rsidR="002A724D" w:rsidRPr="005A56E2">
        <w:rPr>
          <w:i/>
          <w:sz w:val="28"/>
          <w:szCs w:val="28"/>
        </w:rPr>
        <w:t>Programul – cadru al UE pentru cercetare şi inovare – Orizont 2020</w:t>
      </w:r>
      <w:r w:rsidR="002A724D" w:rsidRPr="005A56E2">
        <w:rPr>
          <w:sz w:val="28"/>
          <w:szCs w:val="28"/>
        </w:rPr>
        <w:t xml:space="preserve"> </w:t>
      </w:r>
      <w:r w:rsidR="00946B02" w:rsidRPr="005A56E2">
        <w:rPr>
          <w:sz w:val="28"/>
          <w:szCs w:val="28"/>
        </w:rPr>
        <w:t xml:space="preserve">cu cheltuieli executate în sumă de </w:t>
      </w:r>
      <w:r w:rsidR="00181FAC" w:rsidRPr="005A56E2">
        <w:rPr>
          <w:sz w:val="28"/>
          <w:szCs w:val="28"/>
        </w:rPr>
        <w:t>3,6</w:t>
      </w:r>
      <w:r w:rsidR="00946B02" w:rsidRPr="005A56E2">
        <w:rPr>
          <w:sz w:val="28"/>
          <w:szCs w:val="28"/>
        </w:rPr>
        <w:t xml:space="preserve"> mil. lei sau </w:t>
      </w:r>
      <w:r w:rsidR="00181FAC" w:rsidRPr="005A56E2">
        <w:rPr>
          <w:sz w:val="28"/>
          <w:szCs w:val="28"/>
        </w:rPr>
        <w:t>11,6</w:t>
      </w:r>
      <w:r w:rsidR="00946B02" w:rsidRPr="005A56E2">
        <w:rPr>
          <w:sz w:val="28"/>
          <w:szCs w:val="28"/>
        </w:rPr>
        <w:t xml:space="preserve">% din prevederi. </w:t>
      </w:r>
    </w:p>
    <w:p w14:paraId="0FBB9A07" w14:textId="2A179EDE" w:rsidR="008F4299" w:rsidRPr="008F4299" w:rsidRDefault="00641635" w:rsidP="008F4299">
      <w:pPr>
        <w:tabs>
          <w:tab w:val="left" w:pos="630"/>
        </w:tabs>
        <w:spacing w:line="276" w:lineRule="auto"/>
        <w:ind w:firstLine="360"/>
        <w:jc w:val="both"/>
        <w:rPr>
          <w:sz w:val="28"/>
          <w:szCs w:val="28"/>
        </w:rPr>
      </w:pPr>
      <w:bookmarkStart w:id="53" w:name="_Toc42615619"/>
      <w:r w:rsidRPr="005A56E2">
        <w:rPr>
          <w:sz w:val="28"/>
          <w:szCs w:val="28"/>
          <w:lang w:val="es-ES"/>
        </w:rPr>
        <w:tab/>
      </w:r>
      <w:r w:rsidR="008F4299" w:rsidRPr="005A56E2">
        <w:rPr>
          <w:sz w:val="28"/>
          <w:szCs w:val="28"/>
          <w:lang w:val="es-ES"/>
        </w:rPr>
        <w:t xml:space="preserve">Nivelul scăzut de executare a proiectelor finanțate din surse externe </w:t>
      </w:r>
      <w:r w:rsidR="00424A3B" w:rsidRPr="005A56E2">
        <w:rPr>
          <w:sz w:val="28"/>
          <w:szCs w:val="28"/>
          <w:lang w:val="es-ES"/>
        </w:rPr>
        <w:t xml:space="preserve">în domeniul științei </w:t>
      </w:r>
      <w:r w:rsidR="008F4299" w:rsidRPr="005A56E2">
        <w:rPr>
          <w:sz w:val="28"/>
          <w:szCs w:val="28"/>
          <w:lang w:val="es-ES"/>
        </w:rPr>
        <w:t>a fost condiționat, în mare parte, de</w:t>
      </w:r>
      <w:r w:rsidR="007C664A" w:rsidRPr="005A56E2">
        <w:rPr>
          <w:sz w:val="28"/>
          <w:szCs w:val="28"/>
          <w:lang w:val="es-ES"/>
        </w:rPr>
        <w:t>:</w:t>
      </w:r>
      <w:r w:rsidR="008F4299" w:rsidRPr="005A56E2">
        <w:rPr>
          <w:sz w:val="28"/>
          <w:szCs w:val="28"/>
          <w:lang w:val="es-ES"/>
        </w:rPr>
        <w:t xml:space="preserve"> </w:t>
      </w:r>
      <w:r w:rsidR="008F4299" w:rsidRPr="005A56E2">
        <w:rPr>
          <w:sz w:val="28"/>
          <w:szCs w:val="28"/>
          <w:lang w:val="ro-MD"/>
        </w:rPr>
        <w:t xml:space="preserve">imposibilitatea organizării licitațiilor pentru procurarea utilajului științific specializat din lipsa în Republica Moldova a furnizorului care ar </w:t>
      </w:r>
      <w:r w:rsidR="007C664A" w:rsidRPr="005A56E2">
        <w:rPr>
          <w:sz w:val="28"/>
          <w:szCs w:val="28"/>
          <w:lang w:val="ro-MD"/>
        </w:rPr>
        <w:t>importa acest utilaj,</w:t>
      </w:r>
      <w:r w:rsidR="00921427">
        <w:rPr>
          <w:sz w:val="28"/>
          <w:szCs w:val="28"/>
          <w:lang w:val="ro-MD"/>
        </w:rPr>
        <w:t xml:space="preserve"> </w:t>
      </w:r>
      <w:r w:rsidR="008F4299" w:rsidRPr="005A56E2">
        <w:rPr>
          <w:sz w:val="28"/>
          <w:szCs w:val="28"/>
          <w:lang w:val="ro-MD"/>
        </w:rPr>
        <w:t>anularea unor deplasări, tergiversarea sau anularea transferurilor următoarelor tranșe în realizarea proiectelor.</w:t>
      </w:r>
    </w:p>
    <w:p w14:paraId="3F6BF235" w14:textId="77777777" w:rsidR="00C74718" w:rsidRPr="004D7F07" w:rsidRDefault="00C74718" w:rsidP="00317093">
      <w:pPr>
        <w:pStyle w:val="3"/>
        <w:rPr>
          <w:lang w:val="en-GB"/>
        </w:rPr>
      </w:pPr>
      <w:bookmarkStart w:id="54" w:name="_Toc101251355"/>
      <w:bookmarkStart w:id="55" w:name="_Toc132293670"/>
      <w:r w:rsidRPr="0035219E">
        <w:t>4.5.2. Apărare națională</w:t>
      </w:r>
      <w:bookmarkEnd w:id="53"/>
      <w:bookmarkEnd w:id="54"/>
      <w:bookmarkEnd w:id="55"/>
    </w:p>
    <w:p w14:paraId="31C9F36D" w14:textId="08416716" w:rsidR="006A7AEE" w:rsidRPr="006528E1" w:rsidRDefault="006A7AEE" w:rsidP="006A7AEE">
      <w:pPr>
        <w:spacing w:line="276" w:lineRule="auto"/>
        <w:ind w:firstLine="540"/>
        <w:jc w:val="both"/>
        <w:rPr>
          <w:sz w:val="28"/>
          <w:szCs w:val="28"/>
        </w:rPr>
      </w:pPr>
      <w:r w:rsidRPr="006528E1">
        <w:rPr>
          <w:sz w:val="28"/>
          <w:szCs w:val="28"/>
        </w:rPr>
        <w:t>Pentru anul 202</w:t>
      </w:r>
      <w:r w:rsidR="00DA35CB" w:rsidRPr="006528E1">
        <w:rPr>
          <w:sz w:val="28"/>
          <w:szCs w:val="28"/>
        </w:rPr>
        <w:t>2</w:t>
      </w:r>
      <w:r w:rsidRPr="006528E1">
        <w:rPr>
          <w:sz w:val="28"/>
          <w:szCs w:val="28"/>
        </w:rPr>
        <w:t xml:space="preserve">, la grupa dată au fost aprobate alocații în sumă de </w:t>
      </w:r>
      <w:r w:rsidR="0095487B" w:rsidRPr="006528E1">
        <w:rPr>
          <w:sz w:val="28"/>
          <w:szCs w:val="28"/>
        </w:rPr>
        <w:t>758,1</w:t>
      </w:r>
      <w:r w:rsidRPr="006528E1">
        <w:rPr>
          <w:sz w:val="28"/>
          <w:szCs w:val="28"/>
        </w:rPr>
        <w:t xml:space="preserve"> mil.lei, care pe parcursul anului au fost majorate cu </w:t>
      </w:r>
      <w:r w:rsidR="00251207" w:rsidRPr="006528E1">
        <w:rPr>
          <w:sz w:val="28"/>
          <w:szCs w:val="28"/>
        </w:rPr>
        <w:t>190,4</w:t>
      </w:r>
      <w:r w:rsidRPr="006528E1">
        <w:rPr>
          <w:sz w:val="28"/>
          <w:szCs w:val="28"/>
        </w:rPr>
        <w:t xml:space="preserve"> mil. lei, constituind </w:t>
      </w:r>
      <w:r w:rsidR="009C566F" w:rsidRPr="006528E1">
        <w:rPr>
          <w:sz w:val="28"/>
          <w:szCs w:val="28"/>
        </w:rPr>
        <w:t>948,5</w:t>
      </w:r>
      <w:r w:rsidRPr="006528E1">
        <w:rPr>
          <w:sz w:val="28"/>
          <w:szCs w:val="28"/>
        </w:rPr>
        <w:t xml:space="preserve"> mil. lei sau 1,</w:t>
      </w:r>
      <w:r w:rsidR="009C566F" w:rsidRPr="006528E1">
        <w:rPr>
          <w:sz w:val="28"/>
          <w:szCs w:val="28"/>
        </w:rPr>
        <w:t>3</w:t>
      </w:r>
      <w:r w:rsidRPr="006528E1">
        <w:rPr>
          <w:sz w:val="28"/>
          <w:szCs w:val="28"/>
        </w:rPr>
        <w:t xml:space="preserve"> % din cheltuielile totale ale bugetului de stat.</w:t>
      </w:r>
    </w:p>
    <w:p w14:paraId="2B8C6E6C" w14:textId="3600EF9B" w:rsidR="006A7AEE" w:rsidRPr="006528E1" w:rsidRDefault="006A7AEE" w:rsidP="006A7AEE">
      <w:pPr>
        <w:spacing w:line="276" w:lineRule="auto"/>
        <w:ind w:firstLine="540"/>
        <w:jc w:val="both"/>
        <w:rPr>
          <w:sz w:val="28"/>
          <w:szCs w:val="28"/>
        </w:rPr>
      </w:pPr>
      <w:r w:rsidRPr="006528E1">
        <w:rPr>
          <w:sz w:val="28"/>
          <w:szCs w:val="28"/>
        </w:rPr>
        <w:t xml:space="preserve">Cheltuielile respective au fost realizate în sumă de </w:t>
      </w:r>
      <w:r w:rsidR="00EB2819" w:rsidRPr="006528E1">
        <w:rPr>
          <w:sz w:val="28"/>
          <w:szCs w:val="28"/>
        </w:rPr>
        <w:t>879,8</w:t>
      </w:r>
      <w:r w:rsidRPr="006528E1">
        <w:rPr>
          <w:sz w:val="28"/>
          <w:szCs w:val="28"/>
        </w:rPr>
        <w:t xml:space="preserve"> mil. lei sau la nivel de 9</w:t>
      </w:r>
      <w:r w:rsidR="002B343E" w:rsidRPr="006528E1">
        <w:rPr>
          <w:sz w:val="28"/>
          <w:szCs w:val="28"/>
        </w:rPr>
        <w:t>2,8</w:t>
      </w:r>
      <w:r w:rsidRPr="006528E1">
        <w:rPr>
          <w:sz w:val="28"/>
          <w:szCs w:val="28"/>
        </w:rPr>
        <w:t xml:space="preserve"> % din prevederi, dintre care cheltuielile în cadrul proiectelor finanțate din surse externe au fost realizate la nivel de </w:t>
      </w:r>
      <w:r w:rsidR="002B343E" w:rsidRPr="006528E1">
        <w:rPr>
          <w:sz w:val="28"/>
          <w:szCs w:val="28"/>
        </w:rPr>
        <w:t>29,8</w:t>
      </w:r>
      <w:r w:rsidRPr="006528E1">
        <w:rPr>
          <w:sz w:val="28"/>
          <w:szCs w:val="28"/>
        </w:rPr>
        <w:t xml:space="preserve"> % din prevederi.</w:t>
      </w:r>
    </w:p>
    <w:p w14:paraId="0992EFD5" w14:textId="77777777" w:rsidR="00161848" w:rsidRPr="006528E1" w:rsidRDefault="00161848" w:rsidP="006A7AEE">
      <w:pPr>
        <w:spacing w:line="276" w:lineRule="auto"/>
        <w:ind w:firstLine="540"/>
        <w:jc w:val="both"/>
        <w:rPr>
          <w:sz w:val="28"/>
          <w:szCs w:val="28"/>
        </w:rPr>
      </w:pPr>
    </w:p>
    <w:p w14:paraId="125565AA" w14:textId="088493B6" w:rsidR="00C74718" w:rsidRDefault="00C74718" w:rsidP="00C74718">
      <w:pPr>
        <w:spacing w:line="276" w:lineRule="auto"/>
        <w:ind w:firstLine="540"/>
        <w:jc w:val="both"/>
        <w:rPr>
          <w:sz w:val="28"/>
          <w:szCs w:val="28"/>
        </w:rPr>
      </w:pPr>
      <w:r w:rsidRPr="006528E1">
        <w:rPr>
          <w:sz w:val="28"/>
          <w:szCs w:val="28"/>
        </w:rPr>
        <w:lastRenderedPageBreak/>
        <w:t>Datele despre realizarea cheltuielilor la grupa dată se prezintă în tabelul următor.</w:t>
      </w:r>
    </w:p>
    <w:tbl>
      <w:tblPr>
        <w:tblW w:w="5000" w:type="pct"/>
        <w:jc w:val="center"/>
        <w:tblLook w:val="04A0" w:firstRow="1" w:lastRow="0" w:firstColumn="1" w:lastColumn="0" w:noHBand="0" w:noVBand="1"/>
      </w:tblPr>
      <w:tblGrid>
        <w:gridCol w:w="2640"/>
        <w:gridCol w:w="841"/>
        <w:gridCol w:w="688"/>
        <w:gridCol w:w="90"/>
        <w:gridCol w:w="810"/>
        <w:gridCol w:w="841"/>
        <w:gridCol w:w="740"/>
        <w:gridCol w:w="626"/>
        <w:gridCol w:w="686"/>
        <w:gridCol w:w="347"/>
        <w:gridCol w:w="691"/>
      </w:tblGrid>
      <w:tr w:rsidR="00DA35CB" w:rsidRPr="009B63DC" w14:paraId="095D0B1C" w14:textId="77777777" w:rsidTr="0095487B">
        <w:trPr>
          <w:trHeight w:val="70"/>
          <w:tblHeader/>
          <w:jc w:val="center"/>
        </w:trPr>
        <w:tc>
          <w:tcPr>
            <w:tcW w:w="1467" w:type="pct"/>
            <w:tcBorders>
              <w:top w:val="nil"/>
              <w:left w:val="nil"/>
              <w:bottom w:val="nil"/>
              <w:right w:val="nil"/>
            </w:tcBorders>
            <w:shd w:val="clear" w:color="auto" w:fill="auto"/>
            <w:noWrap/>
            <w:vAlign w:val="bottom"/>
            <w:hideMark/>
          </w:tcPr>
          <w:p w14:paraId="19FD3999" w14:textId="77777777" w:rsidR="00DA35CB" w:rsidRPr="009B63DC" w:rsidRDefault="00DA35CB" w:rsidP="0095487B">
            <w:pPr>
              <w:spacing w:line="276" w:lineRule="auto"/>
              <w:rPr>
                <w:sz w:val="18"/>
                <w:szCs w:val="18"/>
                <w:lang w:eastAsia="en-US"/>
              </w:rPr>
            </w:pPr>
          </w:p>
        </w:tc>
        <w:tc>
          <w:tcPr>
            <w:tcW w:w="467" w:type="pct"/>
            <w:tcBorders>
              <w:top w:val="nil"/>
              <w:left w:val="nil"/>
              <w:bottom w:val="nil"/>
              <w:right w:val="nil"/>
            </w:tcBorders>
            <w:shd w:val="clear" w:color="auto" w:fill="auto"/>
            <w:noWrap/>
            <w:vAlign w:val="bottom"/>
            <w:hideMark/>
          </w:tcPr>
          <w:p w14:paraId="229751CA" w14:textId="77777777" w:rsidR="00DA35CB" w:rsidRPr="009B63DC" w:rsidRDefault="00DA35CB" w:rsidP="0095487B">
            <w:pPr>
              <w:spacing w:line="276" w:lineRule="auto"/>
              <w:jc w:val="right"/>
              <w:rPr>
                <w:sz w:val="18"/>
                <w:szCs w:val="18"/>
                <w:lang w:eastAsia="en-US"/>
              </w:rPr>
            </w:pPr>
          </w:p>
        </w:tc>
        <w:tc>
          <w:tcPr>
            <w:tcW w:w="432" w:type="pct"/>
            <w:gridSpan w:val="2"/>
            <w:tcBorders>
              <w:top w:val="nil"/>
              <w:left w:val="nil"/>
              <w:bottom w:val="nil"/>
              <w:right w:val="nil"/>
            </w:tcBorders>
            <w:shd w:val="clear" w:color="auto" w:fill="auto"/>
            <w:noWrap/>
            <w:vAlign w:val="bottom"/>
            <w:hideMark/>
          </w:tcPr>
          <w:p w14:paraId="2229767F" w14:textId="77777777" w:rsidR="00DA35CB" w:rsidRPr="009B63DC" w:rsidRDefault="00DA35CB" w:rsidP="0095487B">
            <w:pPr>
              <w:spacing w:line="276" w:lineRule="auto"/>
              <w:jc w:val="right"/>
              <w:rPr>
                <w:sz w:val="18"/>
                <w:szCs w:val="18"/>
                <w:lang w:eastAsia="en-US"/>
              </w:rPr>
            </w:pPr>
          </w:p>
        </w:tc>
        <w:tc>
          <w:tcPr>
            <w:tcW w:w="450" w:type="pct"/>
            <w:tcBorders>
              <w:top w:val="nil"/>
              <w:left w:val="nil"/>
              <w:bottom w:val="nil"/>
              <w:right w:val="nil"/>
            </w:tcBorders>
            <w:shd w:val="clear" w:color="auto" w:fill="auto"/>
            <w:noWrap/>
            <w:vAlign w:val="bottom"/>
            <w:hideMark/>
          </w:tcPr>
          <w:p w14:paraId="2BB39DE3" w14:textId="77777777" w:rsidR="00DA35CB" w:rsidRPr="009B63DC" w:rsidRDefault="00DA35CB" w:rsidP="0095487B">
            <w:pPr>
              <w:spacing w:line="276" w:lineRule="auto"/>
              <w:jc w:val="right"/>
              <w:rPr>
                <w:sz w:val="18"/>
                <w:szCs w:val="18"/>
                <w:lang w:eastAsia="en-US"/>
              </w:rPr>
            </w:pPr>
          </w:p>
        </w:tc>
        <w:tc>
          <w:tcPr>
            <w:tcW w:w="467" w:type="pct"/>
            <w:tcBorders>
              <w:top w:val="nil"/>
              <w:left w:val="nil"/>
              <w:bottom w:val="nil"/>
              <w:right w:val="nil"/>
            </w:tcBorders>
            <w:shd w:val="clear" w:color="auto" w:fill="auto"/>
            <w:noWrap/>
            <w:vAlign w:val="bottom"/>
            <w:hideMark/>
          </w:tcPr>
          <w:p w14:paraId="24BCC656" w14:textId="77777777" w:rsidR="00DA35CB" w:rsidRPr="009B63DC" w:rsidRDefault="00DA35CB" w:rsidP="0095487B">
            <w:pPr>
              <w:spacing w:line="276" w:lineRule="auto"/>
              <w:jc w:val="right"/>
              <w:rPr>
                <w:sz w:val="18"/>
                <w:szCs w:val="18"/>
                <w:lang w:eastAsia="en-US"/>
              </w:rPr>
            </w:pPr>
          </w:p>
        </w:tc>
        <w:tc>
          <w:tcPr>
            <w:tcW w:w="411" w:type="pct"/>
            <w:tcBorders>
              <w:top w:val="nil"/>
              <w:left w:val="nil"/>
              <w:bottom w:val="nil"/>
              <w:right w:val="nil"/>
            </w:tcBorders>
            <w:shd w:val="clear" w:color="auto" w:fill="auto"/>
            <w:noWrap/>
            <w:vAlign w:val="bottom"/>
            <w:hideMark/>
          </w:tcPr>
          <w:p w14:paraId="7911A5E8" w14:textId="77777777" w:rsidR="00DA35CB" w:rsidRPr="009B63DC" w:rsidRDefault="00DA35CB" w:rsidP="0095487B">
            <w:pPr>
              <w:spacing w:line="276" w:lineRule="auto"/>
              <w:jc w:val="right"/>
              <w:rPr>
                <w:sz w:val="18"/>
                <w:szCs w:val="18"/>
                <w:lang w:eastAsia="en-US"/>
              </w:rPr>
            </w:pPr>
          </w:p>
        </w:tc>
        <w:tc>
          <w:tcPr>
            <w:tcW w:w="348" w:type="pct"/>
            <w:tcBorders>
              <w:top w:val="nil"/>
              <w:left w:val="nil"/>
              <w:bottom w:val="nil"/>
              <w:right w:val="nil"/>
            </w:tcBorders>
            <w:shd w:val="clear" w:color="auto" w:fill="auto"/>
            <w:noWrap/>
            <w:vAlign w:val="bottom"/>
            <w:hideMark/>
          </w:tcPr>
          <w:p w14:paraId="3516BF3A" w14:textId="77777777" w:rsidR="00DA35CB" w:rsidRPr="009B63DC" w:rsidRDefault="00DA35CB" w:rsidP="0095487B">
            <w:pPr>
              <w:spacing w:line="276" w:lineRule="auto"/>
              <w:jc w:val="right"/>
              <w:rPr>
                <w:sz w:val="18"/>
                <w:szCs w:val="18"/>
                <w:lang w:eastAsia="en-US"/>
              </w:rPr>
            </w:pPr>
          </w:p>
        </w:tc>
        <w:tc>
          <w:tcPr>
            <w:tcW w:w="381" w:type="pct"/>
            <w:tcBorders>
              <w:top w:val="nil"/>
              <w:left w:val="nil"/>
              <w:bottom w:val="nil"/>
              <w:right w:val="nil"/>
            </w:tcBorders>
            <w:shd w:val="clear" w:color="auto" w:fill="auto"/>
            <w:noWrap/>
            <w:vAlign w:val="bottom"/>
            <w:hideMark/>
          </w:tcPr>
          <w:p w14:paraId="44B2D6FB" w14:textId="77777777" w:rsidR="00DA35CB" w:rsidRPr="009B63DC" w:rsidRDefault="00DA35CB" w:rsidP="0095487B">
            <w:pPr>
              <w:spacing w:line="276" w:lineRule="auto"/>
              <w:rPr>
                <w:sz w:val="18"/>
                <w:szCs w:val="18"/>
                <w:lang w:eastAsia="en-US"/>
              </w:rPr>
            </w:pPr>
          </w:p>
        </w:tc>
        <w:tc>
          <w:tcPr>
            <w:tcW w:w="193" w:type="pct"/>
            <w:tcBorders>
              <w:top w:val="nil"/>
              <w:left w:val="nil"/>
              <w:bottom w:val="nil"/>
              <w:right w:val="nil"/>
            </w:tcBorders>
          </w:tcPr>
          <w:p w14:paraId="1BEE3CE5" w14:textId="77777777" w:rsidR="00DA35CB" w:rsidRPr="009B63DC" w:rsidRDefault="00DA35CB" w:rsidP="0095487B">
            <w:pPr>
              <w:spacing w:line="276" w:lineRule="auto"/>
              <w:rPr>
                <w:i/>
                <w:iCs/>
                <w:sz w:val="18"/>
                <w:szCs w:val="18"/>
                <w:lang w:eastAsia="en-US"/>
              </w:rPr>
            </w:pPr>
          </w:p>
        </w:tc>
        <w:tc>
          <w:tcPr>
            <w:tcW w:w="384" w:type="pct"/>
            <w:tcBorders>
              <w:top w:val="nil"/>
              <w:left w:val="nil"/>
              <w:bottom w:val="nil"/>
              <w:right w:val="nil"/>
            </w:tcBorders>
            <w:shd w:val="clear" w:color="auto" w:fill="auto"/>
            <w:noWrap/>
            <w:vAlign w:val="bottom"/>
            <w:hideMark/>
          </w:tcPr>
          <w:p w14:paraId="1DA2CB46" w14:textId="77777777" w:rsidR="00DA35CB" w:rsidRPr="009B63DC" w:rsidRDefault="00DA35CB" w:rsidP="0095487B">
            <w:pPr>
              <w:spacing w:line="276" w:lineRule="auto"/>
              <w:rPr>
                <w:i/>
                <w:iCs/>
                <w:sz w:val="18"/>
                <w:szCs w:val="18"/>
                <w:lang w:eastAsia="en-US"/>
              </w:rPr>
            </w:pPr>
            <w:r w:rsidRPr="009B63DC">
              <w:rPr>
                <w:i/>
                <w:iCs/>
                <w:sz w:val="18"/>
                <w:szCs w:val="18"/>
                <w:lang w:eastAsia="en-US"/>
              </w:rPr>
              <w:t>mil.lei</w:t>
            </w:r>
          </w:p>
        </w:tc>
      </w:tr>
      <w:tr w:rsidR="00DA35CB" w:rsidRPr="00F65351" w14:paraId="22C76DF9" w14:textId="77777777" w:rsidTr="0095487B">
        <w:trPr>
          <w:trHeight w:val="70"/>
          <w:tblHeader/>
          <w:jc w:val="center"/>
        </w:trPr>
        <w:tc>
          <w:tcPr>
            <w:tcW w:w="14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FDA02" w14:textId="77777777" w:rsidR="00DA35CB" w:rsidRPr="00F65351" w:rsidRDefault="00DA35CB" w:rsidP="0095487B">
            <w:pPr>
              <w:spacing w:line="276" w:lineRule="auto"/>
              <w:jc w:val="center"/>
              <w:rPr>
                <w:sz w:val="18"/>
                <w:szCs w:val="18"/>
                <w:lang w:eastAsia="en-US"/>
              </w:rPr>
            </w:pPr>
            <w:r w:rsidRPr="00F65351">
              <w:rPr>
                <w:sz w:val="18"/>
                <w:szCs w:val="18"/>
                <w:lang w:eastAsia="en-US"/>
              </w:rPr>
              <w:t> </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DB5858" w14:textId="77777777" w:rsidR="00DA35CB" w:rsidRPr="00F65351" w:rsidRDefault="00DA35CB" w:rsidP="0095487B">
            <w:pPr>
              <w:spacing w:line="276" w:lineRule="auto"/>
              <w:jc w:val="center"/>
              <w:rPr>
                <w:sz w:val="18"/>
                <w:szCs w:val="18"/>
                <w:lang w:eastAsia="en-US"/>
              </w:rPr>
            </w:pPr>
            <w:r w:rsidRPr="00F65351">
              <w:rPr>
                <w:sz w:val="18"/>
                <w:szCs w:val="18"/>
                <w:lang w:eastAsia="en-US"/>
              </w:rPr>
              <w:t>2021</w:t>
            </w:r>
          </w:p>
          <w:p w14:paraId="69D8E4BC" w14:textId="77777777" w:rsidR="00DA35CB" w:rsidRPr="00F65351" w:rsidRDefault="00DA35CB" w:rsidP="0095487B">
            <w:pPr>
              <w:spacing w:line="276" w:lineRule="auto"/>
              <w:jc w:val="center"/>
              <w:rPr>
                <w:sz w:val="18"/>
                <w:szCs w:val="18"/>
                <w:lang w:eastAsia="en-US"/>
              </w:rPr>
            </w:pPr>
            <w:r w:rsidRPr="00F65351">
              <w:rPr>
                <w:sz w:val="18"/>
                <w:szCs w:val="18"/>
                <w:lang w:eastAsia="en-US"/>
              </w:rPr>
              <w:t>executat</w:t>
            </w:r>
          </w:p>
        </w:tc>
        <w:tc>
          <w:tcPr>
            <w:tcW w:w="382" w:type="pct"/>
            <w:tcBorders>
              <w:top w:val="single" w:sz="4" w:space="0" w:color="auto"/>
              <w:left w:val="nil"/>
              <w:bottom w:val="single" w:sz="4" w:space="0" w:color="auto"/>
              <w:right w:val="nil"/>
            </w:tcBorders>
          </w:tcPr>
          <w:p w14:paraId="40CBE60D" w14:textId="77777777" w:rsidR="00DA35CB" w:rsidRPr="00F65351" w:rsidRDefault="00DA35CB" w:rsidP="0095487B">
            <w:pPr>
              <w:spacing w:line="276" w:lineRule="auto"/>
              <w:jc w:val="center"/>
              <w:rPr>
                <w:sz w:val="18"/>
                <w:szCs w:val="18"/>
                <w:lang w:eastAsia="en-US"/>
              </w:rPr>
            </w:pPr>
          </w:p>
        </w:tc>
        <w:tc>
          <w:tcPr>
            <w:tcW w:w="2684" w:type="pct"/>
            <w:gridSpan w:val="8"/>
            <w:tcBorders>
              <w:top w:val="single" w:sz="4" w:space="0" w:color="auto"/>
              <w:left w:val="nil"/>
              <w:bottom w:val="single" w:sz="4" w:space="0" w:color="auto"/>
              <w:right w:val="single" w:sz="4" w:space="0" w:color="auto"/>
            </w:tcBorders>
            <w:shd w:val="clear" w:color="auto" w:fill="auto"/>
            <w:noWrap/>
            <w:vAlign w:val="center"/>
            <w:hideMark/>
          </w:tcPr>
          <w:p w14:paraId="69454DD2" w14:textId="77777777" w:rsidR="00DA35CB" w:rsidRPr="00F65351" w:rsidRDefault="00DA35CB" w:rsidP="0095487B">
            <w:pPr>
              <w:spacing w:line="276" w:lineRule="auto"/>
              <w:jc w:val="center"/>
              <w:rPr>
                <w:sz w:val="18"/>
                <w:szCs w:val="18"/>
                <w:lang w:eastAsia="en-US"/>
              </w:rPr>
            </w:pPr>
            <w:r w:rsidRPr="00F65351">
              <w:rPr>
                <w:sz w:val="18"/>
                <w:szCs w:val="18"/>
                <w:lang w:eastAsia="en-US"/>
              </w:rPr>
              <w:t>2022</w:t>
            </w:r>
          </w:p>
        </w:tc>
      </w:tr>
      <w:tr w:rsidR="00DA35CB" w:rsidRPr="00F65351" w14:paraId="0C7304DC" w14:textId="77777777" w:rsidTr="0095487B">
        <w:trPr>
          <w:trHeight w:val="156"/>
          <w:tblHeader/>
          <w:jc w:val="center"/>
        </w:trPr>
        <w:tc>
          <w:tcPr>
            <w:tcW w:w="1467" w:type="pct"/>
            <w:vMerge/>
            <w:tcBorders>
              <w:top w:val="single" w:sz="4" w:space="0" w:color="auto"/>
              <w:left w:val="single" w:sz="4" w:space="0" w:color="auto"/>
              <w:bottom w:val="single" w:sz="4" w:space="0" w:color="auto"/>
              <w:right w:val="single" w:sz="4" w:space="0" w:color="auto"/>
            </w:tcBorders>
            <w:vAlign w:val="center"/>
            <w:hideMark/>
          </w:tcPr>
          <w:p w14:paraId="57D2A686" w14:textId="77777777" w:rsidR="00DA35CB" w:rsidRPr="00F65351" w:rsidRDefault="00DA35CB" w:rsidP="0095487B">
            <w:pPr>
              <w:spacing w:line="276" w:lineRule="auto"/>
              <w:rPr>
                <w:sz w:val="18"/>
                <w:szCs w:val="18"/>
                <w:lang w:eastAsia="en-US"/>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474B3DF1" w14:textId="77777777" w:rsidR="00DA35CB" w:rsidRPr="00F65351" w:rsidRDefault="00DA35CB" w:rsidP="0095487B">
            <w:pPr>
              <w:spacing w:line="276" w:lineRule="auto"/>
              <w:rPr>
                <w:sz w:val="18"/>
                <w:szCs w:val="18"/>
                <w:lang w:eastAsia="en-US"/>
              </w:rPr>
            </w:pPr>
          </w:p>
        </w:tc>
        <w:tc>
          <w:tcPr>
            <w:tcW w:w="432"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C942988" w14:textId="77777777" w:rsidR="00DA35CB" w:rsidRPr="00F65351" w:rsidRDefault="00DA35CB" w:rsidP="0095487B">
            <w:pPr>
              <w:spacing w:line="276" w:lineRule="auto"/>
              <w:jc w:val="center"/>
              <w:rPr>
                <w:sz w:val="18"/>
                <w:szCs w:val="18"/>
                <w:lang w:eastAsia="en-US"/>
              </w:rPr>
            </w:pPr>
            <w:r w:rsidRPr="00F65351">
              <w:rPr>
                <w:sz w:val="18"/>
                <w:szCs w:val="18"/>
                <w:lang w:eastAsia="en-US"/>
              </w:rPr>
              <w:t xml:space="preserve">aprobat </w:t>
            </w:r>
          </w:p>
        </w:tc>
        <w:tc>
          <w:tcPr>
            <w:tcW w:w="450" w:type="pct"/>
            <w:vMerge w:val="restart"/>
            <w:tcBorders>
              <w:top w:val="nil"/>
              <w:left w:val="single" w:sz="4" w:space="0" w:color="auto"/>
              <w:bottom w:val="single" w:sz="4" w:space="0" w:color="auto"/>
              <w:right w:val="single" w:sz="4" w:space="0" w:color="auto"/>
            </w:tcBorders>
            <w:shd w:val="clear" w:color="auto" w:fill="auto"/>
            <w:vAlign w:val="center"/>
            <w:hideMark/>
          </w:tcPr>
          <w:p w14:paraId="4B0A1E39" w14:textId="77777777" w:rsidR="00DA35CB" w:rsidRPr="00F65351" w:rsidRDefault="00DA35CB" w:rsidP="0095487B">
            <w:pPr>
              <w:spacing w:line="276" w:lineRule="auto"/>
              <w:jc w:val="center"/>
              <w:rPr>
                <w:sz w:val="18"/>
                <w:szCs w:val="18"/>
                <w:lang w:eastAsia="en-US"/>
              </w:rPr>
            </w:pPr>
            <w:r w:rsidRPr="00F65351">
              <w:rPr>
                <w:sz w:val="18"/>
                <w:szCs w:val="18"/>
                <w:lang w:eastAsia="en-US"/>
              </w:rPr>
              <w:t xml:space="preserve">precizat </w:t>
            </w:r>
          </w:p>
        </w:tc>
        <w:tc>
          <w:tcPr>
            <w:tcW w:w="467" w:type="pct"/>
            <w:vMerge w:val="restart"/>
            <w:tcBorders>
              <w:top w:val="nil"/>
              <w:left w:val="single" w:sz="4" w:space="0" w:color="auto"/>
              <w:bottom w:val="single" w:sz="4" w:space="0" w:color="auto"/>
              <w:right w:val="single" w:sz="4" w:space="0" w:color="auto"/>
            </w:tcBorders>
            <w:shd w:val="clear" w:color="auto" w:fill="auto"/>
            <w:vAlign w:val="center"/>
            <w:hideMark/>
          </w:tcPr>
          <w:p w14:paraId="5E36460D" w14:textId="77777777" w:rsidR="00DA35CB" w:rsidRPr="00F65351" w:rsidRDefault="00DA35CB" w:rsidP="0095487B">
            <w:pPr>
              <w:spacing w:line="276" w:lineRule="auto"/>
              <w:jc w:val="center"/>
              <w:rPr>
                <w:sz w:val="18"/>
                <w:szCs w:val="18"/>
                <w:lang w:eastAsia="en-US"/>
              </w:rPr>
            </w:pPr>
            <w:r w:rsidRPr="00F65351">
              <w:rPr>
                <w:sz w:val="18"/>
                <w:szCs w:val="18"/>
                <w:lang w:eastAsia="en-US"/>
              </w:rPr>
              <w:t>executat</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14:paraId="632A364A" w14:textId="77777777" w:rsidR="00DA35CB" w:rsidRPr="00F65351" w:rsidRDefault="00DA35CB" w:rsidP="0095487B">
            <w:pPr>
              <w:spacing w:line="276" w:lineRule="auto"/>
              <w:jc w:val="center"/>
              <w:rPr>
                <w:sz w:val="18"/>
                <w:szCs w:val="18"/>
                <w:lang w:eastAsia="en-US"/>
              </w:rPr>
            </w:pPr>
            <w:r w:rsidRPr="00F65351">
              <w:rPr>
                <w:sz w:val="18"/>
                <w:szCs w:val="18"/>
                <w:lang w:eastAsia="en-US"/>
              </w:rPr>
              <w:t>executat față de precizat pe an</w:t>
            </w:r>
          </w:p>
        </w:tc>
        <w:tc>
          <w:tcPr>
            <w:tcW w:w="958" w:type="pct"/>
            <w:gridSpan w:val="3"/>
            <w:tcBorders>
              <w:top w:val="single" w:sz="4" w:space="0" w:color="auto"/>
              <w:left w:val="nil"/>
              <w:bottom w:val="single" w:sz="4" w:space="0" w:color="auto"/>
              <w:right w:val="single" w:sz="4" w:space="0" w:color="auto"/>
            </w:tcBorders>
          </w:tcPr>
          <w:p w14:paraId="65719F5B" w14:textId="77777777" w:rsidR="00DA35CB" w:rsidRPr="00F65351" w:rsidRDefault="00DA35CB" w:rsidP="0095487B">
            <w:pPr>
              <w:spacing w:line="276" w:lineRule="auto"/>
              <w:ind w:left="-125"/>
              <w:jc w:val="center"/>
              <w:rPr>
                <w:sz w:val="18"/>
                <w:szCs w:val="18"/>
                <w:lang w:eastAsia="en-US"/>
              </w:rPr>
            </w:pPr>
            <w:r w:rsidRPr="00F65351">
              <w:rPr>
                <w:sz w:val="18"/>
                <w:szCs w:val="18"/>
                <w:lang w:eastAsia="en-US"/>
              </w:rPr>
              <w:t xml:space="preserve">executat față </w:t>
            </w:r>
          </w:p>
          <w:p w14:paraId="52FB442B" w14:textId="77777777" w:rsidR="00DA35CB" w:rsidRPr="00F65351" w:rsidRDefault="00DA35CB" w:rsidP="0095487B">
            <w:pPr>
              <w:spacing w:line="276" w:lineRule="auto"/>
              <w:ind w:left="-125"/>
              <w:jc w:val="center"/>
              <w:rPr>
                <w:sz w:val="18"/>
                <w:szCs w:val="18"/>
                <w:lang w:eastAsia="en-US"/>
              </w:rPr>
            </w:pPr>
            <w:r w:rsidRPr="00F65351">
              <w:rPr>
                <w:sz w:val="18"/>
                <w:szCs w:val="18"/>
                <w:lang w:eastAsia="en-US"/>
              </w:rPr>
              <w:t>de anul 2021</w:t>
            </w:r>
          </w:p>
        </w:tc>
      </w:tr>
      <w:tr w:rsidR="00DA35CB" w:rsidRPr="00F65351" w14:paraId="77325F95" w14:textId="77777777" w:rsidTr="0095487B">
        <w:trPr>
          <w:trHeight w:val="66"/>
          <w:tblHeader/>
          <w:jc w:val="center"/>
        </w:trPr>
        <w:tc>
          <w:tcPr>
            <w:tcW w:w="1467" w:type="pct"/>
            <w:vMerge/>
            <w:tcBorders>
              <w:top w:val="single" w:sz="4" w:space="0" w:color="auto"/>
              <w:left w:val="single" w:sz="4" w:space="0" w:color="auto"/>
              <w:bottom w:val="single" w:sz="4" w:space="0" w:color="auto"/>
              <w:right w:val="single" w:sz="4" w:space="0" w:color="auto"/>
            </w:tcBorders>
            <w:vAlign w:val="center"/>
            <w:hideMark/>
          </w:tcPr>
          <w:p w14:paraId="338E1A3B" w14:textId="77777777" w:rsidR="00DA35CB" w:rsidRPr="00F65351" w:rsidRDefault="00DA35CB" w:rsidP="0095487B">
            <w:pPr>
              <w:spacing w:line="276" w:lineRule="auto"/>
              <w:rPr>
                <w:sz w:val="18"/>
                <w:szCs w:val="18"/>
                <w:lang w:eastAsia="en-US"/>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14:paraId="6D9106A6" w14:textId="77777777" w:rsidR="00DA35CB" w:rsidRPr="00F65351" w:rsidRDefault="00DA35CB" w:rsidP="0095487B">
            <w:pPr>
              <w:spacing w:line="276" w:lineRule="auto"/>
              <w:rPr>
                <w:sz w:val="18"/>
                <w:szCs w:val="18"/>
                <w:lang w:eastAsia="en-US"/>
              </w:rPr>
            </w:pPr>
          </w:p>
        </w:tc>
        <w:tc>
          <w:tcPr>
            <w:tcW w:w="432" w:type="pct"/>
            <w:gridSpan w:val="2"/>
            <w:vMerge/>
            <w:tcBorders>
              <w:top w:val="nil"/>
              <w:left w:val="single" w:sz="4" w:space="0" w:color="auto"/>
              <w:bottom w:val="single" w:sz="4" w:space="0" w:color="auto"/>
              <w:right w:val="single" w:sz="4" w:space="0" w:color="auto"/>
            </w:tcBorders>
            <w:vAlign w:val="center"/>
            <w:hideMark/>
          </w:tcPr>
          <w:p w14:paraId="6FB8F780" w14:textId="77777777" w:rsidR="00DA35CB" w:rsidRPr="00F65351" w:rsidRDefault="00DA35CB" w:rsidP="0095487B">
            <w:pPr>
              <w:spacing w:line="276" w:lineRule="auto"/>
              <w:rPr>
                <w:sz w:val="18"/>
                <w:szCs w:val="18"/>
                <w:lang w:eastAsia="en-US"/>
              </w:rPr>
            </w:pPr>
          </w:p>
        </w:tc>
        <w:tc>
          <w:tcPr>
            <w:tcW w:w="450" w:type="pct"/>
            <w:vMerge/>
            <w:tcBorders>
              <w:top w:val="nil"/>
              <w:left w:val="single" w:sz="4" w:space="0" w:color="auto"/>
              <w:bottom w:val="single" w:sz="4" w:space="0" w:color="auto"/>
              <w:right w:val="single" w:sz="4" w:space="0" w:color="auto"/>
            </w:tcBorders>
            <w:vAlign w:val="center"/>
            <w:hideMark/>
          </w:tcPr>
          <w:p w14:paraId="25FBEA9A" w14:textId="77777777" w:rsidR="00DA35CB" w:rsidRPr="00F65351" w:rsidRDefault="00DA35CB" w:rsidP="0095487B">
            <w:pPr>
              <w:spacing w:line="276" w:lineRule="auto"/>
              <w:rPr>
                <w:sz w:val="18"/>
                <w:szCs w:val="18"/>
                <w:lang w:eastAsia="en-US"/>
              </w:rPr>
            </w:pPr>
          </w:p>
        </w:tc>
        <w:tc>
          <w:tcPr>
            <w:tcW w:w="467" w:type="pct"/>
            <w:vMerge/>
            <w:tcBorders>
              <w:top w:val="nil"/>
              <w:left w:val="single" w:sz="4" w:space="0" w:color="auto"/>
              <w:bottom w:val="single" w:sz="4" w:space="0" w:color="auto"/>
              <w:right w:val="single" w:sz="4" w:space="0" w:color="auto"/>
            </w:tcBorders>
            <w:vAlign w:val="center"/>
            <w:hideMark/>
          </w:tcPr>
          <w:p w14:paraId="4C63EE96" w14:textId="77777777" w:rsidR="00DA35CB" w:rsidRPr="00F65351" w:rsidRDefault="00DA35CB" w:rsidP="0095487B">
            <w:pPr>
              <w:spacing w:line="276" w:lineRule="auto"/>
              <w:rPr>
                <w:sz w:val="18"/>
                <w:szCs w:val="18"/>
                <w:lang w:eastAsia="en-US"/>
              </w:rPr>
            </w:pPr>
          </w:p>
        </w:tc>
        <w:tc>
          <w:tcPr>
            <w:tcW w:w="411" w:type="pct"/>
            <w:tcBorders>
              <w:top w:val="nil"/>
              <w:left w:val="nil"/>
              <w:bottom w:val="single" w:sz="4" w:space="0" w:color="auto"/>
              <w:right w:val="single" w:sz="4" w:space="0" w:color="auto"/>
            </w:tcBorders>
            <w:shd w:val="clear" w:color="auto" w:fill="auto"/>
            <w:noWrap/>
            <w:vAlign w:val="center"/>
            <w:hideMark/>
          </w:tcPr>
          <w:p w14:paraId="30C4C5C3" w14:textId="77777777" w:rsidR="00DA35CB" w:rsidRPr="00F65351" w:rsidRDefault="00DA35CB" w:rsidP="0095487B">
            <w:pPr>
              <w:spacing w:line="276" w:lineRule="auto"/>
              <w:jc w:val="center"/>
              <w:rPr>
                <w:sz w:val="18"/>
                <w:szCs w:val="18"/>
                <w:lang w:eastAsia="en-US"/>
              </w:rPr>
            </w:pPr>
            <w:r w:rsidRPr="00F65351">
              <w:rPr>
                <w:sz w:val="18"/>
                <w:szCs w:val="18"/>
                <w:lang w:eastAsia="en-US"/>
              </w:rPr>
              <w:t>suma</w:t>
            </w:r>
          </w:p>
        </w:tc>
        <w:tc>
          <w:tcPr>
            <w:tcW w:w="348" w:type="pct"/>
            <w:tcBorders>
              <w:top w:val="nil"/>
              <w:left w:val="nil"/>
              <w:bottom w:val="single" w:sz="4" w:space="0" w:color="auto"/>
              <w:right w:val="single" w:sz="4" w:space="0" w:color="auto"/>
            </w:tcBorders>
            <w:shd w:val="clear" w:color="auto" w:fill="auto"/>
            <w:noWrap/>
            <w:vAlign w:val="center"/>
            <w:hideMark/>
          </w:tcPr>
          <w:p w14:paraId="07E39872" w14:textId="77777777" w:rsidR="00DA35CB" w:rsidRPr="00F65351" w:rsidRDefault="00DA35CB" w:rsidP="0095487B">
            <w:pPr>
              <w:spacing w:line="276" w:lineRule="auto"/>
              <w:jc w:val="center"/>
              <w:rPr>
                <w:sz w:val="18"/>
                <w:szCs w:val="18"/>
                <w:lang w:eastAsia="en-US"/>
              </w:rPr>
            </w:pPr>
            <w:r w:rsidRPr="00F65351">
              <w:rPr>
                <w:sz w:val="18"/>
                <w:szCs w:val="18"/>
                <w:lang w:eastAsia="en-US"/>
              </w:rPr>
              <w:t>%</w:t>
            </w:r>
          </w:p>
        </w:tc>
        <w:tc>
          <w:tcPr>
            <w:tcW w:w="381" w:type="pct"/>
            <w:tcBorders>
              <w:top w:val="nil"/>
              <w:left w:val="nil"/>
              <w:bottom w:val="single" w:sz="4" w:space="0" w:color="auto"/>
              <w:right w:val="single" w:sz="4" w:space="0" w:color="auto"/>
            </w:tcBorders>
            <w:shd w:val="clear" w:color="auto" w:fill="auto"/>
            <w:noWrap/>
            <w:vAlign w:val="center"/>
            <w:hideMark/>
          </w:tcPr>
          <w:p w14:paraId="415BEF48" w14:textId="77777777" w:rsidR="00DA35CB" w:rsidRPr="00F65351" w:rsidRDefault="00DA35CB" w:rsidP="0095487B">
            <w:pPr>
              <w:spacing w:line="276" w:lineRule="auto"/>
              <w:jc w:val="center"/>
              <w:rPr>
                <w:sz w:val="18"/>
                <w:szCs w:val="18"/>
                <w:lang w:eastAsia="en-US"/>
              </w:rPr>
            </w:pPr>
            <w:r w:rsidRPr="00F65351">
              <w:rPr>
                <w:sz w:val="18"/>
                <w:szCs w:val="18"/>
                <w:lang w:eastAsia="en-US"/>
              </w:rPr>
              <w:t>suma</w:t>
            </w:r>
          </w:p>
        </w:tc>
        <w:tc>
          <w:tcPr>
            <w:tcW w:w="577" w:type="pct"/>
            <w:gridSpan w:val="2"/>
            <w:tcBorders>
              <w:top w:val="nil"/>
              <w:left w:val="nil"/>
              <w:bottom w:val="single" w:sz="4" w:space="0" w:color="auto"/>
              <w:right w:val="single" w:sz="4" w:space="0" w:color="auto"/>
            </w:tcBorders>
          </w:tcPr>
          <w:p w14:paraId="7EF77AE3" w14:textId="77777777" w:rsidR="00DA35CB" w:rsidRPr="00F65351" w:rsidRDefault="00DA35CB" w:rsidP="0095487B">
            <w:pPr>
              <w:spacing w:line="276" w:lineRule="auto"/>
              <w:jc w:val="center"/>
              <w:rPr>
                <w:sz w:val="18"/>
                <w:szCs w:val="18"/>
                <w:lang w:eastAsia="en-US"/>
              </w:rPr>
            </w:pPr>
            <w:r w:rsidRPr="00F65351">
              <w:rPr>
                <w:sz w:val="18"/>
                <w:szCs w:val="18"/>
                <w:lang w:eastAsia="en-US"/>
              </w:rPr>
              <w:t>%</w:t>
            </w:r>
          </w:p>
        </w:tc>
      </w:tr>
      <w:tr w:rsidR="00DA35CB" w:rsidRPr="00F65351" w14:paraId="52EC664F" w14:textId="77777777" w:rsidTr="0095487B">
        <w:trPr>
          <w:trHeight w:val="90"/>
          <w:tblHeader/>
          <w:jc w:val="center"/>
        </w:trPr>
        <w:tc>
          <w:tcPr>
            <w:tcW w:w="1467" w:type="pct"/>
            <w:tcBorders>
              <w:top w:val="nil"/>
              <w:left w:val="nil"/>
              <w:bottom w:val="nil"/>
              <w:right w:val="nil"/>
            </w:tcBorders>
            <w:shd w:val="clear" w:color="auto" w:fill="auto"/>
            <w:vAlign w:val="bottom"/>
            <w:hideMark/>
          </w:tcPr>
          <w:p w14:paraId="6289C08D" w14:textId="77777777" w:rsidR="00DA35CB" w:rsidRPr="00F65351" w:rsidRDefault="00DA35CB" w:rsidP="0095487B">
            <w:pPr>
              <w:spacing w:line="276" w:lineRule="auto"/>
              <w:rPr>
                <w:b/>
                <w:bCs/>
                <w:sz w:val="18"/>
                <w:szCs w:val="18"/>
                <w:lang w:eastAsia="en-US"/>
              </w:rPr>
            </w:pPr>
            <w:r w:rsidRPr="00F65351">
              <w:rPr>
                <w:b/>
                <w:bCs/>
                <w:sz w:val="18"/>
                <w:szCs w:val="18"/>
                <w:lang w:eastAsia="en-US"/>
              </w:rPr>
              <w:t xml:space="preserve">Cheltuieli, total </w:t>
            </w:r>
          </w:p>
        </w:tc>
        <w:tc>
          <w:tcPr>
            <w:tcW w:w="467" w:type="pct"/>
            <w:tcBorders>
              <w:top w:val="nil"/>
              <w:left w:val="nil"/>
              <w:bottom w:val="nil"/>
              <w:right w:val="nil"/>
            </w:tcBorders>
            <w:shd w:val="clear" w:color="auto" w:fill="auto"/>
            <w:noWrap/>
            <w:vAlign w:val="bottom"/>
          </w:tcPr>
          <w:p w14:paraId="59ACD0F1"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769,4</w:t>
            </w:r>
          </w:p>
        </w:tc>
        <w:tc>
          <w:tcPr>
            <w:tcW w:w="432" w:type="pct"/>
            <w:gridSpan w:val="2"/>
            <w:tcBorders>
              <w:top w:val="nil"/>
              <w:left w:val="nil"/>
              <w:bottom w:val="nil"/>
              <w:right w:val="nil"/>
            </w:tcBorders>
            <w:shd w:val="clear" w:color="auto" w:fill="auto"/>
            <w:noWrap/>
            <w:vAlign w:val="bottom"/>
          </w:tcPr>
          <w:p w14:paraId="55D880B8"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758,1</w:t>
            </w:r>
          </w:p>
        </w:tc>
        <w:tc>
          <w:tcPr>
            <w:tcW w:w="450" w:type="pct"/>
            <w:tcBorders>
              <w:top w:val="nil"/>
              <w:left w:val="nil"/>
              <w:bottom w:val="nil"/>
              <w:right w:val="nil"/>
            </w:tcBorders>
            <w:shd w:val="clear" w:color="auto" w:fill="auto"/>
            <w:noWrap/>
            <w:vAlign w:val="bottom"/>
          </w:tcPr>
          <w:p w14:paraId="6DCF0482"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948,5</w:t>
            </w:r>
          </w:p>
        </w:tc>
        <w:tc>
          <w:tcPr>
            <w:tcW w:w="467" w:type="pct"/>
            <w:tcBorders>
              <w:top w:val="nil"/>
              <w:left w:val="nil"/>
              <w:bottom w:val="nil"/>
              <w:right w:val="nil"/>
            </w:tcBorders>
            <w:shd w:val="clear" w:color="auto" w:fill="auto"/>
            <w:noWrap/>
            <w:vAlign w:val="bottom"/>
          </w:tcPr>
          <w:p w14:paraId="39ECDE1F"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879,8</w:t>
            </w:r>
          </w:p>
        </w:tc>
        <w:tc>
          <w:tcPr>
            <w:tcW w:w="411" w:type="pct"/>
            <w:tcBorders>
              <w:top w:val="nil"/>
              <w:left w:val="nil"/>
              <w:bottom w:val="nil"/>
              <w:right w:val="nil"/>
            </w:tcBorders>
            <w:shd w:val="clear" w:color="auto" w:fill="auto"/>
            <w:noWrap/>
            <w:vAlign w:val="bottom"/>
          </w:tcPr>
          <w:p w14:paraId="4F121E82"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-68,7</w:t>
            </w:r>
          </w:p>
        </w:tc>
        <w:tc>
          <w:tcPr>
            <w:tcW w:w="348" w:type="pct"/>
            <w:tcBorders>
              <w:top w:val="nil"/>
              <w:left w:val="nil"/>
              <w:bottom w:val="nil"/>
              <w:right w:val="nil"/>
            </w:tcBorders>
            <w:shd w:val="clear" w:color="auto" w:fill="auto"/>
            <w:noWrap/>
            <w:vAlign w:val="bottom"/>
          </w:tcPr>
          <w:p w14:paraId="05293380"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92,8</w:t>
            </w:r>
          </w:p>
        </w:tc>
        <w:tc>
          <w:tcPr>
            <w:tcW w:w="381" w:type="pct"/>
            <w:tcBorders>
              <w:top w:val="nil"/>
              <w:left w:val="nil"/>
              <w:bottom w:val="nil"/>
              <w:right w:val="nil"/>
            </w:tcBorders>
            <w:shd w:val="clear" w:color="auto" w:fill="auto"/>
            <w:noWrap/>
            <w:vAlign w:val="bottom"/>
          </w:tcPr>
          <w:p w14:paraId="18A979EA"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110,4</w:t>
            </w:r>
          </w:p>
        </w:tc>
        <w:tc>
          <w:tcPr>
            <w:tcW w:w="577" w:type="pct"/>
            <w:gridSpan w:val="2"/>
            <w:tcBorders>
              <w:top w:val="nil"/>
              <w:left w:val="nil"/>
              <w:bottom w:val="nil"/>
              <w:right w:val="nil"/>
            </w:tcBorders>
            <w:shd w:val="clear" w:color="auto" w:fill="auto"/>
          </w:tcPr>
          <w:p w14:paraId="38B6B344" w14:textId="77777777" w:rsidR="00DA35CB" w:rsidRPr="00F65351" w:rsidRDefault="00DA35CB" w:rsidP="0095487B">
            <w:pPr>
              <w:spacing w:line="276" w:lineRule="auto"/>
              <w:jc w:val="right"/>
              <w:rPr>
                <w:b/>
                <w:bCs/>
                <w:sz w:val="18"/>
                <w:szCs w:val="18"/>
                <w:lang w:eastAsia="en-US"/>
              </w:rPr>
            </w:pPr>
          </w:p>
          <w:p w14:paraId="54080674"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114,3</w:t>
            </w:r>
          </w:p>
        </w:tc>
      </w:tr>
      <w:tr w:rsidR="00DA35CB" w:rsidRPr="00F65351" w14:paraId="280BB1BA" w14:textId="77777777" w:rsidTr="0095487B">
        <w:trPr>
          <w:trHeight w:val="140"/>
          <w:tblHeader/>
          <w:jc w:val="center"/>
        </w:trPr>
        <w:tc>
          <w:tcPr>
            <w:tcW w:w="1467" w:type="pct"/>
            <w:tcBorders>
              <w:top w:val="nil"/>
              <w:left w:val="nil"/>
              <w:bottom w:val="nil"/>
              <w:right w:val="nil"/>
            </w:tcBorders>
            <w:shd w:val="clear" w:color="auto" w:fill="auto"/>
            <w:vAlign w:val="bottom"/>
            <w:hideMark/>
          </w:tcPr>
          <w:p w14:paraId="521DBA31" w14:textId="77777777" w:rsidR="00DA35CB" w:rsidRPr="00F65351" w:rsidRDefault="00DA35CB" w:rsidP="0095487B">
            <w:pPr>
              <w:spacing w:line="276" w:lineRule="auto"/>
              <w:rPr>
                <w:i/>
                <w:iCs/>
                <w:sz w:val="18"/>
                <w:szCs w:val="18"/>
                <w:lang w:eastAsia="en-US"/>
              </w:rPr>
            </w:pPr>
            <w:r w:rsidRPr="00F65351">
              <w:rPr>
                <w:i/>
                <w:iCs/>
                <w:sz w:val="18"/>
                <w:szCs w:val="18"/>
                <w:lang w:eastAsia="en-US"/>
              </w:rPr>
              <w:t>Ponderea în totalul cheltuielilor bugetului de stat, %</w:t>
            </w:r>
          </w:p>
        </w:tc>
        <w:tc>
          <w:tcPr>
            <w:tcW w:w="467" w:type="pct"/>
            <w:tcBorders>
              <w:top w:val="nil"/>
              <w:left w:val="nil"/>
              <w:bottom w:val="nil"/>
              <w:right w:val="nil"/>
            </w:tcBorders>
            <w:shd w:val="clear" w:color="auto" w:fill="auto"/>
            <w:noWrap/>
            <w:vAlign w:val="bottom"/>
          </w:tcPr>
          <w:p w14:paraId="597CCD4E" w14:textId="77777777" w:rsidR="00DA35CB" w:rsidRPr="00F65351" w:rsidRDefault="00DA35CB" w:rsidP="0095487B">
            <w:pPr>
              <w:spacing w:line="276" w:lineRule="auto"/>
              <w:jc w:val="right"/>
              <w:rPr>
                <w:i/>
                <w:iCs/>
                <w:sz w:val="18"/>
                <w:szCs w:val="18"/>
                <w:lang w:eastAsia="en-US"/>
              </w:rPr>
            </w:pPr>
            <w:r w:rsidRPr="00F65351">
              <w:rPr>
                <w:i/>
                <w:iCs/>
                <w:sz w:val="18"/>
                <w:szCs w:val="18"/>
                <w:lang w:eastAsia="en-US"/>
              </w:rPr>
              <w:t>1,4</w:t>
            </w:r>
          </w:p>
        </w:tc>
        <w:tc>
          <w:tcPr>
            <w:tcW w:w="432" w:type="pct"/>
            <w:gridSpan w:val="2"/>
            <w:tcBorders>
              <w:top w:val="nil"/>
              <w:left w:val="nil"/>
              <w:bottom w:val="nil"/>
              <w:right w:val="nil"/>
            </w:tcBorders>
            <w:shd w:val="clear" w:color="auto" w:fill="auto"/>
            <w:noWrap/>
            <w:vAlign w:val="bottom"/>
          </w:tcPr>
          <w:p w14:paraId="23DD0B92" w14:textId="77777777" w:rsidR="00DA35CB" w:rsidRPr="00F65351" w:rsidRDefault="00DA35CB" w:rsidP="0095487B">
            <w:pPr>
              <w:spacing w:line="276" w:lineRule="auto"/>
              <w:jc w:val="right"/>
              <w:rPr>
                <w:i/>
                <w:iCs/>
                <w:sz w:val="18"/>
                <w:szCs w:val="18"/>
                <w:lang w:eastAsia="en-US"/>
              </w:rPr>
            </w:pPr>
            <w:r w:rsidRPr="00F65351">
              <w:rPr>
                <w:i/>
                <w:iCs/>
                <w:sz w:val="18"/>
                <w:szCs w:val="18"/>
                <w:lang w:eastAsia="en-US"/>
              </w:rPr>
              <w:t>1,2</w:t>
            </w:r>
          </w:p>
        </w:tc>
        <w:tc>
          <w:tcPr>
            <w:tcW w:w="450" w:type="pct"/>
            <w:tcBorders>
              <w:top w:val="nil"/>
              <w:left w:val="nil"/>
              <w:bottom w:val="nil"/>
              <w:right w:val="nil"/>
            </w:tcBorders>
            <w:shd w:val="clear" w:color="auto" w:fill="auto"/>
            <w:noWrap/>
            <w:vAlign w:val="bottom"/>
          </w:tcPr>
          <w:p w14:paraId="72119888" w14:textId="77777777" w:rsidR="00DA35CB" w:rsidRPr="00F65351" w:rsidRDefault="00DA35CB" w:rsidP="0095487B">
            <w:pPr>
              <w:spacing w:line="276" w:lineRule="auto"/>
              <w:jc w:val="right"/>
              <w:rPr>
                <w:i/>
                <w:iCs/>
                <w:sz w:val="18"/>
                <w:szCs w:val="18"/>
                <w:lang w:eastAsia="en-US"/>
              </w:rPr>
            </w:pPr>
            <w:r>
              <w:rPr>
                <w:i/>
                <w:iCs/>
                <w:sz w:val="18"/>
                <w:szCs w:val="18"/>
                <w:lang w:eastAsia="en-US"/>
              </w:rPr>
              <w:t>1,3</w:t>
            </w:r>
          </w:p>
        </w:tc>
        <w:tc>
          <w:tcPr>
            <w:tcW w:w="467" w:type="pct"/>
            <w:tcBorders>
              <w:top w:val="nil"/>
              <w:left w:val="nil"/>
              <w:bottom w:val="nil"/>
              <w:right w:val="nil"/>
            </w:tcBorders>
            <w:shd w:val="clear" w:color="auto" w:fill="auto"/>
            <w:noWrap/>
            <w:vAlign w:val="bottom"/>
          </w:tcPr>
          <w:p w14:paraId="281597F6" w14:textId="77777777" w:rsidR="00DA35CB" w:rsidRPr="00F65351" w:rsidRDefault="00DA35CB" w:rsidP="0095487B">
            <w:pPr>
              <w:spacing w:line="276" w:lineRule="auto"/>
              <w:jc w:val="right"/>
              <w:rPr>
                <w:i/>
                <w:iCs/>
                <w:sz w:val="18"/>
                <w:szCs w:val="18"/>
                <w:lang w:eastAsia="en-US"/>
              </w:rPr>
            </w:pPr>
            <w:r>
              <w:rPr>
                <w:i/>
                <w:iCs/>
                <w:sz w:val="18"/>
                <w:szCs w:val="18"/>
                <w:lang w:eastAsia="en-US"/>
              </w:rPr>
              <w:t>1,3</w:t>
            </w:r>
          </w:p>
        </w:tc>
        <w:tc>
          <w:tcPr>
            <w:tcW w:w="411" w:type="pct"/>
            <w:tcBorders>
              <w:top w:val="nil"/>
              <w:left w:val="nil"/>
              <w:bottom w:val="nil"/>
              <w:right w:val="nil"/>
            </w:tcBorders>
            <w:shd w:val="clear" w:color="auto" w:fill="auto"/>
            <w:noWrap/>
            <w:vAlign w:val="bottom"/>
          </w:tcPr>
          <w:p w14:paraId="5F738A43" w14:textId="77777777" w:rsidR="00DA35CB" w:rsidRPr="00F65351" w:rsidRDefault="00DA35CB" w:rsidP="0095487B">
            <w:pPr>
              <w:spacing w:line="276" w:lineRule="auto"/>
              <w:jc w:val="right"/>
              <w:rPr>
                <w:i/>
                <w:iCs/>
                <w:sz w:val="18"/>
                <w:szCs w:val="18"/>
                <w:lang w:eastAsia="en-US"/>
              </w:rPr>
            </w:pPr>
          </w:p>
        </w:tc>
        <w:tc>
          <w:tcPr>
            <w:tcW w:w="348" w:type="pct"/>
            <w:tcBorders>
              <w:top w:val="nil"/>
              <w:left w:val="nil"/>
              <w:bottom w:val="nil"/>
              <w:right w:val="nil"/>
            </w:tcBorders>
            <w:shd w:val="clear" w:color="auto" w:fill="auto"/>
            <w:noWrap/>
            <w:vAlign w:val="bottom"/>
          </w:tcPr>
          <w:p w14:paraId="6E8C1AA2" w14:textId="77777777" w:rsidR="00DA35CB" w:rsidRPr="00F65351" w:rsidRDefault="00DA35CB" w:rsidP="0095487B">
            <w:pPr>
              <w:spacing w:line="276" w:lineRule="auto"/>
              <w:jc w:val="right"/>
              <w:rPr>
                <w:i/>
                <w:iCs/>
                <w:sz w:val="18"/>
                <w:szCs w:val="18"/>
                <w:lang w:eastAsia="en-US"/>
              </w:rPr>
            </w:pPr>
          </w:p>
        </w:tc>
        <w:tc>
          <w:tcPr>
            <w:tcW w:w="381" w:type="pct"/>
            <w:tcBorders>
              <w:top w:val="nil"/>
              <w:left w:val="nil"/>
              <w:bottom w:val="nil"/>
              <w:right w:val="nil"/>
            </w:tcBorders>
            <w:shd w:val="clear" w:color="auto" w:fill="auto"/>
            <w:noWrap/>
            <w:vAlign w:val="bottom"/>
          </w:tcPr>
          <w:p w14:paraId="0FE6A115" w14:textId="77777777" w:rsidR="00DA35CB" w:rsidRPr="00F65351" w:rsidRDefault="00DA35CB" w:rsidP="0095487B">
            <w:pPr>
              <w:spacing w:line="276" w:lineRule="auto"/>
              <w:jc w:val="right"/>
              <w:rPr>
                <w:i/>
                <w:iCs/>
                <w:sz w:val="18"/>
                <w:szCs w:val="18"/>
                <w:lang w:eastAsia="en-US"/>
              </w:rPr>
            </w:pPr>
          </w:p>
        </w:tc>
        <w:tc>
          <w:tcPr>
            <w:tcW w:w="577" w:type="pct"/>
            <w:gridSpan w:val="2"/>
            <w:tcBorders>
              <w:top w:val="nil"/>
              <w:left w:val="nil"/>
              <w:bottom w:val="nil"/>
              <w:right w:val="nil"/>
            </w:tcBorders>
            <w:shd w:val="clear" w:color="auto" w:fill="auto"/>
          </w:tcPr>
          <w:p w14:paraId="1DBE4938" w14:textId="77777777" w:rsidR="00DA35CB" w:rsidRPr="00F65351" w:rsidRDefault="00DA35CB" w:rsidP="0095487B">
            <w:pPr>
              <w:spacing w:line="276" w:lineRule="auto"/>
              <w:jc w:val="right"/>
              <w:rPr>
                <w:i/>
                <w:iCs/>
                <w:sz w:val="18"/>
                <w:szCs w:val="18"/>
                <w:lang w:eastAsia="en-US"/>
              </w:rPr>
            </w:pPr>
          </w:p>
        </w:tc>
      </w:tr>
      <w:tr w:rsidR="00DA35CB" w:rsidRPr="00F65351" w14:paraId="312E5D93" w14:textId="77777777" w:rsidTr="0095487B">
        <w:trPr>
          <w:trHeight w:val="70"/>
          <w:tblHeader/>
          <w:jc w:val="center"/>
        </w:trPr>
        <w:tc>
          <w:tcPr>
            <w:tcW w:w="1467" w:type="pct"/>
            <w:tcBorders>
              <w:top w:val="nil"/>
              <w:left w:val="nil"/>
              <w:bottom w:val="nil"/>
              <w:right w:val="nil"/>
            </w:tcBorders>
            <w:shd w:val="clear" w:color="auto" w:fill="auto"/>
            <w:vAlign w:val="bottom"/>
            <w:hideMark/>
          </w:tcPr>
          <w:p w14:paraId="63ADF1E1" w14:textId="77777777" w:rsidR="00DA35CB" w:rsidRPr="00F65351" w:rsidRDefault="00DA35CB" w:rsidP="0095487B">
            <w:pPr>
              <w:spacing w:line="276" w:lineRule="auto"/>
              <w:rPr>
                <w:sz w:val="18"/>
                <w:szCs w:val="18"/>
                <w:lang w:eastAsia="en-US"/>
              </w:rPr>
            </w:pPr>
            <w:r w:rsidRPr="00F65351">
              <w:rPr>
                <w:sz w:val="18"/>
                <w:szCs w:val="18"/>
                <w:lang w:eastAsia="en-US"/>
              </w:rPr>
              <w:t>Cheltuieli curente</w:t>
            </w:r>
          </w:p>
        </w:tc>
        <w:tc>
          <w:tcPr>
            <w:tcW w:w="467" w:type="pct"/>
            <w:tcBorders>
              <w:top w:val="nil"/>
              <w:left w:val="nil"/>
              <w:bottom w:val="nil"/>
              <w:right w:val="nil"/>
            </w:tcBorders>
            <w:shd w:val="clear" w:color="auto" w:fill="auto"/>
            <w:noWrap/>
            <w:vAlign w:val="bottom"/>
          </w:tcPr>
          <w:p w14:paraId="23251F41" w14:textId="77777777" w:rsidR="00DA35CB" w:rsidRPr="00F65351" w:rsidRDefault="00DA35CB" w:rsidP="0095487B">
            <w:pPr>
              <w:spacing w:line="276" w:lineRule="auto"/>
              <w:jc w:val="right"/>
              <w:rPr>
                <w:sz w:val="18"/>
                <w:szCs w:val="18"/>
                <w:lang w:eastAsia="en-US"/>
              </w:rPr>
            </w:pPr>
            <w:r w:rsidRPr="00F65351">
              <w:rPr>
                <w:sz w:val="18"/>
                <w:szCs w:val="18"/>
                <w:lang w:eastAsia="en-US"/>
              </w:rPr>
              <w:t>692,6</w:t>
            </w:r>
          </w:p>
        </w:tc>
        <w:tc>
          <w:tcPr>
            <w:tcW w:w="432" w:type="pct"/>
            <w:gridSpan w:val="2"/>
            <w:tcBorders>
              <w:top w:val="nil"/>
              <w:left w:val="nil"/>
              <w:bottom w:val="nil"/>
              <w:right w:val="nil"/>
            </w:tcBorders>
            <w:shd w:val="clear" w:color="auto" w:fill="auto"/>
            <w:noWrap/>
            <w:vAlign w:val="bottom"/>
          </w:tcPr>
          <w:p w14:paraId="622CC446" w14:textId="77777777" w:rsidR="00DA35CB" w:rsidRPr="00F65351" w:rsidRDefault="00DA35CB" w:rsidP="0095487B">
            <w:pPr>
              <w:spacing w:line="276" w:lineRule="auto"/>
              <w:jc w:val="right"/>
              <w:rPr>
                <w:sz w:val="18"/>
                <w:szCs w:val="18"/>
                <w:lang w:eastAsia="en-US"/>
              </w:rPr>
            </w:pPr>
            <w:r w:rsidRPr="00F65351">
              <w:rPr>
                <w:sz w:val="18"/>
                <w:szCs w:val="18"/>
                <w:lang w:eastAsia="en-US"/>
              </w:rPr>
              <w:t>722,</w:t>
            </w:r>
            <w:r>
              <w:rPr>
                <w:sz w:val="18"/>
                <w:szCs w:val="18"/>
                <w:lang w:eastAsia="en-US"/>
              </w:rPr>
              <w:t>7</w:t>
            </w:r>
          </w:p>
        </w:tc>
        <w:tc>
          <w:tcPr>
            <w:tcW w:w="450" w:type="pct"/>
            <w:tcBorders>
              <w:top w:val="nil"/>
              <w:left w:val="nil"/>
              <w:bottom w:val="nil"/>
              <w:right w:val="nil"/>
            </w:tcBorders>
            <w:shd w:val="clear" w:color="auto" w:fill="auto"/>
            <w:noWrap/>
            <w:vAlign w:val="bottom"/>
          </w:tcPr>
          <w:p w14:paraId="6A728C17" w14:textId="77777777" w:rsidR="00DA35CB" w:rsidRPr="00F65351" w:rsidRDefault="00DA35CB" w:rsidP="0095487B">
            <w:pPr>
              <w:spacing w:line="276" w:lineRule="auto"/>
              <w:jc w:val="right"/>
              <w:rPr>
                <w:sz w:val="18"/>
                <w:szCs w:val="18"/>
                <w:lang w:eastAsia="en-US"/>
              </w:rPr>
            </w:pPr>
            <w:r w:rsidRPr="00F65351">
              <w:rPr>
                <w:sz w:val="18"/>
                <w:szCs w:val="18"/>
                <w:lang w:eastAsia="en-US"/>
              </w:rPr>
              <w:t>829,9</w:t>
            </w:r>
          </w:p>
        </w:tc>
        <w:tc>
          <w:tcPr>
            <w:tcW w:w="467" w:type="pct"/>
            <w:tcBorders>
              <w:top w:val="nil"/>
              <w:left w:val="nil"/>
              <w:bottom w:val="nil"/>
              <w:right w:val="nil"/>
            </w:tcBorders>
            <w:shd w:val="clear" w:color="auto" w:fill="auto"/>
            <w:noWrap/>
            <w:vAlign w:val="bottom"/>
          </w:tcPr>
          <w:p w14:paraId="47754651" w14:textId="77777777" w:rsidR="00DA35CB" w:rsidRPr="00F65351" w:rsidRDefault="00DA35CB" w:rsidP="0095487B">
            <w:pPr>
              <w:spacing w:line="276" w:lineRule="auto"/>
              <w:jc w:val="right"/>
              <w:rPr>
                <w:sz w:val="18"/>
                <w:szCs w:val="18"/>
                <w:lang w:eastAsia="en-US"/>
              </w:rPr>
            </w:pPr>
            <w:r w:rsidRPr="00F65351">
              <w:rPr>
                <w:sz w:val="18"/>
                <w:szCs w:val="18"/>
                <w:lang w:eastAsia="en-US"/>
              </w:rPr>
              <w:t>761,2</w:t>
            </w:r>
          </w:p>
        </w:tc>
        <w:tc>
          <w:tcPr>
            <w:tcW w:w="411" w:type="pct"/>
            <w:tcBorders>
              <w:top w:val="nil"/>
              <w:left w:val="nil"/>
              <w:bottom w:val="nil"/>
              <w:right w:val="nil"/>
            </w:tcBorders>
            <w:shd w:val="clear" w:color="auto" w:fill="auto"/>
            <w:noWrap/>
            <w:vAlign w:val="center"/>
          </w:tcPr>
          <w:p w14:paraId="791763D8" w14:textId="77777777" w:rsidR="00DA35CB" w:rsidRPr="00F65351" w:rsidRDefault="00DA35CB" w:rsidP="0095487B">
            <w:pPr>
              <w:spacing w:line="276" w:lineRule="auto"/>
              <w:jc w:val="right"/>
              <w:rPr>
                <w:sz w:val="18"/>
                <w:szCs w:val="18"/>
                <w:lang w:eastAsia="en-US"/>
              </w:rPr>
            </w:pPr>
            <w:r w:rsidRPr="00F65351">
              <w:rPr>
                <w:sz w:val="18"/>
                <w:szCs w:val="18"/>
                <w:lang w:eastAsia="en-US"/>
              </w:rPr>
              <w:t>-68,7</w:t>
            </w:r>
          </w:p>
        </w:tc>
        <w:tc>
          <w:tcPr>
            <w:tcW w:w="348" w:type="pct"/>
            <w:tcBorders>
              <w:top w:val="nil"/>
              <w:left w:val="nil"/>
              <w:bottom w:val="nil"/>
              <w:right w:val="nil"/>
            </w:tcBorders>
            <w:shd w:val="clear" w:color="auto" w:fill="auto"/>
            <w:noWrap/>
            <w:vAlign w:val="center"/>
          </w:tcPr>
          <w:p w14:paraId="115E4E2E" w14:textId="77777777" w:rsidR="00DA35CB" w:rsidRPr="00F65351" w:rsidRDefault="00DA35CB" w:rsidP="0095487B">
            <w:pPr>
              <w:spacing w:line="276" w:lineRule="auto"/>
              <w:jc w:val="right"/>
              <w:rPr>
                <w:sz w:val="18"/>
                <w:szCs w:val="18"/>
                <w:lang w:eastAsia="en-US"/>
              </w:rPr>
            </w:pPr>
            <w:r w:rsidRPr="00F65351">
              <w:rPr>
                <w:sz w:val="18"/>
                <w:szCs w:val="18"/>
                <w:lang w:eastAsia="en-US"/>
              </w:rPr>
              <w:t>91,7</w:t>
            </w:r>
          </w:p>
        </w:tc>
        <w:tc>
          <w:tcPr>
            <w:tcW w:w="381" w:type="pct"/>
            <w:tcBorders>
              <w:top w:val="nil"/>
              <w:left w:val="nil"/>
              <w:bottom w:val="nil"/>
              <w:right w:val="nil"/>
            </w:tcBorders>
            <w:shd w:val="clear" w:color="auto" w:fill="auto"/>
            <w:noWrap/>
            <w:vAlign w:val="center"/>
          </w:tcPr>
          <w:p w14:paraId="69EA0629" w14:textId="77777777" w:rsidR="00DA35CB" w:rsidRPr="00F65351" w:rsidRDefault="00DA35CB" w:rsidP="0095487B">
            <w:pPr>
              <w:spacing w:line="276" w:lineRule="auto"/>
              <w:jc w:val="right"/>
              <w:rPr>
                <w:sz w:val="18"/>
                <w:szCs w:val="18"/>
                <w:lang w:eastAsia="en-US"/>
              </w:rPr>
            </w:pPr>
            <w:r w:rsidRPr="00F65351">
              <w:rPr>
                <w:sz w:val="18"/>
                <w:szCs w:val="18"/>
                <w:lang w:eastAsia="en-US"/>
              </w:rPr>
              <w:t>68,6</w:t>
            </w:r>
          </w:p>
        </w:tc>
        <w:tc>
          <w:tcPr>
            <w:tcW w:w="577" w:type="pct"/>
            <w:gridSpan w:val="2"/>
            <w:tcBorders>
              <w:top w:val="nil"/>
              <w:left w:val="nil"/>
              <w:bottom w:val="nil"/>
              <w:right w:val="nil"/>
            </w:tcBorders>
            <w:shd w:val="clear" w:color="auto" w:fill="auto"/>
            <w:vAlign w:val="center"/>
          </w:tcPr>
          <w:p w14:paraId="51FB4FB9" w14:textId="77777777" w:rsidR="00DA35CB" w:rsidRPr="00F65351" w:rsidRDefault="00DA35CB" w:rsidP="0095487B">
            <w:pPr>
              <w:spacing w:line="276" w:lineRule="auto"/>
              <w:jc w:val="right"/>
              <w:rPr>
                <w:sz w:val="18"/>
                <w:szCs w:val="18"/>
                <w:lang w:eastAsia="en-US"/>
              </w:rPr>
            </w:pPr>
            <w:r w:rsidRPr="00F65351">
              <w:rPr>
                <w:sz w:val="18"/>
                <w:szCs w:val="18"/>
                <w:lang w:eastAsia="en-US"/>
              </w:rPr>
              <w:t>109,9</w:t>
            </w:r>
          </w:p>
        </w:tc>
      </w:tr>
      <w:tr w:rsidR="00DA35CB" w:rsidRPr="00F65351" w14:paraId="11C36979" w14:textId="77777777" w:rsidTr="0095487B">
        <w:trPr>
          <w:trHeight w:val="70"/>
          <w:tblHeader/>
          <w:jc w:val="center"/>
        </w:trPr>
        <w:tc>
          <w:tcPr>
            <w:tcW w:w="1467" w:type="pct"/>
            <w:tcBorders>
              <w:top w:val="nil"/>
              <w:left w:val="nil"/>
              <w:bottom w:val="nil"/>
              <w:right w:val="nil"/>
            </w:tcBorders>
            <w:shd w:val="clear" w:color="auto" w:fill="auto"/>
            <w:vAlign w:val="bottom"/>
            <w:hideMark/>
          </w:tcPr>
          <w:p w14:paraId="5AC8A36C" w14:textId="77777777" w:rsidR="00DA35CB" w:rsidRPr="00F65351" w:rsidRDefault="00DA35CB" w:rsidP="0095487B">
            <w:pPr>
              <w:spacing w:line="276" w:lineRule="auto"/>
              <w:rPr>
                <w:sz w:val="18"/>
                <w:szCs w:val="18"/>
                <w:lang w:eastAsia="en-US"/>
              </w:rPr>
            </w:pPr>
            <w:r w:rsidRPr="00F65351">
              <w:rPr>
                <w:sz w:val="18"/>
                <w:szCs w:val="18"/>
                <w:lang w:eastAsia="en-US"/>
              </w:rPr>
              <w:t>Cheltuieli capitale</w:t>
            </w:r>
          </w:p>
        </w:tc>
        <w:tc>
          <w:tcPr>
            <w:tcW w:w="467" w:type="pct"/>
            <w:tcBorders>
              <w:top w:val="nil"/>
              <w:left w:val="nil"/>
              <w:bottom w:val="nil"/>
              <w:right w:val="nil"/>
            </w:tcBorders>
            <w:shd w:val="clear" w:color="auto" w:fill="auto"/>
            <w:noWrap/>
            <w:vAlign w:val="bottom"/>
          </w:tcPr>
          <w:p w14:paraId="5E3249F6" w14:textId="77777777" w:rsidR="00DA35CB" w:rsidRPr="00F65351" w:rsidRDefault="00DA35CB" w:rsidP="0095487B">
            <w:pPr>
              <w:spacing w:line="276" w:lineRule="auto"/>
              <w:jc w:val="right"/>
              <w:rPr>
                <w:sz w:val="18"/>
                <w:szCs w:val="18"/>
                <w:lang w:eastAsia="en-US"/>
              </w:rPr>
            </w:pPr>
            <w:r w:rsidRPr="00F65351">
              <w:rPr>
                <w:sz w:val="18"/>
                <w:szCs w:val="18"/>
                <w:lang w:eastAsia="en-US"/>
              </w:rPr>
              <w:t>76,8</w:t>
            </w:r>
          </w:p>
        </w:tc>
        <w:tc>
          <w:tcPr>
            <w:tcW w:w="432" w:type="pct"/>
            <w:gridSpan w:val="2"/>
            <w:tcBorders>
              <w:top w:val="nil"/>
              <w:left w:val="nil"/>
              <w:bottom w:val="nil"/>
              <w:right w:val="nil"/>
            </w:tcBorders>
            <w:shd w:val="clear" w:color="auto" w:fill="auto"/>
            <w:noWrap/>
            <w:vAlign w:val="bottom"/>
          </w:tcPr>
          <w:p w14:paraId="4A4C5981" w14:textId="77777777" w:rsidR="00DA35CB" w:rsidRPr="00F65351" w:rsidRDefault="00DA35CB" w:rsidP="0095487B">
            <w:pPr>
              <w:spacing w:line="276" w:lineRule="auto"/>
              <w:jc w:val="right"/>
              <w:rPr>
                <w:sz w:val="18"/>
                <w:szCs w:val="18"/>
                <w:lang w:eastAsia="en-US"/>
              </w:rPr>
            </w:pPr>
            <w:r w:rsidRPr="00F65351">
              <w:rPr>
                <w:sz w:val="18"/>
                <w:szCs w:val="18"/>
                <w:lang w:eastAsia="en-US"/>
              </w:rPr>
              <w:t>35,</w:t>
            </w:r>
            <w:r>
              <w:rPr>
                <w:sz w:val="18"/>
                <w:szCs w:val="18"/>
                <w:lang w:eastAsia="en-US"/>
              </w:rPr>
              <w:t>4</w:t>
            </w:r>
          </w:p>
        </w:tc>
        <w:tc>
          <w:tcPr>
            <w:tcW w:w="450" w:type="pct"/>
            <w:tcBorders>
              <w:top w:val="nil"/>
              <w:left w:val="nil"/>
              <w:bottom w:val="nil"/>
              <w:right w:val="nil"/>
            </w:tcBorders>
            <w:shd w:val="clear" w:color="auto" w:fill="auto"/>
            <w:noWrap/>
            <w:vAlign w:val="bottom"/>
          </w:tcPr>
          <w:p w14:paraId="6E127C5B" w14:textId="77777777" w:rsidR="00DA35CB" w:rsidRPr="00F65351" w:rsidRDefault="00DA35CB" w:rsidP="0095487B">
            <w:pPr>
              <w:spacing w:line="276" w:lineRule="auto"/>
              <w:jc w:val="right"/>
              <w:rPr>
                <w:sz w:val="18"/>
                <w:szCs w:val="18"/>
                <w:lang w:eastAsia="en-US"/>
              </w:rPr>
            </w:pPr>
            <w:r w:rsidRPr="00F65351">
              <w:rPr>
                <w:sz w:val="18"/>
                <w:szCs w:val="18"/>
                <w:lang w:eastAsia="en-US"/>
              </w:rPr>
              <w:t>118,6</w:t>
            </w:r>
          </w:p>
        </w:tc>
        <w:tc>
          <w:tcPr>
            <w:tcW w:w="467" w:type="pct"/>
            <w:tcBorders>
              <w:top w:val="nil"/>
              <w:left w:val="nil"/>
              <w:bottom w:val="nil"/>
              <w:right w:val="nil"/>
            </w:tcBorders>
            <w:shd w:val="clear" w:color="auto" w:fill="auto"/>
            <w:noWrap/>
            <w:vAlign w:val="bottom"/>
          </w:tcPr>
          <w:p w14:paraId="5639AEBC" w14:textId="77777777" w:rsidR="00DA35CB" w:rsidRPr="00F65351" w:rsidRDefault="00DA35CB" w:rsidP="0095487B">
            <w:pPr>
              <w:spacing w:line="276" w:lineRule="auto"/>
              <w:jc w:val="right"/>
              <w:rPr>
                <w:sz w:val="18"/>
                <w:szCs w:val="18"/>
                <w:lang w:eastAsia="en-US"/>
              </w:rPr>
            </w:pPr>
            <w:r w:rsidRPr="00F65351">
              <w:rPr>
                <w:sz w:val="18"/>
                <w:szCs w:val="18"/>
                <w:lang w:eastAsia="en-US"/>
              </w:rPr>
              <w:t>118,6</w:t>
            </w:r>
          </w:p>
        </w:tc>
        <w:tc>
          <w:tcPr>
            <w:tcW w:w="411" w:type="pct"/>
            <w:tcBorders>
              <w:top w:val="nil"/>
              <w:left w:val="nil"/>
              <w:bottom w:val="nil"/>
              <w:right w:val="nil"/>
            </w:tcBorders>
            <w:shd w:val="clear" w:color="auto" w:fill="auto"/>
            <w:noWrap/>
            <w:vAlign w:val="bottom"/>
          </w:tcPr>
          <w:p w14:paraId="7DF14FEA" w14:textId="77777777" w:rsidR="00DA35CB" w:rsidRPr="00F65351" w:rsidRDefault="00DA35CB" w:rsidP="0095487B">
            <w:pPr>
              <w:spacing w:line="276" w:lineRule="auto"/>
              <w:jc w:val="right"/>
              <w:rPr>
                <w:sz w:val="18"/>
                <w:szCs w:val="18"/>
                <w:lang w:eastAsia="en-US"/>
              </w:rPr>
            </w:pPr>
          </w:p>
        </w:tc>
        <w:tc>
          <w:tcPr>
            <w:tcW w:w="348" w:type="pct"/>
            <w:tcBorders>
              <w:top w:val="nil"/>
              <w:left w:val="nil"/>
              <w:bottom w:val="nil"/>
              <w:right w:val="nil"/>
            </w:tcBorders>
            <w:shd w:val="clear" w:color="auto" w:fill="auto"/>
            <w:noWrap/>
            <w:vAlign w:val="center"/>
          </w:tcPr>
          <w:p w14:paraId="2D93BA3F" w14:textId="77777777" w:rsidR="00DA35CB" w:rsidRPr="00F65351" w:rsidRDefault="00DA35CB" w:rsidP="0095487B">
            <w:pPr>
              <w:spacing w:line="276" w:lineRule="auto"/>
              <w:jc w:val="right"/>
              <w:rPr>
                <w:sz w:val="18"/>
                <w:szCs w:val="18"/>
                <w:lang w:eastAsia="en-US"/>
              </w:rPr>
            </w:pPr>
            <w:r w:rsidRPr="00F65351">
              <w:rPr>
                <w:sz w:val="18"/>
                <w:szCs w:val="18"/>
              </w:rPr>
              <w:t>100,0</w:t>
            </w:r>
          </w:p>
        </w:tc>
        <w:tc>
          <w:tcPr>
            <w:tcW w:w="381" w:type="pct"/>
            <w:tcBorders>
              <w:top w:val="nil"/>
              <w:left w:val="nil"/>
              <w:bottom w:val="nil"/>
              <w:right w:val="nil"/>
            </w:tcBorders>
            <w:shd w:val="clear" w:color="auto" w:fill="auto"/>
            <w:noWrap/>
            <w:vAlign w:val="center"/>
          </w:tcPr>
          <w:p w14:paraId="175CCEA4" w14:textId="77777777" w:rsidR="00DA35CB" w:rsidRPr="00F65351" w:rsidRDefault="00DA35CB" w:rsidP="0095487B">
            <w:pPr>
              <w:spacing w:line="276" w:lineRule="auto"/>
              <w:jc w:val="right"/>
              <w:rPr>
                <w:sz w:val="18"/>
                <w:szCs w:val="18"/>
                <w:lang w:eastAsia="en-US"/>
              </w:rPr>
            </w:pPr>
            <w:r w:rsidRPr="00F65351">
              <w:rPr>
                <w:sz w:val="18"/>
                <w:szCs w:val="18"/>
              </w:rPr>
              <w:t>41,8</w:t>
            </w:r>
          </w:p>
        </w:tc>
        <w:tc>
          <w:tcPr>
            <w:tcW w:w="577" w:type="pct"/>
            <w:gridSpan w:val="2"/>
            <w:tcBorders>
              <w:top w:val="nil"/>
              <w:left w:val="nil"/>
              <w:bottom w:val="nil"/>
              <w:right w:val="nil"/>
            </w:tcBorders>
            <w:shd w:val="clear" w:color="auto" w:fill="auto"/>
            <w:vAlign w:val="center"/>
          </w:tcPr>
          <w:p w14:paraId="5E70358E" w14:textId="77777777" w:rsidR="00DA35CB" w:rsidRPr="00F65351" w:rsidRDefault="00DA35CB" w:rsidP="0095487B">
            <w:pPr>
              <w:spacing w:line="276" w:lineRule="auto"/>
              <w:jc w:val="right"/>
              <w:rPr>
                <w:sz w:val="18"/>
                <w:szCs w:val="18"/>
                <w:lang w:eastAsia="en-US"/>
              </w:rPr>
            </w:pPr>
            <w:r w:rsidRPr="00F65351">
              <w:rPr>
                <w:sz w:val="18"/>
                <w:szCs w:val="18"/>
              </w:rPr>
              <w:t>154,4</w:t>
            </w:r>
          </w:p>
        </w:tc>
      </w:tr>
      <w:tr w:rsidR="00DA35CB" w:rsidRPr="00F65351" w14:paraId="58A5874C" w14:textId="77777777" w:rsidTr="0095487B">
        <w:trPr>
          <w:trHeight w:val="81"/>
          <w:tblHeader/>
          <w:jc w:val="center"/>
        </w:trPr>
        <w:tc>
          <w:tcPr>
            <w:tcW w:w="1467" w:type="pct"/>
            <w:tcBorders>
              <w:top w:val="nil"/>
              <w:left w:val="nil"/>
              <w:bottom w:val="nil"/>
              <w:right w:val="nil"/>
            </w:tcBorders>
            <w:shd w:val="clear" w:color="auto" w:fill="auto"/>
            <w:vAlign w:val="bottom"/>
            <w:hideMark/>
          </w:tcPr>
          <w:p w14:paraId="10B1F51E" w14:textId="77777777" w:rsidR="00DA35CB" w:rsidRPr="00F65351" w:rsidRDefault="00DA35CB" w:rsidP="0095487B">
            <w:pPr>
              <w:spacing w:line="276" w:lineRule="auto"/>
              <w:rPr>
                <w:b/>
                <w:bCs/>
                <w:sz w:val="18"/>
                <w:szCs w:val="18"/>
                <w:lang w:eastAsia="en-US"/>
              </w:rPr>
            </w:pPr>
            <w:r w:rsidRPr="00F65351">
              <w:rPr>
                <w:b/>
                <w:bCs/>
                <w:sz w:val="18"/>
                <w:szCs w:val="18"/>
                <w:lang w:eastAsia="en-US"/>
              </w:rPr>
              <w:t>Resurse, total</w:t>
            </w:r>
          </w:p>
        </w:tc>
        <w:tc>
          <w:tcPr>
            <w:tcW w:w="467" w:type="pct"/>
            <w:tcBorders>
              <w:top w:val="nil"/>
              <w:left w:val="nil"/>
              <w:bottom w:val="nil"/>
              <w:right w:val="nil"/>
            </w:tcBorders>
            <w:shd w:val="clear" w:color="auto" w:fill="auto"/>
            <w:noWrap/>
            <w:vAlign w:val="bottom"/>
          </w:tcPr>
          <w:p w14:paraId="16152F2E"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769,4</w:t>
            </w:r>
          </w:p>
        </w:tc>
        <w:tc>
          <w:tcPr>
            <w:tcW w:w="432" w:type="pct"/>
            <w:gridSpan w:val="2"/>
            <w:tcBorders>
              <w:top w:val="nil"/>
              <w:left w:val="nil"/>
              <w:bottom w:val="nil"/>
              <w:right w:val="nil"/>
            </w:tcBorders>
            <w:shd w:val="clear" w:color="auto" w:fill="auto"/>
            <w:noWrap/>
            <w:vAlign w:val="bottom"/>
          </w:tcPr>
          <w:p w14:paraId="45BFC2CA"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758,1</w:t>
            </w:r>
          </w:p>
        </w:tc>
        <w:tc>
          <w:tcPr>
            <w:tcW w:w="450" w:type="pct"/>
            <w:tcBorders>
              <w:top w:val="nil"/>
              <w:left w:val="nil"/>
              <w:bottom w:val="nil"/>
              <w:right w:val="nil"/>
            </w:tcBorders>
            <w:shd w:val="clear" w:color="auto" w:fill="auto"/>
            <w:noWrap/>
            <w:vAlign w:val="bottom"/>
          </w:tcPr>
          <w:p w14:paraId="68A0995F"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948,5</w:t>
            </w:r>
          </w:p>
        </w:tc>
        <w:tc>
          <w:tcPr>
            <w:tcW w:w="467" w:type="pct"/>
            <w:tcBorders>
              <w:top w:val="nil"/>
              <w:left w:val="nil"/>
              <w:bottom w:val="nil"/>
              <w:right w:val="nil"/>
            </w:tcBorders>
            <w:shd w:val="clear" w:color="auto" w:fill="auto"/>
            <w:noWrap/>
            <w:vAlign w:val="bottom"/>
          </w:tcPr>
          <w:p w14:paraId="7428B11E"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879,8</w:t>
            </w:r>
          </w:p>
        </w:tc>
        <w:tc>
          <w:tcPr>
            <w:tcW w:w="411" w:type="pct"/>
            <w:tcBorders>
              <w:top w:val="nil"/>
              <w:left w:val="nil"/>
              <w:bottom w:val="nil"/>
              <w:right w:val="nil"/>
            </w:tcBorders>
            <w:shd w:val="clear" w:color="auto" w:fill="auto"/>
            <w:noWrap/>
            <w:vAlign w:val="bottom"/>
          </w:tcPr>
          <w:p w14:paraId="581FC368"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-68,7</w:t>
            </w:r>
          </w:p>
        </w:tc>
        <w:tc>
          <w:tcPr>
            <w:tcW w:w="348" w:type="pct"/>
            <w:tcBorders>
              <w:top w:val="nil"/>
              <w:left w:val="nil"/>
              <w:bottom w:val="nil"/>
              <w:right w:val="nil"/>
            </w:tcBorders>
            <w:shd w:val="clear" w:color="auto" w:fill="auto"/>
            <w:noWrap/>
            <w:vAlign w:val="bottom"/>
          </w:tcPr>
          <w:p w14:paraId="55986231"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92,8</w:t>
            </w:r>
          </w:p>
        </w:tc>
        <w:tc>
          <w:tcPr>
            <w:tcW w:w="381" w:type="pct"/>
            <w:tcBorders>
              <w:top w:val="nil"/>
              <w:left w:val="nil"/>
              <w:bottom w:val="nil"/>
              <w:right w:val="nil"/>
            </w:tcBorders>
            <w:shd w:val="clear" w:color="auto" w:fill="auto"/>
            <w:noWrap/>
            <w:vAlign w:val="bottom"/>
          </w:tcPr>
          <w:p w14:paraId="51FBE3D7"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110,4</w:t>
            </w:r>
          </w:p>
        </w:tc>
        <w:tc>
          <w:tcPr>
            <w:tcW w:w="577" w:type="pct"/>
            <w:gridSpan w:val="2"/>
            <w:tcBorders>
              <w:top w:val="nil"/>
              <w:left w:val="nil"/>
              <w:bottom w:val="nil"/>
              <w:right w:val="nil"/>
            </w:tcBorders>
            <w:shd w:val="clear" w:color="auto" w:fill="auto"/>
          </w:tcPr>
          <w:p w14:paraId="47609A7A" w14:textId="77777777" w:rsidR="00DA35CB" w:rsidRPr="00F65351" w:rsidRDefault="00DA35CB" w:rsidP="0095487B">
            <w:pPr>
              <w:spacing w:line="276" w:lineRule="auto"/>
              <w:jc w:val="right"/>
              <w:rPr>
                <w:b/>
                <w:bCs/>
                <w:sz w:val="18"/>
                <w:szCs w:val="18"/>
                <w:lang w:eastAsia="en-US"/>
              </w:rPr>
            </w:pPr>
          </w:p>
          <w:p w14:paraId="60131F52" w14:textId="77777777" w:rsidR="00DA35CB" w:rsidRPr="00F65351" w:rsidRDefault="00DA35CB" w:rsidP="0095487B">
            <w:pPr>
              <w:spacing w:line="276" w:lineRule="auto"/>
              <w:jc w:val="right"/>
              <w:rPr>
                <w:b/>
                <w:bCs/>
                <w:sz w:val="18"/>
                <w:szCs w:val="18"/>
                <w:lang w:eastAsia="en-US"/>
              </w:rPr>
            </w:pPr>
            <w:r w:rsidRPr="00F65351">
              <w:rPr>
                <w:b/>
                <w:bCs/>
                <w:sz w:val="18"/>
                <w:szCs w:val="18"/>
                <w:lang w:eastAsia="en-US"/>
              </w:rPr>
              <w:t>114,3</w:t>
            </w:r>
          </w:p>
        </w:tc>
      </w:tr>
      <w:tr w:rsidR="00DA35CB" w:rsidRPr="00F65351" w14:paraId="6AE40A06" w14:textId="77777777" w:rsidTr="0095487B">
        <w:trPr>
          <w:trHeight w:val="60"/>
          <w:tblHeader/>
          <w:jc w:val="center"/>
        </w:trPr>
        <w:tc>
          <w:tcPr>
            <w:tcW w:w="1467" w:type="pct"/>
            <w:tcBorders>
              <w:top w:val="nil"/>
              <w:left w:val="nil"/>
              <w:bottom w:val="nil"/>
              <w:right w:val="nil"/>
            </w:tcBorders>
            <w:shd w:val="clear" w:color="auto" w:fill="auto"/>
            <w:vAlign w:val="bottom"/>
            <w:hideMark/>
          </w:tcPr>
          <w:p w14:paraId="614447C6" w14:textId="77777777" w:rsidR="00DA35CB" w:rsidRPr="00F65351" w:rsidRDefault="00DA35CB" w:rsidP="0095487B">
            <w:pPr>
              <w:spacing w:line="276" w:lineRule="auto"/>
              <w:ind w:firstLineChars="100" w:firstLine="160"/>
              <w:rPr>
                <w:i/>
                <w:iCs/>
                <w:sz w:val="16"/>
                <w:szCs w:val="16"/>
                <w:lang w:eastAsia="en-US"/>
              </w:rPr>
            </w:pPr>
            <w:r w:rsidRPr="00F65351">
              <w:rPr>
                <w:i/>
                <w:iCs/>
                <w:sz w:val="16"/>
                <w:szCs w:val="16"/>
                <w:lang w:eastAsia="en-US"/>
              </w:rPr>
              <w:t>inclusiv:</w:t>
            </w:r>
          </w:p>
        </w:tc>
        <w:tc>
          <w:tcPr>
            <w:tcW w:w="467" w:type="pct"/>
            <w:tcBorders>
              <w:top w:val="nil"/>
              <w:left w:val="nil"/>
              <w:bottom w:val="nil"/>
              <w:right w:val="nil"/>
            </w:tcBorders>
            <w:shd w:val="clear" w:color="auto" w:fill="auto"/>
            <w:noWrap/>
            <w:vAlign w:val="bottom"/>
          </w:tcPr>
          <w:p w14:paraId="1382569E" w14:textId="77777777" w:rsidR="00DA35CB" w:rsidRPr="00F65351" w:rsidRDefault="00DA35CB" w:rsidP="0095487B">
            <w:pPr>
              <w:spacing w:line="276" w:lineRule="auto"/>
              <w:jc w:val="right"/>
              <w:rPr>
                <w:i/>
                <w:iCs/>
                <w:sz w:val="16"/>
                <w:szCs w:val="16"/>
                <w:lang w:eastAsia="en-US"/>
              </w:rPr>
            </w:pPr>
          </w:p>
        </w:tc>
        <w:tc>
          <w:tcPr>
            <w:tcW w:w="432" w:type="pct"/>
            <w:gridSpan w:val="2"/>
            <w:tcBorders>
              <w:top w:val="nil"/>
              <w:left w:val="nil"/>
              <w:bottom w:val="nil"/>
              <w:right w:val="nil"/>
            </w:tcBorders>
            <w:shd w:val="clear" w:color="auto" w:fill="auto"/>
            <w:noWrap/>
            <w:vAlign w:val="bottom"/>
          </w:tcPr>
          <w:p w14:paraId="0A419D28" w14:textId="77777777" w:rsidR="00DA35CB" w:rsidRPr="00F65351" w:rsidRDefault="00DA35CB" w:rsidP="0095487B">
            <w:pPr>
              <w:spacing w:line="276" w:lineRule="auto"/>
              <w:jc w:val="right"/>
              <w:rPr>
                <w:i/>
                <w:iCs/>
                <w:sz w:val="16"/>
                <w:szCs w:val="16"/>
                <w:lang w:eastAsia="en-US"/>
              </w:rPr>
            </w:pPr>
          </w:p>
        </w:tc>
        <w:tc>
          <w:tcPr>
            <w:tcW w:w="450" w:type="pct"/>
            <w:tcBorders>
              <w:top w:val="nil"/>
              <w:left w:val="nil"/>
              <w:bottom w:val="nil"/>
              <w:right w:val="nil"/>
            </w:tcBorders>
            <w:shd w:val="clear" w:color="auto" w:fill="auto"/>
            <w:noWrap/>
            <w:vAlign w:val="bottom"/>
          </w:tcPr>
          <w:p w14:paraId="1236AC06" w14:textId="77777777" w:rsidR="00DA35CB" w:rsidRPr="00F65351" w:rsidRDefault="00DA35CB" w:rsidP="0095487B">
            <w:pPr>
              <w:spacing w:line="276" w:lineRule="auto"/>
              <w:jc w:val="right"/>
              <w:rPr>
                <w:i/>
                <w:iCs/>
                <w:sz w:val="16"/>
                <w:szCs w:val="16"/>
                <w:lang w:eastAsia="en-US"/>
              </w:rPr>
            </w:pPr>
          </w:p>
        </w:tc>
        <w:tc>
          <w:tcPr>
            <w:tcW w:w="467" w:type="pct"/>
            <w:tcBorders>
              <w:top w:val="nil"/>
              <w:left w:val="nil"/>
              <w:bottom w:val="nil"/>
              <w:right w:val="nil"/>
            </w:tcBorders>
            <w:shd w:val="clear" w:color="auto" w:fill="auto"/>
            <w:noWrap/>
            <w:vAlign w:val="bottom"/>
          </w:tcPr>
          <w:p w14:paraId="56722743" w14:textId="77777777" w:rsidR="00DA35CB" w:rsidRPr="00F65351" w:rsidRDefault="00DA35CB" w:rsidP="0095487B">
            <w:pPr>
              <w:spacing w:line="276" w:lineRule="auto"/>
              <w:jc w:val="right"/>
              <w:rPr>
                <w:i/>
                <w:iCs/>
                <w:sz w:val="16"/>
                <w:szCs w:val="16"/>
                <w:lang w:eastAsia="en-US"/>
              </w:rPr>
            </w:pPr>
          </w:p>
        </w:tc>
        <w:tc>
          <w:tcPr>
            <w:tcW w:w="411" w:type="pct"/>
            <w:tcBorders>
              <w:top w:val="nil"/>
              <w:left w:val="nil"/>
              <w:bottom w:val="nil"/>
              <w:right w:val="nil"/>
            </w:tcBorders>
            <w:shd w:val="clear" w:color="auto" w:fill="auto"/>
            <w:noWrap/>
            <w:vAlign w:val="bottom"/>
          </w:tcPr>
          <w:p w14:paraId="7459214F" w14:textId="77777777" w:rsidR="00DA35CB" w:rsidRPr="00F65351" w:rsidRDefault="00DA35CB" w:rsidP="0095487B">
            <w:pPr>
              <w:spacing w:line="276" w:lineRule="auto"/>
              <w:jc w:val="right"/>
              <w:rPr>
                <w:b/>
                <w:bCs/>
                <w:i/>
                <w:iCs/>
                <w:sz w:val="16"/>
                <w:szCs w:val="16"/>
                <w:lang w:eastAsia="en-US"/>
              </w:rPr>
            </w:pPr>
          </w:p>
        </w:tc>
        <w:tc>
          <w:tcPr>
            <w:tcW w:w="348" w:type="pct"/>
            <w:tcBorders>
              <w:top w:val="nil"/>
              <w:left w:val="nil"/>
              <w:bottom w:val="nil"/>
              <w:right w:val="nil"/>
            </w:tcBorders>
            <w:shd w:val="clear" w:color="auto" w:fill="auto"/>
            <w:noWrap/>
            <w:vAlign w:val="bottom"/>
          </w:tcPr>
          <w:p w14:paraId="1A5FCA17" w14:textId="77777777" w:rsidR="00DA35CB" w:rsidRPr="00F65351" w:rsidRDefault="00DA35CB" w:rsidP="0095487B">
            <w:pPr>
              <w:spacing w:line="276" w:lineRule="auto"/>
              <w:jc w:val="right"/>
              <w:rPr>
                <w:b/>
                <w:bCs/>
                <w:i/>
                <w:iCs/>
                <w:sz w:val="16"/>
                <w:szCs w:val="16"/>
                <w:lang w:eastAsia="en-US"/>
              </w:rPr>
            </w:pPr>
          </w:p>
        </w:tc>
        <w:tc>
          <w:tcPr>
            <w:tcW w:w="381" w:type="pct"/>
            <w:tcBorders>
              <w:top w:val="nil"/>
              <w:left w:val="nil"/>
              <w:bottom w:val="nil"/>
              <w:right w:val="nil"/>
            </w:tcBorders>
            <w:shd w:val="clear" w:color="auto" w:fill="auto"/>
            <w:noWrap/>
            <w:vAlign w:val="bottom"/>
          </w:tcPr>
          <w:p w14:paraId="67D88788" w14:textId="77777777" w:rsidR="00DA35CB" w:rsidRPr="00F65351" w:rsidRDefault="00DA35CB" w:rsidP="0095487B">
            <w:pPr>
              <w:spacing w:line="276" w:lineRule="auto"/>
              <w:jc w:val="right"/>
              <w:rPr>
                <w:b/>
                <w:bCs/>
                <w:i/>
                <w:iCs/>
                <w:sz w:val="16"/>
                <w:szCs w:val="16"/>
                <w:lang w:eastAsia="en-US"/>
              </w:rPr>
            </w:pPr>
          </w:p>
        </w:tc>
        <w:tc>
          <w:tcPr>
            <w:tcW w:w="193" w:type="pct"/>
            <w:tcBorders>
              <w:top w:val="nil"/>
              <w:left w:val="nil"/>
              <w:bottom w:val="nil"/>
              <w:right w:val="nil"/>
            </w:tcBorders>
            <w:shd w:val="clear" w:color="auto" w:fill="auto"/>
          </w:tcPr>
          <w:p w14:paraId="78D44891" w14:textId="77777777" w:rsidR="00DA35CB" w:rsidRPr="00F65351" w:rsidRDefault="00DA35CB" w:rsidP="0095487B">
            <w:pPr>
              <w:spacing w:line="276" w:lineRule="auto"/>
              <w:jc w:val="right"/>
              <w:rPr>
                <w:b/>
                <w:bCs/>
                <w:i/>
                <w:iCs/>
                <w:sz w:val="16"/>
                <w:szCs w:val="16"/>
                <w:lang w:eastAsia="en-US"/>
              </w:rPr>
            </w:pPr>
          </w:p>
        </w:tc>
        <w:tc>
          <w:tcPr>
            <w:tcW w:w="384" w:type="pct"/>
            <w:tcBorders>
              <w:top w:val="nil"/>
              <w:left w:val="nil"/>
              <w:bottom w:val="nil"/>
              <w:right w:val="nil"/>
            </w:tcBorders>
            <w:shd w:val="clear" w:color="auto" w:fill="auto"/>
            <w:noWrap/>
            <w:vAlign w:val="bottom"/>
          </w:tcPr>
          <w:p w14:paraId="02F0CC8E" w14:textId="77777777" w:rsidR="00DA35CB" w:rsidRPr="00F65351" w:rsidRDefault="00DA35CB" w:rsidP="0095487B">
            <w:pPr>
              <w:spacing w:line="276" w:lineRule="auto"/>
              <w:jc w:val="right"/>
              <w:rPr>
                <w:b/>
                <w:bCs/>
                <w:i/>
                <w:iCs/>
                <w:sz w:val="16"/>
                <w:szCs w:val="16"/>
                <w:lang w:eastAsia="en-US"/>
              </w:rPr>
            </w:pPr>
          </w:p>
        </w:tc>
      </w:tr>
      <w:tr w:rsidR="00DA35CB" w:rsidRPr="00F65351" w14:paraId="5EFFBED7" w14:textId="77777777" w:rsidTr="0095487B">
        <w:trPr>
          <w:trHeight w:val="70"/>
          <w:tblHeader/>
          <w:jc w:val="center"/>
        </w:trPr>
        <w:tc>
          <w:tcPr>
            <w:tcW w:w="1467" w:type="pct"/>
            <w:tcBorders>
              <w:top w:val="nil"/>
              <w:left w:val="nil"/>
              <w:bottom w:val="nil"/>
              <w:right w:val="nil"/>
            </w:tcBorders>
            <w:shd w:val="clear" w:color="auto" w:fill="auto"/>
            <w:vAlign w:val="bottom"/>
            <w:hideMark/>
          </w:tcPr>
          <w:p w14:paraId="496168FD" w14:textId="77777777" w:rsidR="00DA35CB" w:rsidRPr="00F65351" w:rsidRDefault="00DA35CB" w:rsidP="0095487B">
            <w:pPr>
              <w:spacing w:line="276" w:lineRule="auto"/>
              <w:rPr>
                <w:sz w:val="18"/>
                <w:szCs w:val="18"/>
                <w:lang w:eastAsia="en-US"/>
              </w:rPr>
            </w:pPr>
            <w:r w:rsidRPr="00F65351">
              <w:rPr>
                <w:sz w:val="18"/>
                <w:szCs w:val="18"/>
                <w:lang w:eastAsia="en-US"/>
              </w:rPr>
              <w:t>resurse generale</w:t>
            </w:r>
          </w:p>
        </w:tc>
        <w:tc>
          <w:tcPr>
            <w:tcW w:w="467" w:type="pct"/>
            <w:tcBorders>
              <w:top w:val="nil"/>
              <w:left w:val="nil"/>
              <w:bottom w:val="nil"/>
              <w:right w:val="nil"/>
            </w:tcBorders>
            <w:shd w:val="clear" w:color="auto" w:fill="auto"/>
            <w:noWrap/>
            <w:vAlign w:val="bottom"/>
          </w:tcPr>
          <w:p w14:paraId="3905968A" w14:textId="77777777" w:rsidR="00DA35CB" w:rsidRPr="00F65351" w:rsidRDefault="00DA35CB" w:rsidP="0095487B">
            <w:pPr>
              <w:spacing w:line="276" w:lineRule="auto"/>
              <w:jc w:val="right"/>
              <w:rPr>
                <w:sz w:val="18"/>
                <w:szCs w:val="18"/>
                <w:lang w:eastAsia="en-US"/>
              </w:rPr>
            </w:pPr>
            <w:r w:rsidRPr="00F65351">
              <w:rPr>
                <w:sz w:val="18"/>
                <w:szCs w:val="18"/>
                <w:lang w:eastAsia="en-US"/>
              </w:rPr>
              <w:t>760,5</w:t>
            </w:r>
          </w:p>
        </w:tc>
        <w:tc>
          <w:tcPr>
            <w:tcW w:w="432" w:type="pct"/>
            <w:gridSpan w:val="2"/>
            <w:tcBorders>
              <w:top w:val="nil"/>
              <w:left w:val="nil"/>
              <w:bottom w:val="nil"/>
              <w:right w:val="nil"/>
            </w:tcBorders>
            <w:shd w:val="clear" w:color="auto" w:fill="auto"/>
            <w:noWrap/>
            <w:vAlign w:val="bottom"/>
          </w:tcPr>
          <w:p w14:paraId="266D03CD" w14:textId="77777777" w:rsidR="00DA35CB" w:rsidRPr="00F65351" w:rsidRDefault="00DA35CB" w:rsidP="0095487B">
            <w:pPr>
              <w:spacing w:line="276" w:lineRule="auto"/>
              <w:jc w:val="right"/>
              <w:rPr>
                <w:sz w:val="18"/>
                <w:szCs w:val="18"/>
                <w:lang w:eastAsia="en-US"/>
              </w:rPr>
            </w:pPr>
            <w:r w:rsidRPr="00F65351">
              <w:rPr>
                <w:sz w:val="18"/>
                <w:szCs w:val="18"/>
                <w:lang w:eastAsia="en-US"/>
              </w:rPr>
              <w:t>740,9</w:t>
            </w:r>
          </w:p>
        </w:tc>
        <w:tc>
          <w:tcPr>
            <w:tcW w:w="450" w:type="pct"/>
            <w:tcBorders>
              <w:top w:val="nil"/>
              <w:left w:val="nil"/>
              <w:bottom w:val="nil"/>
              <w:right w:val="nil"/>
            </w:tcBorders>
            <w:shd w:val="clear" w:color="auto" w:fill="auto"/>
            <w:noWrap/>
            <w:vAlign w:val="bottom"/>
          </w:tcPr>
          <w:p w14:paraId="3F3796E1" w14:textId="77777777" w:rsidR="00DA35CB" w:rsidRPr="00F65351" w:rsidRDefault="00DA35CB" w:rsidP="0095487B">
            <w:pPr>
              <w:spacing w:line="276" w:lineRule="auto"/>
              <w:jc w:val="right"/>
              <w:rPr>
                <w:sz w:val="18"/>
                <w:szCs w:val="18"/>
                <w:lang w:eastAsia="en-US"/>
              </w:rPr>
            </w:pPr>
            <w:r w:rsidRPr="00F65351">
              <w:rPr>
                <w:sz w:val="18"/>
                <w:szCs w:val="18"/>
                <w:lang w:eastAsia="en-US"/>
              </w:rPr>
              <w:t>931,0</w:t>
            </w:r>
          </w:p>
        </w:tc>
        <w:tc>
          <w:tcPr>
            <w:tcW w:w="467" w:type="pct"/>
            <w:tcBorders>
              <w:top w:val="nil"/>
              <w:left w:val="nil"/>
              <w:bottom w:val="nil"/>
              <w:right w:val="nil"/>
            </w:tcBorders>
            <w:shd w:val="clear" w:color="auto" w:fill="auto"/>
            <w:noWrap/>
            <w:vAlign w:val="bottom"/>
          </w:tcPr>
          <w:p w14:paraId="52A4138C" w14:textId="77777777" w:rsidR="00DA35CB" w:rsidRPr="00F65351" w:rsidRDefault="00DA35CB" w:rsidP="0095487B">
            <w:pPr>
              <w:spacing w:line="276" w:lineRule="auto"/>
              <w:jc w:val="right"/>
              <w:rPr>
                <w:sz w:val="18"/>
                <w:szCs w:val="18"/>
                <w:lang w:eastAsia="en-US"/>
              </w:rPr>
            </w:pPr>
            <w:r w:rsidRPr="00F65351">
              <w:rPr>
                <w:sz w:val="18"/>
                <w:szCs w:val="18"/>
                <w:lang w:eastAsia="en-US"/>
              </w:rPr>
              <w:t>869,9</w:t>
            </w:r>
          </w:p>
        </w:tc>
        <w:tc>
          <w:tcPr>
            <w:tcW w:w="411" w:type="pct"/>
            <w:tcBorders>
              <w:top w:val="nil"/>
              <w:left w:val="nil"/>
              <w:bottom w:val="nil"/>
              <w:right w:val="nil"/>
            </w:tcBorders>
            <w:shd w:val="clear" w:color="auto" w:fill="auto"/>
            <w:noWrap/>
            <w:vAlign w:val="center"/>
          </w:tcPr>
          <w:p w14:paraId="7B8ECB94" w14:textId="77777777" w:rsidR="00DA35CB" w:rsidRPr="00F65351" w:rsidRDefault="00DA35CB" w:rsidP="0095487B">
            <w:pPr>
              <w:spacing w:line="276" w:lineRule="auto"/>
              <w:jc w:val="right"/>
              <w:rPr>
                <w:sz w:val="18"/>
                <w:szCs w:val="18"/>
                <w:lang w:eastAsia="en-US"/>
              </w:rPr>
            </w:pPr>
            <w:r w:rsidRPr="00F65351">
              <w:rPr>
                <w:sz w:val="18"/>
                <w:szCs w:val="18"/>
                <w:lang w:eastAsia="en-US"/>
              </w:rPr>
              <w:t>-61,1</w:t>
            </w:r>
          </w:p>
        </w:tc>
        <w:tc>
          <w:tcPr>
            <w:tcW w:w="348" w:type="pct"/>
            <w:tcBorders>
              <w:top w:val="nil"/>
              <w:left w:val="nil"/>
              <w:bottom w:val="nil"/>
              <w:right w:val="nil"/>
            </w:tcBorders>
            <w:shd w:val="clear" w:color="auto" w:fill="auto"/>
            <w:noWrap/>
            <w:vAlign w:val="center"/>
          </w:tcPr>
          <w:p w14:paraId="3024F849" w14:textId="77777777" w:rsidR="00DA35CB" w:rsidRPr="00F65351" w:rsidRDefault="00DA35CB" w:rsidP="0095487B">
            <w:pPr>
              <w:spacing w:line="276" w:lineRule="auto"/>
              <w:jc w:val="right"/>
              <w:rPr>
                <w:sz w:val="18"/>
                <w:szCs w:val="18"/>
                <w:lang w:eastAsia="en-US"/>
              </w:rPr>
            </w:pPr>
            <w:r w:rsidRPr="00F65351">
              <w:rPr>
                <w:sz w:val="18"/>
                <w:szCs w:val="18"/>
                <w:lang w:eastAsia="en-US"/>
              </w:rPr>
              <w:t>93,4</w:t>
            </w:r>
          </w:p>
        </w:tc>
        <w:tc>
          <w:tcPr>
            <w:tcW w:w="381" w:type="pct"/>
            <w:tcBorders>
              <w:top w:val="nil"/>
              <w:left w:val="nil"/>
              <w:bottom w:val="nil"/>
              <w:right w:val="nil"/>
            </w:tcBorders>
            <w:shd w:val="clear" w:color="auto" w:fill="auto"/>
            <w:noWrap/>
            <w:vAlign w:val="center"/>
          </w:tcPr>
          <w:p w14:paraId="1555C464" w14:textId="77777777" w:rsidR="00DA35CB" w:rsidRPr="00F65351" w:rsidRDefault="00DA35CB" w:rsidP="0095487B">
            <w:pPr>
              <w:spacing w:line="276" w:lineRule="auto"/>
              <w:jc w:val="right"/>
              <w:rPr>
                <w:sz w:val="18"/>
                <w:szCs w:val="18"/>
                <w:lang w:eastAsia="en-US"/>
              </w:rPr>
            </w:pPr>
            <w:r w:rsidRPr="00F65351">
              <w:rPr>
                <w:sz w:val="18"/>
                <w:szCs w:val="18"/>
                <w:lang w:eastAsia="en-US"/>
              </w:rPr>
              <w:t>109,4</w:t>
            </w:r>
          </w:p>
        </w:tc>
        <w:tc>
          <w:tcPr>
            <w:tcW w:w="577" w:type="pct"/>
            <w:gridSpan w:val="2"/>
            <w:tcBorders>
              <w:top w:val="nil"/>
              <w:left w:val="nil"/>
              <w:bottom w:val="nil"/>
              <w:right w:val="nil"/>
            </w:tcBorders>
            <w:shd w:val="clear" w:color="auto" w:fill="auto"/>
            <w:vAlign w:val="center"/>
          </w:tcPr>
          <w:p w14:paraId="165BE8D4" w14:textId="77777777" w:rsidR="00DA35CB" w:rsidRPr="00F65351" w:rsidRDefault="00DA35CB" w:rsidP="0095487B">
            <w:pPr>
              <w:spacing w:line="276" w:lineRule="auto"/>
              <w:jc w:val="right"/>
              <w:rPr>
                <w:sz w:val="18"/>
                <w:szCs w:val="18"/>
                <w:lang w:eastAsia="en-US"/>
              </w:rPr>
            </w:pPr>
            <w:r w:rsidRPr="00F65351">
              <w:rPr>
                <w:sz w:val="18"/>
                <w:szCs w:val="18"/>
                <w:lang w:eastAsia="en-US"/>
              </w:rPr>
              <w:t>114,4</w:t>
            </w:r>
          </w:p>
        </w:tc>
      </w:tr>
      <w:tr w:rsidR="00DA35CB" w:rsidRPr="00F65351" w14:paraId="4A44A295" w14:textId="77777777" w:rsidTr="0095487B">
        <w:trPr>
          <w:trHeight w:val="151"/>
          <w:tblHeader/>
          <w:jc w:val="center"/>
        </w:trPr>
        <w:tc>
          <w:tcPr>
            <w:tcW w:w="1467" w:type="pct"/>
            <w:tcBorders>
              <w:top w:val="nil"/>
              <w:left w:val="nil"/>
              <w:bottom w:val="nil"/>
              <w:right w:val="nil"/>
            </w:tcBorders>
            <w:shd w:val="clear" w:color="auto" w:fill="auto"/>
            <w:vAlign w:val="bottom"/>
            <w:hideMark/>
          </w:tcPr>
          <w:p w14:paraId="1449364B" w14:textId="77777777" w:rsidR="00DA35CB" w:rsidRPr="00F65351" w:rsidRDefault="00DA35CB" w:rsidP="0095487B">
            <w:pPr>
              <w:spacing w:line="276" w:lineRule="auto"/>
              <w:rPr>
                <w:sz w:val="18"/>
                <w:szCs w:val="18"/>
                <w:lang w:eastAsia="en-US"/>
              </w:rPr>
            </w:pPr>
            <w:r w:rsidRPr="00F65351">
              <w:rPr>
                <w:sz w:val="18"/>
                <w:szCs w:val="18"/>
                <w:lang w:eastAsia="en-US"/>
              </w:rPr>
              <w:t>resurse ale proiectelor finanțate din surse externe</w:t>
            </w:r>
          </w:p>
        </w:tc>
        <w:tc>
          <w:tcPr>
            <w:tcW w:w="467" w:type="pct"/>
            <w:tcBorders>
              <w:top w:val="nil"/>
              <w:left w:val="nil"/>
              <w:bottom w:val="nil"/>
              <w:right w:val="nil"/>
            </w:tcBorders>
            <w:shd w:val="clear" w:color="auto" w:fill="auto"/>
            <w:noWrap/>
            <w:vAlign w:val="bottom"/>
          </w:tcPr>
          <w:p w14:paraId="57B49C35" w14:textId="77777777" w:rsidR="00DA35CB" w:rsidRPr="00F65351" w:rsidRDefault="00DA35CB" w:rsidP="0095487B">
            <w:pPr>
              <w:spacing w:line="276" w:lineRule="auto"/>
              <w:jc w:val="right"/>
              <w:rPr>
                <w:sz w:val="18"/>
                <w:szCs w:val="18"/>
                <w:lang w:eastAsia="en-US"/>
              </w:rPr>
            </w:pPr>
            <w:r w:rsidRPr="00F65351">
              <w:rPr>
                <w:sz w:val="18"/>
                <w:szCs w:val="18"/>
                <w:lang w:eastAsia="en-US"/>
              </w:rPr>
              <w:t>1,8</w:t>
            </w:r>
          </w:p>
        </w:tc>
        <w:tc>
          <w:tcPr>
            <w:tcW w:w="432" w:type="pct"/>
            <w:gridSpan w:val="2"/>
            <w:tcBorders>
              <w:top w:val="nil"/>
              <w:left w:val="nil"/>
              <w:bottom w:val="nil"/>
              <w:right w:val="nil"/>
            </w:tcBorders>
            <w:shd w:val="clear" w:color="auto" w:fill="auto"/>
            <w:noWrap/>
            <w:vAlign w:val="bottom"/>
          </w:tcPr>
          <w:p w14:paraId="46D9899A" w14:textId="77777777" w:rsidR="00DA35CB" w:rsidRPr="00F65351" w:rsidRDefault="00DA35CB" w:rsidP="0095487B">
            <w:pPr>
              <w:spacing w:line="276" w:lineRule="auto"/>
              <w:jc w:val="right"/>
              <w:rPr>
                <w:sz w:val="18"/>
                <w:szCs w:val="18"/>
                <w:lang w:eastAsia="en-US"/>
              </w:rPr>
            </w:pPr>
            <w:r w:rsidRPr="00F65351">
              <w:rPr>
                <w:sz w:val="18"/>
                <w:szCs w:val="18"/>
                <w:lang w:eastAsia="en-US"/>
              </w:rPr>
              <w:t>10,4</w:t>
            </w:r>
          </w:p>
        </w:tc>
        <w:tc>
          <w:tcPr>
            <w:tcW w:w="450" w:type="pct"/>
            <w:tcBorders>
              <w:top w:val="nil"/>
              <w:left w:val="nil"/>
              <w:bottom w:val="nil"/>
              <w:right w:val="nil"/>
            </w:tcBorders>
            <w:shd w:val="clear" w:color="auto" w:fill="auto"/>
            <w:noWrap/>
            <w:vAlign w:val="bottom"/>
          </w:tcPr>
          <w:p w14:paraId="2280A573" w14:textId="77777777" w:rsidR="00DA35CB" w:rsidRPr="00F65351" w:rsidRDefault="00DA35CB" w:rsidP="0095487B">
            <w:pPr>
              <w:spacing w:line="276" w:lineRule="auto"/>
              <w:jc w:val="right"/>
              <w:rPr>
                <w:sz w:val="18"/>
                <w:szCs w:val="18"/>
                <w:lang w:eastAsia="en-US"/>
              </w:rPr>
            </w:pPr>
            <w:r w:rsidRPr="00F65351">
              <w:rPr>
                <w:sz w:val="18"/>
                <w:szCs w:val="18"/>
                <w:lang w:eastAsia="en-US"/>
              </w:rPr>
              <w:t>10,4</w:t>
            </w:r>
          </w:p>
        </w:tc>
        <w:tc>
          <w:tcPr>
            <w:tcW w:w="467" w:type="pct"/>
            <w:tcBorders>
              <w:top w:val="nil"/>
              <w:left w:val="nil"/>
              <w:bottom w:val="nil"/>
              <w:right w:val="nil"/>
            </w:tcBorders>
            <w:shd w:val="clear" w:color="auto" w:fill="auto"/>
            <w:noWrap/>
            <w:vAlign w:val="bottom"/>
          </w:tcPr>
          <w:p w14:paraId="3C57F1B6" w14:textId="77777777" w:rsidR="00DA35CB" w:rsidRPr="00F65351" w:rsidRDefault="00DA35CB" w:rsidP="0095487B">
            <w:pPr>
              <w:spacing w:line="276" w:lineRule="auto"/>
              <w:jc w:val="right"/>
              <w:rPr>
                <w:sz w:val="18"/>
                <w:szCs w:val="18"/>
                <w:lang w:eastAsia="en-US"/>
              </w:rPr>
            </w:pPr>
            <w:r w:rsidRPr="00F65351">
              <w:rPr>
                <w:sz w:val="18"/>
                <w:szCs w:val="18"/>
                <w:lang w:eastAsia="en-US"/>
              </w:rPr>
              <w:t>3,1</w:t>
            </w:r>
          </w:p>
        </w:tc>
        <w:tc>
          <w:tcPr>
            <w:tcW w:w="411" w:type="pct"/>
            <w:tcBorders>
              <w:top w:val="nil"/>
              <w:left w:val="nil"/>
              <w:bottom w:val="nil"/>
              <w:right w:val="nil"/>
            </w:tcBorders>
            <w:shd w:val="clear" w:color="auto" w:fill="auto"/>
            <w:noWrap/>
            <w:vAlign w:val="bottom"/>
          </w:tcPr>
          <w:p w14:paraId="14E0B128" w14:textId="77777777" w:rsidR="00DA35CB" w:rsidRPr="00F65351" w:rsidRDefault="00DA35CB" w:rsidP="0095487B">
            <w:pPr>
              <w:spacing w:line="276" w:lineRule="auto"/>
              <w:jc w:val="right"/>
              <w:rPr>
                <w:sz w:val="18"/>
                <w:szCs w:val="18"/>
                <w:lang w:eastAsia="en-US"/>
              </w:rPr>
            </w:pPr>
            <w:r w:rsidRPr="00F65351">
              <w:rPr>
                <w:sz w:val="18"/>
                <w:szCs w:val="18"/>
                <w:lang w:eastAsia="en-US"/>
              </w:rPr>
              <w:t>-7,3</w:t>
            </w:r>
          </w:p>
        </w:tc>
        <w:tc>
          <w:tcPr>
            <w:tcW w:w="348" w:type="pct"/>
            <w:tcBorders>
              <w:top w:val="nil"/>
              <w:left w:val="nil"/>
              <w:bottom w:val="nil"/>
              <w:right w:val="nil"/>
            </w:tcBorders>
            <w:shd w:val="clear" w:color="auto" w:fill="auto"/>
            <w:noWrap/>
            <w:vAlign w:val="bottom"/>
          </w:tcPr>
          <w:p w14:paraId="0AF8FD70" w14:textId="77777777" w:rsidR="00DA35CB" w:rsidRPr="00F65351" w:rsidRDefault="00DA35CB" w:rsidP="0095487B">
            <w:pPr>
              <w:spacing w:line="276" w:lineRule="auto"/>
              <w:jc w:val="right"/>
              <w:rPr>
                <w:sz w:val="18"/>
                <w:szCs w:val="18"/>
                <w:lang w:eastAsia="en-US"/>
              </w:rPr>
            </w:pPr>
            <w:r w:rsidRPr="00F65351">
              <w:rPr>
                <w:sz w:val="18"/>
                <w:szCs w:val="18"/>
                <w:lang w:eastAsia="en-US"/>
              </w:rPr>
              <w:t>29,8</w:t>
            </w:r>
          </w:p>
        </w:tc>
        <w:tc>
          <w:tcPr>
            <w:tcW w:w="381" w:type="pct"/>
            <w:tcBorders>
              <w:top w:val="nil"/>
              <w:left w:val="nil"/>
              <w:bottom w:val="nil"/>
              <w:right w:val="nil"/>
            </w:tcBorders>
            <w:shd w:val="clear" w:color="auto" w:fill="auto"/>
            <w:noWrap/>
            <w:vAlign w:val="bottom"/>
          </w:tcPr>
          <w:p w14:paraId="0D1F641E" w14:textId="77777777" w:rsidR="00DA35CB" w:rsidRPr="00F65351" w:rsidRDefault="00DA35CB" w:rsidP="0095487B">
            <w:pPr>
              <w:spacing w:line="276" w:lineRule="auto"/>
              <w:jc w:val="right"/>
              <w:rPr>
                <w:sz w:val="18"/>
                <w:szCs w:val="18"/>
                <w:lang w:eastAsia="en-US"/>
              </w:rPr>
            </w:pPr>
            <w:r w:rsidRPr="00F65351">
              <w:rPr>
                <w:sz w:val="18"/>
                <w:szCs w:val="18"/>
                <w:lang w:eastAsia="en-US"/>
              </w:rPr>
              <w:t>1,3</w:t>
            </w:r>
          </w:p>
        </w:tc>
        <w:tc>
          <w:tcPr>
            <w:tcW w:w="577" w:type="pct"/>
            <w:gridSpan w:val="2"/>
            <w:tcBorders>
              <w:top w:val="nil"/>
              <w:left w:val="nil"/>
              <w:bottom w:val="nil"/>
              <w:right w:val="nil"/>
            </w:tcBorders>
            <w:shd w:val="clear" w:color="auto" w:fill="auto"/>
          </w:tcPr>
          <w:p w14:paraId="08508FBE" w14:textId="77777777" w:rsidR="00DA35CB" w:rsidRPr="00F65351" w:rsidRDefault="00DA35CB" w:rsidP="0095487B">
            <w:pPr>
              <w:spacing w:line="276" w:lineRule="auto"/>
              <w:jc w:val="right"/>
              <w:rPr>
                <w:sz w:val="18"/>
                <w:szCs w:val="18"/>
                <w:lang w:eastAsia="en-US"/>
              </w:rPr>
            </w:pPr>
          </w:p>
          <w:p w14:paraId="15A73262" w14:textId="77777777" w:rsidR="00DA35CB" w:rsidRPr="00F65351" w:rsidRDefault="00DA35CB" w:rsidP="0095487B">
            <w:pPr>
              <w:spacing w:line="276" w:lineRule="auto"/>
              <w:jc w:val="right"/>
              <w:rPr>
                <w:sz w:val="18"/>
                <w:szCs w:val="18"/>
                <w:lang w:eastAsia="en-US"/>
              </w:rPr>
            </w:pPr>
            <w:r w:rsidRPr="00F65351">
              <w:rPr>
                <w:sz w:val="18"/>
                <w:szCs w:val="18"/>
                <w:lang w:eastAsia="en-US"/>
              </w:rPr>
              <w:t>172,2</w:t>
            </w:r>
          </w:p>
        </w:tc>
      </w:tr>
      <w:tr w:rsidR="00DA35CB" w:rsidRPr="002E1B81" w14:paraId="6721AC8B" w14:textId="77777777" w:rsidTr="0095487B">
        <w:trPr>
          <w:trHeight w:val="81"/>
          <w:tblHeader/>
          <w:jc w:val="center"/>
        </w:trPr>
        <w:tc>
          <w:tcPr>
            <w:tcW w:w="1467" w:type="pct"/>
            <w:tcBorders>
              <w:top w:val="nil"/>
              <w:left w:val="nil"/>
              <w:bottom w:val="nil"/>
              <w:right w:val="nil"/>
            </w:tcBorders>
            <w:shd w:val="clear" w:color="auto" w:fill="auto"/>
            <w:vAlign w:val="bottom"/>
            <w:hideMark/>
          </w:tcPr>
          <w:p w14:paraId="461E04D2" w14:textId="77777777" w:rsidR="00DA35CB" w:rsidRPr="002E1B81" w:rsidRDefault="00DA35CB" w:rsidP="0095487B">
            <w:pPr>
              <w:spacing w:line="276" w:lineRule="auto"/>
              <w:rPr>
                <w:sz w:val="18"/>
                <w:szCs w:val="18"/>
                <w:lang w:eastAsia="en-US"/>
              </w:rPr>
            </w:pPr>
            <w:r w:rsidRPr="002E1B81">
              <w:rPr>
                <w:sz w:val="18"/>
                <w:szCs w:val="18"/>
                <w:lang w:eastAsia="en-US"/>
              </w:rPr>
              <w:t>venituri colectate</w:t>
            </w:r>
          </w:p>
        </w:tc>
        <w:tc>
          <w:tcPr>
            <w:tcW w:w="467" w:type="pct"/>
            <w:tcBorders>
              <w:top w:val="nil"/>
              <w:left w:val="nil"/>
              <w:bottom w:val="nil"/>
              <w:right w:val="nil"/>
            </w:tcBorders>
            <w:shd w:val="clear" w:color="auto" w:fill="auto"/>
            <w:noWrap/>
            <w:vAlign w:val="bottom"/>
          </w:tcPr>
          <w:p w14:paraId="08ABCC33" w14:textId="77777777" w:rsidR="00DA35CB" w:rsidRPr="002E1B81" w:rsidRDefault="00DA35CB" w:rsidP="0095487B">
            <w:pPr>
              <w:spacing w:line="276" w:lineRule="auto"/>
              <w:jc w:val="right"/>
              <w:rPr>
                <w:sz w:val="18"/>
                <w:szCs w:val="18"/>
                <w:lang w:eastAsia="en-US"/>
              </w:rPr>
            </w:pPr>
            <w:r w:rsidRPr="002E1B81">
              <w:rPr>
                <w:sz w:val="18"/>
                <w:szCs w:val="18"/>
                <w:lang w:eastAsia="en-US"/>
              </w:rPr>
              <w:t>7,1</w:t>
            </w:r>
          </w:p>
        </w:tc>
        <w:tc>
          <w:tcPr>
            <w:tcW w:w="432" w:type="pct"/>
            <w:gridSpan w:val="2"/>
            <w:tcBorders>
              <w:top w:val="nil"/>
              <w:left w:val="nil"/>
              <w:bottom w:val="nil"/>
              <w:right w:val="nil"/>
            </w:tcBorders>
            <w:shd w:val="clear" w:color="auto" w:fill="auto"/>
            <w:noWrap/>
            <w:vAlign w:val="bottom"/>
          </w:tcPr>
          <w:p w14:paraId="41C5872F" w14:textId="77777777" w:rsidR="00DA35CB" w:rsidRPr="002E1B81" w:rsidRDefault="00DA35CB" w:rsidP="0095487B">
            <w:pPr>
              <w:spacing w:line="276" w:lineRule="auto"/>
              <w:jc w:val="right"/>
              <w:rPr>
                <w:sz w:val="18"/>
                <w:szCs w:val="18"/>
                <w:lang w:eastAsia="en-US"/>
              </w:rPr>
            </w:pPr>
            <w:r w:rsidRPr="002E1B81">
              <w:rPr>
                <w:sz w:val="18"/>
                <w:szCs w:val="18"/>
                <w:lang w:eastAsia="en-US"/>
              </w:rPr>
              <w:t>6,8</w:t>
            </w:r>
          </w:p>
        </w:tc>
        <w:tc>
          <w:tcPr>
            <w:tcW w:w="450" w:type="pct"/>
            <w:tcBorders>
              <w:top w:val="nil"/>
              <w:left w:val="nil"/>
              <w:bottom w:val="nil"/>
              <w:right w:val="nil"/>
            </w:tcBorders>
            <w:shd w:val="clear" w:color="auto" w:fill="auto"/>
            <w:noWrap/>
            <w:vAlign w:val="bottom"/>
          </w:tcPr>
          <w:p w14:paraId="51DFFAED" w14:textId="77777777" w:rsidR="00DA35CB" w:rsidRPr="002E1B81" w:rsidRDefault="00DA35CB" w:rsidP="0095487B">
            <w:pPr>
              <w:spacing w:line="276" w:lineRule="auto"/>
              <w:jc w:val="right"/>
              <w:rPr>
                <w:sz w:val="18"/>
                <w:szCs w:val="18"/>
                <w:lang w:eastAsia="en-US"/>
              </w:rPr>
            </w:pPr>
            <w:r w:rsidRPr="002E1B81">
              <w:rPr>
                <w:sz w:val="18"/>
                <w:szCs w:val="18"/>
                <w:lang w:eastAsia="en-US"/>
              </w:rPr>
              <w:t>7,1</w:t>
            </w:r>
          </w:p>
        </w:tc>
        <w:tc>
          <w:tcPr>
            <w:tcW w:w="467" w:type="pct"/>
            <w:tcBorders>
              <w:top w:val="nil"/>
              <w:left w:val="nil"/>
              <w:bottom w:val="nil"/>
              <w:right w:val="nil"/>
            </w:tcBorders>
            <w:shd w:val="clear" w:color="auto" w:fill="auto"/>
            <w:noWrap/>
            <w:vAlign w:val="bottom"/>
          </w:tcPr>
          <w:p w14:paraId="18AA42AC" w14:textId="77777777" w:rsidR="00DA35CB" w:rsidRPr="002E1B81" w:rsidRDefault="00DA35CB" w:rsidP="0095487B">
            <w:pPr>
              <w:spacing w:line="276" w:lineRule="auto"/>
              <w:jc w:val="right"/>
              <w:rPr>
                <w:sz w:val="18"/>
                <w:szCs w:val="18"/>
                <w:lang w:eastAsia="en-US"/>
              </w:rPr>
            </w:pPr>
            <w:r w:rsidRPr="002E1B81">
              <w:rPr>
                <w:sz w:val="18"/>
                <w:szCs w:val="18"/>
                <w:lang w:eastAsia="en-US"/>
              </w:rPr>
              <w:t>6,8</w:t>
            </w:r>
          </w:p>
        </w:tc>
        <w:tc>
          <w:tcPr>
            <w:tcW w:w="411" w:type="pct"/>
            <w:tcBorders>
              <w:top w:val="nil"/>
              <w:left w:val="nil"/>
              <w:bottom w:val="nil"/>
              <w:right w:val="nil"/>
            </w:tcBorders>
            <w:shd w:val="clear" w:color="auto" w:fill="auto"/>
            <w:noWrap/>
            <w:vAlign w:val="bottom"/>
          </w:tcPr>
          <w:p w14:paraId="56CC7B87" w14:textId="77777777" w:rsidR="00DA35CB" w:rsidRPr="002E1B81" w:rsidRDefault="00DA35CB" w:rsidP="0095487B">
            <w:pPr>
              <w:spacing w:line="276" w:lineRule="auto"/>
              <w:jc w:val="right"/>
              <w:rPr>
                <w:sz w:val="18"/>
                <w:szCs w:val="18"/>
                <w:lang w:eastAsia="en-US"/>
              </w:rPr>
            </w:pPr>
            <w:r w:rsidRPr="002E1B81">
              <w:rPr>
                <w:sz w:val="18"/>
                <w:szCs w:val="18"/>
                <w:lang w:eastAsia="en-US"/>
              </w:rPr>
              <w:t>-0,3</w:t>
            </w:r>
          </w:p>
        </w:tc>
        <w:tc>
          <w:tcPr>
            <w:tcW w:w="348" w:type="pct"/>
            <w:tcBorders>
              <w:top w:val="nil"/>
              <w:left w:val="nil"/>
              <w:bottom w:val="nil"/>
              <w:right w:val="nil"/>
            </w:tcBorders>
            <w:shd w:val="clear" w:color="auto" w:fill="auto"/>
            <w:noWrap/>
            <w:vAlign w:val="bottom"/>
          </w:tcPr>
          <w:p w14:paraId="7DABC8F9" w14:textId="77777777" w:rsidR="00DA35CB" w:rsidRPr="002E1B81" w:rsidRDefault="00DA35CB" w:rsidP="0095487B">
            <w:pPr>
              <w:spacing w:line="276" w:lineRule="auto"/>
              <w:jc w:val="right"/>
              <w:rPr>
                <w:sz w:val="18"/>
                <w:szCs w:val="18"/>
                <w:lang w:eastAsia="en-US"/>
              </w:rPr>
            </w:pPr>
            <w:r w:rsidRPr="002E1B81">
              <w:rPr>
                <w:sz w:val="18"/>
                <w:szCs w:val="18"/>
                <w:lang w:eastAsia="en-US"/>
              </w:rPr>
              <w:t>95,8</w:t>
            </w:r>
          </w:p>
        </w:tc>
        <w:tc>
          <w:tcPr>
            <w:tcW w:w="381" w:type="pct"/>
            <w:tcBorders>
              <w:top w:val="nil"/>
              <w:left w:val="nil"/>
              <w:bottom w:val="nil"/>
              <w:right w:val="nil"/>
            </w:tcBorders>
            <w:shd w:val="clear" w:color="auto" w:fill="auto"/>
            <w:noWrap/>
            <w:vAlign w:val="bottom"/>
          </w:tcPr>
          <w:p w14:paraId="4249FDFB" w14:textId="77777777" w:rsidR="00DA35CB" w:rsidRPr="002E1B81" w:rsidRDefault="00DA35CB" w:rsidP="0095487B">
            <w:pPr>
              <w:spacing w:line="276" w:lineRule="auto"/>
              <w:jc w:val="right"/>
              <w:rPr>
                <w:sz w:val="18"/>
                <w:szCs w:val="18"/>
                <w:lang w:eastAsia="en-US"/>
              </w:rPr>
            </w:pPr>
            <w:r w:rsidRPr="002E1B81">
              <w:rPr>
                <w:sz w:val="18"/>
                <w:szCs w:val="18"/>
                <w:lang w:eastAsia="en-US"/>
              </w:rPr>
              <w:t>-0,3</w:t>
            </w:r>
          </w:p>
        </w:tc>
        <w:tc>
          <w:tcPr>
            <w:tcW w:w="577" w:type="pct"/>
            <w:gridSpan w:val="2"/>
            <w:tcBorders>
              <w:top w:val="nil"/>
              <w:left w:val="nil"/>
              <w:bottom w:val="nil"/>
              <w:right w:val="nil"/>
            </w:tcBorders>
            <w:shd w:val="clear" w:color="auto" w:fill="auto"/>
          </w:tcPr>
          <w:p w14:paraId="2BA15409" w14:textId="77777777" w:rsidR="00DA35CB" w:rsidRPr="002E1B81" w:rsidRDefault="00DA35CB" w:rsidP="0095487B">
            <w:pPr>
              <w:spacing w:line="276" w:lineRule="auto"/>
              <w:jc w:val="right"/>
              <w:rPr>
                <w:sz w:val="18"/>
                <w:szCs w:val="18"/>
                <w:lang w:eastAsia="en-US"/>
              </w:rPr>
            </w:pPr>
            <w:r w:rsidRPr="002E1B81">
              <w:rPr>
                <w:sz w:val="18"/>
                <w:szCs w:val="18"/>
                <w:lang w:eastAsia="en-US"/>
              </w:rPr>
              <w:t>95,8</w:t>
            </w:r>
          </w:p>
        </w:tc>
      </w:tr>
      <w:tr w:rsidR="00DA35CB" w:rsidRPr="002E1B81" w14:paraId="4F9EF374" w14:textId="77777777" w:rsidTr="0095487B">
        <w:trPr>
          <w:trHeight w:val="324"/>
          <w:tblHeader/>
          <w:jc w:val="center"/>
        </w:trPr>
        <w:tc>
          <w:tcPr>
            <w:tcW w:w="1467" w:type="pct"/>
            <w:tcBorders>
              <w:top w:val="nil"/>
              <w:left w:val="nil"/>
              <w:bottom w:val="nil"/>
              <w:right w:val="nil"/>
            </w:tcBorders>
            <w:shd w:val="clear" w:color="auto" w:fill="auto"/>
            <w:vAlign w:val="bottom"/>
          </w:tcPr>
          <w:p w14:paraId="11E53115" w14:textId="77777777" w:rsidR="00DA35CB" w:rsidRPr="002E1B81" w:rsidRDefault="00DA35CB" w:rsidP="0095487B">
            <w:pPr>
              <w:tabs>
                <w:tab w:val="left" w:pos="720"/>
              </w:tabs>
              <w:spacing w:line="276" w:lineRule="auto"/>
              <w:rPr>
                <w:sz w:val="18"/>
                <w:szCs w:val="18"/>
                <w:lang w:eastAsia="en-US"/>
              </w:rPr>
            </w:pPr>
          </w:p>
        </w:tc>
        <w:tc>
          <w:tcPr>
            <w:tcW w:w="467" w:type="pct"/>
            <w:tcBorders>
              <w:top w:val="nil"/>
              <w:left w:val="nil"/>
              <w:bottom w:val="nil"/>
              <w:right w:val="nil"/>
            </w:tcBorders>
            <w:shd w:val="clear" w:color="auto" w:fill="auto"/>
            <w:noWrap/>
            <w:vAlign w:val="bottom"/>
          </w:tcPr>
          <w:p w14:paraId="2098AB47" w14:textId="77777777" w:rsidR="00DA35CB" w:rsidRPr="002E1B81" w:rsidRDefault="00DA35CB" w:rsidP="0095487B">
            <w:pPr>
              <w:spacing w:line="276" w:lineRule="auto"/>
              <w:rPr>
                <w:sz w:val="18"/>
                <w:szCs w:val="18"/>
                <w:lang w:eastAsia="en-US"/>
              </w:rPr>
            </w:pPr>
          </w:p>
        </w:tc>
        <w:tc>
          <w:tcPr>
            <w:tcW w:w="432" w:type="pct"/>
            <w:gridSpan w:val="2"/>
            <w:tcBorders>
              <w:top w:val="nil"/>
              <w:left w:val="nil"/>
              <w:bottom w:val="nil"/>
              <w:right w:val="nil"/>
            </w:tcBorders>
            <w:shd w:val="clear" w:color="auto" w:fill="auto"/>
            <w:noWrap/>
            <w:vAlign w:val="bottom"/>
          </w:tcPr>
          <w:p w14:paraId="1BEF828F" w14:textId="77777777" w:rsidR="00DA35CB" w:rsidRPr="002E1B81" w:rsidRDefault="00DA35CB" w:rsidP="0095487B">
            <w:pPr>
              <w:spacing w:line="276" w:lineRule="auto"/>
              <w:jc w:val="right"/>
              <w:rPr>
                <w:sz w:val="18"/>
                <w:szCs w:val="18"/>
                <w:lang w:eastAsia="en-US"/>
              </w:rPr>
            </w:pPr>
          </w:p>
        </w:tc>
        <w:tc>
          <w:tcPr>
            <w:tcW w:w="450" w:type="pct"/>
            <w:tcBorders>
              <w:top w:val="nil"/>
              <w:left w:val="nil"/>
              <w:bottom w:val="nil"/>
              <w:right w:val="nil"/>
            </w:tcBorders>
            <w:shd w:val="clear" w:color="auto" w:fill="auto"/>
            <w:noWrap/>
            <w:vAlign w:val="bottom"/>
          </w:tcPr>
          <w:p w14:paraId="4E707187" w14:textId="77777777" w:rsidR="00DA35CB" w:rsidRPr="002E1B81" w:rsidRDefault="00DA35CB" w:rsidP="0095487B">
            <w:pPr>
              <w:spacing w:line="276" w:lineRule="auto"/>
              <w:jc w:val="right"/>
              <w:rPr>
                <w:sz w:val="18"/>
                <w:szCs w:val="18"/>
                <w:lang w:eastAsia="en-US"/>
              </w:rPr>
            </w:pPr>
          </w:p>
        </w:tc>
        <w:tc>
          <w:tcPr>
            <w:tcW w:w="467" w:type="pct"/>
            <w:tcBorders>
              <w:top w:val="nil"/>
              <w:left w:val="nil"/>
              <w:bottom w:val="nil"/>
              <w:right w:val="nil"/>
            </w:tcBorders>
            <w:shd w:val="clear" w:color="auto" w:fill="auto"/>
            <w:noWrap/>
            <w:vAlign w:val="bottom"/>
          </w:tcPr>
          <w:p w14:paraId="4AC0301E" w14:textId="77777777" w:rsidR="00DA35CB" w:rsidRPr="002E1B81" w:rsidRDefault="00DA35CB" w:rsidP="0095487B">
            <w:pPr>
              <w:spacing w:line="276" w:lineRule="auto"/>
              <w:jc w:val="right"/>
              <w:rPr>
                <w:sz w:val="18"/>
                <w:szCs w:val="18"/>
                <w:lang w:eastAsia="en-US"/>
              </w:rPr>
            </w:pPr>
          </w:p>
        </w:tc>
        <w:tc>
          <w:tcPr>
            <w:tcW w:w="411" w:type="pct"/>
            <w:tcBorders>
              <w:top w:val="nil"/>
              <w:left w:val="nil"/>
              <w:bottom w:val="nil"/>
              <w:right w:val="nil"/>
            </w:tcBorders>
            <w:shd w:val="clear" w:color="auto" w:fill="auto"/>
            <w:noWrap/>
            <w:vAlign w:val="bottom"/>
          </w:tcPr>
          <w:p w14:paraId="4A02D434" w14:textId="77777777" w:rsidR="00DA35CB" w:rsidRPr="002E1B81" w:rsidRDefault="00DA35CB" w:rsidP="0095487B">
            <w:pPr>
              <w:spacing w:line="276" w:lineRule="auto"/>
              <w:jc w:val="right"/>
              <w:rPr>
                <w:sz w:val="18"/>
                <w:szCs w:val="18"/>
                <w:lang w:eastAsia="en-US"/>
              </w:rPr>
            </w:pPr>
          </w:p>
        </w:tc>
        <w:tc>
          <w:tcPr>
            <w:tcW w:w="348" w:type="pct"/>
            <w:tcBorders>
              <w:top w:val="nil"/>
              <w:left w:val="nil"/>
              <w:bottom w:val="nil"/>
              <w:right w:val="nil"/>
            </w:tcBorders>
            <w:shd w:val="clear" w:color="auto" w:fill="auto"/>
            <w:noWrap/>
            <w:vAlign w:val="bottom"/>
          </w:tcPr>
          <w:p w14:paraId="6993988B" w14:textId="77777777" w:rsidR="00DA35CB" w:rsidRPr="002E1B81" w:rsidRDefault="00DA35CB" w:rsidP="0095487B">
            <w:pPr>
              <w:spacing w:line="276" w:lineRule="auto"/>
              <w:jc w:val="right"/>
              <w:rPr>
                <w:sz w:val="18"/>
                <w:szCs w:val="18"/>
                <w:lang w:eastAsia="en-US"/>
              </w:rPr>
            </w:pPr>
          </w:p>
        </w:tc>
        <w:tc>
          <w:tcPr>
            <w:tcW w:w="381" w:type="pct"/>
            <w:tcBorders>
              <w:top w:val="nil"/>
              <w:left w:val="nil"/>
              <w:bottom w:val="nil"/>
              <w:right w:val="nil"/>
            </w:tcBorders>
            <w:shd w:val="clear" w:color="auto" w:fill="auto"/>
            <w:noWrap/>
            <w:vAlign w:val="bottom"/>
          </w:tcPr>
          <w:p w14:paraId="5E4FFB8A" w14:textId="77777777" w:rsidR="00DA35CB" w:rsidRPr="002E1B81" w:rsidRDefault="00DA35CB" w:rsidP="0095487B">
            <w:pPr>
              <w:spacing w:line="276" w:lineRule="auto"/>
              <w:jc w:val="right"/>
              <w:rPr>
                <w:sz w:val="18"/>
                <w:szCs w:val="18"/>
                <w:lang w:eastAsia="en-US"/>
              </w:rPr>
            </w:pPr>
          </w:p>
        </w:tc>
        <w:tc>
          <w:tcPr>
            <w:tcW w:w="577" w:type="pct"/>
            <w:gridSpan w:val="2"/>
            <w:tcBorders>
              <w:top w:val="nil"/>
              <w:left w:val="nil"/>
              <w:bottom w:val="nil"/>
              <w:right w:val="nil"/>
            </w:tcBorders>
          </w:tcPr>
          <w:p w14:paraId="3D71BE51" w14:textId="77777777" w:rsidR="00DA35CB" w:rsidRPr="002E1B81" w:rsidRDefault="00DA35CB" w:rsidP="0095487B">
            <w:pPr>
              <w:spacing w:line="276" w:lineRule="auto"/>
              <w:jc w:val="right"/>
              <w:rPr>
                <w:sz w:val="18"/>
                <w:szCs w:val="18"/>
                <w:lang w:eastAsia="en-US"/>
              </w:rPr>
            </w:pPr>
          </w:p>
        </w:tc>
      </w:tr>
    </w:tbl>
    <w:p w14:paraId="1D524A6B" w14:textId="27B560B2" w:rsidR="006A7AEE" w:rsidRPr="006528E1" w:rsidRDefault="006A7AEE" w:rsidP="006A7AEE">
      <w:pPr>
        <w:spacing w:before="240" w:line="276" w:lineRule="auto"/>
        <w:ind w:firstLine="540"/>
        <w:jc w:val="both"/>
        <w:rPr>
          <w:sz w:val="28"/>
          <w:szCs w:val="28"/>
        </w:rPr>
      </w:pPr>
      <w:r w:rsidRPr="006528E1">
        <w:rPr>
          <w:sz w:val="28"/>
          <w:szCs w:val="28"/>
        </w:rPr>
        <w:t>Cheltuielile realizate în anul 202</w:t>
      </w:r>
      <w:r w:rsidR="00C97E3E" w:rsidRPr="006528E1">
        <w:rPr>
          <w:sz w:val="28"/>
          <w:szCs w:val="28"/>
        </w:rPr>
        <w:t>2</w:t>
      </w:r>
      <w:r w:rsidRPr="006528E1">
        <w:rPr>
          <w:sz w:val="28"/>
          <w:szCs w:val="28"/>
        </w:rPr>
        <w:t xml:space="preserve"> atestă o creștere față de anul 202</w:t>
      </w:r>
      <w:r w:rsidR="00C97E3E" w:rsidRPr="006528E1">
        <w:rPr>
          <w:sz w:val="28"/>
          <w:szCs w:val="28"/>
        </w:rPr>
        <w:t>1</w:t>
      </w:r>
      <w:r w:rsidRPr="006528E1">
        <w:rPr>
          <w:sz w:val="28"/>
          <w:szCs w:val="28"/>
        </w:rPr>
        <w:t xml:space="preserve"> cu </w:t>
      </w:r>
      <w:r w:rsidR="00C97E3E" w:rsidRPr="006528E1">
        <w:rPr>
          <w:sz w:val="28"/>
          <w:szCs w:val="28"/>
        </w:rPr>
        <w:t>110,4</w:t>
      </w:r>
      <w:r w:rsidRPr="006528E1">
        <w:rPr>
          <w:sz w:val="28"/>
          <w:szCs w:val="28"/>
        </w:rPr>
        <w:t xml:space="preserve"> mil. lei sau cu </w:t>
      </w:r>
      <w:r w:rsidR="00C97E3E" w:rsidRPr="006528E1">
        <w:rPr>
          <w:sz w:val="28"/>
          <w:szCs w:val="28"/>
        </w:rPr>
        <w:t>14,3</w:t>
      </w:r>
      <w:r w:rsidRPr="006528E1">
        <w:rPr>
          <w:sz w:val="28"/>
          <w:szCs w:val="28"/>
        </w:rPr>
        <w:t xml:space="preserve"> la sută. Totodată, au rămas neexecutate cheltuieli în sumă de </w:t>
      </w:r>
      <w:r w:rsidR="00E647E0" w:rsidRPr="006528E1">
        <w:rPr>
          <w:sz w:val="28"/>
          <w:szCs w:val="28"/>
        </w:rPr>
        <w:t>68,7</w:t>
      </w:r>
      <w:r w:rsidRPr="006528E1">
        <w:rPr>
          <w:sz w:val="28"/>
          <w:szCs w:val="28"/>
        </w:rPr>
        <w:t xml:space="preserve"> mil. lei, comparativ cu </w:t>
      </w:r>
      <w:r w:rsidR="00E647E0" w:rsidRPr="006528E1">
        <w:rPr>
          <w:sz w:val="28"/>
          <w:szCs w:val="28"/>
        </w:rPr>
        <w:t>10,5</w:t>
      </w:r>
      <w:r w:rsidRPr="006528E1">
        <w:rPr>
          <w:sz w:val="28"/>
          <w:szCs w:val="28"/>
        </w:rPr>
        <w:t xml:space="preserve"> mil. lei neexecutate în anul 202</w:t>
      </w:r>
      <w:r w:rsidR="00E647E0" w:rsidRPr="006528E1">
        <w:rPr>
          <w:sz w:val="28"/>
          <w:szCs w:val="28"/>
        </w:rPr>
        <w:t>1</w:t>
      </w:r>
      <w:r w:rsidRPr="006528E1">
        <w:rPr>
          <w:sz w:val="28"/>
          <w:szCs w:val="28"/>
        </w:rPr>
        <w:t xml:space="preserve">. În aspect economic, au rămas neexecutate cheltuieli curente în sumă de </w:t>
      </w:r>
      <w:r w:rsidR="008C2967" w:rsidRPr="006528E1">
        <w:rPr>
          <w:sz w:val="28"/>
          <w:szCs w:val="28"/>
        </w:rPr>
        <w:t>68,7</w:t>
      </w:r>
      <w:r w:rsidRPr="006528E1">
        <w:rPr>
          <w:sz w:val="28"/>
          <w:szCs w:val="28"/>
        </w:rPr>
        <w:t xml:space="preserve"> mil. lei</w:t>
      </w:r>
      <w:r w:rsidR="008C2967" w:rsidRPr="006528E1">
        <w:rPr>
          <w:sz w:val="28"/>
          <w:szCs w:val="28"/>
        </w:rPr>
        <w:t>,</w:t>
      </w:r>
      <w:r w:rsidRPr="006528E1">
        <w:rPr>
          <w:sz w:val="28"/>
          <w:szCs w:val="28"/>
        </w:rPr>
        <w:t xml:space="preserve"> </w:t>
      </w:r>
      <w:r w:rsidR="00E66A61" w:rsidRPr="006528E1">
        <w:rPr>
          <w:sz w:val="28"/>
          <w:szCs w:val="28"/>
        </w:rPr>
        <w:t xml:space="preserve">iar cheltuielile </w:t>
      </w:r>
      <w:r w:rsidRPr="006528E1">
        <w:rPr>
          <w:sz w:val="28"/>
          <w:szCs w:val="28"/>
        </w:rPr>
        <w:t xml:space="preserve">capitale </w:t>
      </w:r>
      <w:r w:rsidR="008C2967" w:rsidRPr="006528E1">
        <w:rPr>
          <w:sz w:val="28"/>
          <w:szCs w:val="28"/>
        </w:rPr>
        <w:t>au fost executate integral.</w:t>
      </w:r>
      <w:r w:rsidRPr="006528E1">
        <w:rPr>
          <w:sz w:val="28"/>
          <w:szCs w:val="28"/>
        </w:rPr>
        <w:t xml:space="preserve"> În cadrul proiectelor finanțate din surse externe au rămas neexecutate cheltuieli în sumă de </w:t>
      </w:r>
      <w:r w:rsidR="005E1E45" w:rsidRPr="006528E1">
        <w:rPr>
          <w:sz w:val="28"/>
          <w:szCs w:val="28"/>
        </w:rPr>
        <w:t>7,3</w:t>
      </w:r>
      <w:r w:rsidRPr="006528E1">
        <w:rPr>
          <w:sz w:val="28"/>
          <w:szCs w:val="28"/>
        </w:rPr>
        <w:t xml:space="preserve"> mil. lei. </w:t>
      </w:r>
    </w:p>
    <w:p w14:paraId="22E2D3A7" w14:textId="4576B075" w:rsidR="00E030DA" w:rsidRDefault="00E030DA" w:rsidP="00E030DA">
      <w:pPr>
        <w:spacing w:line="276" w:lineRule="auto"/>
        <w:ind w:firstLine="540"/>
        <w:jc w:val="both"/>
        <w:rPr>
          <w:sz w:val="28"/>
          <w:szCs w:val="28"/>
        </w:rPr>
      </w:pPr>
      <w:r w:rsidRPr="006528E1">
        <w:rPr>
          <w:sz w:val="28"/>
          <w:szCs w:val="28"/>
        </w:rPr>
        <w:t>În aspectul resurselor, cheltuielile au fost finanțate prepon</w:t>
      </w:r>
      <w:r w:rsidR="006A7AEE" w:rsidRPr="006528E1">
        <w:rPr>
          <w:sz w:val="28"/>
          <w:szCs w:val="28"/>
        </w:rPr>
        <w:t>derent din resurse generale 98,9</w:t>
      </w:r>
      <w:r w:rsidRPr="006528E1">
        <w:rPr>
          <w:sz w:val="28"/>
          <w:szCs w:val="28"/>
        </w:rPr>
        <w:t>%, proiectelor finanțate din surse externe și veniturilor colectate le revine, respectiv, 0,</w:t>
      </w:r>
      <w:r w:rsidR="004413B7" w:rsidRPr="006528E1">
        <w:rPr>
          <w:sz w:val="28"/>
          <w:szCs w:val="28"/>
        </w:rPr>
        <w:t>3</w:t>
      </w:r>
      <w:r w:rsidRPr="006528E1">
        <w:rPr>
          <w:sz w:val="28"/>
          <w:szCs w:val="28"/>
        </w:rPr>
        <w:t xml:space="preserve">% și </w:t>
      </w:r>
      <w:r w:rsidR="006A7AEE" w:rsidRPr="006528E1">
        <w:rPr>
          <w:sz w:val="28"/>
          <w:szCs w:val="28"/>
        </w:rPr>
        <w:t>0,</w:t>
      </w:r>
      <w:r w:rsidR="004413B7" w:rsidRPr="006528E1">
        <w:rPr>
          <w:sz w:val="28"/>
          <w:szCs w:val="28"/>
        </w:rPr>
        <w:t>8</w:t>
      </w:r>
      <w:r w:rsidRPr="006528E1">
        <w:rPr>
          <w:sz w:val="28"/>
          <w:szCs w:val="28"/>
        </w:rPr>
        <w:t>% din total.</w:t>
      </w:r>
      <w:r w:rsidRPr="00365C39">
        <w:rPr>
          <w:sz w:val="28"/>
          <w:szCs w:val="28"/>
        </w:rPr>
        <w:t xml:space="preserve"> </w:t>
      </w:r>
    </w:p>
    <w:p w14:paraId="31101F27" w14:textId="02983543" w:rsidR="00C74718" w:rsidRPr="00842978" w:rsidRDefault="00C74718" w:rsidP="008B11CF">
      <w:pPr>
        <w:spacing w:line="276" w:lineRule="auto"/>
        <w:ind w:right="-5" w:firstLine="567"/>
        <w:jc w:val="both"/>
        <w:rPr>
          <w:sz w:val="28"/>
          <w:szCs w:val="28"/>
        </w:rPr>
      </w:pPr>
      <w:r w:rsidRPr="00842978">
        <w:rPr>
          <w:sz w:val="28"/>
          <w:szCs w:val="28"/>
        </w:rPr>
        <w:t>Prioritățile principale de politici în anul 20</w:t>
      </w:r>
      <w:r w:rsidR="00A52678" w:rsidRPr="00842978">
        <w:rPr>
          <w:sz w:val="28"/>
          <w:szCs w:val="28"/>
        </w:rPr>
        <w:t>2</w:t>
      </w:r>
      <w:r w:rsidR="00CE6654" w:rsidRPr="00842978">
        <w:rPr>
          <w:sz w:val="28"/>
          <w:szCs w:val="28"/>
        </w:rPr>
        <w:t>2</w:t>
      </w:r>
      <w:r w:rsidRPr="00842978">
        <w:rPr>
          <w:sz w:val="28"/>
          <w:szCs w:val="28"/>
        </w:rPr>
        <w:t xml:space="preserve"> în domeniul apărării au fost următoarele:</w:t>
      </w:r>
    </w:p>
    <w:p w14:paraId="21D73B7D" w14:textId="4A2E775D" w:rsidR="00045287" w:rsidRPr="00842978" w:rsidRDefault="005249F7" w:rsidP="005249F7">
      <w:pPr>
        <w:tabs>
          <w:tab w:val="left" w:pos="993"/>
        </w:tabs>
        <w:spacing w:after="120" w:line="276" w:lineRule="auto"/>
        <w:ind w:right="-6" w:firstLine="540"/>
        <w:jc w:val="both"/>
        <w:rPr>
          <w:sz w:val="28"/>
          <w:szCs w:val="28"/>
        </w:rPr>
      </w:pPr>
      <w:r w:rsidRPr="00842978">
        <w:rPr>
          <w:sz w:val="28"/>
          <w:szCs w:val="28"/>
        </w:rPr>
        <w:t xml:space="preserve">- </w:t>
      </w:r>
      <w:r w:rsidR="00045287" w:rsidRPr="00842978">
        <w:rPr>
          <w:sz w:val="28"/>
          <w:szCs w:val="28"/>
        </w:rPr>
        <w:t xml:space="preserve">sporirea atractivităţii serviciului militar prin </w:t>
      </w:r>
      <w:r w:rsidR="006A3AB3" w:rsidRPr="00842978">
        <w:rPr>
          <w:sz w:val="28"/>
          <w:szCs w:val="28"/>
        </w:rPr>
        <w:t>îmbunătățirea</w:t>
      </w:r>
      <w:r w:rsidR="00045287" w:rsidRPr="00842978">
        <w:rPr>
          <w:sz w:val="28"/>
          <w:szCs w:val="28"/>
        </w:rPr>
        <w:t xml:space="preserve"> calităţii vieţii </w:t>
      </w:r>
      <w:r w:rsidR="006A3AB3" w:rsidRPr="00842978">
        <w:rPr>
          <w:sz w:val="28"/>
          <w:szCs w:val="28"/>
        </w:rPr>
        <w:t xml:space="preserve">militarilor </w:t>
      </w:r>
      <w:r w:rsidR="00045287" w:rsidRPr="00842978">
        <w:rPr>
          <w:sz w:val="28"/>
          <w:szCs w:val="28"/>
        </w:rPr>
        <w:t xml:space="preserve">şi </w:t>
      </w:r>
      <w:r w:rsidR="006A3AB3" w:rsidRPr="00842978">
        <w:rPr>
          <w:sz w:val="28"/>
          <w:szCs w:val="28"/>
        </w:rPr>
        <w:t xml:space="preserve">a </w:t>
      </w:r>
      <w:r w:rsidR="00045287" w:rsidRPr="00842978">
        <w:rPr>
          <w:sz w:val="28"/>
          <w:szCs w:val="28"/>
        </w:rPr>
        <w:t>condiţiilor de serviciu militar;</w:t>
      </w:r>
    </w:p>
    <w:p w14:paraId="0558FF1D" w14:textId="09B8427A" w:rsidR="005439FE" w:rsidRPr="00842978" w:rsidRDefault="005249F7" w:rsidP="005249F7">
      <w:pPr>
        <w:tabs>
          <w:tab w:val="left" w:pos="993"/>
        </w:tabs>
        <w:spacing w:after="120" w:line="276" w:lineRule="auto"/>
        <w:ind w:right="-6" w:firstLine="540"/>
        <w:jc w:val="both"/>
        <w:rPr>
          <w:sz w:val="28"/>
          <w:szCs w:val="28"/>
        </w:rPr>
      </w:pPr>
      <w:r w:rsidRPr="00842978">
        <w:rPr>
          <w:sz w:val="28"/>
          <w:szCs w:val="28"/>
        </w:rPr>
        <w:t>-</w:t>
      </w:r>
      <w:r w:rsidR="005439FE" w:rsidRPr="00842978">
        <w:rPr>
          <w:sz w:val="28"/>
          <w:szCs w:val="28"/>
        </w:rPr>
        <w:t>asigurarea funcţionalităţii Armatei Naţionale şi creşterea capacităţii de apărare prin continuarea procesului de profesionalizare graduală, consolidare, transformare şi dezvoltare a capabilităţilor militare;</w:t>
      </w:r>
    </w:p>
    <w:p w14:paraId="49CE7281" w14:textId="32F5BA6A" w:rsidR="005439FE" w:rsidRPr="00842978" w:rsidRDefault="005249F7" w:rsidP="005249F7">
      <w:pPr>
        <w:tabs>
          <w:tab w:val="left" w:pos="993"/>
        </w:tabs>
        <w:spacing w:after="120" w:line="276" w:lineRule="auto"/>
        <w:ind w:right="-6" w:firstLine="540"/>
        <w:jc w:val="both"/>
        <w:rPr>
          <w:sz w:val="28"/>
          <w:szCs w:val="28"/>
        </w:rPr>
      </w:pPr>
      <w:r w:rsidRPr="00842978">
        <w:rPr>
          <w:sz w:val="28"/>
          <w:szCs w:val="28"/>
        </w:rPr>
        <w:t>-</w:t>
      </w:r>
      <w:r w:rsidR="005439FE" w:rsidRPr="00842978">
        <w:rPr>
          <w:sz w:val="28"/>
          <w:szCs w:val="28"/>
        </w:rPr>
        <w:t>consolidarea relaţiilor internaţionale, asigurarea participării şi creşterii contribuţiei în operaţii şi misiuni internaţionale de menţinere a păcii.</w:t>
      </w:r>
    </w:p>
    <w:p w14:paraId="10534242" w14:textId="14217B65" w:rsidR="00C74718" w:rsidRPr="00842978" w:rsidRDefault="00C74718" w:rsidP="008B11CF">
      <w:pPr>
        <w:spacing w:line="276" w:lineRule="auto"/>
        <w:ind w:right="-5" w:firstLine="567"/>
        <w:jc w:val="both"/>
        <w:rPr>
          <w:sz w:val="28"/>
          <w:szCs w:val="28"/>
          <w:lang w:val="en-US"/>
        </w:rPr>
      </w:pPr>
      <w:r w:rsidRPr="00842978">
        <w:rPr>
          <w:sz w:val="28"/>
          <w:szCs w:val="28"/>
        </w:rPr>
        <w:t>Pe parcursul anului 20</w:t>
      </w:r>
      <w:r w:rsidR="000B2FDA" w:rsidRPr="00842978">
        <w:rPr>
          <w:sz w:val="28"/>
          <w:szCs w:val="28"/>
        </w:rPr>
        <w:t>2</w:t>
      </w:r>
      <w:r w:rsidR="005249F7" w:rsidRPr="00842978">
        <w:rPr>
          <w:sz w:val="28"/>
          <w:szCs w:val="28"/>
        </w:rPr>
        <w:t>2</w:t>
      </w:r>
      <w:r w:rsidRPr="00842978">
        <w:rPr>
          <w:sz w:val="28"/>
          <w:szCs w:val="28"/>
        </w:rPr>
        <w:t xml:space="preserve"> în cadrul Ministerului Apărării </w:t>
      </w:r>
      <w:r w:rsidR="00957ACE" w:rsidRPr="00842978">
        <w:rPr>
          <w:sz w:val="28"/>
          <w:szCs w:val="28"/>
        </w:rPr>
        <w:t xml:space="preserve">au fost implementate </w:t>
      </w:r>
      <w:r w:rsidRPr="00842978">
        <w:rPr>
          <w:sz w:val="28"/>
          <w:szCs w:val="28"/>
        </w:rPr>
        <w:t xml:space="preserve">2 proiecte finanțate din surse externe, intrările </w:t>
      </w:r>
      <w:r w:rsidR="00AA20E0" w:rsidRPr="00842978">
        <w:rPr>
          <w:sz w:val="28"/>
          <w:szCs w:val="28"/>
        </w:rPr>
        <w:t>de resurse pentru acestea fiind în formă de granturi:</w:t>
      </w:r>
    </w:p>
    <w:p w14:paraId="31143EA0" w14:textId="5EB075A1" w:rsidR="005439FE" w:rsidRPr="00842978" w:rsidRDefault="002B3200" w:rsidP="005439FE">
      <w:pPr>
        <w:spacing w:line="276" w:lineRule="auto"/>
        <w:ind w:right="-5" w:firstLine="567"/>
        <w:jc w:val="both"/>
        <w:rPr>
          <w:sz w:val="28"/>
          <w:szCs w:val="28"/>
        </w:rPr>
      </w:pPr>
      <w:r w:rsidRPr="00842978">
        <w:rPr>
          <w:sz w:val="28"/>
          <w:szCs w:val="28"/>
        </w:rPr>
        <w:t>1.</w:t>
      </w:r>
      <w:r w:rsidR="0026598C" w:rsidRPr="00842978">
        <w:rPr>
          <w:sz w:val="28"/>
          <w:szCs w:val="28"/>
        </w:rPr>
        <w:t xml:space="preserve"> </w:t>
      </w:r>
      <w:r w:rsidR="00C74718" w:rsidRPr="00842978">
        <w:rPr>
          <w:sz w:val="28"/>
          <w:szCs w:val="28"/>
        </w:rPr>
        <w:t>Proiectul ,,</w:t>
      </w:r>
      <w:r w:rsidR="00C74718" w:rsidRPr="00842978">
        <w:rPr>
          <w:i/>
          <w:sz w:val="28"/>
          <w:szCs w:val="28"/>
        </w:rPr>
        <w:t>Cooperarea cu SUA</w:t>
      </w:r>
      <w:r w:rsidR="00C53D0D" w:rsidRPr="00842978">
        <w:rPr>
          <w:sz w:val="28"/>
          <w:szCs w:val="28"/>
        </w:rPr>
        <w:t>”,</w:t>
      </w:r>
      <w:r w:rsidR="00C74718" w:rsidRPr="00842978">
        <w:rPr>
          <w:sz w:val="28"/>
          <w:szCs w:val="28"/>
        </w:rPr>
        <w:t xml:space="preserve"> </w:t>
      </w:r>
      <w:r w:rsidR="00C7438E" w:rsidRPr="00842978">
        <w:rPr>
          <w:sz w:val="28"/>
          <w:szCs w:val="28"/>
        </w:rPr>
        <w:t xml:space="preserve">cu cheltuieli executate  </w:t>
      </w:r>
      <w:r w:rsidR="005439FE" w:rsidRPr="00842978">
        <w:rPr>
          <w:sz w:val="28"/>
          <w:szCs w:val="28"/>
        </w:rPr>
        <w:t xml:space="preserve">în sumă de </w:t>
      </w:r>
      <w:r w:rsidR="006C0736" w:rsidRPr="00842978">
        <w:rPr>
          <w:sz w:val="28"/>
          <w:szCs w:val="28"/>
        </w:rPr>
        <w:t>2,8</w:t>
      </w:r>
      <w:r w:rsidR="005439FE" w:rsidRPr="00842978">
        <w:rPr>
          <w:sz w:val="28"/>
          <w:szCs w:val="28"/>
        </w:rPr>
        <w:t xml:space="preserve"> mil. lei sau </w:t>
      </w:r>
      <w:r w:rsidR="006302EA" w:rsidRPr="00842978">
        <w:rPr>
          <w:sz w:val="28"/>
          <w:szCs w:val="28"/>
        </w:rPr>
        <w:t xml:space="preserve">la nivel de </w:t>
      </w:r>
      <w:r w:rsidR="006C0736" w:rsidRPr="00842978">
        <w:rPr>
          <w:sz w:val="28"/>
          <w:szCs w:val="28"/>
        </w:rPr>
        <w:t>30,1</w:t>
      </w:r>
      <w:r w:rsidR="006302EA" w:rsidRPr="00842978">
        <w:rPr>
          <w:sz w:val="28"/>
          <w:szCs w:val="28"/>
        </w:rPr>
        <w:t>% din prevederi;</w:t>
      </w:r>
    </w:p>
    <w:p w14:paraId="48861A41" w14:textId="4E28E0A6" w:rsidR="005439FE" w:rsidRPr="00842978" w:rsidRDefault="0026598C" w:rsidP="005439FE">
      <w:pPr>
        <w:spacing w:line="276" w:lineRule="auto"/>
        <w:ind w:right="-6" w:firstLine="567"/>
        <w:jc w:val="both"/>
        <w:rPr>
          <w:sz w:val="28"/>
          <w:szCs w:val="28"/>
        </w:rPr>
      </w:pPr>
      <w:r w:rsidRPr="00842978">
        <w:rPr>
          <w:sz w:val="28"/>
          <w:szCs w:val="28"/>
        </w:rPr>
        <w:lastRenderedPageBreak/>
        <w:t xml:space="preserve">2. </w:t>
      </w:r>
      <w:r w:rsidR="00C74718" w:rsidRPr="00842978">
        <w:rPr>
          <w:sz w:val="28"/>
          <w:szCs w:val="28"/>
        </w:rPr>
        <w:t>Proiectul ,,</w:t>
      </w:r>
      <w:r w:rsidR="00C74718" w:rsidRPr="00842978">
        <w:rPr>
          <w:i/>
          <w:sz w:val="28"/>
          <w:szCs w:val="28"/>
        </w:rPr>
        <w:t>Cooperarea cu NATO</w:t>
      </w:r>
      <w:r w:rsidR="00C53D0D" w:rsidRPr="00842978">
        <w:rPr>
          <w:sz w:val="28"/>
          <w:szCs w:val="28"/>
        </w:rPr>
        <w:t>”</w:t>
      </w:r>
      <w:r w:rsidR="00C74718" w:rsidRPr="00842978">
        <w:rPr>
          <w:sz w:val="28"/>
          <w:szCs w:val="28"/>
        </w:rPr>
        <w:t xml:space="preserve">, </w:t>
      </w:r>
      <w:r w:rsidR="00C7438E" w:rsidRPr="00842978">
        <w:rPr>
          <w:sz w:val="28"/>
          <w:szCs w:val="28"/>
        </w:rPr>
        <w:t xml:space="preserve">cu cheltuieli executate  </w:t>
      </w:r>
      <w:r w:rsidR="005439FE" w:rsidRPr="00842978">
        <w:rPr>
          <w:sz w:val="28"/>
          <w:szCs w:val="28"/>
        </w:rPr>
        <w:t>în sumă de 0,</w:t>
      </w:r>
      <w:r w:rsidR="001A0AB3" w:rsidRPr="00842978">
        <w:rPr>
          <w:sz w:val="28"/>
          <w:szCs w:val="28"/>
        </w:rPr>
        <w:t>4</w:t>
      </w:r>
      <w:r w:rsidR="005439FE" w:rsidRPr="00842978">
        <w:rPr>
          <w:sz w:val="28"/>
          <w:szCs w:val="28"/>
        </w:rPr>
        <w:t xml:space="preserve"> mil. lei sau la nivel de 3</w:t>
      </w:r>
      <w:r w:rsidR="001A0AB3" w:rsidRPr="00842978">
        <w:rPr>
          <w:sz w:val="28"/>
          <w:szCs w:val="28"/>
        </w:rPr>
        <w:t>6,4</w:t>
      </w:r>
      <w:r w:rsidR="005439FE" w:rsidRPr="00842978">
        <w:rPr>
          <w:sz w:val="28"/>
          <w:szCs w:val="28"/>
        </w:rPr>
        <w:t xml:space="preserve">% din prevederi. </w:t>
      </w:r>
    </w:p>
    <w:p w14:paraId="310539E0" w14:textId="44DDA06E" w:rsidR="007C73F5" w:rsidRPr="00842978" w:rsidRDefault="009A6D31" w:rsidP="007C73F5">
      <w:pPr>
        <w:spacing w:line="276" w:lineRule="auto"/>
        <w:ind w:right="-6" w:firstLine="567"/>
        <w:jc w:val="both"/>
        <w:rPr>
          <w:sz w:val="28"/>
          <w:szCs w:val="28"/>
        </w:rPr>
      </w:pPr>
      <w:r w:rsidRPr="00842978">
        <w:rPr>
          <w:sz w:val="28"/>
          <w:szCs w:val="28"/>
        </w:rPr>
        <w:t xml:space="preserve">Executarea </w:t>
      </w:r>
      <w:r w:rsidR="0007200A" w:rsidRPr="00842978">
        <w:rPr>
          <w:sz w:val="28"/>
          <w:szCs w:val="28"/>
        </w:rPr>
        <w:t xml:space="preserve">parțială </w:t>
      </w:r>
      <w:r w:rsidR="005F3E17">
        <w:rPr>
          <w:sz w:val="28"/>
          <w:szCs w:val="28"/>
        </w:rPr>
        <w:t xml:space="preserve">a </w:t>
      </w:r>
      <w:r w:rsidR="00C7438E" w:rsidRPr="00842978">
        <w:rPr>
          <w:sz w:val="28"/>
          <w:szCs w:val="28"/>
        </w:rPr>
        <w:t xml:space="preserve">cheltuielilor </w:t>
      </w:r>
      <w:r w:rsidR="0007200A" w:rsidRPr="00842978">
        <w:rPr>
          <w:sz w:val="28"/>
          <w:szCs w:val="28"/>
        </w:rPr>
        <w:t xml:space="preserve">în cadrul proiectelor finanțate din surse externe se explică </w:t>
      </w:r>
      <w:bookmarkStart w:id="56" w:name="_Toc42615620"/>
      <w:r w:rsidR="007C73F5" w:rsidRPr="00842978">
        <w:rPr>
          <w:sz w:val="28"/>
          <w:szCs w:val="28"/>
        </w:rPr>
        <w:t>prin contramandarea și anularea activităților peste hotarele țării în legatură cu situația regională incertă. Prin urmare nu a fost delegat numărul planificat de militari a Armatei Naționale pentru participare la exercițiile desfășurate în comun cu partenerii externi.</w:t>
      </w:r>
    </w:p>
    <w:p w14:paraId="38D35726" w14:textId="348D6D5A" w:rsidR="00A606CC" w:rsidRPr="00842978" w:rsidRDefault="00A606CC" w:rsidP="00A606CC">
      <w:pPr>
        <w:spacing w:line="276" w:lineRule="auto"/>
        <w:ind w:firstLine="540"/>
        <w:contextualSpacing/>
        <w:jc w:val="both"/>
        <w:rPr>
          <w:bCs/>
          <w:sz w:val="28"/>
          <w:szCs w:val="28"/>
        </w:rPr>
      </w:pPr>
      <w:bookmarkStart w:id="57" w:name="_Toc101251356"/>
      <w:r w:rsidRPr="00842978">
        <w:rPr>
          <w:sz w:val="28"/>
          <w:szCs w:val="28"/>
        </w:rPr>
        <w:t xml:space="preserve">Conform </w:t>
      </w:r>
      <w:r w:rsidRPr="00842978">
        <w:rPr>
          <w:i/>
          <w:sz w:val="28"/>
          <w:szCs w:val="28"/>
        </w:rPr>
        <w:t xml:space="preserve">Programului activităților de reintegrare a țării pentru anul 2022, </w:t>
      </w:r>
      <w:r w:rsidRPr="00842978">
        <w:rPr>
          <w:sz w:val="28"/>
          <w:szCs w:val="28"/>
        </w:rPr>
        <w:t xml:space="preserve">aprobat prin Hotărârea Guvernului nr.410/2022, </w:t>
      </w:r>
      <w:r w:rsidRPr="00842978">
        <w:rPr>
          <w:bCs/>
          <w:sz w:val="28"/>
          <w:szCs w:val="28"/>
        </w:rPr>
        <w:t xml:space="preserve">au fost repartizate </w:t>
      </w:r>
      <w:r w:rsidRPr="00842978">
        <w:rPr>
          <w:bCs/>
          <w:color w:val="000000" w:themeColor="text1"/>
          <w:sz w:val="28"/>
          <w:szCs w:val="28"/>
        </w:rPr>
        <w:t>0,</w:t>
      </w:r>
      <w:r w:rsidR="003C681E" w:rsidRPr="00842978">
        <w:rPr>
          <w:bCs/>
          <w:color w:val="000000" w:themeColor="text1"/>
          <w:sz w:val="28"/>
          <w:szCs w:val="28"/>
        </w:rPr>
        <w:t>3</w:t>
      </w:r>
      <w:r w:rsidRPr="00842978">
        <w:rPr>
          <w:bCs/>
          <w:color w:val="000000" w:themeColor="text1"/>
          <w:sz w:val="28"/>
          <w:szCs w:val="28"/>
        </w:rPr>
        <w:t xml:space="preserve"> </w:t>
      </w:r>
      <w:r w:rsidRPr="00842978">
        <w:rPr>
          <w:bCs/>
          <w:sz w:val="28"/>
          <w:szCs w:val="28"/>
        </w:rPr>
        <w:t>mil. lei, pentru asigurarea activităţii delegaţiei Republicii Moldova în Comisia Unificată de Control. Mijloacele financiare alocate pentru activitățile de reintegrare au fost valorificate integral.</w:t>
      </w:r>
    </w:p>
    <w:p w14:paraId="7D6E245F" w14:textId="61518510" w:rsidR="00F6612B" w:rsidRPr="004A3D9A" w:rsidRDefault="00C425A0" w:rsidP="00F6612B">
      <w:pPr>
        <w:spacing w:line="276" w:lineRule="auto"/>
        <w:ind w:firstLine="540"/>
        <w:contextualSpacing/>
        <w:jc w:val="both"/>
        <w:rPr>
          <w:bCs/>
          <w:sz w:val="28"/>
          <w:szCs w:val="28"/>
        </w:rPr>
      </w:pPr>
      <w:r w:rsidRPr="00842978">
        <w:rPr>
          <w:bCs/>
          <w:sz w:val="28"/>
          <w:szCs w:val="28"/>
        </w:rPr>
        <w:t xml:space="preserve">Pentru grupa </w:t>
      </w:r>
      <w:r w:rsidRPr="00842978">
        <w:rPr>
          <w:bCs/>
          <w:i/>
          <w:sz w:val="28"/>
          <w:szCs w:val="28"/>
        </w:rPr>
        <w:t>Aparare națională</w:t>
      </w:r>
      <w:r w:rsidR="003C681E" w:rsidRPr="00842978">
        <w:rPr>
          <w:bCs/>
          <w:sz w:val="28"/>
          <w:szCs w:val="28"/>
        </w:rPr>
        <w:t xml:space="preserve"> </w:t>
      </w:r>
      <w:r w:rsidRPr="00842978">
        <w:rPr>
          <w:sz w:val="28"/>
          <w:szCs w:val="28"/>
        </w:rPr>
        <w:t xml:space="preserve">pe parcursul anului 2022 din </w:t>
      </w:r>
      <w:r w:rsidRPr="00842978">
        <w:rPr>
          <w:i/>
          <w:sz w:val="28"/>
          <w:szCs w:val="28"/>
        </w:rPr>
        <w:t>fondul de</w:t>
      </w:r>
      <w:r w:rsidRPr="00842978">
        <w:rPr>
          <w:sz w:val="28"/>
          <w:szCs w:val="28"/>
        </w:rPr>
        <w:t xml:space="preserve"> </w:t>
      </w:r>
      <w:r w:rsidRPr="00842978">
        <w:rPr>
          <w:i/>
          <w:sz w:val="28"/>
          <w:szCs w:val="28"/>
        </w:rPr>
        <w:t>intervenție</w:t>
      </w:r>
      <w:r w:rsidRPr="00842978">
        <w:rPr>
          <w:sz w:val="28"/>
          <w:szCs w:val="28"/>
        </w:rPr>
        <w:t xml:space="preserve"> al Guvernului conform</w:t>
      </w:r>
      <w:r w:rsidR="00072E11" w:rsidRPr="00842978">
        <w:rPr>
          <w:sz w:val="28"/>
          <w:szCs w:val="28"/>
        </w:rPr>
        <w:t xml:space="preserve"> </w:t>
      </w:r>
      <w:r w:rsidR="00C7438E" w:rsidRPr="00842978">
        <w:rPr>
          <w:sz w:val="28"/>
          <w:szCs w:val="28"/>
        </w:rPr>
        <w:t>d</w:t>
      </w:r>
      <w:r w:rsidRPr="00842978">
        <w:rPr>
          <w:sz w:val="28"/>
          <w:szCs w:val="28"/>
        </w:rPr>
        <w:t>ispozițiilor Comisiei pentru Situații Excepționale</w:t>
      </w:r>
      <w:r w:rsidR="0065715A">
        <w:rPr>
          <w:sz w:val="28"/>
          <w:szCs w:val="28"/>
        </w:rPr>
        <w:t xml:space="preserve"> a</w:t>
      </w:r>
      <w:r w:rsidR="00DF5252">
        <w:rPr>
          <w:sz w:val="28"/>
          <w:szCs w:val="28"/>
        </w:rPr>
        <w:t xml:space="preserve"> Republicii Moldo</w:t>
      </w:r>
      <w:r w:rsidR="009014AA" w:rsidRPr="00842978">
        <w:rPr>
          <w:sz w:val="28"/>
          <w:szCs w:val="28"/>
        </w:rPr>
        <w:t xml:space="preserve">va </w:t>
      </w:r>
      <w:r w:rsidRPr="00842978">
        <w:rPr>
          <w:sz w:val="28"/>
          <w:szCs w:val="28"/>
        </w:rPr>
        <w:t xml:space="preserve">au fost repartizate mijloace în sumă de 41,4 mil. lei </w:t>
      </w:r>
      <w:r w:rsidR="00072E11" w:rsidRPr="00842978">
        <w:rPr>
          <w:bCs/>
          <w:sz w:val="28"/>
          <w:szCs w:val="28"/>
        </w:rPr>
        <w:t>p</w:t>
      </w:r>
      <w:r w:rsidR="00072E11" w:rsidRPr="00842978">
        <w:rPr>
          <w:sz w:val="28"/>
          <w:szCs w:val="28"/>
        </w:rPr>
        <w:t>entru gestionarea crizei refugiaților din Ucraina, în scopul achitării sporului de compensare pentru muncă prestată în condiții de risc sporit pentru sănătate</w:t>
      </w:r>
      <w:r w:rsidR="00DF5252">
        <w:rPr>
          <w:sz w:val="28"/>
          <w:szCs w:val="28"/>
        </w:rPr>
        <w:t>. Alocațiile date au fost</w:t>
      </w:r>
      <w:r w:rsidR="002C34A7" w:rsidRPr="00842978">
        <w:rPr>
          <w:sz w:val="28"/>
          <w:szCs w:val="28"/>
        </w:rPr>
        <w:t xml:space="preserve"> executate în sumă de 36,5 mil. lei sau la nivel de 88,2% din prevederi.</w:t>
      </w:r>
      <w:r w:rsidR="00F6612B" w:rsidRPr="00842978">
        <w:rPr>
          <w:sz w:val="28"/>
          <w:szCs w:val="28"/>
        </w:rPr>
        <w:t xml:space="preserve"> Executarea parțială a mijloacelor bugetare se explică prin faptul că p</w:t>
      </w:r>
      <w:r w:rsidR="00F6612B" w:rsidRPr="00842978">
        <w:rPr>
          <w:bCs/>
          <w:sz w:val="28"/>
          <w:szCs w:val="28"/>
        </w:rPr>
        <w:t xml:space="preserve">e parcursul stării de urgență, reieșind din situația operativă, au fost operate modificări în misiunile Armatei Naționale și revizuite planurile de acțiuni respective, în urma cărora a fost redus numărul de militari participanți la activitățile prevăzute în </w:t>
      </w:r>
      <w:r w:rsidR="0054466C" w:rsidRPr="00842978">
        <w:rPr>
          <w:bCs/>
          <w:sz w:val="28"/>
          <w:szCs w:val="28"/>
        </w:rPr>
        <w:t>d</w:t>
      </w:r>
      <w:r w:rsidR="00F6612B" w:rsidRPr="00842978">
        <w:rPr>
          <w:bCs/>
          <w:sz w:val="28"/>
          <w:szCs w:val="28"/>
        </w:rPr>
        <w:t>ispozițiile Comisiei pentru Situații Excepționale, pentru care inițial au fost planificate mijloace financiare privind plata sporului de compensare pentru munca prestată în condiții de risc sporit pentru sănătate.</w:t>
      </w:r>
    </w:p>
    <w:p w14:paraId="16857B16" w14:textId="2FA8AA34" w:rsidR="00C74718" w:rsidRPr="00842978" w:rsidRDefault="00C74718" w:rsidP="00317093">
      <w:pPr>
        <w:pStyle w:val="3"/>
      </w:pPr>
      <w:bookmarkStart w:id="58" w:name="_Toc132293671"/>
      <w:r w:rsidRPr="00377AC1">
        <w:t xml:space="preserve">4.5.3. </w:t>
      </w:r>
      <w:r w:rsidRPr="0035219E">
        <w:t>Ordine publică și securitate națională</w:t>
      </w:r>
      <w:bookmarkEnd w:id="56"/>
      <w:bookmarkEnd w:id="57"/>
      <w:bookmarkEnd w:id="58"/>
    </w:p>
    <w:p w14:paraId="3AF68007" w14:textId="74802B0A" w:rsidR="00AC559B" w:rsidRPr="00842978" w:rsidRDefault="00AC559B" w:rsidP="00AC559B">
      <w:pPr>
        <w:widowControl w:val="0"/>
        <w:autoSpaceDE w:val="0"/>
        <w:autoSpaceDN w:val="0"/>
        <w:adjustRightInd w:val="0"/>
        <w:spacing w:line="276" w:lineRule="auto"/>
        <w:ind w:firstLine="567"/>
        <w:jc w:val="both"/>
        <w:rPr>
          <w:sz w:val="28"/>
          <w:szCs w:val="28"/>
          <w:lang w:eastAsia="en-US"/>
        </w:rPr>
      </w:pPr>
      <w:r w:rsidRPr="00842978">
        <w:rPr>
          <w:sz w:val="28"/>
          <w:szCs w:val="28"/>
          <w:lang w:eastAsia="en-US"/>
        </w:rPr>
        <w:t>Pentru anul 202</w:t>
      </w:r>
      <w:r w:rsidR="00511304" w:rsidRPr="00842978">
        <w:rPr>
          <w:sz w:val="28"/>
          <w:szCs w:val="28"/>
          <w:lang w:eastAsia="en-US"/>
        </w:rPr>
        <w:t>2</w:t>
      </w:r>
      <w:r w:rsidRPr="00842978">
        <w:rPr>
          <w:sz w:val="28"/>
          <w:szCs w:val="28"/>
          <w:lang w:eastAsia="en-US"/>
        </w:rPr>
        <w:t>, la grupa dată au fost aprobate alocații în sumă de 5</w:t>
      </w:r>
      <w:r w:rsidR="00511304" w:rsidRPr="00842978">
        <w:rPr>
          <w:sz w:val="28"/>
          <w:szCs w:val="28"/>
          <w:lang w:eastAsia="en-US"/>
        </w:rPr>
        <w:t> 830,6</w:t>
      </w:r>
      <w:r w:rsidRPr="00842978">
        <w:rPr>
          <w:sz w:val="28"/>
          <w:szCs w:val="28"/>
          <w:lang w:eastAsia="en-US"/>
        </w:rPr>
        <w:t xml:space="preserve"> mil.</w:t>
      </w:r>
      <w:r w:rsidR="00FF107A" w:rsidRPr="00842978">
        <w:rPr>
          <w:sz w:val="28"/>
          <w:szCs w:val="28"/>
          <w:lang w:eastAsia="en-US"/>
        </w:rPr>
        <w:t xml:space="preserve"> </w:t>
      </w:r>
      <w:r w:rsidRPr="00842978">
        <w:rPr>
          <w:sz w:val="28"/>
          <w:szCs w:val="28"/>
          <w:lang w:eastAsia="en-US"/>
        </w:rPr>
        <w:t xml:space="preserve">lei, </w:t>
      </w:r>
      <w:r w:rsidR="00A271F1" w:rsidRPr="00842978">
        <w:rPr>
          <w:sz w:val="28"/>
          <w:szCs w:val="28"/>
        </w:rPr>
        <w:t xml:space="preserve">care pe parcursul anului au fost majorate cu 691,8 mil. lei, constituind </w:t>
      </w:r>
      <w:r w:rsidR="00C87C37" w:rsidRPr="00842978">
        <w:rPr>
          <w:sz w:val="28"/>
          <w:szCs w:val="28"/>
        </w:rPr>
        <w:t xml:space="preserve">   </w:t>
      </w:r>
      <w:r w:rsidR="00A271F1" w:rsidRPr="00842978">
        <w:rPr>
          <w:sz w:val="28"/>
          <w:szCs w:val="28"/>
        </w:rPr>
        <w:t>6 522,4 mil. lei sau 8,8 % din cheltuielile totale ale bugetului de stat.</w:t>
      </w:r>
    </w:p>
    <w:p w14:paraId="1BADBD21" w14:textId="7D035DEF" w:rsidR="003D7694" w:rsidRPr="00842978" w:rsidRDefault="004D6CB0" w:rsidP="004D6CB0">
      <w:pPr>
        <w:widowControl w:val="0"/>
        <w:autoSpaceDE w:val="0"/>
        <w:autoSpaceDN w:val="0"/>
        <w:adjustRightInd w:val="0"/>
        <w:spacing w:line="276" w:lineRule="auto"/>
        <w:ind w:firstLine="567"/>
        <w:jc w:val="both"/>
        <w:rPr>
          <w:sz w:val="28"/>
          <w:szCs w:val="28"/>
        </w:rPr>
      </w:pPr>
      <w:r w:rsidRPr="00842978">
        <w:rPr>
          <w:sz w:val="28"/>
          <w:szCs w:val="28"/>
          <w:lang w:eastAsia="en-US"/>
        </w:rPr>
        <w:t xml:space="preserve">Cheltuielile respective au fost realizate în sumă de </w:t>
      </w:r>
      <w:r w:rsidR="00171304" w:rsidRPr="00842978">
        <w:rPr>
          <w:sz w:val="28"/>
          <w:szCs w:val="28"/>
          <w:lang w:eastAsia="en-US"/>
        </w:rPr>
        <w:t>6 245,4</w:t>
      </w:r>
      <w:r w:rsidRPr="00842978">
        <w:rPr>
          <w:sz w:val="28"/>
          <w:szCs w:val="28"/>
          <w:lang w:eastAsia="en-US"/>
        </w:rPr>
        <w:t xml:space="preserve"> mil. lei sau la nivel de </w:t>
      </w:r>
      <w:r w:rsidR="005707B3" w:rsidRPr="00842978">
        <w:rPr>
          <w:sz w:val="28"/>
          <w:szCs w:val="28"/>
          <w:lang w:eastAsia="en-US"/>
        </w:rPr>
        <w:t>95,</w:t>
      </w:r>
      <w:r w:rsidR="00171304" w:rsidRPr="00842978">
        <w:rPr>
          <w:sz w:val="28"/>
          <w:szCs w:val="28"/>
          <w:lang w:eastAsia="en-US"/>
        </w:rPr>
        <w:t>8</w:t>
      </w:r>
      <w:r w:rsidRPr="00842978">
        <w:rPr>
          <w:sz w:val="28"/>
          <w:szCs w:val="28"/>
          <w:lang w:eastAsia="en-US"/>
        </w:rPr>
        <w:t>%</w:t>
      </w:r>
      <w:r w:rsidR="004315D7">
        <w:rPr>
          <w:sz w:val="28"/>
          <w:szCs w:val="28"/>
          <w:lang w:eastAsia="en-US"/>
        </w:rPr>
        <w:t xml:space="preserve"> </w:t>
      </w:r>
      <w:r w:rsidR="004315D7" w:rsidRPr="006528E1">
        <w:rPr>
          <w:sz w:val="28"/>
          <w:szCs w:val="28"/>
        </w:rPr>
        <w:t>din prevederi</w:t>
      </w:r>
      <w:r w:rsidRPr="00842978">
        <w:rPr>
          <w:sz w:val="28"/>
          <w:szCs w:val="28"/>
          <w:lang w:eastAsia="en-US"/>
        </w:rPr>
        <w:t xml:space="preserve">, dintre care cheltuielile în cadrul proiectelor finanțate din surse externe au fost realizate la nivel de </w:t>
      </w:r>
      <w:r w:rsidR="00171304" w:rsidRPr="00842978">
        <w:rPr>
          <w:sz w:val="28"/>
          <w:szCs w:val="28"/>
          <w:lang w:eastAsia="en-US"/>
        </w:rPr>
        <w:t>35,5</w:t>
      </w:r>
      <w:r w:rsidRPr="00842978">
        <w:rPr>
          <w:sz w:val="28"/>
          <w:szCs w:val="28"/>
          <w:lang w:eastAsia="en-US"/>
        </w:rPr>
        <w:t xml:space="preserve"> % din </w:t>
      </w:r>
      <w:r w:rsidR="00B534C0" w:rsidRPr="00842978">
        <w:rPr>
          <w:sz w:val="28"/>
          <w:szCs w:val="28"/>
        </w:rPr>
        <w:t>prevederi.</w:t>
      </w:r>
    </w:p>
    <w:p w14:paraId="2B48C7EA" w14:textId="77777777" w:rsidR="00B23EBC" w:rsidRPr="00842978" w:rsidRDefault="00B23EBC" w:rsidP="004D6CB0">
      <w:pPr>
        <w:widowControl w:val="0"/>
        <w:autoSpaceDE w:val="0"/>
        <w:autoSpaceDN w:val="0"/>
        <w:adjustRightInd w:val="0"/>
        <w:spacing w:line="276" w:lineRule="auto"/>
        <w:ind w:firstLine="567"/>
        <w:jc w:val="both"/>
        <w:rPr>
          <w:sz w:val="28"/>
          <w:szCs w:val="28"/>
        </w:rPr>
      </w:pPr>
    </w:p>
    <w:p w14:paraId="4DC7F4E0" w14:textId="3BD3BD81" w:rsidR="00C74718" w:rsidRDefault="00C74718" w:rsidP="006B46CF">
      <w:pPr>
        <w:spacing w:line="276" w:lineRule="auto"/>
        <w:ind w:firstLine="567"/>
        <w:jc w:val="both"/>
        <w:rPr>
          <w:sz w:val="28"/>
          <w:szCs w:val="28"/>
        </w:rPr>
      </w:pPr>
      <w:r w:rsidRPr="00842978">
        <w:rPr>
          <w:sz w:val="28"/>
          <w:szCs w:val="28"/>
        </w:rPr>
        <w:t>Datele despre</w:t>
      </w:r>
      <w:r w:rsidRPr="00B66B45">
        <w:rPr>
          <w:sz w:val="28"/>
          <w:szCs w:val="28"/>
        </w:rPr>
        <w:t xml:space="preserve"> realizarea cheltuielilor la grupa dată se prezintă în tabelul următor:</w:t>
      </w:r>
      <w:r w:rsidR="007D6158">
        <w:rPr>
          <w:sz w:val="28"/>
          <w:szCs w:val="28"/>
        </w:rPr>
        <w:t xml:space="preserve"> </w:t>
      </w:r>
    </w:p>
    <w:tbl>
      <w:tblPr>
        <w:tblW w:w="5073" w:type="pct"/>
        <w:jc w:val="center"/>
        <w:tblLook w:val="04A0" w:firstRow="1" w:lastRow="0" w:firstColumn="1" w:lastColumn="0" w:noHBand="0" w:noVBand="1"/>
      </w:tblPr>
      <w:tblGrid>
        <w:gridCol w:w="2758"/>
        <w:gridCol w:w="877"/>
        <w:gridCol w:w="827"/>
        <w:gridCol w:w="846"/>
        <w:gridCol w:w="877"/>
        <w:gridCol w:w="818"/>
        <w:gridCol w:w="645"/>
        <w:gridCol w:w="754"/>
        <w:gridCol w:w="729"/>
      </w:tblGrid>
      <w:tr w:rsidR="00E76D13" w:rsidRPr="00B66B45" w14:paraId="0B317979" w14:textId="77777777" w:rsidTr="00E76D13">
        <w:trPr>
          <w:trHeight w:val="256"/>
          <w:tblHeader/>
          <w:jc w:val="center"/>
        </w:trPr>
        <w:tc>
          <w:tcPr>
            <w:tcW w:w="1511" w:type="pct"/>
            <w:tcBorders>
              <w:top w:val="nil"/>
              <w:left w:val="nil"/>
              <w:bottom w:val="nil"/>
              <w:right w:val="nil"/>
            </w:tcBorders>
            <w:shd w:val="clear" w:color="auto" w:fill="auto"/>
            <w:noWrap/>
            <w:vAlign w:val="bottom"/>
            <w:hideMark/>
          </w:tcPr>
          <w:p w14:paraId="0B0A045A" w14:textId="77777777" w:rsidR="00C74718" w:rsidRPr="00B66B45" w:rsidRDefault="00C74718" w:rsidP="00E16E49">
            <w:pPr>
              <w:spacing w:line="276" w:lineRule="auto"/>
              <w:rPr>
                <w:sz w:val="18"/>
                <w:szCs w:val="18"/>
                <w:lang w:val="es-ES" w:eastAsia="en-US"/>
              </w:rPr>
            </w:pPr>
          </w:p>
        </w:tc>
        <w:tc>
          <w:tcPr>
            <w:tcW w:w="480" w:type="pct"/>
            <w:tcBorders>
              <w:top w:val="nil"/>
              <w:left w:val="nil"/>
              <w:bottom w:val="nil"/>
              <w:right w:val="nil"/>
            </w:tcBorders>
            <w:shd w:val="clear" w:color="auto" w:fill="auto"/>
            <w:noWrap/>
            <w:vAlign w:val="bottom"/>
            <w:hideMark/>
          </w:tcPr>
          <w:p w14:paraId="1A55B568" w14:textId="77777777" w:rsidR="00C74718" w:rsidRPr="00B66B45" w:rsidRDefault="00C74718" w:rsidP="00E16E49">
            <w:pPr>
              <w:spacing w:line="276" w:lineRule="auto"/>
              <w:jc w:val="right"/>
              <w:rPr>
                <w:sz w:val="18"/>
                <w:szCs w:val="18"/>
                <w:lang w:val="es-ES" w:eastAsia="en-US"/>
              </w:rPr>
            </w:pPr>
          </w:p>
        </w:tc>
        <w:tc>
          <w:tcPr>
            <w:tcW w:w="453" w:type="pct"/>
            <w:tcBorders>
              <w:top w:val="nil"/>
              <w:left w:val="nil"/>
              <w:bottom w:val="nil"/>
              <w:right w:val="nil"/>
            </w:tcBorders>
            <w:shd w:val="clear" w:color="auto" w:fill="auto"/>
            <w:noWrap/>
            <w:vAlign w:val="bottom"/>
            <w:hideMark/>
          </w:tcPr>
          <w:p w14:paraId="651D1FE9" w14:textId="77777777" w:rsidR="00C74718" w:rsidRPr="00B66B45" w:rsidRDefault="00C74718" w:rsidP="00E16E49">
            <w:pPr>
              <w:spacing w:line="276" w:lineRule="auto"/>
              <w:jc w:val="right"/>
              <w:rPr>
                <w:sz w:val="18"/>
                <w:szCs w:val="18"/>
                <w:lang w:val="es-ES" w:eastAsia="en-US"/>
              </w:rPr>
            </w:pPr>
          </w:p>
        </w:tc>
        <w:tc>
          <w:tcPr>
            <w:tcW w:w="463" w:type="pct"/>
            <w:tcBorders>
              <w:top w:val="nil"/>
              <w:left w:val="nil"/>
              <w:bottom w:val="nil"/>
              <w:right w:val="nil"/>
            </w:tcBorders>
            <w:shd w:val="clear" w:color="auto" w:fill="auto"/>
            <w:noWrap/>
            <w:vAlign w:val="bottom"/>
            <w:hideMark/>
          </w:tcPr>
          <w:p w14:paraId="295E1246" w14:textId="77777777" w:rsidR="00C74718" w:rsidRPr="00B66B45" w:rsidRDefault="00C74718" w:rsidP="00E16E49">
            <w:pPr>
              <w:spacing w:line="276" w:lineRule="auto"/>
              <w:jc w:val="right"/>
              <w:rPr>
                <w:sz w:val="18"/>
                <w:szCs w:val="18"/>
                <w:lang w:val="es-ES" w:eastAsia="en-US"/>
              </w:rPr>
            </w:pPr>
          </w:p>
        </w:tc>
        <w:tc>
          <w:tcPr>
            <w:tcW w:w="480" w:type="pct"/>
            <w:tcBorders>
              <w:top w:val="nil"/>
              <w:left w:val="nil"/>
              <w:bottom w:val="nil"/>
              <w:right w:val="nil"/>
            </w:tcBorders>
            <w:shd w:val="clear" w:color="auto" w:fill="auto"/>
            <w:noWrap/>
            <w:vAlign w:val="bottom"/>
            <w:hideMark/>
          </w:tcPr>
          <w:p w14:paraId="18EFDF19" w14:textId="77777777" w:rsidR="00C74718" w:rsidRPr="00B66B45" w:rsidRDefault="00C74718" w:rsidP="00E16E49">
            <w:pPr>
              <w:spacing w:line="276" w:lineRule="auto"/>
              <w:jc w:val="right"/>
              <w:rPr>
                <w:sz w:val="18"/>
                <w:szCs w:val="18"/>
                <w:lang w:val="es-ES" w:eastAsia="en-US"/>
              </w:rPr>
            </w:pPr>
          </w:p>
        </w:tc>
        <w:tc>
          <w:tcPr>
            <w:tcW w:w="448" w:type="pct"/>
            <w:tcBorders>
              <w:top w:val="nil"/>
              <w:left w:val="nil"/>
              <w:bottom w:val="nil"/>
              <w:right w:val="nil"/>
            </w:tcBorders>
            <w:shd w:val="clear" w:color="auto" w:fill="auto"/>
            <w:noWrap/>
            <w:vAlign w:val="bottom"/>
            <w:hideMark/>
          </w:tcPr>
          <w:p w14:paraId="454E897D" w14:textId="77777777" w:rsidR="00C74718" w:rsidRPr="00B66B45" w:rsidRDefault="00C74718" w:rsidP="00E16E49">
            <w:pPr>
              <w:spacing w:line="276" w:lineRule="auto"/>
              <w:jc w:val="right"/>
              <w:rPr>
                <w:sz w:val="18"/>
                <w:szCs w:val="18"/>
                <w:lang w:val="es-ES" w:eastAsia="en-US"/>
              </w:rPr>
            </w:pPr>
          </w:p>
        </w:tc>
        <w:tc>
          <w:tcPr>
            <w:tcW w:w="353" w:type="pct"/>
            <w:tcBorders>
              <w:top w:val="nil"/>
              <w:left w:val="nil"/>
              <w:bottom w:val="nil"/>
              <w:right w:val="nil"/>
            </w:tcBorders>
            <w:shd w:val="clear" w:color="auto" w:fill="auto"/>
            <w:noWrap/>
            <w:vAlign w:val="bottom"/>
            <w:hideMark/>
          </w:tcPr>
          <w:p w14:paraId="70FD5E38" w14:textId="77777777" w:rsidR="00C74718" w:rsidRPr="00B66B45" w:rsidRDefault="00C74718" w:rsidP="00E16E49">
            <w:pPr>
              <w:spacing w:line="276" w:lineRule="auto"/>
              <w:jc w:val="right"/>
              <w:rPr>
                <w:sz w:val="18"/>
                <w:szCs w:val="18"/>
                <w:lang w:val="es-ES" w:eastAsia="en-US"/>
              </w:rPr>
            </w:pPr>
          </w:p>
        </w:tc>
        <w:tc>
          <w:tcPr>
            <w:tcW w:w="413" w:type="pct"/>
            <w:tcBorders>
              <w:top w:val="nil"/>
              <w:left w:val="nil"/>
              <w:bottom w:val="nil"/>
              <w:right w:val="nil"/>
            </w:tcBorders>
            <w:shd w:val="clear" w:color="auto" w:fill="auto"/>
            <w:noWrap/>
            <w:vAlign w:val="bottom"/>
            <w:hideMark/>
          </w:tcPr>
          <w:p w14:paraId="43147411" w14:textId="77777777" w:rsidR="00C74718" w:rsidRPr="00B66B45" w:rsidRDefault="00C74718" w:rsidP="00E16E49">
            <w:pPr>
              <w:spacing w:line="276" w:lineRule="auto"/>
              <w:jc w:val="right"/>
              <w:rPr>
                <w:sz w:val="18"/>
                <w:szCs w:val="18"/>
                <w:lang w:val="es-ES" w:eastAsia="en-US"/>
              </w:rPr>
            </w:pPr>
          </w:p>
        </w:tc>
        <w:tc>
          <w:tcPr>
            <w:tcW w:w="399" w:type="pct"/>
            <w:tcBorders>
              <w:top w:val="nil"/>
              <w:left w:val="nil"/>
              <w:bottom w:val="nil"/>
              <w:right w:val="nil"/>
            </w:tcBorders>
            <w:shd w:val="clear" w:color="auto" w:fill="auto"/>
            <w:noWrap/>
            <w:vAlign w:val="bottom"/>
            <w:hideMark/>
          </w:tcPr>
          <w:p w14:paraId="02B59568" w14:textId="77777777" w:rsidR="00C74718" w:rsidRPr="00E9106F" w:rsidRDefault="00C74718" w:rsidP="00E16E49">
            <w:pPr>
              <w:spacing w:line="276" w:lineRule="auto"/>
              <w:rPr>
                <w:i/>
                <w:iCs/>
                <w:sz w:val="18"/>
                <w:szCs w:val="18"/>
                <w:lang w:val="en-US" w:eastAsia="en-US"/>
              </w:rPr>
            </w:pPr>
            <w:r w:rsidRPr="00E9106F">
              <w:rPr>
                <w:i/>
                <w:iCs/>
                <w:sz w:val="18"/>
                <w:szCs w:val="18"/>
                <w:lang w:val="en-US" w:eastAsia="en-US"/>
              </w:rPr>
              <w:t>mil.lei</w:t>
            </w:r>
          </w:p>
        </w:tc>
      </w:tr>
      <w:tr w:rsidR="00C74718" w:rsidRPr="00B66B45" w14:paraId="30DF93B2" w14:textId="77777777" w:rsidTr="00E76D13">
        <w:trPr>
          <w:trHeight w:val="256"/>
          <w:tblHeader/>
          <w:jc w:val="center"/>
        </w:trPr>
        <w:tc>
          <w:tcPr>
            <w:tcW w:w="15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DBD67" w14:textId="77777777" w:rsidR="00C74718" w:rsidRPr="00B66B45" w:rsidRDefault="00C74718" w:rsidP="00E16E49">
            <w:pPr>
              <w:spacing w:line="276" w:lineRule="auto"/>
              <w:jc w:val="center"/>
              <w:rPr>
                <w:sz w:val="18"/>
                <w:szCs w:val="18"/>
                <w:lang w:val="en-US" w:eastAsia="en-US"/>
              </w:rPr>
            </w:pPr>
            <w:r w:rsidRPr="00B66B45">
              <w:rPr>
                <w:sz w:val="18"/>
                <w:szCs w:val="18"/>
                <w:lang w:val="en-US" w:eastAsia="en-US"/>
              </w:rPr>
              <w:t> </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27C37F" w14:textId="1EC95A65" w:rsidR="00C74718" w:rsidRPr="00B66B45" w:rsidRDefault="00C74718" w:rsidP="00855A95">
            <w:pPr>
              <w:spacing w:line="276" w:lineRule="auto"/>
              <w:jc w:val="center"/>
              <w:rPr>
                <w:sz w:val="18"/>
                <w:szCs w:val="18"/>
                <w:lang w:val="en-US" w:eastAsia="en-US"/>
              </w:rPr>
            </w:pPr>
            <w:r w:rsidRPr="00B66B45">
              <w:rPr>
                <w:sz w:val="18"/>
                <w:szCs w:val="18"/>
                <w:lang w:val="en-US" w:eastAsia="en-US"/>
              </w:rPr>
              <w:t>20</w:t>
            </w:r>
            <w:r w:rsidR="00E836DB">
              <w:rPr>
                <w:sz w:val="18"/>
                <w:szCs w:val="18"/>
                <w:lang w:val="en-US" w:eastAsia="en-US"/>
              </w:rPr>
              <w:t>2</w:t>
            </w:r>
            <w:r w:rsidR="00855A95">
              <w:rPr>
                <w:sz w:val="18"/>
                <w:szCs w:val="18"/>
                <w:lang w:val="en-US" w:eastAsia="en-US"/>
              </w:rPr>
              <w:t>1</w:t>
            </w:r>
            <w:r w:rsidRPr="00B66B45">
              <w:rPr>
                <w:sz w:val="18"/>
                <w:szCs w:val="18"/>
                <w:lang w:val="en-US" w:eastAsia="en-US"/>
              </w:rPr>
              <w:t xml:space="preserve"> executat</w:t>
            </w:r>
          </w:p>
        </w:tc>
        <w:tc>
          <w:tcPr>
            <w:tcW w:w="3010" w:type="pct"/>
            <w:gridSpan w:val="7"/>
            <w:tcBorders>
              <w:top w:val="single" w:sz="4" w:space="0" w:color="auto"/>
              <w:left w:val="nil"/>
              <w:bottom w:val="single" w:sz="4" w:space="0" w:color="auto"/>
              <w:right w:val="single" w:sz="4" w:space="0" w:color="auto"/>
            </w:tcBorders>
            <w:shd w:val="clear" w:color="auto" w:fill="auto"/>
            <w:noWrap/>
            <w:vAlign w:val="center"/>
            <w:hideMark/>
          </w:tcPr>
          <w:p w14:paraId="7683945C" w14:textId="4557DD36" w:rsidR="00C74718" w:rsidRPr="00B66B45" w:rsidRDefault="00C74718" w:rsidP="00E836DB">
            <w:pPr>
              <w:spacing w:line="276" w:lineRule="auto"/>
              <w:jc w:val="center"/>
              <w:rPr>
                <w:sz w:val="18"/>
                <w:szCs w:val="18"/>
                <w:lang w:val="en-US" w:eastAsia="en-US"/>
              </w:rPr>
            </w:pPr>
            <w:r w:rsidRPr="00451AB3">
              <w:rPr>
                <w:sz w:val="18"/>
                <w:szCs w:val="18"/>
                <w:lang w:val="en-US" w:eastAsia="en-US"/>
              </w:rPr>
              <w:t>20</w:t>
            </w:r>
            <w:r w:rsidR="00454A54">
              <w:rPr>
                <w:sz w:val="18"/>
                <w:szCs w:val="18"/>
                <w:lang w:val="en-US" w:eastAsia="en-US"/>
              </w:rPr>
              <w:t>2</w:t>
            </w:r>
            <w:r w:rsidR="00855A95">
              <w:rPr>
                <w:sz w:val="18"/>
                <w:szCs w:val="18"/>
                <w:lang w:val="en-US" w:eastAsia="en-US"/>
              </w:rPr>
              <w:t>2</w:t>
            </w:r>
          </w:p>
        </w:tc>
      </w:tr>
      <w:tr w:rsidR="00E76D13" w:rsidRPr="00B66B45" w14:paraId="22C7630B" w14:textId="77777777" w:rsidTr="00E76D13">
        <w:trPr>
          <w:trHeight w:val="547"/>
          <w:tblHeader/>
          <w:jc w:val="center"/>
        </w:trPr>
        <w:tc>
          <w:tcPr>
            <w:tcW w:w="1511" w:type="pct"/>
            <w:vMerge/>
            <w:tcBorders>
              <w:top w:val="single" w:sz="4" w:space="0" w:color="auto"/>
              <w:left w:val="single" w:sz="4" w:space="0" w:color="auto"/>
              <w:bottom w:val="single" w:sz="4" w:space="0" w:color="auto"/>
              <w:right w:val="single" w:sz="4" w:space="0" w:color="auto"/>
            </w:tcBorders>
            <w:vAlign w:val="center"/>
            <w:hideMark/>
          </w:tcPr>
          <w:p w14:paraId="0C31DA53" w14:textId="77777777" w:rsidR="00C74718" w:rsidRPr="00B66B45" w:rsidRDefault="00C74718" w:rsidP="00E16E49">
            <w:pPr>
              <w:spacing w:line="276" w:lineRule="auto"/>
              <w:rPr>
                <w:sz w:val="18"/>
                <w:szCs w:val="18"/>
                <w:lang w:val="en-US" w:eastAsia="en-US"/>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6F9160A4" w14:textId="77777777" w:rsidR="00C74718" w:rsidRPr="00B66B45" w:rsidRDefault="00C74718" w:rsidP="00E16E49">
            <w:pPr>
              <w:spacing w:line="276" w:lineRule="auto"/>
              <w:rPr>
                <w:sz w:val="18"/>
                <w:szCs w:val="18"/>
                <w:lang w:val="en-US" w:eastAsia="en-US"/>
              </w:rPr>
            </w:pPr>
          </w:p>
        </w:tc>
        <w:tc>
          <w:tcPr>
            <w:tcW w:w="453" w:type="pct"/>
            <w:vMerge w:val="restart"/>
            <w:tcBorders>
              <w:top w:val="nil"/>
              <w:left w:val="single" w:sz="4" w:space="0" w:color="auto"/>
              <w:bottom w:val="single" w:sz="4" w:space="0" w:color="auto"/>
              <w:right w:val="single" w:sz="4" w:space="0" w:color="auto"/>
            </w:tcBorders>
            <w:shd w:val="clear" w:color="auto" w:fill="auto"/>
            <w:vAlign w:val="center"/>
            <w:hideMark/>
          </w:tcPr>
          <w:p w14:paraId="37356026" w14:textId="77777777" w:rsidR="00C74718" w:rsidRPr="00B66B45" w:rsidRDefault="00C74718" w:rsidP="00E16E49">
            <w:pPr>
              <w:spacing w:line="276" w:lineRule="auto"/>
              <w:jc w:val="center"/>
              <w:rPr>
                <w:sz w:val="18"/>
                <w:szCs w:val="18"/>
                <w:lang w:val="en-US" w:eastAsia="en-US"/>
              </w:rPr>
            </w:pPr>
            <w:r w:rsidRPr="00B66B45">
              <w:rPr>
                <w:sz w:val="18"/>
                <w:szCs w:val="18"/>
                <w:lang w:val="en-US" w:eastAsia="en-US"/>
              </w:rPr>
              <w:t xml:space="preserve">aprobat </w:t>
            </w:r>
          </w:p>
        </w:tc>
        <w:tc>
          <w:tcPr>
            <w:tcW w:w="463" w:type="pct"/>
            <w:vMerge w:val="restart"/>
            <w:tcBorders>
              <w:top w:val="nil"/>
              <w:left w:val="single" w:sz="4" w:space="0" w:color="auto"/>
              <w:bottom w:val="single" w:sz="4" w:space="0" w:color="auto"/>
              <w:right w:val="single" w:sz="4" w:space="0" w:color="auto"/>
            </w:tcBorders>
            <w:shd w:val="clear" w:color="auto" w:fill="auto"/>
            <w:vAlign w:val="center"/>
            <w:hideMark/>
          </w:tcPr>
          <w:p w14:paraId="15B6734A" w14:textId="77777777" w:rsidR="00C74718" w:rsidRPr="00B66B45" w:rsidRDefault="00C74718" w:rsidP="00E16E49">
            <w:pPr>
              <w:spacing w:line="276" w:lineRule="auto"/>
              <w:jc w:val="center"/>
              <w:rPr>
                <w:sz w:val="18"/>
                <w:szCs w:val="18"/>
                <w:lang w:val="en-US" w:eastAsia="en-US"/>
              </w:rPr>
            </w:pPr>
            <w:r w:rsidRPr="00B66B45">
              <w:rPr>
                <w:sz w:val="18"/>
                <w:szCs w:val="18"/>
                <w:lang w:val="en-US" w:eastAsia="en-US"/>
              </w:rPr>
              <w:t xml:space="preserve">precizat </w:t>
            </w:r>
          </w:p>
        </w:tc>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14:paraId="13719D6D" w14:textId="77777777" w:rsidR="00C74718" w:rsidRPr="00B66B45" w:rsidRDefault="00C74718" w:rsidP="00E16E49">
            <w:pPr>
              <w:spacing w:line="276" w:lineRule="auto"/>
              <w:jc w:val="center"/>
              <w:rPr>
                <w:sz w:val="18"/>
                <w:szCs w:val="18"/>
                <w:lang w:val="en-US" w:eastAsia="en-US"/>
              </w:rPr>
            </w:pPr>
            <w:r w:rsidRPr="00B66B45">
              <w:rPr>
                <w:sz w:val="18"/>
                <w:szCs w:val="18"/>
                <w:lang w:val="en-US" w:eastAsia="en-US"/>
              </w:rPr>
              <w:t>executat</w:t>
            </w:r>
          </w:p>
        </w:tc>
        <w:tc>
          <w:tcPr>
            <w:tcW w:w="801" w:type="pct"/>
            <w:gridSpan w:val="2"/>
            <w:tcBorders>
              <w:top w:val="single" w:sz="4" w:space="0" w:color="auto"/>
              <w:left w:val="nil"/>
              <w:bottom w:val="single" w:sz="4" w:space="0" w:color="auto"/>
              <w:right w:val="single" w:sz="4" w:space="0" w:color="auto"/>
            </w:tcBorders>
            <w:shd w:val="clear" w:color="auto" w:fill="auto"/>
            <w:vAlign w:val="center"/>
            <w:hideMark/>
          </w:tcPr>
          <w:p w14:paraId="08B11347" w14:textId="4F35CB2A" w:rsidR="00C74718" w:rsidRPr="00B66B45" w:rsidRDefault="00C74718" w:rsidP="006F2DA2">
            <w:pPr>
              <w:spacing w:line="276" w:lineRule="auto"/>
              <w:jc w:val="center"/>
              <w:rPr>
                <w:sz w:val="18"/>
                <w:szCs w:val="18"/>
                <w:lang w:val="en-US" w:eastAsia="en-US"/>
              </w:rPr>
            </w:pPr>
            <w:r w:rsidRPr="00B66B45">
              <w:rPr>
                <w:sz w:val="18"/>
                <w:szCs w:val="18"/>
                <w:lang w:val="en-US" w:eastAsia="en-US"/>
              </w:rPr>
              <w:t>executat față de precizat</w:t>
            </w:r>
          </w:p>
        </w:tc>
        <w:tc>
          <w:tcPr>
            <w:tcW w:w="811" w:type="pct"/>
            <w:gridSpan w:val="2"/>
            <w:tcBorders>
              <w:top w:val="single" w:sz="4" w:space="0" w:color="auto"/>
              <w:left w:val="nil"/>
              <w:bottom w:val="single" w:sz="4" w:space="0" w:color="auto"/>
              <w:right w:val="single" w:sz="4" w:space="0" w:color="auto"/>
            </w:tcBorders>
            <w:shd w:val="clear" w:color="auto" w:fill="auto"/>
            <w:vAlign w:val="center"/>
            <w:hideMark/>
          </w:tcPr>
          <w:p w14:paraId="0C3D3282" w14:textId="4EC3B5B0" w:rsidR="00C74718" w:rsidRPr="00B66B45" w:rsidRDefault="00C74718" w:rsidP="000348B1">
            <w:pPr>
              <w:spacing w:line="276" w:lineRule="auto"/>
              <w:jc w:val="center"/>
              <w:rPr>
                <w:sz w:val="18"/>
                <w:szCs w:val="18"/>
                <w:lang w:val="en-US" w:eastAsia="en-US"/>
              </w:rPr>
            </w:pPr>
            <w:r w:rsidRPr="00B66B45">
              <w:rPr>
                <w:sz w:val="18"/>
                <w:szCs w:val="18"/>
                <w:lang w:val="en-US" w:eastAsia="en-US"/>
              </w:rPr>
              <w:t>executat față de anul 20</w:t>
            </w:r>
            <w:r w:rsidR="000348B1">
              <w:rPr>
                <w:sz w:val="18"/>
                <w:szCs w:val="18"/>
                <w:lang w:val="en-US" w:eastAsia="en-US"/>
              </w:rPr>
              <w:t>20</w:t>
            </w:r>
          </w:p>
        </w:tc>
      </w:tr>
      <w:tr w:rsidR="00E76D13" w:rsidRPr="00B66B45" w14:paraId="4B9D5406" w14:textId="77777777" w:rsidTr="00E76D13">
        <w:trPr>
          <w:trHeight w:val="239"/>
          <w:tblHeader/>
          <w:jc w:val="center"/>
        </w:trPr>
        <w:tc>
          <w:tcPr>
            <w:tcW w:w="1511" w:type="pct"/>
            <w:vMerge/>
            <w:tcBorders>
              <w:top w:val="single" w:sz="4" w:space="0" w:color="auto"/>
              <w:left w:val="single" w:sz="4" w:space="0" w:color="auto"/>
              <w:bottom w:val="single" w:sz="4" w:space="0" w:color="auto"/>
              <w:right w:val="single" w:sz="4" w:space="0" w:color="auto"/>
            </w:tcBorders>
            <w:vAlign w:val="center"/>
            <w:hideMark/>
          </w:tcPr>
          <w:p w14:paraId="562F7137" w14:textId="77777777" w:rsidR="00C74718" w:rsidRPr="00B66B45" w:rsidRDefault="00C74718" w:rsidP="00E16E49">
            <w:pPr>
              <w:spacing w:line="276" w:lineRule="auto"/>
              <w:rPr>
                <w:sz w:val="18"/>
                <w:szCs w:val="18"/>
                <w:lang w:val="en-US" w:eastAsia="en-US"/>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75172B1C" w14:textId="77777777" w:rsidR="00C74718" w:rsidRPr="00B66B45" w:rsidRDefault="00C74718" w:rsidP="00E16E49">
            <w:pPr>
              <w:spacing w:line="276" w:lineRule="auto"/>
              <w:rPr>
                <w:sz w:val="18"/>
                <w:szCs w:val="18"/>
                <w:lang w:val="en-US" w:eastAsia="en-US"/>
              </w:rPr>
            </w:pPr>
          </w:p>
        </w:tc>
        <w:tc>
          <w:tcPr>
            <w:tcW w:w="453" w:type="pct"/>
            <w:vMerge/>
            <w:tcBorders>
              <w:top w:val="nil"/>
              <w:left w:val="single" w:sz="4" w:space="0" w:color="auto"/>
              <w:bottom w:val="single" w:sz="4" w:space="0" w:color="auto"/>
              <w:right w:val="single" w:sz="4" w:space="0" w:color="auto"/>
            </w:tcBorders>
            <w:vAlign w:val="center"/>
            <w:hideMark/>
          </w:tcPr>
          <w:p w14:paraId="14DDD31A" w14:textId="77777777" w:rsidR="00C74718" w:rsidRPr="00B66B45" w:rsidRDefault="00C74718" w:rsidP="00E16E49">
            <w:pPr>
              <w:spacing w:line="276" w:lineRule="auto"/>
              <w:rPr>
                <w:sz w:val="18"/>
                <w:szCs w:val="18"/>
                <w:lang w:val="en-US" w:eastAsia="en-US"/>
              </w:rPr>
            </w:pPr>
          </w:p>
        </w:tc>
        <w:tc>
          <w:tcPr>
            <w:tcW w:w="463" w:type="pct"/>
            <w:vMerge/>
            <w:tcBorders>
              <w:top w:val="nil"/>
              <w:left w:val="single" w:sz="4" w:space="0" w:color="auto"/>
              <w:bottom w:val="single" w:sz="4" w:space="0" w:color="auto"/>
              <w:right w:val="single" w:sz="4" w:space="0" w:color="auto"/>
            </w:tcBorders>
            <w:vAlign w:val="center"/>
            <w:hideMark/>
          </w:tcPr>
          <w:p w14:paraId="1CF83EBA" w14:textId="77777777" w:rsidR="00C74718" w:rsidRPr="00B66B45" w:rsidRDefault="00C74718" w:rsidP="00E16E49">
            <w:pPr>
              <w:spacing w:line="276" w:lineRule="auto"/>
              <w:rPr>
                <w:sz w:val="18"/>
                <w:szCs w:val="18"/>
                <w:lang w:val="en-US" w:eastAsia="en-US"/>
              </w:rPr>
            </w:pPr>
          </w:p>
        </w:tc>
        <w:tc>
          <w:tcPr>
            <w:tcW w:w="480" w:type="pct"/>
            <w:vMerge/>
            <w:tcBorders>
              <w:top w:val="nil"/>
              <w:left w:val="single" w:sz="4" w:space="0" w:color="auto"/>
              <w:bottom w:val="single" w:sz="4" w:space="0" w:color="auto"/>
              <w:right w:val="single" w:sz="4" w:space="0" w:color="auto"/>
            </w:tcBorders>
            <w:vAlign w:val="center"/>
            <w:hideMark/>
          </w:tcPr>
          <w:p w14:paraId="7A8B1479" w14:textId="77777777" w:rsidR="00C74718" w:rsidRPr="00B66B45" w:rsidRDefault="00C74718" w:rsidP="00E16E49">
            <w:pPr>
              <w:spacing w:line="276" w:lineRule="auto"/>
              <w:rPr>
                <w:sz w:val="18"/>
                <w:szCs w:val="18"/>
                <w:lang w:val="en-US" w:eastAsia="en-US"/>
              </w:rPr>
            </w:pPr>
          </w:p>
        </w:tc>
        <w:tc>
          <w:tcPr>
            <w:tcW w:w="448" w:type="pct"/>
            <w:tcBorders>
              <w:top w:val="nil"/>
              <w:left w:val="nil"/>
              <w:bottom w:val="single" w:sz="4" w:space="0" w:color="auto"/>
              <w:right w:val="single" w:sz="4" w:space="0" w:color="auto"/>
            </w:tcBorders>
            <w:shd w:val="clear" w:color="auto" w:fill="auto"/>
            <w:noWrap/>
            <w:vAlign w:val="center"/>
            <w:hideMark/>
          </w:tcPr>
          <w:p w14:paraId="449D5AEC" w14:textId="77777777" w:rsidR="00C74718" w:rsidRPr="00B66B45" w:rsidRDefault="00C74718" w:rsidP="00E16E49">
            <w:pPr>
              <w:spacing w:line="276" w:lineRule="auto"/>
              <w:jc w:val="center"/>
              <w:rPr>
                <w:sz w:val="18"/>
                <w:szCs w:val="18"/>
                <w:lang w:val="en-US" w:eastAsia="en-US"/>
              </w:rPr>
            </w:pPr>
            <w:r w:rsidRPr="00B66B45">
              <w:rPr>
                <w:sz w:val="18"/>
                <w:szCs w:val="18"/>
                <w:lang w:val="en-US" w:eastAsia="en-US"/>
              </w:rPr>
              <w:t>suma</w:t>
            </w:r>
          </w:p>
        </w:tc>
        <w:tc>
          <w:tcPr>
            <w:tcW w:w="353" w:type="pct"/>
            <w:tcBorders>
              <w:top w:val="nil"/>
              <w:left w:val="nil"/>
              <w:bottom w:val="single" w:sz="4" w:space="0" w:color="auto"/>
              <w:right w:val="single" w:sz="4" w:space="0" w:color="auto"/>
            </w:tcBorders>
            <w:shd w:val="clear" w:color="auto" w:fill="auto"/>
            <w:noWrap/>
            <w:vAlign w:val="center"/>
            <w:hideMark/>
          </w:tcPr>
          <w:p w14:paraId="63B5D80A" w14:textId="77777777" w:rsidR="00C74718" w:rsidRPr="00B66B45" w:rsidRDefault="00C74718" w:rsidP="00E16E49">
            <w:pPr>
              <w:spacing w:line="276" w:lineRule="auto"/>
              <w:jc w:val="center"/>
              <w:rPr>
                <w:sz w:val="18"/>
                <w:szCs w:val="18"/>
                <w:lang w:val="en-US" w:eastAsia="en-US"/>
              </w:rPr>
            </w:pPr>
            <w:r w:rsidRPr="00B66B45">
              <w:rPr>
                <w:sz w:val="18"/>
                <w:szCs w:val="18"/>
                <w:lang w:val="en-US" w:eastAsia="en-US"/>
              </w:rPr>
              <w:t>%</w:t>
            </w:r>
          </w:p>
        </w:tc>
        <w:tc>
          <w:tcPr>
            <w:tcW w:w="413" w:type="pct"/>
            <w:tcBorders>
              <w:top w:val="nil"/>
              <w:left w:val="nil"/>
              <w:bottom w:val="single" w:sz="4" w:space="0" w:color="auto"/>
              <w:right w:val="single" w:sz="4" w:space="0" w:color="auto"/>
            </w:tcBorders>
            <w:shd w:val="clear" w:color="auto" w:fill="auto"/>
            <w:noWrap/>
            <w:vAlign w:val="center"/>
            <w:hideMark/>
          </w:tcPr>
          <w:p w14:paraId="522DDC56" w14:textId="77777777" w:rsidR="00C74718" w:rsidRPr="00B66B45" w:rsidRDefault="00C74718" w:rsidP="00E16E49">
            <w:pPr>
              <w:spacing w:line="276" w:lineRule="auto"/>
              <w:jc w:val="center"/>
              <w:rPr>
                <w:sz w:val="18"/>
                <w:szCs w:val="18"/>
                <w:lang w:val="en-US" w:eastAsia="en-US"/>
              </w:rPr>
            </w:pPr>
            <w:r w:rsidRPr="00B66B45">
              <w:rPr>
                <w:sz w:val="18"/>
                <w:szCs w:val="18"/>
                <w:lang w:val="en-US" w:eastAsia="en-US"/>
              </w:rPr>
              <w:t>suma</w:t>
            </w:r>
          </w:p>
        </w:tc>
        <w:tc>
          <w:tcPr>
            <w:tcW w:w="399" w:type="pct"/>
            <w:tcBorders>
              <w:top w:val="nil"/>
              <w:left w:val="nil"/>
              <w:bottom w:val="single" w:sz="4" w:space="0" w:color="auto"/>
              <w:right w:val="single" w:sz="4" w:space="0" w:color="auto"/>
            </w:tcBorders>
            <w:shd w:val="clear" w:color="auto" w:fill="auto"/>
            <w:noWrap/>
            <w:vAlign w:val="center"/>
            <w:hideMark/>
          </w:tcPr>
          <w:p w14:paraId="446AADE0" w14:textId="77777777" w:rsidR="00C74718" w:rsidRPr="00B66B45" w:rsidRDefault="00C74718" w:rsidP="00E16E49">
            <w:pPr>
              <w:spacing w:line="276" w:lineRule="auto"/>
              <w:jc w:val="center"/>
              <w:rPr>
                <w:sz w:val="18"/>
                <w:szCs w:val="18"/>
                <w:lang w:val="en-US" w:eastAsia="en-US"/>
              </w:rPr>
            </w:pPr>
            <w:r w:rsidRPr="00B66B45">
              <w:rPr>
                <w:sz w:val="18"/>
                <w:szCs w:val="18"/>
                <w:lang w:val="en-US" w:eastAsia="en-US"/>
              </w:rPr>
              <w:t>%</w:t>
            </w:r>
          </w:p>
        </w:tc>
      </w:tr>
      <w:tr w:rsidR="00E76D13" w:rsidRPr="00B66B45" w14:paraId="48DED6B1" w14:textId="77777777" w:rsidTr="00E76D13">
        <w:trPr>
          <w:trHeight w:val="322"/>
          <w:tblHeader/>
          <w:jc w:val="center"/>
        </w:trPr>
        <w:tc>
          <w:tcPr>
            <w:tcW w:w="1511" w:type="pct"/>
            <w:tcBorders>
              <w:top w:val="nil"/>
              <w:left w:val="nil"/>
              <w:bottom w:val="nil"/>
              <w:right w:val="nil"/>
            </w:tcBorders>
            <w:shd w:val="clear" w:color="auto" w:fill="auto"/>
            <w:vAlign w:val="bottom"/>
            <w:hideMark/>
          </w:tcPr>
          <w:p w14:paraId="6DAD485D" w14:textId="77777777" w:rsidR="00E35BB2" w:rsidRPr="00B66B45" w:rsidRDefault="00E35BB2" w:rsidP="00E35BB2">
            <w:pPr>
              <w:spacing w:line="276" w:lineRule="auto"/>
              <w:rPr>
                <w:b/>
                <w:bCs/>
                <w:color w:val="000000"/>
                <w:sz w:val="18"/>
                <w:szCs w:val="18"/>
                <w:lang w:val="en-US" w:eastAsia="en-US"/>
              </w:rPr>
            </w:pPr>
            <w:r w:rsidRPr="00B66B45">
              <w:rPr>
                <w:b/>
                <w:bCs/>
                <w:color w:val="000000"/>
                <w:sz w:val="18"/>
                <w:szCs w:val="18"/>
                <w:lang w:val="en-US" w:eastAsia="en-US"/>
              </w:rPr>
              <w:t>Cheltuieli, total</w:t>
            </w:r>
            <w:r w:rsidRPr="00B66B45">
              <w:rPr>
                <w:b/>
                <w:bCs/>
                <w:sz w:val="18"/>
                <w:szCs w:val="18"/>
                <w:lang w:val="en-US" w:eastAsia="en-US"/>
              </w:rPr>
              <w:t xml:space="preserve"> </w:t>
            </w:r>
          </w:p>
        </w:tc>
        <w:tc>
          <w:tcPr>
            <w:tcW w:w="480" w:type="pct"/>
            <w:tcBorders>
              <w:top w:val="nil"/>
              <w:left w:val="nil"/>
              <w:bottom w:val="nil"/>
              <w:right w:val="nil"/>
            </w:tcBorders>
            <w:shd w:val="clear" w:color="auto" w:fill="auto"/>
            <w:noWrap/>
            <w:vAlign w:val="bottom"/>
          </w:tcPr>
          <w:p w14:paraId="2BBDFDFD" w14:textId="4115022F" w:rsidR="00E35BB2" w:rsidRPr="00271050" w:rsidRDefault="00E35BB2" w:rsidP="00E35BB2">
            <w:pPr>
              <w:spacing w:line="276" w:lineRule="auto"/>
              <w:jc w:val="right"/>
              <w:rPr>
                <w:b/>
                <w:bCs/>
                <w:sz w:val="18"/>
                <w:szCs w:val="18"/>
                <w:lang w:val="en-US" w:eastAsia="en-US"/>
              </w:rPr>
            </w:pPr>
            <w:r>
              <w:rPr>
                <w:b/>
                <w:bCs/>
                <w:sz w:val="18"/>
                <w:szCs w:val="18"/>
                <w:lang w:val="en-US" w:eastAsia="en-US"/>
              </w:rPr>
              <w:t>5 088,1</w:t>
            </w:r>
          </w:p>
        </w:tc>
        <w:tc>
          <w:tcPr>
            <w:tcW w:w="453" w:type="pct"/>
            <w:tcBorders>
              <w:top w:val="nil"/>
              <w:left w:val="nil"/>
              <w:bottom w:val="nil"/>
              <w:right w:val="nil"/>
            </w:tcBorders>
            <w:shd w:val="clear" w:color="auto" w:fill="auto"/>
            <w:noWrap/>
            <w:vAlign w:val="bottom"/>
          </w:tcPr>
          <w:p w14:paraId="32C5A376" w14:textId="77D933A0" w:rsidR="00E35BB2" w:rsidRPr="00B66B45" w:rsidRDefault="00E35BB2" w:rsidP="00E35BB2">
            <w:pPr>
              <w:spacing w:line="276" w:lineRule="auto"/>
              <w:jc w:val="right"/>
              <w:rPr>
                <w:b/>
                <w:bCs/>
                <w:sz w:val="18"/>
                <w:szCs w:val="18"/>
                <w:lang w:val="en-US" w:eastAsia="en-US"/>
              </w:rPr>
            </w:pPr>
            <w:r w:rsidRPr="007A6614">
              <w:rPr>
                <w:b/>
                <w:bCs/>
                <w:sz w:val="20"/>
                <w:szCs w:val="20"/>
              </w:rPr>
              <w:t>5</w:t>
            </w:r>
            <w:r>
              <w:rPr>
                <w:b/>
                <w:bCs/>
                <w:sz w:val="20"/>
                <w:szCs w:val="20"/>
              </w:rPr>
              <w:t xml:space="preserve"> </w:t>
            </w:r>
            <w:r w:rsidRPr="007A6614">
              <w:rPr>
                <w:b/>
                <w:bCs/>
                <w:sz w:val="20"/>
                <w:szCs w:val="20"/>
              </w:rPr>
              <w:t>830.6</w:t>
            </w:r>
          </w:p>
        </w:tc>
        <w:tc>
          <w:tcPr>
            <w:tcW w:w="463" w:type="pct"/>
            <w:tcBorders>
              <w:top w:val="nil"/>
              <w:left w:val="nil"/>
              <w:bottom w:val="nil"/>
              <w:right w:val="nil"/>
            </w:tcBorders>
            <w:shd w:val="clear" w:color="auto" w:fill="auto"/>
            <w:noWrap/>
            <w:vAlign w:val="bottom"/>
          </w:tcPr>
          <w:p w14:paraId="631CA375" w14:textId="20503D92" w:rsidR="00E35BB2" w:rsidRPr="00B66B45" w:rsidRDefault="00654089" w:rsidP="00E35BB2">
            <w:pPr>
              <w:spacing w:line="276" w:lineRule="auto"/>
              <w:jc w:val="right"/>
              <w:rPr>
                <w:b/>
                <w:bCs/>
                <w:sz w:val="18"/>
                <w:szCs w:val="18"/>
                <w:lang w:val="en-US" w:eastAsia="en-US"/>
              </w:rPr>
            </w:pPr>
            <w:r>
              <w:rPr>
                <w:b/>
                <w:bCs/>
                <w:sz w:val="18"/>
                <w:szCs w:val="18"/>
                <w:lang w:val="en-US" w:eastAsia="en-US"/>
              </w:rPr>
              <w:t>6 522,4</w:t>
            </w:r>
          </w:p>
        </w:tc>
        <w:tc>
          <w:tcPr>
            <w:tcW w:w="480" w:type="pct"/>
            <w:tcBorders>
              <w:top w:val="nil"/>
              <w:left w:val="nil"/>
              <w:bottom w:val="nil"/>
              <w:right w:val="nil"/>
            </w:tcBorders>
            <w:shd w:val="clear" w:color="auto" w:fill="auto"/>
            <w:noWrap/>
            <w:vAlign w:val="bottom"/>
          </w:tcPr>
          <w:p w14:paraId="5CB7A52E" w14:textId="68EEB9FC" w:rsidR="00E35BB2" w:rsidRPr="00B66B45" w:rsidRDefault="00654089" w:rsidP="00E35BB2">
            <w:pPr>
              <w:spacing w:line="276" w:lineRule="auto"/>
              <w:jc w:val="right"/>
              <w:rPr>
                <w:b/>
                <w:bCs/>
                <w:sz w:val="18"/>
                <w:szCs w:val="18"/>
                <w:lang w:val="en-US" w:eastAsia="en-US"/>
              </w:rPr>
            </w:pPr>
            <w:r>
              <w:rPr>
                <w:b/>
                <w:bCs/>
                <w:sz w:val="18"/>
                <w:szCs w:val="18"/>
                <w:lang w:val="en-US" w:eastAsia="en-US"/>
              </w:rPr>
              <w:t>6 245,4</w:t>
            </w:r>
          </w:p>
        </w:tc>
        <w:tc>
          <w:tcPr>
            <w:tcW w:w="448" w:type="pct"/>
            <w:tcBorders>
              <w:top w:val="nil"/>
              <w:left w:val="nil"/>
              <w:bottom w:val="nil"/>
              <w:right w:val="nil"/>
            </w:tcBorders>
            <w:shd w:val="clear" w:color="auto" w:fill="auto"/>
            <w:noWrap/>
            <w:vAlign w:val="bottom"/>
          </w:tcPr>
          <w:p w14:paraId="0C48C236" w14:textId="76C2EBA3" w:rsidR="00E35BB2" w:rsidRPr="00B66B45" w:rsidRDefault="00E35BB2" w:rsidP="00654089">
            <w:pPr>
              <w:spacing w:line="276" w:lineRule="auto"/>
              <w:jc w:val="right"/>
              <w:rPr>
                <w:b/>
                <w:bCs/>
                <w:sz w:val="18"/>
                <w:szCs w:val="18"/>
                <w:lang w:val="en-US" w:eastAsia="en-US"/>
              </w:rPr>
            </w:pPr>
            <w:r w:rsidRPr="00271050">
              <w:rPr>
                <w:b/>
                <w:bCs/>
                <w:sz w:val="18"/>
                <w:szCs w:val="18"/>
                <w:lang w:val="en-US" w:eastAsia="en-US"/>
              </w:rPr>
              <w:t>-</w:t>
            </w:r>
            <w:r w:rsidR="00654089">
              <w:rPr>
                <w:b/>
                <w:bCs/>
                <w:sz w:val="18"/>
                <w:szCs w:val="18"/>
                <w:lang w:val="en-US" w:eastAsia="en-US"/>
              </w:rPr>
              <w:t>277,0</w:t>
            </w:r>
          </w:p>
        </w:tc>
        <w:tc>
          <w:tcPr>
            <w:tcW w:w="353" w:type="pct"/>
            <w:tcBorders>
              <w:top w:val="nil"/>
              <w:left w:val="nil"/>
              <w:bottom w:val="nil"/>
              <w:right w:val="nil"/>
            </w:tcBorders>
            <w:shd w:val="clear" w:color="auto" w:fill="auto"/>
            <w:noWrap/>
            <w:vAlign w:val="bottom"/>
          </w:tcPr>
          <w:p w14:paraId="5E4F45B1" w14:textId="29958CF3" w:rsidR="00E35BB2" w:rsidRPr="00B66B45" w:rsidRDefault="00E35BB2" w:rsidP="00E35BB2">
            <w:pPr>
              <w:spacing w:line="276" w:lineRule="auto"/>
              <w:jc w:val="right"/>
              <w:rPr>
                <w:b/>
                <w:bCs/>
                <w:sz w:val="18"/>
                <w:szCs w:val="18"/>
                <w:lang w:val="en-US" w:eastAsia="en-US"/>
              </w:rPr>
            </w:pPr>
            <w:r w:rsidRPr="00271050">
              <w:rPr>
                <w:b/>
                <w:bCs/>
                <w:sz w:val="18"/>
                <w:szCs w:val="18"/>
                <w:lang w:val="en-US" w:eastAsia="en-US"/>
              </w:rPr>
              <w:t>9</w:t>
            </w:r>
            <w:r w:rsidR="00400E30">
              <w:rPr>
                <w:b/>
                <w:bCs/>
                <w:sz w:val="18"/>
                <w:szCs w:val="18"/>
                <w:lang w:val="en-US" w:eastAsia="en-US"/>
              </w:rPr>
              <w:t>5,8</w:t>
            </w:r>
          </w:p>
        </w:tc>
        <w:tc>
          <w:tcPr>
            <w:tcW w:w="413" w:type="pct"/>
            <w:tcBorders>
              <w:top w:val="nil"/>
              <w:left w:val="nil"/>
              <w:bottom w:val="nil"/>
              <w:right w:val="nil"/>
            </w:tcBorders>
            <w:shd w:val="clear" w:color="auto" w:fill="auto"/>
            <w:noWrap/>
            <w:vAlign w:val="bottom"/>
          </w:tcPr>
          <w:p w14:paraId="22317A5C" w14:textId="1A138628" w:rsidR="00E35BB2" w:rsidRPr="00B66B45" w:rsidRDefault="00400E30" w:rsidP="00E35BB2">
            <w:pPr>
              <w:spacing w:line="276" w:lineRule="auto"/>
              <w:jc w:val="right"/>
              <w:rPr>
                <w:b/>
                <w:bCs/>
                <w:sz w:val="18"/>
                <w:szCs w:val="18"/>
                <w:lang w:val="en-US" w:eastAsia="en-US"/>
              </w:rPr>
            </w:pPr>
            <w:r>
              <w:rPr>
                <w:b/>
                <w:bCs/>
                <w:sz w:val="18"/>
                <w:szCs w:val="18"/>
                <w:lang w:val="en-US" w:eastAsia="en-US"/>
              </w:rPr>
              <w:t>1157,3</w:t>
            </w:r>
          </w:p>
        </w:tc>
        <w:tc>
          <w:tcPr>
            <w:tcW w:w="399" w:type="pct"/>
            <w:tcBorders>
              <w:top w:val="nil"/>
              <w:left w:val="nil"/>
              <w:bottom w:val="nil"/>
              <w:right w:val="nil"/>
            </w:tcBorders>
            <w:shd w:val="clear" w:color="auto" w:fill="auto"/>
            <w:noWrap/>
            <w:vAlign w:val="bottom"/>
          </w:tcPr>
          <w:p w14:paraId="5F2FD3D7" w14:textId="3E64FD20" w:rsidR="00E35BB2" w:rsidRPr="00B66B45" w:rsidRDefault="00400E30" w:rsidP="00E35BB2">
            <w:pPr>
              <w:spacing w:line="276" w:lineRule="auto"/>
              <w:jc w:val="right"/>
              <w:rPr>
                <w:b/>
                <w:bCs/>
                <w:sz w:val="18"/>
                <w:szCs w:val="18"/>
                <w:lang w:val="en-US" w:eastAsia="en-US"/>
              </w:rPr>
            </w:pPr>
            <w:r>
              <w:rPr>
                <w:b/>
                <w:bCs/>
                <w:sz w:val="18"/>
                <w:szCs w:val="18"/>
                <w:lang w:val="en-US" w:eastAsia="en-US"/>
              </w:rPr>
              <w:t>122,7</w:t>
            </w:r>
          </w:p>
        </w:tc>
      </w:tr>
      <w:tr w:rsidR="00E76D13" w:rsidRPr="00B66B45" w14:paraId="2BB4BF49" w14:textId="77777777" w:rsidTr="00E76D13">
        <w:trPr>
          <w:trHeight w:val="498"/>
          <w:tblHeader/>
          <w:jc w:val="center"/>
        </w:trPr>
        <w:tc>
          <w:tcPr>
            <w:tcW w:w="1511" w:type="pct"/>
            <w:tcBorders>
              <w:top w:val="nil"/>
              <w:left w:val="nil"/>
              <w:bottom w:val="nil"/>
              <w:right w:val="nil"/>
            </w:tcBorders>
            <w:shd w:val="clear" w:color="auto" w:fill="auto"/>
            <w:vAlign w:val="bottom"/>
            <w:hideMark/>
          </w:tcPr>
          <w:p w14:paraId="27DF1A3F" w14:textId="77777777" w:rsidR="00E35BB2" w:rsidRPr="004D79D8" w:rsidRDefault="00E35BB2" w:rsidP="00E35BB2">
            <w:pPr>
              <w:spacing w:line="276" w:lineRule="auto"/>
              <w:rPr>
                <w:i/>
                <w:iCs/>
                <w:sz w:val="18"/>
                <w:szCs w:val="18"/>
                <w:lang w:val="fr-FR" w:eastAsia="en-US"/>
              </w:rPr>
            </w:pPr>
            <w:r w:rsidRPr="004D79D8">
              <w:rPr>
                <w:i/>
                <w:iCs/>
                <w:sz w:val="18"/>
                <w:szCs w:val="18"/>
                <w:lang w:val="fr-FR" w:eastAsia="en-US"/>
              </w:rPr>
              <w:t>Ponderea în totalul cheltuielilor bugetului de stat, %</w:t>
            </w:r>
          </w:p>
        </w:tc>
        <w:tc>
          <w:tcPr>
            <w:tcW w:w="480" w:type="pct"/>
            <w:tcBorders>
              <w:top w:val="nil"/>
              <w:left w:val="nil"/>
              <w:bottom w:val="nil"/>
              <w:right w:val="nil"/>
            </w:tcBorders>
            <w:shd w:val="clear" w:color="auto" w:fill="auto"/>
            <w:noWrap/>
            <w:vAlign w:val="bottom"/>
          </w:tcPr>
          <w:p w14:paraId="34FEA37A" w14:textId="7C128D04" w:rsidR="00E35BB2" w:rsidRPr="00B66B45" w:rsidRDefault="00E35BB2" w:rsidP="00E35BB2">
            <w:pPr>
              <w:spacing w:line="276" w:lineRule="auto"/>
              <w:jc w:val="right"/>
              <w:rPr>
                <w:i/>
                <w:iCs/>
                <w:sz w:val="18"/>
                <w:szCs w:val="18"/>
                <w:lang w:val="en-US" w:eastAsia="en-US"/>
              </w:rPr>
            </w:pPr>
            <w:r>
              <w:rPr>
                <w:i/>
                <w:iCs/>
                <w:sz w:val="18"/>
                <w:szCs w:val="18"/>
                <w:lang w:val="en-US" w:eastAsia="en-US"/>
              </w:rPr>
              <w:t>9,4</w:t>
            </w:r>
          </w:p>
        </w:tc>
        <w:tc>
          <w:tcPr>
            <w:tcW w:w="453" w:type="pct"/>
            <w:tcBorders>
              <w:top w:val="nil"/>
              <w:left w:val="nil"/>
              <w:bottom w:val="nil"/>
              <w:right w:val="nil"/>
            </w:tcBorders>
            <w:shd w:val="clear" w:color="auto" w:fill="auto"/>
            <w:noWrap/>
            <w:vAlign w:val="bottom"/>
          </w:tcPr>
          <w:p w14:paraId="27D248D4" w14:textId="6D8C60B1" w:rsidR="00E35BB2" w:rsidRPr="00B66B45" w:rsidRDefault="00E35BB2" w:rsidP="00E35BB2">
            <w:pPr>
              <w:spacing w:line="276" w:lineRule="auto"/>
              <w:jc w:val="right"/>
              <w:rPr>
                <w:i/>
                <w:iCs/>
                <w:sz w:val="18"/>
                <w:szCs w:val="18"/>
                <w:lang w:val="en-US" w:eastAsia="en-US"/>
              </w:rPr>
            </w:pPr>
            <w:r>
              <w:rPr>
                <w:i/>
                <w:iCs/>
                <w:sz w:val="18"/>
                <w:szCs w:val="18"/>
                <w:lang w:val="en-US" w:eastAsia="en-US"/>
              </w:rPr>
              <w:t>8,9,</w:t>
            </w:r>
          </w:p>
        </w:tc>
        <w:tc>
          <w:tcPr>
            <w:tcW w:w="463" w:type="pct"/>
            <w:tcBorders>
              <w:top w:val="nil"/>
              <w:left w:val="nil"/>
              <w:bottom w:val="nil"/>
              <w:right w:val="nil"/>
            </w:tcBorders>
            <w:shd w:val="clear" w:color="auto" w:fill="auto"/>
            <w:noWrap/>
            <w:vAlign w:val="bottom"/>
          </w:tcPr>
          <w:p w14:paraId="4940A7C2" w14:textId="3BB8DEF7" w:rsidR="00E35BB2" w:rsidRPr="00AD7FB1" w:rsidRDefault="00654089" w:rsidP="00E35BB2">
            <w:pPr>
              <w:spacing w:line="276" w:lineRule="auto"/>
              <w:jc w:val="right"/>
              <w:rPr>
                <w:i/>
                <w:iCs/>
                <w:sz w:val="18"/>
                <w:szCs w:val="18"/>
                <w:lang w:val="en-GB" w:eastAsia="en-US"/>
              </w:rPr>
            </w:pPr>
            <w:r>
              <w:rPr>
                <w:i/>
                <w:iCs/>
                <w:sz w:val="18"/>
                <w:szCs w:val="18"/>
                <w:lang w:val="en-GB" w:eastAsia="en-US"/>
              </w:rPr>
              <w:t>8,8</w:t>
            </w:r>
          </w:p>
        </w:tc>
        <w:tc>
          <w:tcPr>
            <w:tcW w:w="480" w:type="pct"/>
            <w:tcBorders>
              <w:top w:val="nil"/>
              <w:left w:val="nil"/>
              <w:bottom w:val="nil"/>
              <w:right w:val="nil"/>
            </w:tcBorders>
            <w:shd w:val="clear" w:color="auto" w:fill="auto"/>
            <w:noWrap/>
            <w:vAlign w:val="bottom"/>
          </w:tcPr>
          <w:p w14:paraId="5070A6E6" w14:textId="5909CDF0" w:rsidR="00E35BB2" w:rsidRPr="00B66B45" w:rsidRDefault="00E35BB2" w:rsidP="00654089">
            <w:pPr>
              <w:spacing w:line="276" w:lineRule="auto"/>
              <w:jc w:val="right"/>
              <w:rPr>
                <w:i/>
                <w:iCs/>
                <w:sz w:val="18"/>
                <w:szCs w:val="18"/>
                <w:lang w:val="en-US" w:eastAsia="en-US"/>
              </w:rPr>
            </w:pPr>
            <w:r>
              <w:rPr>
                <w:i/>
                <w:iCs/>
                <w:sz w:val="18"/>
                <w:szCs w:val="18"/>
                <w:lang w:val="en-US" w:eastAsia="en-US"/>
              </w:rPr>
              <w:t>9,</w:t>
            </w:r>
            <w:r w:rsidR="00654089">
              <w:rPr>
                <w:i/>
                <w:iCs/>
                <w:sz w:val="18"/>
                <w:szCs w:val="18"/>
                <w:lang w:val="en-US" w:eastAsia="en-US"/>
              </w:rPr>
              <w:t>1</w:t>
            </w:r>
          </w:p>
        </w:tc>
        <w:tc>
          <w:tcPr>
            <w:tcW w:w="448" w:type="pct"/>
            <w:tcBorders>
              <w:top w:val="nil"/>
              <w:left w:val="nil"/>
              <w:bottom w:val="nil"/>
              <w:right w:val="nil"/>
            </w:tcBorders>
            <w:shd w:val="clear" w:color="auto" w:fill="auto"/>
            <w:noWrap/>
            <w:vAlign w:val="bottom"/>
          </w:tcPr>
          <w:p w14:paraId="0CBFB534" w14:textId="02CA6A2E" w:rsidR="00E35BB2" w:rsidRPr="00B66B45" w:rsidRDefault="00E35BB2" w:rsidP="00654089">
            <w:pPr>
              <w:spacing w:line="276" w:lineRule="auto"/>
              <w:jc w:val="right"/>
              <w:rPr>
                <w:i/>
                <w:iCs/>
                <w:sz w:val="18"/>
                <w:szCs w:val="18"/>
                <w:lang w:val="en-US" w:eastAsia="en-US"/>
              </w:rPr>
            </w:pPr>
            <w:r>
              <w:rPr>
                <w:i/>
                <w:iCs/>
                <w:sz w:val="18"/>
                <w:szCs w:val="18"/>
                <w:lang w:val="en-US" w:eastAsia="en-US"/>
              </w:rPr>
              <w:t>0,</w:t>
            </w:r>
            <w:r w:rsidR="00654089">
              <w:rPr>
                <w:i/>
                <w:iCs/>
                <w:sz w:val="18"/>
                <w:szCs w:val="18"/>
                <w:lang w:val="en-US" w:eastAsia="en-US"/>
              </w:rPr>
              <w:t>3</w:t>
            </w:r>
          </w:p>
        </w:tc>
        <w:tc>
          <w:tcPr>
            <w:tcW w:w="353" w:type="pct"/>
            <w:tcBorders>
              <w:top w:val="nil"/>
              <w:left w:val="nil"/>
              <w:bottom w:val="nil"/>
              <w:right w:val="nil"/>
            </w:tcBorders>
            <w:shd w:val="clear" w:color="auto" w:fill="auto"/>
            <w:noWrap/>
            <w:vAlign w:val="bottom"/>
          </w:tcPr>
          <w:p w14:paraId="319731BB" w14:textId="77777777" w:rsidR="00E35BB2" w:rsidRDefault="00E35BB2" w:rsidP="00E35BB2">
            <w:pPr>
              <w:spacing w:line="276" w:lineRule="auto"/>
              <w:jc w:val="right"/>
              <w:rPr>
                <w:i/>
                <w:iCs/>
                <w:sz w:val="18"/>
                <w:szCs w:val="18"/>
                <w:lang w:val="en-US" w:eastAsia="en-US"/>
              </w:rPr>
            </w:pPr>
          </w:p>
          <w:p w14:paraId="105BA25C" w14:textId="3142DF28" w:rsidR="00E35BB2" w:rsidRPr="00B66B45" w:rsidRDefault="00E35BB2" w:rsidP="00E35BB2">
            <w:pPr>
              <w:spacing w:line="276" w:lineRule="auto"/>
              <w:jc w:val="right"/>
              <w:rPr>
                <w:i/>
                <w:iCs/>
                <w:sz w:val="18"/>
                <w:szCs w:val="18"/>
                <w:lang w:val="en-US" w:eastAsia="en-US"/>
              </w:rPr>
            </w:pPr>
            <w:r>
              <w:rPr>
                <w:i/>
                <w:iCs/>
                <w:sz w:val="18"/>
                <w:szCs w:val="18"/>
                <w:lang w:val="en-US" w:eastAsia="en-US"/>
              </w:rPr>
              <w:t>x</w:t>
            </w:r>
          </w:p>
        </w:tc>
        <w:tc>
          <w:tcPr>
            <w:tcW w:w="413" w:type="pct"/>
            <w:tcBorders>
              <w:top w:val="nil"/>
              <w:left w:val="nil"/>
              <w:bottom w:val="nil"/>
              <w:right w:val="nil"/>
            </w:tcBorders>
            <w:shd w:val="clear" w:color="auto" w:fill="auto"/>
            <w:noWrap/>
            <w:vAlign w:val="bottom"/>
          </w:tcPr>
          <w:p w14:paraId="26706B94" w14:textId="5EC2F46D" w:rsidR="00E35BB2" w:rsidRPr="00B66B45" w:rsidRDefault="00E35BB2" w:rsidP="00400E30">
            <w:pPr>
              <w:spacing w:line="276" w:lineRule="auto"/>
              <w:jc w:val="right"/>
              <w:rPr>
                <w:i/>
                <w:iCs/>
                <w:sz w:val="18"/>
                <w:szCs w:val="18"/>
                <w:lang w:val="en-US" w:eastAsia="en-US"/>
              </w:rPr>
            </w:pPr>
            <w:r>
              <w:rPr>
                <w:i/>
                <w:iCs/>
                <w:sz w:val="18"/>
                <w:szCs w:val="18"/>
                <w:lang w:val="en-US" w:eastAsia="en-US"/>
              </w:rPr>
              <w:t>-0,</w:t>
            </w:r>
            <w:r w:rsidR="00400E30">
              <w:rPr>
                <w:i/>
                <w:iCs/>
                <w:sz w:val="18"/>
                <w:szCs w:val="18"/>
                <w:lang w:val="en-US" w:eastAsia="en-US"/>
              </w:rPr>
              <w:t>3</w:t>
            </w:r>
          </w:p>
        </w:tc>
        <w:tc>
          <w:tcPr>
            <w:tcW w:w="399" w:type="pct"/>
            <w:tcBorders>
              <w:top w:val="nil"/>
              <w:left w:val="nil"/>
              <w:bottom w:val="nil"/>
              <w:right w:val="nil"/>
            </w:tcBorders>
            <w:shd w:val="clear" w:color="auto" w:fill="auto"/>
            <w:noWrap/>
            <w:vAlign w:val="bottom"/>
          </w:tcPr>
          <w:p w14:paraId="41DBE388" w14:textId="622E84EF" w:rsidR="00E35BB2" w:rsidRPr="00B66B45" w:rsidRDefault="00E35BB2" w:rsidP="00E35BB2">
            <w:pPr>
              <w:spacing w:line="276" w:lineRule="auto"/>
              <w:jc w:val="right"/>
              <w:rPr>
                <w:i/>
                <w:iCs/>
                <w:sz w:val="18"/>
                <w:szCs w:val="18"/>
                <w:lang w:val="en-US" w:eastAsia="en-US"/>
              </w:rPr>
            </w:pPr>
            <w:r>
              <w:rPr>
                <w:i/>
                <w:iCs/>
                <w:sz w:val="18"/>
                <w:szCs w:val="18"/>
                <w:lang w:val="en-US" w:eastAsia="en-US"/>
              </w:rPr>
              <w:t>x</w:t>
            </w:r>
          </w:p>
        </w:tc>
      </w:tr>
      <w:tr w:rsidR="00E76D13" w:rsidRPr="00B66B45" w14:paraId="1AA6F5A7" w14:textId="77777777" w:rsidTr="00E76D13">
        <w:trPr>
          <w:trHeight w:val="256"/>
          <w:tblHeader/>
          <w:jc w:val="center"/>
        </w:trPr>
        <w:tc>
          <w:tcPr>
            <w:tcW w:w="1511" w:type="pct"/>
            <w:tcBorders>
              <w:top w:val="nil"/>
              <w:left w:val="nil"/>
              <w:bottom w:val="nil"/>
              <w:right w:val="nil"/>
            </w:tcBorders>
            <w:shd w:val="clear" w:color="auto" w:fill="auto"/>
            <w:vAlign w:val="bottom"/>
            <w:hideMark/>
          </w:tcPr>
          <w:p w14:paraId="501B160E" w14:textId="77777777" w:rsidR="00E35BB2" w:rsidRPr="00B66B45" w:rsidRDefault="00E35BB2" w:rsidP="00E35BB2">
            <w:pPr>
              <w:spacing w:line="276" w:lineRule="auto"/>
              <w:rPr>
                <w:sz w:val="18"/>
                <w:szCs w:val="18"/>
                <w:lang w:val="en-US" w:eastAsia="en-US"/>
              </w:rPr>
            </w:pPr>
            <w:r w:rsidRPr="00B66B45">
              <w:rPr>
                <w:sz w:val="18"/>
                <w:szCs w:val="18"/>
                <w:lang w:val="en-US" w:eastAsia="en-US"/>
              </w:rPr>
              <w:t>Cheltuieli curente</w:t>
            </w:r>
          </w:p>
        </w:tc>
        <w:tc>
          <w:tcPr>
            <w:tcW w:w="480" w:type="pct"/>
            <w:tcBorders>
              <w:top w:val="nil"/>
              <w:left w:val="nil"/>
              <w:bottom w:val="nil"/>
              <w:right w:val="nil"/>
            </w:tcBorders>
            <w:shd w:val="clear" w:color="auto" w:fill="auto"/>
            <w:noWrap/>
            <w:vAlign w:val="bottom"/>
          </w:tcPr>
          <w:p w14:paraId="3A29FC51" w14:textId="44761D31" w:rsidR="00E35BB2" w:rsidRPr="00B66B45" w:rsidRDefault="00E35BB2" w:rsidP="00E35BB2">
            <w:pPr>
              <w:spacing w:line="276" w:lineRule="auto"/>
              <w:jc w:val="right"/>
              <w:rPr>
                <w:sz w:val="18"/>
                <w:szCs w:val="18"/>
                <w:lang w:val="en-US" w:eastAsia="en-US"/>
              </w:rPr>
            </w:pPr>
            <w:r>
              <w:rPr>
                <w:sz w:val="18"/>
                <w:szCs w:val="18"/>
                <w:lang w:val="en-US" w:eastAsia="en-US"/>
              </w:rPr>
              <w:t>4 707,6</w:t>
            </w:r>
          </w:p>
        </w:tc>
        <w:tc>
          <w:tcPr>
            <w:tcW w:w="453" w:type="pct"/>
            <w:tcBorders>
              <w:top w:val="nil"/>
              <w:left w:val="nil"/>
              <w:bottom w:val="nil"/>
              <w:right w:val="nil"/>
            </w:tcBorders>
            <w:shd w:val="clear" w:color="auto" w:fill="auto"/>
            <w:noWrap/>
            <w:vAlign w:val="bottom"/>
          </w:tcPr>
          <w:p w14:paraId="77C1721C" w14:textId="5A72D87D" w:rsidR="00E35BB2" w:rsidRPr="00B66B45" w:rsidRDefault="00E35BB2" w:rsidP="00E35BB2">
            <w:pPr>
              <w:spacing w:line="276" w:lineRule="auto"/>
              <w:jc w:val="right"/>
              <w:rPr>
                <w:sz w:val="18"/>
                <w:szCs w:val="18"/>
                <w:lang w:val="en-US" w:eastAsia="en-US"/>
              </w:rPr>
            </w:pPr>
            <w:r>
              <w:rPr>
                <w:sz w:val="18"/>
                <w:szCs w:val="18"/>
                <w:lang w:val="en-US" w:eastAsia="en-US"/>
              </w:rPr>
              <w:t>5182,3</w:t>
            </w:r>
          </w:p>
        </w:tc>
        <w:tc>
          <w:tcPr>
            <w:tcW w:w="463" w:type="pct"/>
            <w:tcBorders>
              <w:top w:val="nil"/>
              <w:left w:val="nil"/>
              <w:bottom w:val="nil"/>
              <w:right w:val="nil"/>
            </w:tcBorders>
            <w:shd w:val="clear" w:color="auto" w:fill="auto"/>
            <w:noWrap/>
            <w:vAlign w:val="bottom"/>
          </w:tcPr>
          <w:p w14:paraId="53438F56" w14:textId="5084FE35" w:rsidR="00E35BB2" w:rsidRPr="00075135" w:rsidRDefault="00654089" w:rsidP="00E35BB2">
            <w:pPr>
              <w:spacing w:line="276" w:lineRule="auto"/>
              <w:jc w:val="right"/>
              <w:rPr>
                <w:sz w:val="18"/>
                <w:szCs w:val="18"/>
                <w:lang w:val="en-US" w:eastAsia="en-US"/>
              </w:rPr>
            </w:pPr>
            <w:r>
              <w:rPr>
                <w:sz w:val="18"/>
                <w:szCs w:val="18"/>
              </w:rPr>
              <w:t>6002,1</w:t>
            </w:r>
          </w:p>
        </w:tc>
        <w:tc>
          <w:tcPr>
            <w:tcW w:w="480" w:type="pct"/>
            <w:tcBorders>
              <w:top w:val="nil"/>
              <w:left w:val="nil"/>
              <w:bottom w:val="nil"/>
              <w:right w:val="nil"/>
            </w:tcBorders>
            <w:shd w:val="clear" w:color="auto" w:fill="auto"/>
            <w:noWrap/>
            <w:vAlign w:val="bottom"/>
          </w:tcPr>
          <w:p w14:paraId="61DEB71F" w14:textId="2ECEE560" w:rsidR="00E35BB2" w:rsidRPr="00075135" w:rsidRDefault="00654089" w:rsidP="00E35BB2">
            <w:pPr>
              <w:spacing w:line="276" w:lineRule="auto"/>
              <w:jc w:val="right"/>
              <w:rPr>
                <w:sz w:val="18"/>
                <w:szCs w:val="18"/>
                <w:lang w:val="en-US" w:eastAsia="en-US"/>
              </w:rPr>
            </w:pPr>
            <w:r>
              <w:rPr>
                <w:sz w:val="18"/>
                <w:szCs w:val="18"/>
                <w:lang w:val="en-US" w:eastAsia="en-US"/>
              </w:rPr>
              <w:t>5 872,6</w:t>
            </w:r>
          </w:p>
        </w:tc>
        <w:tc>
          <w:tcPr>
            <w:tcW w:w="448" w:type="pct"/>
            <w:tcBorders>
              <w:top w:val="nil"/>
              <w:left w:val="nil"/>
              <w:bottom w:val="nil"/>
              <w:right w:val="nil"/>
            </w:tcBorders>
            <w:shd w:val="clear" w:color="auto" w:fill="auto"/>
            <w:noWrap/>
            <w:vAlign w:val="bottom"/>
          </w:tcPr>
          <w:p w14:paraId="38241B25" w14:textId="6B174EED" w:rsidR="00E35BB2" w:rsidRPr="00075135" w:rsidRDefault="00E35BB2" w:rsidP="00654089">
            <w:pPr>
              <w:spacing w:line="276" w:lineRule="auto"/>
              <w:jc w:val="right"/>
              <w:rPr>
                <w:sz w:val="18"/>
                <w:szCs w:val="18"/>
                <w:lang w:val="en-US" w:eastAsia="en-US"/>
              </w:rPr>
            </w:pPr>
            <w:r w:rsidRPr="00075135">
              <w:rPr>
                <w:sz w:val="18"/>
                <w:szCs w:val="18"/>
                <w:lang w:val="en-US" w:eastAsia="en-US"/>
              </w:rPr>
              <w:t>-</w:t>
            </w:r>
            <w:r w:rsidR="00654089">
              <w:rPr>
                <w:sz w:val="18"/>
                <w:szCs w:val="18"/>
                <w:lang w:val="en-US" w:eastAsia="en-US"/>
              </w:rPr>
              <w:t>129,5</w:t>
            </w:r>
          </w:p>
        </w:tc>
        <w:tc>
          <w:tcPr>
            <w:tcW w:w="353" w:type="pct"/>
            <w:tcBorders>
              <w:top w:val="nil"/>
              <w:left w:val="nil"/>
              <w:bottom w:val="nil"/>
              <w:right w:val="nil"/>
            </w:tcBorders>
            <w:shd w:val="clear" w:color="auto" w:fill="auto"/>
            <w:noWrap/>
            <w:vAlign w:val="bottom"/>
          </w:tcPr>
          <w:p w14:paraId="5C323015" w14:textId="7ED01D99" w:rsidR="00E35BB2" w:rsidRPr="00075135" w:rsidRDefault="00E35BB2" w:rsidP="00400E30">
            <w:pPr>
              <w:spacing w:line="276" w:lineRule="auto"/>
              <w:jc w:val="right"/>
              <w:rPr>
                <w:sz w:val="18"/>
                <w:szCs w:val="18"/>
                <w:lang w:val="en-US" w:eastAsia="en-US"/>
              </w:rPr>
            </w:pPr>
            <w:r w:rsidRPr="00075135">
              <w:rPr>
                <w:sz w:val="18"/>
                <w:szCs w:val="18"/>
                <w:lang w:val="en-US" w:eastAsia="en-US"/>
              </w:rPr>
              <w:t>9</w:t>
            </w:r>
            <w:r w:rsidR="00400E30">
              <w:rPr>
                <w:sz w:val="18"/>
                <w:szCs w:val="18"/>
                <w:lang w:val="en-US" w:eastAsia="en-US"/>
              </w:rPr>
              <w:t>7,8</w:t>
            </w:r>
          </w:p>
        </w:tc>
        <w:tc>
          <w:tcPr>
            <w:tcW w:w="413" w:type="pct"/>
            <w:tcBorders>
              <w:top w:val="nil"/>
              <w:left w:val="nil"/>
              <w:bottom w:val="nil"/>
              <w:right w:val="nil"/>
            </w:tcBorders>
            <w:shd w:val="clear" w:color="auto" w:fill="auto"/>
            <w:noWrap/>
            <w:vAlign w:val="bottom"/>
          </w:tcPr>
          <w:p w14:paraId="0C6B8713" w14:textId="01D356C3" w:rsidR="00E35BB2" w:rsidRPr="00075135" w:rsidRDefault="00400E30" w:rsidP="00E35BB2">
            <w:pPr>
              <w:spacing w:line="276" w:lineRule="auto"/>
              <w:jc w:val="right"/>
              <w:rPr>
                <w:sz w:val="18"/>
                <w:szCs w:val="18"/>
                <w:lang w:val="en-US" w:eastAsia="en-US"/>
              </w:rPr>
            </w:pPr>
            <w:r>
              <w:rPr>
                <w:sz w:val="18"/>
                <w:szCs w:val="18"/>
                <w:lang w:val="en-US" w:eastAsia="en-US"/>
              </w:rPr>
              <w:t>1165,0</w:t>
            </w:r>
          </w:p>
        </w:tc>
        <w:tc>
          <w:tcPr>
            <w:tcW w:w="399" w:type="pct"/>
            <w:tcBorders>
              <w:top w:val="nil"/>
              <w:left w:val="nil"/>
              <w:bottom w:val="nil"/>
              <w:right w:val="nil"/>
            </w:tcBorders>
            <w:shd w:val="clear" w:color="auto" w:fill="auto"/>
            <w:noWrap/>
            <w:vAlign w:val="bottom"/>
          </w:tcPr>
          <w:p w14:paraId="14299788" w14:textId="4F028949" w:rsidR="00E35BB2" w:rsidRPr="00075135" w:rsidRDefault="00E35BB2" w:rsidP="00BA3A08">
            <w:pPr>
              <w:spacing w:line="276" w:lineRule="auto"/>
              <w:jc w:val="right"/>
              <w:rPr>
                <w:sz w:val="18"/>
                <w:szCs w:val="18"/>
                <w:lang w:val="en-US" w:eastAsia="en-US"/>
              </w:rPr>
            </w:pPr>
            <w:r>
              <w:rPr>
                <w:sz w:val="18"/>
                <w:szCs w:val="18"/>
                <w:lang w:val="en-US" w:eastAsia="en-US"/>
              </w:rPr>
              <w:t>1</w:t>
            </w:r>
            <w:r w:rsidR="00BA3A08">
              <w:rPr>
                <w:sz w:val="18"/>
                <w:szCs w:val="18"/>
                <w:lang w:val="en-US" w:eastAsia="en-US"/>
              </w:rPr>
              <w:t>24,7</w:t>
            </w:r>
          </w:p>
        </w:tc>
      </w:tr>
      <w:tr w:rsidR="00E76D13" w:rsidRPr="00B66B45" w14:paraId="0770FA02" w14:textId="77777777" w:rsidTr="00E76D13">
        <w:trPr>
          <w:trHeight w:val="256"/>
          <w:tblHeader/>
          <w:jc w:val="center"/>
        </w:trPr>
        <w:tc>
          <w:tcPr>
            <w:tcW w:w="1511" w:type="pct"/>
            <w:tcBorders>
              <w:top w:val="nil"/>
              <w:left w:val="nil"/>
              <w:bottom w:val="nil"/>
              <w:right w:val="nil"/>
            </w:tcBorders>
            <w:shd w:val="clear" w:color="auto" w:fill="auto"/>
            <w:vAlign w:val="bottom"/>
            <w:hideMark/>
          </w:tcPr>
          <w:p w14:paraId="122AD8D2" w14:textId="77777777" w:rsidR="00E35BB2" w:rsidRPr="00B66B45" w:rsidRDefault="00E35BB2" w:rsidP="00E35BB2">
            <w:pPr>
              <w:spacing w:line="276" w:lineRule="auto"/>
              <w:rPr>
                <w:sz w:val="18"/>
                <w:szCs w:val="18"/>
                <w:lang w:val="en-US" w:eastAsia="en-US"/>
              </w:rPr>
            </w:pPr>
            <w:r w:rsidRPr="00B66B45">
              <w:rPr>
                <w:sz w:val="18"/>
                <w:szCs w:val="18"/>
                <w:lang w:val="en-US" w:eastAsia="en-US"/>
              </w:rPr>
              <w:t>Cheltuieli capitale</w:t>
            </w:r>
          </w:p>
        </w:tc>
        <w:tc>
          <w:tcPr>
            <w:tcW w:w="480" w:type="pct"/>
            <w:tcBorders>
              <w:top w:val="nil"/>
              <w:left w:val="nil"/>
              <w:bottom w:val="nil"/>
              <w:right w:val="nil"/>
            </w:tcBorders>
            <w:shd w:val="clear" w:color="auto" w:fill="auto"/>
            <w:noWrap/>
            <w:vAlign w:val="bottom"/>
          </w:tcPr>
          <w:p w14:paraId="10CC98E7" w14:textId="0A5F5ACD" w:rsidR="00E35BB2" w:rsidRPr="00B66B45" w:rsidRDefault="00E35BB2" w:rsidP="00E35BB2">
            <w:pPr>
              <w:spacing w:line="276" w:lineRule="auto"/>
              <w:jc w:val="right"/>
              <w:rPr>
                <w:sz w:val="18"/>
                <w:szCs w:val="18"/>
                <w:lang w:val="en-US" w:eastAsia="en-US"/>
              </w:rPr>
            </w:pPr>
            <w:r>
              <w:rPr>
                <w:sz w:val="18"/>
                <w:szCs w:val="18"/>
                <w:lang w:val="en-US" w:eastAsia="en-US"/>
              </w:rPr>
              <w:t>380,5</w:t>
            </w:r>
          </w:p>
        </w:tc>
        <w:tc>
          <w:tcPr>
            <w:tcW w:w="453" w:type="pct"/>
            <w:tcBorders>
              <w:top w:val="nil"/>
              <w:left w:val="nil"/>
              <w:bottom w:val="nil"/>
              <w:right w:val="nil"/>
            </w:tcBorders>
            <w:shd w:val="clear" w:color="auto" w:fill="auto"/>
            <w:noWrap/>
            <w:vAlign w:val="bottom"/>
          </w:tcPr>
          <w:p w14:paraId="14129AA1" w14:textId="7051A42A" w:rsidR="00E35BB2" w:rsidRPr="00B66B45" w:rsidRDefault="00E35BB2" w:rsidP="00E35BB2">
            <w:pPr>
              <w:spacing w:line="276" w:lineRule="auto"/>
              <w:jc w:val="right"/>
              <w:rPr>
                <w:sz w:val="18"/>
                <w:szCs w:val="18"/>
                <w:lang w:val="en-US" w:eastAsia="en-US"/>
              </w:rPr>
            </w:pPr>
            <w:r>
              <w:rPr>
                <w:sz w:val="18"/>
                <w:szCs w:val="18"/>
                <w:lang w:val="en-US" w:eastAsia="en-US"/>
              </w:rPr>
              <w:t>648,3</w:t>
            </w:r>
          </w:p>
        </w:tc>
        <w:tc>
          <w:tcPr>
            <w:tcW w:w="463" w:type="pct"/>
            <w:tcBorders>
              <w:top w:val="nil"/>
              <w:left w:val="nil"/>
              <w:bottom w:val="nil"/>
              <w:right w:val="nil"/>
            </w:tcBorders>
            <w:shd w:val="clear" w:color="auto" w:fill="auto"/>
            <w:noWrap/>
            <w:vAlign w:val="bottom"/>
          </w:tcPr>
          <w:p w14:paraId="28C2DB9F" w14:textId="2D2E4C4C" w:rsidR="00E35BB2" w:rsidRPr="00075135" w:rsidRDefault="00E35BB2" w:rsidP="00E35BB2">
            <w:pPr>
              <w:spacing w:line="276" w:lineRule="auto"/>
              <w:jc w:val="right"/>
              <w:rPr>
                <w:sz w:val="18"/>
                <w:szCs w:val="18"/>
                <w:lang w:val="en-US" w:eastAsia="en-US"/>
              </w:rPr>
            </w:pPr>
            <w:r>
              <w:rPr>
                <w:sz w:val="18"/>
                <w:szCs w:val="18"/>
                <w:lang w:val="en-US" w:eastAsia="en-US"/>
              </w:rPr>
              <w:t>520,3</w:t>
            </w:r>
          </w:p>
        </w:tc>
        <w:tc>
          <w:tcPr>
            <w:tcW w:w="480" w:type="pct"/>
            <w:tcBorders>
              <w:top w:val="nil"/>
              <w:left w:val="nil"/>
              <w:bottom w:val="nil"/>
              <w:right w:val="nil"/>
            </w:tcBorders>
            <w:shd w:val="clear" w:color="auto" w:fill="auto"/>
            <w:noWrap/>
            <w:vAlign w:val="bottom"/>
          </w:tcPr>
          <w:p w14:paraId="56702107" w14:textId="70684DCC" w:rsidR="00E35BB2" w:rsidRPr="00075135" w:rsidRDefault="00654089" w:rsidP="00E35BB2">
            <w:pPr>
              <w:spacing w:line="276" w:lineRule="auto"/>
              <w:jc w:val="right"/>
              <w:rPr>
                <w:sz w:val="18"/>
                <w:szCs w:val="18"/>
                <w:lang w:val="en-US" w:eastAsia="en-US"/>
              </w:rPr>
            </w:pPr>
            <w:r>
              <w:rPr>
                <w:sz w:val="18"/>
                <w:szCs w:val="18"/>
                <w:lang w:val="en-US" w:eastAsia="en-US"/>
              </w:rPr>
              <w:t>372,8</w:t>
            </w:r>
          </w:p>
        </w:tc>
        <w:tc>
          <w:tcPr>
            <w:tcW w:w="448" w:type="pct"/>
            <w:tcBorders>
              <w:top w:val="nil"/>
              <w:left w:val="nil"/>
              <w:bottom w:val="nil"/>
              <w:right w:val="nil"/>
            </w:tcBorders>
            <w:shd w:val="clear" w:color="auto" w:fill="auto"/>
            <w:noWrap/>
            <w:vAlign w:val="bottom"/>
          </w:tcPr>
          <w:p w14:paraId="26AFE136" w14:textId="2C0ADE1F" w:rsidR="00E35BB2" w:rsidRPr="00075135" w:rsidRDefault="00E35BB2" w:rsidP="00654089">
            <w:pPr>
              <w:spacing w:line="276" w:lineRule="auto"/>
              <w:jc w:val="right"/>
              <w:rPr>
                <w:sz w:val="18"/>
                <w:szCs w:val="18"/>
                <w:lang w:val="en-US" w:eastAsia="en-US"/>
              </w:rPr>
            </w:pPr>
            <w:r w:rsidRPr="00075135">
              <w:rPr>
                <w:sz w:val="18"/>
                <w:szCs w:val="18"/>
                <w:lang w:val="en-US" w:eastAsia="en-US"/>
              </w:rPr>
              <w:t>-</w:t>
            </w:r>
            <w:r>
              <w:rPr>
                <w:sz w:val="18"/>
                <w:szCs w:val="18"/>
                <w:lang w:val="en-US" w:eastAsia="en-US"/>
              </w:rPr>
              <w:t>1</w:t>
            </w:r>
            <w:r w:rsidR="00654089">
              <w:rPr>
                <w:sz w:val="18"/>
                <w:szCs w:val="18"/>
                <w:lang w:val="en-US" w:eastAsia="en-US"/>
              </w:rPr>
              <w:t>47,5</w:t>
            </w:r>
          </w:p>
        </w:tc>
        <w:tc>
          <w:tcPr>
            <w:tcW w:w="353" w:type="pct"/>
            <w:tcBorders>
              <w:top w:val="nil"/>
              <w:left w:val="nil"/>
              <w:bottom w:val="nil"/>
              <w:right w:val="nil"/>
            </w:tcBorders>
            <w:shd w:val="clear" w:color="auto" w:fill="auto"/>
            <w:noWrap/>
            <w:vAlign w:val="bottom"/>
          </w:tcPr>
          <w:p w14:paraId="445F9C06" w14:textId="5DB2F1DB" w:rsidR="00E35BB2" w:rsidRPr="00075135" w:rsidRDefault="00E35BB2" w:rsidP="00400E30">
            <w:pPr>
              <w:spacing w:line="276" w:lineRule="auto"/>
              <w:jc w:val="right"/>
              <w:rPr>
                <w:sz w:val="18"/>
                <w:szCs w:val="18"/>
                <w:lang w:val="en-US" w:eastAsia="en-US"/>
              </w:rPr>
            </w:pPr>
            <w:r>
              <w:rPr>
                <w:sz w:val="18"/>
                <w:szCs w:val="18"/>
                <w:lang w:val="en-US" w:eastAsia="en-US"/>
              </w:rPr>
              <w:t>7</w:t>
            </w:r>
            <w:r w:rsidR="00DA1711">
              <w:rPr>
                <w:sz w:val="18"/>
                <w:szCs w:val="18"/>
                <w:lang w:val="en-US" w:eastAsia="en-US"/>
              </w:rPr>
              <w:t>1,7</w:t>
            </w:r>
          </w:p>
        </w:tc>
        <w:tc>
          <w:tcPr>
            <w:tcW w:w="413" w:type="pct"/>
            <w:tcBorders>
              <w:top w:val="nil"/>
              <w:left w:val="nil"/>
              <w:bottom w:val="nil"/>
              <w:right w:val="nil"/>
            </w:tcBorders>
            <w:shd w:val="clear" w:color="auto" w:fill="auto"/>
            <w:noWrap/>
            <w:vAlign w:val="bottom"/>
          </w:tcPr>
          <w:p w14:paraId="22F16FFE" w14:textId="7569D6DD" w:rsidR="00E35BB2" w:rsidRPr="00075135" w:rsidRDefault="00400E30" w:rsidP="00400E30">
            <w:pPr>
              <w:spacing w:line="276" w:lineRule="auto"/>
              <w:jc w:val="right"/>
              <w:rPr>
                <w:sz w:val="18"/>
                <w:szCs w:val="18"/>
                <w:lang w:val="en-US" w:eastAsia="en-US"/>
              </w:rPr>
            </w:pPr>
            <w:r>
              <w:rPr>
                <w:sz w:val="18"/>
                <w:szCs w:val="18"/>
                <w:lang w:val="en-US" w:eastAsia="en-US"/>
              </w:rPr>
              <w:t>-7,7</w:t>
            </w:r>
          </w:p>
        </w:tc>
        <w:tc>
          <w:tcPr>
            <w:tcW w:w="399" w:type="pct"/>
            <w:tcBorders>
              <w:top w:val="nil"/>
              <w:left w:val="nil"/>
              <w:bottom w:val="nil"/>
              <w:right w:val="nil"/>
            </w:tcBorders>
            <w:shd w:val="clear" w:color="auto" w:fill="auto"/>
            <w:noWrap/>
            <w:vAlign w:val="bottom"/>
          </w:tcPr>
          <w:p w14:paraId="236226A3" w14:textId="5C96501E" w:rsidR="00E35BB2" w:rsidRPr="00075135" w:rsidRDefault="00E35BB2" w:rsidP="00BA3A08">
            <w:pPr>
              <w:spacing w:line="276" w:lineRule="auto"/>
              <w:jc w:val="right"/>
              <w:rPr>
                <w:sz w:val="18"/>
                <w:szCs w:val="18"/>
                <w:lang w:val="en-US" w:eastAsia="en-US"/>
              </w:rPr>
            </w:pPr>
            <w:r>
              <w:rPr>
                <w:sz w:val="18"/>
                <w:szCs w:val="18"/>
                <w:lang w:val="en-US" w:eastAsia="en-US"/>
              </w:rPr>
              <w:t>9</w:t>
            </w:r>
            <w:r w:rsidR="00BA3A08">
              <w:rPr>
                <w:sz w:val="18"/>
                <w:szCs w:val="18"/>
                <w:lang w:val="en-US" w:eastAsia="en-US"/>
              </w:rPr>
              <w:t>8,0</w:t>
            </w:r>
          </w:p>
        </w:tc>
      </w:tr>
      <w:tr w:rsidR="00E76D13" w:rsidRPr="00B66B45" w14:paraId="7BE8B45C" w14:textId="77777777" w:rsidTr="00E76D13">
        <w:trPr>
          <w:trHeight w:val="289"/>
          <w:tblHeader/>
          <w:jc w:val="center"/>
        </w:trPr>
        <w:tc>
          <w:tcPr>
            <w:tcW w:w="1511" w:type="pct"/>
            <w:tcBorders>
              <w:top w:val="nil"/>
              <w:left w:val="nil"/>
              <w:bottom w:val="nil"/>
              <w:right w:val="nil"/>
            </w:tcBorders>
            <w:shd w:val="clear" w:color="auto" w:fill="auto"/>
            <w:vAlign w:val="bottom"/>
            <w:hideMark/>
          </w:tcPr>
          <w:p w14:paraId="1433DA73" w14:textId="77777777" w:rsidR="00E35BB2" w:rsidRPr="00B66B45" w:rsidRDefault="00E35BB2" w:rsidP="00E35BB2">
            <w:pPr>
              <w:spacing w:line="276" w:lineRule="auto"/>
              <w:rPr>
                <w:b/>
                <w:bCs/>
                <w:sz w:val="18"/>
                <w:szCs w:val="18"/>
                <w:lang w:val="en-US" w:eastAsia="en-US"/>
              </w:rPr>
            </w:pPr>
            <w:r w:rsidRPr="00B66B45">
              <w:rPr>
                <w:b/>
                <w:bCs/>
                <w:sz w:val="18"/>
                <w:szCs w:val="18"/>
                <w:lang w:val="en-US" w:eastAsia="en-US"/>
              </w:rPr>
              <w:t>Resurse, total</w:t>
            </w:r>
          </w:p>
        </w:tc>
        <w:tc>
          <w:tcPr>
            <w:tcW w:w="480" w:type="pct"/>
            <w:tcBorders>
              <w:top w:val="nil"/>
              <w:left w:val="nil"/>
              <w:bottom w:val="nil"/>
              <w:right w:val="nil"/>
            </w:tcBorders>
            <w:shd w:val="clear" w:color="auto" w:fill="auto"/>
            <w:noWrap/>
            <w:vAlign w:val="bottom"/>
          </w:tcPr>
          <w:p w14:paraId="24501857" w14:textId="1E340468" w:rsidR="00E35BB2" w:rsidRPr="00977A87" w:rsidRDefault="00E35BB2" w:rsidP="00E35BB2">
            <w:pPr>
              <w:spacing w:line="276" w:lineRule="auto"/>
              <w:jc w:val="right"/>
              <w:rPr>
                <w:b/>
                <w:sz w:val="18"/>
                <w:szCs w:val="18"/>
                <w:lang w:val="en-US" w:eastAsia="en-US"/>
              </w:rPr>
            </w:pPr>
            <w:r>
              <w:rPr>
                <w:b/>
                <w:bCs/>
                <w:sz w:val="18"/>
                <w:szCs w:val="18"/>
                <w:lang w:val="en-US" w:eastAsia="en-US"/>
              </w:rPr>
              <w:t>5 088,1</w:t>
            </w:r>
          </w:p>
        </w:tc>
        <w:tc>
          <w:tcPr>
            <w:tcW w:w="453" w:type="pct"/>
            <w:tcBorders>
              <w:top w:val="nil"/>
              <w:left w:val="nil"/>
              <w:bottom w:val="nil"/>
              <w:right w:val="nil"/>
            </w:tcBorders>
            <w:shd w:val="clear" w:color="auto" w:fill="auto"/>
            <w:noWrap/>
            <w:vAlign w:val="bottom"/>
          </w:tcPr>
          <w:p w14:paraId="2FC27BAD" w14:textId="001A6158" w:rsidR="00E35BB2" w:rsidRPr="00B66B45" w:rsidRDefault="00E35BB2" w:rsidP="00E35BB2">
            <w:pPr>
              <w:spacing w:line="276" w:lineRule="auto"/>
              <w:jc w:val="right"/>
              <w:rPr>
                <w:b/>
                <w:bCs/>
                <w:sz w:val="18"/>
                <w:szCs w:val="18"/>
                <w:lang w:val="en-US" w:eastAsia="en-US"/>
              </w:rPr>
            </w:pPr>
            <w:r>
              <w:rPr>
                <w:b/>
                <w:bCs/>
                <w:sz w:val="18"/>
                <w:szCs w:val="18"/>
                <w:lang w:val="en-US" w:eastAsia="en-US"/>
              </w:rPr>
              <w:t>5 830,6</w:t>
            </w:r>
          </w:p>
        </w:tc>
        <w:tc>
          <w:tcPr>
            <w:tcW w:w="463" w:type="pct"/>
            <w:tcBorders>
              <w:top w:val="nil"/>
              <w:left w:val="nil"/>
              <w:bottom w:val="nil"/>
              <w:right w:val="nil"/>
            </w:tcBorders>
            <w:shd w:val="clear" w:color="auto" w:fill="auto"/>
            <w:noWrap/>
            <w:vAlign w:val="bottom"/>
          </w:tcPr>
          <w:p w14:paraId="530F6CEB" w14:textId="67A1DADF" w:rsidR="00E35BB2" w:rsidRPr="00B66B45" w:rsidRDefault="00654089" w:rsidP="00E35BB2">
            <w:pPr>
              <w:spacing w:line="276" w:lineRule="auto"/>
              <w:jc w:val="right"/>
              <w:rPr>
                <w:b/>
                <w:bCs/>
                <w:sz w:val="18"/>
                <w:szCs w:val="18"/>
                <w:lang w:val="en-US" w:eastAsia="en-US"/>
              </w:rPr>
            </w:pPr>
            <w:r>
              <w:rPr>
                <w:b/>
                <w:bCs/>
                <w:sz w:val="18"/>
                <w:szCs w:val="18"/>
                <w:lang w:val="en-US" w:eastAsia="en-US"/>
              </w:rPr>
              <w:t>6 522,4</w:t>
            </w:r>
          </w:p>
        </w:tc>
        <w:tc>
          <w:tcPr>
            <w:tcW w:w="480" w:type="pct"/>
            <w:tcBorders>
              <w:top w:val="nil"/>
              <w:left w:val="nil"/>
              <w:bottom w:val="nil"/>
              <w:right w:val="nil"/>
            </w:tcBorders>
            <w:shd w:val="clear" w:color="auto" w:fill="auto"/>
            <w:noWrap/>
            <w:vAlign w:val="bottom"/>
          </w:tcPr>
          <w:p w14:paraId="11D261BE" w14:textId="38C5B031" w:rsidR="00E35BB2" w:rsidRPr="00B66B45" w:rsidRDefault="00654089" w:rsidP="00E35BB2">
            <w:pPr>
              <w:spacing w:line="276" w:lineRule="auto"/>
              <w:jc w:val="right"/>
              <w:rPr>
                <w:b/>
                <w:bCs/>
                <w:sz w:val="18"/>
                <w:szCs w:val="18"/>
                <w:lang w:val="en-US" w:eastAsia="en-US"/>
              </w:rPr>
            </w:pPr>
            <w:r>
              <w:rPr>
                <w:b/>
                <w:bCs/>
                <w:sz w:val="18"/>
                <w:szCs w:val="18"/>
                <w:lang w:val="en-US" w:eastAsia="en-US"/>
              </w:rPr>
              <w:t>6 245,4</w:t>
            </w:r>
          </w:p>
        </w:tc>
        <w:tc>
          <w:tcPr>
            <w:tcW w:w="448" w:type="pct"/>
            <w:tcBorders>
              <w:top w:val="nil"/>
              <w:left w:val="nil"/>
              <w:bottom w:val="nil"/>
              <w:right w:val="nil"/>
            </w:tcBorders>
            <w:shd w:val="clear" w:color="auto" w:fill="auto"/>
            <w:noWrap/>
            <w:vAlign w:val="bottom"/>
          </w:tcPr>
          <w:p w14:paraId="4EFC7EDA" w14:textId="6DDC4D28" w:rsidR="00E35BB2" w:rsidRPr="00B66B45" w:rsidRDefault="00E35BB2" w:rsidP="00654089">
            <w:pPr>
              <w:spacing w:line="276" w:lineRule="auto"/>
              <w:jc w:val="right"/>
              <w:rPr>
                <w:b/>
                <w:bCs/>
                <w:sz w:val="18"/>
                <w:szCs w:val="18"/>
                <w:lang w:val="en-US" w:eastAsia="en-US"/>
              </w:rPr>
            </w:pPr>
            <w:r w:rsidRPr="00567B7A">
              <w:rPr>
                <w:b/>
                <w:bCs/>
                <w:sz w:val="18"/>
                <w:szCs w:val="18"/>
                <w:lang w:val="en-US" w:eastAsia="en-US"/>
              </w:rPr>
              <w:t>-</w:t>
            </w:r>
            <w:r w:rsidR="00654089">
              <w:rPr>
                <w:b/>
                <w:bCs/>
                <w:sz w:val="18"/>
                <w:szCs w:val="18"/>
                <w:lang w:val="en-US" w:eastAsia="en-US"/>
              </w:rPr>
              <w:t>277,0</w:t>
            </w:r>
          </w:p>
        </w:tc>
        <w:tc>
          <w:tcPr>
            <w:tcW w:w="353" w:type="pct"/>
            <w:tcBorders>
              <w:top w:val="nil"/>
              <w:left w:val="nil"/>
              <w:bottom w:val="nil"/>
              <w:right w:val="nil"/>
            </w:tcBorders>
            <w:shd w:val="clear" w:color="auto" w:fill="auto"/>
            <w:noWrap/>
            <w:vAlign w:val="bottom"/>
          </w:tcPr>
          <w:p w14:paraId="479B6050" w14:textId="27F7801B" w:rsidR="00E35BB2" w:rsidRPr="00B66B45" w:rsidRDefault="00E35BB2" w:rsidP="00400E30">
            <w:pPr>
              <w:spacing w:line="276" w:lineRule="auto"/>
              <w:jc w:val="right"/>
              <w:rPr>
                <w:b/>
                <w:bCs/>
                <w:sz w:val="18"/>
                <w:szCs w:val="18"/>
                <w:lang w:val="en-US" w:eastAsia="en-US"/>
              </w:rPr>
            </w:pPr>
            <w:r>
              <w:rPr>
                <w:b/>
                <w:bCs/>
                <w:sz w:val="18"/>
                <w:szCs w:val="18"/>
                <w:lang w:val="en-US" w:eastAsia="en-US"/>
              </w:rPr>
              <w:t>95,</w:t>
            </w:r>
            <w:r w:rsidR="00400E30">
              <w:rPr>
                <w:b/>
                <w:bCs/>
                <w:sz w:val="18"/>
                <w:szCs w:val="18"/>
                <w:lang w:val="en-US" w:eastAsia="en-US"/>
              </w:rPr>
              <w:t>8</w:t>
            </w:r>
          </w:p>
        </w:tc>
        <w:tc>
          <w:tcPr>
            <w:tcW w:w="413" w:type="pct"/>
            <w:tcBorders>
              <w:top w:val="nil"/>
              <w:left w:val="nil"/>
              <w:bottom w:val="nil"/>
              <w:right w:val="nil"/>
            </w:tcBorders>
            <w:shd w:val="clear" w:color="auto" w:fill="auto"/>
            <w:noWrap/>
            <w:vAlign w:val="bottom"/>
          </w:tcPr>
          <w:p w14:paraId="2ECAC537" w14:textId="261D18F7" w:rsidR="00E35BB2" w:rsidRPr="00B66B45" w:rsidRDefault="00400E30" w:rsidP="00E35BB2">
            <w:pPr>
              <w:spacing w:line="276" w:lineRule="auto"/>
              <w:jc w:val="right"/>
              <w:rPr>
                <w:b/>
                <w:bCs/>
                <w:sz w:val="18"/>
                <w:szCs w:val="18"/>
                <w:lang w:val="en-US" w:eastAsia="en-US"/>
              </w:rPr>
            </w:pPr>
            <w:r>
              <w:rPr>
                <w:b/>
                <w:bCs/>
                <w:sz w:val="18"/>
                <w:szCs w:val="18"/>
                <w:lang w:val="en-US" w:eastAsia="en-US"/>
              </w:rPr>
              <w:t>1157,3</w:t>
            </w:r>
          </w:p>
        </w:tc>
        <w:tc>
          <w:tcPr>
            <w:tcW w:w="399" w:type="pct"/>
            <w:tcBorders>
              <w:top w:val="nil"/>
              <w:left w:val="nil"/>
              <w:bottom w:val="nil"/>
              <w:right w:val="nil"/>
            </w:tcBorders>
            <w:shd w:val="clear" w:color="auto" w:fill="auto"/>
            <w:noWrap/>
            <w:vAlign w:val="bottom"/>
          </w:tcPr>
          <w:p w14:paraId="33FC94E4" w14:textId="7E4A9C3D" w:rsidR="00E35BB2" w:rsidRPr="00B66B45" w:rsidRDefault="00E35BB2" w:rsidP="00BA3A08">
            <w:pPr>
              <w:spacing w:line="276" w:lineRule="auto"/>
              <w:jc w:val="right"/>
              <w:rPr>
                <w:b/>
                <w:bCs/>
                <w:sz w:val="18"/>
                <w:szCs w:val="18"/>
                <w:lang w:val="en-US" w:eastAsia="en-US"/>
              </w:rPr>
            </w:pPr>
            <w:r>
              <w:rPr>
                <w:b/>
                <w:bCs/>
                <w:sz w:val="18"/>
                <w:szCs w:val="18"/>
                <w:lang w:val="en-US" w:eastAsia="en-US"/>
              </w:rPr>
              <w:t>1</w:t>
            </w:r>
            <w:r w:rsidR="00BA3A08">
              <w:rPr>
                <w:b/>
                <w:bCs/>
                <w:sz w:val="18"/>
                <w:szCs w:val="18"/>
                <w:lang w:val="en-US" w:eastAsia="en-US"/>
              </w:rPr>
              <w:t>22,7</w:t>
            </w:r>
          </w:p>
        </w:tc>
      </w:tr>
      <w:tr w:rsidR="00E76D13" w:rsidRPr="00B66B45" w14:paraId="2121971C" w14:textId="77777777" w:rsidTr="00E76D13">
        <w:trPr>
          <w:trHeight w:val="225"/>
          <w:tblHeader/>
          <w:jc w:val="center"/>
        </w:trPr>
        <w:tc>
          <w:tcPr>
            <w:tcW w:w="1511" w:type="pct"/>
            <w:tcBorders>
              <w:top w:val="nil"/>
              <w:left w:val="nil"/>
              <w:bottom w:val="nil"/>
              <w:right w:val="nil"/>
            </w:tcBorders>
            <w:shd w:val="clear" w:color="auto" w:fill="auto"/>
            <w:vAlign w:val="bottom"/>
            <w:hideMark/>
          </w:tcPr>
          <w:p w14:paraId="295C1CD8" w14:textId="77777777" w:rsidR="00E35BB2" w:rsidRPr="00B66B45" w:rsidRDefault="00E35BB2" w:rsidP="00E35BB2">
            <w:pPr>
              <w:spacing w:line="276" w:lineRule="auto"/>
              <w:ind w:firstLineChars="100" w:firstLine="160"/>
              <w:rPr>
                <w:i/>
                <w:iCs/>
                <w:color w:val="000000"/>
                <w:sz w:val="16"/>
                <w:szCs w:val="16"/>
                <w:lang w:val="en-US" w:eastAsia="en-US"/>
              </w:rPr>
            </w:pPr>
            <w:r w:rsidRPr="00B66B45">
              <w:rPr>
                <w:i/>
                <w:iCs/>
                <w:color w:val="000000"/>
                <w:sz w:val="16"/>
                <w:szCs w:val="16"/>
                <w:lang w:val="en-US" w:eastAsia="en-US"/>
              </w:rPr>
              <w:t>inclusiv:</w:t>
            </w:r>
          </w:p>
        </w:tc>
        <w:tc>
          <w:tcPr>
            <w:tcW w:w="480" w:type="pct"/>
            <w:tcBorders>
              <w:top w:val="nil"/>
              <w:left w:val="nil"/>
              <w:bottom w:val="nil"/>
              <w:right w:val="nil"/>
            </w:tcBorders>
            <w:shd w:val="clear" w:color="auto" w:fill="auto"/>
            <w:noWrap/>
            <w:vAlign w:val="bottom"/>
          </w:tcPr>
          <w:p w14:paraId="4DCB41D7" w14:textId="77777777" w:rsidR="00E35BB2" w:rsidRPr="00977A87" w:rsidRDefault="00E35BB2" w:rsidP="00E35BB2">
            <w:pPr>
              <w:spacing w:line="276" w:lineRule="auto"/>
              <w:jc w:val="right"/>
              <w:rPr>
                <w:sz w:val="18"/>
                <w:szCs w:val="18"/>
                <w:lang w:val="en-US" w:eastAsia="en-US"/>
              </w:rPr>
            </w:pPr>
          </w:p>
        </w:tc>
        <w:tc>
          <w:tcPr>
            <w:tcW w:w="453" w:type="pct"/>
            <w:tcBorders>
              <w:top w:val="nil"/>
              <w:left w:val="nil"/>
              <w:bottom w:val="nil"/>
              <w:right w:val="nil"/>
            </w:tcBorders>
            <w:shd w:val="clear" w:color="auto" w:fill="auto"/>
            <w:noWrap/>
            <w:vAlign w:val="bottom"/>
          </w:tcPr>
          <w:p w14:paraId="09A9B7DD" w14:textId="77777777" w:rsidR="00E35BB2" w:rsidRPr="00B66B45" w:rsidRDefault="00E35BB2" w:rsidP="00E35BB2">
            <w:pPr>
              <w:spacing w:line="276" w:lineRule="auto"/>
              <w:jc w:val="right"/>
              <w:rPr>
                <w:i/>
                <w:iCs/>
                <w:sz w:val="16"/>
                <w:szCs w:val="16"/>
                <w:lang w:val="en-US" w:eastAsia="en-US"/>
              </w:rPr>
            </w:pPr>
          </w:p>
        </w:tc>
        <w:tc>
          <w:tcPr>
            <w:tcW w:w="463" w:type="pct"/>
            <w:tcBorders>
              <w:top w:val="nil"/>
              <w:left w:val="nil"/>
              <w:bottom w:val="nil"/>
              <w:right w:val="nil"/>
            </w:tcBorders>
            <w:shd w:val="clear" w:color="auto" w:fill="auto"/>
            <w:noWrap/>
            <w:vAlign w:val="bottom"/>
          </w:tcPr>
          <w:p w14:paraId="4EFF5C32" w14:textId="77777777" w:rsidR="00E35BB2" w:rsidRPr="00B66B45" w:rsidRDefault="00E35BB2" w:rsidP="00E35BB2">
            <w:pPr>
              <w:spacing w:line="276" w:lineRule="auto"/>
              <w:jc w:val="right"/>
              <w:rPr>
                <w:i/>
                <w:iCs/>
                <w:sz w:val="16"/>
                <w:szCs w:val="16"/>
                <w:lang w:val="en-US" w:eastAsia="en-US"/>
              </w:rPr>
            </w:pPr>
          </w:p>
        </w:tc>
        <w:tc>
          <w:tcPr>
            <w:tcW w:w="480" w:type="pct"/>
            <w:tcBorders>
              <w:top w:val="nil"/>
              <w:left w:val="nil"/>
              <w:bottom w:val="nil"/>
              <w:right w:val="nil"/>
            </w:tcBorders>
            <w:shd w:val="clear" w:color="auto" w:fill="auto"/>
            <w:noWrap/>
            <w:vAlign w:val="bottom"/>
          </w:tcPr>
          <w:p w14:paraId="3580CBDF" w14:textId="77777777" w:rsidR="00E35BB2" w:rsidRPr="00B66B45" w:rsidRDefault="00E35BB2" w:rsidP="00E35BB2">
            <w:pPr>
              <w:spacing w:line="276" w:lineRule="auto"/>
              <w:jc w:val="right"/>
              <w:rPr>
                <w:i/>
                <w:iCs/>
                <w:sz w:val="16"/>
                <w:szCs w:val="16"/>
                <w:lang w:val="en-US" w:eastAsia="en-US"/>
              </w:rPr>
            </w:pPr>
          </w:p>
        </w:tc>
        <w:tc>
          <w:tcPr>
            <w:tcW w:w="448" w:type="pct"/>
            <w:tcBorders>
              <w:top w:val="nil"/>
              <w:left w:val="nil"/>
              <w:bottom w:val="nil"/>
              <w:right w:val="nil"/>
            </w:tcBorders>
            <w:shd w:val="clear" w:color="auto" w:fill="auto"/>
            <w:noWrap/>
            <w:vAlign w:val="bottom"/>
          </w:tcPr>
          <w:p w14:paraId="2919FE75" w14:textId="77777777" w:rsidR="00E35BB2" w:rsidRPr="00B66B45" w:rsidRDefault="00E35BB2" w:rsidP="00E35BB2">
            <w:pPr>
              <w:spacing w:line="276" w:lineRule="auto"/>
              <w:jc w:val="right"/>
              <w:rPr>
                <w:b/>
                <w:bCs/>
                <w:i/>
                <w:iCs/>
                <w:sz w:val="16"/>
                <w:szCs w:val="16"/>
                <w:lang w:val="en-US" w:eastAsia="en-US"/>
              </w:rPr>
            </w:pPr>
          </w:p>
        </w:tc>
        <w:tc>
          <w:tcPr>
            <w:tcW w:w="353" w:type="pct"/>
            <w:tcBorders>
              <w:top w:val="nil"/>
              <w:left w:val="nil"/>
              <w:bottom w:val="nil"/>
              <w:right w:val="nil"/>
            </w:tcBorders>
            <w:shd w:val="clear" w:color="auto" w:fill="auto"/>
            <w:noWrap/>
            <w:vAlign w:val="bottom"/>
          </w:tcPr>
          <w:p w14:paraId="65439D2D" w14:textId="77777777" w:rsidR="00E35BB2" w:rsidRPr="00B66B45" w:rsidRDefault="00E35BB2" w:rsidP="00E35BB2">
            <w:pPr>
              <w:spacing w:line="276" w:lineRule="auto"/>
              <w:jc w:val="right"/>
              <w:rPr>
                <w:b/>
                <w:bCs/>
                <w:i/>
                <w:iCs/>
                <w:sz w:val="16"/>
                <w:szCs w:val="16"/>
                <w:lang w:val="en-US" w:eastAsia="en-US"/>
              </w:rPr>
            </w:pPr>
          </w:p>
        </w:tc>
        <w:tc>
          <w:tcPr>
            <w:tcW w:w="413" w:type="pct"/>
            <w:tcBorders>
              <w:top w:val="nil"/>
              <w:left w:val="nil"/>
              <w:bottom w:val="nil"/>
              <w:right w:val="nil"/>
            </w:tcBorders>
            <w:shd w:val="clear" w:color="auto" w:fill="auto"/>
            <w:noWrap/>
            <w:vAlign w:val="bottom"/>
          </w:tcPr>
          <w:p w14:paraId="6DF1BCE8" w14:textId="77777777" w:rsidR="00E35BB2" w:rsidRPr="00B66B45" w:rsidRDefault="00E35BB2" w:rsidP="00E35BB2">
            <w:pPr>
              <w:spacing w:line="276" w:lineRule="auto"/>
              <w:jc w:val="right"/>
              <w:rPr>
                <w:b/>
                <w:bCs/>
                <w:i/>
                <w:iCs/>
                <w:sz w:val="16"/>
                <w:szCs w:val="16"/>
                <w:lang w:val="en-US" w:eastAsia="en-US"/>
              </w:rPr>
            </w:pPr>
          </w:p>
        </w:tc>
        <w:tc>
          <w:tcPr>
            <w:tcW w:w="399" w:type="pct"/>
            <w:tcBorders>
              <w:top w:val="nil"/>
              <w:left w:val="nil"/>
              <w:bottom w:val="nil"/>
              <w:right w:val="nil"/>
            </w:tcBorders>
            <w:shd w:val="clear" w:color="auto" w:fill="auto"/>
            <w:noWrap/>
            <w:vAlign w:val="bottom"/>
          </w:tcPr>
          <w:p w14:paraId="6DE91042" w14:textId="77777777" w:rsidR="00E35BB2" w:rsidRPr="00B66B45" w:rsidRDefault="00E35BB2" w:rsidP="00E35BB2">
            <w:pPr>
              <w:spacing w:line="276" w:lineRule="auto"/>
              <w:jc w:val="right"/>
              <w:rPr>
                <w:b/>
                <w:bCs/>
                <w:i/>
                <w:iCs/>
                <w:sz w:val="16"/>
                <w:szCs w:val="16"/>
                <w:lang w:val="en-US" w:eastAsia="en-US"/>
              </w:rPr>
            </w:pPr>
          </w:p>
        </w:tc>
      </w:tr>
      <w:tr w:rsidR="00E76D13" w:rsidRPr="00B66B45" w14:paraId="03EB81F4" w14:textId="77777777" w:rsidTr="00E76D13">
        <w:trPr>
          <w:trHeight w:val="256"/>
          <w:tblHeader/>
          <w:jc w:val="center"/>
        </w:trPr>
        <w:tc>
          <w:tcPr>
            <w:tcW w:w="1511" w:type="pct"/>
            <w:tcBorders>
              <w:top w:val="nil"/>
              <w:left w:val="nil"/>
              <w:bottom w:val="nil"/>
              <w:right w:val="nil"/>
            </w:tcBorders>
            <w:shd w:val="clear" w:color="auto" w:fill="auto"/>
            <w:vAlign w:val="bottom"/>
            <w:hideMark/>
          </w:tcPr>
          <w:p w14:paraId="20AECCA3" w14:textId="77777777" w:rsidR="00E35BB2" w:rsidRPr="00B66B45" w:rsidRDefault="00E35BB2" w:rsidP="00E35BB2">
            <w:pPr>
              <w:spacing w:line="276" w:lineRule="auto"/>
              <w:rPr>
                <w:sz w:val="18"/>
                <w:szCs w:val="18"/>
                <w:lang w:val="en-US" w:eastAsia="en-US"/>
              </w:rPr>
            </w:pPr>
            <w:r w:rsidRPr="00B66B45">
              <w:rPr>
                <w:sz w:val="18"/>
                <w:szCs w:val="18"/>
                <w:lang w:val="en-US" w:eastAsia="en-US"/>
              </w:rPr>
              <w:t>resurse generale</w:t>
            </w:r>
          </w:p>
        </w:tc>
        <w:tc>
          <w:tcPr>
            <w:tcW w:w="480" w:type="pct"/>
            <w:tcBorders>
              <w:top w:val="nil"/>
              <w:left w:val="nil"/>
              <w:bottom w:val="nil"/>
              <w:right w:val="nil"/>
            </w:tcBorders>
            <w:shd w:val="clear" w:color="auto" w:fill="auto"/>
            <w:noWrap/>
            <w:vAlign w:val="bottom"/>
          </w:tcPr>
          <w:p w14:paraId="6CED5D48" w14:textId="459CDD75" w:rsidR="00E35BB2" w:rsidRPr="00B66B45" w:rsidRDefault="00E35BB2" w:rsidP="00E35BB2">
            <w:pPr>
              <w:spacing w:line="276" w:lineRule="auto"/>
              <w:jc w:val="right"/>
              <w:rPr>
                <w:sz w:val="18"/>
                <w:szCs w:val="18"/>
                <w:lang w:val="en-US" w:eastAsia="en-US"/>
              </w:rPr>
            </w:pPr>
            <w:r w:rsidRPr="0023733B">
              <w:rPr>
                <w:sz w:val="18"/>
                <w:szCs w:val="18"/>
                <w:lang w:val="en-US" w:eastAsia="en-US"/>
              </w:rPr>
              <w:t>4</w:t>
            </w:r>
            <w:r>
              <w:rPr>
                <w:sz w:val="18"/>
                <w:szCs w:val="18"/>
                <w:lang w:val="en-US" w:eastAsia="en-US"/>
              </w:rPr>
              <w:t> 990,5</w:t>
            </w:r>
          </w:p>
        </w:tc>
        <w:tc>
          <w:tcPr>
            <w:tcW w:w="453" w:type="pct"/>
            <w:tcBorders>
              <w:top w:val="nil"/>
              <w:left w:val="nil"/>
              <w:bottom w:val="nil"/>
              <w:right w:val="nil"/>
            </w:tcBorders>
            <w:shd w:val="clear" w:color="auto" w:fill="auto"/>
            <w:noWrap/>
            <w:vAlign w:val="bottom"/>
          </w:tcPr>
          <w:p w14:paraId="69208BB7" w14:textId="1741FA0F" w:rsidR="00E35BB2" w:rsidRPr="00B66B45" w:rsidRDefault="00E35BB2" w:rsidP="00E35BB2">
            <w:pPr>
              <w:spacing w:line="276" w:lineRule="auto"/>
              <w:jc w:val="right"/>
              <w:rPr>
                <w:sz w:val="18"/>
                <w:szCs w:val="18"/>
                <w:lang w:val="en-US" w:eastAsia="en-US"/>
              </w:rPr>
            </w:pPr>
            <w:r>
              <w:rPr>
                <w:sz w:val="18"/>
                <w:szCs w:val="18"/>
                <w:lang w:val="en-US" w:eastAsia="en-US"/>
              </w:rPr>
              <w:t>5469,1</w:t>
            </w:r>
          </w:p>
        </w:tc>
        <w:tc>
          <w:tcPr>
            <w:tcW w:w="463" w:type="pct"/>
            <w:tcBorders>
              <w:top w:val="nil"/>
              <w:left w:val="nil"/>
              <w:bottom w:val="nil"/>
              <w:right w:val="nil"/>
            </w:tcBorders>
            <w:shd w:val="clear" w:color="auto" w:fill="auto"/>
            <w:noWrap/>
            <w:vAlign w:val="bottom"/>
          </w:tcPr>
          <w:p w14:paraId="209CCF5D" w14:textId="518CDC0E" w:rsidR="00E35BB2" w:rsidRPr="00B66B45" w:rsidRDefault="00654089" w:rsidP="00E35BB2">
            <w:pPr>
              <w:spacing w:line="276" w:lineRule="auto"/>
              <w:jc w:val="right"/>
              <w:rPr>
                <w:sz w:val="18"/>
                <w:szCs w:val="18"/>
                <w:lang w:val="en-US" w:eastAsia="en-US"/>
              </w:rPr>
            </w:pPr>
            <w:r>
              <w:rPr>
                <w:sz w:val="18"/>
                <w:szCs w:val="18"/>
                <w:lang w:val="en-US" w:eastAsia="en-US"/>
              </w:rPr>
              <w:t>6 284,7</w:t>
            </w:r>
          </w:p>
        </w:tc>
        <w:tc>
          <w:tcPr>
            <w:tcW w:w="480" w:type="pct"/>
            <w:tcBorders>
              <w:top w:val="nil"/>
              <w:left w:val="nil"/>
              <w:bottom w:val="nil"/>
              <w:right w:val="nil"/>
            </w:tcBorders>
            <w:shd w:val="clear" w:color="auto" w:fill="auto"/>
            <w:noWrap/>
            <w:vAlign w:val="bottom"/>
          </w:tcPr>
          <w:p w14:paraId="3ACBDB22" w14:textId="0D856D94" w:rsidR="00E35BB2" w:rsidRPr="00B66B45" w:rsidRDefault="00654089" w:rsidP="0003440C">
            <w:pPr>
              <w:spacing w:line="276" w:lineRule="auto"/>
              <w:jc w:val="right"/>
              <w:rPr>
                <w:sz w:val="18"/>
                <w:szCs w:val="18"/>
                <w:lang w:val="en-US" w:eastAsia="en-US"/>
              </w:rPr>
            </w:pPr>
            <w:r>
              <w:rPr>
                <w:sz w:val="18"/>
                <w:szCs w:val="18"/>
                <w:lang w:val="en-US" w:eastAsia="en-US"/>
              </w:rPr>
              <w:t>6 107,</w:t>
            </w:r>
            <w:r w:rsidR="0003440C">
              <w:rPr>
                <w:sz w:val="18"/>
                <w:szCs w:val="18"/>
                <w:lang w:val="en-US" w:eastAsia="en-US"/>
              </w:rPr>
              <w:t>4</w:t>
            </w:r>
          </w:p>
        </w:tc>
        <w:tc>
          <w:tcPr>
            <w:tcW w:w="448" w:type="pct"/>
            <w:tcBorders>
              <w:top w:val="nil"/>
              <w:left w:val="nil"/>
              <w:bottom w:val="nil"/>
              <w:right w:val="nil"/>
            </w:tcBorders>
            <w:shd w:val="clear" w:color="auto" w:fill="auto"/>
            <w:noWrap/>
            <w:vAlign w:val="bottom"/>
          </w:tcPr>
          <w:p w14:paraId="39A2719B" w14:textId="7853398E" w:rsidR="00E35BB2" w:rsidRPr="00B66B45" w:rsidRDefault="00E35BB2" w:rsidP="0003440C">
            <w:pPr>
              <w:spacing w:line="276" w:lineRule="auto"/>
              <w:jc w:val="right"/>
              <w:rPr>
                <w:sz w:val="18"/>
                <w:szCs w:val="18"/>
                <w:lang w:val="en-US" w:eastAsia="en-US"/>
              </w:rPr>
            </w:pPr>
            <w:r>
              <w:rPr>
                <w:sz w:val="18"/>
                <w:szCs w:val="18"/>
                <w:lang w:val="en-US" w:eastAsia="en-US"/>
              </w:rPr>
              <w:t>-1</w:t>
            </w:r>
            <w:r w:rsidR="00654089">
              <w:rPr>
                <w:sz w:val="18"/>
                <w:szCs w:val="18"/>
                <w:lang w:val="en-US" w:eastAsia="en-US"/>
              </w:rPr>
              <w:t>7</w:t>
            </w:r>
            <w:r w:rsidR="0003440C">
              <w:rPr>
                <w:sz w:val="18"/>
                <w:szCs w:val="18"/>
                <w:lang w:val="en-US" w:eastAsia="en-US"/>
              </w:rPr>
              <w:t>7,3</w:t>
            </w:r>
          </w:p>
        </w:tc>
        <w:tc>
          <w:tcPr>
            <w:tcW w:w="353" w:type="pct"/>
            <w:tcBorders>
              <w:top w:val="nil"/>
              <w:left w:val="nil"/>
              <w:bottom w:val="nil"/>
              <w:right w:val="nil"/>
            </w:tcBorders>
            <w:shd w:val="clear" w:color="auto" w:fill="auto"/>
            <w:noWrap/>
            <w:vAlign w:val="bottom"/>
          </w:tcPr>
          <w:p w14:paraId="27ED2160" w14:textId="26EF8C45" w:rsidR="00E35BB2" w:rsidRPr="00B66B45" w:rsidRDefault="00E35BB2" w:rsidP="00400E30">
            <w:pPr>
              <w:spacing w:line="276" w:lineRule="auto"/>
              <w:jc w:val="right"/>
              <w:rPr>
                <w:sz w:val="18"/>
                <w:szCs w:val="18"/>
                <w:lang w:val="en-US" w:eastAsia="en-US"/>
              </w:rPr>
            </w:pPr>
            <w:r w:rsidRPr="00A3658C">
              <w:rPr>
                <w:sz w:val="18"/>
                <w:szCs w:val="18"/>
                <w:lang w:val="en-US" w:eastAsia="en-US"/>
              </w:rPr>
              <w:t>9</w:t>
            </w:r>
            <w:r>
              <w:rPr>
                <w:sz w:val="18"/>
                <w:szCs w:val="18"/>
                <w:lang w:val="en-US" w:eastAsia="en-US"/>
              </w:rPr>
              <w:t>7,</w:t>
            </w:r>
            <w:r w:rsidR="00400E30">
              <w:rPr>
                <w:sz w:val="18"/>
                <w:szCs w:val="18"/>
                <w:lang w:val="en-US" w:eastAsia="en-US"/>
              </w:rPr>
              <w:t>2</w:t>
            </w:r>
          </w:p>
        </w:tc>
        <w:tc>
          <w:tcPr>
            <w:tcW w:w="413" w:type="pct"/>
            <w:tcBorders>
              <w:top w:val="nil"/>
              <w:left w:val="nil"/>
              <w:bottom w:val="nil"/>
              <w:right w:val="nil"/>
            </w:tcBorders>
            <w:shd w:val="clear" w:color="auto" w:fill="auto"/>
            <w:noWrap/>
            <w:vAlign w:val="bottom"/>
          </w:tcPr>
          <w:p w14:paraId="4F262017" w14:textId="4F8C9798" w:rsidR="00E35BB2" w:rsidRPr="00B66B45" w:rsidRDefault="00400E30" w:rsidP="009C43F2">
            <w:pPr>
              <w:spacing w:line="276" w:lineRule="auto"/>
              <w:jc w:val="right"/>
              <w:rPr>
                <w:sz w:val="18"/>
                <w:szCs w:val="18"/>
                <w:lang w:val="en-US" w:eastAsia="en-US"/>
              </w:rPr>
            </w:pPr>
            <w:r>
              <w:rPr>
                <w:sz w:val="18"/>
                <w:szCs w:val="18"/>
                <w:lang w:val="en-US" w:eastAsia="en-US"/>
              </w:rPr>
              <w:t>11</w:t>
            </w:r>
            <w:r w:rsidR="009C43F2">
              <w:rPr>
                <w:sz w:val="18"/>
                <w:szCs w:val="18"/>
                <w:lang w:val="en-US" w:eastAsia="en-US"/>
              </w:rPr>
              <w:t>16,9</w:t>
            </w:r>
          </w:p>
        </w:tc>
        <w:tc>
          <w:tcPr>
            <w:tcW w:w="399" w:type="pct"/>
            <w:tcBorders>
              <w:top w:val="nil"/>
              <w:left w:val="nil"/>
              <w:bottom w:val="nil"/>
              <w:right w:val="nil"/>
            </w:tcBorders>
            <w:shd w:val="clear" w:color="auto" w:fill="auto"/>
            <w:noWrap/>
            <w:vAlign w:val="bottom"/>
          </w:tcPr>
          <w:p w14:paraId="04A9DF63" w14:textId="47681A0D" w:rsidR="00E35BB2" w:rsidRPr="00B66B45" w:rsidRDefault="00E35BB2" w:rsidP="00BA3A08">
            <w:pPr>
              <w:spacing w:line="276" w:lineRule="auto"/>
              <w:jc w:val="right"/>
              <w:rPr>
                <w:sz w:val="18"/>
                <w:szCs w:val="18"/>
                <w:lang w:val="en-US" w:eastAsia="en-US"/>
              </w:rPr>
            </w:pPr>
            <w:r>
              <w:rPr>
                <w:sz w:val="18"/>
                <w:szCs w:val="18"/>
                <w:lang w:val="en-US" w:eastAsia="en-US"/>
              </w:rPr>
              <w:t>1</w:t>
            </w:r>
            <w:r w:rsidR="00DA1711">
              <w:rPr>
                <w:sz w:val="18"/>
                <w:szCs w:val="18"/>
                <w:lang w:val="en-US" w:eastAsia="en-US"/>
              </w:rPr>
              <w:t>22,4</w:t>
            </w:r>
          </w:p>
        </w:tc>
      </w:tr>
      <w:tr w:rsidR="00E76D13" w:rsidRPr="00B66B45" w14:paraId="1203389C" w14:textId="77777777" w:rsidTr="00E76D13">
        <w:trPr>
          <w:trHeight w:val="531"/>
          <w:tblHeader/>
          <w:jc w:val="center"/>
        </w:trPr>
        <w:tc>
          <w:tcPr>
            <w:tcW w:w="1511" w:type="pct"/>
            <w:tcBorders>
              <w:top w:val="nil"/>
              <w:left w:val="nil"/>
              <w:bottom w:val="nil"/>
              <w:right w:val="nil"/>
            </w:tcBorders>
            <w:shd w:val="clear" w:color="auto" w:fill="auto"/>
            <w:vAlign w:val="bottom"/>
            <w:hideMark/>
          </w:tcPr>
          <w:p w14:paraId="7CE52ED3" w14:textId="77777777" w:rsidR="00E35BB2" w:rsidRPr="004D79D8" w:rsidRDefault="00E35BB2" w:rsidP="00E35BB2">
            <w:pPr>
              <w:spacing w:line="276" w:lineRule="auto"/>
              <w:rPr>
                <w:sz w:val="18"/>
                <w:szCs w:val="18"/>
                <w:lang w:val="fr-FR" w:eastAsia="en-US"/>
              </w:rPr>
            </w:pPr>
            <w:r w:rsidRPr="004D79D8">
              <w:rPr>
                <w:sz w:val="18"/>
                <w:szCs w:val="18"/>
                <w:lang w:val="fr-FR" w:eastAsia="en-US"/>
              </w:rPr>
              <w:t>resurse ale proiectelor finanțate din surse externe</w:t>
            </w:r>
          </w:p>
        </w:tc>
        <w:tc>
          <w:tcPr>
            <w:tcW w:w="480" w:type="pct"/>
            <w:tcBorders>
              <w:top w:val="nil"/>
              <w:left w:val="nil"/>
              <w:bottom w:val="nil"/>
              <w:right w:val="nil"/>
            </w:tcBorders>
            <w:shd w:val="clear" w:color="auto" w:fill="auto"/>
            <w:noWrap/>
            <w:vAlign w:val="bottom"/>
          </w:tcPr>
          <w:p w14:paraId="7F4255E6" w14:textId="50F9AC8A" w:rsidR="00E35BB2" w:rsidRPr="00B66B45" w:rsidRDefault="00E35BB2" w:rsidP="00E35BB2">
            <w:pPr>
              <w:spacing w:line="276" w:lineRule="auto"/>
              <w:jc w:val="right"/>
              <w:rPr>
                <w:sz w:val="18"/>
                <w:szCs w:val="18"/>
                <w:lang w:val="en-US" w:eastAsia="en-US"/>
              </w:rPr>
            </w:pPr>
            <w:r>
              <w:rPr>
                <w:sz w:val="18"/>
                <w:szCs w:val="18"/>
                <w:lang w:val="en-US" w:eastAsia="en-US"/>
              </w:rPr>
              <w:t>30,1</w:t>
            </w:r>
          </w:p>
        </w:tc>
        <w:tc>
          <w:tcPr>
            <w:tcW w:w="453" w:type="pct"/>
            <w:tcBorders>
              <w:top w:val="nil"/>
              <w:left w:val="nil"/>
              <w:bottom w:val="nil"/>
              <w:right w:val="nil"/>
            </w:tcBorders>
            <w:shd w:val="clear" w:color="auto" w:fill="auto"/>
            <w:noWrap/>
            <w:vAlign w:val="bottom"/>
          </w:tcPr>
          <w:p w14:paraId="2EE6657F" w14:textId="1C1A78EF" w:rsidR="00E35BB2" w:rsidRPr="00B66B45" w:rsidRDefault="00E35BB2" w:rsidP="00E35BB2">
            <w:pPr>
              <w:spacing w:line="276" w:lineRule="auto"/>
              <w:jc w:val="right"/>
              <w:rPr>
                <w:sz w:val="18"/>
                <w:szCs w:val="18"/>
                <w:lang w:val="en-US" w:eastAsia="en-US"/>
              </w:rPr>
            </w:pPr>
            <w:r>
              <w:rPr>
                <w:sz w:val="18"/>
                <w:szCs w:val="18"/>
                <w:lang w:val="en-US" w:eastAsia="en-US"/>
              </w:rPr>
              <w:t>292,2</w:t>
            </w:r>
          </w:p>
        </w:tc>
        <w:tc>
          <w:tcPr>
            <w:tcW w:w="463" w:type="pct"/>
            <w:tcBorders>
              <w:top w:val="nil"/>
              <w:left w:val="nil"/>
              <w:bottom w:val="nil"/>
              <w:right w:val="nil"/>
            </w:tcBorders>
            <w:shd w:val="clear" w:color="auto" w:fill="auto"/>
            <w:noWrap/>
            <w:vAlign w:val="bottom"/>
          </w:tcPr>
          <w:p w14:paraId="57D0863D" w14:textId="571989FA" w:rsidR="00E35BB2" w:rsidRPr="00B66B45" w:rsidRDefault="00654089" w:rsidP="00E35BB2">
            <w:pPr>
              <w:spacing w:line="276" w:lineRule="auto"/>
              <w:jc w:val="right"/>
              <w:rPr>
                <w:sz w:val="18"/>
                <w:szCs w:val="18"/>
                <w:lang w:val="en-US" w:eastAsia="en-US"/>
              </w:rPr>
            </w:pPr>
            <w:r>
              <w:rPr>
                <w:sz w:val="18"/>
                <w:szCs w:val="18"/>
                <w:lang w:val="en-US" w:eastAsia="en-US"/>
              </w:rPr>
              <w:t>159,6</w:t>
            </w:r>
          </w:p>
        </w:tc>
        <w:tc>
          <w:tcPr>
            <w:tcW w:w="480" w:type="pct"/>
            <w:tcBorders>
              <w:top w:val="nil"/>
              <w:left w:val="nil"/>
              <w:bottom w:val="nil"/>
              <w:right w:val="nil"/>
            </w:tcBorders>
            <w:shd w:val="clear" w:color="auto" w:fill="auto"/>
            <w:noWrap/>
            <w:vAlign w:val="bottom"/>
          </w:tcPr>
          <w:p w14:paraId="75BAA879" w14:textId="288F7424" w:rsidR="00E35BB2" w:rsidRPr="00B66B45" w:rsidRDefault="00654089" w:rsidP="00E35BB2">
            <w:pPr>
              <w:spacing w:line="276" w:lineRule="auto"/>
              <w:jc w:val="right"/>
              <w:rPr>
                <w:sz w:val="18"/>
                <w:szCs w:val="18"/>
                <w:lang w:val="en-US" w:eastAsia="en-US"/>
              </w:rPr>
            </w:pPr>
            <w:r>
              <w:rPr>
                <w:sz w:val="18"/>
                <w:szCs w:val="18"/>
                <w:lang w:val="en-US" w:eastAsia="en-US"/>
              </w:rPr>
              <w:t>56,6</w:t>
            </w:r>
          </w:p>
        </w:tc>
        <w:tc>
          <w:tcPr>
            <w:tcW w:w="448" w:type="pct"/>
            <w:tcBorders>
              <w:top w:val="nil"/>
              <w:left w:val="nil"/>
              <w:bottom w:val="nil"/>
              <w:right w:val="nil"/>
            </w:tcBorders>
            <w:shd w:val="clear" w:color="auto" w:fill="auto"/>
            <w:noWrap/>
            <w:vAlign w:val="bottom"/>
          </w:tcPr>
          <w:p w14:paraId="14DE33C1" w14:textId="0AC3BBDE" w:rsidR="00E35BB2" w:rsidRPr="00B66B45" w:rsidRDefault="00E35BB2" w:rsidP="00654089">
            <w:pPr>
              <w:spacing w:line="276" w:lineRule="auto"/>
              <w:jc w:val="right"/>
              <w:rPr>
                <w:sz w:val="18"/>
                <w:szCs w:val="18"/>
                <w:lang w:val="en-US" w:eastAsia="en-US"/>
              </w:rPr>
            </w:pPr>
            <w:r>
              <w:rPr>
                <w:sz w:val="18"/>
                <w:szCs w:val="18"/>
                <w:lang w:val="en-US" w:eastAsia="en-US"/>
              </w:rPr>
              <w:t>-</w:t>
            </w:r>
            <w:r w:rsidR="00654089">
              <w:rPr>
                <w:sz w:val="18"/>
                <w:szCs w:val="18"/>
                <w:lang w:val="en-US" w:eastAsia="en-US"/>
              </w:rPr>
              <w:t>103,0</w:t>
            </w:r>
          </w:p>
        </w:tc>
        <w:tc>
          <w:tcPr>
            <w:tcW w:w="353" w:type="pct"/>
            <w:tcBorders>
              <w:top w:val="nil"/>
              <w:left w:val="nil"/>
              <w:bottom w:val="nil"/>
              <w:right w:val="nil"/>
            </w:tcBorders>
            <w:shd w:val="clear" w:color="auto" w:fill="auto"/>
            <w:noWrap/>
            <w:vAlign w:val="bottom"/>
          </w:tcPr>
          <w:p w14:paraId="2B742817" w14:textId="403EE50F" w:rsidR="00E35BB2" w:rsidRPr="00B66B45" w:rsidRDefault="00400E30" w:rsidP="00E35BB2">
            <w:pPr>
              <w:spacing w:line="276" w:lineRule="auto"/>
              <w:jc w:val="right"/>
              <w:rPr>
                <w:sz w:val="18"/>
                <w:szCs w:val="18"/>
                <w:lang w:val="en-US" w:eastAsia="en-US"/>
              </w:rPr>
            </w:pPr>
            <w:r>
              <w:rPr>
                <w:sz w:val="18"/>
                <w:szCs w:val="18"/>
                <w:lang w:val="en-US" w:eastAsia="en-US"/>
              </w:rPr>
              <w:t>35,5</w:t>
            </w:r>
          </w:p>
        </w:tc>
        <w:tc>
          <w:tcPr>
            <w:tcW w:w="413" w:type="pct"/>
            <w:tcBorders>
              <w:top w:val="nil"/>
              <w:left w:val="nil"/>
              <w:bottom w:val="nil"/>
              <w:right w:val="nil"/>
            </w:tcBorders>
            <w:shd w:val="clear" w:color="auto" w:fill="auto"/>
            <w:noWrap/>
            <w:vAlign w:val="bottom"/>
          </w:tcPr>
          <w:p w14:paraId="2232BDF1" w14:textId="71C854F3" w:rsidR="00E35BB2" w:rsidRPr="00B66B45" w:rsidRDefault="00400E30" w:rsidP="00E35BB2">
            <w:pPr>
              <w:spacing w:line="276" w:lineRule="auto"/>
              <w:jc w:val="right"/>
              <w:rPr>
                <w:sz w:val="18"/>
                <w:szCs w:val="18"/>
                <w:lang w:val="en-US" w:eastAsia="en-US"/>
              </w:rPr>
            </w:pPr>
            <w:r>
              <w:rPr>
                <w:sz w:val="18"/>
                <w:szCs w:val="18"/>
                <w:lang w:val="en-US" w:eastAsia="en-US"/>
              </w:rPr>
              <w:t>26,5</w:t>
            </w:r>
          </w:p>
        </w:tc>
        <w:tc>
          <w:tcPr>
            <w:tcW w:w="399" w:type="pct"/>
            <w:tcBorders>
              <w:top w:val="nil"/>
              <w:left w:val="nil"/>
              <w:bottom w:val="nil"/>
              <w:right w:val="nil"/>
            </w:tcBorders>
            <w:shd w:val="clear" w:color="auto" w:fill="auto"/>
            <w:noWrap/>
            <w:vAlign w:val="bottom"/>
          </w:tcPr>
          <w:p w14:paraId="0FAD9A40" w14:textId="1BA7099C" w:rsidR="00E35BB2" w:rsidRPr="00B66B45" w:rsidRDefault="00BA3A08" w:rsidP="009C43F2">
            <w:pPr>
              <w:spacing w:line="276" w:lineRule="auto"/>
              <w:jc w:val="right"/>
              <w:rPr>
                <w:sz w:val="18"/>
                <w:szCs w:val="18"/>
                <w:lang w:val="en-US" w:eastAsia="en-US"/>
              </w:rPr>
            </w:pPr>
            <w:r>
              <w:rPr>
                <w:sz w:val="18"/>
                <w:szCs w:val="18"/>
                <w:lang w:val="en-US" w:eastAsia="en-US"/>
              </w:rPr>
              <w:t>188,</w:t>
            </w:r>
            <w:r w:rsidR="009C43F2">
              <w:rPr>
                <w:sz w:val="18"/>
                <w:szCs w:val="18"/>
                <w:lang w:val="en-US" w:eastAsia="en-US"/>
              </w:rPr>
              <w:t>0</w:t>
            </w:r>
          </w:p>
        </w:tc>
      </w:tr>
      <w:tr w:rsidR="00E76D13" w:rsidRPr="00B66B45" w14:paraId="6B03A1C9" w14:textId="77777777" w:rsidTr="00E76D13">
        <w:trPr>
          <w:trHeight w:val="289"/>
          <w:tblHeader/>
          <w:jc w:val="center"/>
        </w:trPr>
        <w:tc>
          <w:tcPr>
            <w:tcW w:w="1511" w:type="pct"/>
            <w:tcBorders>
              <w:top w:val="nil"/>
              <w:left w:val="nil"/>
              <w:bottom w:val="nil"/>
              <w:right w:val="nil"/>
            </w:tcBorders>
            <w:shd w:val="clear" w:color="auto" w:fill="auto"/>
            <w:vAlign w:val="bottom"/>
            <w:hideMark/>
          </w:tcPr>
          <w:p w14:paraId="209F645B" w14:textId="77777777" w:rsidR="00E35BB2" w:rsidRPr="00B66B45" w:rsidRDefault="00E35BB2" w:rsidP="00E35BB2">
            <w:pPr>
              <w:spacing w:line="276" w:lineRule="auto"/>
              <w:rPr>
                <w:sz w:val="18"/>
                <w:szCs w:val="18"/>
                <w:lang w:val="en-US" w:eastAsia="en-US"/>
              </w:rPr>
            </w:pPr>
            <w:r w:rsidRPr="00B66B45">
              <w:rPr>
                <w:sz w:val="18"/>
                <w:szCs w:val="18"/>
                <w:lang w:val="en-US" w:eastAsia="en-US"/>
              </w:rPr>
              <w:t>venituri colectate</w:t>
            </w:r>
          </w:p>
        </w:tc>
        <w:tc>
          <w:tcPr>
            <w:tcW w:w="480" w:type="pct"/>
            <w:tcBorders>
              <w:top w:val="nil"/>
              <w:left w:val="nil"/>
              <w:bottom w:val="nil"/>
              <w:right w:val="nil"/>
            </w:tcBorders>
            <w:shd w:val="clear" w:color="auto" w:fill="auto"/>
            <w:noWrap/>
            <w:vAlign w:val="bottom"/>
          </w:tcPr>
          <w:p w14:paraId="1DD9CCEE" w14:textId="2BB081AA" w:rsidR="00E35BB2" w:rsidRPr="00B66B45" w:rsidRDefault="00E35BB2" w:rsidP="00E35BB2">
            <w:pPr>
              <w:spacing w:line="276" w:lineRule="auto"/>
              <w:jc w:val="right"/>
              <w:rPr>
                <w:sz w:val="18"/>
                <w:szCs w:val="18"/>
                <w:lang w:val="en-US" w:eastAsia="en-US"/>
              </w:rPr>
            </w:pPr>
            <w:r>
              <w:rPr>
                <w:sz w:val="18"/>
                <w:szCs w:val="18"/>
                <w:lang w:val="en-US" w:eastAsia="en-US"/>
              </w:rPr>
              <w:t>67,5</w:t>
            </w:r>
          </w:p>
        </w:tc>
        <w:tc>
          <w:tcPr>
            <w:tcW w:w="453" w:type="pct"/>
            <w:tcBorders>
              <w:top w:val="nil"/>
              <w:left w:val="nil"/>
              <w:bottom w:val="nil"/>
              <w:right w:val="nil"/>
            </w:tcBorders>
            <w:shd w:val="clear" w:color="auto" w:fill="auto"/>
            <w:noWrap/>
            <w:vAlign w:val="bottom"/>
          </w:tcPr>
          <w:p w14:paraId="47978015" w14:textId="215ACAA8" w:rsidR="00E35BB2" w:rsidRPr="00B66B45" w:rsidRDefault="00E35BB2" w:rsidP="00E35BB2">
            <w:pPr>
              <w:spacing w:line="276" w:lineRule="auto"/>
              <w:jc w:val="right"/>
              <w:rPr>
                <w:sz w:val="18"/>
                <w:szCs w:val="18"/>
                <w:lang w:val="en-US" w:eastAsia="en-US"/>
              </w:rPr>
            </w:pPr>
            <w:r>
              <w:rPr>
                <w:sz w:val="18"/>
                <w:szCs w:val="18"/>
                <w:lang w:val="en-US" w:eastAsia="en-US"/>
              </w:rPr>
              <w:t>69,3</w:t>
            </w:r>
          </w:p>
        </w:tc>
        <w:tc>
          <w:tcPr>
            <w:tcW w:w="463" w:type="pct"/>
            <w:tcBorders>
              <w:top w:val="nil"/>
              <w:left w:val="nil"/>
              <w:bottom w:val="nil"/>
              <w:right w:val="nil"/>
            </w:tcBorders>
            <w:shd w:val="clear" w:color="auto" w:fill="auto"/>
            <w:noWrap/>
            <w:vAlign w:val="bottom"/>
          </w:tcPr>
          <w:p w14:paraId="1A197342" w14:textId="6A9B761D" w:rsidR="00E35BB2" w:rsidRPr="00B66B45" w:rsidRDefault="00654089" w:rsidP="00E35BB2">
            <w:pPr>
              <w:spacing w:line="276" w:lineRule="auto"/>
              <w:jc w:val="right"/>
              <w:rPr>
                <w:sz w:val="18"/>
                <w:szCs w:val="18"/>
                <w:lang w:val="en-US" w:eastAsia="en-US"/>
              </w:rPr>
            </w:pPr>
            <w:r>
              <w:rPr>
                <w:sz w:val="18"/>
                <w:szCs w:val="18"/>
                <w:lang w:val="en-US" w:eastAsia="en-US"/>
              </w:rPr>
              <w:t>78,1</w:t>
            </w:r>
          </w:p>
        </w:tc>
        <w:tc>
          <w:tcPr>
            <w:tcW w:w="480" w:type="pct"/>
            <w:tcBorders>
              <w:top w:val="nil"/>
              <w:left w:val="nil"/>
              <w:bottom w:val="nil"/>
              <w:right w:val="nil"/>
            </w:tcBorders>
            <w:shd w:val="clear" w:color="auto" w:fill="auto"/>
            <w:noWrap/>
            <w:vAlign w:val="bottom"/>
          </w:tcPr>
          <w:p w14:paraId="5D676558" w14:textId="1DCF79B8" w:rsidR="00E35BB2" w:rsidRPr="00B66B45" w:rsidRDefault="00654089" w:rsidP="0003440C">
            <w:pPr>
              <w:spacing w:line="276" w:lineRule="auto"/>
              <w:jc w:val="right"/>
              <w:rPr>
                <w:sz w:val="18"/>
                <w:szCs w:val="18"/>
                <w:lang w:val="en-US" w:eastAsia="en-US"/>
              </w:rPr>
            </w:pPr>
            <w:r>
              <w:rPr>
                <w:sz w:val="18"/>
                <w:szCs w:val="18"/>
                <w:lang w:val="en-US" w:eastAsia="en-US"/>
              </w:rPr>
              <w:t>8</w:t>
            </w:r>
            <w:r w:rsidR="0003440C">
              <w:rPr>
                <w:sz w:val="18"/>
                <w:szCs w:val="18"/>
                <w:lang w:val="en-US" w:eastAsia="en-US"/>
              </w:rPr>
              <w:t>1,4</w:t>
            </w:r>
          </w:p>
        </w:tc>
        <w:tc>
          <w:tcPr>
            <w:tcW w:w="448" w:type="pct"/>
            <w:tcBorders>
              <w:top w:val="nil"/>
              <w:left w:val="nil"/>
              <w:bottom w:val="nil"/>
              <w:right w:val="nil"/>
            </w:tcBorders>
            <w:shd w:val="clear" w:color="auto" w:fill="auto"/>
            <w:noWrap/>
            <w:vAlign w:val="bottom"/>
          </w:tcPr>
          <w:p w14:paraId="62A7CDEA" w14:textId="6AE00E1B" w:rsidR="00E35BB2" w:rsidRPr="00B66B45" w:rsidRDefault="0003440C" w:rsidP="00654089">
            <w:pPr>
              <w:spacing w:line="276" w:lineRule="auto"/>
              <w:jc w:val="right"/>
              <w:rPr>
                <w:sz w:val="18"/>
                <w:szCs w:val="18"/>
                <w:lang w:val="en-US" w:eastAsia="en-US"/>
              </w:rPr>
            </w:pPr>
            <w:r>
              <w:rPr>
                <w:sz w:val="18"/>
                <w:szCs w:val="18"/>
                <w:lang w:val="en-US" w:eastAsia="en-US"/>
              </w:rPr>
              <w:t>3,3</w:t>
            </w:r>
          </w:p>
        </w:tc>
        <w:tc>
          <w:tcPr>
            <w:tcW w:w="353" w:type="pct"/>
            <w:tcBorders>
              <w:top w:val="nil"/>
              <w:left w:val="nil"/>
              <w:bottom w:val="nil"/>
              <w:right w:val="nil"/>
            </w:tcBorders>
            <w:shd w:val="clear" w:color="auto" w:fill="auto"/>
            <w:noWrap/>
            <w:vAlign w:val="bottom"/>
          </w:tcPr>
          <w:p w14:paraId="5A9367E4" w14:textId="392E639A" w:rsidR="00E35BB2" w:rsidRPr="00B66B45" w:rsidRDefault="00400E30" w:rsidP="00C22D39">
            <w:pPr>
              <w:spacing w:line="276" w:lineRule="auto"/>
              <w:jc w:val="right"/>
              <w:rPr>
                <w:sz w:val="18"/>
                <w:szCs w:val="18"/>
                <w:lang w:val="en-US" w:eastAsia="en-US"/>
              </w:rPr>
            </w:pPr>
            <w:r>
              <w:rPr>
                <w:sz w:val="18"/>
                <w:szCs w:val="18"/>
                <w:lang w:val="en-US" w:eastAsia="en-US"/>
              </w:rPr>
              <w:t>10</w:t>
            </w:r>
            <w:r w:rsidR="00C22D39">
              <w:rPr>
                <w:sz w:val="18"/>
                <w:szCs w:val="18"/>
                <w:lang w:val="en-US" w:eastAsia="en-US"/>
              </w:rPr>
              <w:t>4,2</w:t>
            </w:r>
          </w:p>
        </w:tc>
        <w:tc>
          <w:tcPr>
            <w:tcW w:w="413" w:type="pct"/>
            <w:tcBorders>
              <w:top w:val="nil"/>
              <w:left w:val="nil"/>
              <w:bottom w:val="nil"/>
              <w:right w:val="nil"/>
            </w:tcBorders>
            <w:shd w:val="clear" w:color="auto" w:fill="auto"/>
            <w:noWrap/>
            <w:vAlign w:val="bottom"/>
          </w:tcPr>
          <w:p w14:paraId="64058685" w14:textId="28AFC175" w:rsidR="00E35BB2" w:rsidRPr="00B66B45" w:rsidRDefault="00400E30" w:rsidP="00C22D39">
            <w:pPr>
              <w:spacing w:line="276" w:lineRule="auto"/>
              <w:jc w:val="right"/>
              <w:rPr>
                <w:sz w:val="18"/>
                <w:szCs w:val="18"/>
                <w:lang w:val="en-US" w:eastAsia="en-US"/>
              </w:rPr>
            </w:pPr>
            <w:r>
              <w:rPr>
                <w:sz w:val="18"/>
                <w:szCs w:val="18"/>
                <w:lang w:val="en-US" w:eastAsia="en-US"/>
              </w:rPr>
              <w:t>13,</w:t>
            </w:r>
            <w:r w:rsidR="00C22D39">
              <w:rPr>
                <w:sz w:val="18"/>
                <w:szCs w:val="18"/>
                <w:lang w:val="en-US" w:eastAsia="en-US"/>
              </w:rPr>
              <w:t>9</w:t>
            </w:r>
          </w:p>
        </w:tc>
        <w:tc>
          <w:tcPr>
            <w:tcW w:w="399" w:type="pct"/>
            <w:tcBorders>
              <w:top w:val="nil"/>
              <w:left w:val="nil"/>
              <w:bottom w:val="nil"/>
              <w:right w:val="nil"/>
            </w:tcBorders>
            <w:shd w:val="clear" w:color="auto" w:fill="auto"/>
            <w:noWrap/>
            <w:vAlign w:val="bottom"/>
          </w:tcPr>
          <w:p w14:paraId="43067D59" w14:textId="6C8BB91B" w:rsidR="00E35BB2" w:rsidRPr="00B66B45" w:rsidRDefault="00E35BB2" w:rsidP="00C22D39">
            <w:pPr>
              <w:spacing w:line="276" w:lineRule="auto"/>
              <w:jc w:val="right"/>
              <w:rPr>
                <w:sz w:val="18"/>
                <w:szCs w:val="18"/>
                <w:lang w:val="en-US" w:eastAsia="en-US"/>
              </w:rPr>
            </w:pPr>
            <w:r>
              <w:rPr>
                <w:sz w:val="18"/>
                <w:szCs w:val="18"/>
                <w:lang w:val="en-US" w:eastAsia="en-US"/>
              </w:rPr>
              <w:t>1</w:t>
            </w:r>
            <w:r w:rsidR="00C22D39">
              <w:rPr>
                <w:sz w:val="18"/>
                <w:szCs w:val="18"/>
                <w:lang w:val="en-US" w:eastAsia="en-US"/>
              </w:rPr>
              <w:t>20,6</w:t>
            </w:r>
          </w:p>
        </w:tc>
      </w:tr>
    </w:tbl>
    <w:p w14:paraId="04B3A498" w14:textId="77777777" w:rsidR="00C54CB2" w:rsidRDefault="00C54CB2" w:rsidP="00C54CB2">
      <w:pPr>
        <w:widowControl w:val="0"/>
        <w:tabs>
          <w:tab w:val="left" w:pos="1035"/>
        </w:tabs>
        <w:autoSpaceDE w:val="0"/>
        <w:autoSpaceDN w:val="0"/>
        <w:adjustRightInd w:val="0"/>
        <w:spacing w:line="276" w:lineRule="auto"/>
        <w:ind w:firstLine="567"/>
        <w:jc w:val="both"/>
        <w:rPr>
          <w:sz w:val="28"/>
        </w:rPr>
      </w:pPr>
    </w:p>
    <w:p w14:paraId="5F44AE20" w14:textId="0DCDEB9C" w:rsidR="00636A96" w:rsidRDefault="00C54CB2" w:rsidP="00C54CB2">
      <w:pPr>
        <w:widowControl w:val="0"/>
        <w:tabs>
          <w:tab w:val="left" w:pos="1035"/>
        </w:tabs>
        <w:autoSpaceDE w:val="0"/>
        <w:autoSpaceDN w:val="0"/>
        <w:adjustRightInd w:val="0"/>
        <w:spacing w:line="276" w:lineRule="auto"/>
        <w:ind w:firstLine="567"/>
        <w:jc w:val="both"/>
        <w:rPr>
          <w:sz w:val="28"/>
          <w:szCs w:val="28"/>
          <w:lang w:eastAsia="en-US"/>
        </w:rPr>
      </w:pPr>
      <w:r w:rsidRPr="00842978">
        <w:rPr>
          <w:sz w:val="28"/>
        </w:rPr>
        <w:t>Cheltuielile realizate în anul 202</w:t>
      </w:r>
      <w:r w:rsidR="00B23EBC" w:rsidRPr="00842978">
        <w:rPr>
          <w:sz w:val="28"/>
        </w:rPr>
        <w:t>2</w:t>
      </w:r>
      <w:r w:rsidRPr="00842978">
        <w:rPr>
          <w:sz w:val="28"/>
        </w:rPr>
        <w:t xml:space="preserve"> atestă o majorare față de anul 202</w:t>
      </w:r>
      <w:r w:rsidR="00B23EBC" w:rsidRPr="00842978">
        <w:rPr>
          <w:sz w:val="28"/>
        </w:rPr>
        <w:t>1</w:t>
      </w:r>
      <w:r w:rsidRPr="00842978">
        <w:rPr>
          <w:sz w:val="28"/>
        </w:rPr>
        <w:t xml:space="preserve"> cu </w:t>
      </w:r>
      <w:r w:rsidR="00B23EBC" w:rsidRPr="00842978">
        <w:rPr>
          <w:sz w:val="28"/>
        </w:rPr>
        <w:t>1 157,3</w:t>
      </w:r>
      <w:r w:rsidRPr="00842978">
        <w:rPr>
          <w:sz w:val="28"/>
        </w:rPr>
        <w:t xml:space="preserve"> mil. lei sau cu </w:t>
      </w:r>
      <w:r w:rsidR="00CA5BCD" w:rsidRPr="00842978">
        <w:rPr>
          <w:sz w:val="28"/>
        </w:rPr>
        <w:t>22,7</w:t>
      </w:r>
      <w:r w:rsidRPr="00842978">
        <w:rPr>
          <w:sz w:val="28"/>
        </w:rPr>
        <w:t xml:space="preserve"> la sută. Totodată, au rămas neexecutate cheltuieli în sumă de </w:t>
      </w:r>
      <w:r w:rsidR="00112CF1" w:rsidRPr="00842978">
        <w:rPr>
          <w:sz w:val="28"/>
        </w:rPr>
        <w:t>277,0</w:t>
      </w:r>
      <w:r w:rsidRPr="00842978">
        <w:rPr>
          <w:sz w:val="28"/>
        </w:rPr>
        <w:t xml:space="preserve"> mil. lei, comparativ cu </w:t>
      </w:r>
      <w:r w:rsidR="00112CF1" w:rsidRPr="00842978">
        <w:rPr>
          <w:sz w:val="28"/>
        </w:rPr>
        <w:t>235,2</w:t>
      </w:r>
      <w:r w:rsidRPr="00842978">
        <w:rPr>
          <w:sz w:val="28"/>
        </w:rPr>
        <w:t xml:space="preserve"> mil. lei rămase neexecutate în anul 202</w:t>
      </w:r>
      <w:r w:rsidR="00112CF1" w:rsidRPr="00842978">
        <w:rPr>
          <w:sz w:val="28"/>
        </w:rPr>
        <w:t>1</w:t>
      </w:r>
      <w:r w:rsidRPr="00842978">
        <w:rPr>
          <w:sz w:val="28"/>
        </w:rPr>
        <w:t xml:space="preserve">. </w:t>
      </w:r>
      <w:r w:rsidR="00636A96" w:rsidRPr="00842978">
        <w:rPr>
          <w:sz w:val="28"/>
          <w:lang w:eastAsia="en-US"/>
        </w:rPr>
        <w:t xml:space="preserve">În aspect economic, au rămas neexecutate cheltuieli curente în sumă de </w:t>
      </w:r>
      <w:r w:rsidR="002D1532" w:rsidRPr="00842978">
        <w:rPr>
          <w:sz w:val="28"/>
          <w:lang w:eastAsia="en-US"/>
        </w:rPr>
        <w:t>129,5</w:t>
      </w:r>
      <w:r w:rsidR="00636A96" w:rsidRPr="00842978">
        <w:rPr>
          <w:sz w:val="28"/>
          <w:lang w:eastAsia="en-US"/>
        </w:rPr>
        <w:t xml:space="preserve"> mil. lei și cheltuieli capitale în sumă de </w:t>
      </w:r>
      <w:r w:rsidR="00C0585C" w:rsidRPr="00842978">
        <w:rPr>
          <w:sz w:val="28"/>
          <w:lang w:eastAsia="en-US"/>
        </w:rPr>
        <w:t>1</w:t>
      </w:r>
      <w:r w:rsidR="002D1532" w:rsidRPr="00842978">
        <w:rPr>
          <w:sz w:val="28"/>
          <w:lang w:eastAsia="en-US"/>
        </w:rPr>
        <w:t>47,5</w:t>
      </w:r>
      <w:r w:rsidR="00636A96" w:rsidRPr="00842978">
        <w:rPr>
          <w:sz w:val="28"/>
          <w:lang w:eastAsia="en-US"/>
        </w:rPr>
        <w:t xml:space="preserve"> mil. lei. </w:t>
      </w:r>
      <w:r w:rsidR="00636A96" w:rsidRPr="00842978">
        <w:rPr>
          <w:sz w:val="28"/>
          <w:szCs w:val="28"/>
          <w:lang w:eastAsia="en-US"/>
        </w:rPr>
        <w:t xml:space="preserve">În cadrul proiectelor finanțate din surse externe au rămas neexecutate cheltuieli în sumă de </w:t>
      </w:r>
      <w:r w:rsidR="002D1532" w:rsidRPr="00842978">
        <w:rPr>
          <w:sz w:val="28"/>
          <w:szCs w:val="28"/>
          <w:lang w:eastAsia="en-US"/>
        </w:rPr>
        <w:t>103,0</w:t>
      </w:r>
      <w:r w:rsidR="00636A96" w:rsidRPr="00842978">
        <w:rPr>
          <w:sz w:val="28"/>
          <w:szCs w:val="28"/>
          <w:lang w:eastAsia="en-US"/>
        </w:rPr>
        <w:t xml:space="preserve"> mil. lei.</w:t>
      </w:r>
    </w:p>
    <w:p w14:paraId="18BB136F" w14:textId="55C648DC" w:rsidR="0017485D" w:rsidRPr="00E21272" w:rsidRDefault="0017485D" w:rsidP="0017485D">
      <w:pPr>
        <w:widowControl w:val="0"/>
        <w:autoSpaceDE w:val="0"/>
        <w:autoSpaceDN w:val="0"/>
        <w:adjustRightInd w:val="0"/>
        <w:spacing w:line="276" w:lineRule="auto"/>
        <w:ind w:firstLine="567"/>
        <w:jc w:val="both"/>
        <w:rPr>
          <w:sz w:val="28"/>
          <w:szCs w:val="28"/>
          <w:lang w:eastAsia="en-US"/>
        </w:rPr>
      </w:pPr>
      <w:r w:rsidRPr="00E21272">
        <w:rPr>
          <w:sz w:val="28"/>
          <w:szCs w:val="28"/>
          <w:lang w:eastAsia="en-US"/>
        </w:rPr>
        <w:t>În aspectul resurselor, cheltuielile au fost finanțate în proporție de  9</w:t>
      </w:r>
      <w:r w:rsidR="00303F85" w:rsidRPr="00E21272">
        <w:rPr>
          <w:sz w:val="28"/>
          <w:szCs w:val="28"/>
          <w:lang w:eastAsia="en-US"/>
        </w:rPr>
        <w:t>7,8</w:t>
      </w:r>
      <w:r w:rsidRPr="00E21272">
        <w:rPr>
          <w:sz w:val="28"/>
          <w:szCs w:val="28"/>
          <w:lang w:eastAsia="en-US"/>
        </w:rPr>
        <w:t>% din resurse generale, proiectelor finanțate din surse externe și veniturilor colectate le revine, respectiv, 0,</w:t>
      </w:r>
      <w:r w:rsidR="0065335B" w:rsidRPr="00E21272">
        <w:rPr>
          <w:sz w:val="28"/>
          <w:szCs w:val="28"/>
          <w:lang w:eastAsia="en-US"/>
        </w:rPr>
        <w:t>9</w:t>
      </w:r>
      <w:r w:rsidRPr="00E21272">
        <w:rPr>
          <w:sz w:val="28"/>
          <w:szCs w:val="28"/>
          <w:lang w:eastAsia="en-US"/>
        </w:rPr>
        <w:t xml:space="preserve"> % și 1,</w:t>
      </w:r>
      <w:r w:rsidR="0075090C" w:rsidRPr="00E21272">
        <w:rPr>
          <w:sz w:val="28"/>
          <w:szCs w:val="28"/>
          <w:lang w:eastAsia="en-US"/>
        </w:rPr>
        <w:t>3</w:t>
      </w:r>
      <w:r w:rsidRPr="00E21272">
        <w:rPr>
          <w:sz w:val="28"/>
          <w:szCs w:val="28"/>
          <w:lang w:eastAsia="en-US"/>
        </w:rPr>
        <w:t>% din total.</w:t>
      </w:r>
    </w:p>
    <w:p w14:paraId="56318A96" w14:textId="02DCB7A0" w:rsidR="0016599B" w:rsidRPr="00E21272" w:rsidRDefault="005811F3" w:rsidP="0016599B">
      <w:pPr>
        <w:spacing w:line="276" w:lineRule="auto"/>
        <w:ind w:firstLine="567"/>
        <w:jc w:val="both"/>
        <w:rPr>
          <w:sz w:val="28"/>
          <w:szCs w:val="28"/>
          <w:lang w:eastAsia="en-US"/>
        </w:rPr>
      </w:pPr>
      <w:r w:rsidRPr="00E21272">
        <w:rPr>
          <w:sz w:val="28"/>
          <w:szCs w:val="28"/>
        </w:rPr>
        <w:t>Principalele cauze a nevalorificării integrale a alocațiilor au fost determinate de impactul negativ al războiului din Ucraina asupra economiei naționale și respectiv asupra bugetului de stat, astfel au fost revizuite unele priorități stabilite anterior în scopul pregătirii capacităților de răspuns a instituțiilor responsabile pentru gestionarea criz</w:t>
      </w:r>
      <w:r w:rsidR="00842978" w:rsidRPr="00E21272">
        <w:rPr>
          <w:sz w:val="28"/>
          <w:szCs w:val="28"/>
        </w:rPr>
        <w:t>ei</w:t>
      </w:r>
      <w:r w:rsidRPr="00E21272">
        <w:rPr>
          <w:sz w:val="28"/>
          <w:szCs w:val="28"/>
        </w:rPr>
        <w:t xml:space="preserve"> refugiaților și combaterea efectelor acesteia asupra securității naționale.</w:t>
      </w:r>
      <w:r w:rsidR="0016599B" w:rsidRPr="00E21272">
        <w:rPr>
          <w:sz w:val="28"/>
          <w:szCs w:val="28"/>
          <w:lang w:eastAsia="en-US"/>
        </w:rPr>
        <w:t xml:space="preserve"> Totodată, nu au fost contractate unele servicii</w:t>
      </w:r>
      <w:r w:rsidR="00E21272">
        <w:rPr>
          <w:sz w:val="28"/>
          <w:szCs w:val="28"/>
          <w:lang w:eastAsia="en-US"/>
        </w:rPr>
        <w:t>,</w:t>
      </w:r>
      <w:r w:rsidR="0016599B" w:rsidRPr="00E21272">
        <w:rPr>
          <w:sz w:val="28"/>
          <w:szCs w:val="28"/>
          <w:lang w:eastAsia="en-US"/>
        </w:rPr>
        <w:t xml:space="preserve"> </w:t>
      </w:r>
      <w:r w:rsidR="00842978" w:rsidRPr="00E21272">
        <w:rPr>
          <w:sz w:val="28"/>
          <w:szCs w:val="28"/>
          <w:lang w:eastAsia="en-US"/>
        </w:rPr>
        <w:t>deoarece</w:t>
      </w:r>
      <w:r w:rsidR="0016599B" w:rsidRPr="00E21272">
        <w:rPr>
          <w:sz w:val="28"/>
          <w:szCs w:val="28"/>
          <w:lang w:eastAsia="en-US"/>
        </w:rPr>
        <w:t xml:space="preserve"> ofertele înaintate nu au întrunit condițiile stabilite în cadrul li</w:t>
      </w:r>
      <w:r w:rsidR="00842978" w:rsidRPr="00E21272">
        <w:rPr>
          <w:sz w:val="28"/>
          <w:szCs w:val="28"/>
          <w:lang w:eastAsia="en-US"/>
        </w:rPr>
        <w:t>citațiilor de achiziții publice,</w:t>
      </w:r>
      <w:r w:rsidR="0016599B" w:rsidRPr="00E21272">
        <w:rPr>
          <w:sz w:val="28"/>
          <w:szCs w:val="28"/>
          <w:lang w:eastAsia="en-US"/>
        </w:rPr>
        <w:t xml:space="preserve"> nu au fost prezentate la timp documentele confirm</w:t>
      </w:r>
      <w:r w:rsidR="009E005E" w:rsidRPr="00E21272">
        <w:rPr>
          <w:sz w:val="28"/>
          <w:szCs w:val="28"/>
          <w:lang w:eastAsia="en-US"/>
        </w:rPr>
        <w:t>ative</w:t>
      </w:r>
      <w:r w:rsidR="0016599B" w:rsidRPr="00E21272">
        <w:rPr>
          <w:sz w:val="28"/>
          <w:szCs w:val="28"/>
          <w:lang w:eastAsia="en-US"/>
        </w:rPr>
        <w:t xml:space="preserve"> </w:t>
      </w:r>
      <w:r w:rsidR="009E005E" w:rsidRPr="00E21272">
        <w:rPr>
          <w:sz w:val="28"/>
          <w:szCs w:val="28"/>
          <w:lang w:eastAsia="en-US"/>
        </w:rPr>
        <w:t xml:space="preserve">pentru </w:t>
      </w:r>
      <w:r w:rsidR="0016599B" w:rsidRPr="00E21272">
        <w:rPr>
          <w:sz w:val="28"/>
          <w:szCs w:val="28"/>
          <w:lang w:eastAsia="en-US"/>
        </w:rPr>
        <w:t>volumul</w:t>
      </w:r>
      <w:r w:rsidR="009E005E" w:rsidRPr="00E21272">
        <w:rPr>
          <w:sz w:val="28"/>
          <w:szCs w:val="28"/>
          <w:lang w:eastAsia="en-US"/>
        </w:rPr>
        <w:t xml:space="preserve"> </w:t>
      </w:r>
      <w:r w:rsidR="0016599B" w:rsidRPr="00E21272">
        <w:rPr>
          <w:sz w:val="28"/>
          <w:szCs w:val="28"/>
          <w:lang w:eastAsia="en-US"/>
        </w:rPr>
        <w:t>de servi</w:t>
      </w:r>
      <w:r w:rsidR="00842978" w:rsidRPr="00E21272">
        <w:rPr>
          <w:sz w:val="28"/>
          <w:szCs w:val="28"/>
          <w:lang w:eastAsia="en-US"/>
        </w:rPr>
        <w:t>cii procurate/lucrări efectuate,</w:t>
      </w:r>
      <w:r w:rsidR="0016599B" w:rsidRPr="00E21272">
        <w:rPr>
          <w:sz w:val="28"/>
          <w:szCs w:val="28"/>
          <w:lang w:eastAsia="en-US"/>
        </w:rPr>
        <w:t xml:space="preserve"> nu au fost onorate angajamentele contractuale asumate de operatori economici/furnizori</w:t>
      </w:r>
      <w:r w:rsidR="00842978" w:rsidRPr="00E21272">
        <w:rPr>
          <w:sz w:val="28"/>
          <w:szCs w:val="28"/>
          <w:lang w:eastAsia="en-US"/>
        </w:rPr>
        <w:t>,</w:t>
      </w:r>
      <w:r w:rsidR="0016599B" w:rsidRPr="00E21272">
        <w:rPr>
          <w:sz w:val="28"/>
          <w:szCs w:val="28"/>
          <w:lang w:eastAsia="en-US"/>
        </w:rPr>
        <w:t xml:space="preserve"> nu au fost debursate mijloacele financiare din granturile oferite de partenerii de dezvoltare.</w:t>
      </w:r>
    </w:p>
    <w:p w14:paraId="34EC38F2" w14:textId="1FD3397B" w:rsidR="00C74718" w:rsidRPr="00E21272" w:rsidRDefault="00C74718" w:rsidP="00C53D0D">
      <w:pPr>
        <w:spacing w:line="276" w:lineRule="auto"/>
        <w:ind w:right="-5" w:firstLine="567"/>
        <w:jc w:val="both"/>
        <w:rPr>
          <w:bCs/>
          <w:sz w:val="28"/>
          <w:szCs w:val="28"/>
        </w:rPr>
      </w:pPr>
      <w:r w:rsidRPr="00E21272">
        <w:rPr>
          <w:sz w:val="28"/>
          <w:szCs w:val="28"/>
        </w:rPr>
        <w:t>Prioritățile principale de politici în anul 20</w:t>
      </w:r>
      <w:r w:rsidR="00AA2E34" w:rsidRPr="00E21272">
        <w:rPr>
          <w:sz w:val="28"/>
          <w:szCs w:val="28"/>
        </w:rPr>
        <w:t>2</w:t>
      </w:r>
      <w:r w:rsidR="008F7F80" w:rsidRPr="00E21272">
        <w:rPr>
          <w:sz w:val="28"/>
          <w:szCs w:val="28"/>
        </w:rPr>
        <w:t>2</w:t>
      </w:r>
      <w:r w:rsidRPr="00E21272">
        <w:rPr>
          <w:sz w:val="28"/>
          <w:szCs w:val="28"/>
        </w:rPr>
        <w:t xml:space="preserve"> în domeniul </w:t>
      </w:r>
      <w:r w:rsidRPr="00E21272">
        <w:rPr>
          <w:bCs/>
          <w:sz w:val="28"/>
          <w:szCs w:val="28"/>
        </w:rPr>
        <w:t>ordinii publice şi securității statului s-au axat pe următoarele măsuri:</w:t>
      </w:r>
    </w:p>
    <w:p w14:paraId="719924AB" w14:textId="77770F87" w:rsidR="00AB187D" w:rsidRPr="00E21272" w:rsidRDefault="00AB187D" w:rsidP="00E21272">
      <w:pPr>
        <w:widowControl w:val="0"/>
        <w:numPr>
          <w:ilvl w:val="0"/>
          <w:numId w:val="17"/>
        </w:numPr>
        <w:tabs>
          <w:tab w:val="clear" w:pos="644"/>
          <w:tab w:val="num" w:pos="284"/>
          <w:tab w:val="left" w:pos="630"/>
        </w:tabs>
        <w:autoSpaceDE w:val="0"/>
        <w:autoSpaceDN w:val="0"/>
        <w:adjustRightInd w:val="0"/>
        <w:spacing w:line="276" w:lineRule="auto"/>
        <w:ind w:left="0" w:firstLine="284"/>
        <w:contextualSpacing/>
        <w:jc w:val="both"/>
        <w:rPr>
          <w:sz w:val="28"/>
          <w:szCs w:val="28"/>
        </w:rPr>
      </w:pPr>
      <w:r w:rsidRPr="00E21272">
        <w:rPr>
          <w:bCs/>
          <w:sz w:val="28"/>
          <w:szCs w:val="28"/>
        </w:rPr>
        <w:t>implementarea planului de construire a clădirilor noi și/sau de renovare a clădirilor existente, necesare pentru buna funcționare a sistemului instanțelor judecătorești;</w:t>
      </w:r>
    </w:p>
    <w:p w14:paraId="04530F69" w14:textId="310FBF80" w:rsidR="008F7F80" w:rsidRPr="00E21272" w:rsidRDefault="00E21272" w:rsidP="00E21272">
      <w:pPr>
        <w:pStyle w:val="af9"/>
        <w:numPr>
          <w:ilvl w:val="0"/>
          <w:numId w:val="17"/>
        </w:numPr>
        <w:tabs>
          <w:tab w:val="clear" w:pos="644"/>
          <w:tab w:val="num" w:pos="284"/>
          <w:tab w:val="left" w:pos="450"/>
          <w:tab w:val="left" w:pos="540"/>
        </w:tabs>
        <w:spacing w:line="276" w:lineRule="auto"/>
        <w:ind w:left="0" w:firstLine="270"/>
        <w:contextualSpacing/>
        <w:jc w:val="both"/>
        <w:rPr>
          <w:sz w:val="28"/>
          <w:szCs w:val="28"/>
          <w:lang w:val="en-US"/>
        </w:rPr>
      </w:pPr>
      <w:r>
        <w:rPr>
          <w:sz w:val="28"/>
          <w:szCs w:val="28"/>
          <w:lang w:val="ro-MD"/>
        </w:rPr>
        <w:t xml:space="preserve">  </w:t>
      </w:r>
      <w:r w:rsidR="008F7F80" w:rsidRPr="00E21272">
        <w:rPr>
          <w:sz w:val="28"/>
          <w:szCs w:val="28"/>
          <w:lang w:val="ro-MD"/>
        </w:rPr>
        <w:t>evaluarea extraordinară a judecătorilor și procurorilor sub aspectul emiterii actelor ilegale și integrității acestora</w:t>
      </w:r>
      <w:r w:rsidR="008F7F80" w:rsidRPr="00E21272">
        <w:rPr>
          <w:sz w:val="28"/>
          <w:szCs w:val="28"/>
          <w:lang w:val="en-US"/>
        </w:rPr>
        <w:t>;</w:t>
      </w:r>
    </w:p>
    <w:p w14:paraId="08D94817" w14:textId="77777777" w:rsidR="005D2426" w:rsidRPr="00A90561" w:rsidRDefault="00B53F26" w:rsidP="004D5C73">
      <w:pPr>
        <w:pStyle w:val="af9"/>
        <w:numPr>
          <w:ilvl w:val="0"/>
          <w:numId w:val="56"/>
        </w:numPr>
        <w:tabs>
          <w:tab w:val="left" w:pos="567"/>
        </w:tabs>
        <w:spacing w:line="276" w:lineRule="auto"/>
        <w:ind w:left="0" w:firstLine="270"/>
        <w:contextualSpacing/>
        <w:jc w:val="both"/>
        <w:rPr>
          <w:sz w:val="28"/>
          <w:szCs w:val="28"/>
          <w:lang w:val="en-US"/>
        </w:rPr>
      </w:pPr>
      <w:r w:rsidRPr="005D2426">
        <w:rPr>
          <w:sz w:val="28"/>
          <w:szCs w:val="28"/>
          <w:lang w:val="ro-MD"/>
        </w:rPr>
        <w:lastRenderedPageBreak/>
        <w:t xml:space="preserve"> </w:t>
      </w:r>
      <w:r w:rsidR="005D2426" w:rsidRPr="00A90561">
        <w:rPr>
          <w:sz w:val="28"/>
          <w:szCs w:val="28"/>
          <w:lang w:val="ro-MD"/>
        </w:rPr>
        <w:t>dezvoltarea infrastructurii sistemului penitenciar și îmbunătățirea condițiilor de detenție</w:t>
      </w:r>
      <w:r w:rsidR="005D2426" w:rsidRPr="00A90561">
        <w:rPr>
          <w:sz w:val="28"/>
          <w:szCs w:val="28"/>
          <w:lang w:val="en-US"/>
        </w:rPr>
        <w:t>;</w:t>
      </w:r>
    </w:p>
    <w:p w14:paraId="5D8C3BC6" w14:textId="3801D70E" w:rsidR="00AB187D" w:rsidRPr="00A90561" w:rsidRDefault="00B53F26" w:rsidP="00B53F26">
      <w:pPr>
        <w:widowControl w:val="0"/>
        <w:numPr>
          <w:ilvl w:val="0"/>
          <w:numId w:val="17"/>
        </w:numPr>
        <w:tabs>
          <w:tab w:val="clear" w:pos="644"/>
          <w:tab w:val="num" w:pos="567"/>
          <w:tab w:val="left" w:pos="709"/>
        </w:tabs>
        <w:autoSpaceDE w:val="0"/>
        <w:autoSpaceDN w:val="0"/>
        <w:adjustRightInd w:val="0"/>
        <w:spacing w:line="276" w:lineRule="auto"/>
        <w:ind w:left="0" w:firstLine="284"/>
        <w:contextualSpacing/>
        <w:jc w:val="both"/>
        <w:rPr>
          <w:sz w:val="28"/>
          <w:szCs w:val="28"/>
        </w:rPr>
      </w:pPr>
      <w:r w:rsidRPr="00A90561">
        <w:rPr>
          <w:sz w:val="28"/>
          <w:szCs w:val="28"/>
        </w:rPr>
        <w:t>dezvoltarea, dotarea, îmbunătățirea infrastructurii și capacităților funcționale ale subdiviziunilor Ministerului Afacerilor Interne pentru protecția drepturilor și a intereselor legitime ale persoanei și comunității;</w:t>
      </w:r>
    </w:p>
    <w:p w14:paraId="7966B669" w14:textId="77777777" w:rsidR="00F53D63" w:rsidRPr="00A90561" w:rsidRDefault="00B53F26" w:rsidP="004D5C73">
      <w:pPr>
        <w:pStyle w:val="af9"/>
        <w:numPr>
          <w:ilvl w:val="0"/>
          <w:numId w:val="56"/>
        </w:numPr>
        <w:tabs>
          <w:tab w:val="left" w:pos="567"/>
          <w:tab w:val="left" w:pos="720"/>
        </w:tabs>
        <w:spacing w:line="276" w:lineRule="auto"/>
        <w:ind w:left="0" w:firstLine="360"/>
        <w:contextualSpacing/>
        <w:jc w:val="both"/>
        <w:rPr>
          <w:sz w:val="28"/>
          <w:szCs w:val="28"/>
          <w:lang w:val="en-US"/>
        </w:rPr>
      </w:pPr>
      <w:r w:rsidRPr="00A90561">
        <w:rPr>
          <w:sz w:val="28"/>
          <w:szCs w:val="28"/>
          <w:lang w:val="en-US"/>
        </w:rPr>
        <w:t xml:space="preserve">consolidarea capacităților de intervenție ale Inspectoratului General pentru Situații de Urgență, </w:t>
      </w:r>
      <w:r w:rsidR="00F53D63" w:rsidRPr="00A90561">
        <w:rPr>
          <w:sz w:val="28"/>
          <w:szCs w:val="28"/>
          <w:lang w:val="en-US"/>
        </w:rPr>
        <w:t>dezvoltarea infrastructurii precum și modernizarea parcului de autospeciale;</w:t>
      </w:r>
    </w:p>
    <w:p w14:paraId="03722898" w14:textId="77777777" w:rsidR="003137BF" w:rsidRPr="00A90561" w:rsidRDefault="0064761F" w:rsidP="003137BF">
      <w:pPr>
        <w:widowControl w:val="0"/>
        <w:numPr>
          <w:ilvl w:val="0"/>
          <w:numId w:val="17"/>
        </w:numPr>
        <w:tabs>
          <w:tab w:val="clear" w:pos="644"/>
          <w:tab w:val="left" w:pos="709"/>
        </w:tabs>
        <w:autoSpaceDE w:val="0"/>
        <w:autoSpaceDN w:val="0"/>
        <w:adjustRightInd w:val="0"/>
        <w:ind w:left="0" w:firstLine="284"/>
        <w:jc w:val="both"/>
        <w:rPr>
          <w:sz w:val="28"/>
          <w:szCs w:val="28"/>
          <w:lang w:val="en-US"/>
        </w:rPr>
      </w:pPr>
      <w:r w:rsidRPr="00A90561">
        <w:rPr>
          <w:sz w:val="28"/>
          <w:szCs w:val="28"/>
        </w:rPr>
        <w:t xml:space="preserve"> </w:t>
      </w:r>
      <w:r w:rsidR="00B53F26" w:rsidRPr="00A90561">
        <w:rPr>
          <w:sz w:val="28"/>
          <w:szCs w:val="28"/>
        </w:rPr>
        <w:t xml:space="preserve">consolidarea managementului frontierei de stat, </w:t>
      </w:r>
      <w:r w:rsidR="003137BF" w:rsidRPr="00A90561">
        <w:rPr>
          <w:sz w:val="28"/>
          <w:szCs w:val="28"/>
          <w:lang w:val="en-US"/>
        </w:rPr>
        <w:t>și securizarea frontierelor, inclusiv prin extinderea numărului punctelor de trecere a frontierei gestionate în comun cu autoritățile de frontieră ale statelor vecine;</w:t>
      </w:r>
    </w:p>
    <w:p w14:paraId="524F0F0B" w14:textId="71F948FE" w:rsidR="00B53F26" w:rsidRPr="00A90561" w:rsidRDefault="00B53F26" w:rsidP="003137BF">
      <w:pPr>
        <w:widowControl w:val="0"/>
        <w:numPr>
          <w:ilvl w:val="0"/>
          <w:numId w:val="17"/>
        </w:numPr>
        <w:tabs>
          <w:tab w:val="clear" w:pos="644"/>
          <w:tab w:val="left" w:pos="567"/>
          <w:tab w:val="left" w:pos="709"/>
        </w:tabs>
        <w:autoSpaceDE w:val="0"/>
        <w:autoSpaceDN w:val="0"/>
        <w:adjustRightInd w:val="0"/>
        <w:spacing w:line="276" w:lineRule="auto"/>
        <w:ind w:left="0" w:firstLine="284"/>
        <w:contextualSpacing/>
        <w:jc w:val="both"/>
        <w:rPr>
          <w:sz w:val="28"/>
          <w:szCs w:val="28"/>
        </w:rPr>
      </w:pPr>
      <w:r w:rsidRPr="00A90561">
        <w:rPr>
          <w:sz w:val="28"/>
          <w:szCs w:val="28"/>
        </w:rPr>
        <w:t>gestionarea eficientă a proceselor migraționale în materie de admisie, ședere, readmisie, azil, integrare, inclusiv de prevenire și combatere a șederii ilegale în țară;</w:t>
      </w:r>
    </w:p>
    <w:p w14:paraId="00E753BC" w14:textId="79C53C65" w:rsidR="00B53F26" w:rsidRDefault="00B53F26" w:rsidP="00CD503A">
      <w:pPr>
        <w:widowControl w:val="0"/>
        <w:numPr>
          <w:ilvl w:val="0"/>
          <w:numId w:val="17"/>
        </w:numPr>
        <w:tabs>
          <w:tab w:val="clear" w:pos="644"/>
          <w:tab w:val="left" w:pos="567"/>
          <w:tab w:val="left" w:pos="709"/>
        </w:tabs>
        <w:autoSpaceDE w:val="0"/>
        <w:autoSpaceDN w:val="0"/>
        <w:adjustRightInd w:val="0"/>
        <w:spacing w:line="276" w:lineRule="auto"/>
        <w:ind w:left="0" w:firstLine="284"/>
        <w:contextualSpacing/>
        <w:rPr>
          <w:sz w:val="28"/>
          <w:szCs w:val="28"/>
        </w:rPr>
      </w:pPr>
      <w:r w:rsidRPr="00A90561">
        <w:rPr>
          <w:sz w:val="28"/>
          <w:szCs w:val="28"/>
        </w:rPr>
        <w:t>consolidarea capacităților de asigurare eficientă a securității naționale.</w:t>
      </w:r>
    </w:p>
    <w:p w14:paraId="1EAAF231" w14:textId="25DBDBE0" w:rsidR="00A90561" w:rsidRDefault="00A90561" w:rsidP="00A90561">
      <w:pPr>
        <w:widowControl w:val="0"/>
        <w:tabs>
          <w:tab w:val="left" w:pos="567"/>
          <w:tab w:val="left" w:pos="709"/>
        </w:tabs>
        <w:autoSpaceDE w:val="0"/>
        <w:autoSpaceDN w:val="0"/>
        <w:adjustRightInd w:val="0"/>
        <w:spacing w:line="276" w:lineRule="auto"/>
        <w:ind w:left="284"/>
        <w:contextualSpacing/>
        <w:rPr>
          <w:sz w:val="28"/>
          <w:szCs w:val="28"/>
        </w:rPr>
      </w:pPr>
      <w:r>
        <w:rPr>
          <w:sz w:val="28"/>
          <w:szCs w:val="28"/>
        </w:rPr>
        <w:tab/>
      </w:r>
    </w:p>
    <w:p w14:paraId="7E8EF0B2" w14:textId="3D9B790C" w:rsidR="00A90561" w:rsidRPr="00CC5B3A" w:rsidRDefault="00A90561" w:rsidP="00CC5B3A">
      <w:pPr>
        <w:widowControl w:val="0"/>
        <w:tabs>
          <w:tab w:val="left" w:pos="567"/>
          <w:tab w:val="left" w:pos="709"/>
        </w:tabs>
        <w:autoSpaceDE w:val="0"/>
        <w:autoSpaceDN w:val="0"/>
        <w:adjustRightInd w:val="0"/>
        <w:spacing w:line="276" w:lineRule="auto"/>
        <w:ind w:firstLine="284"/>
        <w:contextualSpacing/>
        <w:jc w:val="both"/>
        <w:rPr>
          <w:sz w:val="28"/>
          <w:szCs w:val="28"/>
          <w:lang w:val="en-US"/>
        </w:rPr>
      </w:pPr>
      <w:r w:rsidRPr="00CC5B3A">
        <w:rPr>
          <w:sz w:val="28"/>
          <w:szCs w:val="28"/>
          <w:lang w:val="en-US"/>
        </w:rPr>
        <w:tab/>
        <w:t xml:space="preserve">Din </w:t>
      </w:r>
      <w:r w:rsidRPr="00CC5B3A">
        <w:rPr>
          <w:i/>
          <w:sz w:val="28"/>
          <w:szCs w:val="28"/>
          <w:lang w:val="en-US"/>
        </w:rPr>
        <w:t>fondul de rezervă</w:t>
      </w:r>
      <w:r w:rsidRPr="00CC5B3A">
        <w:rPr>
          <w:sz w:val="28"/>
          <w:szCs w:val="28"/>
          <w:lang w:val="en-US"/>
        </w:rPr>
        <w:t xml:space="preserve"> al Guvernului au fost repartizate mijloace financiare conform dispoziției Comisiei pentru Situații Excepționale a Republicii Moldova în sumă de 0,4 mil. lei, care nu au fost solicitate spre executare de către Ministerul Afacerilor Interne.</w:t>
      </w:r>
    </w:p>
    <w:p w14:paraId="2C551FF4" w14:textId="77777777" w:rsidR="00C74718" w:rsidRPr="00A90561" w:rsidRDefault="00C74718" w:rsidP="006B46CF">
      <w:pPr>
        <w:spacing w:line="276" w:lineRule="auto"/>
        <w:ind w:firstLine="540"/>
        <w:jc w:val="both"/>
        <w:rPr>
          <w:sz w:val="16"/>
          <w:szCs w:val="16"/>
          <w:lang w:val="en-US"/>
        </w:rPr>
      </w:pPr>
    </w:p>
    <w:p w14:paraId="75E49F95" w14:textId="2BB572C5" w:rsidR="00F94964" w:rsidRPr="006014A5" w:rsidRDefault="00F94964" w:rsidP="00C85B43">
      <w:pPr>
        <w:tabs>
          <w:tab w:val="left" w:pos="90"/>
          <w:tab w:val="left" w:pos="540"/>
          <w:tab w:val="left" w:pos="630"/>
        </w:tabs>
        <w:spacing w:line="276" w:lineRule="auto"/>
        <w:contextualSpacing/>
        <w:jc w:val="both"/>
        <w:rPr>
          <w:sz w:val="28"/>
          <w:szCs w:val="28"/>
          <w:lang w:val="en-US"/>
        </w:rPr>
      </w:pPr>
      <w:r w:rsidRPr="00DD3788">
        <w:rPr>
          <w:sz w:val="28"/>
          <w:szCs w:val="28"/>
          <w:lang w:val="en-US"/>
        </w:rPr>
        <w:tab/>
      </w:r>
      <w:r w:rsidRPr="00DD3788">
        <w:rPr>
          <w:sz w:val="28"/>
          <w:szCs w:val="28"/>
          <w:lang w:val="en-US"/>
        </w:rPr>
        <w:tab/>
      </w:r>
      <w:r w:rsidR="00D22F8E" w:rsidRPr="006014A5">
        <w:rPr>
          <w:sz w:val="28"/>
          <w:szCs w:val="28"/>
          <w:lang w:val="en-US"/>
        </w:rPr>
        <w:t xml:space="preserve">Din </w:t>
      </w:r>
      <w:r w:rsidR="00D22F8E" w:rsidRPr="006014A5">
        <w:rPr>
          <w:i/>
          <w:sz w:val="28"/>
          <w:szCs w:val="28"/>
          <w:lang w:val="en-US"/>
        </w:rPr>
        <w:t>fondul de</w:t>
      </w:r>
      <w:r w:rsidR="00D22F8E" w:rsidRPr="006014A5">
        <w:rPr>
          <w:sz w:val="28"/>
          <w:szCs w:val="28"/>
          <w:lang w:val="en-US"/>
        </w:rPr>
        <w:t xml:space="preserve"> </w:t>
      </w:r>
      <w:r w:rsidR="00D22F8E" w:rsidRPr="006014A5">
        <w:rPr>
          <w:i/>
          <w:sz w:val="28"/>
          <w:szCs w:val="28"/>
          <w:lang w:val="en-US"/>
        </w:rPr>
        <w:t>intervenție</w:t>
      </w:r>
      <w:r w:rsidR="00D22F8E" w:rsidRPr="006014A5">
        <w:rPr>
          <w:sz w:val="28"/>
          <w:szCs w:val="28"/>
          <w:lang w:val="en-US"/>
        </w:rPr>
        <w:t xml:space="preserve"> al Guvernului au fost repartizate mijloace financiare conform</w:t>
      </w:r>
      <w:r w:rsidR="00CC5B3A" w:rsidRPr="006014A5">
        <w:rPr>
          <w:sz w:val="28"/>
          <w:szCs w:val="28"/>
          <w:lang w:val="en-US"/>
        </w:rPr>
        <w:t xml:space="preserve"> H</w:t>
      </w:r>
      <w:r w:rsidR="00D22F8E" w:rsidRPr="006014A5">
        <w:rPr>
          <w:sz w:val="28"/>
          <w:szCs w:val="28"/>
          <w:lang w:val="en-US"/>
        </w:rPr>
        <w:t>otărâri</w:t>
      </w:r>
      <w:r w:rsidR="002215FE" w:rsidRPr="006014A5">
        <w:rPr>
          <w:sz w:val="28"/>
          <w:szCs w:val="28"/>
          <w:lang w:val="en-US"/>
        </w:rPr>
        <w:t>i</w:t>
      </w:r>
      <w:r w:rsidR="00D22F8E" w:rsidRPr="006014A5">
        <w:rPr>
          <w:sz w:val="28"/>
          <w:szCs w:val="28"/>
          <w:lang w:val="en-US"/>
        </w:rPr>
        <w:t xml:space="preserve"> Guvern</w:t>
      </w:r>
      <w:r w:rsidR="002215FE" w:rsidRPr="006014A5">
        <w:rPr>
          <w:sz w:val="28"/>
          <w:szCs w:val="28"/>
          <w:lang w:val="en-US"/>
        </w:rPr>
        <w:t>ului</w:t>
      </w:r>
      <w:r w:rsidR="00D22F8E" w:rsidRPr="006014A5">
        <w:rPr>
          <w:sz w:val="28"/>
          <w:szCs w:val="28"/>
          <w:lang w:val="en-US"/>
        </w:rPr>
        <w:t xml:space="preserve"> nr.603/2022 și prin </w:t>
      </w:r>
      <w:r w:rsidR="002215FE" w:rsidRPr="006014A5">
        <w:rPr>
          <w:sz w:val="28"/>
          <w:szCs w:val="28"/>
          <w:lang w:val="en-US"/>
        </w:rPr>
        <w:t>d</w:t>
      </w:r>
      <w:r w:rsidR="00D22F8E" w:rsidRPr="006014A5">
        <w:rPr>
          <w:sz w:val="28"/>
          <w:szCs w:val="28"/>
          <w:lang w:val="en-US"/>
        </w:rPr>
        <w:t>ispoziții</w:t>
      </w:r>
      <w:r w:rsidR="002215FE" w:rsidRPr="006014A5">
        <w:rPr>
          <w:sz w:val="28"/>
          <w:szCs w:val="28"/>
          <w:lang w:val="en-US"/>
        </w:rPr>
        <w:t>le</w:t>
      </w:r>
      <w:r w:rsidR="00D22F8E" w:rsidRPr="006014A5">
        <w:rPr>
          <w:sz w:val="28"/>
          <w:szCs w:val="28"/>
          <w:lang w:val="en-US"/>
        </w:rPr>
        <w:t xml:space="preserve"> Comisiei pentru Situații Excepționale a Republicii Moldova în sumă de 318,1 mil. lei, </w:t>
      </w:r>
      <w:r w:rsidR="002215FE" w:rsidRPr="006014A5">
        <w:rPr>
          <w:sz w:val="28"/>
          <w:szCs w:val="28"/>
          <w:lang w:val="en-US"/>
        </w:rPr>
        <w:t xml:space="preserve">care au fost </w:t>
      </w:r>
      <w:r w:rsidR="00D22F8E" w:rsidRPr="006014A5">
        <w:rPr>
          <w:sz w:val="28"/>
          <w:szCs w:val="28"/>
          <w:lang w:val="en-US"/>
        </w:rPr>
        <w:t xml:space="preserve">executate în sumă de 317,9 mil. lei sau la nivel de 99,9%, </w:t>
      </w:r>
      <w:r w:rsidRPr="006014A5">
        <w:rPr>
          <w:sz w:val="28"/>
          <w:szCs w:val="28"/>
          <w:lang w:val="en-US" w:eastAsia="en-US"/>
        </w:rPr>
        <w:t xml:space="preserve">fiind utilizate integral de către </w:t>
      </w:r>
      <w:r w:rsidRPr="006014A5">
        <w:rPr>
          <w:sz w:val="28"/>
          <w:szCs w:val="28"/>
          <w:lang w:val="ro-MD"/>
        </w:rPr>
        <w:t xml:space="preserve">Ministerul </w:t>
      </w:r>
      <w:r w:rsidRPr="006014A5">
        <w:rPr>
          <w:sz w:val="28"/>
          <w:szCs w:val="28"/>
          <w:lang w:val="en-US"/>
        </w:rPr>
        <w:t>Afacerilor Interne,</w:t>
      </w:r>
      <w:r w:rsidRPr="006014A5">
        <w:rPr>
          <w:color w:val="000000" w:themeColor="text1"/>
          <w:sz w:val="28"/>
          <w:szCs w:val="28"/>
          <w:lang w:val="en-US"/>
        </w:rPr>
        <w:t xml:space="preserve"> </w:t>
      </w:r>
      <w:r w:rsidR="00D22F8E" w:rsidRPr="006014A5">
        <w:rPr>
          <w:color w:val="000000" w:themeColor="text1"/>
          <w:sz w:val="28"/>
          <w:szCs w:val="28"/>
          <w:lang w:val="en-US"/>
        </w:rPr>
        <w:t xml:space="preserve">dintre care 7,8 mil. lei pentru </w:t>
      </w:r>
      <w:r w:rsidR="00D22F8E" w:rsidRPr="006014A5">
        <w:rPr>
          <w:sz w:val="28"/>
          <w:szCs w:val="28"/>
          <w:lang w:val="en-US"/>
        </w:rPr>
        <w:t>achitarea sporului de compensare pentru munca prestată în condiții de risc sporit pentru sănătatea angajaților în perioada 14-23 februarie 2022</w:t>
      </w:r>
      <w:r w:rsidRPr="006014A5">
        <w:rPr>
          <w:sz w:val="28"/>
          <w:szCs w:val="28"/>
          <w:lang w:val="en-GB"/>
        </w:rPr>
        <w:t xml:space="preserve">, </w:t>
      </w:r>
      <w:r w:rsidR="00D22F8E" w:rsidRPr="006014A5">
        <w:rPr>
          <w:color w:val="000000" w:themeColor="text1"/>
          <w:sz w:val="28"/>
          <w:szCs w:val="28"/>
          <w:lang w:val="en-US"/>
        </w:rPr>
        <w:t xml:space="preserve">și </w:t>
      </w:r>
      <w:r w:rsidRPr="006014A5">
        <w:rPr>
          <w:color w:val="000000" w:themeColor="text1"/>
          <w:sz w:val="28"/>
          <w:szCs w:val="28"/>
          <w:lang w:val="en-US"/>
        </w:rPr>
        <w:t>310,2</w:t>
      </w:r>
      <w:r w:rsidR="00D22F8E" w:rsidRPr="006014A5">
        <w:rPr>
          <w:color w:val="000000" w:themeColor="text1"/>
          <w:sz w:val="28"/>
          <w:szCs w:val="28"/>
          <w:lang w:val="en-US"/>
        </w:rPr>
        <w:t xml:space="preserve"> mil. lei pentru </w:t>
      </w:r>
      <w:r w:rsidRPr="006014A5">
        <w:rPr>
          <w:sz w:val="28"/>
          <w:szCs w:val="28"/>
          <w:lang w:val="en-US"/>
        </w:rPr>
        <w:t>achitarea sporului de compensare pentru munca prestată în condiții de risc sporit pentru sănătatea angajaților antrenați în procesul gestionării fluxului migrațional în contextul crizei refugiaților din Ucraina.</w:t>
      </w:r>
    </w:p>
    <w:p w14:paraId="38C1DE5E" w14:textId="662456EC" w:rsidR="0038022A" w:rsidRPr="006014A5" w:rsidRDefault="00970A77" w:rsidP="0038022A">
      <w:pPr>
        <w:widowControl w:val="0"/>
        <w:tabs>
          <w:tab w:val="left" w:pos="567"/>
        </w:tabs>
        <w:autoSpaceDE w:val="0"/>
        <w:autoSpaceDN w:val="0"/>
        <w:adjustRightInd w:val="0"/>
        <w:spacing w:line="276" w:lineRule="auto"/>
        <w:ind w:firstLine="540"/>
        <w:jc w:val="both"/>
        <w:rPr>
          <w:sz w:val="28"/>
        </w:rPr>
      </w:pPr>
      <w:r w:rsidRPr="006014A5">
        <w:rPr>
          <w:sz w:val="28"/>
          <w:szCs w:val="28"/>
          <w:lang w:eastAsia="en-US"/>
        </w:rPr>
        <w:t xml:space="preserve">Totodată, conform </w:t>
      </w:r>
      <w:r w:rsidRPr="006014A5">
        <w:rPr>
          <w:i/>
          <w:sz w:val="28"/>
          <w:szCs w:val="28"/>
          <w:lang w:eastAsia="en-US"/>
        </w:rPr>
        <w:t xml:space="preserve">Programului activităților de reintegrare a țării </w:t>
      </w:r>
      <w:r w:rsidRPr="006014A5">
        <w:rPr>
          <w:sz w:val="28"/>
          <w:szCs w:val="28"/>
          <w:lang w:eastAsia="en-US"/>
        </w:rPr>
        <w:t>prin Hotărârea Guvernului nr.</w:t>
      </w:r>
      <w:r w:rsidR="00BF0BCB" w:rsidRPr="006014A5">
        <w:rPr>
          <w:sz w:val="28"/>
          <w:szCs w:val="28"/>
          <w:lang w:eastAsia="en-US"/>
        </w:rPr>
        <w:t>410</w:t>
      </w:r>
      <w:r w:rsidRPr="006014A5">
        <w:rPr>
          <w:sz w:val="28"/>
          <w:szCs w:val="28"/>
          <w:lang w:eastAsia="en-US"/>
        </w:rPr>
        <w:t>/202</w:t>
      </w:r>
      <w:r w:rsidR="00BF0BCB" w:rsidRPr="006014A5">
        <w:rPr>
          <w:sz w:val="28"/>
          <w:szCs w:val="28"/>
          <w:lang w:eastAsia="en-US"/>
        </w:rPr>
        <w:t>2</w:t>
      </w:r>
      <w:r w:rsidRPr="006014A5">
        <w:rPr>
          <w:sz w:val="28"/>
          <w:szCs w:val="28"/>
          <w:lang w:eastAsia="en-US"/>
        </w:rPr>
        <w:t xml:space="preserve"> </w:t>
      </w:r>
      <w:r w:rsidRPr="006014A5">
        <w:rPr>
          <w:bCs/>
          <w:sz w:val="28"/>
          <w:szCs w:val="28"/>
          <w:lang w:eastAsia="en-US"/>
        </w:rPr>
        <w:t xml:space="preserve">au fost repartizate </w:t>
      </w:r>
      <w:r w:rsidR="00B7227E" w:rsidRPr="006014A5">
        <w:rPr>
          <w:bCs/>
          <w:sz w:val="28"/>
          <w:szCs w:val="28"/>
          <w:lang w:eastAsia="en-US"/>
        </w:rPr>
        <w:t>1,</w:t>
      </w:r>
      <w:r w:rsidR="007D71D4" w:rsidRPr="006014A5">
        <w:rPr>
          <w:bCs/>
          <w:sz w:val="28"/>
          <w:szCs w:val="28"/>
          <w:lang w:eastAsia="en-US"/>
        </w:rPr>
        <w:t>3</w:t>
      </w:r>
      <w:r w:rsidRPr="006014A5">
        <w:rPr>
          <w:bCs/>
          <w:sz w:val="28"/>
          <w:szCs w:val="28"/>
          <w:lang w:eastAsia="en-US"/>
        </w:rPr>
        <w:t xml:space="preserve"> mil. lei</w:t>
      </w:r>
      <w:r w:rsidR="00F85BF4" w:rsidRPr="006014A5">
        <w:rPr>
          <w:bCs/>
          <w:sz w:val="28"/>
          <w:szCs w:val="28"/>
          <w:lang w:eastAsia="en-US"/>
        </w:rPr>
        <w:t>,</w:t>
      </w:r>
      <w:r w:rsidRPr="006014A5">
        <w:rPr>
          <w:bCs/>
          <w:sz w:val="28"/>
          <w:szCs w:val="28"/>
          <w:lang w:eastAsia="en-US"/>
        </w:rPr>
        <w:t xml:space="preserve"> </w:t>
      </w:r>
      <w:r w:rsidR="007D71D4" w:rsidRPr="006014A5">
        <w:rPr>
          <w:bCs/>
          <w:sz w:val="28"/>
          <w:szCs w:val="28"/>
          <w:lang w:eastAsia="en-US"/>
        </w:rPr>
        <w:t>dintre care</w:t>
      </w:r>
      <w:r w:rsidR="0038022A" w:rsidRPr="006014A5">
        <w:rPr>
          <w:bCs/>
          <w:sz w:val="28"/>
          <w:szCs w:val="28"/>
          <w:lang w:eastAsia="en-US"/>
        </w:rPr>
        <w:t>:</w:t>
      </w:r>
      <w:r w:rsidR="007D71D4" w:rsidRPr="006014A5">
        <w:rPr>
          <w:bCs/>
          <w:sz w:val="28"/>
          <w:szCs w:val="28"/>
          <w:lang w:eastAsia="en-US"/>
        </w:rPr>
        <w:t xml:space="preserve"> </w:t>
      </w:r>
      <w:r w:rsidR="0038022A" w:rsidRPr="006014A5">
        <w:rPr>
          <w:bCs/>
          <w:sz w:val="28"/>
          <w:szCs w:val="28"/>
          <w:lang w:eastAsia="en-US"/>
        </w:rPr>
        <w:t xml:space="preserve">0,5 mil. lei executate </w:t>
      </w:r>
      <w:r w:rsidR="0038022A" w:rsidRPr="006014A5">
        <w:rPr>
          <w:bCs/>
          <w:sz w:val="28"/>
          <w:szCs w:val="28"/>
        </w:rPr>
        <w:t>integral pentru repararea izolatorului medical și a zonei de triaj, procurarea sistemului autonom de electricitate – sistem fotovoltaic pentru Penitenciarul nr.8 din orașul Bender</w:t>
      </w:r>
      <w:r w:rsidR="0038022A" w:rsidRPr="006014A5">
        <w:rPr>
          <w:sz w:val="28"/>
        </w:rPr>
        <w:t xml:space="preserve">; 0,8 mil. lei au fost repartizate </w:t>
      </w:r>
      <w:r w:rsidR="0038022A" w:rsidRPr="006014A5">
        <w:rPr>
          <w:sz w:val="28"/>
          <w:szCs w:val="28"/>
        </w:rPr>
        <w:t>pentru reparația și/sau dotarea sectorului de poliție nr.1 (Holercani) al Inspectoratului de Poliție Dubăsari</w:t>
      </w:r>
      <w:r w:rsidR="003E4446" w:rsidRPr="006014A5">
        <w:rPr>
          <w:sz w:val="28"/>
          <w:szCs w:val="28"/>
        </w:rPr>
        <w:t>.</w:t>
      </w:r>
      <w:r w:rsidR="0038022A" w:rsidRPr="006014A5">
        <w:rPr>
          <w:sz w:val="28"/>
          <w:szCs w:val="28"/>
        </w:rPr>
        <w:t xml:space="preserve"> </w:t>
      </w:r>
      <w:r w:rsidR="003E4446" w:rsidRPr="006014A5">
        <w:rPr>
          <w:color w:val="000000"/>
          <w:sz w:val="28"/>
          <w:szCs w:val="28"/>
          <w:shd w:val="clear" w:color="auto" w:fill="FDFDFD"/>
        </w:rPr>
        <w:t>Mijloacele au fost executate în sumă de 0,1 mil. lei s</w:t>
      </w:r>
      <w:r w:rsidR="003E4446" w:rsidRPr="006014A5">
        <w:rPr>
          <w:sz w:val="28"/>
          <w:szCs w:val="28"/>
        </w:rPr>
        <w:t>au la nivel de 15,6% din prevederi</w:t>
      </w:r>
      <w:r w:rsidR="003E4446" w:rsidRPr="006014A5">
        <w:rPr>
          <w:color w:val="000000"/>
          <w:sz w:val="28"/>
          <w:szCs w:val="28"/>
          <w:shd w:val="clear" w:color="auto" w:fill="FDFDFD"/>
        </w:rPr>
        <w:t>, fiind achiziționate serviciile de elaborare a documentației de proiect și deviz, restul alocațiilor fiind insuficiente pentru serviciile de reparație a sediului sectorului de poliție nr.1 al Inspectoratului de Poliție Dubăsari.</w:t>
      </w:r>
    </w:p>
    <w:p w14:paraId="0A8AAE6C" w14:textId="1684B3A3" w:rsidR="002813C0" w:rsidRPr="002813C0" w:rsidRDefault="000B73D9" w:rsidP="0038022A">
      <w:pPr>
        <w:widowControl w:val="0"/>
        <w:tabs>
          <w:tab w:val="left" w:pos="567"/>
        </w:tabs>
        <w:autoSpaceDE w:val="0"/>
        <w:autoSpaceDN w:val="0"/>
        <w:adjustRightInd w:val="0"/>
        <w:spacing w:line="276" w:lineRule="auto"/>
        <w:ind w:firstLine="540"/>
        <w:jc w:val="both"/>
        <w:rPr>
          <w:sz w:val="28"/>
          <w:szCs w:val="28"/>
          <w:lang w:eastAsia="en-US"/>
        </w:rPr>
      </w:pPr>
      <w:r w:rsidRPr="006014A5">
        <w:rPr>
          <w:sz w:val="28"/>
          <w:szCs w:val="28"/>
          <w:lang w:eastAsia="en-US"/>
        </w:rPr>
        <w:lastRenderedPageBreak/>
        <w:t xml:space="preserve">Pentru implementarea acțiunilor în cadrul </w:t>
      </w:r>
      <w:r w:rsidRPr="006014A5">
        <w:rPr>
          <w:i/>
          <w:sz w:val="28"/>
          <w:szCs w:val="28"/>
          <w:lang w:eastAsia="en-US"/>
        </w:rPr>
        <w:t>proiectelor cu finanțare externă</w:t>
      </w:r>
      <w:r w:rsidRPr="006014A5">
        <w:rPr>
          <w:sz w:val="28"/>
          <w:szCs w:val="28"/>
          <w:lang w:eastAsia="en-US"/>
        </w:rPr>
        <w:t xml:space="preserve"> la grupa respectivă au fost aprobate inițial alocații în sumă de </w:t>
      </w:r>
      <w:bookmarkStart w:id="59" w:name="_Toc42615621"/>
      <w:r w:rsidR="00A34572" w:rsidRPr="006014A5">
        <w:rPr>
          <w:sz w:val="28"/>
          <w:szCs w:val="28"/>
          <w:lang w:eastAsia="en-US"/>
        </w:rPr>
        <w:t>292,2</w:t>
      </w:r>
      <w:r w:rsidR="002813C0" w:rsidRPr="006014A5">
        <w:rPr>
          <w:sz w:val="28"/>
          <w:szCs w:val="28"/>
          <w:lang w:eastAsia="en-US"/>
        </w:rPr>
        <w:t xml:space="preserve"> mil. lei, diminuate pe parcursul anului până la </w:t>
      </w:r>
      <w:r w:rsidR="00A34572" w:rsidRPr="006014A5">
        <w:rPr>
          <w:sz w:val="28"/>
          <w:szCs w:val="28"/>
          <w:lang w:eastAsia="en-US"/>
        </w:rPr>
        <w:t>159,6</w:t>
      </w:r>
      <w:r w:rsidR="002813C0" w:rsidRPr="006014A5">
        <w:rPr>
          <w:sz w:val="28"/>
          <w:szCs w:val="28"/>
          <w:lang w:eastAsia="en-US"/>
        </w:rPr>
        <w:t xml:space="preserve"> mil. lei și executate în volum de </w:t>
      </w:r>
      <w:r w:rsidR="00A34572" w:rsidRPr="006014A5">
        <w:rPr>
          <w:sz w:val="28"/>
          <w:szCs w:val="28"/>
          <w:lang w:eastAsia="en-US"/>
        </w:rPr>
        <w:t>56,6</w:t>
      </w:r>
      <w:r w:rsidR="002813C0" w:rsidRPr="006014A5">
        <w:rPr>
          <w:sz w:val="28"/>
          <w:szCs w:val="28"/>
          <w:lang w:eastAsia="en-US"/>
        </w:rPr>
        <w:t xml:space="preserve"> mil. lei sau la nivel de </w:t>
      </w:r>
      <w:r w:rsidR="00A34572" w:rsidRPr="006014A5">
        <w:rPr>
          <w:sz w:val="28"/>
          <w:szCs w:val="28"/>
          <w:lang w:eastAsia="en-US"/>
        </w:rPr>
        <w:t>35,5</w:t>
      </w:r>
      <w:r w:rsidR="002813C0" w:rsidRPr="006014A5">
        <w:rPr>
          <w:sz w:val="28"/>
          <w:szCs w:val="28"/>
          <w:lang w:eastAsia="en-US"/>
        </w:rPr>
        <w:t>% din prevederi, inclusiv pe proiecte după cum urmează:</w:t>
      </w:r>
      <w:r w:rsidR="002813C0">
        <w:rPr>
          <w:sz w:val="28"/>
          <w:szCs w:val="28"/>
          <w:lang w:eastAsia="en-US"/>
        </w:rPr>
        <w:t xml:space="preserve"> </w:t>
      </w:r>
    </w:p>
    <w:p w14:paraId="1F0A94B4" w14:textId="56FCD527" w:rsidR="00606F6B" w:rsidRPr="00EC15E0" w:rsidRDefault="00A606BC" w:rsidP="00606F6B">
      <w:pPr>
        <w:tabs>
          <w:tab w:val="left" w:pos="993"/>
          <w:tab w:val="left" w:pos="1134"/>
          <w:tab w:val="left" w:pos="1418"/>
        </w:tabs>
        <w:spacing w:line="276" w:lineRule="auto"/>
        <w:ind w:firstLine="567"/>
        <w:contextualSpacing/>
        <w:jc w:val="both"/>
        <w:rPr>
          <w:bCs/>
          <w:sz w:val="28"/>
          <w:szCs w:val="28"/>
          <w:lang w:eastAsia="en-US"/>
        </w:rPr>
      </w:pPr>
      <w:r w:rsidRPr="00365C39">
        <w:rPr>
          <w:rFonts w:eastAsia="Calibri"/>
          <w:color w:val="000000" w:themeColor="text1"/>
          <w:sz w:val="28"/>
          <w:szCs w:val="28"/>
          <w:lang w:eastAsia="en-US"/>
        </w:rPr>
        <w:t>1</w:t>
      </w:r>
      <w:r w:rsidRPr="00365C39">
        <w:rPr>
          <w:rFonts w:eastAsia="Calibri"/>
          <w:i/>
          <w:color w:val="000000" w:themeColor="text1"/>
          <w:sz w:val="28"/>
          <w:szCs w:val="28"/>
          <w:lang w:eastAsia="en-US"/>
        </w:rPr>
        <w:t xml:space="preserve">. </w:t>
      </w:r>
      <w:r w:rsidRPr="00EC15E0">
        <w:rPr>
          <w:rFonts w:eastAsia="Calibri"/>
          <w:color w:val="000000" w:themeColor="text1"/>
          <w:sz w:val="28"/>
          <w:szCs w:val="28"/>
          <w:lang w:eastAsia="en-US"/>
        </w:rPr>
        <w:t>Proiectul</w:t>
      </w:r>
      <w:r w:rsidRPr="00EC15E0">
        <w:rPr>
          <w:rFonts w:eastAsia="Calibri"/>
          <w:sz w:val="28"/>
          <w:szCs w:val="28"/>
          <w:lang w:eastAsia="en-US"/>
        </w:rPr>
        <w:t xml:space="preserve"> </w:t>
      </w:r>
      <w:r w:rsidRPr="00EC15E0">
        <w:rPr>
          <w:rFonts w:eastAsia="Calibri"/>
          <w:i/>
          <w:sz w:val="28"/>
          <w:szCs w:val="28"/>
          <w:lang w:eastAsia="en-US"/>
        </w:rPr>
        <w:t>,,</w:t>
      </w:r>
      <w:r w:rsidRPr="00EC15E0">
        <w:rPr>
          <w:i/>
          <w:sz w:val="28"/>
          <w:szCs w:val="28"/>
          <w:lang w:eastAsia="zh-CN"/>
        </w:rPr>
        <w:t>Construcția penitenciarului din municipiul Chișinău</w:t>
      </w:r>
      <w:r w:rsidRPr="00EC15E0">
        <w:rPr>
          <w:rFonts w:eastAsia="Calibri"/>
          <w:i/>
          <w:sz w:val="28"/>
          <w:szCs w:val="28"/>
          <w:lang w:eastAsia="en-US"/>
        </w:rPr>
        <w:t xml:space="preserve">” </w:t>
      </w:r>
      <w:r w:rsidRPr="00EC15E0">
        <w:rPr>
          <w:sz w:val="28"/>
          <w:szCs w:val="28"/>
          <w:lang w:eastAsia="zh-CN"/>
        </w:rPr>
        <w:t>gestionat de către Administrația Națională a Penitenciarelor,</w:t>
      </w:r>
      <w:r w:rsidRPr="00EC15E0">
        <w:rPr>
          <w:rFonts w:eastAsia="Calibri"/>
          <w:sz w:val="28"/>
          <w:szCs w:val="28"/>
          <w:lang w:eastAsia="en-US"/>
        </w:rPr>
        <w:t xml:space="preserve"> </w:t>
      </w:r>
      <w:r w:rsidR="000D2AFE" w:rsidRPr="00EC15E0">
        <w:rPr>
          <w:bCs/>
          <w:sz w:val="28"/>
          <w:szCs w:val="28"/>
          <w:lang w:eastAsia="en-US"/>
        </w:rPr>
        <w:t xml:space="preserve">alocațiile au fost </w:t>
      </w:r>
      <w:r w:rsidRPr="00EC15E0">
        <w:rPr>
          <w:bCs/>
          <w:sz w:val="28"/>
          <w:szCs w:val="28"/>
          <w:lang w:eastAsia="en-US"/>
        </w:rPr>
        <w:t xml:space="preserve">valorificate în sumă de  </w:t>
      </w:r>
      <w:r w:rsidR="00ED7204" w:rsidRPr="00EC15E0">
        <w:rPr>
          <w:bCs/>
          <w:sz w:val="28"/>
          <w:szCs w:val="28"/>
          <w:lang w:eastAsia="en-US"/>
        </w:rPr>
        <w:t>0,9 mil.</w:t>
      </w:r>
      <w:r w:rsidR="005A2659" w:rsidRPr="00EC15E0">
        <w:rPr>
          <w:bCs/>
          <w:sz w:val="28"/>
          <w:szCs w:val="28"/>
          <w:lang w:eastAsia="en-US"/>
        </w:rPr>
        <w:t xml:space="preserve"> lei sau </w:t>
      </w:r>
      <w:r w:rsidR="00ED7204" w:rsidRPr="00EC15E0">
        <w:rPr>
          <w:bCs/>
          <w:sz w:val="28"/>
          <w:szCs w:val="28"/>
          <w:lang w:eastAsia="en-US"/>
        </w:rPr>
        <w:t>56,6</w:t>
      </w:r>
      <w:r w:rsidR="005A2659" w:rsidRPr="00EC15E0">
        <w:rPr>
          <w:bCs/>
          <w:sz w:val="28"/>
          <w:szCs w:val="28"/>
          <w:lang w:eastAsia="en-US"/>
        </w:rPr>
        <w:t xml:space="preserve">% față de prevederi. </w:t>
      </w:r>
      <w:r w:rsidR="00CE6DF7" w:rsidRPr="00EC15E0">
        <w:rPr>
          <w:bCs/>
          <w:sz w:val="28"/>
          <w:szCs w:val="28"/>
          <w:lang w:eastAsia="en-US"/>
        </w:rPr>
        <w:t xml:space="preserve">Mijloacele financiare </w:t>
      </w:r>
      <w:r w:rsidR="005A2659" w:rsidRPr="00EC15E0">
        <w:rPr>
          <w:bCs/>
          <w:sz w:val="28"/>
          <w:szCs w:val="28"/>
          <w:lang w:eastAsia="en-US"/>
        </w:rPr>
        <w:t xml:space="preserve">în sumă de </w:t>
      </w:r>
      <w:r w:rsidR="00517789" w:rsidRPr="00EC15E0">
        <w:rPr>
          <w:bCs/>
          <w:sz w:val="28"/>
          <w:szCs w:val="28"/>
          <w:lang w:eastAsia="en-US"/>
        </w:rPr>
        <w:t>0,7</w:t>
      </w:r>
      <w:r w:rsidR="005A2659" w:rsidRPr="00EC15E0">
        <w:rPr>
          <w:bCs/>
          <w:sz w:val="28"/>
          <w:szCs w:val="28"/>
          <w:lang w:eastAsia="en-US"/>
        </w:rPr>
        <w:t xml:space="preserve"> mi</w:t>
      </w:r>
      <w:r w:rsidR="00517789" w:rsidRPr="00EC15E0">
        <w:rPr>
          <w:bCs/>
          <w:sz w:val="28"/>
          <w:szCs w:val="28"/>
          <w:lang w:eastAsia="en-US"/>
        </w:rPr>
        <w:t>l.</w:t>
      </w:r>
      <w:r w:rsidR="005A2659" w:rsidRPr="00EC15E0">
        <w:rPr>
          <w:bCs/>
          <w:sz w:val="28"/>
          <w:szCs w:val="28"/>
          <w:lang w:eastAsia="en-US"/>
        </w:rPr>
        <w:t xml:space="preserve"> lei nu au fost valorificate, dat fiind faptul că </w:t>
      </w:r>
      <w:r w:rsidR="00606F6B" w:rsidRPr="00EC15E0">
        <w:rPr>
          <w:bCs/>
          <w:sz w:val="28"/>
          <w:szCs w:val="28"/>
          <w:lang w:eastAsia="en-US"/>
        </w:rPr>
        <w:t>a fost recomandată modificarea proiectului de construcție a penitenciarului în conformitate cu n</w:t>
      </w:r>
      <w:r w:rsidR="008D7D7A" w:rsidRPr="00EC15E0">
        <w:rPr>
          <w:bCs/>
          <w:sz w:val="28"/>
          <w:szCs w:val="28"/>
          <w:lang w:eastAsia="en-US"/>
        </w:rPr>
        <w:t>ecesitățile și situația curentă,</w:t>
      </w:r>
      <w:r w:rsidR="00606F6B" w:rsidRPr="00EC15E0">
        <w:rPr>
          <w:bCs/>
          <w:sz w:val="28"/>
          <w:szCs w:val="28"/>
          <w:lang w:eastAsia="en-US"/>
        </w:rPr>
        <w:t xml:space="preserve"> </w:t>
      </w:r>
      <w:r w:rsidR="008D7D7A" w:rsidRPr="00EC15E0">
        <w:rPr>
          <w:bCs/>
          <w:sz w:val="28"/>
          <w:szCs w:val="28"/>
          <w:lang w:eastAsia="en-US"/>
        </w:rPr>
        <w:t>respectiv lucrările de reproiectare necesită o perioadă de timp mai îndelungată și au fost extinse pentru anul 2023</w:t>
      </w:r>
      <w:r w:rsidR="00606F6B" w:rsidRPr="00EC15E0">
        <w:rPr>
          <w:bCs/>
          <w:sz w:val="28"/>
          <w:szCs w:val="28"/>
          <w:lang w:eastAsia="en-US"/>
        </w:rPr>
        <w:t>;</w:t>
      </w:r>
    </w:p>
    <w:p w14:paraId="54672E63" w14:textId="2EE0818D" w:rsidR="00AF6F53" w:rsidRPr="00EC15E0" w:rsidRDefault="00A606BC" w:rsidP="000F48D2">
      <w:pPr>
        <w:widowControl w:val="0"/>
        <w:tabs>
          <w:tab w:val="left" w:pos="567"/>
        </w:tabs>
        <w:autoSpaceDE w:val="0"/>
        <w:autoSpaceDN w:val="0"/>
        <w:adjustRightInd w:val="0"/>
        <w:spacing w:line="276" w:lineRule="auto"/>
        <w:ind w:firstLine="540"/>
        <w:jc w:val="both"/>
        <w:rPr>
          <w:sz w:val="28"/>
        </w:rPr>
      </w:pPr>
      <w:r w:rsidRPr="00EC15E0">
        <w:rPr>
          <w:bCs/>
          <w:sz w:val="28"/>
          <w:szCs w:val="28"/>
          <w:lang w:eastAsia="en-US"/>
        </w:rPr>
        <w:t xml:space="preserve">2. Proiectul </w:t>
      </w:r>
      <w:r w:rsidR="00AF6F53" w:rsidRPr="00EC15E0">
        <w:rPr>
          <w:rFonts w:eastAsia="Calibri"/>
          <w:i/>
          <w:sz w:val="28"/>
          <w:szCs w:val="28"/>
        </w:rPr>
        <w:t>,,</w:t>
      </w:r>
      <w:r w:rsidR="00AF6F53" w:rsidRPr="00EC15E0">
        <w:rPr>
          <w:i/>
          <w:sz w:val="28"/>
        </w:rPr>
        <w:t>Programul de profilaxie si control al infecției HIV/SIDA, al infecțiilor cu transmitere sexuala si al tuberculozei in Moldova</w:t>
      </w:r>
      <w:r w:rsidR="00AF6F53" w:rsidRPr="00EC15E0">
        <w:rPr>
          <w:rFonts w:eastAsia="Calibri"/>
          <w:i/>
          <w:sz w:val="28"/>
          <w:szCs w:val="28"/>
        </w:rPr>
        <w:t>”</w:t>
      </w:r>
      <w:r w:rsidR="003E57FB" w:rsidRPr="00EC15E0">
        <w:rPr>
          <w:rFonts w:eastAsia="Calibri"/>
          <w:i/>
          <w:sz w:val="28"/>
          <w:szCs w:val="28"/>
        </w:rPr>
        <w:t>,</w:t>
      </w:r>
      <w:r w:rsidR="00AF6F53" w:rsidRPr="00EC15E0">
        <w:rPr>
          <w:i/>
          <w:sz w:val="28"/>
        </w:rPr>
        <w:t xml:space="preserve"> </w:t>
      </w:r>
      <w:r w:rsidR="003E57FB" w:rsidRPr="00EC15E0">
        <w:rPr>
          <w:bCs/>
          <w:sz w:val="28"/>
          <w:szCs w:val="28"/>
          <w:lang w:eastAsia="en-US"/>
        </w:rPr>
        <w:t xml:space="preserve">alocațiile au fost </w:t>
      </w:r>
      <w:r w:rsidR="007E7A93" w:rsidRPr="00EC15E0">
        <w:rPr>
          <w:bCs/>
          <w:sz w:val="28"/>
          <w:szCs w:val="28"/>
          <w:lang w:eastAsia="en-US"/>
        </w:rPr>
        <w:t xml:space="preserve">valorificate </w:t>
      </w:r>
      <w:r w:rsidR="00AF6F53" w:rsidRPr="00EC15E0">
        <w:rPr>
          <w:sz w:val="28"/>
        </w:rPr>
        <w:t xml:space="preserve">în </w:t>
      </w:r>
      <w:r w:rsidR="007D465F" w:rsidRPr="00EC15E0">
        <w:rPr>
          <w:sz w:val="28"/>
        </w:rPr>
        <w:t>sumă</w:t>
      </w:r>
      <w:r w:rsidR="00AF6F53" w:rsidRPr="00EC15E0">
        <w:rPr>
          <w:sz w:val="28"/>
        </w:rPr>
        <w:t xml:space="preserve"> </w:t>
      </w:r>
      <w:r w:rsidR="000F48D2" w:rsidRPr="00EC15E0">
        <w:rPr>
          <w:sz w:val="28"/>
        </w:rPr>
        <w:t>de 1,3</w:t>
      </w:r>
      <w:r w:rsidR="00AF6F53" w:rsidRPr="00EC15E0">
        <w:rPr>
          <w:sz w:val="28"/>
        </w:rPr>
        <w:t xml:space="preserve"> mi</w:t>
      </w:r>
      <w:r w:rsidR="000F48D2" w:rsidRPr="00EC15E0">
        <w:rPr>
          <w:sz w:val="28"/>
        </w:rPr>
        <w:t>l.</w:t>
      </w:r>
      <w:r w:rsidR="00AF6F53" w:rsidRPr="00EC15E0">
        <w:rPr>
          <w:sz w:val="28"/>
        </w:rPr>
        <w:t xml:space="preserve"> lei</w:t>
      </w:r>
      <w:r w:rsidR="007D465F" w:rsidRPr="00EC15E0">
        <w:rPr>
          <w:sz w:val="28"/>
        </w:rPr>
        <w:t xml:space="preserve"> sau 9</w:t>
      </w:r>
      <w:r w:rsidR="000F48D2" w:rsidRPr="00EC15E0">
        <w:rPr>
          <w:sz w:val="28"/>
        </w:rPr>
        <w:t>3,8 % din prevederi.</w:t>
      </w:r>
      <w:r w:rsidR="000F48D2" w:rsidRPr="00EC15E0">
        <w:rPr>
          <w:bCs/>
          <w:sz w:val="28"/>
          <w:szCs w:val="28"/>
        </w:rPr>
        <w:t xml:space="preserve"> Totodată urmare a inflației accentuate din anul 2022 finanțatorul a decis majorarea alocațiilor, astfel către finele lunii noiembrie a fost semnat un amendament prin care s-a alocat suplimentar suma de 0,2 mil lei, care nu au fost posibil de utilizat până la finele anului 2022, urmând a fi utilizate</w:t>
      </w:r>
      <w:r w:rsidR="00595C0C" w:rsidRPr="00EC15E0">
        <w:rPr>
          <w:bCs/>
          <w:sz w:val="28"/>
          <w:szCs w:val="28"/>
        </w:rPr>
        <w:t xml:space="preserve"> pe parcursul anului 2023;</w:t>
      </w:r>
    </w:p>
    <w:p w14:paraId="21415ACF" w14:textId="16C341FA" w:rsidR="00702826" w:rsidRPr="00EC15E0" w:rsidRDefault="00A606BC" w:rsidP="00702826">
      <w:pPr>
        <w:tabs>
          <w:tab w:val="left" w:pos="993"/>
          <w:tab w:val="left" w:pos="1134"/>
          <w:tab w:val="left" w:pos="1418"/>
        </w:tabs>
        <w:spacing w:line="276" w:lineRule="auto"/>
        <w:ind w:firstLine="567"/>
        <w:contextualSpacing/>
        <w:jc w:val="both"/>
        <w:rPr>
          <w:color w:val="000000"/>
          <w:sz w:val="28"/>
          <w:shd w:val="clear" w:color="auto" w:fill="FFFFFF"/>
          <w:lang w:eastAsia="en-US"/>
        </w:rPr>
      </w:pPr>
      <w:r w:rsidRPr="00EC15E0">
        <w:rPr>
          <w:bCs/>
          <w:sz w:val="28"/>
          <w:szCs w:val="28"/>
          <w:lang w:eastAsia="en-US"/>
        </w:rPr>
        <w:t xml:space="preserve">3. Proiectul </w:t>
      </w:r>
      <w:r w:rsidR="00703435" w:rsidRPr="00EC15E0">
        <w:rPr>
          <w:bCs/>
          <w:sz w:val="28"/>
          <w:szCs w:val="28"/>
        </w:rPr>
        <w:t>,,</w:t>
      </w:r>
      <w:r w:rsidR="00703435" w:rsidRPr="00EC15E0">
        <w:rPr>
          <w:i/>
          <w:color w:val="000000"/>
          <w:sz w:val="28"/>
          <w:shd w:val="clear" w:color="auto" w:fill="FDFDFD"/>
        </w:rPr>
        <w:t xml:space="preserve">Înființarea centrului multidisciplinar </w:t>
      </w:r>
      <w:r w:rsidR="00703435" w:rsidRPr="00EC15E0">
        <w:rPr>
          <w:bCs/>
          <w:sz w:val="28"/>
          <w:szCs w:val="28"/>
        </w:rPr>
        <w:t>,,</w:t>
      </w:r>
      <w:r w:rsidR="00703435" w:rsidRPr="00EC15E0">
        <w:rPr>
          <w:i/>
          <w:color w:val="000000"/>
          <w:sz w:val="28"/>
          <w:shd w:val="clear" w:color="auto" w:fill="FDFDFD"/>
        </w:rPr>
        <w:t>Mihai Eminescu</w:t>
      </w:r>
      <w:r w:rsidR="00703435" w:rsidRPr="00EC15E0">
        <w:rPr>
          <w:bCs/>
          <w:sz w:val="28"/>
          <w:szCs w:val="28"/>
        </w:rPr>
        <w:t>””</w:t>
      </w:r>
      <w:r w:rsidR="00422170" w:rsidRPr="00EC15E0">
        <w:rPr>
          <w:bCs/>
          <w:sz w:val="28"/>
          <w:szCs w:val="28"/>
        </w:rPr>
        <w:t>,</w:t>
      </w:r>
      <w:r w:rsidR="00703435" w:rsidRPr="00EC15E0">
        <w:rPr>
          <w:bCs/>
          <w:sz w:val="28"/>
          <w:szCs w:val="28"/>
        </w:rPr>
        <w:t xml:space="preserve"> </w:t>
      </w:r>
      <w:r w:rsidR="0022194B" w:rsidRPr="00EC15E0">
        <w:rPr>
          <w:bCs/>
          <w:sz w:val="28"/>
          <w:szCs w:val="28"/>
          <w:lang w:eastAsia="en-US"/>
        </w:rPr>
        <w:t>alocațiile au fost</w:t>
      </w:r>
      <w:r w:rsidRPr="00EC15E0">
        <w:rPr>
          <w:bCs/>
          <w:sz w:val="28"/>
          <w:szCs w:val="28"/>
          <w:lang w:eastAsia="en-US"/>
        </w:rPr>
        <w:t xml:space="preserve"> valorificate în sumă de </w:t>
      </w:r>
      <w:r w:rsidR="002F13FA" w:rsidRPr="00EC15E0">
        <w:rPr>
          <w:bCs/>
          <w:sz w:val="28"/>
          <w:szCs w:val="28"/>
          <w:lang w:eastAsia="en-US"/>
        </w:rPr>
        <w:t>0,4</w:t>
      </w:r>
      <w:r w:rsidR="000207ED" w:rsidRPr="00EC15E0">
        <w:rPr>
          <w:bCs/>
          <w:sz w:val="28"/>
          <w:szCs w:val="28"/>
          <w:lang w:eastAsia="en-US"/>
        </w:rPr>
        <w:t xml:space="preserve"> mi</w:t>
      </w:r>
      <w:r w:rsidR="002F13FA" w:rsidRPr="00EC15E0">
        <w:rPr>
          <w:bCs/>
          <w:sz w:val="28"/>
          <w:szCs w:val="28"/>
          <w:lang w:eastAsia="en-US"/>
        </w:rPr>
        <w:t>l.</w:t>
      </w:r>
      <w:r w:rsidR="000207ED" w:rsidRPr="00EC15E0">
        <w:rPr>
          <w:bCs/>
          <w:sz w:val="28"/>
          <w:szCs w:val="28"/>
          <w:lang w:eastAsia="en-US"/>
        </w:rPr>
        <w:t xml:space="preserve"> lei sau </w:t>
      </w:r>
      <w:r w:rsidR="002F13FA" w:rsidRPr="00EC15E0">
        <w:rPr>
          <w:bCs/>
          <w:sz w:val="28"/>
          <w:szCs w:val="28"/>
          <w:lang w:eastAsia="en-US"/>
        </w:rPr>
        <w:t>47,3</w:t>
      </w:r>
      <w:r w:rsidR="000207ED" w:rsidRPr="00EC15E0">
        <w:rPr>
          <w:bCs/>
          <w:sz w:val="28"/>
          <w:szCs w:val="28"/>
          <w:lang w:eastAsia="en-US"/>
        </w:rPr>
        <w:t xml:space="preserve"> % din prevederi. </w:t>
      </w:r>
      <w:r w:rsidR="00702826" w:rsidRPr="00EC15E0">
        <w:rPr>
          <w:color w:val="000000"/>
          <w:sz w:val="28"/>
          <w:shd w:val="clear" w:color="auto" w:fill="FFFFFF"/>
          <w:lang w:eastAsia="en-US"/>
        </w:rPr>
        <w:t xml:space="preserve">Soldul restant reprezintă cea de-a doua tranșă de finanțare transferată de Guvernul României la finele anului în baza lucrărilor efectuate din contul alocațiilor bugetare ale instituției, astfel acesta urmează a fi transferat </w:t>
      </w:r>
      <w:r w:rsidR="00595C0C" w:rsidRPr="00EC15E0">
        <w:rPr>
          <w:color w:val="000000"/>
          <w:sz w:val="28"/>
          <w:shd w:val="clear" w:color="auto" w:fill="FFFFFF"/>
          <w:lang w:eastAsia="en-US"/>
        </w:rPr>
        <w:t>la veniturile bugetului de stat;</w:t>
      </w:r>
    </w:p>
    <w:p w14:paraId="689495CF" w14:textId="6869E64B" w:rsidR="002E3B76" w:rsidRPr="00EC15E0" w:rsidRDefault="00A606BC" w:rsidP="002E3B76">
      <w:pPr>
        <w:tabs>
          <w:tab w:val="left" w:pos="993"/>
          <w:tab w:val="left" w:pos="1418"/>
        </w:tabs>
        <w:spacing w:line="276" w:lineRule="auto"/>
        <w:ind w:firstLine="567"/>
        <w:contextualSpacing/>
        <w:jc w:val="both"/>
        <w:rPr>
          <w:bCs/>
          <w:sz w:val="28"/>
          <w:szCs w:val="28"/>
        </w:rPr>
      </w:pPr>
      <w:r w:rsidRPr="00EC15E0">
        <w:rPr>
          <w:bCs/>
          <w:sz w:val="28"/>
          <w:szCs w:val="28"/>
          <w:lang w:eastAsia="en-US"/>
        </w:rPr>
        <w:t xml:space="preserve">4. Proiectul </w:t>
      </w:r>
      <w:r w:rsidR="002E3B76" w:rsidRPr="00EC15E0">
        <w:rPr>
          <w:bCs/>
          <w:sz w:val="28"/>
          <w:szCs w:val="28"/>
        </w:rPr>
        <w:t>„</w:t>
      </w:r>
      <w:r w:rsidR="002E3B76" w:rsidRPr="00EC15E0">
        <w:rPr>
          <w:bCs/>
          <w:i/>
          <w:sz w:val="28"/>
          <w:szCs w:val="28"/>
        </w:rPr>
        <w:t>Infrastructura de comunicații</w:t>
      </w:r>
      <w:r w:rsidR="002E3B76" w:rsidRPr="00EC15E0">
        <w:rPr>
          <w:bCs/>
          <w:sz w:val="28"/>
          <w:szCs w:val="28"/>
        </w:rPr>
        <w:t>”</w:t>
      </w:r>
      <w:r w:rsidR="0022194B" w:rsidRPr="00EC15E0">
        <w:rPr>
          <w:bCs/>
          <w:sz w:val="28"/>
          <w:szCs w:val="28"/>
        </w:rPr>
        <w:t>,</w:t>
      </w:r>
      <w:r w:rsidR="002E3B76" w:rsidRPr="00EC15E0">
        <w:rPr>
          <w:bCs/>
          <w:sz w:val="28"/>
          <w:szCs w:val="28"/>
        </w:rPr>
        <w:t xml:space="preserve"> </w:t>
      </w:r>
      <w:r w:rsidR="0022194B" w:rsidRPr="00EC15E0">
        <w:rPr>
          <w:bCs/>
          <w:sz w:val="28"/>
          <w:szCs w:val="28"/>
          <w:lang w:eastAsia="en-US"/>
        </w:rPr>
        <w:t xml:space="preserve">alocațiile au fost </w:t>
      </w:r>
      <w:r w:rsidRPr="00EC15E0">
        <w:rPr>
          <w:bCs/>
          <w:sz w:val="28"/>
          <w:szCs w:val="28"/>
          <w:lang w:eastAsia="en-US"/>
        </w:rPr>
        <w:t xml:space="preserve">valorificate în sumă de </w:t>
      </w:r>
      <w:r w:rsidR="002E3B76" w:rsidRPr="00EC15E0">
        <w:rPr>
          <w:bCs/>
          <w:sz w:val="28"/>
          <w:szCs w:val="28"/>
        </w:rPr>
        <w:t>0,</w:t>
      </w:r>
      <w:r w:rsidR="00985B6C" w:rsidRPr="00EC15E0">
        <w:rPr>
          <w:bCs/>
          <w:sz w:val="28"/>
          <w:szCs w:val="28"/>
        </w:rPr>
        <w:t>08</w:t>
      </w:r>
      <w:r w:rsidR="002E3B76" w:rsidRPr="00EC15E0">
        <w:rPr>
          <w:bCs/>
          <w:sz w:val="28"/>
          <w:szCs w:val="28"/>
        </w:rPr>
        <w:t xml:space="preserve"> mil.</w:t>
      </w:r>
      <w:r w:rsidR="000207ED" w:rsidRPr="00EC15E0">
        <w:rPr>
          <w:bCs/>
          <w:sz w:val="28"/>
          <w:szCs w:val="28"/>
        </w:rPr>
        <w:t xml:space="preserve"> lei sau </w:t>
      </w:r>
      <w:r w:rsidR="002E3B76" w:rsidRPr="00EC15E0">
        <w:rPr>
          <w:bCs/>
          <w:sz w:val="28"/>
          <w:szCs w:val="28"/>
        </w:rPr>
        <w:t>0,2</w:t>
      </w:r>
      <w:r w:rsidR="000207ED" w:rsidRPr="00EC15E0">
        <w:rPr>
          <w:bCs/>
          <w:sz w:val="28"/>
          <w:szCs w:val="28"/>
        </w:rPr>
        <w:t xml:space="preserve"> % din prevederi. </w:t>
      </w:r>
      <w:r w:rsidR="002E3B76" w:rsidRPr="00EC15E0">
        <w:rPr>
          <w:bCs/>
          <w:sz w:val="28"/>
          <w:szCs w:val="28"/>
        </w:rPr>
        <w:t>După verificarea raportului privind auditul consolidat de către unitatea de management, în decurs de 90 de zile după aprobare, Comisia Europeană urmează să deburseze mijloacele financiare până la 4 mai 2023. Totodată conform acordului nr.2 la contractul de grant, termenul de realizare a proiectului a fost extins până la 31 decembrie 2023</w:t>
      </w:r>
      <w:r w:rsidR="00595C0C" w:rsidRPr="00EC15E0">
        <w:rPr>
          <w:bCs/>
          <w:sz w:val="28"/>
          <w:szCs w:val="28"/>
        </w:rPr>
        <w:t>;</w:t>
      </w:r>
      <w:r w:rsidR="002E3B76" w:rsidRPr="00EC15E0">
        <w:rPr>
          <w:bCs/>
          <w:sz w:val="28"/>
          <w:szCs w:val="28"/>
        </w:rPr>
        <w:t xml:space="preserve"> </w:t>
      </w:r>
    </w:p>
    <w:p w14:paraId="00816FCC" w14:textId="33F0F7B2" w:rsidR="00F669D6" w:rsidRPr="00EC15E0" w:rsidRDefault="00A606BC" w:rsidP="00F669D6">
      <w:pPr>
        <w:tabs>
          <w:tab w:val="left" w:pos="993"/>
          <w:tab w:val="left" w:pos="1418"/>
        </w:tabs>
        <w:spacing w:line="276" w:lineRule="auto"/>
        <w:ind w:firstLine="567"/>
        <w:contextualSpacing/>
        <w:jc w:val="both"/>
        <w:rPr>
          <w:bCs/>
          <w:sz w:val="28"/>
          <w:szCs w:val="28"/>
          <w:lang w:eastAsia="en-US"/>
        </w:rPr>
      </w:pPr>
      <w:r w:rsidRPr="00EC15E0">
        <w:rPr>
          <w:bCs/>
          <w:sz w:val="28"/>
          <w:szCs w:val="28"/>
          <w:lang w:eastAsia="en-US"/>
        </w:rPr>
        <w:t xml:space="preserve">5. </w:t>
      </w:r>
      <w:r w:rsidR="002A0AFF" w:rsidRPr="00EC15E0">
        <w:rPr>
          <w:bCs/>
          <w:sz w:val="28"/>
          <w:szCs w:val="28"/>
          <w:lang w:eastAsia="en-US"/>
        </w:rPr>
        <w:t>P</w:t>
      </w:r>
      <w:r w:rsidRPr="00EC15E0">
        <w:rPr>
          <w:bCs/>
          <w:sz w:val="28"/>
          <w:szCs w:val="28"/>
          <w:lang w:eastAsia="en-US"/>
        </w:rPr>
        <w:t xml:space="preserve">roiectul </w:t>
      </w:r>
      <w:r w:rsidR="002A0AFF" w:rsidRPr="00EC15E0">
        <w:rPr>
          <w:bCs/>
          <w:sz w:val="28"/>
          <w:szCs w:val="28"/>
        </w:rPr>
        <w:t>„</w:t>
      </w:r>
      <w:r w:rsidR="002A0AFF" w:rsidRPr="00EC15E0">
        <w:rPr>
          <w:bCs/>
          <w:i/>
          <w:sz w:val="28"/>
          <w:szCs w:val="28"/>
        </w:rPr>
        <w:t>Cooperare regională pentru prevenirea si combaterea criminalității transfrontaliere Romania-Moldova</w:t>
      </w:r>
      <w:r w:rsidR="002A0AFF" w:rsidRPr="00EC15E0">
        <w:rPr>
          <w:bCs/>
          <w:sz w:val="28"/>
          <w:szCs w:val="28"/>
        </w:rPr>
        <w:t>”</w:t>
      </w:r>
      <w:r w:rsidR="0022194B" w:rsidRPr="00EC15E0">
        <w:rPr>
          <w:bCs/>
          <w:sz w:val="28"/>
          <w:szCs w:val="28"/>
        </w:rPr>
        <w:t>,</w:t>
      </w:r>
      <w:r w:rsidR="002A0AFF" w:rsidRPr="00EC15E0">
        <w:rPr>
          <w:bCs/>
          <w:sz w:val="28"/>
          <w:szCs w:val="28"/>
        </w:rPr>
        <w:t xml:space="preserve"> </w:t>
      </w:r>
      <w:r w:rsidRPr="00EC15E0">
        <w:rPr>
          <w:bCs/>
          <w:sz w:val="28"/>
          <w:szCs w:val="28"/>
          <w:lang w:eastAsia="en-US"/>
        </w:rPr>
        <w:t xml:space="preserve">alocațiile au fost valorificate în </w:t>
      </w:r>
      <w:r w:rsidR="00B77342" w:rsidRPr="00EC15E0">
        <w:rPr>
          <w:bCs/>
          <w:sz w:val="28"/>
          <w:szCs w:val="28"/>
          <w:lang w:eastAsia="en-US"/>
        </w:rPr>
        <w:t>sumă</w:t>
      </w:r>
      <w:r w:rsidRPr="00EC15E0">
        <w:rPr>
          <w:bCs/>
          <w:sz w:val="28"/>
          <w:szCs w:val="28"/>
          <w:lang w:eastAsia="en-US"/>
        </w:rPr>
        <w:t xml:space="preserve"> de </w:t>
      </w:r>
      <w:r w:rsidR="00B77342" w:rsidRPr="00EC15E0">
        <w:rPr>
          <w:bCs/>
          <w:sz w:val="28"/>
          <w:szCs w:val="28"/>
        </w:rPr>
        <w:t>14,5 mil.</w:t>
      </w:r>
      <w:r w:rsidR="000207ED" w:rsidRPr="00EC15E0">
        <w:rPr>
          <w:bCs/>
          <w:sz w:val="28"/>
          <w:szCs w:val="28"/>
        </w:rPr>
        <w:t xml:space="preserve"> lei sau </w:t>
      </w:r>
      <w:r w:rsidR="00B77342" w:rsidRPr="00EC15E0">
        <w:rPr>
          <w:bCs/>
          <w:sz w:val="28"/>
          <w:szCs w:val="28"/>
        </w:rPr>
        <w:t>37,8</w:t>
      </w:r>
      <w:r w:rsidR="000207ED" w:rsidRPr="00EC15E0">
        <w:rPr>
          <w:bCs/>
          <w:sz w:val="28"/>
          <w:szCs w:val="28"/>
        </w:rPr>
        <w:t xml:space="preserve"> % din prevederi. </w:t>
      </w:r>
      <w:r w:rsidR="00F669D6" w:rsidRPr="00EC15E0">
        <w:rPr>
          <w:bCs/>
          <w:sz w:val="28"/>
          <w:szCs w:val="28"/>
          <w:lang w:eastAsia="en-US"/>
        </w:rPr>
        <w:t>Nevalorificarea integrală a alocațiilor se datorează faptului că agentul economic contractat nu și-a onorat angajamentele asumate, lucrările demarate nefiind realizate conform calendarului stabilit, acestea urmând a fi finalizate în anul 2023</w:t>
      </w:r>
      <w:r w:rsidR="00595C0C" w:rsidRPr="00EC15E0">
        <w:rPr>
          <w:bCs/>
          <w:sz w:val="28"/>
          <w:szCs w:val="28"/>
          <w:lang w:eastAsia="en-US"/>
        </w:rPr>
        <w:t>;</w:t>
      </w:r>
    </w:p>
    <w:p w14:paraId="240134B2" w14:textId="76BE9C97" w:rsidR="00121D1D" w:rsidRPr="00EC15E0" w:rsidRDefault="00A606BC" w:rsidP="00121D1D">
      <w:pPr>
        <w:tabs>
          <w:tab w:val="left" w:pos="993"/>
          <w:tab w:val="left" w:pos="1418"/>
        </w:tabs>
        <w:spacing w:line="276" w:lineRule="auto"/>
        <w:ind w:firstLine="567"/>
        <w:contextualSpacing/>
        <w:jc w:val="both"/>
        <w:rPr>
          <w:bCs/>
          <w:sz w:val="28"/>
          <w:szCs w:val="28"/>
          <w:lang w:eastAsia="en-US"/>
        </w:rPr>
      </w:pPr>
      <w:r w:rsidRPr="00EC15E0">
        <w:rPr>
          <w:bCs/>
          <w:sz w:val="28"/>
          <w:szCs w:val="28"/>
          <w:lang w:eastAsia="en-US"/>
        </w:rPr>
        <w:t>6. Proiectul „</w:t>
      </w:r>
      <w:r w:rsidR="00DA41C0" w:rsidRPr="00EC15E0">
        <w:rPr>
          <w:bCs/>
          <w:i/>
          <w:sz w:val="28"/>
          <w:szCs w:val="28"/>
        </w:rPr>
        <w:t>"Îmbunătățirea infrastructurii de operare a serviciului mobil (SMURD),de pregătire a cadrelor de intervenție în situații de urgență în zona transfrontalieră dintre Republica Moldova si România</w:t>
      </w:r>
      <w:r w:rsidRPr="00EC15E0">
        <w:rPr>
          <w:bCs/>
          <w:sz w:val="28"/>
          <w:szCs w:val="28"/>
          <w:lang w:eastAsia="en-US"/>
        </w:rPr>
        <w:t>”</w:t>
      </w:r>
      <w:r w:rsidR="0022194B" w:rsidRPr="00EC15E0">
        <w:rPr>
          <w:bCs/>
          <w:sz w:val="28"/>
          <w:szCs w:val="28"/>
          <w:lang w:eastAsia="en-US"/>
        </w:rPr>
        <w:t>,</w:t>
      </w:r>
      <w:r w:rsidRPr="00EC15E0">
        <w:rPr>
          <w:bCs/>
          <w:sz w:val="28"/>
          <w:szCs w:val="28"/>
          <w:lang w:eastAsia="en-US"/>
        </w:rPr>
        <w:t xml:space="preserve"> </w:t>
      </w:r>
      <w:r w:rsidR="000207ED" w:rsidRPr="00EC15E0">
        <w:rPr>
          <w:bCs/>
          <w:sz w:val="28"/>
          <w:szCs w:val="28"/>
          <w:lang w:eastAsia="en-US"/>
        </w:rPr>
        <w:t xml:space="preserve">cu alocații valorificate în sumă de </w:t>
      </w:r>
      <w:r w:rsidR="00121D1D" w:rsidRPr="00EC15E0">
        <w:rPr>
          <w:bCs/>
          <w:sz w:val="28"/>
          <w:szCs w:val="28"/>
          <w:lang w:eastAsia="en-US"/>
        </w:rPr>
        <w:t>17,4 mil.</w:t>
      </w:r>
      <w:r w:rsidR="000207ED" w:rsidRPr="00EC15E0">
        <w:rPr>
          <w:bCs/>
          <w:sz w:val="28"/>
          <w:szCs w:val="28"/>
          <w:lang w:eastAsia="en-US"/>
        </w:rPr>
        <w:t xml:space="preserve"> lei sau 4</w:t>
      </w:r>
      <w:r w:rsidR="00121D1D" w:rsidRPr="00EC15E0">
        <w:rPr>
          <w:bCs/>
          <w:sz w:val="28"/>
          <w:szCs w:val="28"/>
          <w:lang w:eastAsia="en-US"/>
        </w:rPr>
        <w:t>2</w:t>
      </w:r>
      <w:r w:rsidR="000207ED" w:rsidRPr="00EC15E0">
        <w:rPr>
          <w:bCs/>
          <w:sz w:val="28"/>
          <w:szCs w:val="28"/>
          <w:lang w:eastAsia="en-US"/>
        </w:rPr>
        <w:t xml:space="preserve">,8 % din prevederi. </w:t>
      </w:r>
      <w:r w:rsidR="00CE6DF7" w:rsidRPr="00EC15E0">
        <w:rPr>
          <w:bCs/>
          <w:sz w:val="28"/>
          <w:szCs w:val="28"/>
          <w:lang w:eastAsia="en-US"/>
        </w:rPr>
        <w:t xml:space="preserve">Mijloacele financiare </w:t>
      </w:r>
      <w:r w:rsidR="00121D1D" w:rsidRPr="00EC15E0">
        <w:rPr>
          <w:bCs/>
          <w:sz w:val="28"/>
          <w:szCs w:val="28"/>
          <w:lang w:eastAsia="en-US"/>
        </w:rPr>
        <w:t xml:space="preserve">nu au </w:t>
      </w:r>
      <w:r w:rsidR="00121D1D" w:rsidRPr="00EC15E0">
        <w:rPr>
          <w:bCs/>
          <w:sz w:val="28"/>
          <w:szCs w:val="28"/>
          <w:lang w:eastAsia="en-US"/>
        </w:rPr>
        <w:lastRenderedPageBreak/>
        <w:t>fost realizate integral, deoarece partenerii Proiectului au solicitat unanim prelungirea perioadei de implementare cu 9 luni până pe 27 septembrie 2023, respectiv unele acțiuni urmează a fi realizate în anul 2023</w:t>
      </w:r>
      <w:r w:rsidR="005E5E89" w:rsidRPr="00EC15E0">
        <w:rPr>
          <w:bCs/>
          <w:sz w:val="28"/>
          <w:szCs w:val="28"/>
          <w:lang w:eastAsia="en-US"/>
        </w:rPr>
        <w:t>;</w:t>
      </w:r>
    </w:p>
    <w:p w14:paraId="41CC6B31" w14:textId="4B82606E" w:rsidR="005E5E89" w:rsidRPr="00EC15E0" w:rsidRDefault="00A606BC" w:rsidP="005E5E89">
      <w:pPr>
        <w:tabs>
          <w:tab w:val="left" w:pos="993"/>
          <w:tab w:val="left" w:pos="1418"/>
        </w:tabs>
        <w:spacing w:line="276" w:lineRule="auto"/>
        <w:ind w:firstLine="567"/>
        <w:contextualSpacing/>
        <w:jc w:val="both"/>
        <w:rPr>
          <w:bCs/>
          <w:sz w:val="28"/>
          <w:szCs w:val="28"/>
        </w:rPr>
      </w:pPr>
      <w:r w:rsidRPr="00EC15E0">
        <w:rPr>
          <w:bCs/>
          <w:sz w:val="28"/>
          <w:szCs w:val="28"/>
          <w:lang w:eastAsia="en-US"/>
        </w:rPr>
        <w:t xml:space="preserve">7. Proiectul </w:t>
      </w:r>
      <w:r w:rsidR="002A7E48" w:rsidRPr="00EC15E0">
        <w:rPr>
          <w:bCs/>
          <w:sz w:val="28"/>
          <w:szCs w:val="28"/>
          <w:lang w:eastAsia="en-US"/>
        </w:rPr>
        <w:t>„</w:t>
      </w:r>
      <w:r w:rsidR="00C864CB" w:rsidRPr="00EC15E0">
        <w:rPr>
          <w:bCs/>
          <w:i/>
          <w:sz w:val="28"/>
          <w:szCs w:val="28"/>
        </w:rPr>
        <w:t>Programul - cadru al UE pentru cercetare si inovare - Orizont 2020</w:t>
      </w:r>
      <w:r w:rsidR="00C864CB" w:rsidRPr="00EC15E0">
        <w:rPr>
          <w:bCs/>
          <w:sz w:val="28"/>
          <w:szCs w:val="28"/>
          <w:lang w:eastAsia="en-US"/>
        </w:rPr>
        <w:t>”</w:t>
      </w:r>
      <w:r w:rsidR="00E8644E" w:rsidRPr="00EC15E0">
        <w:rPr>
          <w:bCs/>
          <w:i/>
          <w:sz w:val="28"/>
          <w:szCs w:val="28"/>
          <w:lang w:eastAsia="en-US"/>
        </w:rPr>
        <w:t>,</w:t>
      </w:r>
      <w:r w:rsidRPr="00EC15E0">
        <w:rPr>
          <w:bCs/>
          <w:sz w:val="28"/>
          <w:szCs w:val="28"/>
          <w:lang w:eastAsia="en-US"/>
        </w:rPr>
        <w:t xml:space="preserve"> cu alocații valorificate în sumă </w:t>
      </w:r>
      <w:r w:rsidR="000207ED" w:rsidRPr="00EC15E0">
        <w:rPr>
          <w:bCs/>
          <w:sz w:val="28"/>
          <w:szCs w:val="28"/>
          <w:lang w:eastAsia="en-US"/>
        </w:rPr>
        <w:t xml:space="preserve">de </w:t>
      </w:r>
      <w:r w:rsidR="00CC23D5" w:rsidRPr="00EC15E0">
        <w:rPr>
          <w:bCs/>
          <w:sz w:val="28"/>
          <w:szCs w:val="28"/>
          <w:lang w:eastAsia="en-US"/>
        </w:rPr>
        <w:t>2,0</w:t>
      </w:r>
      <w:r w:rsidR="000207ED" w:rsidRPr="00EC15E0">
        <w:rPr>
          <w:bCs/>
          <w:sz w:val="28"/>
          <w:szCs w:val="28"/>
          <w:lang w:eastAsia="en-US"/>
        </w:rPr>
        <w:t xml:space="preserve"> mi</w:t>
      </w:r>
      <w:r w:rsidR="00CC23D5" w:rsidRPr="00EC15E0">
        <w:rPr>
          <w:bCs/>
          <w:sz w:val="28"/>
          <w:szCs w:val="28"/>
          <w:lang w:eastAsia="en-US"/>
        </w:rPr>
        <w:t>l.</w:t>
      </w:r>
      <w:r w:rsidR="000207ED" w:rsidRPr="00EC15E0">
        <w:rPr>
          <w:bCs/>
          <w:sz w:val="28"/>
          <w:szCs w:val="28"/>
          <w:lang w:eastAsia="en-US"/>
        </w:rPr>
        <w:t xml:space="preserve"> lei sau </w:t>
      </w:r>
      <w:r w:rsidR="00CC23D5" w:rsidRPr="00EC15E0">
        <w:rPr>
          <w:bCs/>
          <w:sz w:val="28"/>
          <w:szCs w:val="28"/>
          <w:lang w:eastAsia="en-US"/>
        </w:rPr>
        <w:t>39,5</w:t>
      </w:r>
      <w:r w:rsidR="000207ED" w:rsidRPr="00EC15E0">
        <w:rPr>
          <w:bCs/>
          <w:sz w:val="28"/>
          <w:szCs w:val="28"/>
          <w:lang w:eastAsia="en-US"/>
        </w:rPr>
        <w:t xml:space="preserve"> % față de prevederi. </w:t>
      </w:r>
      <w:r w:rsidR="005E5E89" w:rsidRPr="00EC15E0">
        <w:rPr>
          <w:bCs/>
          <w:sz w:val="28"/>
          <w:szCs w:val="28"/>
        </w:rPr>
        <w:t>Mijloacele financiare din cadrului proiectului au fost planificate pentru organizarea de ședințe, training-uri, conferințe, însă majoritatea acestor activități s-au desfășurat în format online. Totodată, urmare a războiului din Ucraina au fost întâmpinate dificultăți în livrarea pieselor și echipamentelor necesare, respectiv aceste procurări urmează a fi realizate în anul 2023;</w:t>
      </w:r>
    </w:p>
    <w:p w14:paraId="06C3E527" w14:textId="5CB88972" w:rsidR="00855E99" w:rsidRPr="00EC15E0" w:rsidRDefault="00A606BC" w:rsidP="00DC1F25">
      <w:pPr>
        <w:tabs>
          <w:tab w:val="left" w:pos="990"/>
          <w:tab w:val="left" w:pos="1134"/>
          <w:tab w:val="left" w:pos="1418"/>
        </w:tabs>
        <w:spacing w:line="276" w:lineRule="auto"/>
        <w:ind w:firstLine="567"/>
        <w:contextualSpacing/>
        <w:jc w:val="both"/>
        <w:rPr>
          <w:bCs/>
          <w:sz w:val="28"/>
          <w:szCs w:val="28"/>
          <w:lang w:eastAsia="en-US"/>
        </w:rPr>
      </w:pPr>
      <w:r w:rsidRPr="00EC15E0">
        <w:rPr>
          <w:bCs/>
          <w:sz w:val="28"/>
          <w:szCs w:val="28"/>
          <w:lang w:eastAsia="en-US"/>
        </w:rPr>
        <w:t>8. Proiectul „</w:t>
      </w:r>
      <w:r w:rsidR="00595C0C" w:rsidRPr="00EC15E0">
        <w:rPr>
          <w:bCs/>
          <w:i/>
          <w:sz w:val="28"/>
          <w:szCs w:val="28"/>
        </w:rPr>
        <w:t>Programul Operațional Comun "Bazinul Mării Negre</w:t>
      </w:r>
      <w:r w:rsidRPr="00EC15E0">
        <w:rPr>
          <w:bCs/>
          <w:sz w:val="28"/>
          <w:szCs w:val="28"/>
          <w:lang w:eastAsia="en-US"/>
        </w:rPr>
        <w:t>”</w:t>
      </w:r>
      <w:r w:rsidR="00E8644E" w:rsidRPr="00EC15E0">
        <w:rPr>
          <w:bCs/>
          <w:sz w:val="28"/>
          <w:szCs w:val="28"/>
          <w:lang w:eastAsia="en-US"/>
        </w:rPr>
        <w:t>,</w:t>
      </w:r>
      <w:r w:rsidRPr="00EC15E0">
        <w:rPr>
          <w:bCs/>
          <w:sz w:val="28"/>
          <w:szCs w:val="28"/>
          <w:lang w:eastAsia="en-US"/>
        </w:rPr>
        <w:t xml:space="preserve"> cu alocații valorificate în sumă de </w:t>
      </w:r>
      <w:r w:rsidR="00AF116B" w:rsidRPr="00EC15E0">
        <w:rPr>
          <w:bCs/>
          <w:sz w:val="28"/>
          <w:szCs w:val="28"/>
          <w:lang w:eastAsia="en-US"/>
        </w:rPr>
        <w:t>0,</w:t>
      </w:r>
      <w:r w:rsidR="007739A0">
        <w:rPr>
          <w:bCs/>
          <w:sz w:val="28"/>
          <w:szCs w:val="28"/>
          <w:lang w:eastAsia="en-US"/>
        </w:rPr>
        <w:t>09</w:t>
      </w:r>
      <w:r w:rsidR="00855E99" w:rsidRPr="00EC15E0">
        <w:rPr>
          <w:bCs/>
          <w:sz w:val="28"/>
          <w:szCs w:val="28"/>
          <w:lang w:eastAsia="en-US"/>
        </w:rPr>
        <w:t xml:space="preserve"> mi</w:t>
      </w:r>
      <w:r w:rsidR="00AF116B" w:rsidRPr="00EC15E0">
        <w:rPr>
          <w:bCs/>
          <w:sz w:val="28"/>
          <w:szCs w:val="28"/>
          <w:lang w:eastAsia="en-US"/>
        </w:rPr>
        <w:t>l.</w:t>
      </w:r>
      <w:r w:rsidR="00855E99" w:rsidRPr="00EC15E0">
        <w:rPr>
          <w:bCs/>
          <w:sz w:val="28"/>
          <w:szCs w:val="28"/>
          <w:lang w:eastAsia="en-US"/>
        </w:rPr>
        <w:t xml:space="preserve"> lei sau </w:t>
      </w:r>
      <w:r w:rsidR="00AF116B" w:rsidRPr="00EC15E0">
        <w:rPr>
          <w:bCs/>
          <w:sz w:val="28"/>
          <w:szCs w:val="28"/>
          <w:lang w:eastAsia="en-US"/>
        </w:rPr>
        <w:t>8,7</w:t>
      </w:r>
      <w:r w:rsidR="00855E99" w:rsidRPr="00EC15E0">
        <w:rPr>
          <w:bCs/>
          <w:sz w:val="28"/>
          <w:szCs w:val="28"/>
          <w:lang w:eastAsia="en-US"/>
        </w:rPr>
        <w:t xml:space="preserve"> % față de prevederi. </w:t>
      </w:r>
      <w:r w:rsidR="00AF116B" w:rsidRPr="00EC15E0">
        <w:rPr>
          <w:bCs/>
          <w:sz w:val="28"/>
          <w:szCs w:val="28"/>
          <w:lang w:eastAsia="en-US"/>
        </w:rPr>
        <w:t>Acțiunile planificate nu fost realizate conform calendarului, deoarece urmare a războiului din Ucraina, capacitățile operaționale și funcționale ale IGSU au fost direcționate pentru gestionarea crizei regionale și a proceselor aferente acesteia, respectiv unele activități și achiziții au fost anulate, astfel unele procurări urmează a fi realizate în anul 2023</w:t>
      </w:r>
      <w:r w:rsidR="00E8644E" w:rsidRPr="00EC15E0">
        <w:rPr>
          <w:bCs/>
          <w:sz w:val="28"/>
          <w:szCs w:val="28"/>
          <w:lang w:eastAsia="en-US"/>
        </w:rPr>
        <w:t>;</w:t>
      </w:r>
    </w:p>
    <w:p w14:paraId="3B4EC1B6" w14:textId="38C3DE72" w:rsidR="009978A3" w:rsidRPr="00EC15E0" w:rsidRDefault="00A606BC" w:rsidP="00DC1F25">
      <w:pPr>
        <w:tabs>
          <w:tab w:val="left" w:pos="990"/>
          <w:tab w:val="left" w:pos="1418"/>
        </w:tabs>
        <w:spacing w:line="276" w:lineRule="auto"/>
        <w:ind w:firstLine="540"/>
        <w:contextualSpacing/>
        <w:jc w:val="both"/>
        <w:rPr>
          <w:bCs/>
          <w:sz w:val="28"/>
          <w:szCs w:val="28"/>
          <w:lang w:eastAsia="en-US"/>
        </w:rPr>
      </w:pPr>
      <w:r w:rsidRPr="00EC15E0">
        <w:rPr>
          <w:bCs/>
          <w:sz w:val="28"/>
          <w:szCs w:val="28"/>
          <w:lang w:eastAsia="en-US"/>
        </w:rPr>
        <w:t>9.</w:t>
      </w:r>
      <w:r w:rsidR="00BB188D" w:rsidRPr="00EC15E0">
        <w:rPr>
          <w:bCs/>
          <w:sz w:val="28"/>
          <w:szCs w:val="28"/>
          <w:lang w:eastAsia="en-US"/>
        </w:rPr>
        <w:t xml:space="preserve"> </w:t>
      </w:r>
      <w:r w:rsidRPr="00EC15E0">
        <w:rPr>
          <w:bCs/>
          <w:sz w:val="28"/>
          <w:szCs w:val="28"/>
          <w:lang w:eastAsia="en-US"/>
        </w:rPr>
        <w:t>Proiectul „</w:t>
      </w:r>
      <w:r w:rsidR="00DC1F25" w:rsidRPr="00EC15E0">
        <w:rPr>
          <w:bCs/>
          <w:i/>
          <w:sz w:val="28"/>
          <w:szCs w:val="28"/>
        </w:rPr>
        <w:t>Răspuns comun eficient în situații de urgență transfrontaliere</w:t>
      </w:r>
      <w:r w:rsidRPr="00EC15E0">
        <w:rPr>
          <w:bCs/>
          <w:sz w:val="28"/>
          <w:szCs w:val="28"/>
          <w:lang w:eastAsia="en-US"/>
        </w:rPr>
        <w:t>”</w:t>
      </w:r>
      <w:r w:rsidR="00E8644E" w:rsidRPr="00EC15E0">
        <w:rPr>
          <w:bCs/>
          <w:sz w:val="28"/>
          <w:szCs w:val="28"/>
          <w:lang w:eastAsia="en-US"/>
        </w:rPr>
        <w:t>,</w:t>
      </w:r>
      <w:r w:rsidRPr="00EC15E0">
        <w:rPr>
          <w:bCs/>
          <w:sz w:val="28"/>
          <w:szCs w:val="28"/>
          <w:lang w:eastAsia="en-US"/>
        </w:rPr>
        <w:t xml:space="preserve"> cu alocații valorificate în sumă de </w:t>
      </w:r>
      <w:r w:rsidR="00DC1F25" w:rsidRPr="00EC15E0">
        <w:rPr>
          <w:bCs/>
          <w:sz w:val="28"/>
          <w:szCs w:val="28"/>
          <w:lang w:eastAsia="en-US"/>
        </w:rPr>
        <w:t>6,8 mil.</w:t>
      </w:r>
      <w:r w:rsidR="009978A3" w:rsidRPr="00EC15E0">
        <w:rPr>
          <w:bCs/>
          <w:sz w:val="28"/>
          <w:szCs w:val="28"/>
          <w:lang w:eastAsia="en-US"/>
        </w:rPr>
        <w:t xml:space="preserve"> lei sau </w:t>
      </w:r>
      <w:r w:rsidR="00DC1F25" w:rsidRPr="00EC15E0">
        <w:rPr>
          <w:bCs/>
          <w:sz w:val="28"/>
          <w:szCs w:val="28"/>
          <w:lang w:eastAsia="en-US"/>
        </w:rPr>
        <w:t>55,0</w:t>
      </w:r>
      <w:r w:rsidR="009978A3" w:rsidRPr="00EC15E0">
        <w:rPr>
          <w:bCs/>
          <w:sz w:val="28"/>
          <w:szCs w:val="28"/>
          <w:lang w:eastAsia="en-US"/>
        </w:rPr>
        <w:t xml:space="preserve"> % față de prevederi. </w:t>
      </w:r>
      <w:r w:rsidR="003847BA" w:rsidRPr="00EC15E0">
        <w:rPr>
          <w:bCs/>
          <w:sz w:val="28"/>
          <w:szCs w:val="28"/>
        </w:rPr>
        <w:t>Urmare a războiului din Ucraina, capacitățile operaționale și funcționale ale IGSU au fost direcționate pentru gestionarea crizei regionale și a proceselor aferente acesteia, astfel IGSU în calitate de lider a proiectului a informat autoritatea de management despre executarea cu întârziere a activităților planificate conform calendarului proiectului</w:t>
      </w:r>
      <w:r w:rsidR="00E8644E" w:rsidRPr="00EC15E0">
        <w:rPr>
          <w:bCs/>
          <w:sz w:val="28"/>
          <w:szCs w:val="28"/>
          <w:lang w:eastAsia="en-US"/>
        </w:rPr>
        <w:t>;</w:t>
      </w:r>
    </w:p>
    <w:p w14:paraId="54AAAB3E" w14:textId="6B9CE374" w:rsidR="009978A3" w:rsidRPr="00EC15E0" w:rsidRDefault="00F018B7" w:rsidP="009978A3">
      <w:pPr>
        <w:tabs>
          <w:tab w:val="left" w:pos="993"/>
          <w:tab w:val="left" w:pos="1134"/>
          <w:tab w:val="left" w:pos="1418"/>
        </w:tabs>
        <w:spacing w:line="276" w:lineRule="auto"/>
        <w:ind w:firstLine="567"/>
        <w:contextualSpacing/>
        <w:jc w:val="both"/>
        <w:rPr>
          <w:bCs/>
          <w:sz w:val="28"/>
          <w:szCs w:val="28"/>
          <w:lang w:eastAsia="en-US"/>
        </w:rPr>
      </w:pPr>
      <w:r w:rsidRPr="00EC15E0">
        <w:rPr>
          <w:bCs/>
          <w:sz w:val="28"/>
          <w:szCs w:val="28"/>
          <w:lang w:eastAsia="en-US"/>
        </w:rPr>
        <w:t>1</w:t>
      </w:r>
      <w:r w:rsidR="00A606BC" w:rsidRPr="00EC15E0">
        <w:rPr>
          <w:bCs/>
          <w:sz w:val="28"/>
          <w:szCs w:val="28"/>
          <w:lang w:eastAsia="en-US"/>
        </w:rPr>
        <w:t>0. Proiectul „</w:t>
      </w:r>
      <w:r w:rsidR="00BF4EB5" w:rsidRPr="00EC15E0">
        <w:rPr>
          <w:bCs/>
          <w:i/>
          <w:sz w:val="28"/>
          <w:szCs w:val="28"/>
        </w:rPr>
        <w:t>Îmbunătățirea capacităților de comunicare bazate pe TIC în zona transfrontalieră a României de Nord-Est-Republica Moldova</w:t>
      </w:r>
      <w:r w:rsidR="00A606BC" w:rsidRPr="00EC15E0">
        <w:rPr>
          <w:bCs/>
          <w:sz w:val="28"/>
          <w:szCs w:val="28"/>
          <w:lang w:eastAsia="en-US"/>
        </w:rPr>
        <w:t>”</w:t>
      </w:r>
      <w:r w:rsidR="0022194B" w:rsidRPr="00EC15E0">
        <w:rPr>
          <w:bCs/>
          <w:sz w:val="28"/>
          <w:szCs w:val="28"/>
          <w:lang w:eastAsia="en-US"/>
        </w:rPr>
        <w:t>,</w:t>
      </w:r>
      <w:r w:rsidR="00A606BC" w:rsidRPr="00EC15E0">
        <w:rPr>
          <w:bCs/>
          <w:sz w:val="28"/>
          <w:szCs w:val="28"/>
          <w:lang w:eastAsia="en-US"/>
        </w:rPr>
        <w:t xml:space="preserve"> cu alocații valorificate în sumă de </w:t>
      </w:r>
      <w:r w:rsidR="00BF4EB5" w:rsidRPr="00EC15E0">
        <w:rPr>
          <w:bCs/>
          <w:sz w:val="28"/>
          <w:szCs w:val="28"/>
          <w:lang w:eastAsia="en-US"/>
        </w:rPr>
        <w:t xml:space="preserve">6,1 </w:t>
      </w:r>
      <w:r w:rsidR="008C058A" w:rsidRPr="00EC15E0">
        <w:rPr>
          <w:bCs/>
          <w:sz w:val="28"/>
          <w:szCs w:val="28"/>
          <w:lang w:eastAsia="en-US"/>
        </w:rPr>
        <w:t>mi</w:t>
      </w:r>
      <w:r w:rsidR="00BF4EB5" w:rsidRPr="00EC15E0">
        <w:rPr>
          <w:bCs/>
          <w:sz w:val="28"/>
          <w:szCs w:val="28"/>
          <w:lang w:eastAsia="en-US"/>
        </w:rPr>
        <w:t>l.</w:t>
      </w:r>
      <w:r w:rsidR="009978A3" w:rsidRPr="00EC15E0">
        <w:rPr>
          <w:bCs/>
          <w:sz w:val="28"/>
          <w:szCs w:val="28"/>
          <w:lang w:eastAsia="en-US"/>
        </w:rPr>
        <w:t xml:space="preserve"> lei sau </w:t>
      </w:r>
      <w:r w:rsidR="00BF4EB5" w:rsidRPr="00EC15E0">
        <w:rPr>
          <w:bCs/>
          <w:sz w:val="28"/>
          <w:szCs w:val="28"/>
          <w:lang w:eastAsia="en-US"/>
        </w:rPr>
        <w:t>87,5</w:t>
      </w:r>
      <w:r w:rsidR="009978A3" w:rsidRPr="00EC15E0">
        <w:rPr>
          <w:bCs/>
          <w:sz w:val="28"/>
          <w:szCs w:val="28"/>
          <w:lang w:eastAsia="en-US"/>
        </w:rPr>
        <w:t xml:space="preserve"> % față de prevederi. </w:t>
      </w:r>
      <w:r w:rsidR="00597201" w:rsidRPr="00EC15E0">
        <w:rPr>
          <w:bCs/>
          <w:sz w:val="28"/>
          <w:szCs w:val="28"/>
          <w:lang w:eastAsia="en-US"/>
        </w:rPr>
        <w:t>Unele activități planificate nu au fost realizate integral urmare a crizei regionale</w:t>
      </w:r>
      <w:r w:rsidR="00F13346" w:rsidRPr="00EC15E0">
        <w:rPr>
          <w:bCs/>
          <w:sz w:val="28"/>
          <w:szCs w:val="28"/>
          <w:lang w:eastAsia="en-US"/>
        </w:rPr>
        <w:t>,</w:t>
      </w:r>
      <w:r w:rsidR="00597201" w:rsidRPr="00EC15E0">
        <w:rPr>
          <w:bCs/>
          <w:sz w:val="28"/>
          <w:szCs w:val="28"/>
          <w:lang w:eastAsia="en-US"/>
        </w:rPr>
        <w:t xml:space="preserve"> astfel aceste restanțe urmează a fi realizate până în septembrie 2023, data la care proiectul va fi finalizat</w:t>
      </w:r>
      <w:r w:rsidR="00E8644E" w:rsidRPr="00EC15E0">
        <w:rPr>
          <w:bCs/>
          <w:sz w:val="28"/>
          <w:szCs w:val="28"/>
          <w:lang w:eastAsia="en-US"/>
        </w:rPr>
        <w:t>;</w:t>
      </w:r>
    </w:p>
    <w:p w14:paraId="6F553528" w14:textId="0DEE85EA" w:rsidR="00B014EA" w:rsidRPr="00EC15E0" w:rsidRDefault="00A606BC" w:rsidP="00F50F96">
      <w:pPr>
        <w:tabs>
          <w:tab w:val="left" w:pos="993"/>
          <w:tab w:val="left" w:pos="1134"/>
          <w:tab w:val="left" w:pos="1418"/>
        </w:tabs>
        <w:spacing w:line="276" w:lineRule="auto"/>
        <w:ind w:firstLine="567"/>
        <w:contextualSpacing/>
        <w:jc w:val="both"/>
        <w:rPr>
          <w:bCs/>
          <w:sz w:val="28"/>
          <w:szCs w:val="28"/>
          <w:lang w:eastAsia="en-US"/>
        </w:rPr>
      </w:pPr>
      <w:r w:rsidRPr="00EC15E0">
        <w:rPr>
          <w:bCs/>
          <w:sz w:val="28"/>
          <w:szCs w:val="28"/>
          <w:lang w:eastAsia="en-US"/>
        </w:rPr>
        <w:t>11. Proiectul „</w:t>
      </w:r>
      <w:r w:rsidR="008C09BC" w:rsidRPr="00EC15E0">
        <w:rPr>
          <w:bCs/>
          <w:i/>
          <w:sz w:val="28"/>
          <w:szCs w:val="28"/>
        </w:rPr>
        <w:t>Creșterea protecției populației în situațiile de urgență cauzate de dezastre naturale în zona transfrontalieră</w:t>
      </w:r>
      <w:r w:rsidRPr="00EC15E0">
        <w:rPr>
          <w:bCs/>
          <w:sz w:val="28"/>
          <w:szCs w:val="28"/>
          <w:lang w:eastAsia="en-US"/>
        </w:rPr>
        <w:t>”</w:t>
      </w:r>
      <w:r w:rsidR="0022194B" w:rsidRPr="00EC15E0">
        <w:rPr>
          <w:bCs/>
          <w:sz w:val="28"/>
          <w:szCs w:val="28"/>
          <w:lang w:eastAsia="en-US"/>
        </w:rPr>
        <w:t>,</w:t>
      </w:r>
      <w:r w:rsidRPr="00EC15E0">
        <w:rPr>
          <w:bCs/>
          <w:sz w:val="28"/>
          <w:szCs w:val="28"/>
          <w:lang w:eastAsia="en-US"/>
        </w:rPr>
        <w:t xml:space="preserve"> cu alocații valorificate în sumă de </w:t>
      </w:r>
      <w:r w:rsidR="008C09BC" w:rsidRPr="00EC15E0">
        <w:rPr>
          <w:bCs/>
          <w:sz w:val="28"/>
          <w:szCs w:val="28"/>
        </w:rPr>
        <w:t>1,0 mil.</w:t>
      </w:r>
      <w:r w:rsidR="008C058A" w:rsidRPr="00EC15E0">
        <w:rPr>
          <w:bCs/>
          <w:sz w:val="28"/>
          <w:szCs w:val="28"/>
        </w:rPr>
        <w:t xml:space="preserve"> lei sau </w:t>
      </w:r>
      <w:r w:rsidR="008C09BC" w:rsidRPr="00EC15E0">
        <w:rPr>
          <w:bCs/>
          <w:sz w:val="28"/>
          <w:szCs w:val="28"/>
        </w:rPr>
        <w:t>45,7</w:t>
      </w:r>
      <w:r w:rsidR="008C058A" w:rsidRPr="00EC15E0">
        <w:rPr>
          <w:bCs/>
          <w:sz w:val="28"/>
          <w:szCs w:val="28"/>
        </w:rPr>
        <w:t xml:space="preserve"> % față de prevederi. </w:t>
      </w:r>
      <w:r w:rsidR="00F50F96" w:rsidRPr="00EC15E0">
        <w:rPr>
          <w:bCs/>
          <w:sz w:val="28"/>
          <w:szCs w:val="28"/>
          <w:lang w:eastAsia="en-US"/>
        </w:rPr>
        <w:t>Deoarece unele activități planificate au fost transferate pentru semestrul IV, executarea integrală a alocațiilor precizate nu a fost posibilă din lipsă de timp;</w:t>
      </w:r>
    </w:p>
    <w:p w14:paraId="21D00F56" w14:textId="13E1C1D2" w:rsidR="008C058A" w:rsidRPr="00EC15E0" w:rsidRDefault="00A606BC" w:rsidP="008C058A">
      <w:pPr>
        <w:tabs>
          <w:tab w:val="left" w:pos="993"/>
          <w:tab w:val="left" w:pos="1134"/>
        </w:tabs>
        <w:spacing w:line="276" w:lineRule="auto"/>
        <w:ind w:firstLine="567"/>
        <w:contextualSpacing/>
        <w:jc w:val="both"/>
        <w:rPr>
          <w:bCs/>
          <w:sz w:val="28"/>
          <w:szCs w:val="28"/>
          <w:lang w:eastAsia="en-US"/>
        </w:rPr>
      </w:pPr>
      <w:r w:rsidRPr="00EC15E0">
        <w:rPr>
          <w:bCs/>
          <w:sz w:val="28"/>
          <w:szCs w:val="28"/>
          <w:lang w:eastAsia="en-US"/>
        </w:rPr>
        <w:t>12. Proiectul „</w:t>
      </w:r>
      <w:r w:rsidR="00A16E62" w:rsidRPr="00EC15E0">
        <w:rPr>
          <w:bCs/>
          <w:i/>
          <w:sz w:val="28"/>
          <w:szCs w:val="28"/>
        </w:rPr>
        <w:t>Îmbunătățirea timpului de reacție pentru situații de urgență în zona transfrontalieră prin renovarea infrastructurii pentru instruirea populației</w:t>
      </w:r>
      <w:r w:rsidRPr="00EC15E0">
        <w:rPr>
          <w:bCs/>
          <w:sz w:val="28"/>
          <w:szCs w:val="28"/>
          <w:lang w:eastAsia="en-US"/>
        </w:rPr>
        <w:t>”</w:t>
      </w:r>
      <w:r w:rsidR="00E8644E" w:rsidRPr="00EC15E0">
        <w:rPr>
          <w:bCs/>
          <w:sz w:val="28"/>
          <w:szCs w:val="28"/>
          <w:lang w:eastAsia="en-US"/>
        </w:rPr>
        <w:t>,</w:t>
      </w:r>
      <w:r w:rsidRPr="00EC15E0">
        <w:rPr>
          <w:bCs/>
          <w:sz w:val="28"/>
          <w:szCs w:val="28"/>
          <w:lang w:eastAsia="en-US"/>
        </w:rPr>
        <w:t xml:space="preserve"> cu alocații valorificate în sumă de </w:t>
      </w:r>
      <w:r w:rsidR="00A16E62" w:rsidRPr="00EC15E0">
        <w:rPr>
          <w:bCs/>
          <w:sz w:val="28"/>
          <w:szCs w:val="28"/>
          <w:lang w:eastAsia="en-US"/>
        </w:rPr>
        <w:t>1,4</w:t>
      </w:r>
      <w:r w:rsidR="008C058A" w:rsidRPr="00EC15E0">
        <w:rPr>
          <w:bCs/>
          <w:sz w:val="28"/>
          <w:szCs w:val="28"/>
          <w:lang w:eastAsia="en-US"/>
        </w:rPr>
        <w:t xml:space="preserve"> mi</w:t>
      </w:r>
      <w:r w:rsidR="00A16E62" w:rsidRPr="00EC15E0">
        <w:rPr>
          <w:bCs/>
          <w:sz w:val="28"/>
          <w:szCs w:val="28"/>
          <w:lang w:eastAsia="en-US"/>
        </w:rPr>
        <w:t>l.</w:t>
      </w:r>
      <w:r w:rsidR="008C058A" w:rsidRPr="00EC15E0">
        <w:rPr>
          <w:bCs/>
          <w:sz w:val="28"/>
          <w:szCs w:val="28"/>
          <w:lang w:eastAsia="en-US"/>
        </w:rPr>
        <w:t xml:space="preserve"> lei sau </w:t>
      </w:r>
      <w:r w:rsidR="00A16E62" w:rsidRPr="00EC15E0">
        <w:rPr>
          <w:bCs/>
          <w:sz w:val="28"/>
          <w:szCs w:val="28"/>
          <w:lang w:eastAsia="en-US"/>
        </w:rPr>
        <w:t>59,5</w:t>
      </w:r>
      <w:r w:rsidR="008C058A" w:rsidRPr="00EC15E0">
        <w:rPr>
          <w:bCs/>
          <w:sz w:val="28"/>
          <w:szCs w:val="28"/>
          <w:lang w:eastAsia="en-US"/>
        </w:rPr>
        <w:t xml:space="preserve"> % față de prevederi. </w:t>
      </w:r>
      <w:r w:rsidR="00A16E62" w:rsidRPr="00EC15E0">
        <w:rPr>
          <w:bCs/>
          <w:sz w:val="28"/>
          <w:szCs w:val="28"/>
        </w:rPr>
        <w:t>Activitățile majore ale proiectului au fost finalizate, veniturile planificate din tranșa III vor fi încasate în anul 2023 după finalizarea proiectului și încheierea misiunii de audit</w:t>
      </w:r>
      <w:r w:rsidR="00E8644E" w:rsidRPr="00EC15E0">
        <w:rPr>
          <w:bCs/>
          <w:sz w:val="28"/>
          <w:szCs w:val="28"/>
          <w:lang w:eastAsia="en-US"/>
        </w:rPr>
        <w:t>;</w:t>
      </w:r>
    </w:p>
    <w:p w14:paraId="396ED40D" w14:textId="16A22D61" w:rsidR="0086792E" w:rsidRPr="00EC15E0" w:rsidRDefault="0086792E" w:rsidP="0086792E">
      <w:pPr>
        <w:tabs>
          <w:tab w:val="left" w:pos="993"/>
          <w:tab w:val="left" w:pos="1134"/>
          <w:tab w:val="left" w:pos="1418"/>
        </w:tabs>
        <w:spacing w:line="276" w:lineRule="auto"/>
        <w:ind w:firstLine="567"/>
        <w:contextualSpacing/>
        <w:jc w:val="both"/>
        <w:rPr>
          <w:bCs/>
          <w:sz w:val="28"/>
          <w:szCs w:val="28"/>
          <w:lang w:eastAsia="en-US"/>
        </w:rPr>
      </w:pPr>
      <w:r w:rsidRPr="00EC15E0">
        <w:rPr>
          <w:bCs/>
          <w:sz w:val="28"/>
          <w:szCs w:val="28"/>
          <w:lang w:eastAsia="en-US"/>
        </w:rPr>
        <w:lastRenderedPageBreak/>
        <w:t>13. Proiectul „</w:t>
      </w:r>
      <w:r w:rsidR="004C3FE3" w:rsidRPr="00EC15E0">
        <w:rPr>
          <w:bCs/>
          <w:i/>
          <w:sz w:val="28"/>
          <w:szCs w:val="28"/>
        </w:rPr>
        <w:t>Dezvoltarea parteneriatului în Rețeaua de cunoaștere a protecției civile a UE în rândul membrilor UE, tarilor Politicii europene de vecinătate și organizațiilor internaționale (NET-CBRN-REACT)</w:t>
      </w:r>
      <w:r w:rsidRPr="00EC15E0">
        <w:rPr>
          <w:bCs/>
          <w:sz w:val="28"/>
          <w:szCs w:val="28"/>
          <w:lang w:eastAsia="en-US"/>
        </w:rPr>
        <w:t>”</w:t>
      </w:r>
      <w:r w:rsidR="0022194B" w:rsidRPr="00EC15E0">
        <w:rPr>
          <w:bCs/>
          <w:sz w:val="28"/>
          <w:szCs w:val="28"/>
          <w:lang w:eastAsia="en-US"/>
        </w:rPr>
        <w:t>,</w:t>
      </w:r>
      <w:r w:rsidR="004C3FE3" w:rsidRPr="00EC15E0">
        <w:rPr>
          <w:bCs/>
          <w:sz w:val="28"/>
          <w:szCs w:val="28"/>
          <w:lang w:eastAsia="en-US"/>
        </w:rPr>
        <w:t xml:space="preserve"> </w:t>
      </w:r>
      <w:r w:rsidRPr="00EC15E0">
        <w:rPr>
          <w:bCs/>
          <w:sz w:val="28"/>
          <w:szCs w:val="28"/>
          <w:lang w:eastAsia="en-US"/>
        </w:rPr>
        <w:t xml:space="preserve">cu alocații valorificate în sumă de </w:t>
      </w:r>
      <w:r w:rsidR="004C3FE3" w:rsidRPr="00EC15E0">
        <w:rPr>
          <w:bCs/>
          <w:sz w:val="28"/>
          <w:szCs w:val="28"/>
          <w:lang w:eastAsia="en-US"/>
        </w:rPr>
        <w:t>0,</w:t>
      </w:r>
      <w:r w:rsidR="00985B6C" w:rsidRPr="00EC15E0">
        <w:rPr>
          <w:bCs/>
          <w:sz w:val="28"/>
          <w:szCs w:val="28"/>
          <w:lang w:eastAsia="en-US"/>
        </w:rPr>
        <w:t>03</w:t>
      </w:r>
      <w:r w:rsidRPr="00EC15E0">
        <w:rPr>
          <w:bCs/>
          <w:sz w:val="28"/>
          <w:szCs w:val="28"/>
          <w:lang w:eastAsia="en-US"/>
        </w:rPr>
        <w:t xml:space="preserve"> mi</w:t>
      </w:r>
      <w:r w:rsidR="004C3FE3" w:rsidRPr="00EC15E0">
        <w:rPr>
          <w:bCs/>
          <w:sz w:val="28"/>
          <w:szCs w:val="28"/>
          <w:lang w:eastAsia="en-US"/>
        </w:rPr>
        <w:t>l</w:t>
      </w:r>
      <w:r w:rsidRPr="00EC15E0">
        <w:rPr>
          <w:bCs/>
          <w:sz w:val="28"/>
          <w:szCs w:val="28"/>
          <w:lang w:eastAsia="en-US"/>
        </w:rPr>
        <w:t xml:space="preserve">. lei sau </w:t>
      </w:r>
      <w:r w:rsidR="004C3FE3" w:rsidRPr="00EC15E0">
        <w:rPr>
          <w:bCs/>
          <w:sz w:val="28"/>
          <w:szCs w:val="28"/>
          <w:lang w:eastAsia="en-US"/>
        </w:rPr>
        <w:t>20,2</w:t>
      </w:r>
      <w:r w:rsidRPr="00EC15E0">
        <w:rPr>
          <w:bCs/>
          <w:sz w:val="28"/>
          <w:szCs w:val="28"/>
          <w:lang w:eastAsia="en-US"/>
        </w:rPr>
        <w:t xml:space="preserve"> % față de prevederi. </w:t>
      </w:r>
      <w:r w:rsidR="004C3FE3" w:rsidRPr="00EC15E0">
        <w:rPr>
          <w:bCs/>
          <w:sz w:val="28"/>
          <w:szCs w:val="28"/>
          <w:lang w:eastAsia="en-US"/>
        </w:rPr>
        <w:t>Mijloacele financiare au fost planificate pentru participarea la măsuri și activități în afară hotarelor țării, însă urmare a războiului din Ucraina unele din activitățile preconizate nu au fost posibile de realizat</w:t>
      </w:r>
      <w:r w:rsidR="00E8644E" w:rsidRPr="00EC15E0">
        <w:rPr>
          <w:bCs/>
          <w:sz w:val="28"/>
          <w:szCs w:val="28"/>
          <w:lang w:eastAsia="en-US"/>
        </w:rPr>
        <w:t>;</w:t>
      </w:r>
    </w:p>
    <w:p w14:paraId="51E8360E" w14:textId="098F4680" w:rsidR="0086792E" w:rsidRPr="00EC15E0" w:rsidRDefault="0086792E" w:rsidP="008C7720">
      <w:pPr>
        <w:tabs>
          <w:tab w:val="left" w:pos="993"/>
          <w:tab w:val="left" w:pos="1134"/>
          <w:tab w:val="left" w:pos="1418"/>
        </w:tabs>
        <w:spacing w:line="276" w:lineRule="auto"/>
        <w:ind w:firstLine="567"/>
        <w:contextualSpacing/>
        <w:jc w:val="both"/>
        <w:rPr>
          <w:bCs/>
          <w:sz w:val="28"/>
          <w:szCs w:val="28"/>
          <w:lang w:eastAsia="en-US"/>
        </w:rPr>
      </w:pPr>
      <w:r w:rsidRPr="00EC15E0">
        <w:rPr>
          <w:bCs/>
          <w:sz w:val="28"/>
          <w:szCs w:val="28"/>
          <w:lang w:eastAsia="en-US"/>
        </w:rPr>
        <w:t xml:space="preserve">14. </w:t>
      </w:r>
      <w:r w:rsidR="007251E4" w:rsidRPr="00EC15E0">
        <w:rPr>
          <w:bCs/>
          <w:sz w:val="28"/>
          <w:szCs w:val="28"/>
          <w:lang w:eastAsia="en-US"/>
        </w:rPr>
        <w:t>P</w:t>
      </w:r>
      <w:r w:rsidRPr="00EC15E0">
        <w:rPr>
          <w:bCs/>
          <w:sz w:val="28"/>
          <w:szCs w:val="28"/>
          <w:lang w:eastAsia="en-US"/>
        </w:rPr>
        <w:t>roiectul „</w:t>
      </w:r>
      <w:r w:rsidR="007251E4" w:rsidRPr="00EC15E0">
        <w:rPr>
          <w:bCs/>
          <w:i/>
          <w:sz w:val="28"/>
          <w:szCs w:val="28"/>
        </w:rPr>
        <w:t>Alinierea țărilor politicii europene de vecinătate la Mecanismul de protecție civilă si instrumentele UE prin serii de exerciții (EURO-MED-REACT)</w:t>
      </w:r>
      <w:r w:rsidRPr="00EC15E0">
        <w:rPr>
          <w:bCs/>
          <w:sz w:val="28"/>
          <w:szCs w:val="28"/>
          <w:lang w:eastAsia="en-US"/>
        </w:rPr>
        <w:t>”</w:t>
      </w:r>
      <w:r w:rsidR="0022194B" w:rsidRPr="00EC15E0">
        <w:rPr>
          <w:bCs/>
          <w:sz w:val="28"/>
          <w:szCs w:val="28"/>
          <w:lang w:eastAsia="en-US"/>
        </w:rPr>
        <w:t>,</w:t>
      </w:r>
      <w:r w:rsidRPr="00EC15E0">
        <w:rPr>
          <w:bCs/>
          <w:sz w:val="28"/>
          <w:szCs w:val="28"/>
          <w:lang w:eastAsia="en-US"/>
        </w:rPr>
        <w:t xml:space="preserve"> alocațiile au fost valorificate în volum de </w:t>
      </w:r>
      <w:r w:rsidR="00945539">
        <w:rPr>
          <w:bCs/>
          <w:sz w:val="28"/>
          <w:szCs w:val="28"/>
          <w:lang w:eastAsia="en-US"/>
        </w:rPr>
        <w:t>0,03</w:t>
      </w:r>
      <w:r w:rsidRPr="00EC15E0">
        <w:rPr>
          <w:bCs/>
          <w:sz w:val="28"/>
          <w:szCs w:val="28"/>
          <w:lang w:eastAsia="en-US"/>
        </w:rPr>
        <w:t xml:space="preserve"> mi</w:t>
      </w:r>
      <w:r w:rsidR="007251E4" w:rsidRPr="00EC15E0">
        <w:rPr>
          <w:bCs/>
          <w:sz w:val="28"/>
          <w:szCs w:val="28"/>
          <w:lang w:eastAsia="en-US"/>
        </w:rPr>
        <w:t>l.</w:t>
      </w:r>
      <w:r w:rsidRPr="00EC15E0">
        <w:rPr>
          <w:bCs/>
          <w:sz w:val="28"/>
          <w:szCs w:val="28"/>
          <w:lang w:eastAsia="en-US"/>
        </w:rPr>
        <w:t xml:space="preserve"> lei sau </w:t>
      </w:r>
      <w:r w:rsidR="007251E4" w:rsidRPr="00EC15E0">
        <w:rPr>
          <w:bCs/>
          <w:sz w:val="28"/>
          <w:szCs w:val="28"/>
          <w:lang w:eastAsia="en-US"/>
        </w:rPr>
        <w:t>7,4</w:t>
      </w:r>
      <w:r w:rsidRPr="00EC15E0">
        <w:rPr>
          <w:bCs/>
          <w:sz w:val="28"/>
          <w:szCs w:val="28"/>
          <w:lang w:eastAsia="en-US"/>
        </w:rPr>
        <w:t xml:space="preserve">% din prevederi. </w:t>
      </w:r>
      <w:r w:rsidR="008C7720" w:rsidRPr="00EC15E0">
        <w:rPr>
          <w:bCs/>
          <w:sz w:val="28"/>
          <w:szCs w:val="28"/>
          <w:lang w:eastAsia="en-US"/>
        </w:rPr>
        <w:t>Mijloacele financiare au fost planificate pentru participarea la măsuri și activități în afară hotarelor țării, însă urmare a războiului din Ucraina unele din activități s-au desfășurat în format online, iar altele vor fi realizate în anul 2023</w:t>
      </w:r>
      <w:r w:rsidR="003E6BBF" w:rsidRPr="00EC15E0">
        <w:rPr>
          <w:bCs/>
          <w:sz w:val="28"/>
          <w:szCs w:val="28"/>
          <w:lang w:eastAsia="en-US"/>
        </w:rPr>
        <w:t>;</w:t>
      </w:r>
    </w:p>
    <w:p w14:paraId="2F8D8422" w14:textId="1CD0452A" w:rsidR="0086792E" w:rsidRPr="00EC15E0" w:rsidRDefault="0086792E" w:rsidP="0086792E">
      <w:pPr>
        <w:tabs>
          <w:tab w:val="left" w:pos="993"/>
        </w:tabs>
        <w:spacing w:line="276" w:lineRule="auto"/>
        <w:ind w:firstLine="567"/>
        <w:contextualSpacing/>
        <w:jc w:val="both"/>
        <w:rPr>
          <w:bCs/>
          <w:sz w:val="28"/>
          <w:szCs w:val="28"/>
          <w:lang w:eastAsia="en-US"/>
        </w:rPr>
      </w:pPr>
      <w:r w:rsidRPr="00EC15E0">
        <w:rPr>
          <w:bCs/>
          <w:sz w:val="28"/>
          <w:szCs w:val="28"/>
          <w:lang w:eastAsia="en-US"/>
        </w:rPr>
        <w:t>15. Proiectul „</w:t>
      </w:r>
      <w:r w:rsidR="005F5CE0" w:rsidRPr="00EC15E0">
        <w:rPr>
          <w:bCs/>
          <w:i/>
          <w:sz w:val="28"/>
          <w:szCs w:val="28"/>
        </w:rPr>
        <w:t>Îmbunătățirea capacităților Inspectoratului General al Poliției de Frontieră în prevenirea și combaterea migrației ilegale și a traficului</w:t>
      </w:r>
      <w:r w:rsidRPr="00EC15E0">
        <w:rPr>
          <w:bCs/>
          <w:sz w:val="28"/>
          <w:szCs w:val="28"/>
          <w:lang w:eastAsia="en-US"/>
        </w:rPr>
        <w:t>”</w:t>
      </w:r>
      <w:r w:rsidR="003E6BBF" w:rsidRPr="00EC15E0">
        <w:rPr>
          <w:bCs/>
          <w:sz w:val="28"/>
          <w:szCs w:val="28"/>
          <w:lang w:eastAsia="en-US"/>
        </w:rPr>
        <w:t>,</w:t>
      </w:r>
      <w:r w:rsidRPr="00EC15E0">
        <w:rPr>
          <w:bCs/>
          <w:sz w:val="28"/>
          <w:szCs w:val="28"/>
          <w:lang w:eastAsia="en-US"/>
        </w:rPr>
        <w:t xml:space="preserve"> </w:t>
      </w:r>
      <w:r w:rsidR="00616498" w:rsidRPr="00EC15E0">
        <w:rPr>
          <w:bCs/>
          <w:sz w:val="28"/>
          <w:szCs w:val="28"/>
          <w:lang w:eastAsia="en-US"/>
        </w:rPr>
        <w:t xml:space="preserve">alocațiile au fost </w:t>
      </w:r>
      <w:r w:rsidRPr="00EC15E0">
        <w:rPr>
          <w:bCs/>
          <w:sz w:val="28"/>
          <w:szCs w:val="28"/>
          <w:lang w:eastAsia="en-US"/>
        </w:rPr>
        <w:t xml:space="preserve">valorificate în sumă de </w:t>
      </w:r>
      <w:r w:rsidR="00D5438A" w:rsidRPr="00EC15E0">
        <w:rPr>
          <w:bCs/>
          <w:sz w:val="28"/>
          <w:szCs w:val="28"/>
          <w:lang w:eastAsia="en-US"/>
        </w:rPr>
        <w:t>0,2</w:t>
      </w:r>
      <w:r w:rsidRPr="00EC15E0">
        <w:rPr>
          <w:bCs/>
          <w:sz w:val="28"/>
          <w:szCs w:val="28"/>
          <w:lang w:eastAsia="en-US"/>
        </w:rPr>
        <w:t xml:space="preserve"> mi</w:t>
      </w:r>
      <w:r w:rsidR="00D5438A" w:rsidRPr="00EC15E0">
        <w:rPr>
          <w:bCs/>
          <w:sz w:val="28"/>
          <w:szCs w:val="28"/>
          <w:lang w:eastAsia="en-US"/>
        </w:rPr>
        <w:t>l.</w:t>
      </w:r>
      <w:r w:rsidRPr="00EC15E0">
        <w:rPr>
          <w:bCs/>
          <w:sz w:val="28"/>
          <w:szCs w:val="28"/>
          <w:lang w:eastAsia="en-US"/>
        </w:rPr>
        <w:t xml:space="preserve"> lei sau </w:t>
      </w:r>
      <w:r w:rsidR="00D5438A" w:rsidRPr="00EC15E0">
        <w:rPr>
          <w:bCs/>
          <w:sz w:val="28"/>
          <w:szCs w:val="28"/>
          <w:lang w:eastAsia="en-US"/>
        </w:rPr>
        <w:t>35,4</w:t>
      </w:r>
      <w:r w:rsidRPr="00EC15E0">
        <w:rPr>
          <w:bCs/>
          <w:sz w:val="28"/>
          <w:szCs w:val="28"/>
          <w:lang w:eastAsia="en-US"/>
        </w:rPr>
        <w:t xml:space="preserve"> % față de prevederi. </w:t>
      </w:r>
      <w:r w:rsidR="00D5438A" w:rsidRPr="00EC15E0">
        <w:rPr>
          <w:bCs/>
          <w:sz w:val="28"/>
          <w:szCs w:val="28"/>
        </w:rPr>
        <w:t xml:space="preserve">Nevalorificarea se datorează faptului că urmare a </w:t>
      </w:r>
      <w:r w:rsidR="00F13346" w:rsidRPr="00EC15E0">
        <w:rPr>
          <w:bCs/>
          <w:sz w:val="28"/>
          <w:szCs w:val="28"/>
        </w:rPr>
        <w:t>ofertel</w:t>
      </w:r>
      <w:r w:rsidR="00CC2AD8">
        <w:rPr>
          <w:bCs/>
          <w:sz w:val="28"/>
          <w:szCs w:val="28"/>
        </w:rPr>
        <w:t>or</w:t>
      </w:r>
      <w:r w:rsidR="00F13346" w:rsidRPr="00EC15E0">
        <w:rPr>
          <w:bCs/>
          <w:sz w:val="28"/>
          <w:szCs w:val="28"/>
        </w:rPr>
        <w:t xml:space="preserve"> înregistrate în cadrul </w:t>
      </w:r>
      <w:r w:rsidR="00D5438A" w:rsidRPr="00EC15E0">
        <w:rPr>
          <w:bCs/>
          <w:sz w:val="28"/>
          <w:szCs w:val="28"/>
        </w:rPr>
        <w:t>procedurilor de achiziții pe parcursul anului 2022, nu au corespun</w:t>
      </w:r>
      <w:r w:rsidR="00F13346" w:rsidRPr="00EC15E0">
        <w:rPr>
          <w:bCs/>
          <w:sz w:val="28"/>
          <w:szCs w:val="28"/>
        </w:rPr>
        <w:t>s</w:t>
      </w:r>
      <w:r w:rsidR="00D5438A" w:rsidRPr="00EC15E0">
        <w:rPr>
          <w:bCs/>
          <w:sz w:val="28"/>
          <w:szCs w:val="28"/>
        </w:rPr>
        <w:t xml:space="preserve"> rigorilor tehnice pentru bunurile necesare. La propunerea liderului de proiect, termenul de implementare a acestuia a fost prelungit până în luna mai 2023, astfel achiziția urmează a fi realizată în anul 2023</w:t>
      </w:r>
      <w:r w:rsidR="003E6BBF" w:rsidRPr="00EC15E0">
        <w:rPr>
          <w:bCs/>
          <w:sz w:val="28"/>
          <w:szCs w:val="28"/>
          <w:lang w:eastAsia="en-US"/>
        </w:rPr>
        <w:t>;</w:t>
      </w:r>
    </w:p>
    <w:p w14:paraId="28DD622E" w14:textId="1FED8531" w:rsidR="008C058A" w:rsidRPr="00EC15E0" w:rsidRDefault="0086792E" w:rsidP="009829C5">
      <w:pPr>
        <w:tabs>
          <w:tab w:val="left" w:pos="1080"/>
          <w:tab w:val="left" w:pos="1170"/>
          <w:tab w:val="left" w:pos="1418"/>
        </w:tabs>
        <w:spacing w:line="276" w:lineRule="auto"/>
        <w:ind w:firstLine="567"/>
        <w:contextualSpacing/>
        <w:jc w:val="both"/>
        <w:rPr>
          <w:bCs/>
          <w:sz w:val="28"/>
          <w:szCs w:val="28"/>
        </w:rPr>
      </w:pPr>
      <w:r w:rsidRPr="00EC15E0">
        <w:rPr>
          <w:bCs/>
          <w:sz w:val="28"/>
          <w:szCs w:val="28"/>
          <w:lang w:eastAsia="en-US"/>
        </w:rPr>
        <w:t>16.</w:t>
      </w:r>
      <w:r w:rsidR="009829C5">
        <w:rPr>
          <w:bCs/>
          <w:sz w:val="28"/>
          <w:szCs w:val="28"/>
          <w:lang w:eastAsia="en-US"/>
        </w:rPr>
        <w:t xml:space="preserve"> </w:t>
      </w:r>
      <w:r w:rsidRPr="00EC15E0">
        <w:rPr>
          <w:bCs/>
          <w:sz w:val="28"/>
          <w:szCs w:val="28"/>
        </w:rPr>
        <w:t>Proiectul „</w:t>
      </w:r>
      <w:r w:rsidR="00D9506A" w:rsidRPr="00EC15E0">
        <w:rPr>
          <w:bCs/>
          <w:i/>
          <w:sz w:val="28"/>
          <w:szCs w:val="28"/>
        </w:rPr>
        <w:t>Creșterea capacitații de cooperare polițienească transfrontalieră în zona lacului Stanca-Costești</w:t>
      </w:r>
      <w:r w:rsidRPr="00EC15E0">
        <w:rPr>
          <w:bCs/>
          <w:sz w:val="28"/>
          <w:szCs w:val="28"/>
        </w:rPr>
        <w:t xml:space="preserve">” </w:t>
      </w:r>
      <w:r w:rsidR="00D9506A" w:rsidRPr="00EC15E0">
        <w:rPr>
          <w:bCs/>
          <w:sz w:val="28"/>
          <w:szCs w:val="28"/>
          <w:lang w:eastAsia="en-US"/>
        </w:rPr>
        <w:t xml:space="preserve">alocațiile au fost </w:t>
      </w:r>
      <w:r w:rsidRPr="00EC15E0">
        <w:rPr>
          <w:bCs/>
          <w:sz w:val="28"/>
          <w:szCs w:val="28"/>
        </w:rPr>
        <w:t xml:space="preserve">valorificate în sumă de </w:t>
      </w:r>
      <w:r w:rsidR="00D9506A" w:rsidRPr="00EC15E0">
        <w:rPr>
          <w:bCs/>
          <w:sz w:val="28"/>
          <w:szCs w:val="28"/>
        </w:rPr>
        <w:t>1,3</w:t>
      </w:r>
      <w:r w:rsidRPr="00EC15E0">
        <w:rPr>
          <w:bCs/>
          <w:sz w:val="28"/>
          <w:szCs w:val="28"/>
        </w:rPr>
        <w:t xml:space="preserve"> mi</w:t>
      </w:r>
      <w:r w:rsidR="00D9506A" w:rsidRPr="00EC15E0">
        <w:rPr>
          <w:bCs/>
          <w:sz w:val="28"/>
          <w:szCs w:val="28"/>
        </w:rPr>
        <w:t>l.</w:t>
      </w:r>
      <w:r w:rsidRPr="00EC15E0">
        <w:rPr>
          <w:bCs/>
          <w:sz w:val="28"/>
          <w:szCs w:val="28"/>
        </w:rPr>
        <w:t xml:space="preserve"> lei sau </w:t>
      </w:r>
      <w:r w:rsidR="00D9506A" w:rsidRPr="00EC15E0">
        <w:rPr>
          <w:bCs/>
          <w:sz w:val="28"/>
          <w:szCs w:val="28"/>
        </w:rPr>
        <w:t>74,8</w:t>
      </w:r>
      <w:r w:rsidRPr="00EC15E0">
        <w:rPr>
          <w:bCs/>
          <w:sz w:val="28"/>
          <w:szCs w:val="28"/>
        </w:rPr>
        <w:t xml:space="preserve"> % față de prevederi. </w:t>
      </w:r>
      <w:r w:rsidR="006C6227" w:rsidRPr="00EC15E0">
        <w:rPr>
          <w:bCs/>
          <w:sz w:val="28"/>
          <w:szCs w:val="28"/>
          <w:lang w:eastAsia="en-US"/>
        </w:rPr>
        <w:t>Contractul de grant a fost amendat, iar termenul de implementare a proiectului a fost prelungit cu 6 luni, până la 18 martie 2023, astfel alocațiile nevalorificate urmează a fi realizate în anul 2023</w:t>
      </w:r>
      <w:r w:rsidR="003E6BBF" w:rsidRPr="00EC15E0">
        <w:rPr>
          <w:bCs/>
          <w:sz w:val="28"/>
          <w:szCs w:val="28"/>
        </w:rPr>
        <w:t>;</w:t>
      </w:r>
    </w:p>
    <w:p w14:paraId="3A43A02C" w14:textId="6F128C67" w:rsidR="00FB4713" w:rsidRPr="00EC15E0" w:rsidRDefault="0086792E" w:rsidP="00FB4713">
      <w:pPr>
        <w:tabs>
          <w:tab w:val="left" w:pos="993"/>
          <w:tab w:val="left" w:pos="1134"/>
          <w:tab w:val="left" w:pos="1418"/>
        </w:tabs>
        <w:spacing w:line="276" w:lineRule="auto"/>
        <w:ind w:firstLine="567"/>
        <w:contextualSpacing/>
        <w:jc w:val="both"/>
        <w:rPr>
          <w:bCs/>
          <w:sz w:val="28"/>
          <w:szCs w:val="28"/>
          <w:lang w:eastAsia="en-US"/>
        </w:rPr>
      </w:pPr>
      <w:r w:rsidRPr="00EC15E0">
        <w:rPr>
          <w:bCs/>
          <w:sz w:val="28"/>
          <w:szCs w:val="28"/>
        </w:rPr>
        <w:t>17. Proiectul „</w:t>
      </w:r>
      <w:r w:rsidR="00FB4713" w:rsidRPr="00EC15E0">
        <w:rPr>
          <w:bCs/>
          <w:i/>
          <w:sz w:val="28"/>
          <w:szCs w:val="28"/>
        </w:rPr>
        <w:t>Instalarea sistemului de supraveghere video în zona transfrontalieră</w:t>
      </w:r>
      <w:r w:rsidRPr="00EC15E0">
        <w:rPr>
          <w:bCs/>
          <w:sz w:val="28"/>
          <w:szCs w:val="28"/>
        </w:rPr>
        <w:t>”</w:t>
      </w:r>
      <w:r w:rsidR="003E6BBF" w:rsidRPr="00EC15E0">
        <w:rPr>
          <w:bCs/>
          <w:sz w:val="28"/>
          <w:szCs w:val="28"/>
        </w:rPr>
        <w:t>,</w:t>
      </w:r>
      <w:r w:rsidRPr="00EC15E0">
        <w:rPr>
          <w:bCs/>
          <w:sz w:val="28"/>
          <w:szCs w:val="28"/>
        </w:rPr>
        <w:t xml:space="preserve"> cu alocații valorificate în sumă de </w:t>
      </w:r>
      <w:r w:rsidR="00FB4713" w:rsidRPr="00EC15E0">
        <w:rPr>
          <w:bCs/>
          <w:sz w:val="28"/>
          <w:szCs w:val="28"/>
        </w:rPr>
        <w:t>0,</w:t>
      </w:r>
      <w:r w:rsidR="00EB62F5">
        <w:rPr>
          <w:bCs/>
          <w:sz w:val="28"/>
          <w:szCs w:val="28"/>
        </w:rPr>
        <w:t>07</w:t>
      </w:r>
      <w:r w:rsidR="004453F9" w:rsidRPr="00EC15E0">
        <w:rPr>
          <w:bCs/>
          <w:sz w:val="28"/>
          <w:szCs w:val="28"/>
        </w:rPr>
        <w:t xml:space="preserve"> mi</w:t>
      </w:r>
      <w:r w:rsidR="00FB4713" w:rsidRPr="00EC15E0">
        <w:rPr>
          <w:bCs/>
          <w:sz w:val="28"/>
          <w:szCs w:val="28"/>
        </w:rPr>
        <w:t xml:space="preserve">l. </w:t>
      </w:r>
      <w:r w:rsidRPr="00EC15E0">
        <w:rPr>
          <w:bCs/>
          <w:sz w:val="28"/>
          <w:szCs w:val="28"/>
        </w:rPr>
        <w:t>lei sau 36,</w:t>
      </w:r>
      <w:r w:rsidR="00FB4713" w:rsidRPr="00EC15E0">
        <w:rPr>
          <w:bCs/>
          <w:sz w:val="28"/>
          <w:szCs w:val="28"/>
        </w:rPr>
        <w:t>7</w:t>
      </w:r>
      <w:r w:rsidRPr="00EC15E0">
        <w:rPr>
          <w:bCs/>
          <w:sz w:val="28"/>
          <w:szCs w:val="28"/>
        </w:rPr>
        <w:t xml:space="preserve"> % față de prevederi. </w:t>
      </w:r>
      <w:r w:rsidR="00FB4713" w:rsidRPr="00EC15E0">
        <w:rPr>
          <w:bCs/>
          <w:sz w:val="28"/>
          <w:szCs w:val="28"/>
          <w:lang w:eastAsia="en-US"/>
        </w:rPr>
        <w:t xml:space="preserve">Mijloacele </w:t>
      </w:r>
      <w:r w:rsidR="00CE6DF7" w:rsidRPr="00EC15E0">
        <w:rPr>
          <w:bCs/>
          <w:sz w:val="28"/>
          <w:szCs w:val="28"/>
          <w:lang w:eastAsia="en-US"/>
        </w:rPr>
        <w:t xml:space="preserve">financiare </w:t>
      </w:r>
      <w:r w:rsidR="00FB4713" w:rsidRPr="00EC15E0">
        <w:rPr>
          <w:bCs/>
          <w:sz w:val="28"/>
          <w:szCs w:val="28"/>
          <w:lang w:eastAsia="en-US"/>
        </w:rPr>
        <w:t>nevalorificate urmează a fi transferate pentru anul 2023 ținând cont de faptul că contractul de grant a fost amendat, iar termenul de implementare a proiectului a fost prelungit cu 6 luni, până la 14 aprilie 2023;</w:t>
      </w:r>
    </w:p>
    <w:p w14:paraId="4F52758D" w14:textId="76A14E51" w:rsidR="00526F49" w:rsidRPr="00EC15E0" w:rsidRDefault="00526F49" w:rsidP="00FB4713">
      <w:pPr>
        <w:tabs>
          <w:tab w:val="left" w:pos="993"/>
          <w:tab w:val="left" w:pos="1134"/>
          <w:tab w:val="left" w:pos="1418"/>
        </w:tabs>
        <w:spacing w:line="276" w:lineRule="auto"/>
        <w:ind w:firstLine="567"/>
        <w:contextualSpacing/>
        <w:jc w:val="both"/>
        <w:rPr>
          <w:bCs/>
          <w:sz w:val="28"/>
          <w:szCs w:val="28"/>
        </w:rPr>
      </w:pPr>
      <w:r w:rsidRPr="00EC15E0">
        <w:rPr>
          <w:bCs/>
          <w:sz w:val="28"/>
          <w:szCs w:val="28"/>
        </w:rPr>
        <w:t>18. Proiectul „</w:t>
      </w:r>
      <w:r w:rsidRPr="00EC15E0">
        <w:rPr>
          <w:bCs/>
          <w:i/>
          <w:sz w:val="28"/>
          <w:szCs w:val="28"/>
        </w:rPr>
        <w:t>Creșterea capacitaților profesionale ale personalului implicat în asigurarea și restabilirea ordinii publice în zona transfrontalieră</w:t>
      </w:r>
      <w:r w:rsidRPr="00EC15E0">
        <w:rPr>
          <w:bCs/>
          <w:sz w:val="28"/>
          <w:szCs w:val="28"/>
        </w:rPr>
        <w:t>” cu alocații valorificate în sumă de 0,9 mil. lei sau 36,7 % din prevederi. Nu a fost posibilă executarea integrală a alocațiilor precizate, deoarece tranșa finală din grant nu a fost debursată de către donator, proiectul fiind suspendat urmare a războiului din Ucraina.</w:t>
      </w:r>
    </w:p>
    <w:p w14:paraId="1843AA05" w14:textId="4F6B4F28" w:rsidR="002F22DA" w:rsidRPr="00EC15E0" w:rsidRDefault="002F22DA" w:rsidP="002F22DA">
      <w:pPr>
        <w:widowControl w:val="0"/>
        <w:tabs>
          <w:tab w:val="left" w:pos="993"/>
          <w:tab w:val="left" w:pos="1134"/>
          <w:tab w:val="left" w:pos="1418"/>
        </w:tabs>
        <w:autoSpaceDE w:val="0"/>
        <w:autoSpaceDN w:val="0"/>
        <w:adjustRightInd w:val="0"/>
        <w:spacing w:line="276" w:lineRule="auto"/>
        <w:ind w:firstLine="567"/>
        <w:contextualSpacing/>
        <w:jc w:val="both"/>
        <w:rPr>
          <w:bCs/>
          <w:sz w:val="28"/>
          <w:szCs w:val="28"/>
          <w:lang w:eastAsia="en-US"/>
        </w:rPr>
      </w:pPr>
      <w:r w:rsidRPr="00EC15E0">
        <w:rPr>
          <w:bCs/>
          <w:sz w:val="28"/>
          <w:szCs w:val="28"/>
          <w:lang w:eastAsia="en-US"/>
        </w:rPr>
        <w:t>19. Proiectul „</w:t>
      </w:r>
      <w:r w:rsidRPr="00EC15E0">
        <w:rPr>
          <w:bCs/>
          <w:i/>
          <w:sz w:val="28"/>
          <w:szCs w:val="28"/>
          <w:lang w:eastAsia="en-US"/>
        </w:rPr>
        <w:t>Consolidarea capacitații poliției moldovenești și române în domeniul prevenirii criminalității, inclusiv crimelor transfrontaliere</w:t>
      </w:r>
      <w:r w:rsidRPr="00EC15E0">
        <w:rPr>
          <w:bCs/>
          <w:sz w:val="28"/>
          <w:szCs w:val="28"/>
          <w:lang w:eastAsia="en-US"/>
        </w:rPr>
        <w:t xml:space="preserve">”,  cu </w:t>
      </w:r>
      <w:r w:rsidRPr="00EC15E0">
        <w:rPr>
          <w:bCs/>
          <w:sz w:val="28"/>
          <w:szCs w:val="28"/>
          <w:lang w:eastAsia="en-US"/>
        </w:rPr>
        <w:lastRenderedPageBreak/>
        <w:t>alocații valorificate în sumă de 0,8 mil. lei sau 32,4 % față de prevederi. Proiectul a fost suspendat urmare a războiului din Ucraina, respectiv alocațiile nu au fost valorificate integral.</w:t>
      </w:r>
    </w:p>
    <w:p w14:paraId="7865969C" w14:textId="2EB734FA" w:rsidR="002F22DA" w:rsidRPr="00EC15E0" w:rsidRDefault="002F22DA" w:rsidP="002F22DA">
      <w:pPr>
        <w:widowControl w:val="0"/>
        <w:tabs>
          <w:tab w:val="left" w:pos="993"/>
          <w:tab w:val="left" w:pos="1134"/>
          <w:tab w:val="left" w:pos="1418"/>
        </w:tabs>
        <w:autoSpaceDE w:val="0"/>
        <w:autoSpaceDN w:val="0"/>
        <w:adjustRightInd w:val="0"/>
        <w:spacing w:line="276" w:lineRule="auto"/>
        <w:ind w:firstLine="567"/>
        <w:contextualSpacing/>
        <w:jc w:val="both"/>
        <w:rPr>
          <w:bCs/>
          <w:sz w:val="28"/>
          <w:szCs w:val="28"/>
          <w:lang w:eastAsia="en-US"/>
        </w:rPr>
      </w:pPr>
      <w:r w:rsidRPr="00EC15E0">
        <w:rPr>
          <w:bCs/>
          <w:sz w:val="28"/>
          <w:szCs w:val="28"/>
          <w:lang w:eastAsia="en-US"/>
        </w:rPr>
        <w:t>20. Proiectul „</w:t>
      </w:r>
      <w:r w:rsidRPr="00EC15E0">
        <w:rPr>
          <w:bCs/>
          <w:i/>
          <w:sz w:val="28"/>
          <w:szCs w:val="28"/>
          <w:lang w:eastAsia="en-US"/>
        </w:rPr>
        <w:t>Îmbunătățirea cooperării transfrontaliere prin dezvoltarea unui concept comun de investigare complexa a locului crimei</w:t>
      </w:r>
      <w:r w:rsidRPr="00EC15E0">
        <w:rPr>
          <w:bCs/>
          <w:sz w:val="28"/>
          <w:szCs w:val="28"/>
          <w:lang w:eastAsia="en-US"/>
        </w:rPr>
        <w:t>”,  cu alocații valorificate în sumă de 0,6 mil. lei sau 68,7 % față de prevederi. Urmare a războiului din Ucraina, proiectul a fost suspendat pentru o perioadă de 3 luni, respectiv alocațiile nu au fost valorificate integral.</w:t>
      </w:r>
    </w:p>
    <w:p w14:paraId="05972532" w14:textId="06161D08" w:rsidR="00E871B3" w:rsidRPr="00EC15E0" w:rsidRDefault="00E871B3" w:rsidP="00E871B3">
      <w:pPr>
        <w:tabs>
          <w:tab w:val="left" w:pos="993"/>
          <w:tab w:val="left" w:pos="1134"/>
          <w:tab w:val="left" w:pos="1418"/>
        </w:tabs>
        <w:spacing w:line="276" w:lineRule="auto"/>
        <w:ind w:firstLine="567"/>
        <w:contextualSpacing/>
        <w:jc w:val="both"/>
        <w:rPr>
          <w:bCs/>
          <w:sz w:val="28"/>
          <w:szCs w:val="28"/>
          <w:lang w:eastAsia="en-US"/>
        </w:rPr>
      </w:pPr>
      <w:r w:rsidRPr="00EC15E0">
        <w:rPr>
          <w:bCs/>
          <w:sz w:val="28"/>
          <w:szCs w:val="28"/>
          <w:lang w:eastAsia="en-US"/>
        </w:rPr>
        <w:t>21. Proiectul „</w:t>
      </w:r>
      <w:r w:rsidRPr="00EC15E0">
        <w:rPr>
          <w:bCs/>
          <w:i/>
          <w:sz w:val="28"/>
          <w:szCs w:val="28"/>
          <w:lang w:eastAsia="en-US"/>
        </w:rPr>
        <w:t>Dezvoltarea unui concept de patrulare comună de poliție a drumurilor din zona de frontieră Republica Moldova - România</w:t>
      </w:r>
      <w:r w:rsidRPr="00EC15E0">
        <w:rPr>
          <w:bCs/>
          <w:sz w:val="28"/>
          <w:szCs w:val="28"/>
          <w:lang w:eastAsia="en-US"/>
        </w:rPr>
        <w:t>”, cu alocații valorificate în sumă de 0,0</w:t>
      </w:r>
      <w:r w:rsidR="00BB261C" w:rsidRPr="00EC15E0">
        <w:rPr>
          <w:bCs/>
          <w:sz w:val="28"/>
          <w:szCs w:val="28"/>
          <w:lang w:eastAsia="en-US"/>
        </w:rPr>
        <w:t>4</w:t>
      </w:r>
      <w:r w:rsidRPr="00EC15E0">
        <w:rPr>
          <w:bCs/>
          <w:sz w:val="28"/>
          <w:szCs w:val="28"/>
          <w:lang w:eastAsia="en-US"/>
        </w:rPr>
        <w:t xml:space="preserve"> mil. lei sau 2,5 % față de prevederi. Nu a fost posibilă executarea integrală a alocațiilor precizate, deoarece tranșa a II din grant a fost debursată de către donator în luna decembrie 2022</w:t>
      </w:r>
      <w:r w:rsidR="00A9131F" w:rsidRPr="00EC15E0">
        <w:rPr>
          <w:bCs/>
          <w:sz w:val="28"/>
          <w:szCs w:val="28"/>
          <w:lang w:eastAsia="en-US"/>
        </w:rPr>
        <w:t>;</w:t>
      </w:r>
    </w:p>
    <w:p w14:paraId="5BF3E11D" w14:textId="19F05A30" w:rsidR="00A9131F" w:rsidRPr="00A9131F" w:rsidRDefault="00A9131F" w:rsidP="00A9131F">
      <w:pPr>
        <w:widowControl w:val="0"/>
        <w:tabs>
          <w:tab w:val="left" w:pos="993"/>
          <w:tab w:val="left" w:pos="1134"/>
          <w:tab w:val="left" w:pos="1418"/>
        </w:tabs>
        <w:autoSpaceDE w:val="0"/>
        <w:autoSpaceDN w:val="0"/>
        <w:adjustRightInd w:val="0"/>
        <w:spacing w:line="276" w:lineRule="auto"/>
        <w:ind w:firstLine="567"/>
        <w:contextualSpacing/>
        <w:jc w:val="both"/>
        <w:rPr>
          <w:bCs/>
          <w:sz w:val="28"/>
          <w:szCs w:val="28"/>
          <w:lang w:eastAsia="en-US"/>
        </w:rPr>
      </w:pPr>
      <w:r w:rsidRPr="00EC15E0">
        <w:rPr>
          <w:bCs/>
          <w:sz w:val="28"/>
          <w:szCs w:val="28"/>
          <w:lang w:eastAsia="en-US"/>
        </w:rPr>
        <w:t>22. Proiectul „</w:t>
      </w:r>
      <w:r w:rsidRPr="00EC15E0">
        <w:rPr>
          <w:bCs/>
          <w:i/>
          <w:sz w:val="28"/>
          <w:szCs w:val="28"/>
          <w:lang w:eastAsia="en-US"/>
        </w:rPr>
        <w:t>Crime împotriva bunurilor culturale si Siturilor (CrimART)</w:t>
      </w:r>
      <w:r w:rsidRPr="00EC15E0">
        <w:rPr>
          <w:bCs/>
          <w:sz w:val="28"/>
          <w:szCs w:val="28"/>
          <w:lang w:eastAsia="en-US"/>
        </w:rPr>
        <w:t>”, cu alocații valorificate în sumă de 0,7 mil. lei sau 40,0 % față de prevederi. Contractul de grant a fost amendat, astfel alocațiile nevalorificate urmează a fi utilizate în anul 2023 pentru achiziționarea serviciilor și bunurilor necesare pentru pregătirea activităților planificate pentru anul 2023.</w:t>
      </w:r>
    </w:p>
    <w:p w14:paraId="1F8CC367" w14:textId="5FE9EE37" w:rsidR="00C74718" w:rsidRPr="00B66B45" w:rsidRDefault="00C74718" w:rsidP="00317093">
      <w:pPr>
        <w:pStyle w:val="3"/>
      </w:pPr>
      <w:bookmarkStart w:id="60" w:name="_Toc101251357"/>
      <w:bookmarkStart w:id="61" w:name="_Toc132293672"/>
      <w:r w:rsidRPr="00B66B45">
        <w:t>4.5.4</w:t>
      </w:r>
      <w:r w:rsidRPr="0035219E">
        <w:t>. Servicii în domeniul economiei</w:t>
      </w:r>
      <w:bookmarkEnd w:id="59"/>
      <w:bookmarkEnd w:id="60"/>
      <w:bookmarkEnd w:id="61"/>
      <w:r w:rsidRPr="00B66B45">
        <w:t xml:space="preserve"> </w:t>
      </w:r>
    </w:p>
    <w:p w14:paraId="5B0FF4C4" w14:textId="63E3F13F" w:rsidR="00B162D0" w:rsidRPr="006826C8" w:rsidRDefault="000126D2" w:rsidP="00B162D0">
      <w:pPr>
        <w:spacing w:line="276" w:lineRule="auto"/>
        <w:ind w:firstLine="540"/>
        <w:jc w:val="both"/>
        <w:rPr>
          <w:color w:val="000000" w:themeColor="text1"/>
          <w:sz w:val="28"/>
          <w:szCs w:val="28"/>
        </w:rPr>
      </w:pPr>
      <w:r w:rsidRPr="006826C8">
        <w:rPr>
          <w:color w:val="000000" w:themeColor="text1"/>
          <w:sz w:val="28"/>
          <w:szCs w:val="28"/>
        </w:rPr>
        <w:t>Pentru anul 202</w:t>
      </w:r>
      <w:r w:rsidR="00A832C4" w:rsidRPr="006826C8">
        <w:rPr>
          <w:color w:val="000000" w:themeColor="text1"/>
          <w:sz w:val="28"/>
          <w:szCs w:val="28"/>
        </w:rPr>
        <w:t>2</w:t>
      </w:r>
      <w:r w:rsidRPr="006826C8">
        <w:rPr>
          <w:color w:val="000000" w:themeColor="text1"/>
          <w:sz w:val="28"/>
          <w:szCs w:val="28"/>
        </w:rPr>
        <w:t xml:space="preserve">, </w:t>
      </w:r>
      <w:r w:rsidR="00B162D0" w:rsidRPr="006826C8">
        <w:rPr>
          <w:color w:val="000000" w:themeColor="text1"/>
          <w:sz w:val="28"/>
          <w:szCs w:val="28"/>
        </w:rPr>
        <w:t xml:space="preserve">la grupa dată au fost aprobate alocații în sumă de </w:t>
      </w:r>
      <w:r w:rsidR="007D5ECF" w:rsidRPr="006826C8">
        <w:rPr>
          <w:color w:val="000000" w:themeColor="text1"/>
          <w:sz w:val="28"/>
          <w:szCs w:val="28"/>
        </w:rPr>
        <w:t>9 018,2</w:t>
      </w:r>
      <w:r w:rsidR="00B162D0" w:rsidRPr="006826C8">
        <w:rPr>
          <w:color w:val="000000" w:themeColor="text1"/>
          <w:sz w:val="28"/>
          <w:szCs w:val="28"/>
        </w:rPr>
        <w:t xml:space="preserve"> mil. lei, care pe parcursul anului au fost majorate cu </w:t>
      </w:r>
      <w:r w:rsidR="007D5ECF" w:rsidRPr="006826C8">
        <w:rPr>
          <w:color w:val="000000" w:themeColor="text1"/>
          <w:sz w:val="28"/>
          <w:szCs w:val="28"/>
        </w:rPr>
        <w:t>2 428,3</w:t>
      </w:r>
      <w:r w:rsidR="00B162D0" w:rsidRPr="006826C8">
        <w:rPr>
          <w:color w:val="000000" w:themeColor="text1"/>
          <w:sz w:val="28"/>
          <w:szCs w:val="28"/>
        </w:rPr>
        <w:t xml:space="preserve"> mil.lei, constituind </w:t>
      </w:r>
      <w:r w:rsidR="007D5ECF" w:rsidRPr="006826C8">
        <w:rPr>
          <w:color w:val="000000" w:themeColor="text1"/>
          <w:sz w:val="28"/>
          <w:szCs w:val="28"/>
        </w:rPr>
        <w:t xml:space="preserve">11 446,5 </w:t>
      </w:r>
      <w:r w:rsidR="00B162D0" w:rsidRPr="006826C8">
        <w:rPr>
          <w:color w:val="000000" w:themeColor="text1"/>
          <w:sz w:val="28"/>
          <w:szCs w:val="28"/>
        </w:rPr>
        <w:t xml:space="preserve">mil. lei sau </w:t>
      </w:r>
      <w:r w:rsidR="00F56D21" w:rsidRPr="006826C8">
        <w:rPr>
          <w:color w:val="000000" w:themeColor="text1"/>
          <w:sz w:val="28"/>
          <w:szCs w:val="28"/>
        </w:rPr>
        <w:t>1</w:t>
      </w:r>
      <w:r w:rsidR="007D5ECF" w:rsidRPr="006826C8">
        <w:rPr>
          <w:color w:val="000000" w:themeColor="text1"/>
          <w:sz w:val="28"/>
          <w:szCs w:val="28"/>
        </w:rPr>
        <w:t>5,5</w:t>
      </w:r>
      <w:r w:rsidR="00B162D0" w:rsidRPr="006826C8">
        <w:rPr>
          <w:color w:val="000000" w:themeColor="text1"/>
          <w:sz w:val="28"/>
          <w:szCs w:val="28"/>
        </w:rPr>
        <w:t>% din cheltuielile totale ale bugetului de stat.</w:t>
      </w:r>
    </w:p>
    <w:p w14:paraId="0E2DEA76" w14:textId="5D6A0CC2" w:rsidR="00B162D0" w:rsidRPr="00B162D0" w:rsidRDefault="00B162D0" w:rsidP="00B162D0">
      <w:pPr>
        <w:spacing w:after="120" w:line="276" w:lineRule="auto"/>
        <w:ind w:firstLine="539"/>
        <w:jc w:val="both"/>
        <w:rPr>
          <w:color w:val="000000" w:themeColor="text1"/>
          <w:sz w:val="28"/>
          <w:szCs w:val="28"/>
        </w:rPr>
      </w:pPr>
      <w:r w:rsidRPr="006826C8">
        <w:rPr>
          <w:color w:val="000000" w:themeColor="text1"/>
          <w:sz w:val="28"/>
          <w:szCs w:val="28"/>
        </w:rPr>
        <w:t>Cheltuielile respectiv</w:t>
      </w:r>
      <w:r w:rsidR="002C0282" w:rsidRPr="006826C8">
        <w:rPr>
          <w:color w:val="000000" w:themeColor="text1"/>
          <w:sz w:val="28"/>
          <w:szCs w:val="28"/>
        </w:rPr>
        <w:t>e au fost realizate în sumă de 9 539,8</w:t>
      </w:r>
      <w:r w:rsidRPr="006826C8">
        <w:rPr>
          <w:color w:val="000000" w:themeColor="text1"/>
          <w:sz w:val="28"/>
          <w:szCs w:val="28"/>
        </w:rPr>
        <w:t xml:space="preserve"> mil. lei sau la nivel de 8</w:t>
      </w:r>
      <w:r w:rsidR="002C0282" w:rsidRPr="006826C8">
        <w:rPr>
          <w:color w:val="000000" w:themeColor="text1"/>
          <w:sz w:val="28"/>
          <w:szCs w:val="28"/>
        </w:rPr>
        <w:t>3</w:t>
      </w:r>
      <w:r w:rsidRPr="006826C8">
        <w:rPr>
          <w:color w:val="000000" w:themeColor="text1"/>
          <w:sz w:val="28"/>
          <w:szCs w:val="28"/>
        </w:rPr>
        <w:t xml:space="preserve">,3% din prevederi, dintre care cheltuielile în cadrul proiectelor finanțate din surse externe au fost realizate la nivel de </w:t>
      </w:r>
      <w:r w:rsidR="00E541B9" w:rsidRPr="006826C8">
        <w:rPr>
          <w:color w:val="000000" w:themeColor="text1"/>
          <w:sz w:val="28"/>
          <w:szCs w:val="28"/>
        </w:rPr>
        <w:t>66,3</w:t>
      </w:r>
      <w:r w:rsidRPr="006826C8">
        <w:rPr>
          <w:color w:val="000000" w:themeColor="text1"/>
          <w:sz w:val="28"/>
          <w:szCs w:val="28"/>
        </w:rPr>
        <w:t>% din prevederi.</w:t>
      </w:r>
    </w:p>
    <w:p w14:paraId="6C773EED" w14:textId="6392E325" w:rsidR="00C74718" w:rsidRDefault="00C74718" w:rsidP="00B162D0">
      <w:pPr>
        <w:spacing w:line="276" w:lineRule="auto"/>
        <w:ind w:firstLine="540"/>
        <w:jc w:val="both"/>
        <w:rPr>
          <w:color w:val="000000" w:themeColor="text1"/>
          <w:sz w:val="28"/>
          <w:szCs w:val="28"/>
        </w:rPr>
      </w:pPr>
      <w:r w:rsidRPr="00B97020">
        <w:rPr>
          <w:color w:val="000000" w:themeColor="text1"/>
          <w:sz w:val="28"/>
          <w:szCs w:val="28"/>
        </w:rPr>
        <w:t>Datele despre realizarea cheltuielilor grupei date se prezintă în tabelul următor.</w:t>
      </w:r>
    </w:p>
    <w:tbl>
      <w:tblPr>
        <w:tblW w:w="5016" w:type="pct"/>
        <w:tblLook w:val="04A0" w:firstRow="1" w:lastRow="0" w:firstColumn="1" w:lastColumn="0" w:noHBand="0" w:noVBand="1"/>
      </w:tblPr>
      <w:tblGrid>
        <w:gridCol w:w="2655"/>
        <w:gridCol w:w="816"/>
        <w:gridCol w:w="766"/>
        <w:gridCol w:w="867"/>
        <w:gridCol w:w="816"/>
        <w:gridCol w:w="833"/>
        <w:gridCol w:w="766"/>
        <w:gridCol w:w="766"/>
        <w:gridCol w:w="744"/>
      </w:tblGrid>
      <w:tr w:rsidR="00EB0007" w:rsidRPr="00EB0007" w14:paraId="4A970755" w14:textId="77777777" w:rsidTr="0053071C">
        <w:trPr>
          <w:trHeight w:val="257"/>
          <w:tblHeader/>
        </w:trPr>
        <w:tc>
          <w:tcPr>
            <w:tcW w:w="1471" w:type="pct"/>
            <w:tcBorders>
              <w:top w:val="nil"/>
              <w:left w:val="nil"/>
              <w:bottom w:val="nil"/>
              <w:right w:val="nil"/>
            </w:tcBorders>
            <w:shd w:val="clear" w:color="auto" w:fill="auto"/>
            <w:noWrap/>
            <w:vAlign w:val="bottom"/>
            <w:hideMark/>
          </w:tcPr>
          <w:p w14:paraId="60FF3129" w14:textId="77777777" w:rsidR="00EB0007" w:rsidRPr="00EB0007" w:rsidRDefault="00EB0007" w:rsidP="00EB0007">
            <w:pPr>
              <w:spacing w:line="276" w:lineRule="auto"/>
              <w:rPr>
                <w:sz w:val="18"/>
                <w:szCs w:val="18"/>
              </w:rPr>
            </w:pPr>
          </w:p>
        </w:tc>
        <w:tc>
          <w:tcPr>
            <w:tcW w:w="452" w:type="pct"/>
            <w:tcBorders>
              <w:top w:val="nil"/>
              <w:left w:val="nil"/>
              <w:bottom w:val="nil"/>
              <w:right w:val="nil"/>
            </w:tcBorders>
            <w:shd w:val="clear" w:color="auto" w:fill="auto"/>
            <w:noWrap/>
            <w:vAlign w:val="bottom"/>
            <w:hideMark/>
          </w:tcPr>
          <w:p w14:paraId="390DEBCE" w14:textId="77777777" w:rsidR="00EB0007" w:rsidRPr="00EB0007" w:rsidRDefault="00EB0007" w:rsidP="00EB0007">
            <w:pPr>
              <w:spacing w:line="276" w:lineRule="auto"/>
              <w:jc w:val="right"/>
              <w:rPr>
                <w:sz w:val="18"/>
                <w:szCs w:val="18"/>
              </w:rPr>
            </w:pPr>
          </w:p>
        </w:tc>
        <w:tc>
          <w:tcPr>
            <w:tcW w:w="424" w:type="pct"/>
            <w:tcBorders>
              <w:top w:val="nil"/>
              <w:left w:val="nil"/>
              <w:bottom w:val="nil"/>
              <w:right w:val="nil"/>
            </w:tcBorders>
            <w:shd w:val="clear" w:color="auto" w:fill="auto"/>
            <w:noWrap/>
            <w:vAlign w:val="bottom"/>
            <w:hideMark/>
          </w:tcPr>
          <w:p w14:paraId="661C059E" w14:textId="77777777" w:rsidR="00EB0007" w:rsidRPr="00EB0007" w:rsidRDefault="00EB0007" w:rsidP="00EB0007">
            <w:pPr>
              <w:spacing w:line="276" w:lineRule="auto"/>
              <w:jc w:val="right"/>
              <w:rPr>
                <w:sz w:val="18"/>
                <w:szCs w:val="18"/>
              </w:rPr>
            </w:pPr>
          </w:p>
        </w:tc>
        <w:tc>
          <w:tcPr>
            <w:tcW w:w="480" w:type="pct"/>
            <w:tcBorders>
              <w:top w:val="nil"/>
              <w:left w:val="nil"/>
              <w:bottom w:val="nil"/>
              <w:right w:val="nil"/>
            </w:tcBorders>
            <w:shd w:val="clear" w:color="auto" w:fill="auto"/>
            <w:noWrap/>
            <w:vAlign w:val="bottom"/>
            <w:hideMark/>
          </w:tcPr>
          <w:p w14:paraId="5C1058B0" w14:textId="77777777" w:rsidR="00EB0007" w:rsidRPr="00EB0007" w:rsidRDefault="00EB0007" w:rsidP="00EB0007">
            <w:pPr>
              <w:spacing w:line="276" w:lineRule="auto"/>
              <w:jc w:val="right"/>
              <w:rPr>
                <w:sz w:val="18"/>
                <w:szCs w:val="18"/>
              </w:rPr>
            </w:pPr>
          </w:p>
        </w:tc>
        <w:tc>
          <w:tcPr>
            <w:tcW w:w="452" w:type="pct"/>
            <w:tcBorders>
              <w:top w:val="nil"/>
              <w:left w:val="nil"/>
              <w:bottom w:val="nil"/>
              <w:right w:val="nil"/>
            </w:tcBorders>
            <w:shd w:val="clear" w:color="auto" w:fill="auto"/>
            <w:noWrap/>
            <w:vAlign w:val="bottom"/>
            <w:hideMark/>
          </w:tcPr>
          <w:p w14:paraId="7A272D0E" w14:textId="77777777" w:rsidR="00EB0007" w:rsidRPr="00EB0007" w:rsidRDefault="00EB0007" w:rsidP="00EB0007">
            <w:pPr>
              <w:spacing w:line="276" w:lineRule="auto"/>
              <w:jc w:val="right"/>
              <w:rPr>
                <w:sz w:val="18"/>
                <w:szCs w:val="18"/>
              </w:rPr>
            </w:pPr>
          </w:p>
        </w:tc>
        <w:tc>
          <w:tcPr>
            <w:tcW w:w="461" w:type="pct"/>
            <w:tcBorders>
              <w:top w:val="nil"/>
              <w:left w:val="nil"/>
              <w:bottom w:val="nil"/>
              <w:right w:val="nil"/>
            </w:tcBorders>
            <w:shd w:val="clear" w:color="auto" w:fill="auto"/>
            <w:noWrap/>
            <w:vAlign w:val="bottom"/>
            <w:hideMark/>
          </w:tcPr>
          <w:p w14:paraId="4BF8591D" w14:textId="77777777" w:rsidR="00EB0007" w:rsidRPr="00EB0007" w:rsidRDefault="00EB0007" w:rsidP="00EB0007">
            <w:pPr>
              <w:spacing w:line="276" w:lineRule="auto"/>
              <w:jc w:val="right"/>
              <w:rPr>
                <w:sz w:val="18"/>
                <w:szCs w:val="18"/>
              </w:rPr>
            </w:pPr>
          </w:p>
        </w:tc>
        <w:tc>
          <w:tcPr>
            <w:tcW w:w="424" w:type="pct"/>
            <w:tcBorders>
              <w:top w:val="nil"/>
              <w:left w:val="nil"/>
              <w:bottom w:val="nil"/>
              <w:right w:val="nil"/>
            </w:tcBorders>
            <w:shd w:val="clear" w:color="auto" w:fill="auto"/>
            <w:noWrap/>
            <w:vAlign w:val="bottom"/>
            <w:hideMark/>
          </w:tcPr>
          <w:p w14:paraId="117F7E16" w14:textId="77777777" w:rsidR="00EB0007" w:rsidRPr="00EB0007" w:rsidRDefault="00EB0007" w:rsidP="00EB0007">
            <w:pPr>
              <w:spacing w:line="276" w:lineRule="auto"/>
              <w:jc w:val="right"/>
              <w:rPr>
                <w:sz w:val="18"/>
                <w:szCs w:val="18"/>
              </w:rPr>
            </w:pPr>
          </w:p>
        </w:tc>
        <w:tc>
          <w:tcPr>
            <w:tcW w:w="424" w:type="pct"/>
            <w:tcBorders>
              <w:top w:val="nil"/>
              <w:left w:val="nil"/>
              <w:bottom w:val="nil"/>
              <w:right w:val="nil"/>
            </w:tcBorders>
            <w:shd w:val="clear" w:color="auto" w:fill="auto"/>
            <w:noWrap/>
            <w:vAlign w:val="bottom"/>
            <w:hideMark/>
          </w:tcPr>
          <w:p w14:paraId="6314CF95" w14:textId="77777777" w:rsidR="00EB0007" w:rsidRPr="00EB0007" w:rsidRDefault="00EB0007" w:rsidP="00EB0007">
            <w:pPr>
              <w:spacing w:line="276" w:lineRule="auto"/>
              <w:jc w:val="right"/>
              <w:rPr>
                <w:sz w:val="18"/>
                <w:szCs w:val="18"/>
              </w:rPr>
            </w:pPr>
          </w:p>
        </w:tc>
        <w:tc>
          <w:tcPr>
            <w:tcW w:w="412" w:type="pct"/>
            <w:tcBorders>
              <w:top w:val="nil"/>
              <w:left w:val="nil"/>
              <w:bottom w:val="nil"/>
              <w:right w:val="nil"/>
            </w:tcBorders>
            <w:shd w:val="clear" w:color="auto" w:fill="auto"/>
            <w:noWrap/>
            <w:vAlign w:val="bottom"/>
            <w:hideMark/>
          </w:tcPr>
          <w:p w14:paraId="306C6CCF" w14:textId="77777777" w:rsidR="00EB0007" w:rsidRPr="00EB0007" w:rsidRDefault="00EB0007" w:rsidP="00EB0007">
            <w:pPr>
              <w:spacing w:line="276" w:lineRule="auto"/>
              <w:jc w:val="right"/>
              <w:rPr>
                <w:i/>
                <w:iCs/>
                <w:sz w:val="18"/>
                <w:szCs w:val="18"/>
              </w:rPr>
            </w:pPr>
            <w:r w:rsidRPr="00EB0007">
              <w:rPr>
                <w:i/>
                <w:iCs/>
                <w:sz w:val="18"/>
                <w:szCs w:val="18"/>
              </w:rPr>
              <w:t>mil.lei</w:t>
            </w:r>
          </w:p>
        </w:tc>
      </w:tr>
      <w:tr w:rsidR="00EB0007" w:rsidRPr="00EB0007" w14:paraId="589525D1" w14:textId="77777777" w:rsidTr="0053071C">
        <w:trPr>
          <w:trHeight w:val="257"/>
          <w:tblHeader/>
        </w:trPr>
        <w:tc>
          <w:tcPr>
            <w:tcW w:w="14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12252" w14:textId="77777777" w:rsidR="00EB0007" w:rsidRPr="00EB0007" w:rsidRDefault="00EB0007" w:rsidP="00EB0007">
            <w:pPr>
              <w:spacing w:line="276" w:lineRule="auto"/>
              <w:jc w:val="center"/>
              <w:rPr>
                <w:sz w:val="18"/>
                <w:szCs w:val="18"/>
              </w:rPr>
            </w:pPr>
            <w:r w:rsidRPr="00EB0007">
              <w:rPr>
                <w:sz w:val="18"/>
                <w:szCs w:val="18"/>
              </w:rPr>
              <w:t> </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E607C" w14:textId="77777777" w:rsidR="00EB0007" w:rsidRPr="00EB0007" w:rsidRDefault="00EB0007" w:rsidP="00EB0007">
            <w:pPr>
              <w:spacing w:line="276" w:lineRule="auto"/>
              <w:jc w:val="center"/>
              <w:rPr>
                <w:sz w:val="18"/>
                <w:szCs w:val="18"/>
              </w:rPr>
            </w:pPr>
            <w:r w:rsidRPr="00EB0007">
              <w:rPr>
                <w:sz w:val="18"/>
                <w:szCs w:val="18"/>
              </w:rPr>
              <w:t>2021 executat</w:t>
            </w:r>
          </w:p>
        </w:tc>
        <w:tc>
          <w:tcPr>
            <w:tcW w:w="3077" w:type="pct"/>
            <w:gridSpan w:val="7"/>
            <w:tcBorders>
              <w:top w:val="single" w:sz="4" w:space="0" w:color="auto"/>
              <w:left w:val="nil"/>
              <w:bottom w:val="single" w:sz="4" w:space="0" w:color="auto"/>
              <w:right w:val="single" w:sz="4" w:space="0" w:color="auto"/>
            </w:tcBorders>
            <w:shd w:val="clear" w:color="auto" w:fill="auto"/>
            <w:noWrap/>
            <w:vAlign w:val="center"/>
            <w:hideMark/>
          </w:tcPr>
          <w:p w14:paraId="36182D78" w14:textId="77777777" w:rsidR="00EB0007" w:rsidRPr="00EB0007" w:rsidRDefault="00EB0007" w:rsidP="00EB0007">
            <w:pPr>
              <w:spacing w:line="276" w:lineRule="auto"/>
              <w:jc w:val="center"/>
              <w:rPr>
                <w:sz w:val="18"/>
                <w:szCs w:val="18"/>
              </w:rPr>
            </w:pPr>
            <w:r w:rsidRPr="00EB0007">
              <w:rPr>
                <w:sz w:val="18"/>
                <w:szCs w:val="18"/>
              </w:rPr>
              <w:t>2022</w:t>
            </w:r>
          </w:p>
        </w:tc>
      </w:tr>
      <w:tr w:rsidR="00EB0007" w:rsidRPr="00EB0007" w14:paraId="25F96C31" w14:textId="77777777" w:rsidTr="0053071C">
        <w:trPr>
          <w:trHeight w:val="549"/>
          <w:tblHeader/>
        </w:trPr>
        <w:tc>
          <w:tcPr>
            <w:tcW w:w="1471" w:type="pct"/>
            <w:vMerge/>
            <w:tcBorders>
              <w:top w:val="single" w:sz="4" w:space="0" w:color="auto"/>
              <w:left w:val="single" w:sz="4" w:space="0" w:color="auto"/>
              <w:bottom w:val="single" w:sz="4" w:space="0" w:color="auto"/>
              <w:right w:val="single" w:sz="4" w:space="0" w:color="auto"/>
            </w:tcBorders>
            <w:vAlign w:val="center"/>
            <w:hideMark/>
          </w:tcPr>
          <w:p w14:paraId="6CD898DE" w14:textId="77777777" w:rsidR="00EB0007" w:rsidRPr="00EB0007" w:rsidRDefault="00EB0007" w:rsidP="00EB0007">
            <w:pPr>
              <w:spacing w:line="276" w:lineRule="auto"/>
              <w:rPr>
                <w:sz w:val="18"/>
                <w:szCs w:val="18"/>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4C6D6399" w14:textId="77777777" w:rsidR="00EB0007" w:rsidRPr="00EB0007" w:rsidRDefault="00EB0007" w:rsidP="00EB0007">
            <w:pPr>
              <w:spacing w:line="276" w:lineRule="auto"/>
              <w:rPr>
                <w:sz w:val="18"/>
                <w:szCs w:val="18"/>
              </w:rPr>
            </w:pPr>
          </w:p>
        </w:tc>
        <w:tc>
          <w:tcPr>
            <w:tcW w:w="424" w:type="pct"/>
            <w:vMerge w:val="restart"/>
            <w:tcBorders>
              <w:top w:val="nil"/>
              <w:left w:val="single" w:sz="4" w:space="0" w:color="auto"/>
              <w:bottom w:val="single" w:sz="4" w:space="0" w:color="auto"/>
              <w:right w:val="single" w:sz="4" w:space="0" w:color="auto"/>
            </w:tcBorders>
            <w:shd w:val="clear" w:color="auto" w:fill="auto"/>
            <w:vAlign w:val="center"/>
            <w:hideMark/>
          </w:tcPr>
          <w:p w14:paraId="1B92D49A" w14:textId="77777777" w:rsidR="00EB0007" w:rsidRPr="00EB0007" w:rsidRDefault="00EB0007" w:rsidP="00EB0007">
            <w:pPr>
              <w:spacing w:line="276" w:lineRule="auto"/>
              <w:jc w:val="center"/>
              <w:rPr>
                <w:sz w:val="18"/>
                <w:szCs w:val="18"/>
              </w:rPr>
            </w:pPr>
            <w:r w:rsidRPr="00EB0007">
              <w:rPr>
                <w:sz w:val="18"/>
                <w:szCs w:val="18"/>
              </w:rPr>
              <w:t xml:space="preserve">aprobat </w:t>
            </w:r>
          </w:p>
        </w:tc>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14:paraId="6AF2E0A0" w14:textId="77777777" w:rsidR="00EB0007" w:rsidRPr="00EB0007" w:rsidRDefault="00EB0007" w:rsidP="00EB0007">
            <w:pPr>
              <w:spacing w:line="276" w:lineRule="auto"/>
              <w:jc w:val="center"/>
              <w:rPr>
                <w:sz w:val="18"/>
                <w:szCs w:val="18"/>
              </w:rPr>
            </w:pPr>
            <w:r w:rsidRPr="00EB0007">
              <w:rPr>
                <w:sz w:val="18"/>
                <w:szCs w:val="18"/>
              </w:rPr>
              <w:t>precizat</w:t>
            </w:r>
          </w:p>
        </w:tc>
        <w:tc>
          <w:tcPr>
            <w:tcW w:w="452" w:type="pct"/>
            <w:vMerge w:val="restart"/>
            <w:tcBorders>
              <w:top w:val="nil"/>
              <w:left w:val="single" w:sz="4" w:space="0" w:color="auto"/>
              <w:bottom w:val="single" w:sz="4" w:space="0" w:color="auto"/>
              <w:right w:val="single" w:sz="4" w:space="0" w:color="auto"/>
            </w:tcBorders>
            <w:shd w:val="clear" w:color="auto" w:fill="auto"/>
            <w:vAlign w:val="center"/>
            <w:hideMark/>
          </w:tcPr>
          <w:p w14:paraId="02A03B50" w14:textId="77777777" w:rsidR="00EB0007" w:rsidRPr="00EB0007" w:rsidRDefault="00EB0007" w:rsidP="00EB0007">
            <w:pPr>
              <w:spacing w:line="276" w:lineRule="auto"/>
              <w:jc w:val="center"/>
              <w:rPr>
                <w:sz w:val="18"/>
                <w:szCs w:val="18"/>
              </w:rPr>
            </w:pPr>
            <w:r w:rsidRPr="00EB0007">
              <w:rPr>
                <w:sz w:val="18"/>
                <w:szCs w:val="18"/>
              </w:rPr>
              <w:t>executat</w:t>
            </w:r>
          </w:p>
        </w:tc>
        <w:tc>
          <w:tcPr>
            <w:tcW w:w="885" w:type="pct"/>
            <w:gridSpan w:val="2"/>
            <w:tcBorders>
              <w:top w:val="single" w:sz="4" w:space="0" w:color="auto"/>
              <w:left w:val="nil"/>
              <w:bottom w:val="single" w:sz="4" w:space="0" w:color="auto"/>
              <w:right w:val="single" w:sz="4" w:space="0" w:color="auto"/>
            </w:tcBorders>
            <w:shd w:val="clear" w:color="auto" w:fill="auto"/>
            <w:vAlign w:val="center"/>
            <w:hideMark/>
          </w:tcPr>
          <w:p w14:paraId="58100FCD" w14:textId="77777777" w:rsidR="00EB0007" w:rsidRPr="00EB0007" w:rsidRDefault="00EB0007" w:rsidP="00EB0007">
            <w:pPr>
              <w:spacing w:line="276" w:lineRule="auto"/>
              <w:jc w:val="center"/>
              <w:rPr>
                <w:sz w:val="18"/>
                <w:szCs w:val="18"/>
              </w:rPr>
            </w:pPr>
            <w:r w:rsidRPr="00EB0007">
              <w:rPr>
                <w:sz w:val="18"/>
                <w:szCs w:val="18"/>
              </w:rPr>
              <w:t xml:space="preserve">executat față de precizat </w:t>
            </w:r>
          </w:p>
        </w:tc>
        <w:tc>
          <w:tcPr>
            <w:tcW w:w="836" w:type="pct"/>
            <w:gridSpan w:val="2"/>
            <w:tcBorders>
              <w:top w:val="single" w:sz="4" w:space="0" w:color="auto"/>
              <w:left w:val="nil"/>
              <w:bottom w:val="single" w:sz="4" w:space="0" w:color="auto"/>
              <w:right w:val="single" w:sz="4" w:space="0" w:color="auto"/>
            </w:tcBorders>
            <w:shd w:val="clear" w:color="auto" w:fill="auto"/>
            <w:vAlign w:val="center"/>
            <w:hideMark/>
          </w:tcPr>
          <w:p w14:paraId="7B3B1DF6" w14:textId="77777777" w:rsidR="00EB0007" w:rsidRPr="00EB0007" w:rsidRDefault="00EB0007" w:rsidP="00EB0007">
            <w:pPr>
              <w:spacing w:line="276" w:lineRule="auto"/>
              <w:jc w:val="center"/>
              <w:rPr>
                <w:sz w:val="18"/>
                <w:szCs w:val="18"/>
              </w:rPr>
            </w:pPr>
            <w:r w:rsidRPr="00EB0007">
              <w:rPr>
                <w:sz w:val="18"/>
                <w:szCs w:val="18"/>
              </w:rPr>
              <w:t>executat față de anul 2021</w:t>
            </w:r>
          </w:p>
        </w:tc>
      </w:tr>
      <w:tr w:rsidR="00EB0007" w:rsidRPr="00EB0007" w14:paraId="45F1B922" w14:textId="77777777" w:rsidTr="0053071C">
        <w:trPr>
          <w:trHeight w:val="242"/>
          <w:tblHeader/>
        </w:trPr>
        <w:tc>
          <w:tcPr>
            <w:tcW w:w="1471" w:type="pct"/>
            <w:vMerge/>
            <w:tcBorders>
              <w:top w:val="single" w:sz="4" w:space="0" w:color="auto"/>
              <w:left w:val="single" w:sz="4" w:space="0" w:color="auto"/>
              <w:bottom w:val="single" w:sz="4" w:space="0" w:color="auto"/>
              <w:right w:val="single" w:sz="4" w:space="0" w:color="auto"/>
            </w:tcBorders>
            <w:vAlign w:val="center"/>
            <w:hideMark/>
          </w:tcPr>
          <w:p w14:paraId="6CB85729" w14:textId="77777777" w:rsidR="00EB0007" w:rsidRPr="00EB0007" w:rsidRDefault="00EB0007" w:rsidP="00EB0007">
            <w:pPr>
              <w:spacing w:line="276" w:lineRule="auto"/>
              <w:rPr>
                <w:sz w:val="18"/>
                <w:szCs w:val="18"/>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76F4A50B" w14:textId="77777777" w:rsidR="00EB0007" w:rsidRPr="00EB0007" w:rsidRDefault="00EB0007" w:rsidP="00EB0007">
            <w:pPr>
              <w:spacing w:line="276" w:lineRule="auto"/>
              <w:rPr>
                <w:sz w:val="18"/>
                <w:szCs w:val="18"/>
              </w:rPr>
            </w:pPr>
          </w:p>
        </w:tc>
        <w:tc>
          <w:tcPr>
            <w:tcW w:w="424" w:type="pct"/>
            <w:vMerge/>
            <w:tcBorders>
              <w:top w:val="nil"/>
              <w:left w:val="single" w:sz="4" w:space="0" w:color="auto"/>
              <w:bottom w:val="single" w:sz="4" w:space="0" w:color="auto"/>
              <w:right w:val="single" w:sz="4" w:space="0" w:color="auto"/>
            </w:tcBorders>
            <w:vAlign w:val="center"/>
            <w:hideMark/>
          </w:tcPr>
          <w:p w14:paraId="226C9F98" w14:textId="77777777" w:rsidR="00EB0007" w:rsidRPr="00EB0007" w:rsidRDefault="00EB0007" w:rsidP="00EB0007">
            <w:pPr>
              <w:spacing w:line="276" w:lineRule="auto"/>
              <w:rPr>
                <w:sz w:val="18"/>
                <w:szCs w:val="18"/>
              </w:rPr>
            </w:pPr>
          </w:p>
        </w:tc>
        <w:tc>
          <w:tcPr>
            <w:tcW w:w="480" w:type="pct"/>
            <w:vMerge/>
            <w:tcBorders>
              <w:top w:val="nil"/>
              <w:left w:val="single" w:sz="4" w:space="0" w:color="auto"/>
              <w:bottom w:val="single" w:sz="4" w:space="0" w:color="auto"/>
              <w:right w:val="single" w:sz="4" w:space="0" w:color="auto"/>
            </w:tcBorders>
            <w:vAlign w:val="center"/>
            <w:hideMark/>
          </w:tcPr>
          <w:p w14:paraId="3C3342CA" w14:textId="77777777" w:rsidR="00EB0007" w:rsidRPr="00EB0007" w:rsidRDefault="00EB0007" w:rsidP="00EB0007">
            <w:pPr>
              <w:spacing w:line="276" w:lineRule="auto"/>
              <w:rPr>
                <w:sz w:val="18"/>
                <w:szCs w:val="18"/>
              </w:rPr>
            </w:pPr>
          </w:p>
        </w:tc>
        <w:tc>
          <w:tcPr>
            <w:tcW w:w="452" w:type="pct"/>
            <w:vMerge/>
            <w:tcBorders>
              <w:top w:val="nil"/>
              <w:left w:val="single" w:sz="4" w:space="0" w:color="auto"/>
              <w:bottom w:val="single" w:sz="4" w:space="0" w:color="auto"/>
              <w:right w:val="single" w:sz="4" w:space="0" w:color="auto"/>
            </w:tcBorders>
            <w:vAlign w:val="center"/>
            <w:hideMark/>
          </w:tcPr>
          <w:p w14:paraId="15961E8B" w14:textId="77777777" w:rsidR="00EB0007" w:rsidRPr="00EB0007" w:rsidRDefault="00EB0007" w:rsidP="00EB0007">
            <w:pPr>
              <w:spacing w:line="276" w:lineRule="auto"/>
              <w:rPr>
                <w:sz w:val="18"/>
                <w:szCs w:val="18"/>
              </w:rPr>
            </w:pPr>
          </w:p>
        </w:tc>
        <w:tc>
          <w:tcPr>
            <w:tcW w:w="461" w:type="pct"/>
            <w:tcBorders>
              <w:top w:val="nil"/>
              <w:left w:val="nil"/>
              <w:bottom w:val="single" w:sz="4" w:space="0" w:color="auto"/>
              <w:right w:val="single" w:sz="4" w:space="0" w:color="auto"/>
            </w:tcBorders>
            <w:shd w:val="clear" w:color="auto" w:fill="auto"/>
            <w:noWrap/>
            <w:vAlign w:val="center"/>
            <w:hideMark/>
          </w:tcPr>
          <w:p w14:paraId="3B1E8833" w14:textId="77777777" w:rsidR="00EB0007" w:rsidRPr="00EB0007" w:rsidRDefault="00EB0007" w:rsidP="00EB0007">
            <w:pPr>
              <w:spacing w:line="276" w:lineRule="auto"/>
              <w:jc w:val="center"/>
              <w:rPr>
                <w:sz w:val="18"/>
                <w:szCs w:val="18"/>
              </w:rPr>
            </w:pPr>
            <w:r w:rsidRPr="00EB0007">
              <w:rPr>
                <w:sz w:val="18"/>
                <w:szCs w:val="18"/>
              </w:rPr>
              <w:t>suma</w:t>
            </w:r>
          </w:p>
        </w:tc>
        <w:tc>
          <w:tcPr>
            <w:tcW w:w="424" w:type="pct"/>
            <w:tcBorders>
              <w:top w:val="nil"/>
              <w:left w:val="nil"/>
              <w:bottom w:val="single" w:sz="4" w:space="0" w:color="auto"/>
              <w:right w:val="single" w:sz="4" w:space="0" w:color="auto"/>
            </w:tcBorders>
            <w:shd w:val="clear" w:color="auto" w:fill="auto"/>
            <w:noWrap/>
            <w:vAlign w:val="center"/>
            <w:hideMark/>
          </w:tcPr>
          <w:p w14:paraId="1D5BCDDE" w14:textId="77777777" w:rsidR="00EB0007" w:rsidRPr="00EB0007" w:rsidRDefault="00EB0007" w:rsidP="00EB0007">
            <w:pPr>
              <w:spacing w:line="276" w:lineRule="auto"/>
              <w:jc w:val="center"/>
              <w:rPr>
                <w:sz w:val="18"/>
                <w:szCs w:val="18"/>
              </w:rPr>
            </w:pPr>
            <w:r w:rsidRPr="00EB0007">
              <w:rPr>
                <w:sz w:val="18"/>
                <w:szCs w:val="18"/>
              </w:rPr>
              <w:t>%</w:t>
            </w:r>
          </w:p>
        </w:tc>
        <w:tc>
          <w:tcPr>
            <w:tcW w:w="424" w:type="pct"/>
            <w:tcBorders>
              <w:top w:val="nil"/>
              <w:left w:val="nil"/>
              <w:bottom w:val="single" w:sz="4" w:space="0" w:color="auto"/>
              <w:right w:val="single" w:sz="4" w:space="0" w:color="auto"/>
            </w:tcBorders>
            <w:shd w:val="clear" w:color="auto" w:fill="auto"/>
            <w:noWrap/>
            <w:vAlign w:val="center"/>
            <w:hideMark/>
          </w:tcPr>
          <w:p w14:paraId="65F5801C" w14:textId="77777777" w:rsidR="00EB0007" w:rsidRPr="00EB0007" w:rsidRDefault="00EB0007" w:rsidP="00EB0007">
            <w:pPr>
              <w:spacing w:line="276" w:lineRule="auto"/>
              <w:jc w:val="center"/>
              <w:rPr>
                <w:sz w:val="18"/>
                <w:szCs w:val="18"/>
              </w:rPr>
            </w:pPr>
            <w:r w:rsidRPr="00EB0007">
              <w:rPr>
                <w:sz w:val="18"/>
                <w:szCs w:val="18"/>
              </w:rPr>
              <w:t>suma</w:t>
            </w:r>
          </w:p>
        </w:tc>
        <w:tc>
          <w:tcPr>
            <w:tcW w:w="412" w:type="pct"/>
            <w:tcBorders>
              <w:top w:val="nil"/>
              <w:left w:val="nil"/>
              <w:bottom w:val="single" w:sz="4" w:space="0" w:color="auto"/>
              <w:right w:val="single" w:sz="4" w:space="0" w:color="auto"/>
            </w:tcBorders>
            <w:shd w:val="clear" w:color="auto" w:fill="auto"/>
            <w:noWrap/>
            <w:vAlign w:val="center"/>
            <w:hideMark/>
          </w:tcPr>
          <w:p w14:paraId="1640906F" w14:textId="77777777" w:rsidR="00EB0007" w:rsidRPr="00EB0007" w:rsidRDefault="00EB0007" w:rsidP="00EB0007">
            <w:pPr>
              <w:spacing w:line="276" w:lineRule="auto"/>
              <w:jc w:val="center"/>
              <w:rPr>
                <w:sz w:val="18"/>
                <w:szCs w:val="18"/>
              </w:rPr>
            </w:pPr>
            <w:r w:rsidRPr="00EB0007">
              <w:rPr>
                <w:sz w:val="18"/>
                <w:szCs w:val="18"/>
              </w:rPr>
              <w:t>%</w:t>
            </w:r>
          </w:p>
        </w:tc>
      </w:tr>
      <w:tr w:rsidR="00EB0007" w:rsidRPr="00EB0007" w14:paraId="6F04C58C" w14:textId="77777777" w:rsidTr="0053071C">
        <w:trPr>
          <w:trHeight w:val="322"/>
          <w:tblHeader/>
        </w:trPr>
        <w:tc>
          <w:tcPr>
            <w:tcW w:w="1471" w:type="pct"/>
            <w:tcBorders>
              <w:top w:val="nil"/>
              <w:left w:val="nil"/>
              <w:bottom w:val="nil"/>
              <w:right w:val="nil"/>
            </w:tcBorders>
            <w:shd w:val="clear" w:color="auto" w:fill="auto"/>
            <w:vAlign w:val="bottom"/>
            <w:hideMark/>
          </w:tcPr>
          <w:p w14:paraId="655819C7" w14:textId="77777777" w:rsidR="00EB0007" w:rsidRPr="00EB0007" w:rsidRDefault="00EB0007" w:rsidP="00EB0007">
            <w:pPr>
              <w:spacing w:line="276" w:lineRule="auto"/>
              <w:rPr>
                <w:b/>
                <w:bCs/>
                <w:color w:val="000000"/>
                <w:sz w:val="18"/>
                <w:szCs w:val="18"/>
              </w:rPr>
            </w:pPr>
            <w:r w:rsidRPr="00EB0007">
              <w:rPr>
                <w:b/>
                <w:bCs/>
                <w:color w:val="000000"/>
                <w:sz w:val="18"/>
                <w:szCs w:val="18"/>
              </w:rPr>
              <w:t>Cheltuieli , total</w:t>
            </w:r>
            <w:r w:rsidRPr="00EB0007">
              <w:rPr>
                <w:b/>
                <w:bCs/>
                <w:sz w:val="18"/>
                <w:szCs w:val="18"/>
              </w:rPr>
              <w:t xml:space="preserve"> </w:t>
            </w:r>
          </w:p>
        </w:tc>
        <w:tc>
          <w:tcPr>
            <w:tcW w:w="452" w:type="pct"/>
            <w:tcBorders>
              <w:top w:val="nil"/>
              <w:left w:val="nil"/>
              <w:bottom w:val="nil"/>
              <w:right w:val="nil"/>
            </w:tcBorders>
            <w:shd w:val="clear" w:color="auto" w:fill="auto"/>
            <w:noWrap/>
            <w:vAlign w:val="bottom"/>
          </w:tcPr>
          <w:p w14:paraId="7FE1CB9E" w14:textId="77777777" w:rsidR="00EB0007" w:rsidRPr="00EB0007" w:rsidRDefault="00EB0007" w:rsidP="00EB0007">
            <w:pPr>
              <w:jc w:val="right"/>
              <w:rPr>
                <w:b/>
                <w:sz w:val="20"/>
                <w:szCs w:val="20"/>
                <w:highlight w:val="yellow"/>
              </w:rPr>
            </w:pPr>
            <w:r w:rsidRPr="00EB0007">
              <w:rPr>
                <w:b/>
                <w:sz w:val="20"/>
                <w:szCs w:val="20"/>
              </w:rPr>
              <w:t>6826.9</w:t>
            </w:r>
          </w:p>
        </w:tc>
        <w:tc>
          <w:tcPr>
            <w:tcW w:w="424" w:type="pct"/>
            <w:tcBorders>
              <w:top w:val="nil"/>
              <w:left w:val="nil"/>
              <w:bottom w:val="nil"/>
              <w:right w:val="nil"/>
            </w:tcBorders>
            <w:shd w:val="clear" w:color="auto" w:fill="auto"/>
            <w:noWrap/>
            <w:vAlign w:val="center"/>
          </w:tcPr>
          <w:p w14:paraId="144D74EC" w14:textId="77777777" w:rsidR="00EB0007" w:rsidRPr="00EB0007" w:rsidRDefault="00EB0007" w:rsidP="00EB0007">
            <w:pPr>
              <w:jc w:val="right"/>
              <w:rPr>
                <w:b/>
                <w:bCs/>
                <w:sz w:val="20"/>
                <w:szCs w:val="20"/>
                <w:lang w:val="ru-RU"/>
              </w:rPr>
            </w:pPr>
            <w:r w:rsidRPr="00EB0007">
              <w:rPr>
                <w:b/>
                <w:bCs/>
                <w:sz w:val="20"/>
                <w:szCs w:val="20"/>
              </w:rPr>
              <w:t>9018,2</w:t>
            </w:r>
          </w:p>
        </w:tc>
        <w:tc>
          <w:tcPr>
            <w:tcW w:w="480" w:type="pct"/>
            <w:tcBorders>
              <w:top w:val="nil"/>
              <w:left w:val="nil"/>
              <w:bottom w:val="nil"/>
              <w:right w:val="nil"/>
            </w:tcBorders>
            <w:shd w:val="clear" w:color="auto" w:fill="auto"/>
            <w:noWrap/>
            <w:vAlign w:val="center"/>
          </w:tcPr>
          <w:p w14:paraId="7A8B3369" w14:textId="77777777" w:rsidR="00EB0007" w:rsidRPr="00EB0007" w:rsidRDefault="00EB0007" w:rsidP="00EB0007">
            <w:pPr>
              <w:jc w:val="right"/>
              <w:rPr>
                <w:b/>
                <w:bCs/>
                <w:sz w:val="20"/>
                <w:szCs w:val="20"/>
              </w:rPr>
            </w:pPr>
            <w:r w:rsidRPr="00EB0007">
              <w:rPr>
                <w:b/>
                <w:bCs/>
                <w:sz w:val="20"/>
                <w:szCs w:val="20"/>
              </w:rPr>
              <w:t>11446,5</w:t>
            </w:r>
          </w:p>
        </w:tc>
        <w:tc>
          <w:tcPr>
            <w:tcW w:w="452" w:type="pct"/>
            <w:tcBorders>
              <w:top w:val="nil"/>
              <w:left w:val="nil"/>
              <w:bottom w:val="nil"/>
              <w:right w:val="nil"/>
            </w:tcBorders>
            <w:shd w:val="clear" w:color="auto" w:fill="auto"/>
            <w:noWrap/>
            <w:vAlign w:val="center"/>
          </w:tcPr>
          <w:p w14:paraId="49402D65" w14:textId="77777777" w:rsidR="00EB0007" w:rsidRPr="00EB0007" w:rsidRDefault="00EB0007" w:rsidP="00EB0007">
            <w:pPr>
              <w:jc w:val="right"/>
              <w:rPr>
                <w:b/>
                <w:bCs/>
                <w:sz w:val="20"/>
                <w:szCs w:val="20"/>
              </w:rPr>
            </w:pPr>
            <w:r w:rsidRPr="00EB0007">
              <w:rPr>
                <w:b/>
                <w:bCs/>
                <w:sz w:val="20"/>
                <w:szCs w:val="20"/>
              </w:rPr>
              <w:t>9539,8</w:t>
            </w:r>
          </w:p>
        </w:tc>
        <w:tc>
          <w:tcPr>
            <w:tcW w:w="461" w:type="pct"/>
            <w:tcBorders>
              <w:top w:val="nil"/>
              <w:left w:val="nil"/>
              <w:bottom w:val="nil"/>
              <w:right w:val="nil"/>
            </w:tcBorders>
            <w:shd w:val="clear" w:color="auto" w:fill="auto"/>
            <w:noWrap/>
            <w:vAlign w:val="center"/>
          </w:tcPr>
          <w:p w14:paraId="3E1A450C" w14:textId="77777777" w:rsidR="00EB0007" w:rsidRPr="00EB0007" w:rsidRDefault="00EB0007" w:rsidP="00EB0007">
            <w:pPr>
              <w:jc w:val="right"/>
              <w:rPr>
                <w:b/>
                <w:bCs/>
                <w:sz w:val="20"/>
                <w:szCs w:val="20"/>
              </w:rPr>
            </w:pPr>
            <w:r w:rsidRPr="00EB0007">
              <w:rPr>
                <w:b/>
                <w:bCs/>
                <w:sz w:val="20"/>
                <w:szCs w:val="20"/>
              </w:rPr>
              <w:t>-1906,7</w:t>
            </w:r>
          </w:p>
        </w:tc>
        <w:tc>
          <w:tcPr>
            <w:tcW w:w="424" w:type="pct"/>
            <w:tcBorders>
              <w:top w:val="nil"/>
              <w:left w:val="nil"/>
              <w:bottom w:val="nil"/>
              <w:right w:val="nil"/>
            </w:tcBorders>
            <w:shd w:val="clear" w:color="auto" w:fill="auto"/>
            <w:noWrap/>
            <w:vAlign w:val="center"/>
          </w:tcPr>
          <w:p w14:paraId="10D7B088" w14:textId="77777777" w:rsidR="00EB0007" w:rsidRPr="00EB0007" w:rsidRDefault="00EB0007" w:rsidP="00EB0007">
            <w:pPr>
              <w:jc w:val="right"/>
              <w:rPr>
                <w:b/>
                <w:bCs/>
                <w:sz w:val="20"/>
                <w:szCs w:val="20"/>
              </w:rPr>
            </w:pPr>
            <w:r w:rsidRPr="00EB0007">
              <w:rPr>
                <w:b/>
                <w:bCs/>
                <w:sz w:val="20"/>
                <w:szCs w:val="20"/>
              </w:rPr>
              <w:t>83,3</w:t>
            </w:r>
          </w:p>
        </w:tc>
        <w:tc>
          <w:tcPr>
            <w:tcW w:w="424" w:type="pct"/>
            <w:tcBorders>
              <w:top w:val="nil"/>
              <w:left w:val="nil"/>
              <w:bottom w:val="nil"/>
              <w:right w:val="nil"/>
            </w:tcBorders>
            <w:shd w:val="clear" w:color="auto" w:fill="auto"/>
            <w:noWrap/>
            <w:vAlign w:val="center"/>
          </w:tcPr>
          <w:p w14:paraId="3D9C1CB6" w14:textId="77777777" w:rsidR="00EB0007" w:rsidRPr="00EB0007" w:rsidRDefault="00EB0007" w:rsidP="00EB0007">
            <w:pPr>
              <w:jc w:val="right"/>
              <w:rPr>
                <w:b/>
                <w:bCs/>
                <w:sz w:val="20"/>
                <w:szCs w:val="20"/>
              </w:rPr>
            </w:pPr>
            <w:r w:rsidRPr="00EB0007">
              <w:rPr>
                <w:b/>
                <w:bCs/>
                <w:sz w:val="20"/>
                <w:szCs w:val="20"/>
              </w:rPr>
              <w:t>2712,9</w:t>
            </w:r>
          </w:p>
        </w:tc>
        <w:tc>
          <w:tcPr>
            <w:tcW w:w="412" w:type="pct"/>
            <w:tcBorders>
              <w:top w:val="nil"/>
              <w:left w:val="nil"/>
              <w:bottom w:val="nil"/>
              <w:right w:val="nil"/>
            </w:tcBorders>
            <w:shd w:val="clear" w:color="auto" w:fill="auto"/>
            <w:noWrap/>
            <w:vAlign w:val="center"/>
          </w:tcPr>
          <w:p w14:paraId="29063AA6" w14:textId="77777777" w:rsidR="00EB0007" w:rsidRPr="00EB0007" w:rsidRDefault="00EB0007" w:rsidP="00EB0007">
            <w:pPr>
              <w:jc w:val="right"/>
              <w:rPr>
                <w:b/>
                <w:bCs/>
                <w:sz w:val="20"/>
                <w:szCs w:val="20"/>
              </w:rPr>
            </w:pPr>
            <w:r w:rsidRPr="00EB0007">
              <w:rPr>
                <w:b/>
                <w:bCs/>
                <w:sz w:val="20"/>
                <w:szCs w:val="20"/>
              </w:rPr>
              <w:t>139,7</w:t>
            </w:r>
          </w:p>
        </w:tc>
      </w:tr>
      <w:tr w:rsidR="00EB0007" w:rsidRPr="00EB0007" w14:paraId="3181DF87" w14:textId="77777777" w:rsidTr="0053071C">
        <w:trPr>
          <w:trHeight w:val="501"/>
          <w:tblHeader/>
        </w:trPr>
        <w:tc>
          <w:tcPr>
            <w:tcW w:w="1471" w:type="pct"/>
            <w:tcBorders>
              <w:top w:val="nil"/>
              <w:left w:val="nil"/>
              <w:bottom w:val="nil"/>
              <w:right w:val="nil"/>
            </w:tcBorders>
            <w:shd w:val="clear" w:color="auto" w:fill="auto"/>
            <w:vAlign w:val="bottom"/>
            <w:hideMark/>
          </w:tcPr>
          <w:p w14:paraId="251B847F" w14:textId="77777777" w:rsidR="00EB0007" w:rsidRPr="00EB0007" w:rsidRDefault="00EB0007" w:rsidP="00EB0007">
            <w:pPr>
              <w:spacing w:line="276" w:lineRule="auto"/>
              <w:rPr>
                <w:i/>
                <w:iCs/>
                <w:sz w:val="18"/>
                <w:szCs w:val="18"/>
              </w:rPr>
            </w:pPr>
            <w:r w:rsidRPr="00EB0007">
              <w:rPr>
                <w:i/>
                <w:iCs/>
                <w:sz w:val="18"/>
                <w:szCs w:val="18"/>
              </w:rPr>
              <w:t>Ponderea în totalul cheltuielilor bugetului de stat, %</w:t>
            </w:r>
          </w:p>
        </w:tc>
        <w:tc>
          <w:tcPr>
            <w:tcW w:w="452" w:type="pct"/>
            <w:tcBorders>
              <w:top w:val="nil"/>
              <w:left w:val="nil"/>
              <w:bottom w:val="nil"/>
              <w:right w:val="nil"/>
            </w:tcBorders>
            <w:shd w:val="clear" w:color="auto" w:fill="auto"/>
            <w:noWrap/>
            <w:vAlign w:val="bottom"/>
          </w:tcPr>
          <w:p w14:paraId="2BB6C0B3" w14:textId="77777777" w:rsidR="00EB0007" w:rsidRPr="00EB0007" w:rsidRDefault="00EB0007" w:rsidP="00EB0007">
            <w:pPr>
              <w:spacing w:line="276" w:lineRule="auto"/>
              <w:rPr>
                <w:i/>
                <w:iCs/>
                <w:sz w:val="18"/>
                <w:szCs w:val="18"/>
              </w:rPr>
            </w:pPr>
            <w:r w:rsidRPr="00EB0007">
              <w:rPr>
                <w:i/>
                <w:iCs/>
                <w:sz w:val="18"/>
                <w:szCs w:val="18"/>
              </w:rPr>
              <w:t xml:space="preserve">      12,6</w:t>
            </w:r>
          </w:p>
        </w:tc>
        <w:tc>
          <w:tcPr>
            <w:tcW w:w="424" w:type="pct"/>
            <w:tcBorders>
              <w:top w:val="nil"/>
              <w:left w:val="nil"/>
              <w:bottom w:val="nil"/>
              <w:right w:val="nil"/>
            </w:tcBorders>
            <w:shd w:val="clear" w:color="auto" w:fill="auto"/>
            <w:noWrap/>
            <w:vAlign w:val="center"/>
          </w:tcPr>
          <w:p w14:paraId="1D0B4E39" w14:textId="77777777" w:rsidR="00EB0007" w:rsidRPr="00EB0007" w:rsidRDefault="00EB0007" w:rsidP="00EB0007">
            <w:pPr>
              <w:jc w:val="right"/>
              <w:rPr>
                <w:i/>
                <w:iCs/>
                <w:sz w:val="18"/>
                <w:szCs w:val="18"/>
              </w:rPr>
            </w:pPr>
          </w:p>
          <w:p w14:paraId="55C4A737" w14:textId="77777777" w:rsidR="00EB0007" w:rsidRPr="00EB0007" w:rsidRDefault="00EB0007" w:rsidP="00EB0007">
            <w:pPr>
              <w:jc w:val="right"/>
              <w:rPr>
                <w:i/>
                <w:iCs/>
                <w:sz w:val="18"/>
                <w:szCs w:val="18"/>
              </w:rPr>
            </w:pPr>
            <w:r w:rsidRPr="00EB0007">
              <w:rPr>
                <w:i/>
                <w:iCs/>
                <w:sz w:val="18"/>
                <w:szCs w:val="18"/>
              </w:rPr>
              <w:t>13,8</w:t>
            </w:r>
          </w:p>
        </w:tc>
        <w:tc>
          <w:tcPr>
            <w:tcW w:w="480" w:type="pct"/>
            <w:tcBorders>
              <w:top w:val="nil"/>
              <w:left w:val="nil"/>
              <w:bottom w:val="nil"/>
              <w:right w:val="nil"/>
            </w:tcBorders>
            <w:shd w:val="clear" w:color="auto" w:fill="auto"/>
            <w:noWrap/>
            <w:vAlign w:val="center"/>
          </w:tcPr>
          <w:p w14:paraId="744FBFE5" w14:textId="77777777" w:rsidR="00EB0007" w:rsidRPr="00EB0007" w:rsidRDefault="00EB0007" w:rsidP="00EB0007">
            <w:pPr>
              <w:jc w:val="right"/>
              <w:rPr>
                <w:i/>
                <w:iCs/>
                <w:sz w:val="18"/>
                <w:szCs w:val="18"/>
              </w:rPr>
            </w:pPr>
          </w:p>
          <w:p w14:paraId="3281A901" w14:textId="77777777" w:rsidR="00EB0007" w:rsidRPr="00EB0007" w:rsidRDefault="00EB0007" w:rsidP="00EB0007">
            <w:pPr>
              <w:jc w:val="right"/>
              <w:rPr>
                <w:i/>
                <w:iCs/>
                <w:sz w:val="18"/>
                <w:szCs w:val="18"/>
              </w:rPr>
            </w:pPr>
            <w:r w:rsidRPr="00EB0007">
              <w:rPr>
                <w:i/>
                <w:iCs/>
                <w:sz w:val="18"/>
                <w:szCs w:val="18"/>
              </w:rPr>
              <w:t>15,5</w:t>
            </w:r>
          </w:p>
        </w:tc>
        <w:tc>
          <w:tcPr>
            <w:tcW w:w="452" w:type="pct"/>
            <w:tcBorders>
              <w:top w:val="nil"/>
              <w:left w:val="nil"/>
              <w:bottom w:val="nil"/>
              <w:right w:val="nil"/>
            </w:tcBorders>
            <w:shd w:val="clear" w:color="auto" w:fill="auto"/>
            <w:noWrap/>
            <w:vAlign w:val="center"/>
          </w:tcPr>
          <w:p w14:paraId="333D6C19" w14:textId="77777777" w:rsidR="00EB0007" w:rsidRPr="00EB0007" w:rsidRDefault="00EB0007" w:rsidP="00EB0007">
            <w:pPr>
              <w:jc w:val="right"/>
              <w:rPr>
                <w:i/>
                <w:iCs/>
                <w:sz w:val="18"/>
                <w:szCs w:val="18"/>
              </w:rPr>
            </w:pPr>
          </w:p>
          <w:p w14:paraId="5668C1AA" w14:textId="77777777" w:rsidR="00EB0007" w:rsidRPr="00EB0007" w:rsidRDefault="00EB0007" w:rsidP="00EB0007">
            <w:pPr>
              <w:jc w:val="right"/>
              <w:rPr>
                <w:i/>
                <w:iCs/>
                <w:sz w:val="18"/>
                <w:szCs w:val="18"/>
              </w:rPr>
            </w:pPr>
            <w:r w:rsidRPr="00EB0007">
              <w:rPr>
                <w:i/>
                <w:iCs/>
                <w:sz w:val="18"/>
                <w:szCs w:val="18"/>
              </w:rPr>
              <w:t>13,9</w:t>
            </w:r>
          </w:p>
        </w:tc>
        <w:tc>
          <w:tcPr>
            <w:tcW w:w="461" w:type="pct"/>
            <w:tcBorders>
              <w:top w:val="nil"/>
              <w:left w:val="nil"/>
              <w:bottom w:val="nil"/>
              <w:right w:val="nil"/>
            </w:tcBorders>
            <w:shd w:val="clear" w:color="auto" w:fill="auto"/>
            <w:noWrap/>
            <w:vAlign w:val="center"/>
          </w:tcPr>
          <w:p w14:paraId="0BDA74A5" w14:textId="77777777" w:rsidR="00EB0007" w:rsidRPr="00EB0007" w:rsidRDefault="00EB0007" w:rsidP="00EB0007">
            <w:pPr>
              <w:jc w:val="right"/>
              <w:rPr>
                <w:i/>
                <w:iCs/>
                <w:sz w:val="18"/>
                <w:szCs w:val="18"/>
              </w:rPr>
            </w:pPr>
          </w:p>
          <w:p w14:paraId="56B9A845" w14:textId="77777777" w:rsidR="00EB0007" w:rsidRPr="00EB0007" w:rsidRDefault="00EB0007" w:rsidP="00EB0007">
            <w:pPr>
              <w:jc w:val="right"/>
              <w:rPr>
                <w:i/>
                <w:iCs/>
                <w:sz w:val="18"/>
                <w:szCs w:val="18"/>
              </w:rPr>
            </w:pPr>
            <w:r w:rsidRPr="00EB0007">
              <w:rPr>
                <w:i/>
                <w:iCs/>
                <w:sz w:val="18"/>
                <w:szCs w:val="18"/>
              </w:rPr>
              <w:t>-1,6</w:t>
            </w:r>
          </w:p>
        </w:tc>
        <w:tc>
          <w:tcPr>
            <w:tcW w:w="424" w:type="pct"/>
            <w:tcBorders>
              <w:top w:val="nil"/>
              <w:left w:val="nil"/>
              <w:bottom w:val="nil"/>
              <w:right w:val="nil"/>
            </w:tcBorders>
            <w:shd w:val="clear" w:color="auto" w:fill="auto"/>
            <w:noWrap/>
            <w:vAlign w:val="center"/>
          </w:tcPr>
          <w:p w14:paraId="2B79401A" w14:textId="77777777" w:rsidR="00EB0007" w:rsidRPr="00EB0007" w:rsidRDefault="00EB0007" w:rsidP="00EB0007">
            <w:pPr>
              <w:jc w:val="right"/>
              <w:rPr>
                <w:i/>
                <w:iCs/>
                <w:sz w:val="18"/>
                <w:szCs w:val="18"/>
              </w:rPr>
            </w:pPr>
            <w:r w:rsidRPr="00EB0007">
              <w:rPr>
                <w:i/>
                <w:iCs/>
                <w:sz w:val="18"/>
                <w:szCs w:val="18"/>
              </w:rPr>
              <w:t> </w:t>
            </w:r>
          </w:p>
        </w:tc>
        <w:tc>
          <w:tcPr>
            <w:tcW w:w="424" w:type="pct"/>
            <w:tcBorders>
              <w:top w:val="nil"/>
              <w:left w:val="nil"/>
              <w:bottom w:val="nil"/>
              <w:right w:val="nil"/>
            </w:tcBorders>
            <w:shd w:val="clear" w:color="auto" w:fill="auto"/>
            <w:noWrap/>
            <w:vAlign w:val="center"/>
          </w:tcPr>
          <w:p w14:paraId="659CE189" w14:textId="77777777" w:rsidR="00EB0007" w:rsidRPr="00EB0007" w:rsidRDefault="00EB0007" w:rsidP="00EB0007">
            <w:pPr>
              <w:jc w:val="right"/>
              <w:rPr>
                <w:i/>
                <w:iCs/>
                <w:sz w:val="18"/>
                <w:szCs w:val="18"/>
              </w:rPr>
            </w:pPr>
          </w:p>
          <w:p w14:paraId="4E853888" w14:textId="77777777" w:rsidR="00EB0007" w:rsidRPr="00EB0007" w:rsidRDefault="00EB0007" w:rsidP="00EB0007">
            <w:pPr>
              <w:jc w:val="right"/>
              <w:rPr>
                <w:i/>
                <w:iCs/>
                <w:sz w:val="18"/>
                <w:szCs w:val="18"/>
              </w:rPr>
            </w:pPr>
            <w:r w:rsidRPr="00EB0007">
              <w:rPr>
                <w:i/>
                <w:iCs/>
                <w:sz w:val="18"/>
                <w:szCs w:val="18"/>
              </w:rPr>
              <w:t>1,3</w:t>
            </w:r>
          </w:p>
        </w:tc>
        <w:tc>
          <w:tcPr>
            <w:tcW w:w="412" w:type="pct"/>
            <w:tcBorders>
              <w:top w:val="nil"/>
              <w:left w:val="nil"/>
              <w:bottom w:val="nil"/>
              <w:right w:val="nil"/>
            </w:tcBorders>
            <w:shd w:val="clear" w:color="auto" w:fill="auto"/>
            <w:noWrap/>
            <w:vAlign w:val="center"/>
          </w:tcPr>
          <w:p w14:paraId="67D6AB98" w14:textId="77777777" w:rsidR="00EB0007" w:rsidRPr="00EB0007" w:rsidRDefault="00EB0007" w:rsidP="00EB0007">
            <w:pPr>
              <w:jc w:val="right"/>
              <w:rPr>
                <w:i/>
                <w:iCs/>
                <w:sz w:val="18"/>
                <w:szCs w:val="18"/>
              </w:rPr>
            </w:pPr>
            <w:r w:rsidRPr="00EB0007">
              <w:rPr>
                <w:i/>
                <w:iCs/>
                <w:sz w:val="18"/>
                <w:szCs w:val="18"/>
              </w:rPr>
              <w:t> </w:t>
            </w:r>
          </w:p>
        </w:tc>
      </w:tr>
      <w:tr w:rsidR="00EB0007" w:rsidRPr="00EB0007" w14:paraId="4FA072AB" w14:textId="77777777" w:rsidTr="0053071C">
        <w:trPr>
          <w:trHeight w:val="257"/>
          <w:tblHeader/>
        </w:trPr>
        <w:tc>
          <w:tcPr>
            <w:tcW w:w="1471" w:type="pct"/>
            <w:tcBorders>
              <w:top w:val="nil"/>
              <w:left w:val="nil"/>
              <w:bottom w:val="nil"/>
              <w:right w:val="nil"/>
            </w:tcBorders>
            <w:shd w:val="clear" w:color="auto" w:fill="auto"/>
            <w:vAlign w:val="bottom"/>
            <w:hideMark/>
          </w:tcPr>
          <w:p w14:paraId="5E691ACD" w14:textId="77777777" w:rsidR="00EB0007" w:rsidRPr="00EB0007" w:rsidRDefault="00EB0007" w:rsidP="00EB0007">
            <w:pPr>
              <w:spacing w:line="276" w:lineRule="auto"/>
              <w:rPr>
                <w:sz w:val="18"/>
                <w:szCs w:val="18"/>
              </w:rPr>
            </w:pPr>
            <w:r w:rsidRPr="00EB0007">
              <w:rPr>
                <w:sz w:val="18"/>
                <w:szCs w:val="18"/>
              </w:rPr>
              <w:t>Cheltuieli curente</w:t>
            </w:r>
          </w:p>
        </w:tc>
        <w:tc>
          <w:tcPr>
            <w:tcW w:w="452" w:type="pct"/>
            <w:tcBorders>
              <w:top w:val="nil"/>
              <w:left w:val="nil"/>
              <w:bottom w:val="nil"/>
              <w:right w:val="nil"/>
            </w:tcBorders>
            <w:shd w:val="clear" w:color="auto" w:fill="auto"/>
            <w:noWrap/>
            <w:vAlign w:val="bottom"/>
          </w:tcPr>
          <w:p w14:paraId="013625BC" w14:textId="77777777" w:rsidR="00EB0007" w:rsidRPr="00EB0007" w:rsidRDefault="00EB0007" w:rsidP="00EB0007">
            <w:pPr>
              <w:spacing w:line="276" w:lineRule="auto"/>
              <w:jc w:val="right"/>
              <w:rPr>
                <w:sz w:val="18"/>
                <w:szCs w:val="18"/>
              </w:rPr>
            </w:pPr>
            <w:r w:rsidRPr="00EB0007">
              <w:rPr>
                <w:sz w:val="18"/>
                <w:szCs w:val="18"/>
              </w:rPr>
              <w:t>4655.7</w:t>
            </w:r>
          </w:p>
        </w:tc>
        <w:tc>
          <w:tcPr>
            <w:tcW w:w="424" w:type="pct"/>
            <w:tcBorders>
              <w:top w:val="nil"/>
              <w:left w:val="nil"/>
              <w:bottom w:val="nil"/>
              <w:right w:val="nil"/>
            </w:tcBorders>
            <w:shd w:val="clear" w:color="auto" w:fill="auto"/>
            <w:noWrap/>
            <w:vAlign w:val="center"/>
          </w:tcPr>
          <w:p w14:paraId="1552490F" w14:textId="77777777" w:rsidR="00EB0007" w:rsidRPr="00EB0007" w:rsidRDefault="00EB0007" w:rsidP="00EB0007">
            <w:pPr>
              <w:jc w:val="right"/>
              <w:rPr>
                <w:sz w:val="18"/>
                <w:szCs w:val="18"/>
              </w:rPr>
            </w:pPr>
            <w:r w:rsidRPr="00EB0007">
              <w:rPr>
                <w:sz w:val="18"/>
                <w:szCs w:val="18"/>
              </w:rPr>
              <w:t>5707,8</w:t>
            </w:r>
          </w:p>
        </w:tc>
        <w:tc>
          <w:tcPr>
            <w:tcW w:w="480" w:type="pct"/>
            <w:tcBorders>
              <w:top w:val="nil"/>
              <w:left w:val="nil"/>
              <w:bottom w:val="nil"/>
              <w:right w:val="nil"/>
            </w:tcBorders>
            <w:shd w:val="clear" w:color="auto" w:fill="auto"/>
            <w:noWrap/>
            <w:vAlign w:val="center"/>
          </w:tcPr>
          <w:p w14:paraId="10C97AED" w14:textId="77777777" w:rsidR="00EB0007" w:rsidRPr="00EB0007" w:rsidRDefault="00EB0007" w:rsidP="00EB0007">
            <w:pPr>
              <w:jc w:val="right"/>
              <w:rPr>
                <w:sz w:val="18"/>
                <w:szCs w:val="18"/>
              </w:rPr>
            </w:pPr>
            <w:r w:rsidRPr="00EB0007">
              <w:rPr>
                <w:sz w:val="18"/>
                <w:szCs w:val="18"/>
              </w:rPr>
              <w:t>6953,4</w:t>
            </w:r>
          </w:p>
        </w:tc>
        <w:tc>
          <w:tcPr>
            <w:tcW w:w="452" w:type="pct"/>
            <w:tcBorders>
              <w:top w:val="nil"/>
              <w:left w:val="nil"/>
              <w:bottom w:val="nil"/>
              <w:right w:val="nil"/>
            </w:tcBorders>
            <w:shd w:val="clear" w:color="auto" w:fill="auto"/>
            <w:noWrap/>
            <w:vAlign w:val="center"/>
          </w:tcPr>
          <w:p w14:paraId="1C7D971A" w14:textId="77777777" w:rsidR="00EB0007" w:rsidRPr="00EB0007" w:rsidRDefault="00EB0007" w:rsidP="00EB0007">
            <w:pPr>
              <w:jc w:val="right"/>
              <w:rPr>
                <w:sz w:val="18"/>
                <w:szCs w:val="18"/>
              </w:rPr>
            </w:pPr>
            <w:r w:rsidRPr="00EB0007">
              <w:rPr>
                <w:sz w:val="18"/>
                <w:szCs w:val="18"/>
              </w:rPr>
              <w:t>6100,6</w:t>
            </w:r>
          </w:p>
        </w:tc>
        <w:tc>
          <w:tcPr>
            <w:tcW w:w="461" w:type="pct"/>
            <w:tcBorders>
              <w:top w:val="nil"/>
              <w:left w:val="nil"/>
              <w:bottom w:val="nil"/>
              <w:right w:val="nil"/>
            </w:tcBorders>
            <w:shd w:val="clear" w:color="auto" w:fill="auto"/>
            <w:noWrap/>
            <w:vAlign w:val="center"/>
          </w:tcPr>
          <w:p w14:paraId="191A76BC" w14:textId="77777777" w:rsidR="00EB0007" w:rsidRPr="00EB0007" w:rsidRDefault="00EB0007" w:rsidP="00EB0007">
            <w:pPr>
              <w:jc w:val="right"/>
              <w:rPr>
                <w:sz w:val="18"/>
                <w:szCs w:val="18"/>
              </w:rPr>
            </w:pPr>
            <w:r w:rsidRPr="00EB0007">
              <w:rPr>
                <w:sz w:val="18"/>
                <w:szCs w:val="18"/>
              </w:rPr>
              <w:t>-852,8</w:t>
            </w:r>
          </w:p>
        </w:tc>
        <w:tc>
          <w:tcPr>
            <w:tcW w:w="424" w:type="pct"/>
            <w:tcBorders>
              <w:top w:val="nil"/>
              <w:left w:val="nil"/>
              <w:bottom w:val="nil"/>
              <w:right w:val="nil"/>
            </w:tcBorders>
            <w:shd w:val="clear" w:color="auto" w:fill="auto"/>
            <w:noWrap/>
            <w:vAlign w:val="center"/>
          </w:tcPr>
          <w:p w14:paraId="2749C18F" w14:textId="77777777" w:rsidR="00EB0007" w:rsidRPr="00EB0007" w:rsidRDefault="00EB0007" w:rsidP="00EB0007">
            <w:pPr>
              <w:jc w:val="right"/>
              <w:rPr>
                <w:sz w:val="18"/>
                <w:szCs w:val="18"/>
              </w:rPr>
            </w:pPr>
            <w:r w:rsidRPr="00EB0007">
              <w:rPr>
                <w:sz w:val="18"/>
                <w:szCs w:val="18"/>
              </w:rPr>
              <w:t>87,7</w:t>
            </w:r>
          </w:p>
        </w:tc>
        <w:tc>
          <w:tcPr>
            <w:tcW w:w="424" w:type="pct"/>
            <w:tcBorders>
              <w:top w:val="nil"/>
              <w:left w:val="nil"/>
              <w:bottom w:val="nil"/>
              <w:right w:val="nil"/>
            </w:tcBorders>
            <w:shd w:val="clear" w:color="auto" w:fill="auto"/>
            <w:noWrap/>
            <w:vAlign w:val="center"/>
          </w:tcPr>
          <w:p w14:paraId="53935012" w14:textId="77777777" w:rsidR="00EB0007" w:rsidRPr="00EB0007" w:rsidRDefault="00EB0007" w:rsidP="00EB0007">
            <w:pPr>
              <w:jc w:val="right"/>
              <w:rPr>
                <w:sz w:val="18"/>
                <w:szCs w:val="18"/>
              </w:rPr>
            </w:pPr>
            <w:r w:rsidRPr="00EB0007">
              <w:rPr>
                <w:sz w:val="18"/>
                <w:szCs w:val="18"/>
              </w:rPr>
              <w:t>1444,9</w:t>
            </w:r>
          </w:p>
        </w:tc>
        <w:tc>
          <w:tcPr>
            <w:tcW w:w="412" w:type="pct"/>
            <w:tcBorders>
              <w:top w:val="nil"/>
              <w:left w:val="nil"/>
              <w:bottom w:val="nil"/>
              <w:right w:val="nil"/>
            </w:tcBorders>
            <w:shd w:val="clear" w:color="auto" w:fill="auto"/>
            <w:noWrap/>
            <w:vAlign w:val="center"/>
          </w:tcPr>
          <w:p w14:paraId="55739ED0" w14:textId="77777777" w:rsidR="00EB0007" w:rsidRPr="00EB0007" w:rsidRDefault="00EB0007" w:rsidP="00EB0007">
            <w:pPr>
              <w:jc w:val="right"/>
              <w:rPr>
                <w:sz w:val="18"/>
                <w:szCs w:val="18"/>
              </w:rPr>
            </w:pPr>
            <w:r w:rsidRPr="00EB0007">
              <w:rPr>
                <w:sz w:val="18"/>
                <w:szCs w:val="18"/>
              </w:rPr>
              <w:t>131,0</w:t>
            </w:r>
          </w:p>
        </w:tc>
      </w:tr>
      <w:tr w:rsidR="00EB0007" w:rsidRPr="00EB0007" w14:paraId="15EBFE41" w14:textId="77777777" w:rsidTr="0053071C">
        <w:trPr>
          <w:trHeight w:val="257"/>
          <w:tblHeader/>
        </w:trPr>
        <w:tc>
          <w:tcPr>
            <w:tcW w:w="1471" w:type="pct"/>
            <w:tcBorders>
              <w:top w:val="nil"/>
              <w:left w:val="nil"/>
              <w:bottom w:val="nil"/>
              <w:right w:val="nil"/>
            </w:tcBorders>
            <w:shd w:val="clear" w:color="auto" w:fill="auto"/>
            <w:vAlign w:val="bottom"/>
            <w:hideMark/>
          </w:tcPr>
          <w:p w14:paraId="595BF38B" w14:textId="77777777" w:rsidR="00EB0007" w:rsidRPr="00EB0007" w:rsidRDefault="00EB0007" w:rsidP="00EB0007">
            <w:pPr>
              <w:spacing w:line="276" w:lineRule="auto"/>
              <w:rPr>
                <w:sz w:val="18"/>
                <w:szCs w:val="18"/>
              </w:rPr>
            </w:pPr>
            <w:r w:rsidRPr="00EB0007">
              <w:rPr>
                <w:sz w:val="18"/>
                <w:szCs w:val="18"/>
              </w:rPr>
              <w:t>Cheltuieli capitale</w:t>
            </w:r>
          </w:p>
        </w:tc>
        <w:tc>
          <w:tcPr>
            <w:tcW w:w="452" w:type="pct"/>
            <w:tcBorders>
              <w:top w:val="nil"/>
              <w:left w:val="nil"/>
              <w:bottom w:val="nil"/>
              <w:right w:val="nil"/>
            </w:tcBorders>
            <w:shd w:val="clear" w:color="auto" w:fill="auto"/>
            <w:noWrap/>
            <w:vAlign w:val="bottom"/>
          </w:tcPr>
          <w:p w14:paraId="379B0B24" w14:textId="77777777" w:rsidR="00EB0007" w:rsidRPr="00EB0007" w:rsidRDefault="00EB0007" w:rsidP="00EB0007">
            <w:pPr>
              <w:spacing w:line="276" w:lineRule="auto"/>
              <w:jc w:val="right"/>
              <w:rPr>
                <w:sz w:val="18"/>
                <w:szCs w:val="18"/>
              </w:rPr>
            </w:pPr>
            <w:r w:rsidRPr="00EB0007">
              <w:rPr>
                <w:sz w:val="18"/>
                <w:szCs w:val="18"/>
              </w:rPr>
              <w:t>2171,2</w:t>
            </w:r>
          </w:p>
        </w:tc>
        <w:tc>
          <w:tcPr>
            <w:tcW w:w="424" w:type="pct"/>
            <w:tcBorders>
              <w:top w:val="nil"/>
              <w:left w:val="nil"/>
              <w:bottom w:val="nil"/>
              <w:right w:val="nil"/>
            </w:tcBorders>
            <w:shd w:val="clear" w:color="auto" w:fill="auto"/>
            <w:noWrap/>
            <w:vAlign w:val="center"/>
          </w:tcPr>
          <w:p w14:paraId="52073048" w14:textId="77777777" w:rsidR="00EB0007" w:rsidRPr="00EB0007" w:rsidRDefault="00EB0007" w:rsidP="00EB0007">
            <w:pPr>
              <w:jc w:val="right"/>
              <w:rPr>
                <w:sz w:val="18"/>
                <w:szCs w:val="18"/>
              </w:rPr>
            </w:pPr>
            <w:r w:rsidRPr="00EB0007">
              <w:rPr>
                <w:sz w:val="18"/>
                <w:szCs w:val="18"/>
              </w:rPr>
              <w:t>3310,4</w:t>
            </w:r>
          </w:p>
        </w:tc>
        <w:tc>
          <w:tcPr>
            <w:tcW w:w="480" w:type="pct"/>
            <w:tcBorders>
              <w:top w:val="nil"/>
              <w:left w:val="nil"/>
              <w:bottom w:val="nil"/>
              <w:right w:val="nil"/>
            </w:tcBorders>
            <w:shd w:val="clear" w:color="auto" w:fill="auto"/>
            <w:noWrap/>
            <w:vAlign w:val="center"/>
          </w:tcPr>
          <w:p w14:paraId="78D40994" w14:textId="77777777" w:rsidR="00EB0007" w:rsidRPr="00EB0007" w:rsidRDefault="00EB0007" w:rsidP="00EB0007">
            <w:pPr>
              <w:jc w:val="right"/>
              <w:rPr>
                <w:sz w:val="18"/>
                <w:szCs w:val="18"/>
              </w:rPr>
            </w:pPr>
            <w:r w:rsidRPr="00EB0007">
              <w:rPr>
                <w:sz w:val="18"/>
                <w:szCs w:val="18"/>
              </w:rPr>
              <w:t>4493,1</w:t>
            </w:r>
          </w:p>
        </w:tc>
        <w:tc>
          <w:tcPr>
            <w:tcW w:w="452" w:type="pct"/>
            <w:tcBorders>
              <w:top w:val="nil"/>
              <w:left w:val="nil"/>
              <w:bottom w:val="nil"/>
              <w:right w:val="nil"/>
            </w:tcBorders>
            <w:shd w:val="clear" w:color="auto" w:fill="auto"/>
            <w:noWrap/>
            <w:vAlign w:val="center"/>
          </w:tcPr>
          <w:p w14:paraId="79806148" w14:textId="77777777" w:rsidR="00EB0007" w:rsidRPr="00EB0007" w:rsidRDefault="00EB0007" w:rsidP="00EB0007">
            <w:pPr>
              <w:jc w:val="right"/>
              <w:rPr>
                <w:sz w:val="18"/>
                <w:szCs w:val="18"/>
              </w:rPr>
            </w:pPr>
            <w:r w:rsidRPr="00EB0007">
              <w:rPr>
                <w:sz w:val="18"/>
                <w:szCs w:val="18"/>
              </w:rPr>
              <w:t>3439,2</w:t>
            </w:r>
          </w:p>
        </w:tc>
        <w:tc>
          <w:tcPr>
            <w:tcW w:w="461" w:type="pct"/>
            <w:tcBorders>
              <w:top w:val="nil"/>
              <w:left w:val="nil"/>
              <w:bottom w:val="nil"/>
              <w:right w:val="nil"/>
            </w:tcBorders>
            <w:shd w:val="clear" w:color="auto" w:fill="auto"/>
            <w:noWrap/>
            <w:vAlign w:val="center"/>
          </w:tcPr>
          <w:p w14:paraId="4D21045C" w14:textId="77777777" w:rsidR="00EB0007" w:rsidRPr="00EB0007" w:rsidRDefault="00EB0007" w:rsidP="00EB0007">
            <w:pPr>
              <w:jc w:val="right"/>
              <w:rPr>
                <w:sz w:val="18"/>
                <w:szCs w:val="18"/>
              </w:rPr>
            </w:pPr>
            <w:r w:rsidRPr="00EB0007">
              <w:rPr>
                <w:sz w:val="18"/>
                <w:szCs w:val="18"/>
              </w:rPr>
              <w:t>-1053,9</w:t>
            </w:r>
          </w:p>
        </w:tc>
        <w:tc>
          <w:tcPr>
            <w:tcW w:w="424" w:type="pct"/>
            <w:tcBorders>
              <w:top w:val="nil"/>
              <w:left w:val="nil"/>
              <w:bottom w:val="nil"/>
              <w:right w:val="nil"/>
            </w:tcBorders>
            <w:shd w:val="clear" w:color="auto" w:fill="auto"/>
            <w:noWrap/>
            <w:vAlign w:val="center"/>
          </w:tcPr>
          <w:p w14:paraId="06B12B58" w14:textId="77777777" w:rsidR="00EB0007" w:rsidRPr="00EB0007" w:rsidRDefault="00EB0007" w:rsidP="00EB0007">
            <w:pPr>
              <w:jc w:val="right"/>
              <w:rPr>
                <w:sz w:val="18"/>
                <w:szCs w:val="18"/>
              </w:rPr>
            </w:pPr>
            <w:r w:rsidRPr="00EB0007">
              <w:rPr>
                <w:sz w:val="18"/>
                <w:szCs w:val="18"/>
              </w:rPr>
              <w:t>76,5</w:t>
            </w:r>
          </w:p>
        </w:tc>
        <w:tc>
          <w:tcPr>
            <w:tcW w:w="424" w:type="pct"/>
            <w:tcBorders>
              <w:top w:val="nil"/>
              <w:left w:val="nil"/>
              <w:bottom w:val="nil"/>
              <w:right w:val="nil"/>
            </w:tcBorders>
            <w:shd w:val="clear" w:color="auto" w:fill="auto"/>
            <w:noWrap/>
            <w:vAlign w:val="center"/>
          </w:tcPr>
          <w:p w14:paraId="55D8945A" w14:textId="77777777" w:rsidR="00EB0007" w:rsidRPr="00EB0007" w:rsidRDefault="00EB0007" w:rsidP="00EB0007">
            <w:pPr>
              <w:jc w:val="right"/>
              <w:rPr>
                <w:sz w:val="18"/>
                <w:szCs w:val="18"/>
              </w:rPr>
            </w:pPr>
            <w:r w:rsidRPr="00EB0007">
              <w:rPr>
                <w:sz w:val="18"/>
                <w:szCs w:val="18"/>
              </w:rPr>
              <w:t>1268,0</w:t>
            </w:r>
          </w:p>
        </w:tc>
        <w:tc>
          <w:tcPr>
            <w:tcW w:w="412" w:type="pct"/>
            <w:tcBorders>
              <w:top w:val="nil"/>
              <w:left w:val="nil"/>
              <w:bottom w:val="nil"/>
              <w:right w:val="nil"/>
            </w:tcBorders>
            <w:shd w:val="clear" w:color="auto" w:fill="auto"/>
            <w:noWrap/>
            <w:vAlign w:val="center"/>
          </w:tcPr>
          <w:p w14:paraId="70C0222D" w14:textId="77777777" w:rsidR="00EB0007" w:rsidRPr="00EB0007" w:rsidRDefault="00EB0007" w:rsidP="00EB0007">
            <w:pPr>
              <w:jc w:val="right"/>
              <w:rPr>
                <w:sz w:val="18"/>
                <w:szCs w:val="18"/>
              </w:rPr>
            </w:pPr>
            <w:r w:rsidRPr="00EB0007">
              <w:rPr>
                <w:sz w:val="18"/>
                <w:szCs w:val="18"/>
              </w:rPr>
              <w:t>158,4</w:t>
            </w:r>
          </w:p>
        </w:tc>
      </w:tr>
      <w:tr w:rsidR="00EB0007" w:rsidRPr="00EB0007" w14:paraId="7848B588" w14:textId="77777777" w:rsidTr="0053071C">
        <w:trPr>
          <w:trHeight w:val="291"/>
          <w:tblHeader/>
        </w:trPr>
        <w:tc>
          <w:tcPr>
            <w:tcW w:w="1471" w:type="pct"/>
            <w:tcBorders>
              <w:top w:val="nil"/>
              <w:left w:val="nil"/>
              <w:bottom w:val="nil"/>
              <w:right w:val="nil"/>
            </w:tcBorders>
            <w:shd w:val="clear" w:color="auto" w:fill="auto"/>
            <w:vAlign w:val="bottom"/>
            <w:hideMark/>
          </w:tcPr>
          <w:p w14:paraId="1985B84A" w14:textId="77777777" w:rsidR="00EB0007" w:rsidRPr="00EB0007" w:rsidRDefault="00EB0007" w:rsidP="00EB0007">
            <w:pPr>
              <w:spacing w:line="276" w:lineRule="auto"/>
              <w:rPr>
                <w:b/>
                <w:bCs/>
                <w:sz w:val="18"/>
                <w:szCs w:val="18"/>
              </w:rPr>
            </w:pPr>
            <w:r w:rsidRPr="00EB0007">
              <w:rPr>
                <w:b/>
                <w:bCs/>
                <w:sz w:val="18"/>
                <w:szCs w:val="18"/>
              </w:rPr>
              <w:t>Resurse, total</w:t>
            </w:r>
          </w:p>
        </w:tc>
        <w:tc>
          <w:tcPr>
            <w:tcW w:w="452" w:type="pct"/>
            <w:tcBorders>
              <w:top w:val="nil"/>
              <w:left w:val="nil"/>
              <w:bottom w:val="nil"/>
              <w:right w:val="nil"/>
            </w:tcBorders>
            <w:shd w:val="clear" w:color="auto" w:fill="auto"/>
            <w:noWrap/>
            <w:vAlign w:val="bottom"/>
          </w:tcPr>
          <w:p w14:paraId="39FBBCF5" w14:textId="77777777" w:rsidR="00EB0007" w:rsidRPr="00EB0007" w:rsidRDefault="00EB0007" w:rsidP="00EB0007">
            <w:pPr>
              <w:jc w:val="right"/>
              <w:rPr>
                <w:b/>
                <w:sz w:val="20"/>
                <w:szCs w:val="20"/>
              </w:rPr>
            </w:pPr>
            <w:r w:rsidRPr="00EB0007">
              <w:rPr>
                <w:b/>
                <w:sz w:val="20"/>
                <w:szCs w:val="20"/>
              </w:rPr>
              <w:t>6826.9</w:t>
            </w:r>
          </w:p>
        </w:tc>
        <w:tc>
          <w:tcPr>
            <w:tcW w:w="424" w:type="pct"/>
            <w:tcBorders>
              <w:top w:val="nil"/>
              <w:left w:val="nil"/>
              <w:bottom w:val="nil"/>
              <w:right w:val="nil"/>
            </w:tcBorders>
            <w:shd w:val="clear" w:color="auto" w:fill="auto"/>
            <w:noWrap/>
            <w:vAlign w:val="center"/>
          </w:tcPr>
          <w:p w14:paraId="098CE730" w14:textId="77777777" w:rsidR="00EB0007" w:rsidRPr="00EB0007" w:rsidRDefault="00EB0007" w:rsidP="00EB0007">
            <w:pPr>
              <w:jc w:val="right"/>
              <w:rPr>
                <w:b/>
                <w:bCs/>
                <w:sz w:val="20"/>
                <w:szCs w:val="20"/>
              </w:rPr>
            </w:pPr>
            <w:r w:rsidRPr="00EB0007">
              <w:rPr>
                <w:b/>
                <w:bCs/>
                <w:sz w:val="20"/>
                <w:szCs w:val="20"/>
              </w:rPr>
              <w:t>9018,2</w:t>
            </w:r>
          </w:p>
        </w:tc>
        <w:tc>
          <w:tcPr>
            <w:tcW w:w="480" w:type="pct"/>
            <w:tcBorders>
              <w:top w:val="nil"/>
              <w:left w:val="nil"/>
              <w:bottom w:val="nil"/>
              <w:right w:val="nil"/>
            </w:tcBorders>
            <w:shd w:val="clear" w:color="auto" w:fill="auto"/>
            <w:noWrap/>
            <w:vAlign w:val="center"/>
          </w:tcPr>
          <w:p w14:paraId="7D8DCA4A" w14:textId="77777777" w:rsidR="00EB0007" w:rsidRPr="00EB0007" w:rsidRDefault="00EB0007" w:rsidP="00EB0007">
            <w:pPr>
              <w:jc w:val="right"/>
              <w:rPr>
                <w:b/>
                <w:bCs/>
                <w:sz w:val="20"/>
                <w:szCs w:val="20"/>
              </w:rPr>
            </w:pPr>
            <w:r w:rsidRPr="00EB0007">
              <w:rPr>
                <w:b/>
                <w:bCs/>
                <w:sz w:val="20"/>
                <w:szCs w:val="20"/>
              </w:rPr>
              <w:t>11446,5</w:t>
            </w:r>
          </w:p>
        </w:tc>
        <w:tc>
          <w:tcPr>
            <w:tcW w:w="452" w:type="pct"/>
            <w:tcBorders>
              <w:top w:val="nil"/>
              <w:left w:val="nil"/>
              <w:bottom w:val="nil"/>
              <w:right w:val="nil"/>
            </w:tcBorders>
            <w:shd w:val="clear" w:color="auto" w:fill="auto"/>
            <w:noWrap/>
            <w:vAlign w:val="center"/>
          </w:tcPr>
          <w:p w14:paraId="43967F61" w14:textId="77777777" w:rsidR="00EB0007" w:rsidRPr="00EB0007" w:rsidRDefault="00EB0007" w:rsidP="00EB0007">
            <w:pPr>
              <w:jc w:val="right"/>
              <w:rPr>
                <w:b/>
                <w:bCs/>
                <w:sz w:val="20"/>
                <w:szCs w:val="20"/>
              </w:rPr>
            </w:pPr>
            <w:r w:rsidRPr="00EB0007">
              <w:rPr>
                <w:b/>
                <w:bCs/>
                <w:sz w:val="20"/>
                <w:szCs w:val="20"/>
              </w:rPr>
              <w:t>9539,8</w:t>
            </w:r>
          </w:p>
        </w:tc>
        <w:tc>
          <w:tcPr>
            <w:tcW w:w="461" w:type="pct"/>
            <w:tcBorders>
              <w:top w:val="nil"/>
              <w:left w:val="nil"/>
              <w:bottom w:val="nil"/>
              <w:right w:val="nil"/>
            </w:tcBorders>
            <w:shd w:val="clear" w:color="auto" w:fill="auto"/>
            <w:noWrap/>
            <w:vAlign w:val="center"/>
          </w:tcPr>
          <w:p w14:paraId="7FA187DF" w14:textId="77777777" w:rsidR="00EB0007" w:rsidRPr="00EB0007" w:rsidRDefault="00EB0007" w:rsidP="00EB0007">
            <w:pPr>
              <w:jc w:val="right"/>
              <w:rPr>
                <w:b/>
                <w:bCs/>
                <w:sz w:val="20"/>
                <w:szCs w:val="20"/>
              </w:rPr>
            </w:pPr>
            <w:r w:rsidRPr="00EB0007">
              <w:rPr>
                <w:b/>
                <w:bCs/>
                <w:sz w:val="20"/>
                <w:szCs w:val="20"/>
              </w:rPr>
              <w:t>-1906,7</w:t>
            </w:r>
          </w:p>
        </w:tc>
        <w:tc>
          <w:tcPr>
            <w:tcW w:w="424" w:type="pct"/>
            <w:tcBorders>
              <w:top w:val="nil"/>
              <w:left w:val="nil"/>
              <w:bottom w:val="nil"/>
              <w:right w:val="nil"/>
            </w:tcBorders>
            <w:shd w:val="clear" w:color="auto" w:fill="auto"/>
            <w:noWrap/>
            <w:vAlign w:val="center"/>
          </w:tcPr>
          <w:p w14:paraId="72E67BD5" w14:textId="77777777" w:rsidR="00EB0007" w:rsidRPr="00EB0007" w:rsidRDefault="00EB0007" w:rsidP="00EB0007">
            <w:pPr>
              <w:jc w:val="right"/>
              <w:rPr>
                <w:b/>
                <w:bCs/>
                <w:sz w:val="20"/>
                <w:szCs w:val="20"/>
              </w:rPr>
            </w:pPr>
            <w:r w:rsidRPr="00EB0007">
              <w:rPr>
                <w:b/>
                <w:bCs/>
                <w:sz w:val="20"/>
                <w:szCs w:val="20"/>
              </w:rPr>
              <w:t>83,3%</w:t>
            </w:r>
          </w:p>
        </w:tc>
        <w:tc>
          <w:tcPr>
            <w:tcW w:w="424" w:type="pct"/>
            <w:tcBorders>
              <w:top w:val="nil"/>
              <w:left w:val="nil"/>
              <w:bottom w:val="nil"/>
              <w:right w:val="nil"/>
            </w:tcBorders>
            <w:shd w:val="clear" w:color="auto" w:fill="auto"/>
            <w:noWrap/>
            <w:vAlign w:val="center"/>
          </w:tcPr>
          <w:p w14:paraId="0F29841B" w14:textId="77777777" w:rsidR="00EB0007" w:rsidRPr="00EB0007" w:rsidRDefault="00EB0007" w:rsidP="00EB0007">
            <w:pPr>
              <w:jc w:val="right"/>
              <w:rPr>
                <w:b/>
                <w:bCs/>
                <w:sz w:val="20"/>
                <w:szCs w:val="20"/>
              </w:rPr>
            </w:pPr>
            <w:r w:rsidRPr="00EB0007">
              <w:rPr>
                <w:b/>
                <w:bCs/>
                <w:sz w:val="20"/>
                <w:szCs w:val="20"/>
              </w:rPr>
              <w:t>2712,9</w:t>
            </w:r>
          </w:p>
        </w:tc>
        <w:tc>
          <w:tcPr>
            <w:tcW w:w="412" w:type="pct"/>
            <w:tcBorders>
              <w:top w:val="nil"/>
              <w:left w:val="nil"/>
              <w:bottom w:val="nil"/>
              <w:right w:val="nil"/>
            </w:tcBorders>
            <w:shd w:val="clear" w:color="auto" w:fill="auto"/>
            <w:noWrap/>
            <w:vAlign w:val="center"/>
          </w:tcPr>
          <w:p w14:paraId="46BDBEAC" w14:textId="77777777" w:rsidR="00EB0007" w:rsidRPr="00EB0007" w:rsidRDefault="00EB0007" w:rsidP="00EB0007">
            <w:pPr>
              <w:jc w:val="right"/>
              <w:rPr>
                <w:b/>
                <w:bCs/>
                <w:sz w:val="20"/>
                <w:szCs w:val="20"/>
              </w:rPr>
            </w:pPr>
            <w:r w:rsidRPr="00EB0007">
              <w:rPr>
                <w:b/>
                <w:bCs/>
                <w:sz w:val="20"/>
                <w:szCs w:val="20"/>
              </w:rPr>
              <w:t>139,7</w:t>
            </w:r>
          </w:p>
        </w:tc>
      </w:tr>
      <w:tr w:rsidR="00EB0007" w:rsidRPr="00EB0007" w14:paraId="79EE74A9" w14:textId="77777777" w:rsidTr="0053071C">
        <w:trPr>
          <w:trHeight w:val="225"/>
          <w:tblHeader/>
        </w:trPr>
        <w:tc>
          <w:tcPr>
            <w:tcW w:w="1471" w:type="pct"/>
            <w:tcBorders>
              <w:top w:val="nil"/>
              <w:left w:val="nil"/>
              <w:bottom w:val="nil"/>
              <w:right w:val="nil"/>
            </w:tcBorders>
            <w:shd w:val="clear" w:color="auto" w:fill="auto"/>
            <w:vAlign w:val="bottom"/>
            <w:hideMark/>
          </w:tcPr>
          <w:p w14:paraId="18691593" w14:textId="77777777" w:rsidR="00EB0007" w:rsidRPr="00EB0007" w:rsidRDefault="00EB0007" w:rsidP="00EB0007">
            <w:pPr>
              <w:spacing w:line="276" w:lineRule="auto"/>
              <w:ind w:firstLineChars="100" w:firstLine="160"/>
              <w:rPr>
                <w:i/>
                <w:iCs/>
                <w:color w:val="000000"/>
                <w:sz w:val="16"/>
                <w:szCs w:val="16"/>
              </w:rPr>
            </w:pPr>
            <w:r w:rsidRPr="00EB0007">
              <w:rPr>
                <w:i/>
                <w:iCs/>
                <w:color w:val="000000"/>
                <w:sz w:val="16"/>
                <w:szCs w:val="16"/>
              </w:rPr>
              <w:t>inclusiv:</w:t>
            </w:r>
          </w:p>
        </w:tc>
        <w:tc>
          <w:tcPr>
            <w:tcW w:w="452" w:type="pct"/>
            <w:tcBorders>
              <w:top w:val="nil"/>
              <w:left w:val="nil"/>
              <w:bottom w:val="nil"/>
              <w:right w:val="nil"/>
            </w:tcBorders>
            <w:shd w:val="clear" w:color="auto" w:fill="auto"/>
            <w:noWrap/>
            <w:vAlign w:val="bottom"/>
          </w:tcPr>
          <w:p w14:paraId="126D62ED" w14:textId="77777777" w:rsidR="00EB0007" w:rsidRPr="00EB0007" w:rsidRDefault="00EB0007" w:rsidP="00EB0007">
            <w:pPr>
              <w:spacing w:line="276" w:lineRule="auto"/>
              <w:jc w:val="right"/>
              <w:rPr>
                <w:i/>
                <w:iCs/>
                <w:sz w:val="16"/>
                <w:szCs w:val="16"/>
                <w:highlight w:val="yellow"/>
              </w:rPr>
            </w:pPr>
          </w:p>
        </w:tc>
        <w:tc>
          <w:tcPr>
            <w:tcW w:w="424" w:type="pct"/>
            <w:tcBorders>
              <w:top w:val="nil"/>
              <w:left w:val="nil"/>
              <w:bottom w:val="nil"/>
              <w:right w:val="nil"/>
            </w:tcBorders>
            <w:shd w:val="clear" w:color="auto" w:fill="auto"/>
            <w:noWrap/>
            <w:vAlign w:val="center"/>
          </w:tcPr>
          <w:p w14:paraId="0978CC42" w14:textId="77777777" w:rsidR="00EB0007" w:rsidRPr="00EB0007" w:rsidRDefault="00EB0007" w:rsidP="00EB0007">
            <w:pPr>
              <w:jc w:val="right"/>
              <w:rPr>
                <w:b/>
                <w:bCs/>
                <w:sz w:val="20"/>
                <w:szCs w:val="20"/>
              </w:rPr>
            </w:pPr>
          </w:p>
        </w:tc>
        <w:tc>
          <w:tcPr>
            <w:tcW w:w="480" w:type="pct"/>
            <w:tcBorders>
              <w:top w:val="nil"/>
              <w:left w:val="nil"/>
              <w:bottom w:val="nil"/>
              <w:right w:val="nil"/>
            </w:tcBorders>
            <w:shd w:val="clear" w:color="auto" w:fill="auto"/>
            <w:noWrap/>
            <w:vAlign w:val="center"/>
          </w:tcPr>
          <w:p w14:paraId="7A40AF41" w14:textId="77777777" w:rsidR="00EB0007" w:rsidRPr="00EB0007" w:rsidRDefault="00EB0007" w:rsidP="00EB0007">
            <w:pPr>
              <w:jc w:val="right"/>
              <w:rPr>
                <w:sz w:val="20"/>
                <w:szCs w:val="20"/>
              </w:rPr>
            </w:pPr>
          </w:p>
        </w:tc>
        <w:tc>
          <w:tcPr>
            <w:tcW w:w="452" w:type="pct"/>
            <w:tcBorders>
              <w:top w:val="nil"/>
              <w:left w:val="nil"/>
              <w:bottom w:val="nil"/>
              <w:right w:val="nil"/>
            </w:tcBorders>
            <w:shd w:val="clear" w:color="auto" w:fill="auto"/>
            <w:noWrap/>
            <w:vAlign w:val="center"/>
          </w:tcPr>
          <w:p w14:paraId="1E90420F" w14:textId="77777777" w:rsidR="00EB0007" w:rsidRPr="00EB0007" w:rsidRDefault="00EB0007" w:rsidP="00EB0007">
            <w:pPr>
              <w:jc w:val="right"/>
              <w:rPr>
                <w:sz w:val="20"/>
                <w:szCs w:val="20"/>
              </w:rPr>
            </w:pPr>
          </w:p>
        </w:tc>
        <w:tc>
          <w:tcPr>
            <w:tcW w:w="461" w:type="pct"/>
            <w:tcBorders>
              <w:top w:val="nil"/>
              <w:left w:val="nil"/>
              <w:bottom w:val="nil"/>
              <w:right w:val="nil"/>
            </w:tcBorders>
            <w:shd w:val="clear" w:color="auto" w:fill="auto"/>
            <w:noWrap/>
            <w:vAlign w:val="center"/>
          </w:tcPr>
          <w:p w14:paraId="1F42ED3A" w14:textId="77777777" w:rsidR="00EB0007" w:rsidRPr="00EB0007" w:rsidRDefault="00EB0007" w:rsidP="00EB0007">
            <w:pPr>
              <w:jc w:val="right"/>
              <w:rPr>
                <w:sz w:val="20"/>
                <w:szCs w:val="20"/>
              </w:rPr>
            </w:pPr>
          </w:p>
        </w:tc>
        <w:tc>
          <w:tcPr>
            <w:tcW w:w="424" w:type="pct"/>
            <w:tcBorders>
              <w:top w:val="nil"/>
              <w:left w:val="nil"/>
              <w:bottom w:val="nil"/>
              <w:right w:val="nil"/>
            </w:tcBorders>
            <w:shd w:val="clear" w:color="auto" w:fill="auto"/>
            <w:noWrap/>
            <w:vAlign w:val="center"/>
          </w:tcPr>
          <w:p w14:paraId="65939140" w14:textId="77777777" w:rsidR="00EB0007" w:rsidRPr="00EB0007" w:rsidRDefault="00EB0007" w:rsidP="00EB0007">
            <w:pPr>
              <w:jc w:val="right"/>
              <w:rPr>
                <w:sz w:val="20"/>
                <w:szCs w:val="20"/>
              </w:rPr>
            </w:pPr>
          </w:p>
        </w:tc>
        <w:tc>
          <w:tcPr>
            <w:tcW w:w="424" w:type="pct"/>
            <w:tcBorders>
              <w:top w:val="nil"/>
              <w:left w:val="nil"/>
              <w:bottom w:val="nil"/>
              <w:right w:val="nil"/>
            </w:tcBorders>
            <w:shd w:val="clear" w:color="auto" w:fill="auto"/>
            <w:noWrap/>
            <w:vAlign w:val="center"/>
          </w:tcPr>
          <w:p w14:paraId="69383384" w14:textId="77777777" w:rsidR="00EB0007" w:rsidRPr="00EB0007" w:rsidRDefault="00EB0007" w:rsidP="00EB0007">
            <w:pPr>
              <w:jc w:val="right"/>
              <w:rPr>
                <w:sz w:val="20"/>
                <w:szCs w:val="20"/>
              </w:rPr>
            </w:pPr>
          </w:p>
        </w:tc>
        <w:tc>
          <w:tcPr>
            <w:tcW w:w="412" w:type="pct"/>
            <w:tcBorders>
              <w:top w:val="nil"/>
              <w:left w:val="nil"/>
              <w:bottom w:val="nil"/>
              <w:right w:val="nil"/>
            </w:tcBorders>
            <w:shd w:val="clear" w:color="auto" w:fill="auto"/>
            <w:noWrap/>
            <w:vAlign w:val="center"/>
          </w:tcPr>
          <w:p w14:paraId="2C1D450B" w14:textId="77777777" w:rsidR="00EB0007" w:rsidRPr="00EB0007" w:rsidRDefault="00EB0007" w:rsidP="00EB0007">
            <w:pPr>
              <w:jc w:val="right"/>
              <w:rPr>
                <w:sz w:val="20"/>
                <w:szCs w:val="20"/>
              </w:rPr>
            </w:pPr>
          </w:p>
        </w:tc>
      </w:tr>
      <w:tr w:rsidR="00EB0007" w:rsidRPr="00EB0007" w14:paraId="5F807D35" w14:textId="77777777" w:rsidTr="0053071C">
        <w:trPr>
          <w:trHeight w:val="257"/>
          <w:tblHeader/>
        </w:trPr>
        <w:tc>
          <w:tcPr>
            <w:tcW w:w="1471" w:type="pct"/>
            <w:tcBorders>
              <w:top w:val="nil"/>
              <w:left w:val="nil"/>
              <w:bottom w:val="nil"/>
              <w:right w:val="nil"/>
            </w:tcBorders>
            <w:shd w:val="clear" w:color="auto" w:fill="auto"/>
            <w:vAlign w:val="bottom"/>
            <w:hideMark/>
          </w:tcPr>
          <w:p w14:paraId="4BFE640A" w14:textId="77777777" w:rsidR="00EB0007" w:rsidRPr="00EB0007" w:rsidRDefault="00EB0007" w:rsidP="00EB0007">
            <w:pPr>
              <w:spacing w:line="276" w:lineRule="auto"/>
              <w:rPr>
                <w:sz w:val="18"/>
                <w:szCs w:val="18"/>
              </w:rPr>
            </w:pPr>
            <w:r w:rsidRPr="00EB0007">
              <w:rPr>
                <w:sz w:val="18"/>
                <w:szCs w:val="18"/>
              </w:rPr>
              <w:t>resurse generale</w:t>
            </w:r>
          </w:p>
        </w:tc>
        <w:tc>
          <w:tcPr>
            <w:tcW w:w="452" w:type="pct"/>
            <w:tcBorders>
              <w:top w:val="nil"/>
              <w:left w:val="nil"/>
              <w:bottom w:val="nil"/>
              <w:right w:val="nil"/>
            </w:tcBorders>
            <w:shd w:val="clear" w:color="auto" w:fill="auto"/>
            <w:noWrap/>
            <w:vAlign w:val="bottom"/>
          </w:tcPr>
          <w:p w14:paraId="7950BC28" w14:textId="77777777" w:rsidR="00EB0007" w:rsidRPr="00EB0007" w:rsidRDefault="00EB0007" w:rsidP="00EB0007">
            <w:pPr>
              <w:spacing w:line="276" w:lineRule="auto"/>
              <w:jc w:val="right"/>
              <w:rPr>
                <w:sz w:val="18"/>
                <w:szCs w:val="18"/>
              </w:rPr>
            </w:pPr>
            <w:r w:rsidRPr="00EB0007">
              <w:rPr>
                <w:sz w:val="18"/>
                <w:szCs w:val="18"/>
              </w:rPr>
              <w:t>4770.8</w:t>
            </w:r>
          </w:p>
        </w:tc>
        <w:tc>
          <w:tcPr>
            <w:tcW w:w="424" w:type="pct"/>
            <w:tcBorders>
              <w:top w:val="nil"/>
              <w:left w:val="nil"/>
              <w:bottom w:val="nil"/>
              <w:right w:val="nil"/>
            </w:tcBorders>
            <w:shd w:val="clear" w:color="auto" w:fill="auto"/>
            <w:noWrap/>
            <w:vAlign w:val="center"/>
          </w:tcPr>
          <w:p w14:paraId="294F3348" w14:textId="77777777" w:rsidR="00EB0007" w:rsidRPr="00EB0007" w:rsidRDefault="00EB0007" w:rsidP="00EB0007">
            <w:pPr>
              <w:jc w:val="right"/>
              <w:rPr>
                <w:sz w:val="18"/>
                <w:szCs w:val="18"/>
              </w:rPr>
            </w:pPr>
            <w:r w:rsidRPr="00EB0007">
              <w:rPr>
                <w:sz w:val="18"/>
                <w:szCs w:val="18"/>
              </w:rPr>
              <w:t>6179,2</w:t>
            </w:r>
          </w:p>
        </w:tc>
        <w:tc>
          <w:tcPr>
            <w:tcW w:w="480" w:type="pct"/>
            <w:tcBorders>
              <w:top w:val="nil"/>
              <w:left w:val="nil"/>
              <w:bottom w:val="nil"/>
              <w:right w:val="nil"/>
            </w:tcBorders>
            <w:shd w:val="clear" w:color="auto" w:fill="auto"/>
            <w:noWrap/>
            <w:vAlign w:val="center"/>
          </w:tcPr>
          <w:p w14:paraId="5E6F2899" w14:textId="77777777" w:rsidR="00EB0007" w:rsidRPr="00EB0007" w:rsidRDefault="00EB0007" w:rsidP="00EB0007">
            <w:pPr>
              <w:jc w:val="right"/>
              <w:rPr>
                <w:sz w:val="18"/>
                <w:szCs w:val="18"/>
              </w:rPr>
            </w:pPr>
            <w:r w:rsidRPr="00EB0007">
              <w:rPr>
                <w:sz w:val="18"/>
                <w:szCs w:val="18"/>
              </w:rPr>
              <w:t>7515,9</w:t>
            </w:r>
          </w:p>
        </w:tc>
        <w:tc>
          <w:tcPr>
            <w:tcW w:w="452" w:type="pct"/>
            <w:tcBorders>
              <w:top w:val="nil"/>
              <w:left w:val="nil"/>
              <w:bottom w:val="nil"/>
              <w:right w:val="nil"/>
            </w:tcBorders>
            <w:shd w:val="clear" w:color="auto" w:fill="auto"/>
            <w:noWrap/>
            <w:vAlign w:val="center"/>
          </w:tcPr>
          <w:p w14:paraId="69754E72" w14:textId="77777777" w:rsidR="00EB0007" w:rsidRPr="00EB0007" w:rsidRDefault="00EB0007" w:rsidP="00EB0007">
            <w:pPr>
              <w:jc w:val="right"/>
              <w:rPr>
                <w:sz w:val="18"/>
                <w:szCs w:val="18"/>
              </w:rPr>
            </w:pPr>
            <w:r w:rsidRPr="00EB0007">
              <w:rPr>
                <w:sz w:val="18"/>
                <w:szCs w:val="18"/>
              </w:rPr>
              <w:t>6799,3</w:t>
            </w:r>
          </w:p>
        </w:tc>
        <w:tc>
          <w:tcPr>
            <w:tcW w:w="461" w:type="pct"/>
            <w:tcBorders>
              <w:top w:val="nil"/>
              <w:left w:val="nil"/>
              <w:bottom w:val="nil"/>
              <w:right w:val="nil"/>
            </w:tcBorders>
            <w:shd w:val="clear" w:color="auto" w:fill="auto"/>
            <w:noWrap/>
            <w:vAlign w:val="center"/>
          </w:tcPr>
          <w:p w14:paraId="544F5596" w14:textId="77777777" w:rsidR="00EB0007" w:rsidRPr="00EB0007" w:rsidRDefault="00EB0007" w:rsidP="00EB0007">
            <w:pPr>
              <w:jc w:val="right"/>
              <w:rPr>
                <w:sz w:val="18"/>
                <w:szCs w:val="18"/>
              </w:rPr>
            </w:pPr>
            <w:r w:rsidRPr="00EB0007">
              <w:rPr>
                <w:sz w:val="18"/>
                <w:szCs w:val="18"/>
              </w:rPr>
              <w:t>-716,6</w:t>
            </w:r>
          </w:p>
        </w:tc>
        <w:tc>
          <w:tcPr>
            <w:tcW w:w="424" w:type="pct"/>
            <w:tcBorders>
              <w:top w:val="nil"/>
              <w:left w:val="nil"/>
              <w:bottom w:val="nil"/>
              <w:right w:val="nil"/>
            </w:tcBorders>
            <w:shd w:val="clear" w:color="auto" w:fill="auto"/>
            <w:noWrap/>
            <w:vAlign w:val="center"/>
          </w:tcPr>
          <w:p w14:paraId="02934419" w14:textId="77777777" w:rsidR="00EB0007" w:rsidRPr="00EB0007" w:rsidRDefault="00EB0007" w:rsidP="00EB0007">
            <w:pPr>
              <w:jc w:val="right"/>
              <w:rPr>
                <w:sz w:val="18"/>
                <w:szCs w:val="18"/>
              </w:rPr>
            </w:pPr>
            <w:r w:rsidRPr="00EB0007">
              <w:rPr>
                <w:sz w:val="18"/>
                <w:szCs w:val="18"/>
              </w:rPr>
              <w:t>90,5</w:t>
            </w:r>
          </w:p>
        </w:tc>
        <w:tc>
          <w:tcPr>
            <w:tcW w:w="424" w:type="pct"/>
            <w:tcBorders>
              <w:top w:val="nil"/>
              <w:left w:val="nil"/>
              <w:bottom w:val="nil"/>
              <w:right w:val="nil"/>
            </w:tcBorders>
            <w:shd w:val="clear" w:color="auto" w:fill="auto"/>
            <w:noWrap/>
            <w:vAlign w:val="center"/>
          </w:tcPr>
          <w:p w14:paraId="66A81612" w14:textId="77777777" w:rsidR="00EB0007" w:rsidRPr="00EB0007" w:rsidRDefault="00EB0007" w:rsidP="00EB0007">
            <w:pPr>
              <w:jc w:val="right"/>
              <w:rPr>
                <w:sz w:val="18"/>
                <w:szCs w:val="18"/>
              </w:rPr>
            </w:pPr>
            <w:r w:rsidRPr="00EB0007">
              <w:rPr>
                <w:sz w:val="18"/>
                <w:szCs w:val="18"/>
              </w:rPr>
              <w:t>2028,5</w:t>
            </w:r>
          </w:p>
        </w:tc>
        <w:tc>
          <w:tcPr>
            <w:tcW w:w="412" w:type="pct"/>
            <w:tcBorders>
              <w:top w:val="nil"/>
              <w:left w:val="nil"/>
              <w:bottom w:val="nil"/>
              <w:right w:val="nil"/>
            </w:tcBorders>
            <w:shd w:val="clear" w:color="auto" w:fill="auto"/>
            <w:noWrap/>
            <w:vAlign w:val="center"/>
          </w:tcPr>
          <w:p w14:paraId="5963AA13" w14:textId="77777777" w:rsidR="00EB0007" w:rsidRPr="00EB0007" w:rsidRDefault="00EB0007" w:rsidP="00EB0007">
            <w:pPr>
              <w:jc w:val="right"/>
              <w:rPr>
                <w:sz w:val="18"/>
                <w:szCs w:val="18"/>
              </w:rPr>
            </w:pPr>
            <w:r w:rsidRPr="00EB0007">
              <w:rPr>
                <w:sz w:val="18"/>
                <w:szCs w:val="18"/>
              </w:rPr>
              <w:t>142,5</w:t>
            </w:r>
          </w:p>
        </w:tc>
      </w:tr>
      <w:tr w:rsidR="00EB0007" w:rsidRPr="00EB0007" w14:paraId="6E3EA7D4" w14:textId="77777777" w:rsidTr="0053071C">
        <w:trPr>
          <w:trHeight w:val="533"/>
          <w:tblHeader/>
        </w:trPr>
        <w:tc>
          <w:tcPr>
            <w:tcW w:w="1471" w:type="pct"/>
            <w:tcBorders>
              <w:top w:val="nil"/>
              <w:left w:val="nil"/>
              <w:bottom w:val="nil"/>
              <w:right w:val="nil"/>
            </w:tcBorders>
            <w:shd w:val="clear" w:color="auto" w:fill="auto"/>
            <w:vAlign w:val="bottom"/>
            <w:hideMark/>
          </w:tcPr>
          <w:p w14:paraId="5F504014" w14:textId="77777777" w:rsidR="00EB0007" w:rsidRPr="00EB0007" w:rsidRDefault="00EB0007" w:rsidP="00EB0007">
            <w:pPr>
              <w:spacing w:line="276" w:lineRule="auto"/>
              <w:rPr>
                <w:sz w:val="18"/>
                <w:szCs w:val="18"/>
              </w:rPr>
            </w:pPr>
            <w:r w:rsidRPr="00EB0007">
              <w:rPr>
                <w:sz w:val="18"/>
                <w:szCs w:val="18"/>
              </w:rPr>
              <w:t>resurse ale proiectelor finanțate din surse externe</w:t>
            </w:r>
          </w:p>
        </w:tc>
        <w:tc>
          <w:tcPr>
            <w:tcW w:w="452" w:type="pct"/>
            <w:tcBorders>
              <w:top w:val="nil"/>
              <w:left w:val="nil"/>
              <w:bottom w:val="nil"/>
              <w:right w:val="nil"/>
            </w:tcBorders>
            <w:shd w:val="clear" w:color="auto" w:fill="auto"/>
            <w:noWrap/>
            <w:vAlign w:val="bottom"/>
          </w:tcPr>
          <w:p w14:paraId="24B739B3" w14:textId="77777777" w:rsidR="00EB0007" w:rsidRPr="00EB0007" w:rsidRDefault="00EB0007" w:rsidP="00EB0007">
            <w:pPr>
              <w:spacing w:line="276" w:lineRule="auto"/>
              <w:jc w:val="right"/>
              <w:rPr>
                <w:sz w:val="18"/>
                <w:szCs w:val="18"/>
              </w:rPr>
            </w:pPr>
            <w:r w:rsidRPr="00EB0007">
              <w:rPr>
                <w:sz w:val="18"/>
                <w:szCs w:val="18"/>
              </w:rPr>
              <w:t>1744.5</w:t>
            </w:r>
          </w:p>
        </w:tc>
        <w:tc>
          <w:tcPr>
            <w:tcW w:w="424" w:type="pct"/>
            <w:tcBorders>
              <w:top w:val="nil"/>
              <w:left w:val="nil"/>
              <w:bottom w:val="nil"/>
              <w:right w:val="nil"/>
            </w:tcBorders>
            <w:shd w:val="clear" w:color="auto" w:fill="auto"/>
            <w:noWrap/>
            <w:vAlign w:val="center"/>
          </w:tcPr>
          <w:p w14:paraId="242D5A3A" w14:textId="77777777" w:rsidR="00EB0007" w:rsidRPr="00EB0007" w:rsidRDefault="00EB0007" w:rsidP="00EB0007">
            <w:pPr>
              <w:jc w:val="right"/>
              <w:rPr>
                <w:sz w:val="18"/>
                <w:szCs w:val="18"/>
              </w:rPr>
            </w:pPr>
            <w:r w:rsidRPr="00EB0007">
              <w:rPr>
                <w:sz w:val="18"/>
                <w:szCs w:val="18"/>
              </w:rPr>
              <w:t>2579,1</w:t>
            </w:r>
          </w:p>
        </w:tc>
        <w:tc>
          <w:tcPr>
            <w:tcW w:w="480" w:type="pct"/>
            <w:tcBorders>
              <w:top w:val="nil"/>
              <w:left w:val="nil"/>
              <w:bottom w:val="nil"/>
              <w:right w:val="nil"/>
            </w:tcBorders>
            <w:shd w:val="clear" w:color="auto" w:fill="auto"/>
            <w:noWrap/>
            <w:vAlign w:val="center"/>
          </w:tcPr>
          <w:p w14:paraId="7AEB2082" w14:textId="77777777" w:rsidR="00EB0007" w:rsidRPr="00EB0007" w:rsidRDefault="00EB0007" w:rsidP="00EB0007">
            <w:pPr>
              <w:jc w:val="right"/>
              <w:rPr>
                <w:sz w:val="18"/>
                <w:szCs w:val="18"/>
              </w:rPr>
            </w:pPr>
            <w:r w:rsidRPr="00EB0007">
              <w:rPr>
                <w:sz w:val="18"/>
                <w:szCs w:val="18"/>
              </w:rPr>
              <w:t>3655,4</w:t>
            </w:r>
          </w:p>
        </w:tc>
        <w:tc>
          <w:tcPr>
            <w:tcW w:w="452" w:type="pct"/>
            <w:tcBorders>
              <w:top w:val="nil"/>
              <w:left w:val="nil"/>
              <w:bottom w:val="nil"/>
              <w:right w:val="nil"/>
            </w:tcBorders>
            <w:shd w:val="clear" w:color="auto" w:fill="auto"/>
            <w:noWrap/>
            <w:vAlign w:val="center"/>
          </w:tcPr>
          <w:p w14:paraId="294B1955" w14:textId="77777777" w:rsidR="00EB0007" w:rsidRPr="00EB0007" w:rsidRDefault="00EB0007" w:rsidP="00EB0007">
            <w:pPr>
              <w:jc w:val="right"/>
              <w:rPr>
                <w:sz w:val="18"/>
                <w:szCs w:val="18"/>
              </w:rPr>
            </w:pPr>
            <w:r w:rsidRPr="00EB0007">
              <w:rPr>
                <w:sz w:val="18"/>
                <w:szCs w:val="18"/>
              </w:rPr>
              <w:t>2424,7</w:t>
            </w:r>
          </w:p>
        </w:tc>
        <w:tc>
          <w:tcPr>
            <w:tcW w:w="461" w:type="pct"/>
            <w:tcBorders>
              <w:top w:val="nil"/>
              <w:left w:val="nil"/>
              <w:bottom w:val="nil"/>
              <w:right w:val="nil"/>
            </w:tcBorders>
            <w:shd w:val="clear" w:color="auto" w:fill="auto"/>
            <w:noWrap/>
            <w:vAlign w:val="center"/>
          </w:tcPr>
          <w:p w14:paraId="4117A054" w14:textId="77777777" w:rsidR="00EB0007" w:rsidRPr="00EB0007" w:rsidRDefault="00EB0007" w:rsidP="00EB0007">
            <w:pPr>
              <w:jc w:val="right"/>
              <w:rPr>
                <w:sz w:val="18"/>
                <w:szCs w:val="18"/>
              </w:rPr>
            </w:pPr>
            <w:r w:rsidRPr="00EB0007">
              <w:rPr>
                <w:sz w:val="18"/>
                <w:szCs w:val="18"/>
              </w:rPr>
              <w:t>-1230,7</w:t>
            </w:r>
          </w:p>
        </w:tc>
        <w:tc>
          <w:tcPr>
            <w:tcW w:w="424" w:type="pct"/>
            <w:tcBorders>
              <w:top w:val="nil"/>
              <w:left w:val="nil"/>
              <w:bottom w:val="nil"/>
              <w:right w:val="nil"/>
            </w:tcBorders>
            <w:shd w:val="clear" w:color="auto" w:fill="auto"/>
            <w:noWrap/>
            <w:vAlign w:val="center"/>
          </w:tcPr>
          <w:p w14:paraId="426E972C" w14:textId="77777777" w:rsidR="00EB0007" w:rsidRPr="00EB0007" w:rsidRDefault="00EB0007" w:rsidP="00EB0007">
            <w:pPr>
              <w:jc w:val="right"/>
              <w:rPr>
                <w:sz w:val="18"/>
                <w:szCs w:val="18"/>
              </w:rPr>
            </w:pPr>
            <w:r w:rsidRPr="00EB0007">
              <w:rPr>
                <w:sz w:val="18"/>
                <w:szCs w:val="18"/>
              </w:rPr>
              <w:t>66,3</w:t>
            </w:r>
          </w:p>
        </w:tc>
        <w:tc>
          <w:tcPr>
            <w:tcW w:w="424" w:type="pct"/>
            <w:tcBorders>
              <w:top w:val="nil"/>
              <w:left w:val="nil"/>
              <w:bottom w:val="nil"/>
              <w:right w:val="nil"/>
            </w:tcBorders>
            <w:shd w:val="clear" w:color="auto" w:fill="auto"/>
            <w:noWrap/>
            <w:vAlign w:val="center"/>
          </w:tcPr>
          <w:p w14:paraId="27AA58F7" w14:textId="77777777" w:rsidR="00EB0007" w:rsidRPr="00EB0007" w:rsidRDefault="00EB0007" w:rsidP="00EB0007">
            <w:pPr>
              <w:jc w:val="right"/>
              <w:rPr>
                <w:sz w:val="18"/>
                <w:szCs w:val="18"/>
              </w:rPr>
            </w:pPr>
            <w:r w:rsidRPr="00EB0007">
              <w:rPr>
                <w:sz w:val="18"/>
                <w:szCs w:val="18"/>
              </w:rPr>
              <w:t>680,2</w:t>
            </w:r>
          </w:p>
        </w:tc>
        <w:tc>
          <w:tcPr>
            <w:tcW w:w="412" w:type="pct"/>
            <w:tcBorders>
              <w:top w:val="nil"/>
              <w:left w:val="nil"/>
              <w:bottom w:val="nil"/>
              <w:right w:val="nil"/>
            </w:tcBorders>
            <w:shd w:val="clear" w:color="auto" w:fill="auto"/>
            <w:noWrap/>
            <w:vAlign w:val="center"/>
          </w:tcPr>
          <w:p w14:paraId="4D23B75F" w14:textId="77777777" w:rsidR="00EB0007" w:rsidRPr="00EB0007" w:rsidRDefault="00EB0007" w:rsidP="00EB0007">
            <w:pPr>
              <w:jc w:val="right"/>
              <w:rPr>
                <w:sz w:val="18"/>
                <w:szCs w:val="18"/>
              </w:rPr>
            </w:pPr>
            <w:r w:rsidRPr="00EB0007">
              <w:rPr>
                <w:sz w:val="18"/>
                <w:szCs w:val="18"/>
              </w:rPr>
              <w:t>139,0</w:t>
            </w:r>
          </w:p>
        </w:tc>
      </w:tr>
      <w:tr w:rsidR="00EB0007" w:rsidRPr="00EB0007" w14:paraId="07AB1D1E" w14:textId="77777777" w:rsidTr="0053071C">
        <w:trPr>
          <w:trHeight w:val="291"/>
          <w:tblHeader/>
        </w:trPr>
        <w:tc>
          <w:tcPr>
            <w:tcW w:w="1471" w:type="pct"/>
            <w:tcBorders>
              <w:top w:val="nil"/>
              <w:left w:val="nil"/>
              <w:bottom w:val="nil"/>
              <w:right w:val="nil"/>
            </w:tcBorders>
            <w:shd w:val="clear" w:color="auto" w:fill="auto"/>
            <w:vAlign w:val="bottom"/>
            <w:hideMark/>
          </w:tcPr>
          <w:p w14:paraId="74B95491" w14:textId="77777777" w:rsidR="00EB0007" w:rsidRPr="00EB0007" w:rsidRDefault="00EB0007" w:rsidP="00EB0007">
            <w:pPr>
              <w:spacing w:line="276" w:lineRule="auto"/>
              <w:rPr>
                <w:sz w:val="18"/>
                <w:szCs w:val="18"/>
              </w:rPr>
            </w:pPr>
            <w:r w:rsidRPr="00EB0007">
              <w:rPr>
                <w:sz w:val="18"/>
                <w:szCs w:val="18"/>
              </w:rPr>
              <w:t>venituri colectate</w:t>
            </w:r>
          </w:p>
        </w:tc>
        <w:tc>
          <w:tcPr>
            <w:tcW w:w="452" w:type="pct"/>
            <w:tcBorders>
              <w:top w:val="nil"/>
              <w:left w:val="nil"/>
              <w:bottom w:val="nil"/>
              <w:right w:val="nil"/>
            </w:tcBorders>
            <w:shd w:val="clear" w:color="auto" w:fill="auto"/>
            <w:noWrap/>
            <w:vAlign w:val="bottom"/>
          </w:tcPr>
          <w:p w14:paraId="04EE35E4" w14:textId="77777777" w:rsidR="00EB0007" w:rsidRPr="00EB0007" w:rsidRDefault="00EB0007" w:rsidP="00EB0007">
            <w:pPr>
              <w:spacing w:line="276" w:lineRule="auto"/>
              <w:jc w:val="right"/>
              <w:rPr>
                <w:sz w:val="18"/>
                <w:szCs w:val="18"/>
              </w:rPr>
            </w:pPr>
            <w:r w:rsidRPr="00EB0007">
              <w:rPr>
                <w:sz w:val="18"/>
                <w:szCs w:val="18"/>
              </w:rPr>
              <w:t>311.6</w:t>
            </w:r>
          </w:p>
        </w:tc>
        <w:tc>
          <w:tcPr>
            <w:tcW w:w="424" w:type="pct"/>
            <w:tcBorders>
              <w:top w:val="nil"/>
              <w:left w:val="nil"/>
              <w:bottom w:val="nil"/>
              <w:right w:val="nil"/>
            </w:tcBorders>
            <w:shd w:val="clear" w:color="auto" w:fill="auto"/>
            <w:noWrap/>
            <w:vAlign w:val="center"/>
          </w:tcPr>
          <w:p w14:paraId="41961F01" w14:textId="77777777" w:rsidR="00EB0007" w:rsidRPr="00EB0007" w:rsidRDefault="00EB0007" w:rsidP="00EB0007">
            <w:pPr>
              <w:jc w:val="right"/>
              <w:rPr>
                <w:sz w:val="18"/>
                <w:szCs w:val="18"/>
              </w:rPr>
            </w:pPr>
            <w:r w:rsidRPr="00EB0007">
              <w:rPr>
                <w:sz w:val="18"/>
                <w:szCs w:val="18"/>
              </w:rPr>
              <w:t>259,9</w:t>
            </w:r>
          </w:p>
        </w:tc>
        <w:tc>
          <w:tcPr>
            <w:tcW w:w="480" w:type="pct"/>
            <w:tcBorders>
              <w:top w:val="nil"/>
              <w:left w:val="nil"/>
              <w:bottom w:val="nil"/>
              <w:right w:val="nil"/>
            </w:tcBorders>
            <w:shd w:val="clear" w:color="auto" w:fill="auto"/>
            <w:noWrap/>
            <w:vAlign w:val="center"/>
          </w:tcPr>
          <w:p w14:paraId="37304587" w14:textId="77777777" w:rsidR="00EB0007" w:rsidRPr="00EB0007" w:rsidRDefault="00EB0007" w:rsidP="00EB0007">
            <w:pPr>
              <w:jc w:val="right"/>
              <w:rPr>
                <w:sz w:val="18"/>
                <w:szCs w:val="18"/>
              </w:rPr>
            </w:pPr>
            <w:r w:rsidRPr="00EB0007">
              <w:rPr>
                <w:sz w:val="18"/>
                <w:szCs w:val="18"/>
              </w:rPr>
              <w:t>275,2</w:t>
            </w:r>
          </w:p>
        </w:tc>
        <w:tc>
          <w:tcPr>
            <w:tcW w:w="452" w:type="pct"/>
            <w:tcBorders>
              <w:top w:val="nil"/>
              <w:left w:val="nil"/>
              <w:bottom w:val="nil"/>
              <w:right w:val="nil"/>
            </w:tcBorders>
            <w:shd w:val="clear" w:color="auto" w:fill="auto"/>
            <w:noWrap/>
            <w:vAlign w:val="center"/>
          </w:tcPr>
          <w:p w14:paraId="51E80F8D" w14:textId="77777777" w:rsidR="00EB0007" w:rsidRPr="00EB0007" w:rsidRDefault="00EB0007" w:rsidP="00EB0007">
            <w:pPr>
              <w:jc w:val="right"/>
              <w:rPr>
                <w:sz w:val="18"/>
                <w:szCs w:val="18"/>
              </w:rPr>
            </w:pPr>
            <w:r w:rsidRPr="00EB0007">
              <w:rPr>
                <w:sz w:val="18"/>
                <w:szCs w:val="18"/>
              </w:rPr>
              <w:t>315,8</w:t>
            </w:r>
          </w:p>
        </w:tc>
        <w:tc>
          <w:tcPr>
            <w:tcW w:w="461" w:type="pct"/>
            <w:tcBorders>
              <w:top w:val="nil"/>
              <w:left w:val="nil"/>
              <w:bottom w:val="nil"/>
              <w:right w:val="nil"/>
            </w:tcBorders>
            <w:shd w:val="clear" w:color="auto" w:fill="auto"/>
            <w:noWrap/>
            <w:vAlign w:val="center"/>
          </w:tcPr>
          <w:p w14:paraId="4EA98750" w14:textId="77777777" w:rsidR="00EB0007" w:rsidRPr="00EB0007" w:rsidRDefault="00EB0007" w:rsidP="00EB0007">
            <w:pPr>
              <w:jc w:val="right"/>
              <w:rPr>
                <w:sz w:val="18"/>
                <w:szCs w:val="18"/>
              </w:rPr>
            </w:pPr>
            <w:r w:rsidRPr="00EB0007">
              <w:rPr>
                <w:sz w:val="18"/>
                <w:szCs w:val="18"/>
              </w:rPr>
              <w:t>40,6</w:t>
            </w:r>
          </w:p>
        </w:tc>
        <w:tc>
          <w:tcPr>
            <w:tcW w:w="424" w:type="pct"/>
            <w:tcBorders>
              <w:top w:val="nil"/>
              <w:left w:val="nil"/>
              <w:bottom w:val="nil"/>
              <w:right w:val="nil"/>
            </w:tcBorders>
            <w:shd w:val="clear" w:color="auto" w:fill="auto"/>
            <w:noWrap/>
            <w:vAlign w:val="center"/>
          </w:tcPr>
          <w:p w14:paraId="58B8E1E6" w14:textId="77777777" w:rsidR="00EB0007" w:rsidRPr="00EB0007" w:rsidRDefault="00EB0007" w:rsidP="00EB0007">
            <w:pPr>
              <w:jc w:val="right"/>
              <w:rPr>
                <w:sz w:val="18"/>
                <w:szCs w:val="18"/>
              </w:rPr>
            </w:pPr>
            <w:r w:rsidRPr="00EB0007">
              <w:rPr>
                <w:sz w:val="18"/>
                <w:szCs w:val="18"/>
              </w:rPr>
              <w:t>114,8</w:t>
            </w:r>
          </w:p>
        </w:tc>
        <w:tc>
          <w:tcPr>
            <w:tcW w:w="424" w:type="pct"/>
            <w:tcBorders>
              <w:top w:val="nil"/>
              <w:left w:val="nil"/>
              <w:bottom w:val="nil"/>
              <w:right w:val="nil"/>
            </w:tcBorders>
            <w:shd w:val="clear" w:color="auto" w:fill="auto"/>
            <w:noWrap/>
            <w:vAlign w:val="center"/>
          </w:tcPr>
          <w:p w14:paraId="47BF2C97" w14:textId="77777777" w:rsidR="00EB0007" w:rsidRPr="00EB0007" w:rsidRDefault="00EB0007" w:rsidP="00EB0007">
            <w:pPr>
              <w:jc w:val="right"/>
              <w:rPr>
                <w:sz w:val="18"/>
                <w:szCs w:val="18"/>
              </w:rPr>
            </w:pPr>
            <w:r w:rsidRPr="00EB0007">
              <w:rPr>
                <w:sz w:val="18"/>
                <w:szCs w:val="18"/>
              </w:rPr>
              <w:t>4,2</w:t>
            </w:r>
          </w:p>
        </w:tc>
        <w:tc>
          <w:tcPr>
            <w:tcW w:w="412" w:type="pct"/>
            <w:tcBorders>
              <w:top w:val="nil"/>
              <w:left w:val="nil"/>
              <w:bottom w:val="nil"/>
              <w:right w:val="nil"/>
            </w:tcBorders>
            <w:shd w:val="clear" w:color="auto" w:fill="auto"/>
            <w:noWrap/>
            <w:vAlign w:val="center"/>
          </w:tcPr>
          <w:p w14:paraId="0C1E7640" w14:textId="77777777" w:rsidR="00EB0007" w:rsidRPr="00EB0007" w:rsidRDefault="00EB0007" w:rsidP="00EB0007">
            <w:pPr>
              <w:jc w:val="right"/>
              <w:rPr>
                <w:sz w:val="18"/>
                <w:szCs w:val="18"/>
              </w:rPr>
            </w:pPr>
            <w:r w:rsidRPr="00EB0007">
              <w:rPr>
                <w:sz w:val="18"/>
                <w:szCs w:val="18"/>
              </w:rPr>
              <w:t>101,3</w:t>
            </w:r>
          </w:p>
        </w:tc>
      </w:tr>
    </w:tbl>
    <w:p w14:paraId="07A27686" w14:textId="1227872E" w:rsidR="006F0B07" w:rsidRPr="00A97696" w:rsidRDefault="006F0B07" w:rsidP="006F0B07">
      <w:pPr>
        <w:spacing w:before="240" w:after="120" w:line="276" w:lineRule="auto"/>
        <w:ind w:firstLine="539"/>
        <w:jc w:val="both"/>
        <w:rPr>
          <w:sz w:val="16"/>
          <w:szCs w:val="16"/>
        </w:rPr>
      </w:pPr>
      <w:r w:rsidRPr="00A97696">
        <w:rPr>
          <w:sz w:val="28"/>
          <w:szCs w:val="28"/>
        </w:rPr>
        <w:lastRenderedPageBreak/>
        <w:t>Cheltuielile realizate în anul 202</w:t>
      </w:r>
      <w:r w:rsidR="00786C4E" w:rsidRPr="00A97696">
        <w:rPr>
          <w:sz w:val="28"/>
          <w:szCs w:val="28"/>
        </w:rPr>
        <w:t>2</w:t>
      </w:r>
      <w:r w:rsidRPr="00A97696">
        <w:rPr>
          <w:sz w:val="28"/>
          <w:szCs w:val="28"/>
        </w:rPr>
        <w:t xml:space="preserve"> </w:t>
      </w:r>
      <w:r w:rsidR="00E62BD1" w:rsidRPr="00A97696">
        <w:rPr>
          <w:sz w:val="28"/>
          <w:szCs w:val="28"/>
        </w:rPr>
        <w:t xml:space="preserve">au înregistrat o creștere față de anul 2021 cu 2 712,9 mil. lei sau cu 39,7 la sută.  </w:t>
      </w:r>
      <w:r w:rsidR="008737FD" w:rsidRPr="00A97696">
        <w:rPr>
          <w:sz w:val="28"/>
          <w:szCs w:val="28"/>
        </w:rPr>
        <w:t xml:space="preserve">Cheltuielile </w:t>
      </w:r>
      <w:r w:rsidRPr="00A97696">
        <w:rPr>
          <w:sz w:val="28"/>
          <w:szCs w:val="28"/>
        </w:rPr>
        <w:t xml:space="preserve">neexecutate </w:t>
      </w:r>
      <w:r w:rsidR="008737FD" w:rsidRPr="00A97696">
        <w:rPr>
          <w:sz w:val="28"/>
          <w:szCs w:val="28"/>
        </w:rPr>
        <w:t>constituie</w:t>
      </w:r>
      <w:r w:rsidRPr="00A97696">
        <w:rPr>
          <w:sz w:val="28"/>
          <w:szCs w:val="28"/>
        </w:rPr>
        <w:t xml:space="preserve"> 1</w:t>
      </w:r>
      <w:r w:rsidR="00245E1A" w:rsidRPr="00A97696">
        <w:rPr>
          <w:sz w:val="28"/>
          <w:szCs w:val="28"/>
        </w:rPr>
        <w:t> 906,7</w:t>
      </w:r>
      <w:r w:rsidRPr="00A97696">
        <w:rPr>
          <w:sz w:val="28"/>
          <w:szCs w:val="28"/>
        </w:rPr>
        <w:t xml:space="preserve"> mil. lei, sau 1</w:t>
      </w:r>
      <w:r w:rsidR="00245E1A" w:rsidRPr="00A97696">
        <w:rPr>
          <w:sz w:val="28"/>
          <w:szCs w:val="28"/>
        </w:rPr>
        <w:t>6</w:t>
      </w:r>
      <w:r w:rsidRPr="00A97696">
        <w:rPr>
          <w:sz w:val="28"/>
          <w:szCs w:val="28"/>
        </w:rPr>
        <w:t xml:space="preserve">,7 % din prevederi, comparativ cu </w:t>
      </w:r>
      <w:r w:rsidR="000B5542" w:rsidRPr="00A97696">
        <w:rPr>
          <w:sz w:val="28"/>
          <w:szCs w:val="28"/>
        </w:rPr>
        <w:t xml:space="preserve">1 086,7 </w:t>
      </w:r>
      <w:r w:rsidRPr="00A97696">
        <w:rPr>
          <w:sz w:val="28"/>
          <w:szCs w:val="28"/>
        </w:rPr>
        <w:t>mil.lei rămase neexecutate în anul 202</w:t>
      </w:r>
      <w:r w:rsidR="000B5542" w:rsidRPr="00A97696">
        <w:rPr>
          <w:sz w:val="28"/>
          <w:szCs w:val="28"/>
        </w:rPr>
        <w:t>1</w:t>
      </w:r>
      <w:r w:rsidRPr="00A97696">
        <w:rPr>
          <w:sz w:val="28"/>
          <w:szCs w:val="28"/>
        </w:rPr>
        <w:t xml:space="preserve">. În aspect economic, au rămas neexecutate cheltuieli curente în sumă de </w:t>
      </w:r>
      <w:r w:rsidR="00206534" w:rsidRPr="00A97696">
        <w:rPr>
          <w:sz w:val="28"/>
          <w:szCs w:val="28"/>
        </w:rPr>
        <w:t>852,8</w:t>
      </w:r>
      <w:r w:rsidRPr="00A97696">
        <w:rPr>
          <w:sz w:val="28"/>
          <w:szCs w:val="28"/>
        </w:rPr>
        <w:t xml:space="preserve"> mil. lei și cheltuieli capitale în sumă de </w:t>
      </w:r>
      <w:r w:rsidR="00206534" w:rsidRPr="00A97696">
        <w:rPr>
          <w:sz w:val="28"/>
          <w:szCs w:val="28"/>
        </w:rPr>
        <w:t>1 053,9</w:t>
      </w:r>
      <w:r w:rsidRPr="00A97696">
        <w:rPr>
          <w:sz w:val="28"/>
          <w:szCs w:val="28"/>
        </w:rPr>
        <w:t xml:space="preserve"> mil. lei. În cadrul proiectelor finanțate din surse externe au rămas neexecutate cheltuieli în sumă de </w:t>
      </w:r>
      <w:r w:rsidR="00222206" w:rsidRPr="00A97696">
        <w:rPr>
          <w:sz w:val="28"/>
          <w:szCs w:val="28"/>
        </w:rPr>
        <w:t>1 230,7</w:t>
      </w:r>
      <w:r w:rsidRPr="00A97696">
        <w:rPr>
          <w:sz w:val="28"/>
          <w:szCs w:val="28"/>
        </w:rPr>
        <w:t xml:space="preserve"> mil.lei.</w:t>
      </w:r>
    </w:p>
    <w:p w14:paraId="4AC711BE" w14:textId="7D9DF609" w:rsidR="006F0B07" w:rsidRPr="00A97696" w:rsidRDefault="006F0B07" w:rsidP="001F4DA1">
      <w:pPr>
        <w:widowControl w:val="0"/>
        <w:tabs>
          <w:tab w:val="left" w:pos="567"/>
          <w:tab w:val="left" w:pos="709"/>
        </w:tabs>
        <w:spacing w:line="276" w:lineRule="auto"/>
        <w:ind w:firstLine="567"/>
        <w:jc w:val="both"/>
        <w:rPr>
          <w:sz w:val="28"/>
          <w:szCs w:val="28"/>
        </w:rPr>
      </w:pPr>
      <w:r w:rsidRPr="00A97696">
        <w:rPr>
          <w:sz w:val="28"/>
          <w:szCs w:val="28"/>
        </w:rPr>
        <w:t xml:space="preserve">În aspectul resurselor, cheltuielile au fost finanțate în proporție de </w:t>
      </w:r>
      <w:r w:rsidR="00926A63" w:rsidRPr="00A97696">
        <w:rPr>
          <w:sz w:val="28"/>
          <w:szCs w:val="28"/>
        </w:rPr>
        <w:t>71,3</w:t>
      </w:r>
      <w:r w:rsidRPr="00A97696">
        <w:rPr>
          <w:sz w:val="28"/>
          <w:szCs w:val="28"/>
        </w:rPr>
        <w:t xml:space="preserve">% din resurse generale, proiectelor finanțate din surse externe și veniturilor colectate </w:t>
      </w:r>
      <w:r w:rsidR="00926A63" w:rsidRPr="00A97696">
        <w:rPr>
          <w:sz w:val="28"/>
          <w:szCs w:val="28"/>
        </w:rPr>
        <w:t>le revine, respectiv, 25,4</w:t>
      </w:r>
      <w:r w:rsidRPr="00A97696">
        <w:rPr>
          <w:sz w:val="28"/>
          <w:szCs w:val="28"/>
        </w:rPr>
        <w:t xml:space="preserve"> % și </w:t>
      </w:r>
      <w:r w:rsidR="00926A63" w:rsidRPr="00A97696">
        <w:rPr>
          <w:sz w:val="28"/>
          <w:szCs w:val="28"/>
        </w:rPr>
        <w:t>3,3</w:t>
      </w:r>
      <w:r w:rsidRPr="00A97696">
        <w:rPr>
          <w:sz w:val="28"/>
          <w:szCs w:val="28"/>
        </w:rPr>
        <w:t>% din total.</w:t>
      </w:r>
    </w:p>
    <w:p w14:paraId="154AE18F" w14:textId="699F6F5D" w:rsidR="00C74718" w:rsidRPr="00A97696" w:rsidRDefault="00C74718" w:rsidP="001F4DA1">
      <w:pPr>
        <w:widowControl w:val="0"/>
        <w:tabs>
          <w:tab w:val="left" w:pos="567"/>
          <w:tab w:val="left" w:pos="709"/>
        </w:tabs>
        <w:spacing w:line="276" w:lineRule="auto"/>
        <w:ind w:firstLine="567"/>
        <w:jc w:val="both"/>
        <w:rPr>
          <w:sz w:val="28"/>
          <w:szCs w:val="28"/>
        </w:rPr>
      </w:pPr>
      <w:r w:rsidRPr="00A97696">
        <w:rPr>
          <w:sz w:val="28"/>
          <w:szCs w:val="28"/>
        </w:rPr>
        <w:t>Măsurile de politici și activitățile principale implementate în anul 20</w:t>
      </w:r>
      <w:r w:rsidR="009A20AD" w:rsidRPr="00A97696">
        <w:rPr>
          <w:sz w:val="28"/>
          <w:szCs w:val="28"/>
        </w:rPr>
        <w:t>2</w:t>
      </w:r>
      <w:r w:rsidR="00071AA7" w:rsidRPr="00A97696">
        <w:rPr>
          <w:sz w:val="28"/>
          <w:szCs w:val="28"/>
        </w:rPr>
        <w:t>2</w:t>
      </w:r>
      <w:r w:rsidRPr="00A97696">
        <w:rPr>
          <w:sz w:val="28"/>
          <w:szCs w:val="28"/>
        </w:rPr>
        <w:t xml:space="preserve"> au fost:</w:t>
      </w:r>
    </w:p>
    <w:p w14:paraId="028A33EC" w14:textId="008BE311" w:rsidR="002E113D" w:rsidRPr="00A97696" w:rsidRDefault="000F2D1A" w:rsidP="00E13E84">
      <w:pPr>
        <w:numPr>
          <w:ilvl w:val="0"/>
          <w:numId w:val="4"/>
        </w:numPr>
        <w:tabs>
          <w:tab w:val="left" w:pos="720"/>
        </w:tabs>
        <w:spacing w:line="276" w:lineRule="auto"/>
        <w:ind w:left="0" w:firstLine="567"/>
        <w:jc w:val="both"/>
        <w:rPr>
          <w:sz w:val="28"/>
          <w:szCs w:val="28"/>
        </w:rPr>
      </w:pPr>
      <w:r w:rsidRPr="00A97696">
        <w:rPr>
          <w:i/>
          <w:sz w:val="28"/>
          <w:szCs w:val="28"/>
        </w:rPr>
        <w:t>gospodăria drumurilor</w:t>
      </w:r>
      <w:r w:rsidRPr="00A97696">
        <w:rPr>
          <w:sz w:val="28"/>
          <w:szCs w:val="28"/>
        </w:rPr>
        <w:t xml:space="preserve"> </w:t>
      </w:r>
      <w:r w:rsidR="00C74718" w:rsidRPr="00A97696">
        <w:rPr>
          <w:sz w:val="28"/>
          <w:szCs w:val="28"/>
        </w:rPr>
        <w:t xml:space="preserve">– </w:t>
      </w:r>
      <w:r w:rsidR="002E113D" w:rsidRPr="00A97696">
        <w:rPr>
          <w:sz w:val="28"/>
          <w:szCs w:val="28"/>
        </w:rPr>
        <w:t>2 997,4 mil. lei, dintre care 1 379,5 mil. lei administrate de către autoritățile publice locale de nivelul I și II pentru reparația/întreținerea drumurilor locale și regionale și fondul rutier – 1 617,9 mil. lei administrat de către Ministerul Infrastructurii și Dezvoltării Regionale. În anul 2022 au fost realizate lucrări de întreținere a 5903 km de drumuri naționale, fiind executate lucrări de plombare a gropilor, aplicarea straturilor de egalizare, nivelarea acostamentelor, amenajarea trotuarelor și construcția pavilioanelor auto, lucrări de instalare a parapeturilor metalice și aplicate marcaje. Totodată, au fost finalizate lucrările de reabilitare/ modernizare a 58,6 km de drumuri și 4 poduri și executate lucrări de proiectare, evaluare a drumu</w:t>
      </w:r>
      <w:r w:rsidR="003F328C" w:rsidRPr="00A97696">
        <w:rPr>
          <w:sz w:val="28"/>
          <w:szCs w:val="28"/>
        </w:rPr>
        <w:t>rilor și procurarea terenurilor;</w:t>
      </w:r>
    </w:p>
    <w:p w14:paraId="680750BA" w14:textId="15283D3A" w:rsidR="002359DB" w:rsidRPr="00A97696" w:rsidRDefault="002359DB" w:rsidP="002359DB">
      <w:pPr>
        <w:pStyle w:val="af9"/>
        <w:numPr>
          <w:ilvl w:val="0"/>
          <w:numId w:val="4"/>
        </w:numPr>
        <w:spacing w:line="276" w:lineRule="auto"/>
        <w:ind w:left="0" w:firstLine="540"/>
        <w:jc w:val="both"/>
        <w:rPr>
          <w:sz w:val="28"/>
          <w:szCs w:val="28"/>
          <w:lang w:val="ro-RO"/>
        </w:rPr>
      </w:pPr>
      <w:r w:rsidRPr="00A97696">
        <w:rPr>
          <w:i/>
          <w:sz w:val="28"/>
          <w:szCs w:val="28"/>
          <w:lang w:val="ro-RO"/>
        </w:rPr>
        <w:t>fondul național de dezvoltare a agriculturii și mediului rural</w:t>
      </w:r>
      <w:r w:rsidR="00766A01" w:rsidRPr="00A97696">
        <w:rPr>
          <w:sz w:val="28"/>
          <w:szCs w:val="28"/>
          <w:lang w:val="ro-RO"/>
        </w:rPr>
        <w:t>, care a constituit 1</w:t>
      </w:r>
      <w:r w:rsidR="007D2550" w:rsidRPr="00A97696">
        <w:rPr>
          <w:sz w:val="28"/>
          <w:szCs w:val="28"/>
          <w:lang w:val="ro-RO"/>
        </w:rPr>
        <w:t> </w:t>
      </w:r>
      <w:r w:rsidR="00766A01" w:rsidRPr="00A97696">
        <w:rPr>
          <w:sz w:val="28"/>
          <w:szCs w:val="28"/>
          <w:lang w:val="ro-RO"/>
        </w:rPr>
        <w:t>7</w:t>
      </w:r>
      <w:r w:rsidR="007D2550" w:rsidRPr="00A97696">
        <w:rPr>
          <w:sz w:val="28"/>
          <w:szCs w:val="28"/>
          <w:lang w:val="ro-RO"/>
        </w:rPr>
        <w:t>50,0</w:t>
      </w:r>
      <w:r w:rsidRPr="00A97696">
        <w:rPr>
          <w:sz w:val="28"/>
          <w:szCs w:val="28"/>
          <w:lang w:val="ro-RO"/>
        </w:rPr>
        <w:t xml:space="preserve"> mil. lei, din</w:t>
      </w:r>
      <w:r w:rsidR="003F328C" w:rsidRPr="00A97696">
        <w:rPr>
          <w:sz w:val="28"/>
          <w:szCs w:val="28"/>
          <w:lang w:val="ro-RO"/>
        </w:rPr>
        <w:t>tre</w:t>
      </w:r>
      <w:r w:rsidRPr="00A97696">
        <w:rPr>
          <w:sz w:val="28"/>
          <w:szCs w:val="28"/>
          <w:lang w:val="ro-RO"/>
        </w:rPr>
        <w:t xml:space="preserve"> care 250,0 mil.</w:t>
      </w:r>
      <w:r w:rsidR="00766A01" w:rsidRPr="00A97696">
        <w:rPr>
          <w:sz w:val="28"/>
          <w:szCs w:val="28"/>
          <w:lang w:val="ro-RO"/>
        </w:rPr>
        <w:t xml:space="preserve"> </w:t>
      </w:r>
      <w:r w:rsidRPr="00A97696">
        <w:rPr>
          <w:sz w:val="28"/>
          <w:szCs w:val="28"/>
          <w:lang w:val="ro-RO"/>
        </w:rPr>
        <w:t>lei constituie majorarea acordată în scopul compensării parțiale a accizelor la motorina utilizată de producătorii agricoli în anul 2022, fiind astfel în creștere cu 14,7% față de mijloacele financiare prevăzute în anul 2021, executarea constituind 1 666,4 mil.lei sau în proporție de 96,3% din prevederi. Alocațiile date au fost utilizate în baza prevederilor Hotărârii Guvernului cu privire la modul de repartizare a mijloacelor Fondului Național de Dezvoltare a Agriculturii și Mediului Rural nr.455/2017, gestionate de către Agenția pentru Intervenție și Plăți în Agricultură</w:t>
      </w:r>
      <w:r w:rsidR="009F0D4E" w:rsidRPr="00A97696">
        <w:rPr>
          <w:sz w:val="28"/>
          <w:szCs w:val="28"/>
          <w:lang w:val="ro-RO"/>
        </w:rPr>
        <w:t xml:space="preserve"> (AIPA)</w:t>
      </w:r>
      <w:r w:rsidRPr="00A97696">
        <w:rPr>
          <w:sz w:val="28"/>
          <w:szCs w:val="28"/>
          <w:lang w:val="ro-RO"/>
        </w:rPr>
        <w:t>.</w:t>
      </w:r>
    </w:p>
    <w:p w14:paraId="74BBE970" w14:textId="1A806C92" w:rsidR="00C74718" w:rsidRPr="00A97696" w:rsidRDefault="005171E0" w:rsidP="005171E0">
      <w:pPr>
        <w:tabs>
          <w:tab w:val="left" w:pos="567"/>
          <w:tab w:val="left" w:pos="993"/>
        </w:tabs>
        <w:spacing w:line="276" w:lineRule="auto"/>
        <w:ind w:left="900" w:hanging="360"/>
        <w:jc w:val="both"/>
        <w:rPr>
          <w:sz w:val="28"/>
          <w:szCs w:val="28"/>
        </w:rPr>
      </w:pPr>
      <w:r w:rsidRPr="00A97696">
        <w:rPr>
          <w:sz w:val="28"/>
          <w:szCs w:val="28"/>
        </w:rPr>
        <w:t xml:space="preserve">- </w:t>
      </w:r>
      <w:r w:rsidRPr="00A97696">
        <w:rPr>
          <w:i/>
          <w:sz w:val="28"/>
          <w:szCs w:val="28"/>
        </w:rPr>
        <w:t>p</w:t>
      </w:r>
      <w:r w:rsidR="00C74718" w:rsidRPr="00A97696">
        <w:rPr>
          <w:i/>
          <w:sz w:val="28"/>
          <w:szCs w:val="28"/>
        </w:rPr>
        <w:t>rincipale</w:t>
      </w:r>
      <w:r w:rsidR="004E30BF" w:rsidRPr="00A97696">
        <w:rPr>
          <w:i/>
          <w:sz w:val="28"/>
          <w:szCs w:val="28"/>
        </w:rPr>
        <w:t>le</w:t>
      </w:r>
      <w:r w:rsidR="00C74718" w:rsidRPr="00A97696">
        <w:rPr>
          <w:i/>
          <w:sz w:val="28"/>
          <w:szCs w:val="28"/>
        </w:rPr>
        <w:t xml:space="preserve"> măsuri care au fost finanțate sunt:</w:t>
      </w:r>
      <w:r w:rsidR="00C74718" w:rsidRPr="00A97696">
        <w:rPr>
          <w:sz w:val="28"/>
          <w:szCs w:val="28"/>
        </w:rPr>
        <w:t xml:space="preserve"> </w:t>
      </w:r>
      <w:r w:rsidR="00B53BC3" w:rsidRPr="00A97696">
        <w:rPr>
          <w:sz w:val="28"/>
          <w:szCs w:val="28"/>
        </w:rPr>
        <w:t xml:space="preserve"> </w:t>
      </w:r>
    </w:p>
    <w:p w14:paraId="78007497" w14:textId="54A6D7B5" w:rsidR="009F0D4E" w:rsidRPr="00A97696" w:rsidRDefault="009F0D4E" w:rsidP="004D5C73">
      <w:pPr>
        <w:pStyle w:val="af9"/>
        <w:numPr>
          <w:ilvl w:val="0"/>
          <w:numId w:val="67"/>
        </w:numPr>
        <w:ind w:left="0" w:firstLine="540"/>
        <w:jc w:val="both"/>
        <w:rPr>
          <w:sz w:val="28"/>
          <w:szCs w:val="28"/>
          <w:lang w:val="en-US"/>
        </w:rPr>
      </w:pPr>
      <w:r w:rsidRPr="00A97696">
        <w:rPr>
          <w:sz w:val="28"/>
          <w:szCs w:val="28"/>
          <w:lang w:val="en-US"/>
        </w:rPr>
        <w:t>subvenționarea investițiilor în dezvoltarea infrastructurii post-recoltare și procesare, au fost recepționate 808 cereri de acordare a sprijinului financiar, iar suma subvenției solicitate constituie 444,2 mil. lei ceea ce reflectă 24,8% din valoarea subvențiilor solicitate.</w:t>
      </w:r>
    </w:p>
    <w:p w14:paraId="4485ADAE" w14:textId="48E84DED" w:rsidR="009F0D4E" w:rsidRPr="00A97696" w:rsidRDefault="009F0D4E" w:rsidP="004D5C73">
      <w:pPr>
        <w:pStyle w:val="af9"/>
        <w:numPr>
          <w:ilvl w:val="0"/>
          <w:numId w:val="68"/>
        </w:numPr>
        <w:ind w:left="0" w:firstLine="540"/>
        <w:jc w:val="both"/>
        <w:rPr>
          <w:sz w:val="28"/>
          <w:szCs w:val="28"/>
          <w:lang w:val="en-US"/>
        </w:rPr>
      </w:pPr>
      <w:r w:rsidRPr="00A97696">
        <w:rPr>
          <w:sz w:val="28"/>
          <w:szCs w:val="28"/>
          <w:lang w:val="en-US"/>
        </w:rPr>
        <w:t xml:space="preserve">subvenționarea tehnicii și utilajului agricol inclusiv mini-till și no-till, au fost depuse 2 969 cereri de acordare a sprijinului financiar iar suma subvenției </w:t>
      </w:r>
      <w:r w:rsidRPr="00A97696">
        <w:rPr>
          <w:sz w:val="28"/>
          <w:szCs w:val="28"/>
          <w:lang w:val="en-US"/>
        </w:rPr>
        <w:lastRenderedPageBreak/>
        <w:t>solicitate constituie 403,3 mil. lei ceea ce ponderează constituie 22,5% din valoarea subvențiilor solicitate.</w:t>
      </w:r>
    </w:p>
    <w:p w14:paraId="5764CA8B" w14:textId="60CB8E07" w:rsidR="009F0D4E" w:rsidRPr="00A97696" w:rsidRDefault="009F0D4E" w:rsidP="004D5C73">
      <w:pPr>
        <w:pStyle w:val="af9"/>
        <w:numPr>
          <w:ilvl w:val="0"/>
          <w:numId w:val="69"/>
        </w:numPr>
        <w:ind w:left="0" w:firstLine="540"/>
        <w:jc w:val="both"/>
        <w:rPr>
          <w:sz w:val="28"/>
          <w:szCs w:val="28"/>
          <w:lang w:val="en-US"/>
        </w:rPr>
      </w:pPr>
      <w:r w:rsidRPr="00A97696">
        <w:rPr>
          <w:sz w:val="28"/>
          <w:szCs w:val="28"/>
          <w:lang w:val="en-US"/>
        </w:rPr>
        <w:t>rambursarea parțială a ratei dobânzilor la creditele accesate de către producătorii agricoli, au fost recepționate 4 202 cereri de acordare a sprijinului financiar cu suma subvenției solicitate de 248,5 mil. lei ceea ce constituie, 13,9% din valoarea subvențiilor solicitate.</w:t>
      </w:r>
    </w:p>
    <w:p w14:paraId="50BB2AA2" w14:textId="62FFB979" w:rsidR="009F0D4E" w:rsidRPr="00B04DC0" w:rsidRDefault="009F0D4E" w:rsidP="004D5C73">
      <w:pPr>
        <w:pStyle w:val="af9"/>
        <w:numPr>
          <w:ilvl w:val="0"/>
          <w:numId w:val="70"/>
        </w:numPr>
        <w:ind w:left="0" w:firstLine="540"/>
        <w:jc w:val="both"/>
        <w:rPr>
          <w:sz w:val="28"/>
          <w:szCs w:val="28"/>
          <w:lang w:val="en-US"/>
        </w:rPr>
      </w:pPr>
      <w:r w:rsidRPr="00A97696">
        <w:rPr>
          <w:sz w:val="28"/>
          <w:szCs w:val="28"/>
          <w:lang w:val="en-US"/>
        </w:rPr>
        <w:t xml:space="preserve">stimularea investițiilor în înființarea, modernizarea plantațiilor multianuale și defrișarea celor neproductive. </w:t>
      </w:r>
      <w:r w:rsidRPr="00B04DC0">
        <w:rPr>
          <w:sz w:val="28"/>
          <w:szCs w:val="28"/>
          <w:lang w:val="en-US"/>
        </w:rPr>
        <w:t xml:space="preserve">În acest sens, AIPA a recepționat 921 cereri de acordare a sprijinului financiar cu suma subvenției solicitate de 193,4 mil. lei sau 10,8% din valoarea totală a subvențiilor solicitate;    </w:t>
      </w:r>
    </w:p>
    <w:p w14:paraId="375F7786" w14:textId="5C27622D" w:rsidR="009F0D4E" w:rsidRPr="00B04DC0" w:rsidRDefault="009F0D4E" w:rsidP="004D5C73">
      <w:pPr>
        <w:pStyle w:val="af9"/>
        <w:numPr>
          <w:ilvl w:val="0"/>
          <w:numId w:val="71"/>
        </w:numPr>
        <w:ind w:left="0" w:firstLine="540"/>
        <w:jc w:val="both"/>
        <w:rPr>
          <w:sz w:val="28"/>
          <w:szCs w:val="28"/>
          <w:lang w:val="en-US"/>
        </w:rPr>
      </w:pPr>
      <w:r w:rsidRPr="00A97696">
        <w:rPr>
          <w:sz w:val="28"/>
          <w:szCs w:val="28"/>
          <w:lang w:val="en-US"/>
        </w:rPr>
        <w:t xml:space="preserve">în dezvoltarea sectorului zootehnic, au fost recepționat 484 cereri de acordare a sprijinului financiar dintre care 395 cereri pentru stimularea investițiilor în renovarea fermelor zootehnice (suma subvenției solicitate – 179,1 mil. lei) și 89 cereri pentru procurarea animalelor de prăsilă în sumă de 40,4 mil. lei. </w:t>
      </w:r>
      <w:r w:rsidRPr="00B04DC0">
        <w:rPr>
          <w:sz w:val="28"/>
          <w:szCs w:val="28"/>
          <w:lang w:val="en-US"/>
        </w:rPr>
        <w:t>Ponderea subvențiilor solicitate pentru achiziționarea animalelor și renovarea fermelor zootehnice constituie 12,2</w:t>
      </w:r>
      <w:r w:rsidR="009116C7" w:rsidRPr="00B04DC0">
        <w:rPr>
          <w:sz w:val="28"/>
          <w:szCs w:val="28"/>
          <w:lang w:val="en-US"/>
        </w:rPr>
        <w:t xml:space="preserve"> la sută</w:t>
      </w:r>
      <w:r w:rsidRPr="00B04DC0">
        <w:rPr>
          <w:sz w:val="28"/>
          <w:szCs w:val="28"/>
          <w:lang w:val="en-US"/>
        </w:rPr>
        <w:t xml:space="preserve">. </w:t>
      </w:r>
    </w:p>
    <w:p w14:paraId="4EF7DEBB" w14:textId="64B91970" w:rsidR="00FD439B" w:rsidRPr="00A97696" w:rsidRDefault="00A90B0B" w:rsidP="00FD439B">
      <w:pPr>
        <w:spacing w:line="276" w:lineRule="auto"/>
        <w:ind w:firstLine="567"/>
        <w:jc w:val="both"/>
        <w:rPr>
          <w:sz w:val="28"/>
          <w:szCs w:val="28"/>
        </w:rPr>
      </w:pPr>
      <w:r w:rsidRPr="00A97696">
        <w:rPr>
          <w:sz w:val="28"/>
          <w:szCs w:val="28"/>
        </w:rPr>
        <w:t xml:space="preserve">Totodată, din </w:t>
      </w:r>
      <w:r w:rsidRPr="00A97696">
        <w:rPr>
          <w:i/>
          <w:sz w:val="28"/>
          <w:szCs w:val="28"/>
        </w:rPr>
        <w:t>fondul național de dezvoltare a agriculturii și mediului rural</w:t>
      </w:r>
      <w:r w:rsidRPr="00A97696">
        <w:rPr>
          <w:sz w:val="28"/>
          <w:szCs w:val="28"/>
        </w:rPr>
        <w:t xml:space="preserve">, </w:t>
      </w:r>
      <w:r w:rsidR="00FD439B" w:rsidRPr="00A97696">
        <w:rPr>
          <w:sz w:val="28"/>
          <w:szCs w:val="28"/>
        </w:rPr>
        <w:t>circa 21,0 mil. lei au fost alocate pentru subvenții în avans pentru proiectele de investiții start-up în sectorul agricol și 64,8 mil.lei pentru îmbunătățirea nivelului de trai și de muncă în mediul rural.</w:t>
      </w:r>
    </w:p>
    <w:p w14:paraId="526B4158" w14:textId="2323A9F3" w:rsidR="005615B8" w:rsidRPr="002E5C57" w:rsidRDefault="005615B8" w:rsidP="003C5EE6">
      <w:pPr>
        <w:spacing w:line="276" w:lineRule="auto"/>
        <w:ind w:firstLine="567"/>
        <w:jc w:val="both"/>
        <w:rPr>
          <w:sz w:val="28"/>
          <w:szCs w:val="28"/>
        </w:rPr>
      </w:pPr>
      <w:r w:rsidRPr="00A97696">
        <w:rPr>
          <w:sz w:val="28"/>
          <w:szCs w:val="28"/>
        </w:rPr>
        <w:t xml:space="preserve">- </w:t>
      </w:r>
      <w:r w:rsidR="003E6417" w:rsidRPr="00A97696">
        <w:rPr>
          <w:i/>
          <w:sz w:val="28"/>
          <w:szCs w:val="28"/>
        </w:rPr>
        <w:t>dezvoltare regională şi locală</w:t>
      </w:r>
      <w:r w:rsidR="00FD439B" w:rsidRPr="00A97696">
        <w:rPr>
          <w:sz w:val="28"/>
          <w:szCs w:val="28"/>
          <w:lang w:val="en-US"/>
        </w:rPr>
        <w:t xml:space="preserve"> au fost prevăzute mijloace financiare în sumă</w:t>
      </w:r>
      <w:r w:rsidR="00FD439B" w:rsidRPr="00A97696">
        <w:rPr>
          <w:sz w:val="28"/>
          <w:szCs w:val="28"/>
          <w:lang w:val="es-ES"/>
        </w:rPr>
        <w:t xml:space="preserve"> de 928,6</w:t>
      </w:r>
      <w:r w:rsidR="00FD439B" w:rsidRPr="00A97696">
        <w:rPr>
          <w:sz w:val="28"/>
          <w:szCs w:val="28"/>
          <w:lang w:val="en-US"/>
        </w:rPr>
        <w:t xml:space="preserve"> mil. lei, din care au fost executate în sumă de 559,8 mil. lei</w:t>
      </w:r>
      <w:r w:rsidR="00FD439B" w:rsidRPr="00A97696">
        <w:rPr>
          <w:sz w:val="28"/>
          <w:szCs w:val="28"/>
        </w:rPr>
        <w:t xml:space="preserve"> sau 60,3 % din prevederi, din contul cărora a continuat finanțarea proiectelor și </w:t>
      </w:r>
      <w:r w:rsidR="00FD439B" w:rsidRPr="002E5C57">
        <w:rPr>
          <w:sz w:val="28"/>
          <w:szCs w:val="28"/>
        </w:rPr>
        <w:t>obținerea rezultatelor în următoarele domenii:</w:t>
      </w:r>
    </w:p>
    <w:p w14:paraId="42D827BB" w14:textId="77777777" w:rsidR="005B2DB1" w:rsidRPr="002E5C57" w:rsidRDefault="005B2DB1" w:rsidP="004D5C73">
      <w:pPr>
        <w:numPr>
          <w:ilvl w:val="0"/>
          <w:numId w:val="57"/>
        </w:numPr>
        <w:tabs>
          <w:tab w:val="left" w:pos="851"/>
        </w:tabs>
        <w:spacing w:line="276" w:lineRule="auto"/>
        <w:ind w:left="0" w:firstLine="630"/>
        <w:jc w:val="both"/>
        <w:rPr>
          <w:sz w:val="28"/>
          <w:szCs w:val="28"/>
        </w:rPr>
      </w:pPr>
      <w:r w:rsidRPr="002E5C57">
        <w:rPr>
          <w:sz w:val="28"/>
          <w:szCs w:val="28"/>
          <w:lang w:val="ro-MD"/>
        </w:rPr>
        <w:t>aprovizionare cu apă și canalizare – 298,7 mil.lei, din care au fost construite 242,09 km de apeduct și 226,9 km de rețele exterioare de alimentare cu apă la nivel local (4826 de gospodării conectate), 52,09 km de canalizare (600 de gospodării cu acces), 2 stații de epurare în derulare, 3 studii de fezabilitate etc;</w:t>
      </w:r>
    </w:p>
    <w:p w14:paraId="797918A2" w14:textId="77777777" w:rsidR="005B2DB1" w:rsidRPr="002E5C57" w:rsidRDefault="005B2DB1" w:rsidP="004D5C73">
      <w:pPr>
        <w:numPr>
          <w:ilvl w:val="0"/>
          <w:numId w:val="57"/>
        </w:numPr>
        <w:tabs>
          <w:tab w:val="left" w:pos="851"/>
        </w:tabs>
        <w:spacing w:line="276" w:lineRule="auto"/>
        <w:ind w:left="90" w:firstLine="540"/>
        <w:jc w:val="both"/>
        <w:rPr>
          <w:sz w:val="28"/>
          <w:szCs w:val="28"/>
        </w:rPr>
      </w:pPr>
      <w:r w:rsidRPr="002E5C57">
        <w:rPr>
          <w:sz w:val="28"/>
          <w:szCs w:val="28"/>
          <w:lang w:val="ro-MD"/>
        </w:rPr>
        <w:t>dezvoltarea gospodăriei de locuințe și serviciilor comunale – 147,3 mil. lei, din care au fost construite 2 mini-stadioane, 6560 m</w:t>
      </w:r>
      <w:r w:rsidRPr="002E5C57">
        <w:rPr>
          <w:sz w:val="28"/>
          <w:szCs w:val="28"/>
          <w:vertAlign w:val="superscript"/>
          <w:lang w:val="ro-MD"/>
        </w:rPr>
        <w:t>2</w:t>
      </w:r>
      <w:r w:rsidRPr="002E5C57">
        <w:rPr>
          <w:sz w:val="28"/>
          <w:szCs w:val="28"/>
          <w:lang w:val="ro-MD"/>
        </w:rPr>
        <w:t xml:space="preserve"> de pavaj/trotuare, 5,4 km de drum, etc;</w:t>
      </w:r>
    </w:p>
    <w:p w14:paraId="35B2E7AD" w14:textId="77777777" w:rsidR="005B2DB1" w:rsidRPr="002E5C57" w:rsidRDefault="005B2DB1" w:rsidP="004D5C73">
      <w:pPr>
        <w:numPr>
          <w:ilvl w:val="0"/>
          <w:numId w:val="57"/>
        </w:numPr>
        <w:tabs>
          <w:tab w:val="left" w:pos="851"/>
        </w:tabs>
        <w:spacing w:line="276" w:lineRule="auto"/>
        <w:ind w:left="90" w:firstLine="540"/>
        <w:jc w:val="both"/>
        <w:rPr>
          <w:sz w:val="28"/>
          <w:szCs w:val="28"/>
        </w:rPr>
      </w:pPr>
      <w:r w:rsidRPr="002E5C57">
        <w:rPr>
          <w:sz w:val="28"/>
          <w:szCs w:val="28"/>
          <w:lang w:val="ro-MD"/>
        </w:rPr>
        <w:t>dezvoltarea turismului – 63,6 mil. lei, din care s-au renovat 2 edificii, 6 instituții de menire social-culturală, o alee pietonală amenajată/iluminată, 7 localități (17638 locuitori) cu acces îmbunătățit spre destinații culturale;</w:t>
      </w:r>
    </w:p>
    <w:p w14:paraId="2B6EB62F" w14:textId="77777777" w:rsidR="005B2DB1" w:rsidRPr="002E5C57" w:rsidRDefault="005B2DB1" w:rsidP="004D5C73">
      <w:pPr>
        <w:numPr>
          <w:ilvl w:val="0"/>
          <w:numId w:val="57"/>
        </w:numPr>
        <w:tabs>
          <w:tab w:val="left" w:pos="851"/>
        </w:tabs>
        <w:spacing w:line="276" w:lineRule="auto"/>
        <w:ind w:left="90" w:firstLine="540"/>
        <w:jc w:val="both"/>
        <w:rPr>
          <w:sz w:val="28"/>
          <w:szCs w:val="28"/>
        </w:rPr>
      </w:pPr>
      <w:r w:rsidRPr="002E5C57">
        <w:rPr>
          <w:sz w:val="28"/>
          <w:szCs w:val="28"/>
          <w:lang w:val="ro-MD"/>
        </w:rPr>
        <w:t xml:space="preserve"> iluminare stradală – 15,6 mil. lei, fiind construite 115,2 km de rețele în 21 de localități;</w:t>
      </w:r>
    </w:p>
    <w:p w14:paraId="514FF6D9" w14:textId="77777777" w:rsidR="005B2DB1" w:rsidRPr="002E5C57" w:rsidRDefault="005B2DB1" w:rsidP="004D5C73">
      <w:pPr>
        <w:numPr>
          <w:ilvl w:val="0"/>
          <w:numId w:val="57"/>
        </w:numPr>
        <w:tabs>
          <w:tab w:val="left" w:pos="851"/>
        </w:tabs>
        <w:spacing w:line="276" w:lineRule="auto"/>
        <w:ind w:left="90" w:firstLine="540"/>
        <w:jc w:val="both"/>
        <w:rPr>
          <w:sz w:val="28"/>
          <w:szCs w:val="28"/>
        </w:rPr>
      </w:pPr>
      <w:r w:rsidRPr="002E5C57">
        <w:rPr>
          <w:sz w:val="28"/>
          <w:szCs w:val="28"/>
          <w:lang w:val="ro-MD"/>
        </w:rPr>
        <w:t>susținerea întreprinderilor mici și mijlocii – 13 mil. lei (5 proiecte inițiate, 1 finalizat).</w:t>
      </w:r>
    </w:p>
    <w:p w14:paraId="00A3A136" w14:textId="75FA6E5A" w:rsidR="000156F8" w:rsidRPr="002E5C57" w:rsidRDefault="000156F8" w:rsidP="007760E9">
      <w:pPr>
        <w:numPr>
          <w:ilvl w:val="0"/>
          <w:numId w:val="4"/>
        </w:numPr>
        <w:tabs>
          <w:tab w:val="left" w:pos="810"/>
          <w:tab w:val="left" w:pos="900"/>
          <w:tab w:val="left" w:pos="993"/>
        </w:tabs>
        <w:spacing w:line="276" w:lineRule="auto"/>
        <w:ind w:left="0" w:firstLine="567"/>
        <w:jc w:val="both"/>
        <w:rPr>
          <w:i/>
          <w:sz w:val="28"/>
          <w:szCs w:val="28"/>
        </w:rPr>
      </w:pPr>
      <w:r w:rsidRPr="002E5C57">
        <w:rPr>
          <w:i/>
          <w:sz w:val="28"/>
          <w:szCs w:val="28"/>
          <w:lang w:val="en-US"/>
        </w:rPr>
        <w:t xml:space="preserve">susținerea dezvoltării întreprinderilor mici și mijlocii </w:t>
      </w:r>
      <w:r w:rsidR="00F47765" w:rsidRPr="002E5C57">
        <w:rPr>
          <w:sz w:val="28"/>
          <w:szCs w:val="28"/>
        </w:rPr>
        <w:t xml:space="preserve">– </w:t>
      </w:r>
      <w:r w:rsidRPr="002E5C57">
        <w:rPr>
          <w:sz w:val="28"/>
          <w:szCs w:val="28"/>
        </w:rPr>
        <w:t xml:space="preserve">346,3 mil. lei, dintre care au fost acordate granturi în sumă de 83,1 mil. lei și 28 business </w:t>
      </w:r>
      <w:r w:rsidRPr="002E5C57">
        <w:rPr>
          <w:sz w:val="28"/>
          <w:szCs w:val="28"/>
        </w:rPr>
        <w:lastRenderedPageBreak/>
        <w:t xml:space="preserve">vouchere. Totodată, au fost acordate subvenții pentru 86 de întreprinderi în sumă de 4,2 mil. lei pentru participarea la expozițiile „Târgul de florii 2022”, „Kid’s Expo 2022”, „School Fair 2022”, „Fashion Days”, „Farmer” „Moldagroteh”,„Republica Moldova Prezintă la Iași”, „Republica Moldova Prezintă la Baia Mare” și expoziția „AntreprenorExpo 2022” unde I.P. ODA a participat în calitate </w:t>
      </w:r>
      <w:r w:rsidR="007760E9" w:rsidRPr="002E5C57">
        <w:rPr>
          <w:sz w:val="28"/>
          <w:szCs w:val="28"/>
        </w:rPr>
        <w:t>de co-organizator al expoziției;</w:t>
      </w:r>
    </w:p>
    <w:p w14:paraId="5B8CD97D" w14:textId="312C238F" w:rsidR="00F36BEC" w:rsidRPr="002E5C57" w:rsidRDefault="00F24BC5" w:rsidP="007760E9">
      <w:pPr>
        <w:pStyle w:val="af9"/>
        <w:numPr>
          <w:ilvl w:val="0"/>
          <w:numId w:val="4"/>
        </w:numPr>
        <w:tabs>
          <w:tab w:val="left" w:pos="567"/>
          <w:tab w:val="left" w:pos="720"/>
          <w:tab w:val="left" w:pos="851"/>
        </w:tabs>
        <w:spacing w:line="276" w:lineRule="auto"/>
        <w:ind w:left="0" w:firstLine="567"/>
        <w:jc w:val="both"/>
        <w:rPr>
          <w:sz w:val="28"/>
          <w:szCs w:val="28"/>
          <w:lang w:val="ro-RO"/>
        </w:rPr>
      </w:pPr>
      <w:r w:rsidRPr="002E5C57">
        <w:rPr>
          <w:i/>
          <w:sz w:val="28"/>
          <w:szCs w:val="28"/>
          <w:lang w:val="en-US"/>
        </w:rPr>
        <w:t>activități sanitar-veterinare și pentru siguranța produselor de origine animală,</w:t>
      </w:r>
      <w:r w:rsidRPr="002E5C57">
        <w:rPr>
          <w:sz w:val="28"/>
          <w:szCs w:val="28"/>
          <w:lang w:val="en-US"/>
        </w:rPr>
        <w:t xml:space="preserve"> în sumă de 199,7 mil. lei;</w:t>
      </w:r>
    </w:p>
    <w:p w14:paraId="10CC4317" w14:textId="3FC9A5FB" w:rsidR="00724705" w:rsidRPr="002E5C57" w:rsidRDefault="00F24BC5" w:rsidP="00724705">
      <w:pPr>
        <w:pStyle w:val="af9"/>
        <w:numPr>
          <w:ilvl w:val="0"/>
          <w:numId w:val="4"/>
        </w:numPr>
        <w:tabs>
          <w:tab w:val="left" w:pos="851"/>
        </w:tabs>
        <w:spacing w:line="276" w:lineRule="auto"/>
        <w:ind w:left="0" w:firstLine="567"/>
        <w:jc w:val="both"/>
        <w:rPr>
          <w:sz w:val="28"/>
          <w:szCs w:val="28"/>
          <w:lang w:val="ro-RO"/>
        </w:rPr>
      </w:pPr>
      <w:r w:rsidRPr="002E5C57">
        <w:rPr>
          <w:i/>
          <w:sz w:val="28"/>
          <w:szCs w:val="28"/>
          <w:lang w:val="en-US"/>
        </w:rPr>
        <w:t xml:space="preserve">măsuri de protecție antigrindină </w:t>
      </w:r>
      <w:r w:rsidR="00C74718" w:rsidRPr="002E5C57">
        <w:rPr>
          <w:sz w:val="28"/>
          <w:szCs w:val="28"/>
          <w:lang w:val="ro-RO"/>
        </w:rPr>
        <w:t xml:space="preserve">– </w:t>
      </w:r>
      <w:r w:rsidRPr="002E5C57">
        <w:rPr>
          <w:sz w:val="28"/>
          <w:szCs w:val="28"/>
          <w:lang w:val="ro-RO"/>
        </w:rPr>
        <w:t>1</w:t>
      </w:r>
      <w:r w:rsidR="00724705" w:rsidRPr="002E5C57">
        <w:rPr>
          <w:sz w:val="28"/>
          <w:szCs w:val="28"/>
          <w:lang w:val="ro-RO"/>
        </w:rPr>
        <w:t>4</w:t>
      </w:r>
      <w:r w:rsidRPr="002E5C57">
        <w:rPr>
          <w:sz w:val="28"/>
          <w:szCs w:val="28"/>
          <w:lang w:val="ro-RO"/>
        </w:rPr>
        <w:t>1,3</w:t>
      </w:r>
      <w:r w:rsidR="00724705" w:rsidRPr="002E5C57">
        <w:rPr>
          <w:sz w:val="28"/>
          <w:szCs w:val="28"/>
          <w:lang w:val="ro-RO"/>
        </w:rPr>
        <w:t xml:space="preserve"> mil. lei, </w:t>
      </w:r>
      <w:r w:rsidRPr="002E5C57">
        <w:rPr>
          <w:sz w:val="28"/>
          <w:szCs w:val="28"/>
          <w:lang w:val="en-US"/>
        </w:rPr>
        <w:t>care au permis asigurarea funcționalității a 132 puncte rachetare, fiind protejate 1 665,0 mii ha</w:t>
      </w:r>
      <w:r w:rsidR="005A33D1" w:rsidRPr="002E5C57">
        <w:rPr>
          <w:sz w:val="28"/>
          <w:szCs w:val="28"/>
          <w:lang w:val="ro-RO"/>
        </w:rPr>
        <w:t>;</w:t>
      </w:r>
    </w:p>
    <w:p w14:paraId="32D3ED64" w14:textId="01E94C8E" w:rsidR="00724705" w:rsidRPr="002E5C57" w:rsidRDefault="006125FD" w:rsidP="00724705">
      <w:pPr>
        <w:pStyle w:val="af9"/>
        <w:numPr>
          <w:ilvl w:val="0"/>
          <w:numId w:val="4"/>
        </w:numPr>
        <w:tabs>
          <w:tab w:val="left" w:pos="900"/>
        </w:tabs>
        <w:spacing w:line="276" w:lineRule="auto"/>
        <w:ind w:left="0" w:firstLine="567"/>
        <w:jc w:val="both"/>
        <w:rPr>
          <w:sz w:val="28"/>
          <w:szCs w:val="28"/>
          <w:lang w:val="en-US"/>
        </w:rPr>
      </w:pPr>
      <w:r w:rsidRPr="002E5C57">
        <w:rPr>
          <w:i/>
          <w:sz w:val="28"/>
          <w:szCs w:val="28"/>
          <w:lang w:val="en-US"/>
        </w:rPr>
        <w:t>programul Re-Tech</w:t>
      </w:r>
      <w:r w:rsidRPr="002E5C57">
        <w:rPr>
          <w:sz w:val="28"/>
          <w:szCs w:val="28"/>
          <w:lang w:val="en-US"/>
        </w:rPr>
        <w:t xml:space="preserve"> </w:t>
      </w:r>
      <w:r w:rsidR="00724705" w:rsidRPr="002E5C57">
        <w:rPr>
          <w:sz w:val="28"/>
          <w:szCs w:val="28"/>
          <w:lang w:val="en-US"/>
        </w:rPr>
        <w:t xml:space="preserve">– </w:t>
      </w:r>
      <w:r w:rsidR="009D5053" w:rsidRPr="002E5C57">
        <w:rPr>
          <w:sz w:val="28"/>
          <w:szCs w:val="28"/>
          <w:lang w:val="en-US"/>
        </w:rPr>
        <w:t>85,0 mil. lei, drept rezultat au fost aprobate spre finanțare 41 proiecte investiționale cu acordarea granturilor în sumă de 33,3 mil. lei, iar volumul investițiilor preconizat în economie ar fi de 83,1 mil. lei. Din totalul companiilor susținute, 34% sunt create/administrate de către femei, iar 27% de către tineri, 15 companii desfășoară activitatea în mediul rural;</w:t>
      </w:r>
    </w:p>
    <w:p w14:paraId="51FE1911" w14:textId="5B04F5EC" w:rsidR="00157EBB" w:rsidRPr="002E5C57" w:rsidRDefault="00D41E60" w:rsidP="00157EBB">
      <w:pPr>
        <w:pStyle w:val="af9"/>
        <w:numPr>
          <w:ilvl w:val="0"/>
          <w:numId w:val="4"/>
        </w:numPr>
        <w:tabs>
          <w:tab w:val="left" w:pos="720"/>
          <w:tab w:val="left" w:pos="900"/>
        </w:tabs>
        <w:spacing w:line="276" w:lineRule="auto"/>
        <w:ind w:left="0" w:firstLine="567"/>
        <w:jc w:val="both"/>
        <w:rPr>
          <w:sz w:val="28"/>
          <w:szCs w:val="28"/>
          <w:lang w:val="ro-RO"/>
        </w:rPr>
      </w:pPr>
      <w:r w:rsidRPr="002E5C57">
        <w:rPr>
          <w:i/>
          <w:sz w:val="28"/>
          <w:szCs w:val="28"/>
          <w:lang w:val="en-US"/>
        </w:rPr>
        <w:t>programul de susținere a afacerilor cu potențial înalt de creștere și internaționalizare a acestora</w:t>
      </w:r>
      <w:r w:rsidRPr="002E5C57">
        <w:rPr>
          <w:sz w:val="28"/>
          <w:szCs w:val="28"/>
          <w:lang w:val="en-US"/>
        </w:rPr>
        <w:t xml:space="preserve"> </w:t>
      </w:r>
      <w:r w:rsidR="00724705" w:rsidRPr="002E5C57">
        <w:rPr>
          <w:i/>
          <w:sz w:val="28"/>
          <w:szCs w:val="28"/>
          <w:lang w:val="ro-RO"/>
        </w:rPr>
        <w:t xml:space="preserve">– </w:t>
      </w:r>
      <w:r w:rsidR="00F10375" w:rsidRPr="002E5C57">
        <w:rPr>
          <w:sz w:val="28"/>
          <w:szCs w:val="28"/>
          <w:lang w:val="en-US"/>
        </w:rPr>
        <w:t>50,0 mil. lei, drept rezultat au fost aprobate 34 proiecte investiționale sub formă de grant cu o valoare a suportului financiar de 44,6 mil. lei iar alte 28 proiecte investiționale au fost aprobate spre finanțare sub formă de Business Voucher în valoare de 1,8 mil. lei. Volumul investițiilor preconizat de a fi realizat în economie este de 98,7 mil</w:t>
      </w:r>
      <w:r w:rsidR="00525624" w:rsidRPr="002E5C57">
        <w:rPr>
          <w:sz w:val="28"/>
          <w:szCs w:val="28"/>
          <w:lang w:val="en-US"/>
        </w:rPr>
        <w:t>.</w:t>
      </w:r>
      <w:r w:rsidR="00F10375" w:rsidRPr="002E5C57">
        <w:rPr>
          <w:sz w:val="28"/>
          <w:szCs w:val="28"/>
          <w:lang w:val="en-US"/>
        </w:rPr>
        <w:t xml:space="preserve"> lei;   </w:t>
      </w:r>
    </w:p>
    <w:p w14:paraId="2B90A968" w14:textId="677A21D5" w:rsidR="00525624" w:rsidRPr="002E5C57" w:rsidRDefault="00525624" w:rsidP="00525624">
      <w:pPr>
        <w:numPr>
          <w:ilvl w:val="0"/>
          <w:numId w:val="4"/>
        </w:numPr>
        <w:tabs>
          <w:tab w:val="left" w:pos="993"/>
        </w:tabs>
        <w:spacing w:line="276" w:lineRule="auto"/>
        <w:ind w:left="0" w:firstLine="567"/>
        <w:jc w:val="both"/>
        <w:rPr>
          <w:i/>
          <w:sz w:val="28"/>
          <w:szCs w:val="28"/>
        </w:rPr>
      </w:pPr>
      <w:r w:rsidRPr="002E5C57">
        <w:rPr>
          <w:i/>
          <w:sz w:val="28"/>
          <w:szCs w:val="28"/>
          <w:lang w:val="en-US"/>
        </w:rPr>
        <w:t>asigurarea activității Serviciului Național pentru Apeluri de Urgență 112</w:t>
      </w:r>
      <w:r w:rsidR="00724705" w:rsidRPr="002E5C57">
        <w:rPr>
          <w:i/>
          <w:sz w:val="28"/>
          <w:szCs w:val="28"/>
        </w:rPr>
        <w:t xml:space="preserve">– </w:t>
      </w:r>
      <w:r w:rsidRPr="002E5C57">
        <w:rPr>
          <w:sz w:val="28"/>
          <w:szCs w:val="28"/>
        </w:rPr>
        <w:t>50,0 mil. lei, executate integral sub formă de subvenții acordate instituției publice la autogestiune pentru cheltuieli curente, salarii, mentenanța sistemelor informaționale, procurarea mijloacelor fixe;</w:t>
      </w:r>
    </w:p>
    <w:p w14:paraId="12795365" w14:textId="77777777" w:rsidR="00525624" w:rsidRPr="002E5C57" w:rsidRDefault="00525624" w:rsidP="00525624">
      <w:pPr>
        <w:numPr>
          <w:ilvl w:val="0"/>
          <w:numId w:val="4"/>
        </w:numPr>
        <w:tabs>
          <w:tab w:val="left" w:pos="993"/>
        </w:tabs>
        <w:spacing w:line="276" w:lineRule="auto"/>
        <w:ind w:left="0" w:firstLine="567"/>
        <w:jc w:val="both"/>
        <w:rPr>
          <w:sz w:val="28"/>
          <w:szCs w:val="28"/>
        </w:rPr>
      </w:pPr>
      <w:r w:rsidRPr="002E5C57">
        <w:rPr>
          <w:i/>
          <w:sz w:val="28"/>
          <w:szCs w:val="28"/>
          <w:lang w:val="en-US"/>
        </w:rPr>
        <w:t>programul de atragere a remitențelor în economie PARE 1+1</w:t>
      </w:r>
      <w:r w:rsidRPr="002E5C57">
        <w:rPr>
          <w:sz w:val="28"/>
          <w:szCs w:val="28"/>
          <w:lang w:val="en-US"/>
        </w:rPr>
        <w:t xml:space="preserve"> </w:t>
      </w:r>
      <w:r w:rsidR="00724705" w:rsidRPr="002E5C57">
        <w:rPr>
          <w:i/>
          <w:sz w:val="28"/>
          <w:szCs w:val="28"/>
        </w:rPr>
        <w:t xml:space="preserve">– </w:t>
      </w:r>
      <w:r w:rsidRPr="002E5C57">
        <w:rPr>
          <w:sz w:val="28"/>
          <w:szCs w:val="28"/>
        </w:rPr>
        <w:t>30,0</w:t>
      </w:r>
      <w:r w:rsidR="00724705" w:rsidRPr="002E5C57">
        <w:rPr>
          <w:sz w:val="28"/>
          <w:szCs w:val="28"/>
        </w:rPr>
        <w:t xml:space="preserve"> mil. lei,</w:t>
      </w:r>
      <w:r w:rsidR="00724705" w:rsidRPr="002E5C57">
        <w:rPr>
          <w:i/>
          <w:sz w:val="28"/>
          <w:szCs w:val="28"/>
        </w:rPr>
        <w:t xml:space="preserve"> </w:t>
      </w:r>
      <w:r w:rsidR="00724705" w:rsidRPr="002E5C57">
        <w:rPr>
          <w:sz w:val="28"/>
          <w:szCs w:val="28"/>
        </w:rPr>
        <w:t xml:space="preserve">drept rezultat au fost aprobate </w:t>
      </w:r>
      <w:r w:rsidRPr="002E5C57">
        <w:rPr>
          <w:sz w:val="28"/>
          <w:szCs w:val="28"/>
        </w:rPr>
        <w:t>spre finanțare 136 proiecte investiționale cu acordarea granturilor în sumă de 29,5 mil. lei, care vor favoriza investiții în economie de 86,3 mil. lei;</w:t>
      </w:r>
    </w:p>
    <w:p w14:paraId="4BAD66AF" w14:textId="77777777" w:rsidR="001A1AB2" w:rsidRPr="002E5C57" w:rsidRDefault="001A1AB2" w:rsidP="002602DB">
      <w:pPr>
        <w:pStyle w:val="af9"/>
        <w:numPr>
          <w:ilvl w:val="0"/>
          <w:numId w:val="4"/>
        </w:numPr>
        <w:tabs>
          <w:tab w:val="left" w:pos="720"/>
          <w:tab w:val="left" w:pos="900"/>
        </w:tabs>
        <w:spacing w:line="276" w:lineRule="auto"/>
        <w:ind w:left="0" w:firstLine="567"/>
        <w:jc w:val="both"/>
        <w:rPr>
          <w:sz w:val="28"/>
          <w:szCs w:val="28"/>
          <w:lang w:val="ro-RO"/>
        </w:rPr>
      </w:pPr>
      <w:r w:rsidRPr="002E5C57">
        <w:rPr>
          <w:i/>
          <w:sz w:val="28"/>
          <w:szCs w:val="28"/>
          <w:lang w:val="en-US"/>
        </w:rPr>
        <w:t xml:space="preserve">activități de eficiență energetică </w:t>
      </w:r>
      <w:r w:rsidR="00724705" w:rsidRPr="002E5C57">
        <w:rPr>
          <w:sz w:val="28"/>
          <w:szCs w:val="28"/>
          <w:lang w:val="ro-RO"/>
        </w:rPr>
        <w:t xml:space="preserve">– </w:t>
      </w:r>
      <w:r w:rsidRPr="002E5C57">
        <w:rPr>
          <w:sz w:val="28"/>
          <w:szCs w:val="28"/>
          <w:lang w:val="en-US"/>
        </w:rPr>
        <w:t>27,8 mil. lei, dintre care 19,7 mil. lei constituie transferurile efectuate din contul Fondului pentru Eficiență Energetică, fiind finanțate 83 proiecte, dintre care 25 finalizate;</w:t>
      </w:r>
    </w:p>
    <w:p w14:paraId="2C5EDBD7" w14:textId="36064486" w:rsidR="00D81A48" w:rsidRPr="002E5C57" w:rsidRDefault="008A4FE9" w:rsidP="002602DB">
      <w:pPr>
        <w:pStyle w:val="af9"/>
        <w:numPr>
          <w:ilvl w:val="0"/>
          <w:numId w:val="4"/>
        </w:numPr>
        <w:tabs>
          <w:tab w:val="left" w:pos="720"/>
          <w:tab w:val="left" w:pos="900"/>
        </w:tabs>
        <w:spacing w:line="276" w:lineRule="auto"/>
        <w:ind w:left="0" w:firstLine="567"/>
        <w:jc w:val="both"/>
        <w:rPr>
          <w:sz w:val="28"/>
          <w:szCs w:val="28"/>
          <w:lang w:val="ro-RO"/>
        </w:rPr>
      </w:pPr>
      <w:r w:rsidRPr="002E5C57">
        <w:rPr>
          <w:i/>
          <w:sz w:val="28"/>
          <w:szCs w:val="28"/>
          <w:lang w:val="en-US"/>
        </w:rPr>
        <w:t>programul ”Start pentru TINERI</w:t>
      </w:r>
      <w:r w:rsidRPr="002E5C57">
        <w:rPr>
          <w:sz w:val="28"/>
          <w:szCs w:val="28"/>
          <w:lang w:val="en-US"/>
        </w:rPr>
        <w:t xml:space="preserve">: </w:t>
      </w:r>
      <w:r w:rsidRPr="002E5C57">
        <w:rPr>
          <w:i/>
          <w:sz w:val="28"/>
          <w:szCs w:val="28"/>
          <w:lang w:val="en-US"/>
        </w:rPr>
        <w:t>o afacere durabilă la tine acasă”</w:t>
      </w:r>
      <w:r w:rsidRPr="002E5C57">
        <w:rPr>
          <w:sz w:val="28"/>
          <w:szCs w:val="28"/>
          <w:lang w:val="en-US"/>
        </w:rPr>
        <w:t xml:space="preserve"> </w:t>
      </w:r>
      <w:r w:rsidR="00D81A48" w:rsidRPr="002E5C57">
        <w:rPr>
          <w:sz w:val="28"/>
          <w:szCs w:val="28"/>
          <w:lang w:val="ro-RO"/>
        </w:rPr>
        <w:t xml:space="preserve">– </w:t>
      </w:r>
      <w:r w:rsidRPr="002E5C57">
        <w:rPr>
          <w:sz w:val="28"/>
          <w:szCs w:val="28"/>
          <w:lang w:val="ro-RO"/>
        </w:rPr>
        <w:t>27,5</w:t>
      </w:r>
      <w:r w:rsidR="00D81A48" w:rsidRPr="002E5C57">
        <w:rPr>
          <w:sz w:val="28"/>
          <w:szCs w:val="28"/>
          <w:lang w:val="ro-RO"/>
        </w:rPr>
        <w:t xml:space="preserve"> mil. lei, </w:t>
      </w:r>
      <w:r w:rsidR="00657033" w:rsidRPr="002E5C57">
        <w:rPr>
          <w:sz w:val="28"/>
          <w:szCs w:val="28"/>
          <w:lang w:val="en-US"/>
        </w:rPr>
        <w:t>drept rezultat au fost aprobate spre finanțare 148 proiecte investiționale, dintre care 17 sub formă de business vouchere, cu acordarea granturilor în sumă de 22,2 mil. lei, care vor favoriza investiții în economie de 62,6 mil. lei;</w:t>
      </w:r>
    </w:p>
    <w:p w14:paraId="45C4C293" w14:textId="1BFB5A20" w:rsidR="00D81A48" w:rsidRPr="002E5C57" w:rsidRDefault="00810B88" w:rsidP="00810B88">
      <w:pPr>
        <w:pStyle w:val="af9"/>
        <w:numPr>
          <w:ilvl w:val="0"/>
          <w:numId w:val="4"/>
        </w:numPr>
        <w:tabs>
          <w:tab w:val="left" w:pos="720"/>
        </w:tabs>
        <w:ind w:left="0" w:firstLine="567"/>
        <w:jc w:val="both"/>
        <w:rPr>
          <w:sz w:val="28"/>
          <w:szCs w:val="28"/>
          <w:lang w:val="ro-MD"/>
        </w:rPr>
      </w:pPr>
      <w:r w:rsidRPr="002E5C57">
        <w:rPr>
          <w:i/>
          <w:sz w:val="28"/>
          <w:szCs w:val="28"/>
          <w:lang w:val="en-US"/>
        </w:rPr>
        <w:t xml:space="preserve">implementarea programului de eradicare a rabiei la vulpi </w:t>
      </w:r>
      <w:r w:rsidR="00C74718" w:rsidRPr="002E5C57">
        <w:rPr>
          <w:sz w:val="28"/>
          <w:szCs w:val="28"/>
          <w:lang w:val="ro-RO"/>
        </w:rPr>
        <w:t xml:space="preserve">– </w:t>
      </w:r>
      <w:r w:rsidRPr="002E5C57">
        <w:rPr>
          <w:sz w:val="28"/>
          <w:szCs w:val="28"/>
          <w:lang w:val="ro-RO"/>
        </w:rPr>
        <w:t>14,0</w:t>
      </w:r>
      <w:r w:rsidR="00D81A48" w:rsidRPr="002E5C57">
        <w:rPr>
          <w:sz w:val="28"/>
          <w:szCs w:val="28"/>
          <w:lang w:val="en-US"/>
        </w:rPr>
        <w:t xml:space="preserve"> mil. lei, fiind </w:t>
      </w:r>
      <w:r w:rsidRPr="002E5C57">
        <w:rPr>
          <w:sz w:val="28"/>
          <w:szCs w:val="28"/>
          <w:lang w:val="en-US"/>
        </w:rPr>
        <w:t>desfășurate 2 campanii de vaccinare cu distribuția a 766,2 mii doze momeli vaccinale;</w:t>
      </w:r>
    </w:p>
    <w:p w14:paraId="483309F7" w14:textId="41EA9B02" w:rsidR="00375D32" w:rsidRPr="002E5C57" w:rsidRDefault="009160AD" w:rsidP="003E445D">
      <w:pPr>
        <w:pStyle w:val="af9"/>
        <w:numPr>
          <w:ilvl w:val="0"/>
          <w:numId w:val="4"/>
        </w:numPr>
        <w:tabs>
          <w:tab w:val="left" w:pos="720"/>
          <w:tab w:val="left" w:pos="900"/>
        </w:tabs>
        <w:spacing w:line="276" w:lineRule="auto"/>
        <w:ind w:left="0" w:firstLine="567"/>
        <w:jc w:val="both"/>
        <w:rPr>
          <w:sz w:val="28"/>
          <w:szCs w:val="28"/>
          <w:lang w:val="ro-RO"/>
        </w:rPr>
      </w:pPr>
      <w:r w:rsidRPr="002E5C57">
        <w:rPr>
          <w:i/>
          <w:sz w:val="28"/>
          <w:szCs w:val="28"/>
          <w:lang w:val="en-US"/>
        </w:rPr>
        <w:t>promovarea exporturilor</w:t>
      </w:r>
      <w:r w:rsidRPr="002E5C57">
        <w:rPr>
          <w:sz w:val="28"/>
          <w:szCs w:val="28"/>
          <w:lang w:val="en-US"/>
        </w:rPr>
        <w:t xml:space="preserve"> </w:t>
      </w:r>
      <w:r w:rsidR="005B411F" w:rsidRPr="002E5C57">
        <w:rPr>
          <w:sz w:val="28"/>
          <w:szCs w:val="28"/>
          <w:lang w:val="ro-RO"/>
        </w:rPr>
        <w:t xml:space="preserve">– </w:t>
      </w:r>
      <w:r w:rsidRPr="002E5C57">
        <w:rPr>
          <w:sz w:val="28"/>
          <w:szCs w:val="28"/>
          <w:lang w:val="en-US"/>
        </w:rPr>
        <w:t xml:space="preserve">12,2 mil. lei, din contul cărora au fost organizate evenimente privind atragerea, reținerea și dezvoltarea investițiilor și </w:t>
      </w:r>
      <w:r w:rsidRPr="002E5C57">
        <w:rPr>
          <w:sz w:val="28"/>
          <w:szCs w:val="28"/>
          <w:lang w:val="en-US"/>
        </w:rPr>
        <w:lastRenderedPageBreak/>
        <w:t>promovarea exportului precum: Expoziția BIFE 2022; Expoziție MIAMI 2022; Moldova ICT Summit; Forumul Moldova Electronics Forum; Moldova Internet Gouvernanace Forum 2022; Promovarea Campaniei Neam Pornit ș.a.</w:t>
      </w:r>
      <w:r w:rsidR="00F675CB" w:rsidRPr="002E5C57">
        <w:rPr>
          <w:sz w:val="28"/>
          <w:szCs w:val="28"/>
          <w:lang w:val="en-US"/>
        </w:rPr>
        <w:t>;</w:t>
      </w:r>
    </w:p>
    <w:p w14:paraId="0A47452D" w14:textId="77777777" w:rsidR="00F675CB" w:rsidRPr="002E5C57" w:rsidRDefault="00F675CB" w:rsidP="003E445D">
      <w:pPr>
        <w:pStyle w:val="af9"/>
        <w:numPr>
          <w:ilvl w:val="0"/>
          <w:numId w:val="4"/>
        </w:numPr>
        <w:ind w:left="0" w:firstLine="540"/>
        <w:jc w:val="both"/>
        <w:rPr>
          <w:sz w:val="28"/>
          <w:szCs w:val="28"/>
          <w:lang w:val="ro-RO"/>
        </w:rPr>
      </w:pPr>
      <w:r w:rsidRPr="002E5C57">
        <w:rPr>
          <w:sz w:val="28"/>
          <w:szCs w:val="28"/>
          <w:lang w:val="ro-RO"/>
        </w:rPr>
        <w:t>subvenționarea locurilor de muncă – 11,0 mil. lei, drept rezultat au fost subvenționate 5303 locuri de muncă.</w:t>
      </w:r>
    </w:p>
    <w:p w14:paraId="25E218EB" w14:textId="42A00A0D" w:rsidR="00C74718" w:rsidRPr="002E5C57" w:rsidRDefault="00D81A48" w:rsidP="003E445D">
      <w:pPr>
        <w:tabs>
          <w:tab w:val="left" w:pos="270"/>
          <w:tab w:val="left" w:pos="360"/>
          <w:tab w:val="left" w:pos="540"/>
          <w:tab w:val="left" w:pos="630"/>
        </w:tabs>
        <w:spacing w:line="276" w:lineRule="auto"/>
        <w:jc w:val="both"/>
        <w:rPr>
          <w:sz w:val="28"/>
          <w:szCs w:val="28"/>
        </w:rPr>
      </w:pPr>
      <w:r w:rsidRPr="002E5C57">
        <w:rPr>
          <w:sz w:val="28"/>
          <w:szCs w:val="28"/>
        </w:rPr>
        <w:tab/>
      </w:r>
      <w:r w:rsidRPr="002E5C57">
        <w:rPr>
          <w:sz w:val="28"/>
          <w:szCs w:val="28"/>
        </w:rPr>
        <w:tab/>
      </w:r>
      <w:r w:rsidR="003E445D" w:rsidRPr="002E5C57">
        <w:rPr>
          <w:sz w:val="28"/>
          <w:szCs w:val="28"/>
        </w:rPr>
        <w:t xml:space="preserve">   </w:t>
      </w:r>
      <w:r w:rsidR="00C74718" w:rsidRPr="002E5C57">
        <w:rPr>
          <w:sz w:val="28"/>
          <w:szCs w:val="28"/>
        </w:rPr>
        <w:t>Chelt</w:t>
      </w:r>
      <w:r w:rsidR="00BE6F0C" w:rsidRPr="002E5C57">
        <w:rPr>
          <w:sz w:val="28"/>
          <w:szCs w:val="28"/>
        </w:rPr>
        <w:t>uielile neexecutate în anul 20</w:t>
      </w:r>
      <w:r w:rsidR="00C80A08" w:rsidRPr="002E5C57">
        <w:rPr>
          <w:sz w:val="28"/>
          <w:szCs w:val="28"/>
        </w:rPr>
        <w:t>2</w:t>
      </w:r>
      <w:r w:rsidR="00FE74AD" w:rsidRPr="002E5C57">
        <w:rPr>
          <w:sz w:val="28"/>
          <w:szCs w:val="28"/>
        </w:rPr>
        <w:t>2</w:t>
      </w:r>
      <w:r w:rsidR="00C74718" w:rsidRPr="002E5C57">
        <w:rPr>
          <w:sz w:val="28"/>
          <w:szCs w:val="28"/>
        </w:rPr>
        <w:t xml:space="preserve"> la grupa dată constituie </w:t>
      </w:r>
      <w:r w:rsidR="00FE74AD" w:rsidRPr="002E5C57">
        <w:rPr>
          <w:sz w:val="28"/>
          <w:szCs w:val="28"/>
        </w:rPr>
        <w:t>1 906,7</w:t>
      </w:r>
      <w:r w:rsidR="00C74718" w:rsidRPr="002E5C57">
        <w:rPr>
          <w:sz w:val="28"/>
          <w:szCs w:val="28"/>
        </w:rPr>
        <w:t>mil.</w:t>
      </w:r>
      <w:r w:rsidR="00B273EF" w:rsidRPr="002E5C57">
        <w:rPr>
          <w:sz w:val="28"/>
          <w:szCs w:val="28"/>
        </w:rPr>
        <w:t xml:space="preserve"> </w:t>
      </w:r>
      <w:r w:rsidR="00C74718" w:rsidRPr="002E5C57">
        <w:rPr>
          <w:sz w:val="28"/>
          <w:szCs w:val="28"/>
        </w:rPr>
        <w:t xml:space="preserve">lei, dintre care: </w:t>
      </w:r>
    </w:p>
    <w:p w14:paraId="6DE2C84F" w14:textId="6BDA8092" w:rsidR="00C74718" w:rsidRPr="002E5C57" w:rsidRDefault="00C74718" w:rsidP="00D95B35">
      <w:pPr>
        <w:widowControl w:val="0"/>
        <w:numPr>
          <w:ilvl w:val="0"/>
          <w:numId w:val="28"/>
        </w:numPr>
        <w:tabs>
          <w:tab w:val="left" w:pos="851"/>
          <w:tab w:val="left" w:pos="1276"/>
        </w:tabs>
        <w:spacing w:line="276" w:lineRule="auto"/>
        <w:ind w:left="0" w:firstLine="540"/>
        <w:jc w:val="both"/>
        <w:rPr>
          <w:sz w:val="28"/>
          <w:szCs w:val="28"/>
        </w:rPr>
      </w:pPr>
      <w:r w:rsidRPr="002E5C57">
        <w:rPr>
          <w:sz w:val="28"/>
          <w:szCs w:val="28"/>
        </w:rPr>
        <w:t xml:space="preserve">în cadrul proiectelor finanțate din surse externe </w:t>
      </w:r>
      <w:r w:rsidR="004333D7" w:rsidRPr="002E5C57">
        <w:rPr>
          <w:sz w:val="28"/>
          <w:szCs w:val="28"/>
        </w:rPr>
        <w:t>–</w:t>
      </w:r>
      <w:r w:rsidRPr="002E5C57">
        <w:rPr>
          <w:sz w:val="28"/>
          <w:szCs w:val="28"/>
        </w:rPr>
        <w:t xml:space="preserve"> </w:t>
      </w:r>
      <w:r w:rsidR="00B56C6F" w:rsidRPr="002E5C57">
        <w:rPr>
          <w:sz w:val="28"/>
          <w:szCs w:val="28"/>
        </w:rPr>
        <w:t>1 230,7</w:t>
      </w:r>
      <w:r w:rsidRPr="002E5C57">
        <w:rPr>
          <w:sz w:val="28"/>
          <w:szCs w:val="28"/>
        </w:rPr>
        <w:t xml:space="preserve"> mil.</w:t>
      </w:r>
      <w:r w:rsidR="00B273EF" w:rsidRPr="002E5C57">
        <w:rPr>
          <w:sz w:val="28"/>
          <w:szCs w:val="28"/>
        </w:rPr>
        <w:t xml:space="preserve"> </w:t>
      </w:r>
      <w:r w:rsidRPr="002E5C57">
        <w:rPr>
          <w:sz w:val="28"/>
          <w:szCs w:val="28"/>
        </w:rPr>
        <w:t>lei;</w:t>
      </w:r>
    </w:p>
    <w:p w14:paraId="1901ABA9" w14:textId="77777777" w:rsidR="00291992" w:rsidRPr="002E5C57" w:rsidRDefault="00291992" w:rsidP="00D95B35">
      <w:pPr>
        <w:widowControl w:val="0"/>
        <w:numPr>
          <w:ilvl w:val="0"/>
          <w:numId w:val="28"/>
        </w:numPr>
        <w:tabs>
          <w:tab w:val="left" w:pos="851"/>
        </w:tabs>
        <w:spacing w:line="276" w:lineRule="auto"/>
        <w:ind w:left="539" w:firstLine="1"/>
        <w:jc w:val="both"/>
        <w:rPr>
          <w:sz w:val="28"/>
          <w:szCs w:val="28"/>
        </w:rPr>
      </w:pPr>
      <w:r w:rsidRPr="002E5C57">
        <w:rPr>
          <w:sz w:val="28"/>
          <w:szCs w:val="28"/>
        </w:rPr>
        <w:t>dezvoltarea regională și locală – 368,8 mil. lei;</w:t>
      </w:r>
    </w:p>
    <w:p w14:paraId="7023439D" w14:textId="77777777" w:rsidR="00291992" w:rsidRPr="002E5C57" w:rsidRDefault="00291992" w:rsidP="00D95B35">
      <w:pPr>
        <w:numPr>
          <w:ilvl w:val="0"/>
          <w:numId w:val="28"/>
        </w:numPr>
        <w:shd w:val="clear" w:color="auto" w:fill="FFFFFF" w:themeFill="background1"/>
        <w:tabs>
          <w:tab w:val="left" w:pos="851"/>
          <w:tab w:val="left" w:pos="1843"/>
        </w:tabs>
        <w:spacing w:line="288" w:lineRule="auto"/>
        <w:ind w:firstLine="180"/>
        <w:jc w:val="both"/>
        <w:rPr>
          <w:sz w:val="28"/>
          <w:szCs w:val="28"/>
        </w:rPr>
      </w:pPr>
      <w:r w:rsidRPr="002E5C57">
        <w:rPr>
          <w:sz w:val="28"/>
          <w:szCs w:val="28"/>
        </w:rPr>
        <w:t>gospodăria drumurilor – 252,2 mil. lei;</w:t>
      </w:r>
    </w:p>
    <w:p w14:paraId="13E5DA58" w14:textId="77777777" w:rsidR="00291992" w:rsidRPr="002E5C57" w:rsidRDefault="00291992" w:rsidP="00D95B35">
      <w:pPr>
        <w:widowControl w:val="0"/>
        <w:numPr>
          <w:ilvl w:val="0"/>
          <w:numId w:val="28"/>
        </w:numPr>
        <w:tabs>
          <w:tab w:val="left" w:pos="851"/>
        </w:tabs>
        <w:spacing w:line="276" w:lineRule="auto"/>
        <w:ind w:left="539" w:firstLine="1"/>
        <w:jc w:val="both"/>
        <w:rPr>
          <w:sz w:val="28"/>
          <w:szCs w:val="28"/>
        </w:rPr>
      </w:pPr>
      <w:r w:rsidRPr="002E5C57">
        <w:rPr>
          <w:sz w:val="28"/>
          <w:szCs w:val="28"/>
        </w:rPr>
        <w:t>subvenționarea producătorilor agricoli – 63,9 mil.lei;</w:t>
      </w:r>
    </w:p>
    <w:p w14:paraId="73F622A1" w14:textId="77777777" w:rsidR="00291992" w:rsidRPr="002E5C57" w:rsidRDefault="00291992" w:rsidP="00D95B35">
      <w:pPr>
        <w:widowControl w:val="0"/>
        <w:numPr>
          <w:ilvl w:val="0"/>
          <w:numId w:val="28"/>
        </w:numPr>
        <w:tabs>
          <w:tab w:val="left" w:pos="851"/>
        </w:tabs>
        <w:spacing w:line="276" w:lineRule="auto"/>
        <w:ind w:left="539" w:firstLine="1"/>
        <w:jc w:val="both"/>
        <w:rPr>
          <w:sz w:val="28"/>
          <w:szCs w:val="28"/>
        </w:rPr>
      </w:pPr>
      <w:r w:rsidRPr="002E5C57">
        <w:rPr>
          <w:sz w:val="28"/>
          <w:szCs w:val="28"/>
        </w:rPr>
        <w:t>răscumpărarea imobilului proprietate privată – 22,0 mil. lei;</w:t>
      </w:r>
    </w:p>
    <w:p w14:paraId="449B7153" w14:textId="4BA80289" w:rsidR="00291992" w:rsidRPr="002E5C57" w:rsidRDefault="00291992" w:rsidP="00D95B35">
      <w:pPr>
        <w:widowControl w:val="0"/>
        <w:numPr>
          <w:ilvl w:val="0"/>
          <w:numId w:val="28"/>
        </w:numPr>
        <w:tabs>
          <w:tab w:val="left" w:pos="851"/>
        </w:tabs>
        <w:spacing w:line="276" w:lineRule="auto"/>
        <w:ind w:left="0" w:firstLine="540"/>
        <w:jc w:val="both"/>
        <w:rPr>
          <w:sz w:val="28"/>
          <w:szCs w:val="28"/>
        </w:rPr>
      </w:pPr>
      <w:r w:rsidRPr="002E5C57">
        <w:rPr>
          <w:sz w:val="28"/>
          <w:szCs w:val="28"/>
        </w:rPr>
        <w:t>plata serviciilor de audit financiar și juridic al datoriei SA Moldovagaz către SAP Gazprom și SRL Factoring Finance pentru livrările de gaze consumatorilor Republicii Moldova de pe partea drea</w:t>
      </w:r>
      <w:r w:rsidR="00231416" w:rsidRPr="002E5C57">
        <w:rPr>
          <w:sz w:val="28"/>
          <w:szCs w:val="28"/>
        </w:rPr>
        <w:t>ptă a Nistrului – 15,4 mil. lei, care au fost alocate din fondul de rezervă al Guvernului;</w:t>
      </w:r>
    </w:p>
    <w:p w14:paraId="1A575A4A" w14:textId="77777777" w:rsidR="00291992" w:rsidRPr="002E5C57" w:rsidRDefault="00291992" w:rsidP="00D95B35">
      <w:pPr>
        <w:widowControl w:val="0"/>
        <w:numPr>
          <w:ilvl w:val="0"/>
          <w:numId w:val="28"/>
        </w:numPr>
        <w:tabs>
          <w:tab w:val="left" w:pos="851"/>
        </w:tabs>
        <w:spacing w:line="276" w:lineRule="auto"/>
        <w:ind w:left="539" w:firstLine="1"/>
        <w:jc w:val="both"/>
        <w:rPr>
          <w:sz w:val="28"/>
          <w:szCs w:val="28"/>
        </w:rPr>
      </w:pPr>
      <w:r w:rsidRPr="002E5C57">
        <w:rPr>
          <w:sz w:val="28"/>
          <w:szCs w:val="28"/>
        </w:rPr>
        <w:t>fondul pentru eficiență energetică – 10,3 mil. lei;</w:t>
      </w:r>
    </w:p>
    <w:p w14:paraId="242F9A42" w14:textId="77777777" w:rsidR="00291992" w:rsidRPr="002E5C57" w:rsidRDefault="00291992" w:rsidP="00D95B35">
      <w:pPr>
        <w:widowControl w:val="0"/>
        <w:numPr>
          <w:ilvl w:val="0"/>
          <w:numId w:val="28"/>
        </w:numPr>
        <w:tabs>
          <w:tab w:val="left" w:pos="851"/>
        </w:tabs>
        <w:spacing w:line="276" w:lineRule="auto"/>
        <w:ind w:left="539" w:firstLine="1"/>
        <w:jc w:val="both"/>
        <w:rPr>
          <w:sz w:val="28"/>
          <w:szCs w:val="28"/>
        </w:rPr>
      </w:pPr>
      <w:r w:rsidRPr="002E5C57">
        <w:rPr>
          <w:sz w:val="28"/>
          <w:szCs w:val="28"/>
        </w:rPr>
        <w:t>măsuri pentru dezvoltarea viticulturii – 10,1mil. lei</w:t>
      </w:r>
      <w:r w:rsidRPr="002E5C57">
        <w:rPr>
          <w:sz w:val="28"/>
          <w:szCs w:val="28"/>
          <w:lang w:val="es-ES"/>
        </w:rPr>
        <w:t>;</w:t>
      </w:r>
    </w:p>
    <w:p w14:paraId="513D937E" w14:textId="77777777" w:rsidR="00291992" w:rsidRPr="002E5C57" w:rsidRDefault="00291992" w:rsidP="00D95B35">
      <w:pPr>
        <w:widowControl w:val="0"/>
        <w:numPr>
          <w:ilvl w:val="0"/>
          <w:numId w:val="28"/>
        </w:numPr>
        <w:tabs>
          <w:tab w:val="left" w:pos="851"/>
        </w:tabs>
        <w:spacing w:line="276" w:lineRule="auto"/>
        <w:ind w:left="90" w:firstLine="450"/>
        <w:jc w:val="both"/>
        <w:rPr>
          <w:sz w:val="28"/>
          <w:szCs w:val="28"/>
        </w:rPr>
      </w:pPr>
      <w:r w:rsidRPr="002E5C57">
        <w:rPr>
          <w:sz w:val="28"/>
          <w:szCs w:val="28"/>
        </w:rPr>
        <w:t>activități sanitar-veterinare și pentru siguranța produselor de origine animală – 9,8 mil. lei;</w:t>
      </w:r>
    </w:p>
    <w:p w14:paraId="78F6682E" w14:textId="77777777" w:rsidR="00C74718" w:rsidRPr="002E5C57" w:rsidRDefault="00C74718" w:rsidP="00C74718">
      <w:pPr>
        <w:widowControl w:val="0"/>
        <w:spacing w:line="276" w:lineRule="auto"/>
        <w:ind w:left="113" w:firstLine="454"/>
        <w:jc w:val="both"/>
        <w:rPr>
          <w:sz w:val="28"/>
          <w:szCs w:val="28"/>
        </w:rPr>
      </w:pPr>
      <w:r w:rsidRPr="002E5C57">
        <w:rPr>
          <w:sz w:val="28"/>
          <w:szCs w:val="28"/>
        </w:rPr>
        <w:t>Cauzele neexecutării cheltuielilor la grupa dată sunt:</w:t>
      </w:r>
    </w:p>
    <w:p w14:paraId="2A1560B0" w14:textId="77777777" w:rsidR="00F97734" w:rsidRPr="002E5C57" w:rsidRDefault="00F97734" w:rsidP="00D95B35">
      <w:pPr>
        <w:widowControl w:val="0"/>
        <w:numPr>
          <w:ilvl w:val="0"/>
          <w:numId w:val="29"/>
        </w:numPr>
        <w:tabs>
          <w:tab w:val="left" w:pos="851"/>
        </w:tabs>
        <w:spacing w:line="276" w:lineRule="auto"/>
        <w:ind w:left="180" w:firstLine="360"/>
        <w:contextualSpacing/>
        <w:jc w:val="both"/>
        <w:rPr>
          <w:sz w:val="28"/>
          <w:szCs w:val="28"/>
        </w:rPr>
      </w:pPr>
      <w:r w:rsidRPr="002E5C57">
        <w:rPr>
          <w:sz w:val="28"/>
          <w:szCs w:val="28"/>
        </w:rPr>
        <w:t>desfășurarea cu întârziere sau extinderea termenelor de petrecere a licitațiilor la proiectele de infrastructură;</w:t>
      </w:r>
    </w:p>
    <w:p w14:paraId="58C5A0CD" w14:textId="77777777" w:rsidR="002456FF" w:rsidRPr="002E5C57" w:rsidRDefault="002456FF" w:rsidP="00D95B35">
      <w:pPr>
        <w:widowControl w:val="0"/>
        <w:numPr>
          <w:ilvl w:val="0"/>
          <w:numId w:val="29"/>
        </w:numPr>
        <w:tabs>
          <w:tab w:val="left" w:pos="851"/>
        </w:tabs>
        <w:ind w:left="0" w:firstLine="540"/>
        <w:contextualSpacing/>
        <w:jc w:val="both"/>
        <w:rPr>
          <w:sz w:val="28"/>
          <w:szCs w:val="28"/>
        </w:rPr>
      </w:pPr>
      <w:r w:rsidRPr="002E5C57">
        <w:rPr>
          <w:sz w:val="28"/>
          <w:szCs w:val="28"/>
        </w:rPr>
        <w:t>tergiversarea adoptării actelor normative de rigoare;</w:t>
      </w:r>
    </w:p>
    <w:p w14:paraId="30B6C498" w14:textId="77777777" w:rsidR="002456FF" w:rsidRPr="002E5C57" w:rsidRDefault="002456FF" w:rsidP="00D95B35">
      <w:pPr>
        <w:widowControl w:val="0"/>
        <w:numPr>
          <w:ilvl w:val="0"/>
          <w:numId w:val="29"/>
        </w:numPr>
        <w:tabs>
          <w:tab w:val="left" w:pos="851"/>
        </w:tabs>
        <w:ind w:left="0" w:firstLine="540"/>
        <w:contextualSpacing/>
        <w:jc w:val="both"/>
        <w:rPr>
          <w:sz w:val="28"/>
          <w:szCs w:val="28"/>
        </w:rPr>
      </w:pPr>
      <w:r w:rsidRPr="002E5C57">
        <w:rPr>
          <w:sz w:val="28"/>
          <w:szCs w:val="28"/>
        </w:rPr>
        <w:t>capacitățile reduse de valorificare a resurselor financiare;</w:t>
      </w:r>
    </w:p>
    <w:p w14:paraId="6EA0D92D" w14:textId="77777777" w:rsidR="002456FF" w:rsidRPr="002E5C57" w:rsidRDefault="002456FF" w:rsidP="00D95B35">
      <w:pPr>
        <w:widowControl w:val="0"/>
        <w:numPr>
          <w:ilvl w:val="0"/>
          <w:numId w:val="29"/>
        </w:numPr>
        <w:tabs>
          <w:tab w:val="left" w:pos="851"/>
        </w:tabs>
        <w:ind w:left="0" w:firstLine="540"/>
        <w:contextualSpacing/>
        <w:jc w:val="both"/>
        <w:rPr>
          <w:sz w:val="28"/>
          <w:szCs w:val="28"/>
        </w:rPr>
      </w:pPr>
      <w:r w:rsidRPr="002E5C57">
        <w:rPr>
          <w:sz w:val="28"/>
          <w:szCs w:val="28"/>
        </w:rPr>
        <w:t>nerespectarea termenelor de prezentare a documentelor pentru debursarea sumelor și transferul acestora către beneficiari, ceea ce a dus la formarea soldurilor majore la finele anului</w:t>
      </w:r>
      <w:r w:rsidRPr="002E5C57">
        <w:rPr>
          <w:sz w:val="28"/>
          <w:szCs w:val="28"/>
          <w:lang w:val="es-ES"/>
        </w:rPr>
        <w:t>;</w:t>
      </w:r>
      <w:r w:rsidRPr="002E5C57">
        <w:rPr>
          <w:sz w:val="28"/>
          <w:szCs w:val="28"/>
        </w:rPr>
        <w:t xml:space="preserve"> </w:t>
      </w:r>
    </w:p>
    <w:p w14:paraId="2BB88B02" w14:textId="77777777" w:rsidR="002456FF" w:rsidRPr="002E5C57" w:rsidRDefault="002456FF" w:rsidP="00D95B35">
      <w:pPr>
        <w:widowControl w:val="0"/>
        <w:numPr>
          <w:ilvl w:val="0"/>
          <w:numId w:val="29"/>
        </w:numPr>
        <w:tabs>
          <w:tab w:val="left" w:pos="851"/>
        </w:tabs>
        <w:ind w:left="0" w:firstLine="540"/>
        <w:contextualSpacing/>
        <w:jc w:val="both"/>
        <w:rPr>
          <w:sz w:val="28"/>
          <w:szCs w:val="28"/>
        </w:rPr>
      </w:pPr>
      <w:r w:rsidRPr="002E5C57">
        <w:rPr>
          <w:sz w:val="28"/>
          <w:szCs w:val="28"/>
        </w:rPr>
        <w:t>procesul lent de implementare a unor lucrări de infrastructură/rezilierea și petrecerea unor noi licitații;</w:t>
      </w:r>
    </w:p>
    <w:p w14:paraId="61B9A8B6" w14:textId="77777777" w:rsidR="002456FF" w:rsidRPr="002E5C57" w:rsidRDefault="002456FF" w:rsidP="00D95B35">
      <w:pPr>
        <w:widowControl w:val="0"/>
        <w:numPr>
          <w:ilvl w:val="0"/>
          <w:numId w:val="29"/>
        </w:numPr>
        <w:tabs>
          <w:tab w:val="left" w:pos="851"/>
        </w:tabs>
        <w:ind w:left="0" w:firstLine="540"/>
        <w:contextualSpacing/>
        <w:jc w:val="both"/>
        <w:rPr>
          <w:sz w:val="28"/>
          <w:szCs w:val="28"/>
        </w:rPr>
      </w:pPr>
      <w:r w:rsidRPr="002E5C57">
        <w:rPr>
          <w:sz w:val="28"/>
          <w:szCs w:val="28"/>
        </w:rPr>
        <w:t>necorespunderea unor lucrări efectuate în cadrul proiectelor de eficiență energetică cu cerințele tehnice minime de calitate, stipulate în contractele de grant și/sau efectuarea unor lucrări cu încălcări de la normativele de construcție în vigoare;</w:t>
      </w:r>
    </w:p>
    <w:p w14:paraId="2A8A37EB" w14:textId="3E207C0E" w:rsidR="002456FF" w:rsidRPr="004279BB" w:rsidRDefault="004639B0" w:rsidP="00D95B35">
      <w:pPr>
        <w:widowControl w:val="0"/>
        <w:numPr>
          <w:ilvl w:val="0"/>
          <w:numId w:val="29"/>
        </w:numPr>
        <w:tabs>
          <w:tab w:val="left" w:pos="851"/>
        </w:tabs>
        <w:ind w:left="0" w:firstLine="540"/>
        <w:contextualSpacing/>
        <w:jc w:val="both"/>
        <w:rPr>
          <w:sz w:val="28"/>
          <w:szCs w:val="28"/>
        </w:rPr>
      </w:pPr>
      <w:r w:rsidRPr="002E5C57">
        <w:rPr>
          <w:sz w:val="28"/>
          <w:szCs w:val="28"/>
        </w:rPr>
        <w:t>u</w:t>
      </w:r>
      <w:r w:rsidR="002456FF" w:rsidRPr="002E5C57">
        <w:rPr>
          <w:sz w:val="28"/>
          <w:szCs w:val="28"/>
        </w:rPr>
        <w:t xml:space="preserve">nele lucrări au fost contractate de Antreprenori, care au tergiversat </w:t>
      </w:r>
      <w:r w:rsidR="002456FF" w:rsidRPr="004279BB">
        <w:rPr>
          <w:sz w:val="28"/>
          <w:szCs w:val="28"/>
        </w:rPr>
        <w:t>implementarea proiectului pe o durata de 1-3 ani , în rezultatul căruia</w:t>
      </w:r>
    </w:p>
    <w:p w14:paraId="138FF822" w14:textId="5F5D4C4F" w:rsidR="002456FF" w:rsidRPr="004279BB" w:rsidRDefault="002456FF" w:rsidP="00D95B35">
      <w:pPr>
        <w:widowControl w:val="0"/>
        <w:numPr>
          <w:ilvl w:val="0"/>
          <w:numId w:val="29"/>
        </w:numPr>
        <w:tabs>
          <w:tab w:val="left" w:pos="851"/>
        </w:tabs>
        <w:ind w:left="0" w:firstLine="540"/>
        <w:contextualSpacing/>
        <w:jc w:val="both"/>
        <w:rPr>
          <w:sz w:val="28"/>
          <w:szCs w:val="28"/>
        </w:rPr>
      </w:pPr>
      <w:r w:rsidRPr="004279BB">
        <w:rPr>
          <w:sz w:val="28"/>
          <w:szCs w:val="28"/>
        </w:rPr>
        <w:t>dificultăți întâmpinate la implementarea proiectelor ca urmare a întârzierilor în aprovizionarea cu materiale cauzate de războiul din Ucraina;</w:t>
      </w:r>
    </w:p>
    <w:p w14:paraId="152EE7F4" w14:textId="77777777" w:rsidR="002456FF" w:rsidRPr="004279BB" w:rsidRDefault="002456FF" w:rsidP="00D95B35">
      <w:pPr>
        <w:widowControl w:val="0"/>
        <w:numPr>
          <w:ilvl w:val="0"/>
          <w:numId w:val="29"/>
        </w:numPr>
        <w:tabs>
          <w:tab w:val="left" w:pos="851"/>
        </w:tabs>
        <w:ind w:left="0" w:firstLine="540"/>
        <w:contextualSpacing/>
        <w:jc w:val="both"/>
        <w:rPr>
          <w:sz w:val="28"/>
          <w:szCs w:val="28"/>
        </w:rPr>
      </w:pPr>
      <w:r w:rsidRPr="004279BB">
        <w:rPr>
          <w:sz w:val="28"/>
          <w:szCs w:val="28"/>
        </w:rPr>
        <w:t>majorarea semnificativă a prețurilor la materialele de construcții precum și tergiversarea în implementarea standardelor Europene;</w:t>
      </w:r>
    </w:p>
    <w:p w14:paraId="2A00F86A" w14:textId="77777777" w:rsidR="00C74718" w:rsidRPr="004279BB" w:rsidRDefault="00C74718" w:rsidP="00CA3C51">
      <w:pPr>
        <w:pStyle w:val="af9"/>
        <w:tabs>
          <w:tab w:val="left" w:pos="567"/>
        </w:tabs>
        <w:spacing w:line="276" w:lineRule="auto"/>
        <w:ind w:left="540" w:hanging="450"/>
        <w:jc w:val="both"/>
        <w:rPr>
          <w:sz w:val="16"/>
          <w:szCs w:val="16"/>
          <w:lang w:val="ro-RO"/>
        </w:rPr>
      </w:pPr>
    </w:p>
    <w:p w14:paraId="433FDA8C" w14:textId="10DA0E90" w:rsidR="003510E3" w:rsidRPr="004279BB" w:rsidRDefault="00C74718" w:rsidP="003510E3">
      <w:pPr>
        <w:pStyle w:val="af9"/>
        <w:tabs>
          <w:tab w:val="left" w:pos="567"/>
        </w:tabs>
        <w:spacing w:line="276" w:lineRule="auto"/>
        <w:ind w:left="0"/>
        <w:jc w:val="both"/>
        <w:rPr>
          <w:sz w:val="28"/>
          <w:szCs w:val="28"/>
          <w:lang w:val="en-US"/>
        </w:rPr>
      </w:pPr>
      <w:r w:rsidRPr="004279BB">
        <w:rPr>
          <w:sz w:val="28"/>
          <w:szCs w:val="28"/>
          <w:lang w:val="es-ES"/>
        </w:rPr>
        <w:tab/>
      </w:r>
      <w:r w:rsidR="003510E3" w:rsidRPr="004279BB">
        <w:rPr>
          <w:sz w:val="28"/>
          <w:szCs w:val="28"/>
          <w:lang w:val="en-US"/>
        </w:rPr>
        <w:t>Pentru cheltuieli</w:t>
      </w:r>
      <w:r w:rsidR="00761BB6" w:rsidRPr="004279BB">
        <w:rPr>
          <w:sz w:val="28"/>
          <w:szCs w:val="28"/>
          <w:lang w:val="en-US"/>
        </w:rPr>
        <w:t>le</w:t>
      </w:r>
      <w:r w:rsidR="003510E3" w:rsidRPr="004279BB">
        <w:rPr>
          <w:sz w:val="28"/>
          <w:szCs w:val="28"/>
          <w:lang w:val="en-US"/>
        </w:rPr>
        <w:t xml:space="preserve"> în cadrul </w:t>
      </w:r>
      <w:r w:rsidR="003510E3" w:rsidRPr="004279BB">
        <w:rPr>
          <w:i/>
          <w:sz w:val="28"/>
          <w:szCs w:val="28"/>
          <w:lang w:val="en-US"/>
        </w:rPr>
        <w:t>proiectelor finanțate din surse externe</w:t>
      </w:r>
      <w:r w:rsidR="003510E3" w:rsidRPr="004279BB">
        <w:rPr>
          <w:sz w:val="28"/>
          <w:szCs w:val="28"/>
          <w:lang w:val="en-US"/>
        </w:rPr>
        <w:t xml:space="preserve"> au fost prevăzute alocații în sumă</w:t>
      </w:r>
      <w:r w:rsidR="003510E3" w:rsidRPr="004279BB">
        <w:rPr>
          <w:sz w:val="28"/>
          <w:szCs w:val="28"/>
          <w:lang w:val="es-ES"/>
        </w:rPr>
        <w:t xml:space="preserve"> de </w:t>
      </w:r>
      <w:r w:rsidR="00BA0B83" w:rsidRPr="004279BB">
        <w:rPr>
          <w:sz w:val="28"/>
          <w:szCs w:val="28"/>
          <w:lang w:val="es-ES"/>
        </w:rPr>
        <w:t>3 655,4</w:t>
      </w:r>
      <w:r w:rsidR="003510E3" w:rsidRPr="004279BB">
        <w:rPr>
          <w:sz w:val="28"/>
          <w:szCs w:val="28"/>
          <w:lang w:val="en-US"/>
        </w:rPr>
        <w:t xml:space="preserve"> mil. lei, din care au fost executate în sumă </w:t>
      </w:r>
      <w:r w:rsidR="003510E3" w:rsidRPr="004279BB">
        <w:rPr>
          <w:sz w:val="28"/>
          <w:szCs w:val="28"/>
          <w:lang w:val="en-US"/>
        </w:rPr>
        <w:lastRenderedPageBreak/>
        <w:t xml:space="preserve">de </w:t>
      </w:r>
      <w:r w:rsidR="00BA0B83" w:rsidRPr="004279BB">
        <w:rPr>
          <w:sz w:val="28"/>
          <w:szCs w:val="28"/>
          <w:lang w:val="en-US"/>
        </w:rPr>
        <w:t xml:space="preserve">2 424,7 </w:t>
      </w:r>
      <w:r w:rsidR="003510E3" w:rsidRPr="004279BB">
        <w:rPr>
          <w:sz w:val="28"/>
          <w:szCs w:val="28"/>
          <w:lang w:val="en-US"/>
        </w:rPr>
        <w:t xml:space="preserve">mil. lei, inclusiv din granturi – </w:t>
      </w:r>
      <w:r w:rsidR="00BA0B83" w:rsidRPr="004279BB">
        <w:rPr>
          <w:sz w:val="28"/>
          <w:szCs w:val="28"/>
          <w:lang w:val="en-US"/>
        </w:rPr>
        <w:t>82,4</w:t>
      </w:r>
      <w:r w:rsidR="003510E3" w:rsidRPr="004279BB">
        <w:rPr>
          <w:sz w:val="28"/>
          <w:szCs w:val="28"/>
          <w:lang w:val="en-US"/>
        </w:rPr>
        <w:t xml:space="preserve"> mil. lei și din </w:t>
      </w:r>
      <w:r w:rsidR="00761BB6" w:rsidRPr="004279BB">
        <w:rPr>
          <w:sz w:val="28"/>
          <w:szCs w:val="28"/>
          <w:lang w:val="en-US"/>
        </w:rPr>
        <w:t>imprumuturi</w:t>
      </w:r>
      <w:r w:rsidR="003510E3" w:rsidRPr="004279BB">
        <w:rPr>
          <w:sz w:val="28"/>
          <w:szCs w:val="28"/>
          <w:lang w:val="en-US"/>
        </w:rPr>
        <w:t xml:space="preserve"> – </w:t>
      </w:r>
      <w:r w:rsidR="00761BB6" w:rsidRPr="004279BB">
        <w:rPr>
          <w:sz w:val="28"/>
          <w:szCs w:val="28"/>
          <w:lang w:val="en-US"/>
        </w:rPr>
        <w:t xml:space="preserve"> </w:t>
      </w:r>
      <w:r w:rsidR="00C92BF1" w:rsidRPr="004279BB">
        <w:rPr>
          <w:sz w:val="28"/>
          <w:szCs w:val="28"/>
          <w:lang w:val="en-US"/>
        </w:rPr>
        <w:t xml:space="preserve">           </w:t>
      </w:r>
      <w:r w:rsidR="00BA0B83" w:rsidRPr="004279BB">
        <w:rPr>
          <w:sz w:val="28"/>
          <w:szCs w:val="28"/>
          <w:lang w:val="en-US"/>
        </w:rPr>
        <w:t>1 930,8</w:t>
      </w:r>
      <w:r w:rsidR="003510E3" w:rsidRPr="004279BB">
        <w:rPr>
          <w:sz w:val="28"/>
          <w:szCs w:val="28"/>
          <w:lang w:val="en-US"/>
        </w:rPr>
        <w:t xml:space="preserve"> mil. lei, principalele proiecte fiind:</w:t>
      </w:r>
    </w:p>
    <w:p w14:paraId="6E2B7299" w14:textId="27BDFDB8" w:rsidR="00C74718" w:rsidRPr="004279BB" w:rsidRDefault="00EA51E9" w:rsidP="008D064E">
      <w:pPr>
        <w:pStyle w:val="af9"/>
        <w:tabs>
          <w:tab w:val="left" w:pos="540"/>
        </w:tabs>
        <w:spacing w:line="276" w:lineRule="auto"/>
        <w:ind w:left="0"/>
        <w:jc w:val="both"/>
        <w:rPr>
          <w:bCs/>
          <w:sz w:val="28"/>
          <w:szCs w:val="28"/>
          <w:lang w:val="en-GB"/>
        </w:rPr>
      </w:pPr>
      <w:r w:rsidRPr="004279BB">
        <w:rPr>
          <w:bCs/>
          <w:sz w:val="28"/>
          <w:szCs w:val="28"/>
          <w:lang w:val="en-GB"/>
        </w:rPr>
        <w:tab/>
      </w:r>
      <w:r w:rsidR="00C74718" w:rsidRPr="004279BB">
        <w:rPr>
          <w:bCs/>
          <w:sz w:val="28"/>
          <w:szCs w:val="28"/>
          <w:lang w:val="en-GB"/>
        </w:rPr>
        <w:t xml:space="preserve">1. </w:t>
      </w:r>
      <w:r w:rsidR="00C74718" w:rsidRPr="004279BB">
        <w:rPr>
          <w:bCs/>
          <w:i/>
          <w:sz w:val="28"/>
          <w:szCs w:val="28"/>
          <w:lang w:val="en-GB"/>
        </w:rPr>
        <w:t>Proiectul de susținere a programului în sectorul drumurilor</w:t>
      </w:r>
      <w:r w:rsidR="00C74718" w:rsidRPr="004279BB">
        <w:rPr>
          <w:bCs/>
          <w:sz w:val="28"/>
          <w:szCs w:val="28"/>
          <w:lang w:val="en-GB"/>
        </w:rPr>
        <w:t xml:space="preserve"> </w:t>
      </w:r>
      <w:r w:rsidR="008D0CF0" w:rsidRPr="004279BB">
        <w:rPr>
          <w:bCs/>
          <w:sz w:val="28"/>
          <w:szCs w:val="28"/>
          <w:lang w:val="en-GB"/>
        </w:rPr>
        <w:t xml:space="preserve">executat </w:t>
      </w:r>
      <w:r w:rsidR="00F4690F" w:rsidRPr="004279BB">
        <w:rPr>
          <w:bCs/>
          <w:sz w:val="28"/>
          <w:szCs w:val="28"/>
          <w:lang w:val="en-GB"/>
        </w:rPr>
        <w:t xml:space="preserve">în sumă de </w:t>
      </w:r>
      <w:r w:rsidR="00B621C0" w:rsidRPr="004279BB">
        <w:rPr>
          <w:bCs/>
          <w:sz w:val="28"/>
          <w:szCs w:val="28"/>
          <w:lang w:val="ro-RO"/>
        </w:rPr>
        <w:t>1 686,0 mil. lei, sau la nivel de 78,1% din prevederi.</w:t>
      </w:r>
      <w:r w:rsidR="00B621C0" w:rsidRPr="004279BB">
        <w:rPr>
          <w:lang w:val="en-US"/>
        </w:rPr>
        <w:t xml:space="preserve"> </w:t>
      </w:r>
      <w:r w:rsidR="00B621C0" w:rsidRPr="004279BB">
        <w:rPr>
          <w:bCs/>
          <w:sz w:val="28"/>
          <w:szCs w:val="28"/>
          <w:lang w:val="ro-RO"/>
        </w:rPr>
        <w:t>Pe parcursul anului au fost realizate lucrări de modernizare/reabilitare a drumurilor naționale incluse în cadrul proiectului, fiind dați în exploatare circa 202,6 km</w:t>
      </w:r>
      <w:r w:rsidR="00D0556D" w:rsidRPr="004279BB">
        <w:rPr>
          <w:bCs/>
          <w:sz w:val="28"/>
          <w:szCs w:val="28"/>
          <w:lang w:val="ro-RO"/>
        </w:rPr>
        <w:t>;</w:t>
      </w:r>
    </w:p>
    <w:p w14:paraId="5E67B51C" w14:textId="3FB3A5AD" w:rsidR="00FC0CC9" w:rsidRPr="004279BB" w:rsidRDefault="00C74718" w:rsidP="008D064E">
      <w:pPr>
        <w:tabs>
          <w:tab w:val="left" w:pos="0"/>
        </w:tabs>
        <w:spacing w:line="276" w:lineRule="auto"/>
        <w:ind w:firstLine="540"/>
        <w:contextualSpacing/>
        <w:jc w:val="both"/>
        <w:rPr>
          <w:bCs/>
          <w:sz w:val="28"/>
          <w:szCs w:val="28"/>
        </w:rPr>
      </w:pPr>
      <w:r w:rsidRPr="004279BB">
        <w:rPr>
          <w:bCs/>
          <w:sz w:val="28"/>
          <w:szCs w:val="28"/>
          <w:lang w:val="en-US"/>
        </w:rPr>
        <w:t xml:space="preserve">2. Proiectul </w:t>
      </w:r>
      <w:r w:rsidR="00FC0CC9" w:rsidRPr="004279BB">
        <w:rPr>
          <w:bCs/>
          <w:i/>
          <w:sz w:val="28"/>
          <w:szCs w:val="28"/>
        </w:rPr>
        <w:t>„Reabilitarea drumurilor locale”</w:t>
      </w:r>
      <w:r w:rsidR="00FC0CC9" w:rsidRPr="004279BB">
        <w:rPr>
          <w:bCs/>
          <w:sz w:val="28"/>
          <w:szCs w:val="28"/>
        </w:rPr>
        <w:t xml:space="preserve"> </w:t>
      </w:r>
      <w:r w:rsidR="008D0CF0" w:rsidRPr="004279BB">
        <w:rPr>
          <w:bCs/>
          <w:sz w:val="28"/>
          <w:szCs w:val="28"/>
        </w:rPr>
        <w:t xml:space="preserve">executat </w:t>
      </w:r>
      <w:r w:rsidR="00FC0CC9" w:rsidRPr="004279BB">
        <w:rPr>
          <w:bCs/>
          <w:sz w:val="28"/>
          <w:szCs w:val="28"/>
        </w:rPr>
        <w:t>în sumă de 331,8 mil. lei ce constituie 59,0 % din prevederi. În perioada de referință au fost realizate lucrări de reparație/ îmbunătățire a drumurilor locale incluse în proiect, fiind dați  în exploatare 45,4 km. Nivelul redus al executării a fost determinat de întârzierile în aprovizionarea cu materiale cauzate de războiul din Ucraina. Astfel, lucrările urmează a fi continuate în anul 2023.</w:t>
      </w:r>
    </w:p>
    <w:p w14:paraId="3F4346C9" w14:textId="4444F079" w:rsidR="000B791E" w:rsidRPr="004279BB" w:rsidRDefault="00C74718" w:rsidP="000B791E">
      <w:pPr>
        <w:tabs>
          <w:tab w:val="left" w:pos="0"/>
        </w:tabs>
        <w:spacing w:line="276" w:lineRule="auto"/>
        <w:ind w:left="90" w:firstLine="450"/>
        <w:contextualSpacing/>
        <w:jc w:val="both"/>
        <w:rPr>
          <w:bCs/>
          <w:sz w:val="28"/>
          <w:szCs w:val="28"/>
          <w:lang w:val="en-US"/>
        </w:rPr>
      </w:pPr>
      <w:r w:rsidRPr="004279BB">
        <w:rPr>
          <w:bCs/>
          <w:sz w:val="28"/>
          <w:szCs w:val="28"/>
          <w:lang w:val="en-US"/>
        </w:rPr>
        <w:t>3. Proiect</w:t>
      </w:r>
      <w:r w:rsidR="0050048F" w:rsidRPr="004279BB">
        <w:rPr>
          <w:bCs/>
          <w:sz w:val="28"/>
          <w:szCs w:val="28"/>
          <w:lang w:val="en-US"/>
        </w:rPr>
        <w:t>ul</w:t>
      </w:r>
      <w:r w:rsidRPr="004279BB">
        <w:rPr>
          <w:bCs/>
          <w:sz w:val="28"/>
          <w:szCs w:val="28"/>
          <w:lang w:val="en-US"/>
        </w:rPr>
        <w:t xml:space="preserve"> </w:t>
      </w:r>
      <w:r w:rsidR="0050048F" w:rsidRPr="004279BB">
        <w:rPr>
          <w:i/>
          <w:sz w:val="28"/>
          <w:szCs w:val="28"/>
        </w:rPr>
        <w:t xml:space="preserve">„Modernizarea Tehnicii Agricole și Echipamentului post-recoltare (MAME)”, </w:t>
      </w:r>
      <w:r w:rsidR="009F7F41" w:rsidRPr="004279BB">
        <w:rPr>
          <w:sz w:val="28"/>
          <w:szCs w:val="28"/>
        </w:rPr>
        <w:t>executat</w:t>
      </w:r>
      <w:r w:rsidR="0050048F" w:rsidRPr="004279BB">
        <w:rPr>
          <w:sz w:val="28"/>
          <w:szCs w:val="28"/>
        </w:rPr>
        <w:t xml:space="preserve"> în sumă de 245,9 mil. lei sau la nivel de 65,1% din prevederi, neexecutarea cheltuielilor în sumă de 132,1 mil. lei, a fost condiționată de    tergiversarea sau anularea transferurilor următoarelor tranșe în realizarea proiectului</w:t>
      </w:r>
      <w:r w:rsidR="00D0556D" w:rsidRPr="004279BB">
        <w:rPr>
          <w:bCs/>
          <w:sz w:val="28"/>
          <w:szCs w:val="28"/>
          <w:lang w:val="en-US"/>
        </w:rPr>
        <w:t>;</w:t>
      </w:r>
    </w:p>
    <w:p w14:paraId="3A11F7E1" w14:textId="75F7C1A1" w:rsidR="000B791E" w:rsidRPr="004279BB" w:rsidRDefault="00C74718" w:rsidP="000B791E">
      <w:pPr>
        <w:tabs>
          <w:tab w:val="left" w:pos="0"/>
        </w:tabs>
        <w:spacing w:line="276" w:lineRule="auto"/>
        <w:ind w:left="90" w:firstLine="450"/>
        <w:contextualSpacing/>
        <w:jc w:val="both"/>
        <w:rPr>
          <w:bCs/>
          <w:sz w:val="28"/>
          <w:szCs w:val="28"/>
        </w:rPr>
      </w:pPr>
      <w:r w:rsidRPr="004279BB">
        <w:rPr>
          <w:bCs/>
          <w:sz w:val="28"/>
          <w:szCs w:val="28"/>
          <w:lang w:val="en-US"/>
        </w:rPr>
        <w:t xml:space="preserve">4. </w:t>
      </w:r>
      <w:r w:rsidR="00EA24E8" w:rsidRPr="004279BB">
        <w:rPr>
          <w:bCs/>
          <w:sz w:val="28"/>
          <w:szCs w:val="28"/>
          <w:lang w:val="en-US"/>
        </w:rPr>
        <w:t xml:space="preserve">Proiectul </w:t>
      </w:r>
      <w:r w:rsidR="00CE25E5" w:rsidRPr="004279BB">
        <w:rPr>
          <w:i/>
          <w:sz w:val="28"/>
          <w:szCs w:val="28"/>
        </w:rPr>
        <w:t>„Înregistrarea și Evaluarea Funciară”</w:t>
      </w:r>
      <w:r w:rsidR="00CE25E5" w:rsidRPr="004279BB">
        <w:rPr>
          <w:sz w:val="28"/>
          <w:szCs w:val="28"/>
        </w:rPr>
        <w:t xml:space="preserve"> </w:t>
      </w:r>
      <w:r w:rsidR="00687C65" w:rsidRPr="004279BB">
        <w:rPr>
          <w:sz w:val="28"/>
          <w:szCs w:val="28"/>
        </w:rPr>
        <w:t xml:space="preserve">executat </w:t>
      </w:r>
      <w:r w:rsidR="00CE25E5" w:rsidRPr="004279BB">
        <w:rPr>
          <w:sz w:val="28"/>
          <w:szCs w:val="28"/>
        </w:rPr>
        <w:t xml:space="preserve">în sumă de 46,1 mil. lei ce constituie 46,1% din prevederi. Neexecutarea a </w:t>
      </w:r>
      <w:r w:rsidR="006E7CE3" w:rsidRPr="004279BB">
        <w:rPr>
          <w:sz w:val="28"/>
          <w:szCs w:val="28"/>
        </w:rPr>
        <w:t>mijloacelor</w:t>
      </w:r>
      <w:r w:rsidR="00CE25E5" w:rsidRPr="004279BB">
        <w:rPr>
          <w:sz w:val="28"/>
          <w:szCs w:val="28"/>
        </w:rPr>
        <w:t xml:space="preserve"> financiare prevăzute a fost cauzată de următorii factori:</w:t>
      </w:r>
      <w:r w:rsidR="00CE25E5" w:rsidRPr="004279BB">
        <w:rPr>
          <w:sz w:val="28"/>
          <w:szCs w:val="28"/>
          <w:lang w:val="ro-MD"/>
        </w:rPr>
        <w:t xml:space="preserve"> capacitatea redusă a companiilor locale spe</w:t>
      </w:r>
      <w:r w:rsidR="006E7CE3" w:rsidRPr="004279BB">
        <w:rPr>
          <w:sz w:val="28"/>
          <w:szCs w:val="28"/>
          <w:lang w:val="ro-MD"/>
        </w:rPr>
        <w:t xml:space="preserve">cializate în domeniul cadastral, starea precară a documentației deținute de APL-uri, ineficiența datelor de piață calitative necesare pentru analiză și calibrarea modelului de evaluare.  </w:t>
      </w:r>
    </w:p>
    <w:p w14:paraId="21ABC46B" w14:textId="1C98D1B4" w:rsidR="00486053" w:rsidRPr="004279BB" w:rsidRDefault="00486053" w:rsidP="00486053">
      <w:pPr>
        <w:tabs>
          <w:tab w:val="left" w:pos="0"/>
        </w:tabs>
        <w:spacing w:line="276" w:lineRule="auto"/>
        <w:ind w:left="90" w:firstLine="540"/>
        <w:contextualSpacing/>
        <w:jc w:val="both"/>
        <w:rPr>
          <w:bCs/>
          <w:sz w:val="28"/>
          <w:szCs w:val="28"/>
          <w:lang w:val="en-US"/>
        </w:rPr>
      </w:pPr>
      <w:r w:rsidRPr="004279BB">
        <w:rPr>
          <w:bCs/>
          <w:sz w:val="28"/>
          <w:szCs w:val="28"/>
          <w:lang w:val="en-US"/>
        </w:rPr>
        <w:t>5. Proiecte</w:t>
      </w:r>
      <w:r w:rsidR="00C74718" w:rsidRPr="004279BB">
        <w:rPr>
          <w:bCs/>
          <w:sz w:val="28"/>
          <w:szCs w:val="28"/>
          <w:lang w:val="en-US"/>
        </w:rPr>
        <w:t>l</w:t>
      </w:r>
      <w:r w:rsidRPr="004279BB">
        <w:rPr>
          <w:bCs/>
          <w:sz w:val="28"/>
          <w:szCs w:val="28"/>
          <w:lang w:val="en-US"/>
        </w:rPr>
        <w:t>e</w:t>
      </w:r>
      <w:r w:rsidR="00C74718" w:rsidRPr="004279BB">
        <w:rPr>
          <w:bCs/>
          <w:sz w:val="28"/>
          <w:szCs w:val="28"/>
          <w:lang w:val="en-US"/>
        </w:rPr>
        <w:t xml:space="preserve"> </w:t>
      </w:r>
      <w:r w:rsidRPr="004279BB">
        <w:rPr>
          <w:i/>
          <w:sz w:val="28"/>
          <w:szCs w:val="28"/>
          <w:lang w:val="en-US"/>
        </w:rPr>
        <w:t>,,IFAD”</w:t>
      </w:r>
      <w:r w:rsidR="00C74718" w:rsidRPr="004279BB">
        <w:rPr>
          <w:bCs/>
          <w:i/>
          <w:sz w:val="28"/>
          <w:szCs w:val="28"/>
          <w:lang w:val="en-US"/>
        </w:rPr>
        <w:t>,</w:t>
      </w:r>
      <w:r w:rsidRPr="004279BB">
        <w:rPr>
          <w:bCs/>
          <w:i/>
          <w:sz w:val="28"/>
          <w:szCs w:val="28"/>
          <w:lang w:val="en-US"/>
        </w:rPr>
        <w:t xml:space="preserve"> </w:t>
      </w:r>
      <w:r w:rsidRPr="004279BB">
        <w:rPr>
          <w:i/>
          <w:sz w:val="28"/>
          <w:szCs w:val="28"/>
          <w:lang w:val="en-US"/>
        </w:rPr>
        <w:t xml:space="preserve">– </w:t>
      </w:r>
      <w:r w:rsidRPr="004279BB">
        <w:rPr>
          <w:sz w:val="28"/>
          <w:szCs w:val="28"/>
          <w:lang w:val="en-US"/>
        </w:rPr>
        <w:t>executate în sumă de 24,6 mil. lei sau la nivel de 34,7% din prevederi, neexecutarea cheltuielilor în sumă de 42,1 mil. lei în cadrul proiectelor IFAD, a fost condiționată de creșterea prețurilor și specificul grupului țintă (mici antreprenori vulnerabili, cu toleranță scăzută la risc), creșterea incapacității de plată a contribuției de către micii antreprenori; instabilitatea economică din regiune a stopat solicitările pentru investiții, existența alternativelor de finanțare ș.a.</w:t>
      </w:r>
    </w:p>
    <w:p w14:paraId="046C81D8" w14:textId="1745F1DA" w:rsidR="001A61DB" w:rsidRPr="004279BB" w:rsidRDefault="00C74718" w:rsidP="001A61DB">
      <w:pPr>
        <w:tabs>
          <w:tab w:val="left" w:pos="0"/>
        </w:tabs>
        <w:spacing w:line="276" w:lineRule="auto"/>
        <w:ind w:left="90" w:firstLine="450"/>
        <w:contextualSpacing/>
        <w:jc w:val="both"/>
        <w:rPr>
          <w:i/>
          <w:sz w:val="28"/>
          <w:szCs w:val="28"/>
        </w:rPr>
      </w:pPr>
      <w:r w:rsidRPr="004279BB">
        <w:rPr>
          <w:bCs/>
          <w:sz w:val="28"/>
          <w:szCs w:val="28"/>
        </w:rPr>
        <w:t xml:space="preserve"> </w:t>
      </w:r>
      <w:r w:rsidR="00C64D89" w:rsidRPr="004279BB">
        <w:rPr>
          <w:sz w:val="28"/>
          <w:szCs w:val="28"/>
          <w:lang w:val="en-US"/>
        </w:rPr>
        <w:t>6. Proiectul</w:t>
      </w:r>
      <w:r w:rsidR="00FB5AEE" w:rsidRPr="004279BB">
        <w:rPr>
          <w:sz w:val="28"/>
          <w:szCs w:val="28"/>
          <w:lang w:val="en-US"/>
        </w:rPr>
        <w:t xml:space="preserve"> </w:t>
      </w:r>
      <w:r w:rsidR="001A61DB" w:rsidRPr="004279BB">
        <w:rPr>
          <w:i/>
          <w:sz w:val="28"/>
          <w:szCs w:val="28"/>
        </w:rPr>
        <w:t xml:space="preserve">,,Agricultura competitivă” </w:t>
      </w:r>
      <w:r w:rsidR="001A61DB" w:rsidRPr="004279BB">
        <w:rPr>
          <w:sz w:val="28"/>
          <w:szCs w:val="28"/>
        </w:rPr>
        <w:t>executate</w:t>
      </w:r>
      <w:r w:rsidR="001A61DB" w:rsidRPr="004279BB">
        <w:rPr>
          <w:i/>
          <w:sz w:val="28"/>
          <w:szCs w:val="28"/>
        </w:rPr>
        <w:t xml:space="preserve"> </w:t>
      </w:r>
      <w:r w:rsidR="007D0ACD" w:rsidRPr="004279BB">
        <w:rPr>
          <w:sz w:val="28"/>
          <w:szCs w:val="28"/>
          <w:lang w:val="en-US"/>
        </w:rPr>
        <w:t xml:space="preserve"> în sumă de</w:t>
      </w:r>
      <w:r w:rsidR="00C64D89" w:rsidRPr="004279BB">
        <w:rPr>
          <w:sz w:val="28"/>
          <w:szCs w:val="28"/>
          <w:lang w:val="en-US"/>
        </w:rPr>
        <w:t xml:space="preserve"> </w:t>
      </w:r>
      <w:r w:rsidR="001A61DB" w:rsidRPr="004279BB">
        <w:rPr>
          <w:sz w:val="28"/>
          <w:szCs w:val="28"/>
          <w:lang w:val="en-US"/>
        </w:rPr>
        <w:t>17,6</w:t>
      </w:r>
      <w:r w:rsidR="000B791E" w:rsidRPr="004279BB">
        <w:rPr>
          <w:sz w:val="28"/>
          <w:szCs w:val="28"/>
          <w:lang w:val="en-US"/>
        </w:rPr>
        <w:t xml:space="preserve"> mil. lei </w:t>
      </w:r>
      <w:r w:rsidR="004631C3" w:rsidRPr="004279BB">
        <w:rPr>
          <w:sz w:val="28"/>
          <w:szCs w:val="28"/>
        </w:rPr>
        <w:t xml:space="preserve">sau la nivel de </w:t>
      </w:r>
      <w:r w:rsidR="001A61DB" w:rsidRPr="004279BB">
        <w:rPr>
          <w:sz w:val="28"/>
          <w:szCs w:val="28"/>
          <w:lang w:val="en-US"/>
        </w:rPr>
        <w:t>52,9% din prevederi,</w:t>
      </w:r>
      <w:r w:rsidR="000B791E" w:rsidRPr="004279BB">
        <w:rPr>
          <w:sz w:val="28"/>
          <w:szCs w:val="28"/>
          <w:lang w:val="en-US"/>
        </w:rPr>
        <w:t xml:space="preserve"> </w:t>
      </w:r>
      <w:r w:rsidR="001A61DB" w:rsidRPr="004279BB">
        <w:rPr>
          <w:sz w:val="28"/>
          <w:szCs w:val="28"/>
        </w:rPr>
        <w:t>neexecutarea cheltuielilor în sumă de 15,7 mil. lei, a fost determinată de tergiversarea procesului de demarare a construcției Unității de procesare a sub-produselor de origine animală, nedestinate consumului uman (UPSOA) legate de delimitarea terenului necesar construcției;</w:t>
      </w:r>
    </w:p>
    <w:p w14:paraId="3B0B9528" w14:textId="349DD820" w:rsidR="00687C65" w:rsidRPr="004279BB" w:rsidRDefault="00C64D89" w:rsidP="00C56FFC">
      <w:pPr>
        <w:tabs>
          <w:tab w:val="left" w:pos="0"/>
          <w:tab w:val="left" w:pos="720"/>
        </w:tabs>
        <w:spacing w:line="276" w:lineRule="auto"/>
        <w:ind w:left="90" w:firstLine="450"/>
        <w:contextualSpacing/>
        <w:jc w:val="both"/>
        <w:rPr>
          <w:i/>
          <w:sz w:val="28"/>
          <w:szCs w:val="28"/>
        </w:rPr>
      </w:pPr>
      <w:r w:rsidRPr="004279BB">
        <w:rPr>
          <w:bCs/>
          <w:sz w:val="28"/>
          <w:szCs w:val="28"/>
          <w:lang w:val="en-US"/>
        </w:rPr>
        <w:t>7</w:t>
      </w:r>
      <w:r w:rsidR="00C74718" w:rsidRPr="004279BB">
        <w:rPr>
          <w:bCs/>
          <w:sz w:val="28"/>
          <w:szCs w:val="28"/>
          <w:lang w:val="en-US"/>
        </w:rPr>
        <w:t xml:space="preserve">. Proiectul </w:t>
      </w:r>
      <w:r w:rsidR="004631C3" w:rsidRPr="004279BB">
        <w:rPr>
          <w:i/>
          <w:sz w:val="28"/>
          <w:szCs w:val="28"/>
        </w:rPr>
        <w:t>,,Livada Moldovei</w:t>
      </w:r>
      <w:r w:rsidR="00C74718" w:rsidRPr="004279BB">
        <w:rPr>
          <w:bCs/>
          <w:i/>
          <w:sz w:val="28"/>
          <w:szCs w:val="28"/>
          <w:lang w:val="en-US"/>
        </w:rPr>
        <w:t>”</w:t>
      </w:r>
      <w:r w:rsidR="00C74718" w:rsidRPr="004279BB">
        <w:rPr>
          <w:bCs/>
          <w:sz w:val="28"/>
          <w:szCs w:val="28"/>
          <w:lang w:val="en-US"/>
        </w:rPr>
        <w:t xml:space="preserve"> </w:t>
      </w:r>
      <w:r w:rsidR="00687C65" w:rsidRPr="004279BB">
        <w:rPr>
          <w:bCs/>
          <w:sz w:val="28"/>
          <w:szCs w:val="28"/>
          <w:lang w:val="en-US"/>
        </w:rPr>
        <w:t xml:space="preserve">executat </w:t>
      </w:r>
      <w:r w:rsidR="00C74718" w:rsidRPr="004279BB">
        <w:rPr>
          <w:bCs/>
          <w:sz w:val="28"/>
          <w:szCs w:val="28"/>
          <w:lang w:val="en-US"/>
        </w:rPr>
        <w:t xml:space="preserve">în sumă de </w:t>
      </w:r>
      <w:r w:rsidR="004631C3" w:rsidRPr="004279BB">
        <w:rPr>
          <w:bCs/>
          <w:sz w:val="28"/>
          <w:szCs w:val="28"/>
          <w:lang w:val="en-US"/>
        </w:rPr>
        <w:t>17,5</w:t>
      </w:r>
      <w:r w:rsidR="000B791E" w:rsidRPr="004279BB">
        <w:rPr>
          <w:bCs/>
          <w:sz w:val="28"/>
          <w:szCs w:val="28"/>
          <w:lang w:val="en-US"/>
        </w:rPr>
        <w:t xml:space="preserve"> mil. lei </w:t>
      </w:r>
      <w:r w:rsidR="004631C3" w:rsidRPr="004279BB">
        <w:rPr>
          <w:sz w:val="28"/>
          <w:szCs w:val="28"/>
        </w:rPr>
        <w:t>sau la nivel de 41,6%  din prevederi</w:t>
      </w:r>
      <w:r w:rsidR="000B791E" w:rsidRPr="004279BB">
        <w:rPr>
          <w:bCs/>
          <w:sz w:val="28"/>
          <w:szCs w:val="28"/>
          <w:lang w:val="en-US"/>
        </w:rPr>
        <w:t xml:space="preserve">. Nivelul redus al executării a fost </w:t>
      </w:r>
      <w:r w:rsidR="00687C65" w:rsidRPr="004279BB">
        <w:rPr>
          <w:sz w:val="28"/>
          <w:szCs w:val="28"/>
        </w:rPr>
        <w:t>afectată direct de situația tensionată din regiune, importurile de utilaje au fost amânate, prețurile la materialele de construcții au fost majorate, ceea ce a afectat direct implementarea pro</w:t>
      </w:r>
      <w:r w:rsidR="00D05B49" w:rsidRPr="004279BB">
        <w:rPr>
          <w:sz w:val="28"/>
          <w:szCs w:val="28"/>
        </w:rPr>
        <w:t>iectelor de investiții capitale;</w:t>
      </w:r>
    </w:p>
    <w:p w14:paraId="63D58CBA" w14:textId="02FF4EA6" w:rsidR="00D76BEA" w:rsidRPr="004279BB" w:rsidRDefault="00C64D89" w:rsidP="00D76BEA">
      <w:pPr>
        <w:tabs>
          <w:tab w:val="left" w:pos="0"/>
        </w:tabs>
        <w:spacing w:line="276" w:lineRule="auto"/>
        <w:ind w:left="90" w:firstLine="450"/>
        <w:contextualSpacing/>
        <w:jc w:val="both"/>
        <w:rPr>
          <w:sz w:val="28"/>
          <w:szCs w:val="28"/>
        </w:rPr>
      </w:pPr>
      <w:r w:rsidRPr="004279BB">
        <w:rPr>
          <w:bCs/>
          <w:sz w:val="28"/>
          <w:szCs w:val="28"/>
        </w:rPr>
        <w:lastRenderedPageBreak/>
        <w:t xml:space="preserve">8. </w:t>
      </w:r>
      <w:r w:rsidR="00D76BEA" w:rsidRPr="004279BB">
        <w:rPr>
          <w:i/>
          <w:sz w:val="28"/>
          <w:szCs w:val="28"/>
        </w:rPr>
        <w:t xml:space="preserve">Proiectul de dezvoltare a sistemului electroenergetic „Piața energetică competitivă” (LEA 400 kw Vulcănești-Chișinău), </w:t>
      </w:r>
      <w:r w:rsidR="00D76BEA" w:rsidRPr="004279BB">
        <w:rPr>
          <w:bCs/>
          <w:sz w:val="28"/>
          <w:szCs w:val="28"/>
          <w:lang w:val="en-US"/>
        </w:rPr>
        <w:t>executat</w:t>
      </w:r>
      <w:r w:rsidR="00D76BEA" w:rsidRPr="004279BB">
        <w:rPr>
          <w:sz w:val="28"/>
          <w:szCs w:val="28"/>
        </w:rPr>
        <w:t xml:space="preserve"> în sumă de 5,7 mil. lei, sau la nivel de 59,4% din prevederi, fiind neexecutate din cauza tergiversării procedurilor de achiziții, dat fiind faptul că toate activitățile în cadrul proiectului se realizează în conformitate cu Planul de Achiziții aprobat de către Donatori;</w:t>
      </w:r>
    </w:p>
    <w:p w14:paraId="77737971" w14:textId="5BAFBC74" w:rsidR="00396B2A" w:rsidRPr="004279BB" w:rsidRDefault="00C64D89" w:rsidP="00396B2A">
      <w:pPr>
        <w:tabs>
          <w:tab w:val="left" w:pos="0"/>
          <w:tab w:val="left" w:pos="90"/>
          <w:tab w:val="left" w:pos="360"/>
        </w:tabs>
        <w:spacing w:line="276" w:lineRule="auto"/>
        <w:ind w:left="90" w:firstLine="540"/>
        <w:contextualSpacing/>
        <w:jc w:val="both"/>
        <w:rPr>
          <w:sz w:val="28"/>
          <w:szCs w:val="28"/>
        </w:rPr>
      </w:pPr>
      <w:r w:rsidRPr="004279BB">
        <w:rPr>
          <w:bCs/>
          <w:sz w:val="28"/>
          <w:szCs w:val="28"/>
          <w:lang w:val="en-US"/>
        </w:rPr>
        <w:t>9</w:t>
      </w:r>
      <w:r w:rsidR="00C74718" w:rsidRPr="004279BB">
        <w:rPr>
          <w:bCs/>
          <w:sz w:val="28"/>
          <w:szCs w:val="28"/>
          <w:lang w:val="en-US"/>
        </w:rPr>
        <w:t xml:space="preserve">. </w:t>
      </w:r>
      <w:r w:rsidR="00396B2A" w:rsidRPr="004279BB">
        <w:rPr>
          <w:sz w:val="28"/>
          <w:szCs w:val="28"/>
        </w:rPr>
        <w:t>Proiectul</w:t>
      </w:r>
      <w:r w:rsidR="00396B2A" w:rsidRPr="004279BB">
        <w:rPr>
          <w:i/>
          <w:sz w:val="28"/>
          <w:szCs w:val="28"/>
        </w:rPr>
        <w:t xml:space="preserve"> „Studiu de fezabilitate interconectarea asincrona MD-RO"</w:t>
      </w:r>
      <w:r w:rsidR="00396B2A" w:rsidRPr="004279BB">
        <w:rPr>
          <w:sz w:val="28"/>
          <w:szCs w:val="28"/>
        </w:rPr>
        <w:t xml:space="preserve">, </w:t>
      </w:r>
      <w:r w:rsidR="00396B2A" w:rsidRPr="004279BB">
        <w:rPr>
          <w:bCs/>
          <w:sz w:val="28"/>
          <w:szCs w:val="28"/>
          <w:lang w:val="en-US"/>
        </w:rPr>
        <w:t>executat</w:t>
      </w:r>
      <w:r w:rsidR="00396B2A" w:rsidRPr="004279BB">
        <w:rPr>
          <w:sz w:val="28"/>
          <w:szCs w:val="28"/>
        </w:rPr>
        <w:t xml:space="preserve"> în sumă de 4,2 sau la nivel de 59,5% din prevederi, diferența neexecutării fiind argumentată de modificarea cursului valutar în perioada executării față de perioada planificării; </w:t>
      </w:r>
    </w:p>
    <w:p w14:paraId="07278DCE" w14:textId="0A8A9CF6" w:rsidR="00646B86" w:rsidRPr="004279BB" w:rsidRDefault="000B791E" w:rsidP="00646B86">
      <w:pPr>
        <w:tabs>
          <w:tab w:val="left" w:pos="0"/>
        </w:tabs>
        <w:spacing w:line="276" w:lineRule="auto"/>
        <w:ind w:left="90" w:firstLine="450"/>
        <w:contextualSpacing/>
        <w:jc w:val="both"/>
        <w:rPr>
          <w:sz w:val="28"/>
          <w:szCs w:val="28"/>
          <w:lang w:val="en-US"/>
        </w:rPr>
      </w:pPr>
      <w:r w:rsidRPr="004279BB">
        <w:rPr>
          <w:bCs/>
          <w:sz w:val="28"/>
          <w:szCs w:val="28"/>
        </w:rPr>
        <w:t xml:space="preserve"> </w:t>
      </w:r>
      <w:r w:rsidR="00552DE0" w:rsidRPr="004279BB">
        <w:rPr>
          <w:bCs/>
          <w:sz w:val="28"/>
          <w:szCs w:val="28"/>
          <w:lang w:val="en-US"/>
        </w:rPr>
        <w:t xml:space="preserve">10. </w:t>
      </w:r>
      <w:r w:rsidR="00646B86" w:rsidRPr="004279BB">
        <w:rPr>
          <w:i/>
          <w:sz w:val="28"/>
          <w:szCs w:val="28"/>
          <w:lang w:val="en-US"/>
        </w:rPr>
        <w:t xml:space="preserve">Programul inovațional "Tehnologii curate pentru întreprinderile mici și mijlocii și Start-ups", </w:t>
      </w:r>
      <w:r w:rsidR="00646B86" w:rsidRPr="004279BB">
        <w:rPr>
          <w:sz w:val="28"/>
          <w:szCs w:val="28"/>
          <w:lang w:val="en-US"/>
        </w:rPr>
        <w:t xml:space="preserve">executat în sumă de 2,9 mil. lei, sau 44,4% din prevederi, </w:t>
      </w:r>
      <w:r w:rsidR="00B70566" w:rsidRPr="004279BB">
        <w:rPr>
          <w:sz w:val="28"/>
          <w:szCs w:val="28"/>
          <w:lang w:val="en-US"/>
        </w:rPr>
        <w:t xml:space="preserve">cauza neexecutării </w:t>
      </w:r>
      <w:r w:rsidR="00646B86" w:rsidRPr="004279BB">
        <w:rPr>
          <w:sz w:val="28"/>
          <w:szCs w:val="28"/>
          <w:lang w:val="en-US"/>
        </w:rPr>
        <w:t xml:space="preserve">din </w:t>
      </w:r>
      <w:r w:rsidR="00C3348C" w:rsidRPr="004279BB">
        <w:rPr>
          <w:sz w:val="28"/>
          <w:szCs w:val="28"/>
          <w:lang w:val="en-US"/>
        </w:rPr>
        <w:t>cauza</w:t>
      </w:r>
      <w:r w:rsidR="00646B86" w:rsidRPr="004279BB">
        <w:rPr>
          <w:sz w:val="28"/>
          <w:szCs w:val="28"/>
          <w:lang w:val="en-US"/>
        </w:rPr>
        <w:t xml:space="preserve"> tergiversării unor proceduri obligatorii legate de subcontractarea consultanților naționali si internaționali responsabili de realizarea sarcinilor în cadrul proiectului, cauze remediate pentru realizarea acestuia anul următor;</w:t>
      </w:r>
    </w:p>
    <w:p w14:paraId="2E899DC8" w14:textId="4FC1C039" w:rsidR="000B791E" w:rsidRPr="004279BB" w:rsidRDefault="00552DE0" w:rsidP="00341377">
      <w:pPr>
        <w:tabs>
          <w:tab w:val="left" w:pos="630"/>
          <w:tab w:val="left" w:pos="720"/>
          <w:tab w:val="left" w:pos="810"/>
          <w:tab w:val="left" w:pos="990"/>
        </w:tabs>
        <w:spacing w:line="276" w:lineRule="auto"/>
        <w:jc w:val="both"/>
        <w:rPr>
          <w:bCs/>
          <w:sz w:val="28"/>
          <w:szCs w:val="28"/>
        </w:rPr>
      </w:pPr>
      <w:r w:rsidRPr="004279BB">
        <w:rPr>
          <w:bCs/>
          <w:sz w:val="28"/>
          <w:szCs w:val="28"/>
        </w:rPr>
        <w:t xml:space="preserve">        11. </w:t>
      </w:r>
      <w:r w:rsidR="000B791E" w:rsidRPr="004279BB">
        <w:rPr>
          <w:bCs/>
          <w:sz w:val="28"/>
          <w:szCs w:val="28"/>
        </w:rPr>
        <w:t>Proiectul</w:t>
      </w:r>
      <w:r w:rsidR="00182E03" w:rsidRPr="004279BB">
        <w:rPr>
          <w:bCs/>
          <w:sz w:val="28"/>
          <w:szCs w:val="28"/>
        </w:rPr>
        <w:t xml:space="preserve"> </w:t>
      </w:r>
      <w:r w:rsidR="00C3348C" w:rsidRPr="004279BB">
        <w:rPr>
          <w:i/>
          <w:sz w:val="28"/>
          <w:szCs w:val="28"/>
        </w:rPr>
        <w:t>„Îmbunătățirea eficienței sectorului de alimentare centralizată cu energie termică II SACET II</w:t>
      </w:r>
      <w:r w:rsidR="000B791E" w:rsidRPr="004279BB">
        <w:rPr>
          <w:bCs/>
          <w:i/>
          <w:sz w:val="28"/>
          <w:szCs w:val="28"/>
        </w:rPr>
        <w:t>”</w:t>
      </w:r>
      <w:r w:rsidR="00C3348C" w:rsidRPr="004279BB">
        <w:rPr>
          <w:bCs/>
          <w:i/>
          <w:sz w:val="28"/>
          <w:szCs w:val="28"/>
        </w:rPr>
        <w:t xml:space="preserve"> </w:t>
      </w:r>
      <w:r w:rsidR="00C3348C" w:rsidRPr="004279BB">
        <w:rPr>
          <w:bCs/>
          <w:sz w:val="28"/>
          <w:szCs w:val="28"/>
        </w:rPr>
        <w:t>executat</w:t>
      </w:r>
      <w:r w:rsidR="00C3348C" w:rsidRPr="004279BB">
        <w:rPr>
          <w:bCs/>
          <w:i/>
          <w:sz w:val="28"/>
          <w:szCs w:val="28"/>
        </w:rPr>
        <w:t xml:space="preserve"> </w:t>
      </w:r>
      <w:r w:rsidR="000B791E" w:rsidRPr="004279BB">
        <w:rPr>
          <w:bCs/>
          <w:sz w:val="28"/>
          <w:szCs w:val="28"/>
        </w:rPr>
        <w:t xml:space="preserve"> în sumă de </w:t>
      </w:r>
      <w:r w:rsidR="00C3348C" w:rsidRPr="004279BB">
        <w:rPr>
          <w:sz w:val="28"/>
          <w:szCs w:val="28"/>
        </w:rPr>
        <w:t>2,8 mil. lei sau circa 72,7% din prevederi, fiind neexecutate din cauza că procedurile de achiziții nu au fost efectuate conform planului de achiziții, respectiv nu s-a reușit semnarea contractelor de execuție pentru pachetele majore din cadrul Proiectului</w:t>
      </w:r>
      <w:r w:rsidR="00356A57" w:rsidRPr="004279BB">
        <w:rPr>
          <w:bCs/>
          <w:sz w:val="28"/>
          <w:szCs w:val="28"/>
        </w:rPr>
        <w:t>;</w:t>
      </w:r>
    </w:p>
    <w:p w14:paraId="56F81AA8" w14:textId="0EEB66F2" w:rsidR="00182E03" w:rsidRPr="004279BB" w:rsidRDefault="00182E03" w:rsidP="00182E03">
      <w:pPr>
        <w:tabs>
          <w:tab w:val="left" w:pos="630"/>
          <w:tab w:val="left" w:pos="720"/>
          <w:tab w:val="left" w:pos="810"/>
          <w:tab w:val="left" w:pos="990"/>
        </w:tabs>
        <w:spacing w:line="276" w:lineRule="auto"/>
        <w:ind w:firstLine="630"/>
        <w:jc w:val="both"/>
        <w:rPr>
          <w:bCs/>
          <w:sz w:val="28"/>
          <w:szCs w:val="28"/>
        </w:rPr>
      </w:pPr>
      <w:r w:rsidRPr="004279BB">
        <w:rPr>
          <w:bCs/>
          <w:sz w:val="28"/>
          <w:szCs w:val="28"/>
        </w:rPr>
        <w:t xml:space="preserve">12. </w:t>
      </w:r>
      <w:r w:rsidRPr="004279BB">
        <w:rPr>
          <w:i/>
          <w:sz w:val="28"/>
          <w:szCs w:val="28"/>
        </w:rPr>
        <w:t xml:space="preserve">Proiectul „Suport pentru cooperarea științifică și tehnică” – </w:t>
      </w:r>
      <w:r w:rsidRPr="004279BB">
        <w:rPr>
          <w:sz w:val="28"/>
          <w:szCs w:val="28"/>
        </w:rPr>
        <w:t>cheltuielile proiectului au fost executate în volum de 0,5 mil. lei din 1,4 mil. lei planificați</w:t>
      </w:r>
      <w:r w:rsidR="0039247E" w:rsidRPr="004279BB">
        <w:rPr>
          <w:sz w:val="28"/>
          <w:szCs w:val="28"/>
        </w:rPr>
        <w:t>, nivelul scăzut de executare este condiționat de următorii factori: imposibilitatea organizării licitațiilor pentru procurarea utilajului științific specializat din lipsa în Republica Moldova a furnizorului care ar importa utilaj specializat; anularea unor deplasări, tergiversarea sau anularea transferurilor următoarelor tranșe în realizarea proiectelor.</w:t>
      </w:r>
    </w:p>
    <w:p w14:paraId="0C959970" w14:textId="77777777" w:rsidR="00327C41" w:rsidRPr="004279BB" w:rsidRDefault="000B791E" w:rsidP="00327C41">
      <w:pPr>
        <w:tabs>
          <w:tab w:val="left" w:pos="567"/>
          <w:tab w:val="left" w:pos="720"/>
        </w:tabs>
        <w:spacing w:line="276" w:lineRule="auto"/>
        <w:jc w:val="both"/>
        <w:rPr>
          <w:bCs/>
          <w:sz w:val="28"/>
          <w:szCs w:val="28"/>
        </w:rPr>
      </w:pPr>
      <w:r w:rsidRPr="004279BB">
        <w:rPr>
          <w:bCs/>
          <w:sz w:val="28"/>
          <w:szCs w:val="28"/>
        </w:rPr>
        <w:tab/>
      </w:r>
      <w:r w:rsidR="00327C41" w:rsidRPr="004279BB">
        <w:rPr>
          <w:bCs/>
          <w:sz w:val="28"/>
          <w:szCs w:val="28"/>
        </w:rPr>
        <w:t>La finele anului 2022 la grupa dată s-au atestat datorii cu termen expirat în sumă de 356,7 mii. lei ale Agenției „Moldsilva”, dat fiind faptul că cheltuielile executate de către Agenție, nu au fost finanțate din Fondul Național pentru Mediu.</w:t>
      </w:r>
    </w:p>
    <w:p w14:paraId="6C8B358C" w14:textId="2F2A5E1A" w:rsidR="009E6483" w:rsidRPr="004279BB" w:rsidRDefault="009E6483" w:rsidP="009E6483">
      <w:pPr>
        <w:tabs>
          <w:tab w:val="left" w:pos="567"/>
          <w:tab w:val="left" w:pos="720"/>
        </w:tabs>
        <w:spacing w:line="276" w:lineRule="auto"/>
        <w:jc w:val="both"/>
        <w:rPr>
          <w:sz w:val="28"/>
          <w:szCs w:val="28"/>
        </w:rPr>
      </w:pPr>
      <w:r w:rsidRPr="004279BB">
        <w:rPr>
          <w:sz w:val="28"/>
          <w:szCs w:val="28"/>
        </w:rPr>
        <w:tab/>
        <w:t xml:space="preserve">Potrivit </w:t>
      </w:r>
      <w:r w:rsidRPr="004279BB">
        <w:rPr>
          <w:i/>
          <w:sz w:val="28"/>
          <w:szCs w:val="28"/>
        </w:rPr>
        <w:t>Hotărârii Guvernului nr. 644/2022</w:t>
      </w:r>
      <w:r w:rsidRPr="004279BB">
        <w:rPr>
          <w:sz w:val="28"/>
          <w:szCs w:val="28"/>
        </w:rPr>
        <w:t xml:space="preserve"> cu privire la unele măsuri în vederea recepției Arenei polivalente de interes național, </w:t>
      </w:r>
      <w:r w:rsidRPr="004279BB">
        <w:rPr>
          <w:i/>
          <w:sz w:val="28"/>
          <w:szCs w:val="28"/>
        </w:rPr>
        <w:t>din fondul de rezervă al Guvernului</w:t>
      </w:r>
      <w:r w:rsidRPr="004279BB">
        <w:rPr>
          <w:sz w:val="28"/>
          <w:szCs w:val="28"/>
        </w:rPr>
        <w:t>, Ministerului Infrastructurii și Dezvoltării Regionale i-au fost alocate mijloace financiare în sumă de 24</w:t>
      </w:r>
      <w:r w:rsidR="00AE6A2E" w:rsidRPr="004279BB">
        <w:rPr>
          <w:sz w:val="28"/>
          <w:szCs w:val="28"/>
        </w:rPr>
        <w:t>,</w:t>
      </w:r>
      <w:r w:rsidRPr="004279BB">
        <w:rPr>
          <w:sz w:val="28"/>
          <w:szCs w:val="28"/>
        </w:rPr>
        <w:t>0 mi</w:t>
      </w:r>
      <w:r w:rsidR="00AE6A2E" w:rsidRPr="004279BB">
        <w:rPr>
          <w:sz w:val="28"/>
          <w:szCs w:val="28"/>
        </w:rPr>
        <w:t>l</w:t>
      </w:r>
      <w:r w:rsidRPr="004279BB">
        <w:rPr>
          <w:sz w:val="28"/>
          <w:szCs w:val="28"/>
        </w:rPr>
        <w:t xml:space="preserve"> lei, pentru construcția drumului de acces către Arena polivalentă de interes național de la drumul public național R6 – Chișinău – Orhei – Bălți, mijloacele date au fost executate în sumă de doar 9</w:t>
      </w:r>
      <w:r w:rsidR="00AE6A2E" w:rsidRPr="004279BB">
        <w:rPr>
          <w:sz w:val="28"/>
          <w:szCs w:val="28"/>
        </w:rPr>
        <w:t>,9 mil. lei.</w:t>
      </w:r>
      <w:r w:rsidRPr="004279BB">
        <w:rPr>
          <w:sz w:val="28"/>
          <w:szCs w:val="28"/>
        </w:rPr>
        <w:t xml:space="preserve"> </w:t>
      </w:r>
      <w:r w:rsidR="001C5FDF" w:rsidRPr="004279BB">
        <w:rPr>
          <w:sz w:val="28"/>
          <w:szCs w:val="28"/>
        </w:rPr>
        <w:t xml:space="preserve">Conform </w:t>
      </w:r>
      <w:r w:rsidRPr="004279BB">
        <w:rPr>
          <w:sz w:val="28"/>
          <w:szCs w:val="28"/>
        </w:rPr>
        <w:t>Dispoziți</w:t>
      </w:r>
      <w:r w:rsidR="001C5FDF" w:rsidRPr="004279BB">
        <w:rPr>
          <w:sz w:val="28"/>
          <w:szCs w:val="28"/>
        </w:rPr>
        <w:t>ei</w:t>
      </w:r>
      <w:r w:rsidRPr="004279BB">
        <w:rPr>
          <w:sz w:val="28"/>
          <w:szCs w:val="28"/>
        </w:rPr>
        <w:t xml:space="preserve"> Comisiei pentru Situații Excepționale a Republicii Moldova nr. 9</w:t>
      </w:r>
      <w:r w:rsidR="001C5FDF" w:rsidRPr="004279BB">
        <w:rPr>
          <w:sz w:val="28"/>
          <w:szCs w:val="28"/>
        </w:rPr>
        <w:t>/2022</w:t>
      </w:r>
      <w:r w:rsidRPr="004279BB">
        <w:rPr>
          <w:sz w:val="28"/>
          <w:szCs w:val="28"/>
        </w:rPr>
        <w:t xml:space="preserve">, </w:t>
      </w:r>
      <w:r w:rsidRPr="004279BB">
        <w:rPr>
          <w:i/>
          <w:sz w:val="28"/>
          <w:szCs w:val="28"/>
        </w:rPr>
        <w:t xml:space="preserve">din fondul de </w:t>
      </w:r>
      <w:r w:rsidR="001C5FDF" w:rsidRPr="004279BB">
        <w:rPr>
          <w:i/>
          <w:sz w:val="28"/>
          <w:szCs w:val="28"/>
        </w:rPr>
        <w:t xml:space="preserve">rezervă </w:t>
      </w:r>
      <w:r w:rsidRPr="004279BB">
        <w:rPr>
          <w:i/>
          <w:sz w:val="28"/>
          <w:szCs w:val="28"/>
        </w:rPr>
        <w:t>a</w:t>
      </w:r>
      <w:r w:rsidR="001C5FDF" w:rsidRPr="004279BB">
        <w:rPr>
          <w:i/>
          <w:sz w:val="28"/>
          <w:szCs w:val="28"/>
        </w:rPr>
        <w:t>l</w:t>
      </w:r>
      <w:r w:rsidRPr="004279BB">
        <w:rPr>
          <w:i/>
          <w:sz w:val="28"/>
          <w:szCs w:val="28"/>
        </w:rPr>
        <w:t xml:space="preserve"> Guvernului</w:t>
      </w:r>
      <w:r w:rsidRPr="004279BB">
        <w:rPr>
          <w:sz w:val="28"/>
          <w:szCs w:val="28"/>
        </w:rPr>
        <w:t xml:space="preserve">, </w:t>
      </w:r>
      <w:r w:rsidR="001C5FDF" w:rsidRPr="004279BB">
        <w:rPr>
          <w:sz w:val="28"/>
          <w:szCs w:val="28"/>
        </w:rPr>
        <w:t xml:space="preserve">pentru </w:t>
      </w:r>
      <w:r w:rsidRPr="004279BB">
        <w:rPr>
          <w:sz w:val="28"/>
          <w:szCs w:val="28"/>
        </w:rPr>
        <w:t xml:space="preserve">Ministerului Infrastructurii și Dezvoltării Regionale i-au fost alocate mijloace financiare în sumă de </w:t>
      </w:r>
      <w:r w:rsidR="001C5FDF" w:rsidRPr="004279BB">
        <w:rPr>
          <w:sz w:val="28"/>
          <w:szCs w:val="28"/>
        </w:rPr>
        <w:t xml:space="preserve">2,4 </w:t>
      </w:r>
      <w:r w:rsidRPr="004279BB">
        <w:rPr>
          <w:sz w:val="28"/>
          <w:szCs w:val="28"/>
        </w:rPr>
        <w:t>mi</w:t>
      </w:r>
      <w:r w:rsidR="001C5FDF" w:rsidRPr="004279BB">
        <w:rPr>
          <w:sz w:val="28"/>
          <w:szCs w:val="28"/>
        </w:rPr>
        <w:t>l.</w:t>
      </w:r>
      <w:r w:rsidRPr="004279BB">
        <w:rPr>
          <w:sz w:val="28"/>
          <w:szCs w:val="28"/>
        </w:rPr>
        <w:t xml:space="preserve"> lei pentru compensarea cheltuielilor suportate diferențiat pentru </w:t>
      </w:r>
      <w:r w:rsidRPr="004279BB">
        <w:rPr>
          <w:sz w:val="28"/>
          <w:szCs w:val="28"/>
        </w:rPr>
        <w:lastRenderedPageBreak/>
        <w:t xml:space="preserve">perioada 24 februarie - 9 martie 2022, în procesul de gestionare a fluxului migrațional, prin asigurarea transportării persoanelor refugiate, mijloacele </w:t>
      </w:r>
      <w:r w:rsidR="001C5FDF" w:rsidRPr="004279BB">
        <w:rPr>
          <w:sz w:val="28"/>
          <w:szCs w:val="28"/>
        </w:rPr>
        <w:t>financiare au fost executate integral.</w:t>
      </w:r>
    </w:p>
    <w:p w14:paraId="38924AE4" w14:textId="77777777" w:rsidR="00876E39" w:rsidRPr="004279BB" w:rsidRDefault="005D3886" w:rsidP="005D3886">
      <w:pPr>
        <w:tabs>
          <w:tab w:val="left" w:pos="567"/>
          <w:tab w:val="left" w:pos="720"/>
        </w:tabs>
        <w:spacing w:line="276" w:lineRule="auto"/>
        <w:jc w:val="both"/>
        <w:rPr>
          <w:sz w:val="28"/>
          <w:szCs w:val="28"/>
          <w:lang w:val="en-US"/>
        </w:rPr>
      </w:pPr>
      <w:r w:rsidRPr="004279BB">
        <w:rPr>
          <w:sz w:val="28"/>
          <w:szCs w:val="28"/>
        </w:rPr>
        <w:tab/>
      </w:r>
      <w:r w:rsidRPr="004279BB">
        <w:rPr>
          <w:sz w:val="28"/>
          <w:szCs w:val="28"/>
          <w:lang w:val="en-US"/>
        </w:rPr>
        <w:t xml:space="preserve">Din </w:t>
      </w:r>
      <w:r w:rsidRPr="004279BB">
        <w:rPr>
          <w:i/>
          <w:sz w:val="28"/>
          <w:szCs w:val="28"/>
          <w:lang w:val="en-US"/>
        </w:rPr>
        <w:t>fondul de</w:t>
      </w:r>
      <w:r w:rsidRPr="004279BB">
        <w:rPr>
          <w:sz w:val="28"/>
          <w:szCs w:val="28"/>
          <w:lang w:val="en-US"/>
        </w:rPr>
        <w:t xml:space="preserve"> </w:t>
      </w:r>
      <w:r w:rsidRPr="004279BB">
        <w:rPr>
          <w:i/>
          <w:sz w:val="28"/>
          <w:szCs w:val="28"/>
          <w:lang w:val="en-US"/>
        </w:rPr>
        <w:t>intervenție</w:t>
      </w:r>
      <w:r w:rsidRPr="004279BB">
        <w:rPr>
          <w:sz w:val="28"/>
          <w:szCs w:val="28"/>
          <w:lang w:val="en-US"/>
        </w:rPr>
        <w:t xml:space="preserve"> </w:t>
      </w:r>
      <w:r w:rsidRPr="004279BB">
        <w:rPr>
          <w:i/>
          <w:sz w:val="28"/>
          <w:szCs w:val="28"/>
          <w:lang w:val="en-US"/>
        </w:rPr>
        <w:t>al Guvernului</w:t>
      </w:r>
      <w:r w:rsidRPr="004279BB">
        <w:rPr>
          <w:sz w:val="28"/>
          <w:szCs w:val="28"/>
          <w:lang w:val="en-US"/>
        </w:rPr>
        <w:t xml:space="preserve"> au fost </w:t>
      </w:r>
      <w:r w:rsidR="00245CBA" w:rsidRPr="004279BB">
        <w:rPr>
          <w:sz w:val="28"/>
          <w:szCs w:val="28"/>
        </w:rPr>
        <w:t>alocate</w:t>
      </w:r>
      <w:r w:rsidRPr="004279BB">
        <w:rPr>
          <w:sz w:val="28"/>
          <w:szCs w:val="28"/>
          <w:lang w:val="en-US"/>
        </w:rPr>
        <w:t xml:space="preserve"> mijloace financiare prin </w:t>
      </w:r>
      <w:r w:rsidR="00876E39" w:rsidRPr="004279BB">
        <w:rPr>
          <w:sz w:val="28"/>
          <w:szCs w:val="28"/>
          <w:lang w:val="en-US"/>
        </w:rPr>
        <w:t>d</w:t>
      </w:r>
      <w:r w:rsidRPr="004279BB">
        <w:rPr>
          <w:sz w:val="28"/>
          <w:szCs w:val="28"/>
          <w:lang w:val="en-US"/>
        </w:rPr>
        <w:t>ispoziții</w:t>
      </w:r>
      <w:r w:rsidR="00876E39" w:rsidRPr="004279BB">
        <w:rPr>
          <w:sz w:val="28"/>
          <w:szCs w:val="28"/>
          <w:lang w:val="en-US"/>
        </w:rPr>
        <w:t>le</w:t>
      </w:r>
      <w:r w:rsidRPr="004279BB">
        <w:rPr>
          <w:sz w:val="28"/>
          <w:szCs w:val="28"/>
          <w:lang w:val="en-US"/>
        </w:rPr>
        <w:t xml:space="preserve"> Comisiei pentru Situații Excepționale a Republicii Moldova în </w:t>
      </w:r>
      <w:r w:rsidR="00876E39" w:rsidRPr="004279BB">
        <w:rPr>
          <w:sz w:val="28"/>
          <w:szCs w:val="28"/>
          <w:lang w:val="en-US"/>
        </w:rPr>
        <w:t xml:space="preserve">sumă totală de 204,9 mil. lei, dintre care au fost executate </w:t>
      </w:r>
      <w:r w:rsidRPr="004279BB">
        <w:rPr>
          <w:sz w:val="28"/>
          <w:szCs w:val="28"/>
          <w:lang w:val="en-US"/>
        </w:rPr>
        <w:t>152,0 mil. lei</w:t>
      </w:r>
      <w:r w:rsidR="002E1D26" w:rsidRPr="004279BB">
        <w:rPr>
          <w:sz w:val="28"/>
          <w:szCs w:val="28"/>
          <w:lang w:val="en-US"/>
        </w:rPr>
        <w:t xml:space="preserve">, </w:t>
      </w:r>
      <w:r w:rsidR="00876E39" w:rsidRPr="004279BB">
        <w:rPr>
          <w:sz w:val="28"/>
          <w:szCs w:val="28"/>
          <w:lang w:val="en-US"/>
        </w:rPr>
        <w:t>și anume:</w:t>
      </w:r>
    </w:p>
    <w:p w14:paraId="00DE0A6B" w14:textId="77777777" w:rsidR="00D637F3" w:rsidRPr="004279BB" w:rsidRDefault="00876E39" w:rsidP="00D637F3">
      <w:pPr>
        <w:tabs>
          <w:tab w:val="left" w:pos="567"/>
          <w:tab w:val="left" w:pos="720"/>
        </w:tabs>
        <w:spacing w:line="276" w:lineRule="auto"/>
        <w:ind w:firstLine="630"/>
        <w:jc w:val="both"/>
        <w:rPr>
          <w:sz w:val="28"/>
          <w:szCs w:val="28"/>
        </w:rPr>
      </w:pPr>
      <w:r w:rsidRPr="004279BB">
        <w:rPr>
          <w:sz w:val="28"/>
          <w:szCs w:val="28"/>
          <w:lang w:val="en-US"/>
        </w:rPr>
        <w:t>-</w:t>
      </w:r>
      <w:r w:rsidR="002E1D26" w:rsidRPr="004279BB">
        <w:rPr>
          <w:sz w:val="28"/>
          <w:szCs w:val="28"/>
          <w:lang w:val="en-US"/>
        </w:rPr>
        <w:t xml:space="preserve"> 76,1 mil. lei </w:t>
      </w:r>
      <w:r w:rsidR="002E1D26" w:rsidRPr="004279BB">
        <w:rPr>
          <w:sz w:val="28"/>
          <w:szCs w:val="28"/>
        </w:rPr>
        <w:t>compensarea diferenței de preț</w:t>
      </w:r>
      <w:r w:rsidR="002E1D26" w:rsidRPr="004279BB">
        <w:t xml:space="preserve"> </w:t>
      </w:r>
      <w:r w:rsidR="002E1D26" w:rsidRPr="004279BB">
        <w:rPr>
          <w:sz w:val="28"/>
          <w:szCs w:val="28"/>
        </w:rPr>
        <w:t xml:space="preserve">pentru furnizarea de gaze naturale pentru consumatorii non-casnici, </w:t>
      </w:r>
    </w:p>
    <w:p w14:paraId="005DBED8" w14:textId="77777777" w:rsidR="00D637F3" w:rsidRPr="004279BB" w:rsidRDefault="00D637F3" w:rsidP="00D637F3">
      <w:pPr>
        <w:tabs>
          <w:tab w:val="left" w:pos="567"/>
          <w:tab w:val="left" w:pos="720"/>
        </w:tabs>
        <w:spacing w:line="276" w:lineRule="auto"/>
        <w:ind w:firstLine="630"/>
        <w:jc w:val="both"/>
        <w:rPr>
          <w:sz w:val="28"/>
          <w:szCs w:val="28"/>
        </w:rPr>
      </w:pPr>
      <w:r w:rsidRPr="004279BB">
        <w:rPr>
          <w:sz w:val="28"/>
          <w:szCs w:val="28"/>
        </w:rPr>
        <w:t xml:space="preserve">- </w:t>
      </w:r>
      <w:r w:rsidR="002E1D26" w:rsidRPr="004279BB">
        <w:rPr>
          <w:sz w:val="28"/>
          <w:szCs w:val="28"/>
        </w:rPr>
        <w:t xml:space="preserve">18,6 mil. lei </w:t>
      </w:r>
      <w:r w:rsidR="002602DB" w:rsidRPr="004279BB">
        <w:rPr>
          <w:sz w:val="28"/>
          <w:szCs w:val="28"/>
        </w:rPr>
        <w:t xml:space="preserve">pentru compensarea diferenței de preț la energia electrică furnizată de SA </w:t>
      </w:r>
      <w:r w:rsidR="002E1D26" w:rsidRPr="004279BB">
        <w:rPr>
          <w:sz w:val="28"/>
          <w:szCs w:val="28"/>
        </w:rPr>
        <w:t>„</w:t>
      </w:r>
      <w:r w:rsidRPr="004279BB">
        <w:rPr>
          <w:sz w:val="28"/>
          <w:szCs w:val="28"/>
        </w:rPr>
        <w:t>Energocom” în luna martie 2022;</w:t>
      </w:r>
      <w:r w:rsidR="00F11166" w:rsidRPr="004279BB">
        <w:rPr>
          <w:sz w:val="28"/>
          <w:szCs w:val="28"/>
        </w:rPr>
        <w:t xml:space="preserve"> </w:t>
      </w:r>
    </w:p>
    <w:p w14:paraId="6CCFA91D" w14:textId="35E1E896" w:rsidR="00D637F3" w:rsidRPr="004279BB" w:rsidRDefault="00D637F3" w:rsidP="00D637F3">
      <w:pPr>
        <w:tabs>
          <w:tab w:val="left" w:pos="567"/>
          <w:tab w:val="left" w:pos="720"/>
        </w:tabs>
        <w:spacing w:line="276" w:lineRule="auto"/>
        <w:ind w:firstLine="630"/>
        <w:jc w:val="both"/>
        <w:rPr>
          <w:sz w:val="28"/>
          <w:szCs w:val="28"/>
        </w:rPr>
      </w:pPr>
      <w:r w:rsidRPr="004279BB">
        <w:rPr>
          <w:sz w:val="28"/>
          <w:szCs w:val="28"/>
        </w:rPr>
        <w:t>- 56,6 p</w:t>
      </w:r>
      <w:r w:rsidR="00F11166" w:rsidRPr="004279BB">
        <w:rPr>
          <w:sz w:val="28"/>
          <w:szCs w:val="28"/>
        </w:rPr>
        <w:t>entru colectarea masei lemnoase și neadmiterii majorării prețurilor la lemnul de foc pentru populație în perioada rece a anului 2022-2023</w:t>
      </w:r>
      <w:r w:rsidRPr="004279BB">
        <w:rPr>
          <w:sz w:val="28"/>
          <w:szCs w:val="28"/>
        </w:rPr>
        <w:t>;</w:t>
      </w:r>
      <w:r w:rsidR="00F11166" w:rsidRPr="004279BB">
        <w:rPr>
          <w:sz w:val="28"/>
          <w:szCs w:val="28"/>
        </w:rPr>
        <w:t xml:space="preserve"> </w:t>
      </w:r>
    </w:p>
    <w:p w14:paraId="12BD917B" w14:textId="365BD2C3" w:rsidR="0033211D" w:rsidRPr="00F11166" w:rsidRDefault="00D637F3" w:rsidP="00241124">
      <w:pPr>
        <w:tabs>
          <w:tab w:val="left" w:pos="567"/>
          <w:tab w:val="left" w:pos="720"/>
        </w:tabs>
        <w:spacing w:line="276" w:lineRule="auto"/>
        <w:ind w:firstLine="630"/>
        <w:jc w:val="both"/>
        <w:rPr>
          <w:sz w:val="28"/>
          <w:szCs w:val="28"/>
        </w:rPr>
      </w:pPr>
      <w:r w:rsidRPr="004279BB">
        <w:rPr>
          <w:sz w:val="28"/>
          <w:szCs w:val="28"/>
        </w:rPr>
        <w:t>- 0,7 mil. lei p</w:t>
      </w:r>
      <w:r w:rsidR="002602DB" w:rsidRPr="004279BB">
        <w:rPr>
          <w:sz w:val="28"/>
          <w:szCs w:val="28"/>
        </w:rPr>
        <w:t>entru organizarea și desfășurarea, pe perioada stării de urgență, unor târguri de susținere a producătorilor locali în municipiile Chișinău și Bălți</w:t>
      </w:r>
      <w:r w:rsidRPr="004279BB">
        <w:rPr>
          <w:sz w:val="28"/>
          <w:szCs w:val="28"/>
        </w:rPr>
        <w:t>.</w:t>
      </w:r>
      <w:r w:rsidR="002602DB" w:rsidRPr="004279BB">
        <w:rPr>
          <w:sz w:val="28"/>
          <w:szCs w:val="28"/>
        </w:rPr>
        <w:t xml:space="preserve"> </w:t>
      </w:r>
      <w:r w:rsidR="00C74718" w:rsidRPr="00365C39">
        <w:rPr>
          <w:sz w:val="28"/>
          <w:szCs w:val="28"/>
        </w:rPr>
        <w:tab/>
      </w:r>
    </w:p>
    <w:p w14:paraId="3E576AC8" w14:textId="31260047" w:rsidR="00C74718" w:rsidRPr="00B66B45" w:rsidRDefault="00C74718" w:rsidP="00317093">
      <w:pPr>
        <w:pStyle w:val="3"/>
      </w:pPr>
      <w:bookmarkStart w:id="62" w:name="_Toc42615622"/>
      <w:bookmarkStart w:id="63" w:name="_Toc101251358"/>
      <w:bookmarkStart w:id="64" w:name="_Toc132293673"/>
      <w:r w:rsidRPr="00B66B45">
        <w:t xml:space="preserve">4.5.5. </w:t>
      </w:r>
      <w:r w:rsidRPr="0035219E">
        <w:t>Protecția mediului</w:t>
      </w:r>
      <w:bookmarkEnd w:id="62"/>
      <w:bookmarkEnd w:id="63"/>
      <w:bookmarkEnd w:id="64"/>
    </w:p>
    <w:p w14:paraId="5DF401C8" w14:textId="0EE7EDCF" w:rsidR="00116907" w:rsidRPr="00125661" w:rsidRDefault="007C6406" w:rsidP="00116907">
      <w:pPr>
        <w:spacing w:line="276" w:lineRule="auto"/>
        <w:ind w:firstLine="540"/>
        <w:jc w:val="both"/>
        <w:rPr>
          <w:sz w:val="28"/>
          <w:szCs w:val="28"/>
        </w:rPr>
      </w:pPr>
      <w:r w:rsidRPr="00125661">
        <w:rPr>
          <w:sz w:val="28"/>
          <w:szCs w:val="28"/>
        </w:rPr>
        <w:t>Pentru anul 202</w:t>
      </w:r>
      <w:r w:rsidR="002E2C6F" w:rsidRPr="00125661">
        <w:rPr>
          <w:sz w:val="28"/>
          <w:szCs w:val="28"/>
        </w:rPr>
        <w:t>2</w:t>
      </w:r>
      <w:r w:rsidRPr="00125661">
        <w:rPr>
          <w:sz w:val="28"/>
          <w:szCs w:val="28"/>
        </w:rPr>
        <w:t xml:space="preserve">, la grupa dată au fost aprobate alocații în sumă de </w:t>
      </w:r>
      <w:r w:rsidR="002E2C6F" w:rsidRPr="00125661">
        <w:rPr>
          <w:sz w:val="28"/>
          <w:szCs w:val="28"/>
        </w:rPr>
        <w:t>548,9</w:t>
      </w:r>
      <w:r w:rsidR="00116907" w:rsidRPr="00125661">
        <w:rPr>
          <w:sz w:val="28"/>
          <w:szCs w:val="28"/>
        </w:rPr>
        <w:t xml:space="preserve"> mil. lei, care pe parcursul anului au fost diminuate cu </w:t>
      </w:r>
      <w:r w:rsidR="002E2C6F" w:rsidRPr="00125661">
        <w:rPr>
          <w:sz w:val="28"/>
          <w:szCs w:val="28"/>
        </w:rPr>
        <w:t>143,3</w:t>
      </w:r>
      <w:r w:rsidR="00116907" w:rsidRPr="00125661">
        <w:rPr>
          <w:sz w:val="28"/>
          <w:szCs w:val="28"/>
        </w:rPr>
        <w:t xml:space="preserve"> mil. lei, constituind </w:t>
      </w:r>
      <w:r w:rsidR="002E2C6F" w:rsidRPr="00125661">
        <w:rPr>
          <w:sz w:val="28"/>
          <w:szCs w:val="28"/>
        </w:rPr>
        <w:t>405,6</w:t>
      </w:r>
      <w:r w:rsidR="00116907" w:rsidRPr="00125661">
        <w:rPr>
          <w:sz w:val="28"/>
          <w:szCs w:val="28"/>
        </w:rPr>
        <w:t xml:space="preserve"> mil. lei sau 0,</w:t>
      </w:r>
      <w:r w:rsidR="002E2C6F" w:rsidRPr="00125661">
        <w:rPr>
          <w:sz w:val="28"/>
          <w:szCs w:val="28"/>
        </w:rPr>
        <w:t>5</w:t>
      </w:r>
      <w:r w:rsidR="00116907" w:rsidRPr="00125661">
        <w:rPr>
          <w:sz w:val="28"/>
          <w:szCs w:val="28"/>
        </w:rPr>
        <w:t>% din cheltuielile totale ale bugetului de stat.</w:t>
      </w:r>
    </w:p>
    <w:p w14:paraId="74F5382F" w14:textId="336D2CBD" w:rsidR="00116907" w:rsidRDefault="00116907" w:rsidP="00116907">
      <w:pPr>
        <w:spacing w:line="276" w:lineRule="auto"/>
        <w:ind w:firstLine="540"/>
        <w:jc w:val="both"/>
        <w:rPr>
          <w:sz w:val="28"/>
          <w:szCs w:val="28"/>
        </w:rPr>
      </w:pPr>
      <w:r w:rsidRPr="00125661">
        <w:rPr>
          <w:sz w:val="28"/>
          <w:szCs w:val="28"/>
        </w:rPr>
        <w:t xml:space="preserve">Cheltuielile respective au fost realizate în sumă de </w:t>
      </w:r>
      <w:r w:rsidR="00745090" w:rsidRPr="00125661">
        <w:rPr>
          <w:sz w:val="28"/>
          <w:szCs w:val="28"/>
        </w:rPr>
        <w:t>345,0</w:t>
      </w:r>
      <w:r w:rsidRPr="00125661">
        <w:rPr>
          <w:sz w:val="28"/>
          <w:szCs w:val="28"/>
        </w:rPr>
        <w:t xml:space="preserve"> mil. lei sau la nivel de 8</w:t>
      </w:r>
      <w:r w:rsidR="00745090" w:rsidRPr="00125661">
        <w:rPr>
          <w:sz w:val="28"/>
          <w:szCs w:val="28"/>
        </w:rPr>
        <w:t>5,1</w:t>
      </w:r>
      <w:r w:rsidRPr="00125661">
        <w:rPr>
          <w:sz w:val="28"/>
          <w:szCs w:val="28"/>
        </w:rPr>
        <w:t xml:space="preserve"> % din prevederi.</w:t>
      </w:r>
    </w:p>
    <w:p w14:paraId="48477A38" w14:textId="740E26D0" w:rsidR="001452C7" w:rsidRDefault="00C74718" w:rsidP="00116907">
      <w:pPr>
        <w:spacing w:line="276" w:lineRule="auto"/>
        <w:ind w:firstLine="540"/>
        <w:jc w:val="both"/>
        <w:rPr>
          <w:sz w:val="28"/>
          <w:szCs w:val="28"/>
        </w:rPr>
      </w:pPr>
      <w:r w:rsidRPr="005D2266">
        <w:rPr>
          <w:sz w:val="28"/>
          <w:szCs w:val="28"/>
        </w:rPr>
        <w:t>Datele despre realizarea cheltuielilor grupei date se prezintă în tabelul următor.</w:t>
      </w:r>
    </w:p>
    <w:tbl>
      <w:tblPr>
        <w:tblW w:w="5013" w:type="pct"/>
        <w:jc w:val="center"/>
        <w:tblLook w:val="04A0" w:firstRow="1" w:lastRow="0" w:firstColumn="1" w:lastColumn="0" w:noHBand="0" w:noVBand="1"/>
      </w:tblPr>
      <w:tblGrid>
        <w:gridCol w:w="2808"/>
        <w:gridCol w:w="861"/>
        <w:gridCol w:w="799"/>
        <w:gridCol w:w="830"/>
        <w:gridCol w:w="861"/>
        <w:gridCol w:w="760"/>
        <w:gridCol w:w="675"/>
        <w:gridCol w:w="716"/>
        <w:gridCol w:w="713"/>
      </w:tblGrid>
      <w:tr w:rsidR="002E2C6F" w:rsidRPr="00781F1E" w14:paraId="7F4D1840" w14:textId="77777777" w:rsidTr="00241124">
        <w:trPr>
          <w:trHeight w:val="226"/>
          <w:tblHeader/>
          <w:jc w:val="center"/>
        </w:trPr>
        <w:tc>
          <w:tcPr>
            <w:tcW w:w="1556" w:type="pct"/>
            <w:tcBorders>
              <w:top w:val="nil"/>
              <w:left w:val="nil"/>
              <w:bottom w:val="nil"/>
              <w:right w:val="nil"/>
            </w:tcBorders>
            <w:shd w:val="clear" w:color="auto" w:fill="auto"/>
            <w:noWrap/>
            <w:vAlign w:val="bottom"/>
            <w:hideMark/>
          </w:tcPr>
          <w:p w14:paraId="6A10677B" w14:textId="77777777" w:rsidR="002E2C6F" w:rsidRPr="00781F1E" w:rsidRDefault="002E2C6F" w:rsidP="00275099">
            <w:pPr>
              <w:spacing w:line="276" w:lineRule="auto"/>
              <w:rPr>
                <w:sz w:val="18"/>
                <w:szCs w:val="18"/>
              </w:rPr>
            </w:pPr>
          </w:p>
        </w:tc>
        <w:tc>
          <w:tcPr>
            <w:tcW w:w="477" w:type="pct"/>
            <w:tcBorders>
              <w:top w:val="nil"/>
              <w:left w:val="nil"/>
              <w:bottom w:val="nil"/>
              <w:right w:val="nil"/>
            </w:tcBorders>
            <w:shd w:val="clear" w:color="auto" w:fill="auto"/>
            <w:noWrap/>
            <w:vAlign w:val="bottom"/>
            <w:hideMark/>
          </w:tcPr>
          <w:p w14:paraId="125ECE80" w14:textId="77777777" w:rsidR="002E2C6F" w:rsidRPr="00781F1E" w:rsidRDefault="002E2C6F" w:rsidP="00275099">
            <w:pPr>
              <w:spacing w:line="276" w:lineRule="auto"/>
              <w:jc w:val="right"/>
              <w:rPr>
                <w:sz w:val="18"/>
                <w:szCs w:val="18"/>
              </w:rPr>
            </w:pPr>
          </w:p>
        </w:tc>
        <w:tc>
          <w:tcPr>
            <w:tcW w:w="443" w:type="pct"/>
            <w:tcBorders>
              <w:top w:val="nil"/>
              <w:left w:val="nil"/>
              <w:bottom w:val="nil"/>
              <w:right w:val="nil"/>
            </w:tcBorders>
            <w:shd w:val="clear" w:color="auto" w:fill="auto"/>
            <w:noWrap/>
            <w:vAlign w:val="bottom"/>
            <w:hideMark/>
          </w:tcPr>
          <w:p w14:paraId="5A24BECB" w14:textId="77777777" w:rsidR="002E2C6F" w:rsidRPr="00781F1E" w:rsidRDefault="002E2C6F" w:rsidP="00275099">
            <w:pPr>
              <w:spacing w:line="276" w:lineRule="auto"/>
              <w:jc w:val="right"/>
              <w:rPr>
                <w:sz w:val="18"/>
                <w:szCs w:val="18"/>
              </w:rPr>
            </w:pPr>
          </w:p>
        </w:tc>
        <w:tc>
          <w:tcPr>
            <w:tcW w:w="460" w:type="pct"/>
            <w:tcBorders>
              <w:top w:val="nil"/>
              <w:left w:val="nil"/>
              <w:bottom w:val="nil"/>
              <w:right w:val="nil"/>
            </w:tcBorders>
            <w:shd w:val="clear" w:color="auto" w:fill="auto"/>
            <w:noWrap/>
            <w:vAlign w:val="bottom"/>
            <w:hideMark/>
          </w:tcPr>
          <w:p w14:paraId="4EB857B9" w14:textId="77777777" w:rsidR="002E2C6F" w:rsidRPr="00781F1E" w:rsidRDefault="002E2C6F" w:rsidP="00275099">
            <w:pPr>
              <w:spacing w:line="276" w:lineRule="auto"/>
              <w:jc w:val="right"/>
              <w:rPr>
                <w:sz w:val="18"/>
                <w:szCs w:val="18"/>
              </w:rPr>
            </w:pPr>
          </w:p>
        </w:tc>
        <w:tc>
          <w:tcPr>
            <w:tcW w:w="477" w:type="pct"/>
            <w:tcBorders>
              <w:top w:val="nil"/>
              <w:left w:val="nil"/>
              <w:bottom w:val="nil"/>
              <w:right w:val="nil"/>
            </w:tcBorders>
            <w:shd w:val="clear" w:color="auto" w:fill="auto"/>
            <w:noWrap/>
            <w:vAlign w:val="bottom"/>
            <w:hideMark/>
          </w:tcPr>
          <w:p w14:paraId="110A3637" w14:textId="77777777" w:rsidR="002E2C6F" w:rsidRPr="00781F1E" w:rsidRDefault="002E2C6F" w:rsidP="00275099">
            <w:pPr>
              <w:spacing w:line="276" w:lineRule="auto"/>
              <w:jc w:val="right"/>
              <w:rPr>
                <w:sz w:val="18"/>
                <w:szCs w:val="18"/>
              </w:rPr>
            </w:pPr>
          </w:p>
        </w:tc>
        <w:tc>
          <w:tcPr>
            <w:tcW w:w="421" w:type="pct"/>
            <w:tcBorders>
              <w:top w:val="nil"/>
              <w:left w:val="nil"/>
              <w:bottom w:val="nil"/>
              <w:right w:val="nil"/>
            </w:tcBorders>
            <w:shd w:val="clear" w:color="auto" w:fill="auto"/>
            <w:noWrap/>
            <w:vAlign w:val="bottom"/>
            <w:hideMark/>
          </w:tcPr>
          <w:p w14:paraId="4FCEA5EF" w14:textId="77777777" w:rsidR="002E2C6F" w:rsidRPr="00781F1E" w:rsidRDefault="002E2C6F" w:rsidP="00275099">
            <w:pPr>
              <w:spacing w:line="276" w:lineRule="auto"/>
              <w:jc w:val="right"/>
              <w:rPr>
                <w:sz w:val="18"/>
                <w:szCs w:val="18"/>
              </w:rPr>
            </w:pPr>
          </w:p>
        </w:tc>
        <w:tc>
          <w:tcPr>
            <w:tcW w:w="374" w:type="pct"/>
            <w:tcBorders>
              <w:top w:val="nil"/>
              <w:left w:val="nil"/>
              <w:bottom w:val="nil"/>
              <w:right w:val="nil"/>
            </w:tcBorders>
            <w:shd w:val="clear" w:color="auto" w:fill="auto"/>
            <w:noWrap/>
            <w:vAlign w:val="bottom"/>
            <w:hideMark/>
          </w:tcPr>
          <w:p w14:paraId="45C0A661" w14:textId="77777777" w:rsidR="002E2C6F" w:rsidRPr="00781F1E" w:rsidRDefault="002E2C6F" w:rsidP="00275099">
            <w:pPr>
              <w:spacing w:line="276" w:lineRule="auto"/>
              <w:jc w:val="right"/>
              <w:rPr>
                <w:sz w:val="18"/>
                <w:szCs w:val="18"/>
              </w:rPr>
            </w:pPr>
          </w:p>
        </w:tc>
        <w:tc>
          <w:tcPr>
            <w:tcW w:w="397" w:type="pct"/>
            <w:tcBorders>
              <w:top w:val="nil"/>
              <w:left w:val="nil"/>
              <w:bottom w:val="nil"/>
              <w:right w:val="nil"/>
            </w:tcBorders>
            <w:shd w:val="clear" w:color="auto" w:fill="auto"/>
            <w:noWrap/>
            <w:vAlign w:val="bottom"/>
            <w:hideMark/>
          </w:tcPr>
          <w:p w14:paraId="0ABBA7F1" w14:textId="77777777" w:rsidR="002E2C6F" w:rsidRPr="00781F1E" w:rsidRDefault="002E2C6F" w:rsidP="00275099">
            <w:pPr>
              <w:spacing w:line="276" w:lineRule="auto"/>
              <w:jc w:val="right"/>
              <w:rPr>
                <w:sz w:val="18"/>
                <w:szCs w:val="18"/>
              </w:rPr>
            </w:pPr>
          </w:p>
        </w:tc>
        <w:tc>
          <w:tcPr>
            <w:tcW w:w="395" w:type="pct"/>
            <w:tcBorders>
              <w:top w:val="nil"/>
              <w:left w:val="nil"/>
              <w:bottom w:val="nil"/>
              <w:right w:val="nil"/>
            </w:tcBorders>
            <w:shd w:val="clear" w:color="auto" w:fill="auto"/>
            <w:noWrap/>
            <w:vAlign w:val="bottom"/>
            <w:hideMark/>
          </w:tcPr>
          <w:p w14:paraId="5C266DB7" w14:textId="77777777" w:rsidR="002E2C6F" w:rsidRPr="00781F1E" w:rsidRDefault="002E2C6F" w:rsidP="00275099">
            <w:pPr>
              <w:spacing w:line="276" w:lineRule="auto"/>
              <w:jc w:val="right"/>
              <w:rPr>
                <w:i/>
                <w:iCs/>
                <w:sz w:val="18"/>
                <w:szCs w:val="18"/>
              </w:rPr>
            </w:pPr>
          </w:p>
          <w:p w14:paraId="494BE2EA" w14:textId="77777777" w:rsidR="002E2C6F" w:rsidRPr="00781F1E" w:rsidRDefault="002E2C6F" w:rsidP="00275099">
            <w:pPr>
              <w:spacing w:line="276" w:lineRule="auto"/>
              <w:jc w:val="right"/>
              <w:rPr>
                <w:i/>
                <w:iCs/>
                <w:sz w:val="18"/>
                <w:szCs w:val="18"/>
              </w:rPr>
            </w:pPr>
            <w:r w:rsidRPr="00781F1E">
              <w:rPr>
                <w:i/>
                <w:iCs/>
                <w:sz w:val="18"/>
                <w:szCs w:val="18"/>
              </w:rPr>
              <w:t>mil.lei</w:t>
            </w:r>
          </w:p>
        </w:tc>
      </w:tr>
      <w:tr w:rsidR="002E2C6F" w:rsidRPr="00781F1E" w14:paraId="0DC8E152" w14:textId="77777777" w:rsidTr="00241124">
        <w:trPr>
          <w:trHeight w:val="226"/>
          <w:tblHeader/>
          <w:jc w:val="center"/>
        </w:trPr>
        <w:tc>
          <w:tcPr>
            <w:tcW w:w="15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84902" w14:textId="77777777" w:rsidR="002E2C6F" w:rsidRPr="00781F1E" w:rsidRDefault="002E2C6F" w:rsidP="00275099">
            <w:pPr>
              <w:spacing w:line="276" w:lineRule="auto"/>
              <w:jc w:val="center"/>
              <w:rPr>
                <w:sz w:val="18"/>
                <w:szCs w:val="18"/>
              </w:rPr>
            </w:pPr>
            <w:r w:rsidRPr="00781F1E">
              <w:rPr>
                <w:sz w:val="18"/>
                <w:szCs w:val="18"/>
              </w:rPr>
              <w:t> </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05B203" w14:textId="77777777" w:rsidR="002E2C6F" w:rsidRPr="00781F1E" w:rsidRDefault="002E2C6F" w:rsidP="00275099">
            <w:pPr>
              <w:spacing w:line="276" w:lineRule="auto"/>
              <w:jc w:val="center"/>
              <w:rPr>
                <w:sz w:val="18"/>
                <w:szCs w:val="18"/>
              </w:rPr>
            </w:pPr>
            <w:r w:rsidRPr="00781F1E">
              <w:rPr>
                <w:sz w:val="18"/>
                <w:szCs w:val="18"/>
              </w:rPr>
              <w:t>2021 executat</w:t>
            </w:r>
          </w:p>
        </w:tc>
        <w:tc>
          <w:tcPr>
            <w:tcW w:w="2967" w:type="pct"/>
            <w:gridSpan w:val="7"/>
            <w:tcBorders>
              <w:top w:val="single" w:sz="4" w:space="0" w:color="auto"/>
              <w:left w:val="nil"/>
              <w:bottom w:val="single" w:sz="4" w:space="0" w:color="auto"/>
              <w:right w:val="single" w:sz="4" w:space="0" w:color="auto"/>
            </w:tcBorders>
            <w:shd w:val="clear" w:color="auto" w:fill="auto"/>
            <w:noWrap/>
            <w:vAlign w:val="center"/>
            <w:hideMark/>
          </w:tcPr>
          <w:p w14:paraId="7F8AE039" w14:textId="77777777" w:rsidR="002E2C6F" w:rsidRPr="00781F1E" w:rsidRDefault="002E2C6F" w:rsidP="00275099">
            <w:pPr>
              <w:spacing w:line="276" w:lineRule="auto"/>
              <w:jc w:val="center"/>
              <w:rPr>
                <w:sz w:val="18"/>
                <w:szCs w:val="18"/>
              </w:rPr>
            </w:pPr>
            <w:r w:rsidRPr="00781F1E">
              <w:rPr>
                <w:sz w:val="18"/>
                <w:szCs w:val="18"/>
              </w:rPr>
              <w:t>202</w:t>
            </w:r>
            <w:r>
              <w:rPr>
                <w:sz w:val="18"/>
                <w:szCs w:val="18"/>
              </w:rPr>
              <w:t>2</w:t>
            </w:r>
          </w:p>
        </w:tc>
      </w:tr>
      <w:tr w:rsidR="002E2C6F" w:rsidRPr="00781F1E" w14:paraId="2F056593" w14:textId="77777777" w:rsidTr="00241124">
        <w:trPr>
          <w:trHeight w:val="481"/>
          <w:tblHeader/>
          <w:jc w:val="center"/>
        </w:trPr>
        <w:tc>
          <w:tcPr>
            <w:tcW w:w="1556" w:type="pct"/>
            <w:vMerge/>
            <w:tcBorders>
              <w:top w:val="single" w:sz="4" w:space="0" w:color="auto"/>
              <w:left w:val="single" w:sz="4" w:space="0" w:color="auto"/>
              <w:bottom w:val="single" w:sz="4" w:space="0" w:color="auto"/>
              <w:right w:val="single" w:sz="4" w:space="0" w:color="auto"/>
            </w:tcBorders>
            <w:vAlign w:val="center"/>
            <w:hideMark/>
          </w:tcPr>
          <w:p w14:paraId="6E78CEF1" w14:textId="77777777" w:rsidR="002E2C6F" w:rsidRPr="00781F1E" w:rsidRDefault="002E2C6F" w:rsidP="00275099">
            <w:pPr>
              <w:spacing w:line="276" w:lineRule="auto"/>
              <w:rPr>
                <w:sz w:val="18"/>
                <w:szCs w:val="18"/>
              </w:rPr>
            </w:pPr>
          </w:p>
        </w:tc>
        <w:tc>
          <w:tcPr>
            <w:tcW w:w="4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A7F0AF" w14:textId="77777777" w:rsidR="002E2C6F" w:rsidRPr="00781F1E" w:rsidRDefault="002E2C6F" w:rsidP="00275099">
            <w:pPr>
              <w:spacing w:line="276" w:lineRule="auto"/>
              <w:rPr>
                <w:sz w:val="18"/>
                <w:szCs w:val="18"/>
              </w:rPr>
            </w:pP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14:paraId="64C92A3C" w14:textId="77777777" w:rsidR="002E2C6F" w:rsidRPr="00781F1E" w:rsidRDefault="002E2C6F" w:rsidP="00275099">
            <w:pPr>
              <w:spacing w:line="276" w:lineRule="auto"/>
              <w:jc w:val="center"/>
              <w:rPr>
                <w:sz w:val="18"/>
                <w:szCs w:val="18"/>
              </w:rPr>
            </w:pPr>
            <w:r w:rsidRPr="00781F1E">
              <w:rPr>
                <w:sz w:val="18"/>
                <w:szCs w:val="18"/>
              </w:rPr>
              <w:t xml:space="preserve">aprobat </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14:paraId="146636A3" w14:textId="77777777" w:rsidR="002E2C6F" w:rsidRPr="00781F1E" w:rsidRDefault="002E2C6F" w:rsidP="00275099">
            <w:pPr>
              <w:spacing w:line="276" w:lineRule="auto"/>
              <w:jc w:val="center"/>
              <w:rPr>
                <w:sz w:val="18"/>
                <w:szCs w:val="18"/>
              </w:rPr>
            </w:pPr>
            <w:r w:rsidRPr="00781F1E">
              <w:rPr>
                <w:sz w:val="18"/>
                <w:szCs w:val="18"/>
              </w:rPr>
              <w:t xml:space="preserve">precizat </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14:paraId="304AC1D7" w14:textId="77777777" w:rsidR="002E2C6F" w:rsidRPr="00781F1E" w:rsidRDefault="002E2C6F" w:rsidP="00275099">
            <w:pPr>
              <w:spacing w:line="276" w:lineRule="auto"/>
              <w:jc w:val="center"/>
              <w:rPr>
                <w:sz w:val="18"/>
                <w:szCs w:val="18"/>
              </w:rPr>
            </w:pPr>
            <w:r w:rsidRPr="00781F1E">
              <w:rPr>
                <w:sz w:val="18"/>
                <w:szCs w:val="18"/>
              </w:rPr>
              <w:t>executat</w:t>
            </w:r>
          </w:p>
        </w:tc>
        <w:tc>
          <w:tcPr>
            <w:tcW w:w="795" w:type="pct"/>
            <w:gridSpan w:val="2"/>
            <w:tcBorders>
              <w:top w:val="single" w:sz="4" w:space="0" w:color="auto"/>
              <w:left w:val="nil"/>
              <w:bottom w:val="single" w:sz="4" w:space="0" w:color="auto"/>
              <w:right w:val="single" w:sz="4" w:space="0" w:color="auto"/>
            </w:tcBorders>
            <w:shd w:val="clear" w:color="auto" w:fill="auto"/>
            <w:vAlign w:val="center"/>
            <w:hideMark/>
          </w:tcPr>
          <w:p w14:paraId="3EFB188B" w14:textId="77777777" w:rsidR="002E2C6F" w:rsidRPr="00781F1E" w:rsidRDefault="002E2C6F" w:rsidP="00275099">
            <w:pPr>
              <w:spacing w:line="276" w:lineRule="auto"/>
              <w:jc w:val="center"/>
              <w:rPr>
                <w:sz w:val="18"/>
                <w:szCs w:val="18"/>
              </w:rPr>
            </w:pPr>
            <w:r w:rsidRPr="00781F1E">
              <w:rPr>
                <w:sz w:val="18"/>
                <w:szCs w:val="18"/>
              </w:rPr>
              <w:t>executat față de precizat pe an</w:t>
            </w:r>
          </w:p>
        </w:tc>
        <w:tc>
          <w:tcPr>
            <w:tcW w:w="792" w:type="pct"/>
            <w:gridSpan w:val="2"/>
            <w:tcBorders>
              <w:top w:val="single" w:sz="4" w:space="0" w:color="auto"/>
              <w:left w:val="nil"/>
              <w:bottom w:val="single" w:sz="4" w:space="0" w:color="auto"/>
              <w:right w:val="single" w:sz="4" w:space="0" w:color="auto"/>
            </w:tcBorders>
            <w:shd w:val="clear" w:color="auto" w:fill="auto"/>
            <w:vAlign w:val="center"/>
            <w:hideMark/>
          </w:tcPr>
          <w:p w14:paraId="41E95241" w14:textId="77777777" w:rsidR="002E2C6F" w:rsidRPr="00781F1E" w:rsidRDefault="002E2C6F" w:rsidP="00275099">
            <w:pPr>
              <w:spacing w:line="276" w:lineRule="auto"/>
              <w:jc w:val="center"/>
              <w:rPr>
                <w:sz w:val="18"/>
                <w:szCs w:val="18"/>
              </w:rPr>
            </w:pPr>
            <w:r w:rsidRPr="00781F1E">
              <w:rPr>
                <w:sz w:val="18"/>
                <w:szCs w:val="18"/>
              </w:rPr>
              <w:t>executat față de anul 2021</w:t>
            </w:r>
          </w:p>
        </w:tc>
      </w:tr>
      <w:tr w:rsidR="002E2C6F" w:rsidRPr="00781F1E" w14:paraId="070E0492" w14:textId="77777777" w:rsidTr="00241124">
        <w:trPr>
          <w:trHeight w:val="211"/>
          <w:tblHeader/>
          <w:jc w:val="center"/>
        </w:trPr>
        <w:tc>
          <w:tcPr>
            <w:tcW w:w="1556" w:type="pct"/>
            <w:vMerge/>
            <w:tcBorders>
              <w:top w:val="single" w:sz="4" w:space="0" w:color="auto"/>
              <w:left w:val="single" w:sz="4" w:space="0" w:color="auto"/>
              <w:bottom w:val="single" w:sz="4" w:space="0" w:color="auto"/>
              <w:right w:val="single" w:sz="4" w:space="0" w:color="auto"/>
            </w:tcBorders>
            <w:vAlign w:val="center"/>
            <w:hideMark/>
          </w:tcPr>
          <w:p w14:paraId="7D1689B2" w14:textId="77777777" w:rsidR="002E2C6F" w:rsidRPr="00781F1E" w:rsidRDefault="002E2C6F" w:rsidP="00275099">
            <w:pPr>
              <w:spacing w:line="276" w:lineRule="auto"/>
              <w:rPr>
                <w:sz w:val="18"/>
                <w:szCs w:val="18"/>
              </w:rPr>
            </w:pPr>
          </w:p>
        </w:tc>
        <w:tc>
          <w:tcPr>
            <w:tcW w:w="4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AD74F0" w14:textId="77777777" w:rsidR="002E2C6F" w:rsidRPr="00781F1E" w:rsidRDefault="002E2C6F" w:rsidP="00275099">
            <w:pPr>
              <w:spacing w:line="276" w:lineRule="auto"/>
              <w:rPr>
                <w:sz w:val="18"/>
                <w:szCs w:val="18"/>
              </w:rPr>
            </w:pPr>
          </w:p>
        </w:tc>
        <w:tc>
          <w:tcPr>
            <w:tcW w:w="443" w:type="pct"/>
            <w:vMerge/>
            <w:tcBorders>
              <w:top w:val="nil"/>
              <w:left w:val="single" w:sz="4" w:space="0" w:color="auto"/>
              <w:bottom w:val="single" w:sz="4" w:space="0" w:color="auto"/>
              <w:right w:val="single" w:sz="4" w:space="0" w:color="auto"/>
            </w:tcBorders>
            <w:vAlign w:val="center"/>
            <w:hideMark/>
          </w:tcPr>
          <w:p w14:paraId="6D6BFE04" w14:textId="77777777" w:rsidR="002E2C6F" w:rsidRPr="00781F1E" w:rsidRDefault="002E2C6F" w:rsidP="00275099">
            <w:pPr>
              <w:spacing w:line="276" w:lineRule="auto"/>
              <w:rPr>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14:paraId="62FCCFB2" w14:textId="77777777" w:rsidR="002E2C6F" w:rsidRPr="00781F1E" w:rsidRDefault="002E2C6F" w:rsidP="00275099">
            <w:pPr>
              <w:spacing w:line="276" w:lineRule="auto"/>
              <w:rPr>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14:paraId="17B8BD67" w14:textId="77777777" w:rsidR="002E2C6F" w:rsidRPr="00781F1E" w:rsidRDefault="002E2C6F" w:rsidP="00275099">
            <w:pPr>
              <w:spacing w:line="276" w:lineRule="auto"/>
              <w:rPr>
                <w:sz w:val="18"/>
                <w:szCs w:val="18"/>
              </w:rPr>
            </w:pPr>
          </w:p>
        </w:tc>
        <w:tc>
          <w:tcPr>
            <w:tcW w:w="421" w:type="pct"/>
            <w:tcBorders>
              <w:top w:val="nil"/>
              <w:left w:val="nil"/>
              <w:bottom w:val="single" w:sz="4" w:space="0" w:color="auto"/>
              <w:right w:val="single" w:sz="4" w:space="0" w:color="auto"/>
            </w:tcBorders>
            <w:shd w:val="clear" w:color="auto" w:fill="auto"/>
            <w:noWrap/>
            <w:vAlign w:val="center"/>
            <w:hideMark/>
          </w:tcPr>
          <w:p w14:paraId="2546D4D0" w14:textId="77777777" w:rsidR="002E2C6F" w:rsidRPr="00781F1E" w:rsidRDefault="002E2C6F" w:rsidP="00275099">
            <w:pPr>
              <w:spacing w:line="276" w:lineRule="auto"/>
              <w:jc w:val="center"/>
              <w:rPr>
                <w:sz w:val="18"/>
                <w:szCs w:val="18"/>
              </w:rPr>
            </w:pPr>
            <w:r w:rsidRPr="00781F1E">
              <w:rPr>
                <w:sz w:val="18"/>
                <w:szCs w:val="18"/>
              </w:rPr>
              <w:t>suma</w:t>
            </w:r>
          </w:p>
        </w:tc>
        <w:tc>
          <w:tcPr>
            <w:tcW w:w="374" w:type="pct"/>
            <w:tcBorders>
              <w:top w:val="nil"/>
              <w:left w:val="nil"/>
              <w:bottom w:val="single" w:sz="4" w:space="0" w:color="auto"/>
              <w:right w:val="single" w:sz="4" w:space="0" w:color="auto"/>
            </w:tcBorders>
            <w:shd w:val="clear" w:color="auto" w:fill="auto"/>
            <w:noWrap/>
            <w:vAlign w:val="center"/>
            <w:hideMark/>
          </w:tcPr>
          <w:p w14:paraId="295EF27A" w14:textId="77777777" w:rsidR="002E2C6F" w:rsidRPr="00781F1E" w:rsidRDefault="002E2C6F" w:rsidP="00275099">
            <w:pPr>
              <w:spacing w:line="276" w:lineRule="auto"/>
              <w:jc w:val="center"/>
              <w:rPr>
                <w:sz w:val="18"/>
                <w:szCs w:val="18"/>
              </w:rPr>
            </w:pPr>
            <w:r w:rsidRPr="00781F1E">
              <w:rPr>
                <w:sz w:val="18"/>
                <w:szCs w:val="18"/>
              </w:rPr>
              <w:t>%</w:t>
            </w:r>
          </w:p>
        </w:tc>
        <w:tc>
          <w:tcPr>
            <w:tcW w:w="397" w:type="pct"/>
            <w:tcBorders>
              <w:top w:val="nil"/>
              <w:left w:val="nil"/>
              <w:bottom w:val="single" w:sz="4" w:space="0" w:color="auto"/>
              <w:right w:val="single" w:sz="4" w:space="0" w:color="auto"/>
            </w:tcBorders>
            <w:shd w:val="clear" w:color="auto" w:fill="auto"/>
            <w:noWrap/>
            <w:vAlign w:val="center"/>
            <w:hideMark/>
          </w:tcPr>
          <w:p w14:paraId="3A88EDAA" w14:textId="77777777" w:rsidR="002E2C6F" w:rsidRPr="00781F1E" w:rsidRDefault="002E2C6F" w:rsidP="00275099">
            <w:pPr>
              <w:spacing w:line="276" w:lineRule="auto"/>
              <w:jc w:val="center"/>
              <w:rPr>
                <w:sz w:val="18"/>
                <w:szCs w:val="18"/>
              </w:rPr>
            </w:pPr>
            <w:r w:rsidRPr="00781F1E">
              <w:rPr>
                <w:sz w:val="18"/>
                <w:szCs w:val="18"/>
              </w:rPr>
              <w:t>suma</w:t>
            </w:r>
          </w:p>
        </w:tc>
        <w:tc>
          <w:tcPr>
            <w:tcW w:w="395" w:type="pct"/>
            <w:tcBorders>
              <w:top w:val="nil"/>
              <w:left w:val="nil"/>
              <w:bottom w:val="single" w:sz="4" w:space="0" w:color="auto"/>
              <w:right w:val="single" w:sz="4" w:space="0" w:color="auto"/>
            </w:tcBorders>
            <w:shd w:val="clear" w:color="auto" w:fill="auto"/>
            <w:noWrap/>
            <w:vAlign w:val="center"/>
            <w:hideMark/>
          </w:tcPr>
          <w:p w14:paraId="32126734" w14:textId="77777777" w:rsidR="002E2C6F" w:rsidRPr="00781F1E" w:rsidRDefault="002E2C6F" w:rsidP="00275099">
            <w:pPr>
              <w:spacing w:line="276" w:lineRule="auto"/>
              <w:jc w:val="center"/>
              <w:rPr>
                <w:sz w:val="18"/>
                <w:szCs w:val="18"/>
              </w:rPr>
            </w:pPr>
            <w:r w:rsidRPr="00781F1E">
              <w:rPr>
                <w:sz w:val="18"/>
                <w:szCs w:val="18"/>
              </w:rPr>
              <w:t>%</w:t>
            </w:r>
          </w:p>
        </w:tc>
      </w:tr>
      <w:tr w:rsidR="002E2C6F" w:rsidRPr="00781F1E" w14:paraId="489031C6" w14:textId="77777777" w:rsidTr="00241124">
        <w:trPr>
          <w:trHeight w:val="310"/>
          <w:tblHeader/>
          <w:jc w:val="center"/>
        </w:trPr>
        <w:tc>
          <w:tcPr>
            <w:tcW w:w="1556" w:type="pct"/>
            <w:tcBorders>
              <w:top w:val="nil"/>
              <w:left w:val="nil"/>
              <w:bottom w:val="nil"/>
              <w:right w:val="nil"/>
            </w:tcBorders>
            <w:shd w:val="clear" w:color="auto" w:fill="auto"/>
            <w:vAlign w:val="bottom"/>
            <w:hideMark/>
          </w:tcPr>
          <w:p w14:paraId="3FD1FDE0" w14:textId="77777777" w:rsidR="002E2C6F" w:rsidRPr="00781F1E" w:rsidRDefault="002E2C6F" w:rsidP="00275099">
            <w:pPr>
              <w:spacing w:line="276" w:lineRule="auto"/>
              <w:rPr>
                <w:b/>
                <w:bCs/>
                <w:color w:val="000000"/>
                <w:sz w:val="18"/>
                <w:szCs w:val="18"/>
              </w:rPr>
            </w:pPr>
            <w:r w:rsidRPr="00781F1E">
              <w:rPr>
                <w:b/>
                <w:bCs/>
                <w:color w:val="000000"/>
                <w:sz w:val="18"/>
                <w:szCs w:val="18"/>
              </w:rPr>
              <w:t>Cheltuieli, total</w:t>
            </w:r>
            <w:r w:rsidRPr="00781F1E">
              <w:rPr>
                <w:b/>
                <w:bCs/>
                <w:sz w:val="18"/>
                <w:szCs w:val="18"/>
              </w:rPr>
              <w:t xml:space="preserve"> </w:t>
            </w:r>
          </w:p>
        </w:tc>
        <w:tc>
          <w:tcPr>
            <w:tcW w:w="477" w:type="pct"/>
            <w:tcBorders>
              <w:top w:val="nil"/>
              <w:left w:val="nil"/>
              <w:bottom w:val="nil"/>
              <w:right w:val="nil"/>
            </w:tcBorders>
            <w:shd w:val="clear" w:color="auto" w:fill="auto"/>
            <w:noWrap/>
            <w:vAlign w:val="bottom"/>
          </w:tcPr>
          <w:p w14:paraId="760553FC" w14:textId="77777777" w:rsidR="002E2C6F" w:rsidRPr="00781F1E" w:rsidRDefault="002E2C6F" w:rsidP="00275099">
            <w:pPr>
              <w:spacing w:line="276" w:lineRule="auto"/>
              <w:jc w:val="right"/>
              <w:rPr>
                <w:b/>
                <w:bCs/>
                <w:sz w:val="18"/>
                <w:szCs w:val="18"/>
              </w:rPr>
            </w:pPr>
            <w:r w:rsidRPr="00781F1E">
              <w:rPr>
                <w:b/>
                <w:bCs/>
                <w:sz w:val="18"/>
                <w:szCs w:val="18"/>
              </w:rPr>
              <w:t>293,2</w:t>
            </w:r>
          </w:p>
        </w:tc>
        <w:tc>
          <w:tcPr>
            <w:tcW w:w="443" w:type="pct"/>
            <w:tcBorders>
              <w:top w:val="nil"/>
              <w:left w:val="nil"/>
              <w:bottom w:val="nil"/>
              <w:right w:val="nil"/>
            </w:tcBorders>
            <w:shd w:val="clear" w:color="auto" w:fill="auto"/>
            <w:noWrap/>
            <w:vAlign w:val="bottom"/>
          </w:tcPr>
          <w:p w14:paraId="4573F40A" w14:textId="77777777" w:rsidR="002E2C6F" w:rsidRPr="00781F1E" w:rsidRDefault="002E2C6F" w:rsidP="00275099">
            <w:pPr>
              <w:spacing w:line="276" w:lineRule="auto"/>
              <w:jc w:val="right"/>
              <w:rPr>
                <w:b/>
                <w:bCs/>
                <w:sz w:val="18"/>
                <w:szCs w:val="18"/>
              </w:rPr>
            </w:pPr>
            <w:r w:rsidRPr="00781F1E">
              <w:rPr>
                <w:b/>
                <w:bCs/>
                <w:sz w:val="18"/>
                <w:szCs w:val="18"/>
              </w:rPr>
              <w:t>548,9</w:t>
            </w:r>
          </w:p>
        </w:tc>
        <w:tc>
          <w:tcPr>
            <w:tcW w:w="460" w:type="pct"/>
            <w:tcBorders>
              <w:top w:val="nil"/>
              <w:left w:val="nil"/>
              <w:bottom w:val="nil"/>
              <w:right w:val="nil"/>
            </w:tcBorders>
            <w:shd w:val="clear" w:color="auto" w:fill="auto"/>
            <w:noWrap/>
            <w:vAlign w:val="bottom"/>
          </w:tcPr>
          <w:p w14:paraId="0C660977" w14:textId="77777777" w:rsidR="002E2C6F" w:rsidRPr="00781F1E" w:rsidRDefault="002E2C6F" w:rsidP="00275099">
            <w:pPr>
              <w:spacing w:line="276" w:lineRule="auto"/>
              <w:jc w:val="right"/>
              <w:rPr>
                <w:b/>
                <w:bCs/>
                <w:sz w:val="18"/>
                <w:szCs w:val="18"/>
              </w:rPr>
            </w:pPr>
            <w:r w:rsidRPr="00781F1E">
              <w:rPr>
                <w:b/>
                <w:bCs/>
                <w:sz w:val="18"/>
                <w:szCs w:val="18"/>
              </w:rPr>
              <w:t>405,6</w:t>
            </w:r>
          </w:p>
        </w:tc>
        <w:tc>
          <w:tcPr>
            <w:tcW w:w="477" w:type="pct"/>
            <w:tcBorders>
              <w:top w:val="nil"/>
              <w:left w:val="nil"/>
              <w:bottom w:val="nil"/>
              <w:right w:val="nil"/>
            </w:tcBorders>
            <w:shd w:val="clear" w:color="auto" w:fill="auto"/>
            <w:noWrap/>
            <w:vAlign w:val="bottom"/>
          </w:tcPr>
          <w:p w14:paraId="4185C7F0" w14:textId="77777777" w:rsidR="002E2C6F" w:rsidRPr="00781F1E" w:rsidRDefault="002E2C6F" w:rsidP="00275099">
            <w:pPr>
              <w:spacing w:line="276" w:lineRule="auto"/>
              <w:jc w:val="right"/>
              <w:rPr>
                <w:b/>
                <w:bCs/>
                <w:sz w:val="18"/>
                <w:szCs w:val="18"/>
              </w:rPr>
            </w:pPr>
            <w:r w:rsidRPr="00781F1E">
              <w:rPr>
                <w:b/>
                <w:bCs/>
                <w:sz w:val="18"/>
                <w:szCs w:val="18"/>
              </w:rPr>
              <w:t>345,0</w:t>
            </w:r>
          </w:p>
        </w:tc>
        <w:tc>
          <w:tcPr>
            <w:tcW w:w="421" w:type="pct"/>
            <w:tcBorders>
              <w:top w:val="nil"/>
              <w:left w:val="nil"/>
              <w:bottom w:val="nil"/>
              <w:right w:val="nil"/>
            </w:tcBorders>
            <w:shd w:val="clear" w:color="auto" w:fill="auto"/>
            <w:noWrap/>
            <w:vAlign w:val="bottom"/>
          </w:tcPr>
          <w:p w14:paraId="44541462" w14:textId="77777777" w:rsidR="002E2C6F" w:rsidRPr="00781F1E" w:rsidRDefault="002E2C6F" w:rsidP="00275099">
            <w:pPr>
              <w:spacing w:line="276" w:lineRule="auto"/>
              <w:jc w:val="right"/>
              <w:rPr>
                <w:b/>
                <w:bCs/>
                <w:sz w:val="18"/>
                <w:szCs w:val="18"/>
              </w:rPr>
            </w:pPr>
            <w:r w:rsidRPr="00781F1E">
              <w:rPr>
                <w:b/>
                <w:bCs/>
                <w:sz w:val="18"/>
                <w:szCs w:val="18"/>
              </w:rPr>
              <w:t>-60,6</w:t>
            </w:r>
          </w:p>
        </w:tc>
        <w:tc>
          <w:tcPr>
            <w:tcW w:w="374" w:type="pct"/>
            <w:tcBorders>
              <w:top w:val="nil"/>
              <w:left w:val="nil"/>
              <w:bottom w:val="nil"/>
              <w:right w:val="nil"/>
            </w:tcBorders>
            <w:shd w:val="clear" w:color="auto" w:fill="auto"/>
            <w:noWrap/>
            <w:vAlign w:val="bottom"/>
          </w:tcPr>
          <w:p w14:paraId="689ED767" w14:textId="77777777" w:rsidR="002E2C6F" w:rsidRPr="00781F1E" w:rsidRDefault="002E2C6F" w:rsidP="00275099">
            <w:pPr>
              <w:spacing w:line="276" w:lineRule="auto"/>
              <w:jc w:val="right"/>
              <w:rPr>
                <w:b/>
                <w:bCs/>
                <w:sz w:val="18"/>
                <w:szCs w:val="18"/>
              </w:rPr>
            </w:pPr>
            <w:r w:rsidRPr="00781F1E">
              <w:rPr>
                <w:b/>
                <w:bCs/>
                <w:sz w:val="18"/>
                <w:szCs w:val="18"/>
              </w:rPr>
              <w:t>85,1</w:t>
            </w:r>
          </w:p>
        </w:tc>
        <w:tc>
          <w:tcPr>
            <w:tcW w:w="397" w:type="pct"/>
            <w:tcBorders>
              <w:top w:val="nil"/>
              <w:left w:val="nil"/>
              <w:bottom w:val="nil"/>
              <w:right w:val="nil"/>
            </w:tcBorders>
            <w:shd w:val="clear" w:color="auto" w:fill="auto"/>
            <w:noWrap/>
            <w:vAlign w:val="bottom"/>
          </w:tcPr>
          <w:p w14:paraId="30BA8886" w14:textId="77777777" w:rsidR="002E2C6F" w:rsidRPr="00781F1E" w:rsidRDefault="002E2C6F" w:rsidP="00275099">
            <w:pPr>
              <w:spacing w:line="276" w:lineRule="auto"/>
              <w:jc w:val="right"/>
              <w:rPr>
                <w:b/>
                <w:bCs/>
                <w:sz w:val="18"/>
                <w:szCs w:val="18"/>
              </w:rPr>
            </w:pPr>
            <w:r w:rsidRPr="00781F1E">
              <w:rPr>
                <w:b/>
                <w:bCs/>
                <w:sz w:val="18"/>
                <w:szCs w:val="18"/>
              </w:rPr>
              <w:t>51,8</w:t>
            </w:r>
          </w:p>
        </w:tc>
        <w:tc>
          <w:tcPr>
            <w:tcW w:w="395" w:type="pct"/>
            <w:tcBorders>
              <w:top w:val="nil"/>
              <w:left w:val="nil"/>
              <w:bottom w:val="nil"/>
              <w:right w:val="nil"/>
            </w:tcBorders>
            <w:shd w:val="clear" w:color="auto" w:fill="auto"/>
            <w:noWrap/>
            <w:vAlign w:val="bottom"/>
          </w:tcPr>
          <w:p w14:paraId="7F144B0D" w14:textId="77777777" w:rsidR="002E2C6F" w:rsidRPr="00781F1E" w:rsidRDefault="002E2C6F" w:rsidP="00275099">
            <w:pPr>
              <w:spacing w:line="276" w:lineRule="auto"/>
              <w:jc w:val="right"/>
              <w:rPr>
                <w:b/>
                <w:bCs/>
                <w:sz w:val="18"/>
                <w:szCs w:val="18"/>
              </w:rPr>
            </w:pPr>
            <w:r w:rsidRPr="00781F1E">
              <w:rPr>
                <w:b/>
                <w:bCs/>
                <w:sz w:val="18"/>
                <w:szCs w:val="18"/>
              </w:rPr>
              <w:t>117,7</w:t>
            </w:r>
          </w:p>
        </w:tc>
      </w:tr>
      <w:tr w:rsidR="002E2C6F" w:rsidRPr="00781F1E" w14:paraId="039154C4" w14:textId="77777777" w:rsidTr="00241124">
        <w:trPr>
          <w:trHeight w:val="438"/>
          <w:tblHeader/>
          <w:jc w:val="center"/>
        </w:trPr>
        <w:tc>
          <w:tcPr>
            <w:tcW w:w="1556" w:type="pct"/>
            <w:tcBorders>
              <w:top w:val="nil"/>
              <w:left w:val="nil"/>
              <w:bottom w:val="nil"/>
              <w:right w:val="nil"/>
            </w:tcBorders>
            <w:shd w:val="clear" w:color="auto" w:fill="auto"/>
            <w:vAlign w:val="bottom"/>
            <w:hideMark/>
          </w:tcPr>
          <w:p w14:paraId="5ED2631A" w14:textId="77777777" w:rsidR="002E2C6F" w:rsidRPr="00781F1E" w:rsidRDefault="002E2C6F" w:rsidP="00275099">
            <w:pPr>
              <w:spacing w:line="276" w:lineRule="auto"/>
              <w:rPr>
                <w:i/>
                <w:iCs/>
                <w:sz w:val="18"/>
                <w:szCs w:val="18"/>
              </w:rPr>
            </w:pPr>
            <w:r w:rsidRPr="00781F1E">
              <w:rPr>
                <w:i/>
                <w:iCs/>
                <w:sz w:val="18"/>
                <w:szCs w:val="18"/>
              </w:rPr>
              <w:t>Ponderea în totalul cheltuielilor bugetului de stat, %</w:t>
            </w:r>
          </w:p>
        </w:tc>
        <w:tc>
          <w:tcPr>
            <w:tcW w:w="477" w:type="pct"/>
            <w:tcBorders>
              <w:top w:val="nil"/>
              <w:left w:val="nil"/>
              <w:bottom w:val="nil"/>
              <w:right w:val="nil"/>
            </w:tcBorders>
            <w:shd w:val="clear" w:color="auto" w:fill="auto"/>
            <w:noWrap/>
            <w:vAlign w:val="bottom"/>
          </w:tcPr>
          <w:p w14:paraId="4830C50C" w14:textId="77777777" w:rsidR="002E2C6F" w:rsidRPr="00781F1E" w:rsidRDefault="002E2C6F" w:rsidP="00275099">
            <w:pPr>
              <w:spacing w:line="276" w:lineRule="auto"/>
              <w:jc w:val="right"/>
              <w:rPr>
                <w:i/>
                <w:iCs/>
                <w:sz w:val="18"/>
                <w:szCs w:val="18"/>
              </w:rPr>
            </w:pPr>
            <w:r w:rsidRPr="00781F1E">
              <w:rPr>
                <w:i/>
                <w:iCs/>
                <w:sz w:val="18"/>
                <w:szCs w:val="18"/>
              </w:rPr>
              <w:t>0,5</w:t>
            </w:r>
          </w:p>
        </w:tc>
        <w:tc>
          <w:tcPr>
            <w:tcW w:w="443" w:type="pct"/>
            <w:tcBorders>
              <w:top w:val="nil"/>
              <w:left w:val="nil"/>
              <w:bottom w:val="nil"/>
              <w:right w:val="nil"/>
            </w:tcBorders>
            <w:shd w:val="clear" w:color="auto" w:fill="auto"/>
            <w:noWrap/>
            <w:vAlign w:val="bottom"/>
          </w:tcPr>
          <w:p w14:paraId="120426B8" w14:textId="77777777" w:rsidR="002E2C6F" w:rsidRPr="00781F1E" w:rsidRDefault="002E2C6F" w:rsidP="00275099">
            <w:pPr>
              <w:spacing w:line="276" w:lineRule="auto"/>
              <w:jc w:val="right"/>
              <w:rPr>
                <w:i/>
                <w:iCs/>
                <w:sz w:val="18"/>
                <w:szCs w:val="18"/>
              </w:rPr>
            </w:pPr>
            <w:r>
              <w:rPr>
                <w:i/>
                <w:iCs/>
                <w:sz w:val="18"/>
                <w:szCs w:val="18"/>
              </w:rPr>
              <w:t>0,8</w:t>
            </w:r>
          </w:p>
        </w:tc>
        <w:tc>
          <w:tcPr>
            <w:tcW w:w="460" w:type="pct"/>
            <w:tcBorders>
              <w:top w:val="nil"/>
              <w:left w:val="nil"/>
              <w:bottom w:val="nil"/>
              <w:right w:val="nil"/>
            </w:tcBorders>
            <w:shd w:val="clear" w:color="auto" w:fill="auto"/>
            <w:noWrap/>
            <w:vAlign w:val="bottom"/>
          </w:tcPr>
          <w:p w14:paraId="444E0DA7" w14:textId="77777777" w:rsidR="002E2C6F" w:rsidRPr="00781F1E" w:rsidRDefault="002E2C6F" w:rsidP="00275099">
            <w:pPr>
              <w:spacing w:line="276" w:lineRule="auto"/>
              <w:jc w:val="right"/>
              <w:rPr>
                <w:i/>
                <w:iCs/>
                <w:sz w:val="18"/>
                <w:szCs w:val="18"/>
              </w:rPr>
            </w:pPr>
            <w:r>
              <w:rPr>
                <w:i/>
                <w:iCs/>
                <w:sz w:val="18"/>
                <w:szCs w:val="18"/>
              </w:rPr>
              <w:t>0,5</w:t>
            </w:r>
          </w:p>
        </w:tc>
        <w:tc>
          <w:tcPr>
            <w:tcW w:w="477" w:type="pct"/>
            <w:tcBorders>
              <w:top w:val="nil"/>
              <w:left w:val="nil"/>
              <w:bottom w:val="nil"/>
              <w:right w:val="nil"/>
            </w:tcBorders>
            <w:shd w:val="clear" w:color="auto" w:fill="auto"/>
            <w:noWrap/>
            <w:vAlign w:val="bottom"/>
          </w:tcPr>
          <w:p w14:paraId="016E8AFA" w14:textId="77777777" w:rsidR="002E2C6F" w:rsidRPr="00781F1E" w:rsidRDefault="002E2C6F" w:rsidP="00275099">
            <w:pPr>
              <w:spacing w:line="276" w:lineRule="auto"/>
              <w:jc w:val="right"/>
              <w:rPr>
                <w:i/>
                <w:iCs/>
                <w:sz w:val="18"/>
                <w:szCs w:val="18"/>
              </w:rPr>
            </w:pPr>
            <w:r>
              <w:rPr>
                <w:i/>
                <w:iCs/>
                <w:sz w:val="18"/>
                <w:szCs w:val="18"/>
              </w:rPr>
              <w:t>0,5</w:t>
            </w:r>
          </w:p>
        </w:tc>
        <w:tc>
          <w:tcPr>
            <w:tcW w:w="421" w:type="pct"/>
            <w:tcBorders>
              <w:top w:val="nil"/>
              <w:left w:val="nil"/>
              <w:bottom w:val="nil"/>
              <w:right w:val="nil"/>
            </w:tcBorders>
            <w:shd w:val="clear" w:color="auto" w:fill="auto"/>
            <w:noWrap/>
            <w:vAlign w:val="bottom"/>
          </w:tcPr>
          <w:p w14:paraId="08D63AFE" w14:textId="77777777" w:rsidR="002E2C6F" w:rsidRPr="00781F1E" w:rsidRDefault="002E2C6F" w:rsidP="00275099">
            <w:pPr>
              <w:spacing w:line="276" w:lineRule="auto"/>
              <w:jc w:val="right"/>
              <w:rPr>
                <w:i/>
                <w:iCs/>
                <w:sz w:val="18"/>
                <w:szCs w:val="18"/>
              </w:rPr>
            </w:pPr>
          </w:p>
        </w:tc>
        <w:tc>
          <w:tcPr>
            <w:tcW w:w="374" w:type="pct"/>
            <w:tcBorders>
              <w:top w:val="nil"/>
              <w:left w:val="nil"/>
              <w:bottom w:val="nil"/>
              <w:right w:val="nil"/>
            </w:tcBorders>
            <w:shd w:val="clear" w:color="auto" w:fill="auto"/>
            <w:noWrap/>
            <w:vAlign w:val="bottom"/>
          </w:tcPr>
          <w:p w14:paraId="1DA1CF29" w14:textId="77777777" w:rsidR="002E2C6F" w:rsidRPr="00781F1E" w:rsidRDefault="002E2C6F" w:rsidP="00275099">
            <w:pPr>
              <w:spacing w:line="276" w:lineRule="auto"/>
              <w:jc w:val="right"/>
              <w:rPr>
                <w:i/>
                <w:iCs/>
                <w:sz w:val="18"/>
                <w:szCs w:val="18"/>
              </w:rPr>
            </w:pPr>
          </w:p>
        </w:tc>
        <w:tc>
          <w:tcPr>
            <w:tcW w:w="397" w:type="pct"/>
            <w:tcBorders>
              <w:top w:val="nil"/>
              <w:left w:val="nil"/>
              <w:bottom w:val="nil"/>
              <w:right w:val="nil"/>
            </w:tcBorders>
            <w:shd w:val="clear" w:color="auto" w:fill="auto"/>
            <w:noWrap/>
            <w:vAlign w:val="bottom"/>
          </w:tcPr>
          <w:p w14:paraId="63950F4D" w14:textId="77777777" w:rsidR="002E2C6F" w:rsidRPr="00781F1E" w:rsidRDefault="002E2C6F" w:rsidP="00275099">
            <w:pPr>
              <w:spacing w:line="276" w:lineRule="auto"/>
              <w:jc w:val="right"/>
              <w:rPr>
                <w:i/>
                <w:iCs/>
                <w:sz w:val="18"/>
                <w:szCs w:val="18"/>
              </w:rPr>
            </w:pPr>
          </w:p>
        </w:tc>
        <w:tc>
          <w:tcPr>
            <w:tcW w:w="395" w:type="pct"/>
            <w:tcBorders>
              <w:top w:val="nil"/>
              <w:left w:val="nil"/>
              <w:bottom w:val="nil"/>
              <w:right w:val="nil"/>
            </w:tcBorders>
            <w:shd w:val="clear" w:color="auto" w:fill="auto"/>
            <w:noWrap/>
            <w:vAlign w:val="bottom"/>
          </w:tcPr>
          <w:p w14:paraId="6878F664" w14:textId="77777777" w:rsidR="002E2C6F" w:rsidRPr="00781F1E" w:rsidRDefault="002E2C6F" w:rsidP="00275099">
            <w:pPr>
              <w:spacing w:line="276" w:lineRule="auto"/>
              <w:jc w:val="right"/>
              <w:rPr>
                <w:i/>
                <w:iCs/>
                <w:sz w:val="18"/>
                <w:szCs w:val="18"/>
              </w:rPr>
            </w:pPr>
          </w:p>
        </w:tc>
      </w:tr>
      <w:tr w:rsidR="002E2C6F" w:rsidRPr="00781F1E" w14:paraId="2C402C19" w14:textId="77777777" w:rsidTr="00241124">
        <w:trPr>
          <w:trHeight w:val="226"/>
          <w:tblHeader/>
          <w:jc w:val="center"/>
        </w:trPr>
        <w:tc>
          <w:tcPr>
            <w:tcW w:w="1556" w:type="pct"/>
            <w:tcBorders>
              <w:top w:val="nil"/>
              <w:left w:val="nil"/>
              <w:bottom w:val="nil"/>
              <w:right w:val="nil"/>
            </w:tcBorders>
            <w:shd w:val="clear" w:color="auto" w:fill="auto"/>
            <w:vAlign w:val="bottom"/>
            <w:hideMark/>
          </w:tcPr>
          <w:p w14:paraId="796D8F08" w14:textId="77777777" w:rsidR="002E2C6F" w:rsidRPr="00781F1E" w:rsidRDefault="002E2C6F" w:rsidP="00275099">
            <w:pPr>
              <w:spacing w:line="276" w:lineRule="auto"/>
              <w:rPr>
                <w:sz w:val="18"/>
                <w:szCs w:val="18"/>
              </w:rPr>
            </w:pPr>
            <w:r w:rsidRPr="00781F1E">
              <w:rPr>
                <w:sz w:val="18"/>
                <w:szCs w:val="18"/>
              </w:rPr>
              <w:t>Cheltuieli curente</w:t>
            </w:r>
          </w:p>
        </w:tc>
        <w:tc>
          <w:tcPr>
            <w:tcW w:w="477" w:type="pct"/>
            <w:tcBorders>
              <w:top w:val="nil"/>
              <w:left w:val="nil"/>
              <w:bottom w:val="nil"/>
              <w:right w:val="nil"/>
            </w:tcBorders>
            <w:shd w:val="clear" w:color="auto" w:fill="auto"/>
            <w:noWrap/>
            <w:vAlign w:val="bottom"/>
          </w:tcPr>
          <w:p w14:paraId="7B153012" w14:textId="77777777" w:rsidR="002E2C6F" w:rsidRPr="00781F1E" w:rsidRDefault="002E2C6F" w:rsidP="00275099">
            <w:pPr>
              <w:spacing w:line="276" w:lineRule="auto"/>
              <w:jc w:val="right"/>
              <w:rPr>
                <w:sz w:val="18"/>
                <w:szCs w:val="18"/>
              </w:rPr>
            </w:pPr>
            <w:r w:rsidRPr="00781F1E">
              <w:rPr>
                <w:sz w:val="18"/>
                <w:szCs w:val="18"/>
              </w:rPr>
              <w:t>228,2</w:t>
            </w:r>
          </w:p>
        </w:tc>
        <w:tc>
          <w:tcPr>
            <w:tcW w:w="443" w:type="pct"/>
            <w:tcBorders>
              <w:top w:val="nil"/>
              <w:left w:val="nil"/>
              <w:bottom w:val="nil"/>
              <w:right w:val="nil"/>
            </w:tcBorders>
            <w:shd w:val="clear" w:color="auto" w:fill="auto"/>
            <w:noWrap/>
            <w:vAlign w:val="bottom"/>
          </w:tcPr>
          <w:p w14:paraId="76E220A4" w14:textId="77777777" w:rsidR="002E2C6F" w:rsidRPr="00781F1E" w:rsidRDefault="002E2C6F" w:rsidP="00275099">
            <w:pPr>
              <w:spacing w:line="276" w:lineRule="auto"/>
              <w:jc w:val="right"/>
              <w:rPr>
                <w:sz w:val="18"/>
                <w:szCs w:val="18"/>
              </w:rPr>
            </w:pPr>
            <w:r w:rsidRPr="00781F1E">
              <w:rPr>
                <w:sz w:val="18"/>
                <w:szCs w:val="18"/>
              </w:rPr>
              <w:t>246,9</w:t>
            </w:r>
          </w:p>
        </w:tc>
        <w:tc>
          <w:tcPr>
            <w:tcW w:w="460" w:type="pct"/>
            <w:tcBorders>
              <w:top w:val="nil"/>
              <w:left w:val="nil"/>
              <w:bottom w:val="nil"/>
              <w:right w:val="nil"/>
            </w:tcBorders>
            <w:shd w:val="clear" w:color="auto" w:fill="auto"/>
            <w:noWrap/>
            <w:vAlign w:val="bottom"/>
          </w:tcPr>
          <w:p w14:paraId="5C0B2864" w14:textId="77777777" w:rsidR="002E2C6F" w:rsidRPr="00781F1E" w:rsidRDefault="002E2C6F" w:rsidP="00275099">
            <w:pPr>
              <w:spacing w:line="276" w:lineRule="auto"/>
              <w:jc w:val="right"/>
              <w:rPr>
                <w:sz w:val="18"/>
                <w:szCs w:val="18"/>
              </w:rPr>
            </w:pPr>
            <w:r w:rsidRPr="00781F1E">
              <w:rPr>
                <w:sz w:val="18"/>
                <w:szCs w:val="18"/>
              </w:rPr>
              <w:t>308,5</w:t>
            </w:r>
          </w:p>
        </w:tc>
        <w:tc>
          <w:tcPr>
            <w:tcW w:w="477" w:type="pct"/>
            <w:tcBorders>
              <w:top w:val="nil"/>
              <w:left w:val="nil"/>
              <w:bottom w:val="nil"/>
              <w:right w:val="nil"/>
            </w:tcBorders>
            <w:shd w:val="clear" w:color="auto" w:fill="auto"/>
            <w:noWrap/>
            <w:vAlign w:val="bottom"/>
          </w:tcPr>
          <w:p w14:paraId="33196510" w14:textId="77777777" w:rsidR="002E2C6F" w:rsidRPr="00781F1E" w:rsidRDefault="002E2C6F" w:rsidP="00275099">
            <w:pPr>
              <w:spacing w:line="276" w:lineRule="auto"/>
              <w:jc w:val="right"/>
              <w:rPr>
                <w:sz w:val="18"/>
                <w:szCs w:val="18"/>
              </w:rPr>
            </w:pPr>
            <w:r w:rsidRPr="00781F1E">
              <w:rPr>
                <w:sz w:val="18"/>
                <w:szCs w:val="18"/>
              </w:rPr>
              <w:t>269,1</w:t>
            </w:r>
          </w:p>
        </w:tc>
        <w:tc>
          <w:tcPr>
            <w:tcW w:w="421" w:type="pct"/>
            <w:tcBorders>
              <w:top w:val="nil"/>
              <w:left w:val="nil"/>
              <w:bottom w:val="nil"/>
              <w:right w:val="nil"/>
            </w:tcBorders>
            <w:shd w:val="clear" w:color="auto" w:fill="auto"/>
            <w:noWrap/>
            <w:vAlign w:val="bottom"/>
          </w:tcPr>
          <w:p w14:paraId="7046DD64" w14:textId="77777777" w:rsidR="002E2C6F" w:rsidRPr="00781F1E" w:rsidRDefault="002E2C6F" w:rsidP="00275099">
            <w:pPr>
              <w:spacing w:line="276" w:lineRule="auto"/>
              <w:jc w:val="right"/>
              <w:rPr>
                <w:sz w:val="18"/>
                <w:szCs w:val="18"/>
              </w:rPr>
            </w:pPr>
            <w:r w:rsidRPr="00781F1E">
              <w:rPr>
                <w:sz w:val="18"/>
                <w:szCs w:val="18"/>
              </w:rPr>
              <w:t>-39,4</w:t>
            </w:r>
          </w:p>
        </w:tc>
        <w:tc>
          <w:tcPr>
            <w:tcW w:w="374" w:type="pct"/>
            <w:tcBorders>
              <w:top w:val="nil"/>
              <w:left w:val="nil"/>
              <w:bottom w:val="nil"/>
              <w:right w:val="nil"/>
            </w:tcBorders>
            <w:shd w:val="clear" w:color="auto" w:fill="auto"/>
            <w:noWrap/>
            <w:vAlign w:val="bottom"/>
          </w:tcPr>
          <w:p w14:paraId="69A84993" w14:textId="77777777" w:rsidR="002E2C6F" w:rsidRPr="00781F1E" w:rsidRDefault="002E2C6F" w:rsidP="00275099">
            <w:pPr>
              <w:spacing w:line="276" w:lineRule="auto"/>
              <w:jc w:val="right"/>
              <w:rPr>
                <w:sz w:val="18"/>
                <w:szCs w:val="18"/>
              </w:rPr>
            </w:pPr>
            <w:r w:rsidRPr="00781F1E">
              <w:rPr>
                <w:sz w:val="18"/>
                <w:szCs w:val="18"/>
              </w:rPr>
              <w:t>87,2</w:t>
            </w:r>
          </w:p>
        </w:tc>
        <w:tc>
          <w:tcPr>
            <w:tcW w:w="397" w:type="pct"/>
            <w:tcBorders>
              <w:top w:val="nil"/>
              <w:left w:val="nil"/>
              <w:bottom w:val="nil"/>
              <w:right w:val="nil"/>
            </w:tcBorders>
            <w:shd w:val="clear" w:color="auto" w:fill="auto"/>
            <w:noWrap/>
            <w:vAlign w:val="bottom"/>
          </w:tcPr>
          <w:p w14:paraId="781B7D2B" w14:textId="77777777" w:rsidR="002E2C6F" w:rsidRPr="00781F1E" w:rsidRDefault="002E2C6F" w:rsidP="00275099">
            <w:pPr>
              <w:spacing w:line="276" w:lineRule="auto"/>
              <w:jc w:val="right"/>
              <w:rPr>
                <w:sz w:val="18"/>
                <w:szCs w:val="18"/>
              </w:rPr>
            </w:pPr>
            <w:r w:rsidRPr="00781F1E">
              <w:rPr>
                <w:sz w:val="18"/>
                <w:szCs w:val="18"/>
              </w:rPr>
              <w:t>40,9</w:t>
            </w:r>
          </w:p>
        </w:tc>
        <w:tc>
          <w:tcPr>
            <w:tcW w:w="395" w:type="pct"/>
            <w:tcBorders>
              <w:top w:val="nil"/>
              <w:left w:val="nil"/>
              <w:bottom w:val="nil"/>
              <w:right w:val="nil"/>
            </w:tcBorders>
            <w:shd w:val="clear" w:color="auto" w:fill="auto"/>
            <w:noWrap/>
            <w:vAlign w:val="bottom"/>
          </w:tcPr>
          <w:p w14:paraId="519DC29F" w14:textId="77777777" w:rsidR="002E2C6F" w:rsidRPr="00781F1E" w:rsidRDefault="002E2C6F" w:rsidP="00275099">
            <w:pPr>
              <w:spacing w:line="276" w:lineRule="auto"/>
              <w:jc w:val="right"/>
              <w:rPr>
                <w:sz w:val="18"/>
                <w:szCs w:val="18"/>
              </w:rPr>
            </w:pPr>
            <w:r w:rsidRPr="00781F1E">
              <w:rPr>
                <w:sz w:val="18"/>
                <w:szCs w:val="18"/>
              </w:rPr>
              <w:t>117,9</w:t>
            </w:r>
          </w:p>
        </w:tc>
      </w:tr>
      <w:tr w:rsidR="002E2C6F" w:rsidRPr="00781F1E" w14:paraId="010276AF" w14:textId="77777777" w:rsidTr="00241124">
        <w:trPr>
          <w:trHeight w:val="226"/>
          <w:tblHeader/>
          <w:jc w:val="center"/>
        </w:trPr>
        <w:tc>
          <w:tcPr>
            <w:tcW w:w="1556" w:type="pct"/>
            <w:tcBorders>
              <w:top w:val="nil"/>
              <w:left w:val="nil"/>
              <w:bottom w:val="nil"/>
              <w:right w:val="nil"/>
            </w:tcBorders>
            <w:shd w:val="clear" w:color="auto" w:fill="auto"/>
            <w:vAlign w:val="bottom"/>
            <w:hideMark/>
          </w:tcPr>
          <w:p w14:paraId="34E888DC" w14:textId="77777777" w:rsidR="002E2C6F" w:rsidRPr="00781F1E" w:rsidRDefault="002E2C6F" w:rsidP="00275099">
            <w:pPr>
              <w:spacing w:line="276" w:lineRule="auto"/>
              <w:rPr>
                <w:sz w:val="18"/>
                <w:szCs w:val="18"/>
              </w:rPr>
            </w:pPr>
            <w:r w:rsidRPr="00781F1E">
              <w:rPr>
                <w:sz w:val="18"/>
                <w:szCs w:val="18"/>
              </w:rPr>
              <w:t>Cheltuieli capitale</w:t>
            </w:r>
          </w:p>
        </w:tc>
        <w:tc>
          <w:tcPr>
            <w:tcW w:w="477" w:type="pct"/>
            <w:tcBorders>
              <w:top w:val="nil"/>
              <w:left w:val="nil"/>
              <w:bottom w:val="nil"/>
              <w:right w:val="nil"/>
            </w:tcBorders>
            <w:shd w:val="clear" w:color="auto" w:fill="auto"/>
            <w:noWrap/>
            <w:vAlign w:val="bottom"/>
          </w:tcPr>
          <w:p w14:paraId="57D7283A" w14:textId="77777777" w:rsidR="002E2C6F" w:rsidRPr="00781F1E" w:rsidRDefault="002E2C6F" w:rsidP="00275099">
            <w:pPr>
              <w:spacing w:line="276" w:lineRule="auto"/>
              <w:jc w:val="right"/>
              <w:rPr>
                <w:sz w:val="18"/>
                <w:szCs w:val="18"/>
              </w:rPr>
            </w:pPr>
            <w:r w:rsidRPr="00781F1E">
              <w:rPr>
                <w:sz w:val="18"/>
                <w:szCs w:val="18"/>
              </w:rPr>
              <w:t>65,0</w:t>
            </w:r>
          </w:p>
        </w:tc>
        <w:tc>
          <w:tcPr>
            <w:tcW w:w="443" w:type="pct"/>
            <w:tcBorders>
              <w:top w:val="nil"/>
              <w:left w:val="nil"/>
              <w:bottom w:val="nil"/>
              <w:right w:val="nil"/>
            </w:tcBorders>
            <w:shd w:val="clear" w:color="auto" w:fill="auto"/>
            <w:noWrap/>
            <w:vAlign w:val="bottom"/>
          </w:tcPr>
          <w:p w14:paraId="742F1DC5" w14:textId="77777777" w:rsidR="002E2C6F" w:rsidRPr="00781F1E" w:rsidRDefault="002E2C6F" w:rsidP="00275099">
            <w:pPr>
              <w:spacing w:line="276" w:lineRule="auto"/>
              <w:jc w:val="right"/>
              <w:rPr>
                <w:sz w:val="18"/>
                <w:szCs w:val="18"/>
              </w:rPr>
            </w:pPr>
            <w:r w:rsidRPr="00781F1E">
              <w:rPr>
                <w:sz w:val="18"/>
                <w:szCs w:val="18"/>
              </w:rPr>
              <w:t>302,0</w:t>
            </w:r>
          </w:p>
        </w:tc>
        <w:tc>
          <w:tcPr>
            <w:tcW w:w="460" w:type="pct"/>
            <w:tcBorders>
              <w:top w:val="nil"/>
              <w:left w:val="nil"/>
              <w:bottom w:val="nil"/>
              <w:right w:val="nil"/>
            </w:tcBorders>
            <w:shd w:val="clear" w:color="auto" w:fill="auto"/>
            <w:noWrap/>
            <w:vAlign w:val="bottom"/>
          </w:tcPr>
          <w:p w14:paraId="4E961390" w14:textId="77777777" w:rsidR="002E2C6F" w:rsidRPr="00781F1E" w:rsidRDefault="002E2C6F" w:rsidP="00275099">
            <w:pPr>
              <w:spacing w:line="276" w:lineRule="auto"/>
              <w:jc w:val="right"/>
              <w:rPr>
                <w:sz w:val="18"/>
                <w:szCs w:val="18"/>
              </w:rPr>
            </w:pPr>
            <w:r w:rsidRPr="00781F1E">
              <w:rPr>
                <w:sz w:val="18"/>
                <w:szCs w:val="18"/>
              </w:rPr>
              <w:t>97,1</w:t>
            </w:r>
          </w:p>
        </w:tc>
        <w:tc>
          <w:tcPr>
            <w:tcW w:w="477" w:type="pct"/>
            <w:tcBorders>
              <w:top w:val="nil"/>
              <w:left w:val="nil"/>
              <w:bottom w:val="nil"/>
              <w:right w:val="nil"/>
            </w:tcBorders>
            <w:shd w:val="clear" w:color="auto" w:fill="auto"/>
            <w:noWrap/>
            <w:vAlign w:val="bottom"/>
          </w:tcPr>
          <w:p w14:paraId="6E796509" w14:textId="77777777" w:rsidR="002E2C6F" w:rsidRPr="00781F1E" w:rsidRDefault="002E2C6F" w:rsidP="00275099">
            <w:pPr>
              <w:spacing w:line="276" w:lineRule="auto"/>
              <w:jc w:val="right"/>
              <w:rPr>
                <w:sz w:val="18"/>
                <w:szCs w:val="18"/>
              </w:rPr>
            </w:pPr>
            <w:r w:rsidRPr="00781F1E">
              <w:rPr>
                <w:sz w:val="18"/>
                <w:szCs w:val="18"/>
              </w:rPr>
              <w:t>75,9</w:t>
            </w:r>
          </w:p>
        </w:tc>
        <w:tc>
          <w:tcPr>
            <w:tcW w:w="421" w:type="pct"/>
            <w:tcBorders>
              <w:top w:val="nil"/>
              <w:left w:val="nil"/>
              <w:bottom w:val="nil"/>
              <w:right w:val="nil"/>
            </w:tcBorders>
            <w:shd w:val="clear" w:color="auto" w:fill="auto"/>
            <w:noWrap/>
            <w:vAlign w:val="bottom"/>
          </w:tcPr>
          <w:p w14:paraId="4225EF6C" w14:textId="77777777" w:rsidR="002E2C6F" w:rsidRPr="00781F1E" w:rsidRDefault="002E2C6F" w:rsidP="00275099">
            <w:pPr>
              <w:spacing w:line="276" w:lineRule="auto"/>
              <w:jc w:val="right"/>
              <w:rPr>
                <w:sz w:val="18"/>
                <w:szCs w:val="18"/>
              </w:rPr>
            </w:pPr>
            <w:r w:rsidRPr="00781F1E">
              <w:rPr>
                <w:sz w:val="18"/>
                <w:szCs w:val="18"/>
              </w:rPr>
              <w:t>-21,2</w:t>
            </w:r>
          </w:p>
        </w:tc>
        <w:tc>
          <w:tcPr>
            <w:tcW w:w="374" w:type="pct"/>
            <w:tcBorders>
              <w:top w:val="nil"/>
              <w:left w:val="nil"/>
              <w:bottom w:val="nil"/>
              <w:right w:val="nil"/>
            </w:tcBorders>
            <w:shd w:val="clear" w:color="auto" w:fill="auto"/>
            <w:noWrap/>
            <w:vAlign w:val="bottom"/>
          </w:tcPr>
          <w:p w14:paraId="445EE477" w14:textId="77777777" w:rsidR="002E2C6F" w:rsidRPr="00781F1E" w:rsidRDefault="002E2C6F" w:rsidP="00275099">
            <w:pPr>
              <w:spacing w:line="276" w:lineRule="auto"/>
              <w:jc w:val="center"/>
              <w:rPr>
                <w:sz w:val="18"/>
                <w:szCs w:val="18"/>
              </w:rPr>
            </w:pPr>
            <w:r w:rsidRPr="00781F1E">
              <w:rPr>
                <w:sz w:val="18"/>
                <w:szCs w:val="18"/>
              </w:rPr>
              <w:t xml:space="preserve">   78,2</w:t>
            </w:r>
          </w:p>
        </w:tc>
        <w:tc>
          <w:tcPr>
            <w:tcW w:w="397" w:type="pct"/>
            <w:tcBorders>
              <w:top w:val="nil"/>
              <w:left w:val="nil"/>
              <w:bottom w:val="nil"/>
              <w:right w:val="nil"/>
            </w:tcBorders>
            <w:shd w:val="clear" w:color="auto" w:fill="auto"/>
            <w:noWrap/>
            <w:vAlign w:val="bottom"/>
          </w:tcPr>
          <w:p w14:paraId="076F8818" w14:textId="77777777" w:rsidR="002E2C6F" w:rsidRPr="00781F1E" w:rsidRDefault="002E2C6F" w:rsidP="00275099">
            <w:pPr>
              <w:spacing w:line="276" w:lineRule="auto"/>
              <w:jc w:val="right"/>
              <w:rPr>
                <w:sz w:val="18"/>
                <w:szCs w:val="18"/>
              </w:rPr>
            </w:pPr>
            <w:r w:rsidRPr="00781F1E">
              <w:rPr>
                <w:sz w:val="18"/>
                <w:szCs w:val="18"/>
              </w:rPr>
              <w:t>10,9</w:t>
            </w:r>
          </w:p>
        </w:tc>
        <w:tc>
          <w:tcPr>
            <w:tcW w:w="395" w:type="pct"/>
            <w:tcBorders>
              <w:top w:val="nil"/>
              <w:left w:val="nil"/>
              <w:bottom w:val="nil"/>
              <w:right w:val="nil"/>
            </w:tcBorders>
            <w:shd w:val="clear" w:color="auto" w:fill="auto"/>
            <w:noWrap/>
            <w:vAlign w:val="bottom"/>
          </w:tcPr>
          <w:p w14:paraId="5CC4B28B" w14:textId="77777777" w:rsidR="002E2C6F" w:rsidRPr="00781F1E" w:rsidRDefault="002E2C6F" w:rsidP="00275099">
            <w:pPr>
              <w:spacing w:line="276" w:lineRule="auto"/>
              <w:jc w:val="right"/>
              <w:rPr>
                <w:sz w:val="18"/>
                <w:szCs w:val="18"/>
              </w:rPr>
            </w:pPr>
            <w:r w:rsidRPr="00781F1E">
              <w:rPr>
                <w:sz w:val="18"/>
                <w:szCs w:val="18"/>
              </w:rPr>
              <w:t>116,8</w:t>
            </w:r>
          </w:p>
        </w:tc>
      </w:tr>
      <w:tr w:rsidR="002E2C6F" w:rsidRPr="00781F1E" w14:paraId="4E1D50D5" w14:textId="77777777" w:rsidTr="00241124">
        <w:trPr>
          <w:trHeight w:val="297"/>
          <w:tblHeader/>
          <w:jc w:val="center"/>
        </w:trPr>
        <w:tc>
          <w:tcPr>
            <w:tcW w:w="1556" w:type="pct"/>
            <w:tcBorders>
              <w:top w:val="nil"/>
              <w:left w:val="nil"/>
              <w:bottom w:val="nil"/>
              <w:right w:val="nil"/>
            </w:tcBorders>
            <w:shd w:val="clear" w:color="auto" w:fill="auto"/>
            <w:vAlign w:val="bottom"/>
            <w:hideMark/>
          </w:tcPr>
          <w:p w14:paraId="568FD889" w14:textId="77777777" w:rsidR="002E2C6F" w:rsidRPr="00781F1E" w:rsidRDefault="002E2C6F" w:rsidP="00275099">
            <w:pPr>
              <w:spacing w:line="276" w:lineRule="auto"/>
              <w:rPr>
                <w:b/>
                <w:bCs/>
                <w:sz w:val="18"/>
                <w:szCs w:val="18"/>
              </w:rPr>
            </w:pPr>
            <w:r w:rsidRPr="00781F1E">
              <w:rPr>
                <w:b/>
                <w:bCs/>
                <w:sz w:val="18"/>
                <w:szCs w:val="18"/>
              </w:rPr>
              <w:t>Resurse, total</w:t>
            </w:r>
          </w:p>
        </w:tc>
        <w:tc>
          <w:tcPr>
            <w:tcW w:w="477" w:type="pct"/>
            <w:tcBorders>
              <w:top w:val="nil"/>
              <w:left w:val="nil"/>
              <w:bottom w:val="nil"/>
              <w:right w:val="nil"/>
            </w:tcBorders>
            <w:shd w:val="clear" w:color="auto" w:fill="auto"/>
            <w:noWrap/>
            <w:vAlign w:val="bottom"/>
          </w:tcPr>
          <w:p w14:paraId="6772EC1D" w14:textId="77777777" w:rsidR="002E2C6F" w:rsidRPr="00781F1E" w:rsidRDefault="002E2C6F" w:rsidP="00275099">
            <w:pPr>
              <w:spacing w:line="276" w:lineRule="auto"/>
              <w:jc w:val="right"/>
              <w:rPr>
                <w:b/>
                <w:bCs/>
                <w:sz w:val="18"/>
                <w:szCs w:val="18"/>
              </w:rPr>
            </w:pPr>
            <w:r w:rsidRPr="00781F1E">
              <w:rPr>
                <w:b/>
                <w:bCs/>
                <w:sz w:val="18"/>
                <w:szCs w:val="18"/>
              </w:rPr>
              <w:t>293,2</w:t>
            </w:r>
          </w:p>
        </w:tc>
        <w:tc>
          <w:tcPr>
            <w:tcW w:w="443" w:type="pct"/>
            <w:tcBorders>
              <w:top w:val="nil"/>
              <w:left w:val="nil"/>
              <w:bottom w:val="nil"/>
              <w:right w:val="nil"/>
            </w:tcBorders>
            <w:shd w:val="clear" w:color="auto" w:fill="auto"/>
            <w:noWrap/>
            <w:vAlign w:val="bottom"/>
          </w:tcPr>
          <w:p w14:paraId="3ED912DD" w14:textId="77777777" w:rsidR="002E2C6F" w:rsidRPr="00781F1E" w:rsidRDefault="002E2C6F" w:rsidP="00275099">
            <w:pPr>
              <w:spacing w:line="276" w:lineRule="auto"/>
              <w:jc w:val="right"/>
              <w:rPr>
                <w:b/>
                <w:bCs/>
                <w:sz w:val="18"/>
                <w:szCs w:val="18"/>
              </w:rPr>
            </w:pPr>
            <w:r w:rsidRPr="00781F1E">
              <w:rPr>
                <w:b/>
                <w:bCs/>
                <w:sz w:val="18"/>
                <w:szCs w:val="18"/>
              </w:rPr>
              <w:t>548,9</w:t>
            </w:r>
          </w:p>
        </w:tc>
        <w:tc>
          <w:tcPr>
            <w:tcW w:w="460" w:type="pct"/>
            <w:tcBorders>
              <w:top w:val="nil"/>
              <w:left w:val="nil"/>
              <w:bottom w:val="nil"/>
              <w:right w:val="nil"/>
            </w:tcBorders>
            <w:shd w:val="clear" w:color="auto" w:fill="auto"/>
            <w:noWrap/>
            <w:vAlign w:val="bottom"/>
          </w:tcPr>
          <w:p w14:paraId="28B58B91" w14:textId="77777777" w:rsidR="002E2C6F" w:rsidRPr="00781F1E" w:rsidRDefault="002E2C6F" w:rsidP="00275099">
            <w:pPr>
              <w:spacing w:line="276" w:lineRule="auto"/>
              <w:jc w:val="right"/>
              <w:rPr>
                <w:b/>
                <w:bCs/>
                <w:sz w:val="18"/>
                <w:szCs w:val="18"/>
              </w:rPr>
            </w:pPr>
            <w:r w:rsidRPr="00781F1E">
              <w:rPr>
                <w:b/>
                <w:bCs/>
                <w:sz w:val="18"/>
                <w:szCs w:val="18"/>
              </w:rPr>
              <w:t>405,6</w:t>
            </w:r>
          </w:p>
        </w:tc>
        <w:tc>
          <w:tcPr>
            <w:tcW w:w="477" w:type="pct"/>
            <w:tcBorders>
              <w:top w:val="nil"/>
              <w:left w:val="nil"/>
              <w:bottom w:val="nil"/>
              <w:right w:val="nil"/>
            </w:tcBorders>
            <w:shd w:val="clear" w:color="auto" w:fill="auto"/>
            <w:noWrap/>
            <w:vAlign w:val="bottom"/>
          </w:tcPr>
          <w:p w14:paraId="57B80700" w14:textId="77777777" w:rsidR="002E2C6F" w:rsidRPr="00781F1E" w:rsidRDefault="002E2C6F" w:rsidP="00275099">
            <w:pPr>
              <w:spacing w:line="276" w:lineRule="auto"/>
              <w:jc w:val="right"/>
              <w:rPr>
                <w:b/>
                <w:bCs/>
                <w:sz w:val="18"/>
                <w:szCs w:val="18"/>
              </w:rPr>
            </w:pPr>
            <w:r w:rsidRPr="00781F1E">
              <w:rPr>
                <w:b/>
                <w:bCs/>
                <w:sz w:val="18"/>
                <w:szCs w:val="18"/>
              </w:rPr>
              <w:t>345,0</w:t>
            </w:r>
          </w:p>
        </w:tc>
        <w:tc>
          <w:tcPr>
            <w:tcW w:w="421" w:type="pct"/>
            <w:tcBorders>
              <w:top w:val="nil"/>
              <w:left w:val="nil"/>
              <w:bottom w:val="nil"/>
              <w:right w:val="nil"/>
            </w:tcBorders>
            <w:shd w:val="clear" w:color="auto" w:fill="auto"/>
            <w:noWrap/>
            <w:vAlign w:val="bottom"/>
          </w:tcPr>
          <w:p w14:paraId="49F17639" w14:textId="77777777" w:rsidR="002E2C6F" w:rsidRPr="00781F1E" w:rsidRDefault="002E2C6F" w:rsidP="00275099">
            <w:pPr>
              <w:spacing w:line="276" w:lineRule="auto"/>
              <w:jc w:val="right"/>
              <w:rPr>
                <w:b/>
                <w:bCs/>
                <w:sz w:val="18"/>
                <w:szCs w:val="18"/>
              </w:rPr>
            </w:pPr>
            <w:r w:rsidRPr="00781F1E">
              <w:rPr>
                <w:b/>
                <w:bCs/>
                <w:sz w:val="18"/>
                <w:szCs w:val="18"/>
              </w:rPr>
              <w:t>-60,6</w:t>
            </w:r>
          </w:p>
        </w:tc>
        <w:tc>
          <w:tcPr>
            <w:tcW w:w="374" w:type="pct"/>
            <w:tcBorders>
              <w:top w:val="nil"/>
              <w:left w:val="nil"/>
              <w:bottom w:val="nil"/>
              <w:right w:val="nil"/>
            </w:tcBorders>
            <w:shd w:val="clear" w:color="auto" w:fill="auto"/>
            <w:noWrap/>
            <w:vAlign w:val="bottom"/>
          </w:tcPr>
          <w:p w14:paraId="4F513FC6" w14:textId="77777777" w:rsidR="002E2C6F" w:rsidRPr="00781F1E" w:rsidRDefault="002E2C6F" w:rsidP="00275099">
            <w:pPr>
              <w:spacing w:line="276" w:lineRule="auto"/>
              <w:jc w:val="right"/>
              <w:rPr>
                <w:b/>
                <w:bCs/>
                <w:sz w:val="18"/>
                <w:szCs w:val="18"/>
              </w:rPr>
            </w:pPr>
            <w:r w:rsidRPr="00781F1E">
              <w:rPr>
                <w:b/>
                <w:bCs/>
                <w:sz w:val="18"/>
                <w:szCs w:val="18"/>
              </w:rPr>
              <w:t>85,1</w:t>
            </w:r>
          </w:p>
        </w:tc>
        <w:tc>
          <w:tcPr>
            <w:tcW w:w="397" w:type="pct"/>
            <w:tcBorders>
              <w:top w:val="nil"/>
              <w:left w:val="nil"/>
              <w:bottom w:val="nil"/>
              <w:right w:val="nil"/>
            </w:tcBorders>
            <w:shd w:val="clear" w:color="auto" w:fill="auto"/>
            <w:noWrap/>
            <w:vAlign w:val="bottom"/>
          </w:tcPr>
          <w:p w14:paraId="7B086B50" w14:textId="77777777" w:rsidR="002E2C6F" w:rsidRPr="00781F1E" w:rsidRDefault="002E2C6F" w:rsidP="00275099">
            <w:pPr>
              <w:spacing w:line="276" w:lineRule="auto"/>
              <w:jc w:val="right"/>
              <w:rPr>
                <w:b/>
                <w:bCs/>
                <w:sz w:val="18"/>
                <w:szCs w:val="18"/>
              </w:rPr>
            </w:pPr>
            <w:r w:rsidRPr="00781F1E">
              <w:rPr>
                <w:b/>
                <w:bCs/>
                <w:sz w:val="18"/>
                <w:szCs w:val="18"/>
              </w:rPr>
              <w:t>51,8</w:t>
            </w:r>
          </w:p>
        </w:tc>
        <w:tc>
          <w:tcPr>
            <w:tcW w:w="395" w:type="pct"/>
            <w:tcBorders>
              <w:top w:val="nil"/>
              <w:left w:val="nil"/>
              <w:bottom w:val="nil"/>
              <w:right w:val="nil"/>
            </w:tcBorders>
            <w:shd w:val="clear" w:color="auto" w:fill="auto"/>
            <w:noWrap/>
            <w:vAlign w:val="bottom"/>
          </w:tcPr>
          <w:p w14:paraId="0D09DAD8" w14:textId="77777777" w:rsidR="002E2C6F" w:rsidRPr="00781F1E" w:rsidRDefault="002E2C6F" w:rsidP="00275099">
            <w:pPr>
              <w:spacing w:line="276" w:lineRule="auto"/>
              <w:jc w:val="right"/>
              <w:rPr>
                <w:b/>
                <w:bCs/>
                <w:sz w:val="18"/>
                <w:szCs w:val="18"/>
              </w:rPr>
            </w:pPr>
            <w:r w:rsidRPr="00781F1E">
              <w:rPr>
                <w:b/>
                <w:bCs/>
                <w:sz w:val="18"/>
                <w:szCs w:val="18"/>
              </w:rPr>
              <w:t>117,7</w:t>
            </w:r>
          </w:p>
        </w:tc>
      </w:tr>
      <w:tr w:rsidR="002E2C6F" w:rsidRPr="00781F1E" w14:paraId="5D9EFC5A" w14:textId="77777777" w:rsidTr="00241124">
        <w:trPr>
          <w:trHeight w:val="211"/>
          <w:tblHeader/>
          <w:jc w:val="center"/>
        </w:trPr>
        <w:tc>
          <w:tcPr>
            <w:tcW w:w="1556" w:type="pct"/>
            <w:tcBorders>
              <w:top w:val="nil"/>
              <w:left w:val="nil"/>
              <w:bottom w:val="nil"/>
              <w:right w:val="nil"/>
            </w:tcBorders>
            <w:shd w:val="clear" w:color="auto" w:fill="auto"/>
            <w:vAlign w:val="bottom"/>
            <w:hideMark/>
          </w:tcPr>
          <w:p w14:paraId="55B2D657" w14:textId="77777777" w:rsidR="002E2C6F" w:rsidRPr="00781F1E" w:rsidRDefault="002E2C6F" w:rsidP="00275099">
            <w:pPr>
              <w:spacing w:line="276" w:lineRule="auto"/>
              <w:ind w:firstLineChars="100" w:firstLine="160"/>
              <w:rPr>
                <w:i/>
                <w:iCs/>
                <w:color w:val="000000"/>
                <w:sz w:val="16"/>
                <w:szCs w:val="16"/>
              </w:rPr>
            </w:pPr>
            <w:r w:rsidRPr="00781F1E">
              <w:rPr>
                <w:i/>
                <w:iCs/>
                <w:color w:val="000000"/>
                <w:sz w:val="16"/>
                <w:szCs w:val="16"/>
              </w:rPr>
              <w:t>inclusiv:</w:t>
            </w:r>
          </w:p>
        </w:tc>
        <w:tc>
          <w:tcPr>
            <w:tcW w:w="477" w:type="pct"/>
            <w:tcBorders>
              <w:top w:val="nil"/>
              <w:left w:val="nil"/>
              <w:bottom w:val="nil"/>
              <w:right w:val="nil"/>
            </w:tcBorders>
            <w:shd w:val="clear" w:color="auto" w:fill="auto"/>
            <w:noWrap/>
            <w:vAlign w:val="bottom"/>
          </w:tcPr>
          <w:p w14:paraId="48D5B513" w14:textId="77777777" w:rsidR="002E2C6F" w:rsidRPr="00781F1E" w:rsidRDefault="002E2C6F" w:rsidP="00275099">
            <w:pPr>
              <w:spacing w:line="276" w:lineRule="auto"/>
              <w:jc w:val="right"/>
              <w:rPr>
                <w:i/>
                <w:iCs/>
                <w:sz w:val="16"/>
                <w:szCs w:val="16"/>
              </w:rPr>
            </w:pPr>
          </w:p>
        </w:tc>
        <w:tc>
          <w:tcPr>
            <w:tcW w:w="443" w:type="pct"/>
            <w:tcBorders>
              <w:top w:val="nil"/>
              <w:left w:val="nil"/>
              <w:bottom w:val="nil"/>
              <w:right w:val="nil"/>
            </w:tcBorders>
            <w:shd w:val="clear" w:color="auto" w:fill="auto"/>
            <w:noWrap/>
            <w:vAlign w:val="bottom"/>
          </w:tcPr>
          <w:p w14:paraId="49908234" w14:textId="77777777" w:rsidR="002E2C6F" w:rsidRPr="00781F1E" w:rsidRDefault="002E2C6F" w:rsidP="00275099">
            <w:pPr>
              <w:spacing w:line="276" w:lineRule="auto"/>
              <w:jc w:val="right"/>
              <w:rPr>
                <w:i/>
                <w:iCs/>
                <w:sz w:val="16"/>
                <w:szCs w:val="16"/>
              </w:rPr>
            </w:pPr>
          </w:p>
        </w:tc>
        <w:tc>
          <w:tcPr>
            <w:tcW w:w="460" w:type="pct"/>
            <w:tcBorders>
              <w:top w:val="nil"/>
              <w:left w:val="nil"/>
              <w:bottom w:val="nil"/>
              <w:right w:val="nil"/>
            </w:tcBorders>
            <w:shd w:val="clear" w:color="auto" w:fill="auto"/>
            <w:noWrap/>
            <w:vAlign w:val="bottom"/>
          </w:tcPr>
          <w:p w14:paraId="47DFD8BC" w14:textId="77777777" w:rsidR="002E2C6F" w:rsidRPr="00781F1E" w:rsidRDefault="002E2C6F" w:rsidP="00275099">
            <w:pPr>
              <w:spacing w:line="276" w:lineRule="auto"/>
              <w:jc w:val="right"/>
              <w:rPr>
                <w:i/>
                <w:iCs/>
                <w:sz w:val="16"/>
                <w:szCs w:val="16"/>
              </w:rPr>
            </w:pPr>
          </w:p>
        </w:tc>
        <w:tc>
          <w:tcPr>
            <w:tcW w:w="477" w:type="pct"/>
            <w:tcBorders>
              <w:top w:val="nil"/>
              <w:left w:val="nil"/>
              <w:bottom w:val="nil"/>
              <w:right w:val="nil"/>
            </w:tcBorders>
            <w:shd w:val="clear" w:color="auto" w:fill="auto"/>
            <w:noWrap/>
            <w:vAlign w:val="bottom"/>
          </w:tcPr>
          <w:p w14:paraId="718A87F3" w14:textId="77777777" w:rsidR="002E2C6F" w:rsidRPr="00781F1E" w:rsidRDefault="002E2C6F" w:rsidP="00275099">
            <w:pPr>
              <w:spacing w:line="276" w:lineRule="auto"/>
              <w:jc w:val="right"/>
              <w:rPr>
                <w:i/>
                <w:iCs/>
                <w:sz w:val="16"/>
                <w:szCs w:val="16"/>
              </w:rPr>
            </w:pPr>
          </w:p>
        </w:tc>
        <w:tc>
          <w:tcPr>
            <w:tcW w:w="421" w:type="pct"/>
            <w:tcBorders>
              <w:top w:val="nil"/>
              <w:left w:val="nil"/>
              <w:bottom w:val="nil"/>
              <w:right w:val="nil"/>
            </w:tcBorders>
            <w:shd w:val="clear" w:color="auto" w:fill="auto"/>
            <w:noWrap/>
            <w:vAlign w:val="bottom"/>
          </w:tcPr>
          <w:p w14:paraId="6A8E6571" w14:textId="77777777" w:rsidR="002E2C6F" w:rsidRPr="00781F1E" w:rsidRDefault="002E2C6F" w:rsidP="00275099">
            <w:pPr>
              <w:spacing w:line="276" w:lineRule="auto"/>
              <w:jc w:val="right"/>
              <w:rPr>
                <w:b/>
                <w:bCs/>
                <w:i/>
                <w:iCs/>
                <w:sz w:val="16"/>
                <w:szCs w:val="16"/>
              </w:rPr>
            </w:pPr>
          </w:p>
        </w:tc>
        <w:tc>
          <w:tcPr>
            <w:tcW w:w="374" w:type="pct"/>
            <w:tcBorders>
              <w:top w:val="nil"/>
              <w:left w:val="nil"/>
              <w:bottom w:val="nil"/>
              <w:right w:val="nil"/>
            </w:tcBorders>
            <w:shd w:val="clear" w:color="auto" w:fill="auto"/>
            <w:noWrap/>
            <w:vAlign w:val="bottom"/>
          </w:tcPr>
          <w:p w14:paraId="73D69D1A" w14:textId="77777777" w:rsidR="002E2C6F" w:rsidRPr="00781F1E" w:rsidRDefault="002E2C6F" w:rsidP="00275099">
            <w:pPr>
              <w:spacing w:line="276" w:lineRule="auto"/>
              <w:jc w:val="right"/>
              <w:rPr>
                <w:b/>
                <w:bCs/>
                <w:i/>
                <w:iCs/>
                <w:sz w:val="16"/>
                <w:szCs w:val="16"/>
              </w:rPr>
            </w:pPr>
          </w:p>
        </w:tc>
        <w:tc>
          <w:tcPr>
            <w:tcW w:w="397" w:type="pct"/>
            <w:tcBorders>
              <w:top w:val="nil"/>
              <w:left w:val="nil"/>
              <w:bottom w:val="nil"/>
              <w:right w:val="nil"/>
            </w:tcBorders>
            <w:shd w:val="clear" w:color="auto" w:fill="auto"/>
            <w:noWrap/>
            <w:vAlign w:val="bottom"/>
          </w:tcPr>
          <w:p w14:paraId="0B55F4B8" w14:textId="77777777" w:rsidR="002E2C6F" w:rsidRPr="00781F1E" w:rsidRDefault="002E2C6F" w:rsidP="00275099">
            <w:pPr>
              <w:spacing w:line="276" w:lineRule="auto"/>
              <w:jc w:val="right"/>
              <w:rPr>
                <w:b/>
                <w:bCs/>
                <w:i/>
                <w:iCs/>
                <w:sz w:val="16"/>
                <w:szCs w:val="16"/>
              </w:rPr>
            </w:pPr>
          </w:p>
        </w:tc>
        <w:tc>
          <w:tcPr>
            <w:tcW w:w="395" w:type="pct"/>
            <w:tcBorders>
              <w:top w:val="nil"/>
              <w:left w:val="nil"/>
              <w:bottom w:val="nil"/>
              <w:right w:val="nil"/>
            </w:tcBorders>
            <w:shd w:val="clear" w:color="auto" w:fill="auto"/>
            <w:noWrap/>
            <w:vAlign w:val="bottom"/>
          </w:tcPr>
          <w:p w14:paraId="7B99FD7F" w14:textId="77777777" w:rsidR="002E2C6F" w:rsidRPr="00781F1E" w:rsidRDefault="002E2C6F" w:rsidP="00275099">
            <w:pPr>
              <w:spacing w:line="276" w:lineRule="auto"/>
              <w:jc w:val="right"/>
              <w:rPr>
                <w:b/>
                <w:bCs/>
                <w:i/>
                <w:iCs/>
                <w:sz w:val="16"/>
                <w:szCs w:val="16"/>
              </w:rPr>
            </w:pPr>
          </w:p>
        </w:tc>
      </w:tr>
      <w:tr w:rsidR="002E2C6F" w:rsidRPr="00781F1E" w14:paraId="27368DF6" w14:textId="77777777" w:rsidTr="00241124">
        <w:trPr>
          <w:trHeight w:val="198"/>
          <w:tblHeader/>
          <w:jc w:val="center"/>
        </w:trPr>
        <w:tc>
          <w:tcPr>
            <w:tcW w:w="1556" w:type="pct"/>
            <w:tcBorders>
              <w:top w:val="nil"/>
              <w:left w:val="nil"/>
              <w:bottom w:val="nil"/>
              <w:right w:val="nil"/>
            </w:tcBorders>
            <w:shd w:val="clear" w:color="auto" w:fill="auto"/>
            <w:vAlign w:val="bottom"/>
            <w:hideMark/>
          </w:tcPr>
          <w:p w14:paraId="3743F56B" w14:textId="77777777" w:rsidR="002E2C6F" w:rsidRPr="00781F1E" w:rsidRDefault="002E2C6F" w:rsidP="00275099">
            <w:pPr>
              <w:spacing w:line="276" w:lineRule="auto"/>
              <w:rPr>
                <w:sz w:val="18"/>
                <w:szCs w:val="18"/>
              </w:rPr>
            </w:pPr>
            <w:r w:rsidRPr="00781F1E">
              <w:rPr>
                <w:sz w:val="18"/>
                <w:szCs w:val="18"/>
              </w:rPr>
              <w:t>resurse generale</w:t>
            </w:r>
          </w:p>
        </w:tc>
        <w:tc>
          <w:tcPr>
            <w:tcW w:w="477" w:type="pct"/>
            <w:tcBorders>
              <w:top w:val="nil"/>
              <w:left w:val="nil"/>
              <w:bottom w:val="nil"/>
              <w:right w:val="nil"/>
            </w:tcBorders>
            <w:shd w:val="clear" w:color="auto" w:fill="auto"/>
            <w:noWrap/>
            <w:vAlign w:val="bottom"/>
          </w:tcPr>
          <w:p w14:paraId="452AD2DA" w14:textId="77777777" w:rsidR="002E2C6F" w:rsidRPr="00781F1E" w:rsidRDefault="002E2C6F" w:rsidP="00275099">
            <w:pPr>
              <w:spacing w:line="276" w:lineRule="auto"/>
              <w:jc w:val="right"/>
              <w:rPr>
                <w:sz w:val="18"/>
                <w:szCs w:val="18"/>
              </w:rPr>
            </w:pPr>
            <w:r w:rsidRPr="00781F1E">
              <w:rPr>
                <w:sz w:val="18"/>
                <w:szCs w:val="18"/>
              </w:rPr>
              <w:t>266,8</w:t>
            </w:r>
          </w:p>
        </w:tc>
        <w:tc>
          <w:tcPr>
            <w:tcW w:w="443" w:type="pct"/>
            <w:tcBorders>
              <w:top w:val="nil"/>
              <w:left w:val="nil"/>
              <w:bottom w:val="nil"/>
              <w:right w:val="nil"/>
            </w:tcBorders>
            <w:shd w:val="clear" w:color="auto" w:fill="auto"/>
            <w:noWrap/>
            <w:vAlign w:val="bottom"/>
          </w:tcPr>
          <w:p w14:paraId="16E7CBE4" w14:textId="77777777" w:rsidR="002E2C6F" w:rsidRPr="00781F1E" w:rsidRDefault="002E2C6F" w:rsidP="00275099">
            <w:pPr>
              <w:spacing w:line="276" w:lineRule="auto"/>
              <w:jc w:val="right"/>
              <w:rPr>
                <w:sz w:val="18"/>
                <w:szCs w:val="18"/>
              </w:rPr>
            </w:pPr>
            <w:r w:rsidRPr="00781F1E">
              <w:rPr>
                <w:sz w:val="18"/>
                <w:szCs w:val="18"/>
              </w:rPr>
              <w:t>400,9</w:t>
            </w:r>
          </w:p>
        </w:tc>
        <w:tc>
          <w:tcPr>
            <w:tcW w:w="460" w:type="pct"/>
            <w:tcBorders>
              <w:top w:val="nil"/>
              <w:left w:val="nil"/>
              <w:bottom w:val="nil"/>
              <w:right w:val="nil"/>
            </w:tcBorders>
            <w:shd w:val="clear" w:color="auto" w:fill="auto"/>
            <w:noWrap/>
            <w:vAlign w:val="bottom"/>
          </w:tcPr>
          <w:p w14:paraId="5585A35F" w14:textId="77777777" w:rsidR="002E2C6F" w:rsidRPr="00781F1E" w:rsidRDefault="002E2C6F" w:rsidP="00275099">
            <w:pPr>
              <w:spacing w:line="276" w:lineRule="auto"/>
              <w:jc w:val="right"/>
              <w:rPr>
                <w:sz w:val="18"/>
                <w:szCs w:val="18"/>
              </w:rPr>
            </w:pPr>
            <w:r w:rsidRPr="00781F1E">
              <w:rPr>
                <w:sz w:val="18"/>
                <w:szCs w:val="18"/>
              </w:rPr>
              <w:t>363,7</w:t>
            </w:r>
          </w:p>
        </w:tc>
        <w:tc>
          <w:tcPr>
            <w:tcW w:w="477" w:type="pct"/>
            <w:tcBorders>
              <w:top w:val="nil"/>
              <w:left w:val="nil"/>
              <w:bottom w:val="nil"/>
              <w:right w:val="nil"/>
            </w:tcBorders>
            <w:shd w:val="clear" w:color="auto" w:fill="auto"/>
            <w:noWrap/>
            <w:vAlign w:val="bottom"/>
          </w:tcPr>
          <w:p w14:paraId="02D96089" w14:textId="77777777" w:rsidR="002E2C6F" w:rsidRPr="00781F1E" w:rsidRDefault="002E2C6F" w:rsidP="00275099">
            <w:pPr>
              <w:spacing w:line="276" w:lineRule="auto"/>
              <w:jc w:val="right"/>
              <w:rPr>
                <w:sz w:val="18"/>
                <w:szCs w:val="18"/>
              </w:rPr>
            </w:pPr>
            <w:r w:rsidRPr="00781F1E">
              <w:rPr>
                <w:sz w:val="18"/>
                <w:szCs w:val="18"/>
              </w:rPr>
              <w:t>324,2</w:t>
            </w:r>
          </w:p>
        </w:tc>
        <w:tc>
          <w:tcPr>
            <w:tcW w:w="421" w:type="pct"/>
            <w:tcBorders>
              <w:top w:val="nil"/>
              <w:left w:val="nil"/>
              <w:bottom w:val="nil"/>
              <w:right w:val="nil"/>
            </w:tcBorders>
            <w:shd w:val="clear" w:color="auto" w:fill="auto"/>
            <w:noWrap/>
            <w:vAlign w:val="bottom"/>
          </w:tcPr>
          <w:p w14:paraId="68592642" w14:textId="77777777" w:rsidR="002E2C6F" w:rsidRPr="00781F1E" w:rsidRDefault="002E2C6F" w:rsidP="00275099">
            <w:pPr>
              <w:spacing w:line="276" w:lineRule="auto"/>
              <w:jc w:val="right"/>
              <w:rPr>
                <w:sz w:val="18"/>
                <w:szCs w:val="18"/>
              </w:rPr>
            </w:pPr>
            <w:r w:rsidRPr="00781F1E">
              <w:rPr>
                <w:sz w:val="18"/>
                <w:szCs w:val="18"/>
              </w:rPr>
              <w:t>-39,5</w:t>
            </w:r>
          </w:p>
        </w:tc>
        <w:tc>
          <w:tcPr>
            <w:tcW w:w="374" w:type="pct"/>
            <w:tcBorders>
              <w:top w:val="nil"/>
              <w:left w:val="nil"/>
              <w:bottom w:val="nil"/>
              <w:right w:val="nil"/>
            </w:tcBorders>
            <w:shd w:val="clear" w:color="auto" w:fill="auto"/>
            <w:noWrap/>
            <w:vAlign w:val="bottom"/>
          </w:tcPr>
          <w:p w14:paraId="3F1D9E8D" w14:textId="77777777" w:rsidR="002E2C6F" w:rsidRPr="00781F1E" w:rsidRDefault="002E2C6F" w:rsidP="00275099">
            <w:pPr>
              <w:spacing w:line="276" w:lineRule="auto"/>
              <w:jc w:val="right"/>
              <w:rPr>
                <w:sz w:val="18"/>
                <w:szCs w:val="18"/>
              </w:rPr>
            </w:pPr>
            <w:r w:rsidRPr="00781F1E">
              <w:rPr>
                <w:sz w:val="18"/>
                <w:szCs w:val="18"/>
              </w:rPr>
              <w:t>89,1</w:t>
            </w:r>
          </w:p>
        </w:tc>
        <w:tc>
          <w:tcPr>
            <w:tcW w:w="397" w:type="pct"/>
            <w:tcBorders>
              <w:top w:val="nil"/>
              <w:left w:val="nil"/>
              <w:bottom w:val="nil"/>
              <w:right w:val="nil"/>
            </w:tcBorders>
            <w:shd w:val="clear" w:color="auto" w:fill="auto"/>
            <w:noWrap/>
            <w:vAlign w:val="bottom"/>
          </w:tcPr>
          <w:p w14:paraId="6E585944" w14:textId="77777777" w:rsidR="002E2C6F" w:rsidRPr="00781F1E" w:rsidRDefault="002E2C6F" w:rsidP="00275099">
            <w:pPr>
              <w:spacing w:line="276" w:lineRule="auto"/>
              <w:jc w:val="right"/>
              <w:rPr>
                <w:sz w:val="18"/>
                <w:szCs w:val="18"/>
              </w:rPr>
            </w:pPr>
            <w:r w:rsidRPr="00781F1E">
              <w:rPr>
                <w:sz w:val="18"/>
                <w:szCs w:val="18"/>
              </w:rPr>
              <w:t>57,4</w:t>
            </w:r>
          </w:p>
        </w:tc>
        <w:tc>
          <w:tcPr>
            <w:tcW w:w="395" w:type="pct"/>
            <w:tcBorders>
              <w:top w:val="nil"/>
              <w:left w:val="nil"/>
              <w:bottom w:val="nil"/>
              <w:right w:val="nil"/>
            </w:tcBorders>
            <w:shd w:val="clear" w:color="auto" w:fill="auto"/>
            <w:noWrap/>
            <w:vAlign w:val="bottom"/>
          </w:tcPr>
          <w:p w14:paraId="4E6581EF" w14:textId="77777777" w:rsidR="002E2C6F" w:rsidRPr="00781F1E" w:rsidRDefault="002E2C6F" w:rsidP="00275099">
            <w:pPr>
              <w:spacing w:line="276" w:lineRule="auto"/>
              <w:jc w:val="right"/>
              <w:rPr>
                <w:sz w:val="18"/>
                <w:szCs w:val="18"/>
              </w:rPr>
            </w:pPr>
            <w:r w:rsidRPr="00781F1E">
              <w:rPr>
                <w:sz w:val="18"/>
                <w:szCs w:val="18"/>
              </w:rPr>
              <w:t>121,5</w:t>
            </w:r>
          </w:p>
        </w:tc>
      </w:tr>
      <w:tr w:rsidR="002E2C6F" w:rsidRPr="00781F1E" w14:paraId="7641065E" w14:textId="77777777" w:rsidTr="00241124">
        <w:trPr>
          <w:trHeight w:val="468"/>
          <w:tblHeader/>
          <w:jc w:val="center"/>
        </w:trPr>
        <w:tc>
          <w:tcPr>
            <w:tcW w:w="1556" w:type="pct"/>
            <w:tcBorders>
              <w:top w:val="nil"/>
              <w:left w:val="nil"/>
              <w:bottom w:val="nil"/>
              <w:right w:val="nil"/>
            </w:tcBorders>
            <w:shd w:val="clear" w:color="auto" w:fill="auto"/>
            <w:vAlign w:val="bottom"/>
            <w:hideMark/>
          </w:tcPr>
          <w:p w14:paraId="72F0CB90" w14:textId="77777777" w:rsidR="002E2C6F" w:rsidRPr="00781F1E" w:rsidRDefault="002E2C6F" w:rsidP="00275099">
            <w:pPr>
              <w:spacing w:line="276" w:lineRule="auto"/>
              <w:rPr>
                <w:sz w:val="18"/>
                <w:szCs w:val="18"/>
              </w:rPr>
            </w:pPr>
            <w:r w:rsidRPr="00781F1E">
              <w:rPr>
                <w:sz w:val="18"/>
                <w:szCs w:val="18"/>
              </w:rPr>
              <w:t>resurse ale proiectelor finanțate din surse externe</w:t>
            </w:r>
          </w:p>
        </w:tc>
        <w:tc>
          <w:tcPr>
            <w:tcW w:w="477" w:type="pct"/>
            <w:tcBorders>
              <w:top w:val="nil"/>
              <w:left w:val="nil"/>
              <w:bottom w:val="nil"/>
              <w:right w:val="nil"/>
            </w:tcBorders>
            <w:shd w:val="clear" w:color="auto" w:fill="auto"/>
            <w:noWrap/>
            <w:vAlign w:val="bottom"/>
          </w:tcPr>
          <w:p w14:paraId="1ABE522B" w14:textId="77777777" w:rsidR="002E2C6F" w:rsidRPr="00781F1E" w:rsidRDefault="002E2C6F" w:rsidP="00275099">
            <w:pPr>
              <w:spacing w:line="276" w:lineRule="auto"/>
              <w:jc w:val="right"/>
              <w:rPr>
                <w:sz w:val="18"/>
                <w:szCs w:val="18"/>
              </w:rPr>
            </w:pPr>
            <w:r w:rsidRPr="00781F1E">
              <w:rPr>
                <w:sz w:val="18"/>
                <w:szCs w:val="18"/>
              </w:rPr>
              <w:t>14,3</w:t>
            </w:r>
          </w:p>
        </w:tc>
        <w:tc>
          <w:tcPr>
            <w:tcW w:w="443" w:type="pct"/>
            <w:tcBorders>
              <w:top w:val="nil"/>
              <w:left w:val="nil"/>
              <w:bottom w:val="nil"/>
              <w:right w:val="nil"/>
            </w:tcBorders>
            <w:shd w:val="clear" w:color="auto" w:fill="auto"/>
            <w:noWrap/>
            <w:vAlign w:val="bottom"/>
          </w:tcPr>
          <w:p w14:paraId="12630308" w14:textId="77777777" w:rsidR="002E2C6F" w:rsidRPr="00781F1E" w:rsidRDefault="002E2C6F" w:rsidP="00275099">
            <w:pPr>
              <w:spacing w:line="276" w:lineRule="auto"/>
              <w:jc w:val="right"/>
              <w:rPr>
                <w:sz w:val="18"/>
                <w:szCs w:val="18"/>
              </w:rPr>
            </w:pPr>
            <w:r w:rsidRPr="00781F1E">
              <w:rPr>
                <w:sz w:val="18"/>
                <w:szCs w:val="18"/>
              </w:rPr>
              <w:t>133,5</w:t>
            </w:r>
          </w:p>
        </w:tc>
        <w:tc>
          <w:tcPr>
            <w:tcW w:w="460" w:type="pct"/>
            <w:tcBorders>
              <w:top w:val="nil"/>
              <w:left w:val="nil"/>
              <w:bottom w:val="nil"/>
              <w:right w:val="nil"/>
            </w:tcBorders>
            <w:shd w:val="clear" w:color="auto" w:fill="auto"/>
            <w:noWrap/>
            <w:vAlign w:val="bottom"/>
          </w:tcPr>
          <w:p w14:paraId="7B78015A" w14:textId="77777777" w:rsidR="002E2C6F" w:rsidRPr="00781F1E" w:rsidRDefault="002E2C6F" w:rsidP="00275099">
            <w:pPr>
              <w:spacing w:line="276" w:lineRule="auto"/>
              <w:jc w:val="right"/>
              <w:rPr>
                <w:sz w:val="18"/>
                <w:szCs w:val="18"/>
              </w:rPr>
            </w:pPr>
            <w:r w:rsidRPr="00781F1E">
              <w:rPr>
                <w:sz w:val="18"/>
                <w:szCs w:val="18"/>
              </w:rPr>
              <w:t>29,1</w:t>
            </w:r>
          </w:p>
        </w:tc>
        <w:tc>
          <w:tcPr>
            <w:tcW w:w="477" w:type="pct"/>
            <w:tcBorders>
              <w:top w:val="nil"/>
              <w:left w:val="nil"/>
              <w:bottom w:val="nil"/>
              <w:right w:val="nil"/>
            </w:tcBorders>
            <w:shd w:val="clear" w:color="auto" w:fill="auto"/>
            <w:noWrap/>
            <w:vAlign w:val="bottom"/>
          </w:tcPr>
          <w:p w14:paraId="45D8C36B" w14:textId="77777777" w:rsidR="002E2C6F" w:rsidRPr="00781F1E" w:rsidRDefault="002E2C6F" w:rsidP="00275099">
            <w:pPr>
              <w:spacing w:line="276" w:lineRule="auto"/>
              <w:jc w:val="right"/>
              <w:rPr>
                <w:sz w:val="18"/>
                <w:szCs w:val="18"/>
              </w:rPr>
            </w:pPr>
            <w:r w:rsidRPr="00781F1E">
              <w:rPr>
                <w:sz w:val="18"/>
                <w:szCs w:val="18"/>
              </w:rPr>
              <w:t>8,3</w:t>
            </w:r>
          </w:p>
        </w:tc>
        <w:tc>
          <w:tcPr>
            <w:tcW w:w="421" w:type="pct"/>
            <w:tcBorders>
              <w:top w:val="nil"/>
              <w:left w:val="nil"/>
              <w:bottom w:val="nil"/>
              <w:right w:val="nil"/>
            </w:tcBorders>
            <w:shd w:val="clear" w:color="auto" w:fill="auto"/>
            <w:noWrap/>
            <w:vAlign w:val="bottom"/>
          </w:tcPr>
          <w:p w14:paraId="27CDC51A" w14:textId="77777777" w:rsidR="002E2C6F" w:rsidRPr="00781F1E" w:rsidRDefault="002E2C6F" w:rsidP="00275099">
            <w:pPr>
              <w:spacing w:line="276" w:lineRule="auto"/>
              <w:jc w:val="right"/>
              <w:rPr>
                <w:sz w:val="18"/>
                <w:szCs w:val="18"/>
              </w:rPr>
            </w:pPr>
            <w:r w:rsidRPr="00781F1E">
              <w:rPr>
                <w:sz w:val="18"/>
                <w:szCs w:val="18"/>
              </w:rPr>
              <w:t>-20,8</w:t>
            </w:r>
          </w:p>
        </w:tc>
        <w:tc>
          <w:tcPr>
            <w:tcW w:w="374" w:type="pct"/>
            <w:tcBorders>
              <w:top w:val="nil"/>
              <w:left w:val="nil"/>
              <w:bottom w:val="nil"/>
              <w:right w:val="nil"/>
            </w:tcBorders>
            <w:shd w:val="clear" w:color="auto" w:fill="auto"/>
            <w:noWrap/>
            <w:vAlign w:val="bottom"/>
          </w:tcPr>
          <w:p w14:paraId="1C0F3922" w14:textId="77777777" w:rsidR="002E2C6F" w:rsidRPr="00781F1E" w:rsidRDefault="002E2C6F" w:rsidP="00275099">
            <w:pPr>
              <w:spacing w:line="276" w:lineRule="auto"/>
              <w:jc w:val="right"/>
              <w:rPr>
                <w:sz w:val="18"/>
                <w:szCs w:val="18"/>
              </w:rPr>
            </w:pPr>
            <w:r w:rsidRPr="00781F1E">
              <w:rPr>
                <w:sz w:val="18"/>
                <w:szCs w:val="18"/>
              </w:rPr>
              <w:t>28,5</w:t>
            </w:r>
          </w:p>
        </w:tc>
        <w:tc>
          <w:tcPr>
            <w:tcW w:w="397" w:type="pct"/>
            <w:tcBorders>
              <w:top w:val="nil"/>
              <w:left w:val="nil"/>
              <w:bottom w:val="nil"/>
              <w:right w:val="nil"/>
            </w:tcBorders>
            <w:shd w:val="clear" w:color="auto" w:fill="auto"/>
            <w:noWrap/>
            <w:vAlign w:val="bottom"/>
          </w:tcPr>
          <w:p w14:paraId="0F0F9A28" w14:textId="77777777" w:rsidR="002E2C6F" w:rsidRPr="00781F1E" w:rsidRDefault="002E2C6F" w:rsidP="00275099">
            <w:pPr>
              <w:spacing w:line="276" w:lineRule="auto"/>
              <w:jc w:val="right"/>
              <w:rPr>
                <w:sz w:val="18"/>
                <w:szCs w:val="18"/>
              </w:rPr>
            </w:pPr>
            <w:r w:rsidRPr="00781F1E">
              <w:rPr>
                <w:sz w:val="18"/>
                <w:szCs w:val="18"/>
              </w:rPr>
              <w:t>-6,0</w:t>
            </w:r>
          </w:p>
        </w:tc>
        <w:tc>
          <w:tcPr>
            <w:tcW w:w="395" w:type="pct"/>
            <w:tcBorders>
              <w:top w:val="nil"/>
              <w:left w:val="nil"/>
              <w:bottom w:val="nil"/>
              <w:right w:val="nil"/>
            </w:tcBorders>
            <w:shd w:val="clear" w:color="auto" w:fill="auto"/>
            <w:noWrap/>
            <w:vAlign w:val="bottom"/>
          </w:tcPr>
          <w:p w14:paraId="6499AAF9" w14:textId="77777777" w:rsidR="002E2C6F" w:rsidRPr="00781F1E" w:rsidRDefault="002E2C6F" w:rsidP="00275099">
            <w:pPr>
              <w:spacing w:line="276" w:lineRule="auto"/>
              <w:jc w:val="right"/>
              <w:rPr>
                <w:sz w:val="18"/>
                <w:szCs w:val="18"/>
              </w:rPr>
            </w:pPr>
            <w:r w:rsidRPr="00781F1E">
              <w:rPr>
                <w:sz w:val="18"/>
                <w:szCs w:val="18"/>
              </w:rPr>
              <w:t>-58,0</w:t>
            </w:r>
          </w:p>
        </w:tc>
      </w:tr>
      <w:tr w:rsidR="002E2C6F" w:rsidRPr="00781F1E" w14:paraId="19373ABE" w14:textId="77777777" w:rsidTr="00241124">
        <w:trPr>
          <w:trHeight w:val="254"/>
          <w:tblHeader/>
          <w:jc w:val="center"/>
        </w:trPr>
        <w:tc>
          <w:tcPr>
            <w:tcW w:w="1556" w:type="pct"/>
            <w:tcBorders>
              <w:top w:val="nil"/>
              <w:left w:val="nil"/>
              <w:bottom w:val="nil"/>
              <w:right w:val="nil"/>
            </w:tcBorders>
            <w:shd w:val="clear" w:color="auto" w:fill="auto"/>
            <w:vAlign w:val="bottom"/>
            <w:hideMark/>
          </w:tcPr>
          <w:p w14:paraId="379E4447" w14:textId="77777777" w:rsidR="002E2C6F" w:rsidRPr="00781F1E" w:rsidRDefault="002E2C6F" w:rsidP="00275099">
            <w:pPr>
              <w:spacing w:line="276" w:lineRule="auto"/>
              <w:rPr>
                <w:sz w:val="18"/>
                <w:szCs w:val="18"/>
              </w:rPr>
            </w:pPr>
            <w:r w:rsidRPr="00781F1E">
              <w:rPr>
                <w:sz w:val="18"/>
                <w:szCs w:val="18"/>
              </w:rPr>
              <w:t>venituri colectate</w:t>
            </w:r>
          </w:p>
        </w:tc>
        <w:tc>
          <w:tcPr>
            <w:tcW w:w="477" w:type="pct"/>
            <w:tcBorders>
              <w:top w:val="nil"/>
              <w:left w:val="nil"/>
              <w:bottom w:val="nil"/>
              <w:right w:val="nil"/>
            </w:tcBorders>
            <w:shd w:val="clear" w:color="auto" w:fill="auto"/>
            <w:noWrap/>
            <w:vAlign w:val="bottom"/>
          </w:tcPr>
          <w:p w14:paraId="4DAE22A5" w14:textId="77777777" w:rsidR="002E2C6F" w:rsidRPr="00781F1E" w:rsidRDefault="002E2C6F" w:rsidP="00275099">
            <w:pPr>
              <w:spacing w:line="276" w:lineRule="auto"/>
              <w:jc w:val="right"/>
              <w:rPr>
                <w:sz w:val="18"/>
                <w:szCs w:val="18"/>
              </w:rPr>
            </w:pPr>
            <w:r w:rsidRPr="00781F1E">
              <w:rPr>
                <w:sz w:val="18"/>
                <w:szCs w:val="18"/>
              </w:rPr>
              <w:t>12,1</w:t>
            </w:r>
          </w:p>
        </w:tc>
        <w:tc>
          <w:tcPr>
            <w:tcW w:w="443" w:type="pct"/>
            <w:tcBorders>
              <w:top w:val="nil"/>
              <w:left w:val="nil"/>
              <w:bottom w:val="nil"/>
              <w:right w:val="nil"/>
            </w:tcBorders>
            <w:shd w:val="clear" w:color="auto" w:fill="auto"/>
            <w:noWrap/>
            <w:vAlign w:val="bottom"/>
          </w:tcPr>
          <w:p w14:paraId="2C73FF64" w14:textId="77777777" w:rsidR="002E2C6F" w:rsidRPr="00781F1E" w:rsidRDefault="002E2C6F" w:rsidP="00275099">
            <w:pPr>
              <w:spacing w:line="276" w:lineRule="auto"/>
              <w:jc w:val="right"/>
              <w:rPr>
                <w:sz w:val="18"/>
                <w:szCs w:val="18"/>
              </w:rPr>
            </w:pPr>
            <w:r w:rsidRPr="00781F1E">
              <w:rPr>
                <w:sz w:val="18"/>
                <w:szCs w:val="18"/>
              </w:rPr>
              <w:t>14,5</w:t>
            </w:r>
          </w:p>
        </w:tc>
        <w:tc>
          <w:tcPr>
            <w:tcW w:w="460" w:type="pct"/>
            <w:tcBorders>
              <w:top w:val="nil"/>
              <w:left w:val="nil"/>
              <w:bottom w:val="nil"/>
              <w:right w:val="nil"/>
            </w:tcBorders>
            <w:shd w:val="clear" w:color="auto" w:fill="auto"/>
            <w:noWrap/>
            <w:vAlign w:val="bottom"/>
          </w:tcPr>
          <w:p w14:paraId="791964EF" w14:textId="77777777" w:rsidR="002E2C6F" w:rsidRPr="00781F1E" w:rsidRDefault="002E2C6F" w:rsidP="00275099">
            <w:pPr>
              <w:spacing w:line="276" w:lineRule="auto"/>
              <w:jc w:val="right"/>
              <w:rPr>
                <w:sz w:val="18"/>
                <w:szCs w:val="18"/>
              </w:rPr>
            </w:pPr>
            <w:r w:rsidRPr="00781F1E">
              <w:rPr>
                <w:sz w:val="18"/>
                <w:szCs w:val="18"/>
              </w:rPr>
              <w:t>12,8</w:t>
            </w:r>
          </w:p>
        </w:tc>
        <w:tc>
          <w:tcPr>
            <w:tcW w:w="477" w:type="pct"/>
            <w:tcBorders>
              <w:top w:val="nil"/>
              <w:left w:val="nil"/>
              <w:bottom w:val="nil"/>
              <w:right w:val="nil"/>
            </w:tcBorders>
            <w:shd w:val="clear" w:color="auto" w:fill="auto"/>
            <w:noWrap/>
            <w:vAlign w:val="bottom"/>
          </w:tcPr>
          <w:p w14:paraId="5E421B36" w14:textId="77777777" w:rsidR="002E2C6F" w:rsidRPr="00781F1E" w:rsidRDefault="002E2C6F" w:rsidP="00275099">
            <w:pPr>
              <w:spacing w:line="276" w:lineRule="auto"/>
              <w:jc w:val="right"/>
              <w:rPr>
                <w:sz w:val="18"/>
                <w:szCs w:val="18"/>
              </w:rPr>
            </w:pPr>
            <w:r w:rsidRPr="00781F1E">
              <w:rPr>
                <w:sz w:val="18"/>
                <w:szCs w:val="18"/>
              </w:rPr>
              <w:t>12,5</w:t>
            </w:r>
          </w:p>
        </w:tc>
        <w:tc>
          <w:tcPr>
            <w:tcW w:w="421" w:type="pct"/>
            <w:tcBorders>
              <w:top w:val="nil"/>
              <w:left w:val="nil"/>
              <w:bottom w:val="nil"/>
              <w:right w:val="nil"/>
            </w:tcBorders>
            <w:shd w:val="clear" w:color="auto" w:fill="auto"/>
            <w:noWrap/>
            <w:vAlign w:val="bottom"/>
          </w:tcPr>
          <w:p w14:paraId="291AC029" w14:textId="77777777" w:rsidR="002E2C6F" w:rsidRPr="00781F1E" w:rsidRDefault="002E2C6F" w:rsidP="00275099">
            <w:pPr>
              <w:spacing w:line="276" w:lineRule="auto"/>
              <w:jc w:val="right"/>
              <w:rPr>
                <w:sz w:val="18"/>
                <w:szCs w:val="18"/>
              </w:rPr>
            </w:pPr>
            <w:r w:rsidRPr="00781F1E">
              <w:rPr>
                <w:sz w:val="18"/>
                <w:szCs w:val="18"/>
              </w:rPr>
              <w:t>-0,3</w:t>
            </w:r>
          </w:p>
        </w:tc>
        <w:tc>
          <w:tcPr>
            <w:tcW w:w="374" w:type="pct"/>
            <w:tcBorders>
              <w:top w:val="nil"/>
              <w:left w:val="nil"/>
              <w:bottom w:val="nil"/>
              <w:right w:val="nil"/>
            </w:tcBorders>
            <w:shd w:val="clear" w:color="auto" w:fill="auto"/>
            <w:noWrap/>
            <w:vAlign w:val="bottom"/>
          </w:tcPr>
          <w:p w14:paraId="024A9AB2" w14:textId="77777777" w:rsidR="002E2C6F" w:rsidRPr="00781F1E" w:rsidRDefault="002E2C6F" w:rsidP="00275099">
            <w:pPr>
              <w:spacing w:line="276" w:lineRule="auto"/>
              <w:jc w:val="right"/>
              <w:rPr>
                <w:sz w:val="18"/>
                <w:szCs w:val="18"/>
              </w:rPr>
            </w:pPr>
            <w:r w:rsidRPr="00781F1E">
              <w:rPr>
                <w:sz w:val="18"/>
                <w:szCs w:val="18"/>
              </w:rPr>
              <w:t>97,7</w:t>
            </w:r>
          </w:p>
        </w:tc>
        <w:tc>
          <w:tcPr>
            <w:tcW w:w="397" w:type="pct"/>
            <w:tcBorders>
              <w:top w:val="nil"/>
              <w:left w:val="nil"/>
              <w:bottom w:val="nil"/>
              <w:right w:val="nil"/>
            </w:tcBorders>
            <w:shd w:val="clear" w:color="auto" w:fill="auto"/>
            <w:noWrap/>
            <w:vAlign w:val="bottom"/>
          </w:tcPr>
          <w:p w14:paraId="031D622E" w14:textId="77777777" w:rsidR="002E2C6F" w:rsidRPr="00781F1E" w:rsidRDefault="002E2C6F" w:rsidP="00275099">
            <w:pPr>
              <w:spacing w:line="276" w:lineRule="auto"/>
              <w:jc w:val="right"/>
              <w:rPr>
                <w:sz w:val="18"/>
                <w:szCs w:val="18"/>
              </w:rPr>
            </w:pPr>
            <w:r w:rsidRPr="00781F1E">
              <w:rPr>
                <w:sz w:val="18"/>
                <w:szCs w:val="18"/>
              </w:rPr>
              <w:t>0,4</w:t>
            </w:r>
          </w:p>
        </w:tc>
        <w:tc>
          <w:tcPr>
            <w:tcW w:w="395" w:type="pct"/>
            <w:tcBorders>
              <w:top w:val="nil"/>
              <w:left w:val="nil"/>
              <w:bottom w:val="nil"/>
              <w:right w:val="nil"/>
            </w:tcBorders>
            <w:shd w:val="clear" w:color="auto" w:fill="auto"/>
            <w:noWrap/>
            <w:vAlign w:val="bottom"/>
          </w:tcPr>
          <w:p w14:paraId="194C2514" w14:textId="77777777" w:rsidR="002E2C6F" w:rsidRPr="00781F1E" w:rsidRDefault="002E2C6F" w:rsidP="00275099">
            <w:pPr>
              <w:spacing w:line="276" w:lineRule="auto"/>
              <w:jc w:val="right"/>
              <w:rPr>
                <w:sz w:val="18"/>
                <w:szCs w:val="18"/>
              </w:rPr>
            </w:pPr>
            <w:r w:rsidRPr="00781F1E">
              <w:rPr>
                <w:sz w:val="18"/>
                <w:szCs w:val="18"/>
              </w:rPr>
              <w:t>103,3</w:t>
            </w:r>
          </w:p>
        </w:tc>
      </w:tr>
    </w:tbl>
    <w:p w14:paraId="25BA749D" w14:textId="4FE2F8BC" w:rsidR="00910B49" w:rsidRPr="007F3B67" w:rsidRDefault="00910B49" w:rsidP="00232582">
      <w:pPr>
        <w:spacing w:before="240" w:line="276" w:lineRule="auto"/>
        <w:ind w:firstLine="539"/>
        <w:jc w:val="both"/>
        <w:rPr>
          <w:sz w:val="28"/>
          <w:szCs w:val="28"/>
        </w:rPr>
      </w:pPr>
      <w:r w:rsidRPr="007F3B67">
        <w:rPr>
          <w:sz w:val="28"/>
          <w:szCs w:val="28"/>
        </w:rPr>
        <w:t>Cheltuielile realizate în anul 202</w:t>
      </w:r>
      <w:r w:rsidR="00EE6E9F" w:rsidRPr="007F3B67">
        <w:rPr>
          <w:sz w:val="28"/>
          <w:szCs w:val="28"/>
        </w:rPr>
        <w:t>2</w:t>
      </w:r>
      <w:r w:rsidRPr="007F3B67">
        <w:rPr>
          <w:sz w:val="28"/>
          <w:szCs w:val="28"/>
        </w:rPr>
        <w:t xml:space="preserve"> </w:t>
      </w:r>
      <w:r w:rsidR="00EE6E9F" w:rsidRPr="007F3B67">
        <w:rPr>
          <w:sz w:val="28"/>
          <w:szCs w:val="28"/>
        </w:rPr>
        <w:t>au înregistrat o creștere față</w:t>
      </w:r>
      <w:r w:rsidRPr="007F3B67">
        <w:rPr>
          <w:sz w:val="28"/>
          <w:szCs w:val="28"/>
        </w:rPr>
        <w:t xml:space="preserve"> de anul 202</w:t>
      </w:r>
      <w:r w:rsidR="00EE6E9F" w:rsidRPr="007F3B67">
        <w:rPr>
          <w:sz w:val="28"/>
          <w:szCs w:val="28"/>
        </w:rPr>
        <w:t>1</w:t>
      </w:r>
      <w:r w:rsidRPr="007F3B67">
        <w:rPr>
          <w:sz w:val="28"/>
          <w:szCs w:val="28"/>
        </w:rPr>
        <w:t xml:space="preserve">, cu </w:t>
      </w:r>
      <w:r w:rsidR="00EE6E9F" w:rsidRPr="007F3B67">
        <w:rPr>
          <w:sz w:val="28"/>
          <w:szCs w:val="28"/>
        </w:rPr>
        <w:t>51,8</w:t>
      </w:r>
      <w:r w:rsidRPr="007F3B67">
        <w:rPr>
          <w:sz w:val="28"/>
          <w:szCs w:val="28"/>
        </w:rPr>
        <w:t xml:space="preserve"> mil. lei sau cu </w:t>
      </w:r>
      <w:r w:rsidR="00EE6E9F" w:rsidRPr="007F3B67">
        <w:rPr>
          <w:sz w:val="28"/>
          <w:szCs w:val="28"/>
        </w:rPr>
        <w:t xml:space="preserve">17,7 </w:t>
      </w:r>
      <w:r w:rsidR="00F72D09" w:rsidRPr="007F3B67">
        <w:rPr>
          <w:sz w:val="28"/>
          <w:szCs w:val="28"/>
        </w:rPr>
        <w:t>la sută</w:t>
      </w:r>
      <w:r w:rsidRPr="007F3B67">
        <w:rPr>
          <w:sz w:val="28"/>
          <w:szCs w:val="28"/>
        </w:rPr>
        <w:t>. Totodată, au rămas neexecutate cheltuieli în sumă de 60,</w:t>
      </w:r>
      <w:r w:rsidR="00313664" w:rsidRPr="007F3B67">
        <w:rPr>
          <w:sz w:val="28"/>
          <w:szCs w:val="28"/>
        </w:rPr>
        <w:t>6</w:t>
      </w:r>
      <w:r w:rsidRPr="007F3B67">
        <w:rPr>
          <w:sz w:val="28"/>
          <w:szCs w:val="28"/>
        </w:rPr>
        <w:t xml:space="preserve"> mil. lei, sau </w:t>
      </w:r>
      <w:r w:rsidR="0002594A" w:rsidRPr="007F3B67">
        <w:rPr>
          <w:sz w:val="28"/>
          <w:szCs w:val="28"/>
        </w:rPr>
        <w:t>14,9</w:t>
      </w:r>
      <w:r w:rsidRPr="007F3B67">
        <w:rPr>
          <w:sz w:val="28"/>
          <w:szCs w:val="28"/>
        </w:rPr>
        <w:t xml:space="preserve">% din total, comparativ cu </w:t>
      </w:r>
      <w:r w:rsidR="00AD361F" w:rsidRPr="007F3B67">
        <w:rPr>
          <w:sz w:val="28"/>
          <w:szCs w:val="28"/>
        </w:rPr>
        <w:t>60,7</w:t>
      </w:r>
      <w:r w:rsidRPr="007F3B67">
        <w:rPr>
          <w:sz w:val="28"/>
          <w:szCs w:val="28"/>
        </w:rPr>
        <w:t xml:space="preserve"> mil.</w:t>
      </w:r>
      <w:r w:rsidR="00804C09" w:rsidRPr="007F3B67">
        <w:rPr>
          <w:sz w:val="28"/>
          <w:szCs w:val="28"/>
        </w:rPr>
        <w:t xml:space="preserve"> </w:t>
      </w:r>
      <w:r w:rsidRPr="007F3B67">
        <w:rPr>
          <w:sz w:val="28"/>
          <w:szCs w:val="28"/>
        </w:rPr>
        <w:t>lei neexecutate în anul 202</w:t>
      </w:r>
      <w:r w:rsidR="00E26FFD" w:rsidRPr="007F3B67">
        <w:rPr>
          <w:sz w:val="28"/>
          <w:szCs w:val="28"/>
        </w:rPr>
        <w:t>1</w:t>
      </w:r>
      <w:r w:rsidRPr="007F3B67">
        <w:rPr>
          <w:sz w:val="28"/>
          <w:szCs w:val="28"/>
        </w:rPr>
        <w:t xml:space="preserve">. În aspect economic, au rămas neexecutate cheltuieli curente în sumă </w:t>
      </w:r>
      <w:r w:rsidRPr="007F3B67">
        <w:rPr>
          <w:sz w:val="28"/>
          <w:szCs w:val="28"/>
        </w:rPr>
        <w:lastRenderedPageBreak/>
        <w:t xml:space="preserve">de </w:t>
      </w:r>
      <w:r w:rsidR="002110C5" w:rsidRPr="007F3B67">
        <w:rPr>
          <w:sz w:val="28"/>
          <w:szCs w:val="28"/>
        </w:rPr>
        <w:t>39,4</w:t>
      </w:r>
      <w:r w:rsidRPr="007F3B67">
        <w:rPr>
          <w:sz w:val="28"/>
          <w:szCs w:val="28"/>
        </w:rPr>
        <w:t xml:space="preserve"> mil. lei și cheltuieli capitale în sumă de </w:t>
      </w:r>
      <w:r w:rsidR="002110C5" w:rsidRPr="007F3B67">
        <w:rPr>
          <w:sz w:val="28"/>
          <w:szCs w:val="28"/>
        </w:rPr>
        <w:t>21,2</w:t>
      </w:r>
      <w:r w:rsidRPr="007F3B67">
        <w:rPr>
          <w:sz w:val="28"/>
          <w:szCs w:val="28"/>
        </w:rPr>
        <w:t xml:space="preserve"> mil. lei. În cadrul proiectelor finanțate din surse externe, suma cheltuielilor neexecutate constituie </w:t>
      </w:r>
      <w:r w:rsidR="002110C5" w:rsidRPr="007F3B67">
        <w:rPr>
          <w:sz w:val="28"/>
          <w:szCs w:val="28"/>
        </w:rPr>
        <w:t>20,8</w:t>
      </w:r>
      <w:r w:rsidRPr="007F3B67">
        <w:rPr>
          <w:sz w:val="28"/>
          <w:szCs w:val="28"/>
        </w:rPr>
        <w:t xml:space="preserve"> mil. lei.</w:t>
      </w:r>
    </w:p>
    <w:p w14:paraId="07BE1728" w14:textId="387F89B5" w:rsidR="00A33B47" w:rsidRPr="005D2266" w:rsidRDefault="00B5703E" w:rsidP="00232582">
      <w:pPr>
        <w:spacing w:after="120" w:line="276" w:lineRule="auto"/>
        <w:ind w:firstLine="539"/>
        <w:jc w:val="both"/>
        <w:rPr>
          <w:sz w:val="28"/>
          <w:szCs w:val="28"/>
        </w:rPr>
      </w:pPr>
      <w:r w:rsidRPr="007F3B67">
        <w:rPr>
          <w:sz w:val="28"/>
          <w:szCs w:val="28"/>
        </w:rPr>
        <w:t xml:space="preserve">În aspectul resurselor, cheltuielile au fost finanțate preponderent din resurse generale </w:t>
      </w:r>
      <w:r w:rsidR="00356E1D" w:rsidRPr="007F3B67">
        <w:rPr>
          <w:sz w:val="28"/>
          <w:szCs w:val="28"/>
        </w:rPr>
        <w:t>94,0</w:t>
      </w:r>
      <w:r w:rsidRPr="007F3B67">
        <w:rPr>
          <w:sz w:val="28"/>
          <w:szCs w:val="28"/>
        </w:rPr>
        <w:t xml:space="preserve">%, proiectelor finanțate din surse externe și veniturilor colectate le revine, respectiv </w:t>
      </w:r>
      <w:r w:rsidR="00356E1D" w:rsidRPr="007F3B67">
        <w:rPr>
          <w:sz w:val="28"/>
          <w:szCs w:val="28"/>
        </w:rPr>
        <w:t>2,4</w:t>
      </w:r>
      <w:r w:rsidRPr="007F3B67">
        <w:rPr>
          <w:sz w:val="28"/>
          <w:szCs w:val="28"/>
        </w:rPr>
        <w:t xml:space="preserve">% și  </w:t>
      </w:r>
      <w:r w:rsidR="00356E1D" w:rsidRPr="007F3B67">
        <w:rPr>
          <w:sz w:val="28"/>
          <w:szCs w:val="28"/>
        </w:rPr>
        <w:t>3,6</w:t>
      </w:r>
      <w:r w:rsidRPr="007F3B67">
        <w:rPr>
          <w:sz w:val="28"/>
          <w:szCs w:val="28"/>
        </w:rPr>
        <w:t>% din total.</w:t>
      </w:r>
      <w:r w:rsidR="00A33B47" w:rsidRPr="005D2266">
        <w:rPr>
          <w:sz w:val="28"/>
          <w:szCs w:val="28"/>
        </w:rPr>
        <w:t xml:space="preserve"> </w:t>
      </w:r>
    </w:p>
    <w:p w14:paraId="7DD50C47" w14:textId="5413D211" w:rsidR="00B5703E" w:rsidRPr="00985FFB" w:rsidRDefault="00B5703E" w:rsidP="0033698B">
      <w:pPr>
        <w:widowControl w:val="0"/>
        <w:spacing w:line="276" w:lineRule="auto"/>
        <w:ind w:firstLine="540"/>
        <w:jc w:val="both"/>
        <w:rPr>
          <w:rFonts w:eastAsia="Calibri"/>
          <w:sz w:val="28"/>
          <w:szCs w:val="28"/>
          <w:lang w:eastAsia="en-US"/>
        </w:rPr>
      </w:pPr>
      <w:r w:rsidRPr="00985FFB">
        <w:rPr>
          <w:rFonts w:eastAsia="Calibri"/>
          <w:sz w:val="28"/>
          <w:szCs w:val="28"/>
          <w:lang w:eastAsia="en-US"/>
        </w:rPr>
        <w:t xml:space="preserve">Din </w:t>
      </w:r>
      <w:r w:rsidR="007F3B67" w:rsidRPr="00985FFB">
        <w:rPr>
          <w:rFonts w:eastAsia="Calibri"/>
          <w:i/>
          <w:sz w:val="28"/>
          <w:szCs w:val="28"/>
          <w:lang w:eastAsia="en-US"/>
        </w:rPr>
        <w:t xml:space="preserve">Fondul ecologic național (actualmente </w:t>
      </w:r>
      <w:r w:rsidR="00424C46" w:rsidRPr="00985FFB">
        <w:rPr>
          <w:rFonts w:eastAsia="Calibri"/>
          <w:i/>
          <w:sz w:val="28"/>
          <w:szCs w:val="28"/>
          <w:lang w:eastAsia="en-US"/>
        </w:rPr>
        <w:t>Fondul Național pentru Mediu</w:t>
      </w:r>
      <w:r w:rsidR="007F3B67" w:rsidRPr="00985FFB">
        <w:rPr>
          <w:rFonts w:eastAsia="Calibri"/>
          <w:i/>
          <w:sz w:val="28"/>
          <w:szCs w:val="28"/>
          <w:lang w:eastAsia="en-US"/>
        </w:rPr>
        <w:t>)</w:t>
      </w:r>
      <w:r w:rsidR="00424C46" w:rsidRPr="00985FFB">
        <w:rPr>
          <w:rFonts w:eastAsia="Calibri"/>
          <w:sz w:val="28"/>
          <w:szCs w:val="28"/>
          <w:lang w:eastAsia="en-US"/>
        </w:rPr>
        <w:t xml:space="preserve"> </w:t>
      </w:r>
      <w:r w:rsidRPr="00985FFB">
        <w:rPr>
          <w:rFonts w:eastAsia="Calibri"/>
          <w:sz w:val="28"/>
          <w:szCs w:val="28"/>
          <w:lang w:eastAsia="en-US"/>
        </w:rPr>
        <w:t xml:space="preserve">pentru protecția mediului au fost prevăzute mijloace financiare în sumă de </w:t>
      </w:r>
      <w:r w:rsidR="00424C46" w:rsidRPr="00985FFB">
        <w:rPr>
          <w:rFonts w:eastAsia="Calibri"/>
          <w:sz w:val="28"/>
          <w:szCs w:val="28"/>
          <w:lang w:eastAsia="en-US"/>
        </w:rPr>
        <w:t>55,7</w:t>
      </w:r>
      <w:r w:rsidRPr="00985FFB">
        <w:rPr>
          <w:rFonts w:eastAsia="Calibri"/>
          <w:sz w:val="28"/>
          <w:szCs w:val="28"/>
          <w:lang w:eastAsia="en-US"/>
        </w:rPr>
        <w:t xml:space="preserve"> mil.lei, </w:t>
      </w:r>
      <w:r w:rsidR="00F72D09" w:rsidRPr="00985FFB">
        <w:rPr>
          <w:rFonts w:eastAsia="Calibri"/>
          <w:sz w:val="28"/>
          <w:szCs w:val="28"/>
          <w:lang w:eastAsia="en-US"/>
        </w:rPr>
        <w:t>fiind</w:t>
      </w:r>
      <w:r w:rsidRPr="00985FFB">
        <w:rPr>
          <w:rFonts w:eastAsia="Calibri"/>
          <w:sz w:val="28"/>
          <w:szCs w:val="28"/>
          <w:lang w:eastAsia="en-US"/>
        </w:rPr>
        <w:t xml:space="preserve"> executate în sumă de </w:t>
      </w:r>
      <w:r w:rsidR="00424C46" w:rsidRPr="00985FFB">
        <w:rPr>
          <w:rFonts w:eastAsia="Calibri"/>
          <w:sz w:val="28"/>
          <w:szCs w:val="28"/>
          <w:lang w:eastAsia="en-US"/>
        </w:rPr>
        <w:t>33,4</w:t>
      </w:r>
      <w:r w:rsidRPr="00985FFB">
        <w:rPr>
          <w:rFonts w:eastAsia="Calibri"/>
          <w:sz w:val="28"/>
          <w:szCs w:val="28"/>
          <w:lang w:eastAsia="en-US"/>
        </w:rPr>
        <w:t xml:space="preserve"> mil. lei sau la nivel de </w:t>
      </w:r>
      <w:r w:rsidR="00424C46" w:rsidRPr="00985FFB">
        <w:rPr>
          <w:rFonts w:eastAsia="Calibri"/>
          <w:sz w:val="28"/>
          <w:szCs w:val="28"/>
          <w:lang w:eastAsia="en-US"/>
        </w:rPr>
        <w:t>60,0</w:t>
      </w:r>
      <w:r w:rsidRPr="00985FFB">
        <w:rPr>
          <w:rFonts w:eastAsia="Calibri"/>
          <w:sz w:val="28"/>
          <w:szCs w:val="28"/>
          <w:lang w:eastAsia="en-US"/>
        </w:rPr>
        <w:t>% din prevederi</w:t>
      </w:r>
      <w:r w:rsidRPr="00985FFB">
        <w:t xml:space="preserve"> </w:t>
      </w:r>
      <w:r w:rsidRPr="00985FFB">
        <w:rPr>
          <w:rFonts w:eastAsia="Calibri"/>
          <w:sz w:val="28"/>
          <w:szCs w:val="28"/>
          <w:lang w:eastAsia="en-US"/>
        </w:rPr>
        <w:t xml:space="preserve">și anume: </w:t>
      </w:r>
    </w:p>
    <w:p w14:paraId="641B6ABE" w14:textId="12C00668" w:rsidR="00B5703E" w:rsidRPr="00985FFB" w:rsidRDefault="00B623BF" w:rsidP="00D95B35">
      <w:pPr>
        <w:widowControl w:val="0"/>
        <w:numPr>
          <w:ilvl w:val="0"/>
          <w:numId w:val="30"/>
        </w:numPr>
        <w:tabs>
          <w:tab w:val="left" w:pos="567"/>
        </w:tabs>
        <w:ind w:left="142" w:firstLine="425"/>
        <w:contextualSpacing/>
        <w:jc w:val="both"/>
        <w:rPr>
          <w:rFonts w:eastAsia="Calibri"/>
          <w:sz w:val="28"/>
          <w:szCs w:val="28"/>
        </w:rPr>
      </w:pPr>
      <w:r w:rsidRPr="00985FFB">
        <w:rPr>
          <w:rFonts w:eastAsia="Calibri"/>
          <w:sz w:val="28"/>
          <w:szCs w:val="28"/>
        </w:rPr>
        <w:t>21,1</w:t>
      </w:r>
      <w:r w:rsidR="00B5703E" w:rsidRPr="00985FFB">
        <w:rPr>
          <w:rFonts w:eastAsia="Calibri"/>
          <w:sz w:val="28"/>
          <w:szCs w:val="28"/>
        </w:rPr>
        <w:t xml:space="preserve"> mil. lei pentru lucrări de reconstrucție/regenerare ale Rezervației Naturale Prutul de Jos;</w:t>
      </w:r>
    </w:p>
    <w:p w14:paraId="4AF49E80" w14:textId="196F337F" w:rsidR="00B5703E" w:rsidRPr="00985FFB" w:rsidRDefault="00B623BF" w:rsidP="00D95B35">
      <w:pPr>
        <w:widowControl w:val="0"/>
        <w:numPr>
          <w:ilvl w:val="0"/>
          <w:numId w:val="30"/>
        </w:numPr>
        <w:ind w:left="0" w:firstLine="567"/>
        <w:contextualSpacing/>
        <w:jc w:val="both"/>
      </w:pPr>
      <w:r w:rsidRPr="00985FFB">
        <w:rPr>
          <w:rFonts w:eastAsia="Calibri"/>
          <w:sz w:val="28"/>
          <w:szCs w:val="28"/>
        </w:rPr>
        <w:t>3,9</w:t>
      </w:r>
      <w:r w:rsidR="00B5703E" w:rsidRPr="00985FFB">
        <w:rPr>
          <w:rFonts w:eastAsia="Calibri"/>
          <w:sz w:val="28"/>
          <w:szCs w:val="28"/>
        </w:rPr>
        <w:t xml:space="preserve"> mil. lei </w:t>
      </w:r>
      <w:r w:rsidRPr="00985FFB">
        <w:rPr>
          <w:rFonts w:eastAsia="Calibri"/>
          <w:sz w:val="28"/>
          <w:szCs w:val="28"/>
        </w:rPr>
        <w:t>pentru crearea soluțiilor durabile pentru reciclarea cioburilor de sticlă</w:t>
      </w:r>
      <w:r w:rsidR="00B5703E" w:rsidRPr="00985FFB">
        <w:rPr>
          <w:rFonts w:eastAsia="Calibri"/>
          <w:iCs/>
          <w:sz w:val="28"/>
          <w:szCs w:val="28"/>
        </w:rPr>
        <w:t>;</w:t>
      </w:r>
      <w:r w:rsidRPr="00985FFB">
        <w:rPr>
          <w:rFonts w:eastAsia="Calibri"/>
          <w:iCs/>
          <w:sz w:val="28"/>
          <w:szCs w:val="28"/>
        </w:rPr>
        <w:t xml:space="preserve"> </w:t>
      </w:r>
    </w:p>
    <w:p w14:paraId="1F614159" w14:textId="38205560" w:rsidR="00B5703E" w:rsidRPr="00985FFB" w:rsidRDefault="00B623BF" w:rsidP="00D95B35">
      <w:pPr>
        <w:widowControl w:val="0"/>
        <w:numPr>
          <w:ilvl w:val="0"/>
          <w:numId w:val="30"/>
        </w:numPr>
        <w:ind w:left="0" w:firstLine="567"/>
        <w:contextualSpacing/>
        <w:jc w:val="both"/>
      </w:pPr>
      <w:r w:rsidRPr="00985FFB">
        <w:rPr>
          <w:rFonts w:eastAsia="Calibri"/>
          <w:iCs/>
          <w:sz w:val="28"/>
          <w:szCs w:val="28"/>
        </w:rPr>
        <w:t>7,9</w:t>
      </w:r>
      <w:r w:rsidR="00B5703E" w:rsidRPr="00985FFB">
        <w:rPr>
          <w:rFonts w:eastAsia="Calibri"/>
          <w:iCs/>
          <w:sz w:val="28"/>
          <w:szCs w:val="28"/>
        </w:rPr>
        <w:t xml:space="preserve"> mil.lei pentru </w:t>
      </w:r>
      <w:r w:rsidRPr="00985FFB">
        <w:rPr>
          <w:rFonts w:eastAsia="Calibri"/>
          <w:sz w:val="28"/>
          <w:szCs w:val="28"/>
        </w:rPr>
        <w:t>a</w:t>
      </w:r>
      <w:r w:rsidRPr="00985FFB">
        <w:rPr>
          <w:rFonts w:eastAsia="Calibri"/>
          <w:iCs/>
          <w:sz w:val="28"/>
          <w:szCs w:val="28"/>
        </w:rPr>
        <w:t>ctivități de împădurire națională a suprafețelor fondului forestier și spațiilor verzi;</w:t>
      </w:r>
    </w:p>
    <w:p w14:paraId="022A6C6D" w14:textId="77777777" w:rsidR="00B623BF" w:rsidRPr="00985FFB" w:rsidRDefault="00B623BF" w:rsidP="00D95B35">
      <w:pPr>
        <w:widowControl w:val="0"/>
        <w:numPr>
          <w:ilvl w:val="0"/>
          <w:numId w:val="30"/>
        </w:numPr>
        <w:ind w:left="0" w:firstLine="567"/>
        <w:contextualSpacing/>
        <w:jc w:val="both"/>
      </w:pPr>
      <w:r w:rsidRPr="00985FFB">
        <w:rPr>
          <w:rFonts w:eastAsia="Calibri"/>
          <w:iCs/>
          <w:sz w:val="28"/>
          <w:szCs w:val="28"/>
        </w:rPr>
        <w:t xml:space="preserve">0,5 mil.lei pentru reabilitarea Grădinii Botanice, urmare a calamităților naturale. </w:t>
      </w:r>
    </w:p>
    <w:p w14:paraId="1737AC47" w14:textId="6FA4243D" w:rsidR="00AA61D4" w:rsidRDefault="00B5703E" w:rsidP="00985FFB">
      <w:pPr>
        <w:widowControl w:val="0"/>
        <w:tabs>
          <w:tab w:val="left" w:pos="720"/>
          <w:tab w:val="left" w:pos="993"/>
        </w:tabs>
        <w:spacing w:after="160" w:line="276" w:lineRule="auto"/>
        <w:ind w:firstLine="540"/>
        <w:contextualSpacing/>
        <w:jc w:val="both"/>
        <w:rPr>
          <w:rFonts w:eastAsia="Calibri"/>
          <w:sz w:val="28"/>
          <w:szCs w:val="28"/>
          <w:lang w:eastAsia="en-US"/>
        </w:rPr>
      </w:pPr>
      <w:r w:rsidRPr="00985FFB">
        <w:rPr>
          <w:rFonts w:eastAsia="Calibri"/>
          <w:sz w:val="28"/>
          <w:szCs w:val="28"/>
          <w:lang w:eastAsia="en-US"/>
        </w:rPr>
        <w:t xml:space="preserve">Pentru cheltuieli în cadrul proiectelor finanțate din surse externe au fost prevăzute alocații în sumă de </w:t>
      </w:r>
      <w:r w:rsidR="003A77D4" w:rsidRPr="00985FFB">
        <w:rPr>
          <w:rFonts w:eastAsia="Calibri"/>
          <w:sz w:val="28"/>
          <w:szCs w:val="28"/>
          <w:lang w:eastAsia="en-US"/>
        </w:rPr>
        <w:t>29,1</w:t>
      </w:r>
      <w:r w:rsidRPr="00985FFB">
        <w:rPr>
          <w:rFonts w:eastAsia="Calibri"/>
          <w:sz w:val="28"/>
          <w:szCs w:val="28"/>
          <w:lang w:eastAsia="en-US"/>
        </w:rPr>
        <w:t xml:space="preserve"> mil</w:t>
      </w:r>
      <w:r w:rsidR="003A77D4" w:rsidRPr="00985FFB">
        <w:rPr>
          <w:rFonts w:eastAsia="Calibri"/>
          <w:sz w:val="28"/>
          <w:szCs w:val="28"/>
          <w:lang w:eastAsia="en-US"/>
        </w:rPr>
        <w:t xml:space="preserve">. lei, </w:t>
      </w:r>
      <w:r w:rsidR="00AA61D4" w:rsidRPr="00985FFB">
        <w:rPr>
          <w:rFonts w:eastAsia="Calibri"/>
          <w:sz w:val="28"/>
          <w:szCs w:val="28"/>
          <w:lang w:eastAsia="en-US"/>
        </w:rPr>
        <w:t xml:space="preserve">resursele constituind: </w:t>
      </w:r>
      <w:r w:rsidR="003A77D4" w:rsidRPr="00985FFB">
        <w:rPr>
          <w:rFonts w:eastAsia="Calibri"/>
          <w:sz w:val="28"/>
          <w:szCs w:val="28"/>
          <w:lang w:eastAsia="en-US"/>
        </w:rPr>
        <w:t>granturi – 13,6</w:t>
      </w:r>
      <w:r w:rsidRPr="00985FFB">
        <w:rPr>
          <w:rFonts w:eastAsia="Calibri"/>
          <w:sz w:val="28"/>
          <w:szCs w:val="28"/>
          <w:lang w:eastAsia="en-US"/>
        </w:rPr>
        <w:t xml:space="preserve"> mil. lei</w:t>
      </w:r>
      <w:r w:rsidR="00EC096C" w:rsidRPr="00985FFB">
        <w:rPr>
          <w:rFonts w:eastAsia="Calibri"/>
          <w:sz w:val="28"/>
          <w:szCs w:val="28"/>
          <w:lang w:eastAsia="en-US"/>
        </w:rPr>
        <w:t>,</w:t>
      </w:r>
      <w:r w:rsidRPr="00985FFB">
        <w:rPr>
          <w:rFonts w:eastAsia="Calibri"/>
          <w:sz w:val="28"/>
          <w:szCs w:val="28"/>
          <w:lang w:eastAsia="en-US"/>
        </w:rPr>
        <w:t xml:space="preserve"> </w:t>
      </w:r>
      <w:r w:rsidR="00AA61D4" w:rsidRPr="00985FFB">
        <w:rPr>
          <w:rFonts w:eastAsia="Calibri"/>
          <w:sz w:val="28"/>
          <w:szCs w:val="28"/>
          <w:lang w:eastAsia="en-US"/>
        </w:rPr>
        <w:t>(</w:t>
      </w:r>
      <w:r w:rsidRPr="00985FFB">
        <w:rPr>
          <w:rFonts w:eastAsia="Calibri"/>
          <w:sz w:val="28"/>
          <w:szCs w:val="28"/>
          <w:lang w:eastAsia="en-US"/>
        </w:rPr>
        <w:t xml:space="preserve">executate în sumă de </w:t>
      </w:r>
      <w:r w:rsidR="003A77D4" w:rsidRPr="00985FFB">
        <w:rPr>
          <w:rFonts w:eastAsia="Calibri"/>
          <w:sz w:val="28"/>
          <w:szCs w:val="28"/>
          <w:lang w:eastAsia="en-US"/>
        </w:rPr>
        <w:t>8,6</w:t>
      </w:r>
      <w:r w:rsidRPr="00985FFB">
        <w:rPr>
          <w:rFonts w:eastAsia="Calibri"/>
          <w:sz w:val="28"/>
          <w:szCs w:val="28"/>
          <w:lang w:eastAsia="en-US"/>
        </w:rPr>
        <w:t xml:space="preserve"> mil. lei</w:t>
      </w:r>
      <w:r w:rsidR="00AA61D4" w:rsidRPr="00985FFB">
        <w:rPr>
          <w:rFonts w:eastAsia="Calibri"/>
          <w:sz w:val="28"/>
          <w:szCs w:val="28"/>
          <w:lang w:eastAsia="en-US"/>
        </w:rPr>
        <w:t>)</w:t>
      </w:r>
      <w:r w:rsidRPr="00985FFB">
        <w:rPr>
          <w:rFonts w:eastAsia="Calibri"/>
          <w:sz w:val="28"/>
          <w:szCs w:val="28"/>
          <w:lang w:eastAsia="en-US"/>
        </w:rPr>
        <w:t xml:space="preserve">, </w:t>
      </w:r>
      <w:r w:rsidR="00AA61D4" w:rsidRPr="00985FFB">
        <w:rPr>
          <w:rFonts w:eastAsia="Calibri"/>
          <w:sz w:val="28"/>
          <w:szCs w:val="28"/>
          <w:lang w:eastAsia="en-US"/>
        </w:rPr>
        <w:t>împrumuturi externe −</w:t>
      </w:r>
      <w:r w:rsidR="003A77D4" w:rsidRPr="00985FFB">
        <w:rPr>
          <w:sz w:val="28"/>
          <w:szCs w:val="28"/>
        </w:rPr>
        <w:t xml:space="preserve">11,0 mil. lei și </w:t>
      </w:r>
      <w:r w:rsidR="00AA61D4" w:rsidRPr="00985FFB">
        <w:rPr>
          <w:sz w:val="28"/>
          <w:szCs w:val="28"/>
        </w:rPr>
        <w:t xml:space="preserve">soldurile la început de an în conturile proiectelor − </w:t>
      </w:r>
      <w:r w:rsidR="003A77D4" w:rsidRPr="00985FFB">
        <w:rPr>
          <w:sz w:val="28"/>
          <w:szCs w:val="28"/>
        </w:rPr>
        <w:t>4,5 mil. lei</w:t>
      </w:r>
      <w:r w:rsidR="00AA61D4" w:rsidRPr="00985FFB">
        <w:rPr>
          <w:sz w:val="28"/>
          <w:szCs w:val="28"/>
        </w:rPr>
        <w:t>.</w:t>
      </w:r>
      <w:r w:rsidR="003A77D4" w:rsidRPr="00985FFB">
        <w:rPr>
          <w:sz w:val="28"/>
          <w:szCs w:val="28"/>
        </w:rPr>
        <w:t xml:space="preserve"> </w:t>
      </w:r>
      <w:r w:rsidR="00AA61D4" w:rsidRPr="00985FFB">
        <w:rPr>
          <w:rFonts w:eastAsia="Calibri"/>
          <w:sz w:val="28"/>
          <w:szCs w:val="28"/>
          <w:lang w:eastAsia="en-US"/>
        </w:rPr>
        <w:t>Cheltuielile executate în cadrul proiectelor se prezintă precum urmează:</w:t>
      </w:r>
    </w:p>
    <w:p w14:paraId="1D96E9DA" w14:textId="243DD592" w:rsidR="00C43104" w:rsidRPr="000E7F4B" w:rsidRDefault="00053DB8" w:rsidP="00232582">
      <w:pPr>
        <w:widowControl w:val="0"/>
        <w:tabs>
          <w:tab w:val="left" w:pos="993"/>
        </w:tabs>
        <w:spacing w:after="160" w:line="276" w:lineRule="auto"/>
        <w:ind w:firstLine="709"/>
        <w:contextualSpacing/>
        <w:jc w:val="both"/>
        <w:rPr>
          <w:rFonts w:eastAsia="Calibri"/>
          <w:sz w:val="28"/>
          <w:szCs w:val="28"/>
        </w:rPr>
      </w:pPr>
      <w:r w:rsidRPr="005D2266">
        <w:rPr>
          <w:rFonts w:eastAsia="Calibri"/>
          <w:sz w:val="28"/>
          <w:szCs w:val="28"/>
          <w:lang w:eastAsia="en-US"/>
        </w:rPr>
        <w:t>1.</w:t>
      </w:r>
      <w:r w:rsidR="00C54192" w:rsidRPr="005D2266">
        <w:rPr>
          <w:rFonts w:eastAsia="Calibri"/>
          <w:sz w:val="28"/>
          <w:szCs w:val="28"/>
          <w:lang w:eastAsia="en-US"/>
        </w:rPr>
        <w:tab/>
      </w:r>
      <w:r w:rsidR="00E4683D" w:rsidRPr="000E7F4B">
        <w:rPr>
          <w:rFonts w:eastAsia="Calibri"/>
          <w:sz w:val="28"/>
          <w:szCs w:val="28"/>
          <w:lang w:eastAsia="en-US"/>
        </w:rPr>
        <w:t>P</w:t>
      </w:r>
      <w:r w:rsidR="00C54192" w:rsidRPr="000E7F4B">
        <w:rPr>
          <w:rFonts w:eastAsia="Calibri"/>
          <w:sz w:val="28"/>
          <w:szCs w:val="28"/>
          <w:lang w:eastAsia="en-US"/>
        </w:rPr>
        <w:t xml:space="preserve">roiectul </w:t>
      </w:r>
      <w:r w:rsidR="00E4683D" w:rsidRPr="000E7F4B">
        <w:rPr>
          <w:rFonts w:eastAsia="Calibri"/>
          <w:i/>
          <w:sz w:val="28"/>
          <w:szCs w:val="28"/>
          <w:lang w:eastAsia="en-US"/>
        </w:rPr>
        <w:t>„</w:t>
      </w:r>
      <w:r w:rsidR="00C54192" w:rsidRPr="000E7F4B">
        <w:rPr>
          <w:rFonts w:eastAsia="Calibri"/>
          <w:i/>
          <w:sz w:val="28"/>
          <w:szCs w:val="28"/>
          <w:lang w:eastAsia="en-US"/>
        </w:rPr>
        <w:t>Pregătirea celei de-a cincea comunicări naționale în cadrul Convenției-cadru a Organizației Națiunilor Unite privind schimbările climatice”</w:t>
      </w:r>
      <w:r w:rsidR="00C54192" w:rsidRPr="000E7F4B">
        <w:rPr>
          <w:rFonts w:eastAsia="Calibri"/>
          <w:sz w:val="28"/>
          <w:szCs w:val="28"/>
          <w:lang w:eastAsia="en-US"/>
        </w:rPr>
        <w:t xml:space="preserve"> </w:t>
      </w:r>
      <w:r w:rsidR="00C43104" w:rsidRPr="000E7F4B">
        <w:rPr>
          <w:rFonts w:eastAsia="Calibri"/>
          <w:sz w:val="28"/>
          <w:szCs w:val="28"/>
        </w:rPr>
        <w:t xml:space="preserve">cu cheltuieli în sumă de </w:t>
      </w:r>
      <w:r w:rsidR="004D5509" w:rsidRPr="000E7F4B">
        <w:rPr>
          <w:rFonts w:eastAsia="Calibri"/>
          <w:sz w:val="28"/>
          <w:szCs w:val="28"/>
        </w:rPr>
        <w:t>2,0</w:t>
      </w:r>
      <w:r w:rsidR="00C43104" w:rsidRPr="000E7F4B">
        <w:rPr>
          <w:rFonts w:eastAsia="Calibri"/>
          <w:sz w:val="28"/>
          <w:szCs w:val="28"/>
        </w:rPr>
        <w:t xml:space="preserve"> mil.lei, sau </w:t>
      </w:r>
      <w:r w:rsidR="00EC096C" w:rsidRPr="000E7F4B">
        <w:rPr>
          <w:rFonts w:eastAsia="Calibri"/>
          <w:sz w:val="28"/>
          <w:szCs w:val="28"/>
        </w:rPr>
        <w:t xml:space="preserve">la nivel de </w:t>
      </w:r>
      <w:r w:rsidR="004D5509" w:rsidRPr="000E7F4B">
        <w:rPr>
          <w:rFonts w:eastAsia="Calibri"/>
          <w:sz w:val="28"/>
          <w:szCs w:val="28"/>
        </w:rPr>
        <w:t>73,3</w:t>
      </w:r>
      <w:r w:rsidR="00EC096C" w:rsidRPr="000E7F4B">
        <w:rPr>
          <w:rFonts w:eastAsia="Calibri"/>
          <w:sz w:val="28"/>
          <w:szCs w:val="28"/>
        </w:rPr>
        <w:t>% din prevederi;</w:t>
      </w:r>
    </w:p>
    <w:p w14:paraId="2D5A682D" w14:textId="4F062343" w:rsidR="00C43104" w:rsidRPr="000E7F4B" w:rsidRDefault="00053DB8" w:rsidP="00232582">
      <w:pPr>
        <w:widowControl w:val="0"/>
        <w:tabs>
          <w:tab w:val="left" w:pos="810"/>
          <w:tab w:val="left" w:pos="990"/>
        </w:tabs>
        <w:spacing w:line="276" w:lineRule="auto"/>
        <w:ind w:firstLine="720"/>
        <w:jc w:val="both"/>
        <w:rPr>
          <w:rFonts w:eastAsia="Calibri"/>
          <w:sz w:val="28"/>
          <w:szCs w:val="28"/>
          <w:lang w:eastAsia="en-US"/>
        </w:rPr>
      </w:pPr>
      <w:r w:rsidRPr="000E7F4B">
        <w:rPr>
          <w:rFonts w:eastAsia="Calibri"/>
          <w:sz w:val="28"/>
          <w:szCs w:val="28"/>
          <w:lang w:eastAsia="en-US"/>
        </w:rPr>
        <w:t>2.</w:t>
      </w:r>
      <w:r w:rsidR="00C43104" w:rsidRPr="000E7F4B">
        <w:rPr>
          <w:rFonts w:eastAsia="Calibri"/>
          <w:sz w:val="28"/>
          <w:szCs w:val="28"/>
          <w:lang w:eastAsia="en-US"/>
        </w:rPr>
        <w:t xml:space="preserve"> </w:t>
      </w:r>
      <w:r w:rsidR="00E4683D" w:rsidRPr="000E7F4B">
        <w:rPr>
          <w:rFonts w:eastAsia="Calibri"/>
          <w:sz w:val="28"/>
          <w:szCs w:val="28"/>
          <w:lang w:eastAsia="en-US"/>
        </w:rPr>
        <w:t>P</w:t>
      </w:r>
      <w:r w:rsidR="00C54192" w:rsidRPr="000E7F4B">
        <w:rPr>
          <w:rFonts w:eastAsia="Calibri"/>
          <w:sz w:val="28"/>
          <w:szCs w:val="28"/>
          <w:lang w:eastAsia="en-US"/>
        </w:rPr>
        <w:t xml:space="preserve">roiectul </w:t>
      </w:r>
      <w:r w:rsidR="00E4683D" w:rsidRPr="000E7F4B">
        <w:rPr>
          <w:rFonts w:eastAsia="Calibri"/>
          <w:i/>
          <w:sz w:val="28"/>
          <w:szCs w:val="28"/>
          <w:lang w:eastAsia="en-US"/>
        </w:rPr>
        <w:t>„</w:t>
      </w:r>
      <w:r w:rsidR="00BE1318" w:rsidRPr="000E7F4B">
        <w:rPr>
          <w:rFonts w:eastAsia="Calibri"/>
          <w:i/>
          <w:sz w:val="28"/>
          <w:szCs w:val="28"/>
          <w:lang w:eastAsia="en-US"/>
        </w:rPr>
        <w:t>Îmbunătățirea cadrului instituțional și de reglementare privind gestionarea substanțelor chimice și deșeurilor pe tot parcursul ciclului de viață în RM</w:t>
      </w:r>
      <w:r w:rsidR="00C54192" w:rsidRPr="000E7F4B">
        <w:rPr>
          <w:rFonts w:eastAsia="Calibri"/>
          <w:sz w:val="28"/>
          <w:szCs w:val="28"/>
          <w:lang w:eastAsia="en-US"/>
        </w:rPr>
        <w:t xml:space="preserve">” </w:t>
      </w:r>
      <w:r w:rsidR="00C43104" w:rsidRPr="000E7F4B">
        <w:rPr>
          <w:rFonts w:eastAsia="Calibri"/>
          <w:sz w:val="28"/>
          <w:szCs w:val="28"/>
          <w:lang w:eastAsia="en-US"/>
        </w:rPr>
        <w:t xml:space="preserve">executat în sumă de </w:t>
      </w:r>
      <w:r w:rsidR="00BE1318" w:rsidRPr="000E7F4B">
        <w:rPr>
          <w:rFonts w:eastAsia="Calibri"/>
          <w:sz w:val="28"/>
          <w:szCs w:val="28"/>
          <w:lang w:eastAsia="en-US"/>
        </w:rPr>
        <w:t>2,2</w:t>
      </w:r>
      <w:r w:rsidR="00C43104" w:rsidRPr="000E7F4B">
        <w:rPr>
          <w:rFonts w:eastAsia="Calibri"/>
          <w:sz w:val="28"/>
          <w:szCs w:val="28"/>
          <w:lang w:eastAsia="en-US"/>
        </w:rPr>
        <w:t xml:space="preserve"> mil.</w:t>
      </w:r>
      <w:r w:rsidR="00BE1318" w:rsidRPr="000E7F4B">
        <w:rPr>
          <w:rFonts w:eastAsia="Calibri"/>
          <w:sz w:val="28"/>
          <w:szCs w:val="28"/>
          <w:lang w:eastAsia="en-US"/>
        </w:rPr>
        <w:t xml:space="preserve"> </w:t>
      </w:r>
      <w:r w:rsidR="00C43104" w:rsidRPr="000E7F4B">
        <w:rPr>
          <w:rFonts w:eastAsia="Calibri"/>
          <w:sz w:val="28"/>
          <w:szCs w:val="28"/>
          <w:lang w:eastAsia="en-US"/>
        </w:rPr>
        <w:t xml:space="preserve">lei sau </w:t>
      </w:r>
      <w:r w:rsidR="00EC096C" w:rsidRPr="000E7F4B">
        <w:rPr>
          <w:rFonts w:eastAsia="Calibri"/>
          <w:sz w:val="28"/>
          <w:szCs w:val="28"/>
          <w:lang w:eastAsia="en-US"/>
        </w:rPr>
        <w:t xml:space="preserve">la nivel de </w:t>
      </w:r>
      <w:r w:rsidR="00BE1318" w:rsidRPr="000E7F4B">
        <w:rPr>
          <w:rFonts w:eastAsia="Calibri"/>
          <w:sz w:val="28"/>
          <w:szCs w:val="28"/>
          <w:lang w:eastAsia="en-US"/>
        </w:rPr>
        <w:t>83,5</w:t>
      </w:r>
      <w:r w:rsidR="00EC096C" w:rsidRPr="000E7F4B">
        <w:rPr>
          <w:rFonts w:eastAsia="Calibri"/>
          <w:sz w:val="28"/>
          <w:szCs w:val="28"/>
          <w:lang w:eastAsia="en-US"/>
        </w:rPr>
        <w:t>% din prevederi;</w:t>
      </w:r>
    </w:p>
    <w:p w14:paraId="4A015430" w14:textId="307AD323" w:rsidR="00826D4A" w:rsidRPr="000E7F4B" w:rsidRDefault="00053DB8" w:rsidP="00232582">
      <w:pPr>
        <w:widowControl w:val="0"/>
        <w:tabs>
          <w:tab w:val="left" w:pos="993"/>
        </w:tabs>
        <w:spacing w:after="160" w:line="276" w:lineRule="auto"/>
        <w:ind w:firstLine="709"/>
        <w:contextualSpacing/>
        <w:jc w:val="both"/>
        <w:rPr>
          <w:rFonts w:eastAsia="Calibri"/>
          <w:sz w:val="28"/>
          <w:szCs w:val="28"/>
        </w:rPr>
      </w:pPr>
      <w:r w:rsidRPr="000E7F4B">
        <w:rPr>
          <w:rFonts w:eastAsia="Calibri"/>
          <w:sz w:val="28"/>
          <w:szCs w:val="28"/>
          <w:lang w:eastAsia="en-US"/>
        </w:rPr>
        <w:t>3.</w:t>
      </w:r>
      <w:r w:rsidR="00C54192" w:rsidRPr="000E7F4B">
        <w:rPr>
          <w:rFonts w:eastAsia="Calibri"/>
          <w:sz w:val="28"/>
          <w:szCs w:val="28"/>
          <w:lang w:eastAsia="en-US"/>
        </w:rPr>
        <w:tab/>
      </w:r>
      <w:r w:rsidR="00E4683D" w:rsidRPr="000E7F4B">
        <w:rPr>
          <w:rFonts w:eastAsia="Calibri"/>
          <w:sz w:val="28"/>
          <w:szCs w:val="28"/>
          <w:lang w:eastAsia="en-US"/>
        </w:rPr>
        <w:t>P</w:t>
      </w:r>
      <w:r w:rsidR="00C54192" w:rsidRPr="000E7F4B">
        <w:rPr>
          <w:rFonts w:eastAsia="Calibri"/>
          <w:sz w:val="28"/>
          <w:szCs w:val="28"/>
          <w:lang w:eastAsia="en-US"/>
        </w:rPr>
        <w:t xml:space="preserve">roiectul </w:t>
      </w:r>
      <w:r w:rsidR="00E4683D" w:rsidRPr="000E7F4B">
        <w:rPr>
          <w:rFonts w:eastAsia="Calibri"/>
          <w:i/>
          <w:sz w:val="28"/>
          <w:szCs w:val="28"/>
          <w:lang w:eastAsia="en-US"/>
        </w:rPr>
        <w:t>„</w:t>
      </w:r>
      <w:r w:rsidR="00CD0199" w:rsidRPr="000E7F4B">
        <w:rPr>
          <w:rFonts w:eastAsia="Calibri"/>
          <w:i/>
          <w:sz w:val="28"/>
          <w:szCs w:val="28"/>
          <w:lang w:eastAsia="en-US"/>
        </w:rPr>
        <w:t>Suport în procesul post-ratificare a Convenției Minamata în RM prin consolidarea capacităților de eliminare și reducere</w:t>
      </w:r>
      <w:r w:rsidR="00EC096C" w:rsidRPr="000E7F4B">
        <w:rPr>
          <w:rFonts w:eastAsia="Calibri"/>
          <w:i/>
          <w:sz w:val="28"/>
          <w:szCs w:val="28"/>
          <w:lang w:eastAsia="en-US"/>
        </w:rPr>
        <w:t xml:space="preserve"> </w:t>
      </w:r>
      <w:r w:rsidR="00CD0199" w:rsidRPr="000E7F4B">
        <w:rPr>
          <w:rFonts w:eastAsia="Calibri"/>
          <w:i/>
          <w:sz w:val="28"/>
          <w:szCs w:val="28"/>
          <w:lang w:eastAsia="en-US"/>
        </w:rPr>
        <w:t>a riscurilor asociate cu mercurul</w:t>
      </w:r>
      <w:r w:rsidR="00C54192" w:rsidRPr="000E7F4B">
        <w:rPr>
          <w:rFonts w:eastAsia="Calibri"/>
          <w:i/>
          <w:sz w:val="28"/>
          <w:szCs w:val="28"/>
          <w:lang w:eastAsia="en-US"/>
        </w:rPr>
        <w:t>”</w:t>
      </w:r>
      <w:r w:rsidR="00C54192" w:rsidRPr="000E7F4B">
        <w:rPr>
          <w:rFonts w:eastAsia="Calibri"/>
          <w:sz w:val="28"/>
          <w:szCs w:val="28"/>
          <w:lang w:eastAsia="en-US"/>
        </w:rPr>
        <w:t xml:space="preserve"> </w:t>
      </w:r>
      <w:r w:rsidR="00CD0199" w:rsidRPr="000E7F4B">
        <w:rPr>
          <w:rFonts w:eastAsia="Calibri"/>
          <w:sz w:val="28"/>
          <w:szCs w:val="28"/>
        </w:rPr>
        <w:t>cu cheltuieli în sumă de 1,</w:t>
      </w:r>
      <w:r w:rsidR="00BE1318" w:rsidRPr="000E7F4B">
        <w:rPr>
          <w:rFonts w:eastAsia="Calibri"/>
          <w:sz w:val="28"/>
          <w:szCs w:val="28"/>
        </w:rPr>
        <w:t>4</w:t>
      </w:r>
      <w:r w:rsidR="00CD0199" w:rsidRPr="000E7F4B">
        <w:rPr>
          <w:rFonts w:eastAsia="Calibri"/>
          <w:sz w:val="28"/>
          <w:szCs w:val="28"/>
        </w:rPr>
        <w:t xml:space="preserve"> mil.</w:t>
      </w:r>
      <w:r w:rsidR="00BE1318" w:rsidRPr="000E7F4B">
        <w:rPr>
          <w:rFonts w:eastAsia="Calibri"/>
          <w:sz w:val="28"/>
          <w:szCs w:val="28"/>
        </w:rPr>
        <w:t xml:space="preserve"> </w:t>
      </w:r>
      <w:r w:rsidR="00CD0199" w:rsidRPr="000E7F4B">
        <w:rPr>
          <w:rFonts w:eastAsia="Calibri"/>
          <w:sz w:val="28"/>
          <w:szCs w:val="28"/>
        </w:rPr>
        <w:t>lei sau la nivel de</w:t>
      </w:r>
      <w:r w:rsidR="00EC096C" w:rsidRPr="000E7F4B">
        <w:rPr>
          <w:rFonts w:eastAsia="Calibri"/>
          <w:sz w:val="28"/>
          <w:szCs w:val="28"/>
        </w:rPr>
        <w:t xml:space="preserve"> </w:t>
      </w:r>
      <w:r w:rsidR="00BE1318" w:rsidRPr="000E7F4B">
        <w:rPr>
          <w:rFonts w:eastAsia="Calibri"/>
          <w:sz w:val="28"/>
          <w:szCs w:val="28"/>
        </w:rPr>
        <w:t>55,0</w:t>
      </w:r>
      <w:r w:rsidR="00EC096C" w:rsidRPr="000E7F4B">
        <w:rPr>
          <w:rFonts w:eastAsia="Calibri"/>
          <w:sz w:val="28"/>
          <w:szCs w:val="28"/>
        </w:rPr>
        <w:t xml:space="preserve">% din </w:t>
      </w:r>
      <w:r w:rsidR="00BE1318" w:rsidRPr="000E7F4B">
        <w:rPr>
          <w:rFonts w:eastAsia="Calibri"/>
          <w:sz w:val="28"/>
          <w:szCs w:val="28"/>
        </w:rPr>
        <w:t>prevederi</w:t>
      </w:r>
      <w:r w:rsidR="00EC096C" w:rsidRPr="000E7F4B">
        <w:rPr>
          <w:rFonts w:eastAsia="Calibri"/>
          <w:sz w:val="28"/>
          <w:szCs w:val="28"/>
        </w:rPr>
        <w:t>;</w:t>
      </w:r>
    </w:p>
    <w:p w14:paraId="59C85513" w14:textId="2E27769C" w:rsidR="00CD0199" w:rsidRPr="000E7F4B" w:rsidRDefault="00CD0199" w:rsidP="00CD0199">
      <w:pPr>
        <w:widowControl w:val="0"/>
        <w:tabs>
          <w:tab w:val="left" w:pos="993"/>
        </w:tabs>
        <w:spacing w:after="160" w:line="276" w:lineRule="auto"/>
        <w:ind w:firstLine="709"/>
        <w:contextualSpacing/>
        <w:jc w:val="both"/>
        <w:rPr>
          <w:rFonts w:eastAsia="Calibri"/>
          <w:sz w:val="28"/>
          <w:szCs w:val="28"/>
        </w:rPr>
      </w:pPr>
      <w:r w:rsidRPr="000E7F4B">
        <w:rPr>
          <w:rFonts w:eastAsia="Calibri"/>
          <w:sz w:val="28"/>
          <w:szCs w:val="28"/>
        </w:rPr>
        <w:t xml:space="preserve">4. Proiectul </w:t>
      </w:r>
      <w:r w:rsidRPr="000E7F4B">
        <w:rPr>
          <w:rFonts w:eastAsia="Calibri"/>
          <w:i/>
          <w:sz w:val="28"/>
          <w:szCs w:val="28"/>
        </w:rPr>
        <w:t>„Suport pentru cooperarea științifică și tehnică”</w:t>
      </w:r>
      <w:r w:rsidR="00EC096C" w:rsidRPr="000E7F4B">
        <w:rPr>
          <w:rFonts w:eastAsia="Calibri"/>
          <w:i/>
          <w:sz w:val="28"/>
          <w:szCs w:val="28"/>
        </w:rPr>
        <w:t xml:space="preserve">, </w:t>
      </w:r>
      <w:r w:rsidR="00EC096C" w:rsidRPr="000E7F4B">
        <w:rPr>
          <w:rFonts w:eastAsia="Calibri"/>
          <w:sz w:val="28"/>
          <w:szCs w:val="28"/>
        </w:rPr>
        <w:t>cu</w:t>
      </w:r>
      <w:r w:rsidRPr="000E7F4B">
        <w:t xml:space="preserve"> </w:t>
      </w:r>
      <w:r w:rsidRPr="000E7F4B">
        <w:rPr>
          <w:rFonts w:eastAsia="Calibri"/>
          <w:sz w:val="28"/>
          <w:szCs w:val="28"/>
        </w:rPr>
        <w:t>cheltuieli</w:t>
      </w:r>
      <w:r w:rsidR="00EC096C" w:rsidRPr="000E7F4B">
        <w:rPr>
          <w:rFonts w:eastAsia="Calibri"/>
          <w:sz w:val="28"/>
          <w:szCs w:val="28"/>
        </w:rPr>
        <w:t xml:space="preserve"> </w:t>
      </w:r>
      <w:r w:rsidRPr="000E7F4B">
        <w:rPr>
          <w:rFonts w:eastAsia="Calibri"/>
          <w:sz w:val="28"/>
          <w:szCs w:val="28"/>
        </w:rPr>
        <w:t xml:space="preserve">executate în </w:t>
      </w:r>
      <w:r w:rsidR="00EC096C" w:rsidRPr="000E7F4B">
        <w:rPr>
          <w:rFonts w:eastAsia="Calibri"/>
          <w:sz w:val="28"/>
          <w:szCs w:val="28"/>
        </w:rPr>
        <w:t>sumă</w:t>
      </w:r>
      <w:r w:rsidRPr="000E7F4B">
        <w:rPr>
          <w:rFonts w:eastAsia="Calibri"/>
          <w:sz w:val="28"/>
          <w:szCs w:val="28"/>
        </w:rPr>
        <w:t xml:space="preserve"> de </w:t>
      </w:r>
      <w:r w:rsidR="00920F97" w:rsidRPr="000E7F4B">
        <w:rPr>
          <w:rFonts w:eastAsia="Calibri"/>
          <w:sz w:val="28"/>
          <w:szCs w:val="28"/>
        </w:rPr>
        <w:t>1,3</w:t>
      </w:r>
      <w:r w:rsidRPr="000E7F4B">
        <w:rPr>
          <w:rFonts w:eastAsia="Calibri"/>
          <w:sz w:val="28"/>
          <w:szCs w:val="28"/>
        </w:rPr>
        <w:t xml:space="preserve"> mil. l</w:t>
      </w:r>
      <w:r w:rsidR="00EC096C" w:rsidRPr="000E7F4B">
        <w:rPr>
          <w:rFonts w:eastAsia="Calibri"/>
          <w:sz w:val="28"/>
          <w:szCs w:val="28"/>
        </w:rPr>
        <w:t xml:space="preserve">ei din prevederile de </w:t>
      </w:r>
      <w:r w:rsidR="00920F97" w:rsidRPr="000E7F4B">
        <w:rPr>
          <w:rFonts w:eastAsia="Calibri"/>
          <w:sz w:val="28"/>
          <w:szCs w:val="28"/>
        </w:rPr>
        <w:t xml:space="preserve">1,4 </w:t>
      </w:r>
      <w:r w:rsidR="00EC096C" w:rsidRPr="000E7F4B">
        <w:rPr>
          <w:rFonts w:eastAsia="Calibri"/>
          <w:sz w:val="28"/>
          <w:szCs w:val="28"/>
        </w:rPr>
        <w:t>mil. lei;</w:t>
      </w:r>
    </w:p>
    <w:p w14:paraId="358A7636" w14:textId="6D2BC2D0" w:rsidR="00CD0199" w:rsidRPr="000E7F4B" w:rsidRDefault="00CD0199" w:rsidP="00CD0199">
      <w:pPr>
        <w:widowControl w:val="0"/>
        <w:tabs>
          <w:tab w:val="left" w:pos="993"/>
        </w:tabs>
        <w:spacing w:after="160" w:line="276" w:lineRule="auto"/>
        <w:ind w:firstLine="709"/>
        <w:contextualSpacing/>
        <w:jc w:val="both"/>
        <w:rPr>
          <w:rFonts w:eastAsia="Calibri"/>
          <w:sz w:val="28"/>
          <w:szCs w:val="28"/>
        </w:rPr>
      </w:pPr>
      <w:r w:rsidRPr="000E7F4B">
        <w:rPr>
          <w:rFonts w:eastAsia="Calibri"/>
          <w:sz w:val="28"/>
          <w:szCs w:val="28"/>
        </w:rPr>
        <w:t xml:space="preserve">5. </w:t>
      </w:r>
      <w:r w:rsidR="007B5AB7" w:rsidRPr="000E7F4B">
        <w:rPr>
          <w:noProof/>
          <w:sz w:val="28"/>
          <w:szCs w:val="28"/>
          <w:lang w:val="ro-MD"/>
        </w:rPr>
        <w:t>Proiectul „</w:t>
      </w:r>
      <w:r w:rsidR="007B5AB7" w:rsidRPr="000E7F4B">
        <w:rPr>
          <w:i/>
          <w:noProof/>
          <w:sz w:val="28"/>
          <w:szCs w:val="28"/>
          <w:lang w:val="ro-MD"/>
        </w:rPr>
        <w:t>Sistemul integrat de management pentru conservarea şi utilizarea durabilă a biodiversităţii şi partajării echitabile a beneficiilor rezultate din utilizarea resurselor genetice”</w:t>
      </w:r>
      <w:r w:rsidR="007B5AB7" w:rsidRPr="000E7F4B">
        <w:rPr>
          <w:rFonts w:eastAsia="Calibri"/>
          <w:sz w:val="28"/>
          <w:szCs w:val="28"/>
        </w:rPr>
        <w:t xml:space="preserve"> </w:t>
      </w:r>
      <w:r w:rsidR="007B5AB7" w:rsidRPr="000E7F4B">
        <w:rPr>
          <w:rFonts w:eastAsia="Calibri"/>
          <w:sz w:val="28"/>
          <w:szCs w:val="28"/>
          <w:lang w:eastAsia="en-US"/>
        </w:rPr>
        <w:t>executat</w:t>
      </w:r>
      <w:r w:rsidR="007B5AB7" w:rsidRPr="000E7F4B">
        <w:rPr>
          <w:rFonts w:eastAsia="Calibri"/>
          <w:sz w:val="28"/>
          <w:szCs w:val="28"/>
        </w:rPr>
        <w:t xml:space="preserve"> în sumă de 0,5 mil. lei sau la nivel de 42,7% din prevederi;</w:t>
      </w:r>
    </w:p>
    <w:p w14:paraId="3E383E2E" w14:textId="77777777" w:rsidR="007B5AB7" w:rsidRPr="000E7F4B" w:rsidRDefault="007B5AB7" w:rsidP="007B5AB7">
      <w:pPr>
        <w:widowControl w:val="0"/>
        <w:tabs>
          <w:tab w:val="left" w:pos="993"/>
        </w:tabs>
        <w:spacing w:after="160" w:line="276" w:lineRule="auto"/>
        <w:ind w:firstLine="709"/>
        <w:contextualSpacing/>
        <w:jc w:val="both"/>
        <w:rPr>
          <w:rFonts w:eastAsia="Calibri"/>
          <w:sz w:val="28"/>
          <w:szCs w:val="28"/>
          <w:lang w:val="ro-MD"/>
        </w:rPr>
      </w:pPr>
      <w:r w:rsidRPr="000E7F4B">
        <w:rPr>
          <w:rFonts w:eastAsia="Calibri"/>
          <w:sz w:val="28"/>
          <w:szCs w:val="28"/>
        </w:rPr>
        <w:t xml:space="preserve">6. Proiectul </w:t>
      </w:r>
      <w:r w:rsidRPr="000E7F4B">
        <w:rPr>
          <w:rFonts w:eastAsia="Calibri"/>
          <w:i/>
          <w:sz w:val="28"/>
          <w:szCs w:val="28"/>
        </w:rPr>
        <w:t>„Activităţi de pregătire a rapoartelor bienale de transparenţă (BTR) conform Convenţiei-cadru a ONU privind schimbările climatice (UNFCCC)”</w:t>
      </w:r>
      <w:r w:rsidRPr="000E7F4B">
        <w:rPr>
          <w:rFonts w:eastAsia="Calibri"/>
          <w:sz w:val="28"/>
          <w:szCs w:val="28"/>
        </w:rPr>
        <w:t xml:space="preserve"> executat în sumă de 0,1 mil. lei</w:t>
      </w:r>
      <w:r w:rsidRPr="000E7F4B">
        <w:rPr>
          <w:rFonts w:eastAsia="Calibri"/>
          <w:i/>
          <w:sz w:val="28"/>
          <w:szCs w:val="28"/>
        </w:rPr>
        <w:t xml:space="preserve"> </w:t>
      </w:r>
      <w:r w:rsidRPr="000E7F4B">
        <w:rPr>
          <w:rFonts w:eastAsia="Calibri"/>
          <w:sz w:val="28"/>
          <w:szCs w:val="28"/>
        </w:rPr>
        <w:t>sau la nivel de 7,6% din prevederi.</w:t>
      </w:r>
    </w:p>
    <w:p w14:paraId="14333044" w14:textId="12DCE500" w:rsidR="00CD0199" w:rsidRPr="007F667B" w:rsidRDefault="008D3818" w:rsidP="007F667B">
      <w:pPr>
        <w:tabs>
          <w:tab w:val="left" w:pos="567"/>
          <w:tab w:val="left" w:pos="1170"/>
          <w:tab w:val="left" w:pos="1440"/>
        </w:tabs>
        <w:spacing w:line="276" w:lineRule="auto"/>
        <w:ind w:firstLine="567"/>
        <w:jc w:val="both"/>
        <w:rPr>
          <w:rFonts w:eastAsia="Calibri"/>
          <w:noProof/>
          <w:sz w:val="28"/>
          <w:szCs w:val="28"/>
          <w:lang w:val="ro-MD"/>
        </w:rPr>
      </w:pPr>
      <w:bookmarkStart w:id="65" w:name="_Toc42615623"/>
      <w:r w:rsidRPr="000E7F4B">
        <w:rPr>
          <w:rFonts w:eastAsia="Calibri"/>
          <w:sz w:val="28"/>
          <w:szCs w:val="28"/>
          <w:lang w:eastAsia="en-US"/>
        </w:rPr>
        <w:lastRenderedPageBreak/>
        <w:t xml:space="preserve">Neexecutarea </w:t>
      </w:r>
      <w:r w:rsidR="00C00EAA" w:rsidRPr="000E7F4B">
        <w:rPr>
          <w:rFonts w:eastAsia="Calibri"/>
          <w:sz w:val="28"/>
          <w:szCs w:val="28"/>
        </w:rPr>
        <w:t>cheltuielilor</w:t>
      </w:r>
      <w:r w:rsidRPr="000E7F4B">
        <w:rPr>
          <w:rFonts w:eastAsia="Calibri"/>
          <w:sz w:val="28"/>
          <w:szCs w:val="28"/>
          <w:lang w:eastAsia="en-US"/>
        </w:rPr>
        <w:t xml:space="preserve"> în sumă de </w:t>
      </w:r>
      <w:r w:rsidR="007F667B" w:rsidRPr="000E7F4B">
        <w:rPr>
          <w:rFonts w:eastAsia="Calibri"/>
          <w:sz w:val="28"/>
          <w:szCs w:val="28"/>
          <w:lang w:eastAsia="en-US"/>
        </w:rPr>
        <w:t>20,8</w:t>
      </w:r>
      <w:r w:rsidRPr="000E7F4B">
        <w:rPr>
          <w:rFonts w:eastAsia="Calibri"/>
          <w:sz w:val="28"/>
          <w:szCs w:val="28"/>
          <w:lang w:eastAsia="en-US"/>
        </w:rPr>
        <w:t xml:space="preserve"> mil. lei </w:t>
      </w:r>
      <w:r w:rsidR="00C00EAA" w:rsidRPr="000E7F4B">
        <w:rPr>
          <w:rFonts w:eastAsia="Calibri"/>
          <w:sz w:val="28"/>
          <w:szCs w:val="28"/>
        </w:rPr>
        <w:t xml:space="preserve">în cadrul proiectelor </w:t>
      </w:r>
      <w:r w:rsidRPr="000E7F4B">
        <w:rPr>
          <w:rFonts w:eastAsia="Calibri"/>
          <w:sz w:val="28"/>
          <w:szCs w:val="28"/>
          <w:lang w:eastAsia="en-US"/>
        </w:rPr>
        <w:t xml:space="preserve">finanțate din surse externe, </w:t>
      </w:r>
      <w:r w:rsidR="00CD0199" w:rsidRPr="000E7F4B">
        <w:rPr>
          <w:rFonts w:eastAsia="Calibri"/>
          <w:sz w:val="28"/>
          <w:szCs w:val="28"/>
          <w:lang w:eastAsia="en-US"/>
        </w:rPr>
        <w:t>este condiționat</w:t>
      </w:r>
      <w:r w:rsidR="00EC096C" w:rsidRPr="000E7F4B">
        <w:rPr>
          <w:rFonts w:eastAsia="Calibri"/>
          <w:sz w:val="28"/>
          <w:szCs w:val="28"/>
          <w:lang w:eastAsia="en-US"/>
        </w:rPr>
        <w:t>ă</w:t>
      </w:r>
      <w:r w:rsidR="007F667B" w:rsidRPr="000E7F4B">
        <w:rPr>
          <w:rFonts w:eastAsia="Calibri"/>
          <w:sz w:val="28"/>
          <w:szCs w:val="28"/>
          <w:lang w:eastAsia="en-US"/>
        </w:rPr>
        <w:t xml:space="preserve"> </w:t>
      </w:r>
      <w:r w:rsidR="007F667B" w:rsidRPr="000E7F4B">
        <w:rPr>
          <w:noProof/>
          <w:sz w:val="28"/>
          <w:szCs w:val="28"/>
          <w:lang w:val="ro-MD"/>
        </w:rPr>
        <w:t>de următorii factori:</w:t>
      </w:r>
      <w:r w:rsidR="007F667B" w:rsidRPr="000E7F4B">
        <w:t xml:space="preserve"> </w:t>
      </w:r>
      <w:r w:rsidR="007F667B" w:rsidRPr="000E7F4B">
        <w:rPr>
          <w:noProof/>
          <w:sz w:val="28"/>
          <w:szCs w:val="28"/>
          <w:lang w:val="ro-MD"/>
        </w:rPr>
        <w:t>imposibilitatea organizării licitațiilor pentru procurarea utilajului științific specializat din lipsa în Republica Moldova a furnizorului care ar importa utilaj specializat;</w:t>
      </w:r>
      <w:r w:rsidR="007F667B" w:rsidRPr="000E7F4B">
        <w:t xml:space="preserve"> </w:t>
      </w:r>
      <w:r w:rsidR="007F667B" w:rsidRPr="000E7F4B">
        <w:rPr>
          <w:noProof/>
          <w:sz w:val="28"/>
          <w:szCs w:val="28"/>
          <w:lang w:val="ro-MD"/>
        </w:rPr>
        <w:t>anularea unor deplasări; tergiversarea sau anularea transferurilor următoarelor tranșe în realizarea proiectelor.</w:t>
      </w:r>
    </w:p>
    <w:p w14:paraId="4D1E4960" w14:textId="3A56F313" w:rsidR="00C74718" w:rsidRPr="006A6906" w:rsidRDefault="00C74718" w:rsidP="00317093">
      <w:pPr>
        <w:pStyle w:val="3"/>
        <w:rPr>
          <w:lang w:val="en-US"/>
        </w:rPr>
      </w:pPr>
      <w:bookmarkStart w:id="66" w:name="_Toc101251359"/>
      <w:bookmarkStart w:id="67" w:name="_Toc132293674"/>
      <w:r w:rsidRPr="00B66B45">
        <w:t>4.5.6</w:t>
      </w:r>
      <w:r w:rsidRPr="0035219E">
        <w:t>. Gospodăria de locuințe și gospodăria serviciilor comunale</w:t>
      </w:r>
      <w:bookmarkEnd w:id="65"/>
      <w:bookmarkEnd w:id="66"/>
      <w:bookmarkEnd w:id="67"/>
    </w:p>
    <w:p w14:paraId="1E4083FC" w14:textId="312B9BED" w:rsidR="005D2266" w:rsidRPr="002F45C3" w:rsidRDefault="002A46B4" w:rsidP="005D2266">
      <w:pPr>
        <w:spacing w:line="276" w:lineRule="auto"/>
        <w:ind w:firstLine="540"/>
        <w:jc w:val="both"/>
        <w:rPr>
          <w:sz w:val="28"/>
          <w:szCs w:val="28"/>
        </w:rPr>
      </w:pPr>
      <w:r w:rsidRPr="002F45C3">
        <w:rPr>
          <w:sz w:val="28"/>
          <w:szCs w:val="28"/>
        </w:rPr>
        <w:t>Pentru anul 202</w:t>
      </w:r>
      <w:r w:rsidR="004D3637" w:rsidRPr="002F45C3">
        <w:rPr>
          <w:sz w:val="28"/>
          <w:szCs w:val="28"/>
        </w:rPr>
        <w:t>2</w:t>
      </w:r>
      <w:r w:rsidRPr="002F45C3">
        <w:rPr>
          <w:sz w:val="28"/>
          <w:szCs w:val="28"/>
        </w:rPr>
        <w:t xml:space="preserve">, </w:t>
      </w:r>
      <w:r w:rsidR="005D2266" w:rsidRPr="002F45C3">
        <w:rPr>
          <w:sz w:val="28"/>
          <w:szCs w:val="28"/>
        </w:rPr>
        <w:t xml:space="preserve">la grupa dată au fost aprobate alocații în sumă de </w:t>
      </w:r>
      <w:r w:rsidR="004D3637" w:rsidRPr="002F45C3">
        <w:rPr>
          <w:sz w:val="28"/>
          <w:szCs w:val="28"/>
        </w:rPr>
        <w:t xml:space="preserve">675,9 </w:t>
      </w:r>
      <w:r w:rsidR="005D2266" w:rsidRPr="002F45C3">
        <w:rPr>
          <w:sz w:val="28"/>
          <w:szCs w:val="28"/>
        </w:rPr>
        <w:t xml:space="preserve">mil. lei, care pe parcursul anului au fost </w:t>
      </w:r>
      <w:r w:rsidR="004D3637" w:rsidRPr="002F45C3">
        <w:rPr>
          <w:sz w:val="28"/>
          <w:szCs w:val="28"/>
        </w:rPr>
        <w:t>majorate cu 318,8 mil. lei, constituind 994,7</w:t>
      </w:r>
      <w:r w:rsidR="005D2266" w:rsidRPr="002F45C3">
        <w:rPr>
          <w:sz w:val="28"/>
          <w:szCs w:val="28"/>
        </w:rPr>
        <w:t xml:space="preserve"> mil. lei sau </w:t>
      </w:r>
      <w:r w:rsidR="00025D29" w:rsidRPr="002F45C3">
        <w:rPr>
          <w:sz w:val="28"/>
          <w:szCs w:val="28"/>
        </w:rPr>
        <w:t>1,3</w:t>
      </w:r>
      <w:r w:rsidR="005D2266" w:rsidRPr="002F45C3">
        <w:rPr>
          <w:sz w:val="28"/>
          <w:szCs w:val="28"/>
        </w:rPr>
        <w:t>% din cheltuielile totale ale bugetului de stat.</w:t>
      </w:r>
    </w:p>
    <w:p w14:paraId="61996D91" w14:textId="7357FBA7" w:rsidR="00F84FC0" w:rsidRDefault="005D2266" w:rsidP="005D2266">
      <w:pPr>
        <w:spacing w:line="276" w:lineRule="auto"/>
        <w:ind w:firstLine="540"/>
        <w:jc w:val="both"/>
        <w:rPr>
          <w:sz w:val="28"/>
          <w:szCs w:val="28"/>
        </w:rPr>
      </w:pPr>
      <w:r w:rsidRPr="002F45C3">
        <w:rPr>
          <w:sz w:val="28"/>
          <w:szCs w:val="28"/>
        </w:rPr>
        <w:t xml:space="preserve">Cheltuielile respective au fost realizate în sumă de </w:t>
      </w:r>
      <w:r w:rsidR="003A5599" w:rsidRPr="002F45C3">
        <w:rPr>
          <w:sz w:val="28"/>
          <w:szCs w:val="28"/>
        </w:rPr>
        <w:t>670,1</w:t>
      </w:r>
      <w:r w:rsidRPr="002F45C3">
        <w:rPr>
          <w:sz w:val="28"/>
          <w:szCs w:val="28"/>
        </w:rPr>
        <w:t xml:space="preserve"> mil. lei sau la nivel de </w:t>
      </w:r>
      <w:r w:rsidR="003A5599" w:rsidRPr="002F45C3">
        <w:rPr>
          <w:sz w:val="28"/>
          <w:szCs w:val="28"/>
        </w:rPr>
        <w:t>67,4</w:t>
      </w:r>
      <w:r w:rsidRPr="002F45C3">
        <w:rPr>
          <w:sz w:val="28"/>
          <w:szCs w:val="28"/>
        </w:rPr>
        <w:t xml:space="preserve">% din prevederi, dintre care cheltuielile în cadrul proiectelor finanțate din surse externe au fost realizate la nivel de </w:t>
      </w:r>
      <w:r w:rsidR="00A016A3" w:rsidRPr="002F45C3">
        <w:rPr>
          <w:sz w:val="28"/>
          <w:szCs w:val="28"/>
        </w:rPr>
        <w:t>34,0</w:t>
      </w:r>
      <w:r w:rsidRPr="002F45C3">
        <w:rPr>
          <w:sz w:val="28"/>
          <w:szCs w:val="28"/>
        </w:rPr>
        <w:t>% din prevederi</w:t>
      </w:r>
      <w:r w:rsidR="00F84FC0" w:rsidRPr="002F45C3">
        <w:rPr>
          <w:sz w:val="28"/>
          <w:szCs w:val="28"/>
        </w:rPr>
        <w:t>.</w:t>
      </w:r>
    </w:p>
    <w:p w14:paraId="2816290E" w14:textId="77777777" w:rsidR="009822F4" w:rsidRDefault="009822F4" w:rsidP="005D2266">
      <w:pPr>
        <w:spacing w:line="276" w:lineRule="auto"/>
        <w:ind w:firstLine="540"/>
        <w:jc w:val="both"/>
        <w:rPr>
          <w:sz w:val="28"/>
          <w:szCs w:val="28"/>
        </w:rPr>
      </w:pPr>
    </w:p>
    <w:p w14:paraId="7567D3D2" w14:textId="77777777" w:rsidR="001278EC" w:rsidRDefault="00C74718" w:rsidP="00C74718">
      <w:pPr>
        <w:tabs>
          <w:tab w:val="left" w:pos="567"/>
        </w:tabs>
        <w:spacing w:line="276" w:lineRule="auto"/>
        <w:jc w:val="both"/>
        <w:rPr>
          <w:sz w:val="28"/>
          <w:szCs w:val="28"/>
        </w:rPr>
      </w:pPr>
      <w:r w:rsidRPr="00B66B45">
        <w:tab/>
      </w:r>
      <w:r w:rsidRPr="00B66B45">
        <w:rPr>
          <w:sz w:val="28"/>
          <w:szCs w:val="28"/>
        </w:rPr>
        <w:t>Datele despre realizarea cheltuielilor la grupa dată se prezintă în tabelul următor.</w:t>
      </w:r>
    </w:p>
    <w:tbl>
      <w:tblPr>
        <w:tblW w:w="5048" w:type="pct"/>
        <w:jc w:val="center"/>
        <w:tblLook w:val="04A0" w:firstRow="1" w:lastRow="0" w:firstColumn="1" w:lastColumn="0" w:noHBand="0" w:noVBand="1"/>
      </w:tblPr>
      <w:tblGrid>
        <w:gridCol w:w="2800"/>
        <w:gridCol w:w="878"/>
        <w:gridCol w:w="812"/>
        <w:gridCol w:w="845"/>
        <w:gridCol w:w="878"/>
        <w:gridCol w:w="758"/>
        <w:gridCol w:w="672"/>
        <w:gridCol w:w="712"/>
        <w:gridCol w:w="731"/>
      </w:tblGrid>
      <w:tr w:rsidR="00BB0DF7" w:rsidRPr="00781F1E" w14:paraId="443D34F0" w14:textId="77777777" w:rsidTr="00275099">
        <w:trPr>
          <w:trHeight w:val="275"/>
          <w:tblHeader/>
          <w:jc w:val="center"/>
        </w:trPr>
        <w:tc>
          <w:tcPr>
            <w:tcW w:w="1541" w:type="pct"/>
            <w:tcBorders>
              <w:top w:val="nil"/>
              <w:left w:val="nil"/>
              <w:bottom w:val="nil"/>
              <w:right w:val="nil"/>
            </w:tcBorders>
            <w:shd w:val="clear" w:color="auto" w:fill="auto"/>
            <w:noWrap/>
            <w:vAlign w:val="bottom"/>
            <w:hideMark/>
          </w:tcPr>
          <w:p w14:paraId="27D9A3F8" w14:textId="77777777" w:rsidR="00BB0DF7" w:rsidRPr="00781F1E" w:rsidRDefault="00BB0DF7" w:rsidP="00275099">
            <w:pPr>
              <w:spacing w:line="276" w:lineRule="auto"/>
              <w:rPr>
                <w:sz w:val="18"/>
                <w:szCs w:val="18"/>
              </w:rPr>
            </w:pPr>
          </w:p>
        </w:tc>
        <w:tc>
          <w:tcPr>
            <w:tcW w:w="483" w:type="pct"/>
            <w:tcBorders>
              <w:top w:val="nil"/>
              <w:left w:val="nil"/>
              <w:bottom w:val="nil"/>
              <w:right w:val="nil"/>
            </w:tcBorders>
            <w:shd w:val="clear" w:color="auto" w:fill="auto"/>
            <w:noWrap/>
            <w:vAlign w:val="bottom"/>
            <w:hideMark/>
          </w:tcPr>
          <w:p w14:paraId="637418D7" w14:textId="77777777" w:rsidR="00BB0DF7" w:rsidRPr="00781F1E" w:rsidRDefault="00BB0DF7" w:rsidP="00275099">
            <w:pPr>
              <w:spacing w:line="276" w:lineRule="auto"/>
              <w:jc w:val="right"/>
              <w:rPr>
                <w:sz w:val="18"/>
                <w:szCs w:val="18"/>
              </w:rPr>
            </w:pPr>
          </w:p>
        </w:tc>
        <w:tc>
          <w:tcPr>
            <w:tcW w:w="447" w:type="pct"/>
            <w:tcBorders>
              <w:top w:val="nil"/>
              <w:left w:val="nil"/>
              <w:bottom w:val="nil"/>
              <w:right w:val="nil"/>
            </w:tcBorders>
            <w:shd w:val="clear" w:color="auto" w:fill="auto"/>
            <w:noWrap/>
            <w:vAlign w:val="bottom"/>
            <w:hideMark/>
          </w:tcPr>
          <w:p w14:paraId="77E9CF56" w14:textId="77777777" w:rsidR="00BB0DF7" w:rsidRPr="00781F1E" w:rsidRDefault="00BB0DF7" w:rsidP="00275099">
            <w:pPr>
              <w:spacing w:line="276" w:lineRule="auto"/>
              <w:jc w:val="right"/>
              <w:rPr>
                <w:sz w:val="18"/>
                <w:szCs w:val="18"/>
              </w:rPr>
            </w:pPr>
          </w:p>
        </w:tc>
        <w:tc>
          <w:tcPr>
            <w:tcW w:w="465" w:type="pct"/>
            <w:tcBorders>
              <w:top w:val="nil"/>
              <w:left w:val="nil"/>
              <w:bottom w:val="nil"/>
              <w:right w:val="nil"/>
            </w:tcBorders>
            <w:shd w:val="clear" w:color="auto" w:fill="auto"/>
            <w:noWrap/>
            <w:vAlign w:val="bottom"/>
            <w:hideMark/>
          </w:tcPr>
          <w:p w14:paraId="5FC41146" w14:textId="77777777" w:rsidR="00BB0DF7" w:rsidRPr="00781F1E" w:rsidRDefault="00BB0DF7" w:rsidP="00275099">
            <w:pPr>
              <w:spacing w:line="276" w:lineRule="auto"/>
              <w:jc w:val="right"/>
              <w:rPr>
                <w:sz w:val="18"/>
                <w:szCs w:val="18"/>
              </w:rPr>
            </w:pPr>
          </w:p>
        </w:tc>
        <w:tc>
          <w:tcPr>
            <w:tcW w:w="483" w:type="pct"/>
            <w:tcBorders>
              <w:top w:val="nil"/>
              <w:left w:val="nil"/>
              <w:bottom w:val="nil"/>
              <w:right w:val="nil"/>
            </w:tcBorders>
            <w:shd w:val="clear" w:color="auto" w:fill="auto"/>
            <w:noWrap/>
            <w:vAlign w:val="bottom"/>
            <w:hideMark/>
          </w:tcPr>
          <w:p w14:paraId="7FD78E28" w14:textId="77777777" w:rsidR="00BB0DF7" w:rsidRPr="00781F1E" w:rsidRDefault="00BB0DF7" w:rsidP="00275099">
            <w:pPr>
              <w:spacing w:line="276" w:lineRule="auto"/>
              <w:jc w:val="right"/>
              <w:rPr>
                <w:sz w:val="18"/>
                <w:szCs w:val="18"/>
              </w:rPr>
            </w:pPr>
          </w:p>
        </w:tc>
        <w:tc>
          <w:tcPr>
            <w:tcW w:w="417" w:type="pct"/>
            <w:tcBorders>
              <w:top w:val="nil"/>
              <w:left w:val="nil"/>
              <w:bottom w:val="nil"/>
              <w:right w:val="nil"/>
            </w:tcBorders>
            <w:shd w:val="clear" w:color="auto" w:fill="auto"/>
            <w:noWrap/>
            <w:vAlign w:val="bottom"/>
            <w:hideMark/>
          </w:tcPr>
          <w:p w14:paraId="0B758BAC" w14:textId="77777777" w:rsidR="00BB0DF7" w:rsidRPr="00781F1E" w:rsidRDefault="00BB0DF7" w:rsidP="00275099">
            <w:pPr>
              <w:spacing w:line="276" w:lineRule="auto"/>
              <w:jc w:val="right"/>
              <w:rPr>
                <w:sz w:val="18"/>
                <w:szCs w:val="18"/>
              </w:rPr>
            </w:pPr>
          </w:p>
        </w:tc>
        <w:tc>
          <w:tcPr>
            <w:tcW w:w="370" w:type="pct"/>
            <w:tcBorders>
              <w:top w:val="nil"/>
              <w:left w:val="nil"/>
              <w:bottom w:val="nil"/>
              <w:right w:val="nil"/>
            </w:tcBorders>
            <w:shd w:val="clear" w:color="auto" w:fill="auto"/>
            <w:noWrap/>
            <w:vAlign w:val="bottom"/>
            <w:hideMark/>
          </w:tcPr>
          <w:p w14:paraId="377BF1C5" w14:textId="77777777" w:rsidR="00BB0DF7" w:rsidRPr="00781F1E" w:rsidRDefault="00BB0DF7" w:rsidP="00275099">
            <w:pPr>
              <w:spacing w:line="276" w:lineRule="auto"/>
              <w:jc w:val="right"/>
              <w:rPr>
                <w:sz w:val="18"/>
                <w:szCs w:val="18"/>
              </w:rPr>
            </w:pPr>
          </w:p>
        </w:tc>
        <w:tc>
          <w:tcPr>
            <w:tcW w:w="392" w:type="pct"/>
            <w:tcBorders>
              <w:top w:val="nil"/>
              <w:left w:val="nil"/>
              <w:bottom w:val="nil"/>
              <w:right w:val="nil"/>
            </w:tcBorders>
            <w:shd w:val="clear" w:color="auto" w:fill="auto"/>
            <w:noWrap/>
            <w:vAlign w:val="bottom"/>
            <w:hideMark/>
          </w:tcPr>
          <w:p w14:paraId="28F6D375" w14:textId="77777777" w:rsidR="00BB0DF7" w:rsidRPr="00781F1E" w:rsidRDefault="00BB0DF7" w:rsidP="00275099">
            <w:pPr>
              <w:spacing w:line="276" w:lineRule="auto"/>
              <w:jc w:val="right"/>
              <w:rPr>
                <w:sz w:val="18"/>
                <w:szCs w:val="18"/>
              </w:rPr>
            </w:pPr>
          </w:p>
        </w:tc>
        <w:tc>
          <w:tcPr>
            <w:tcW w:w="402" w:type="pct"/>
            <w:tcBorders>
              <w:top w:val="nil"/>
              <w:left w:val="nil"/>
              <w:bottom w:val="nil"/>
              <w:right w:val="nil"/>
            </w:tcBorders>
            <w:shd w:val="clear" w:color="auto" w:fill="auto"/>
            <w:noWrap/>
            <w:vAlign w:val="bottom"/>
            <w:hideMark/>
          </w:tcPr>
          <w:p w14:paraId="201AEE85" w14:textId="77777777" w:rsidR="00BB0DF7" w:rsidRPr="00781F1E" w:rsidRDefault="00BB0DF7" w:rsidP="00275099">
            <w:pPr>
              <w:spacing w:line="276" w:lineRule="auto"/>
              <w:jc w:val="right"/>
              <w:rPr>
                <w:i/>
                <w:iCs/>
                <w:sz w:val="18"/>
                <w:szCs w:val="18"/>
              </w:rPr>
            </w:pPr>
            <w:r w:rsidRPr="00781F1E">
              <w:rPr>
                <w:i/>
                <w:iCs/>
                <w:sz w:val="18"/>
                <w:szCs w:val="18"/>
              </w:rPr>
              <w:t>mil.lei</w:t>
            </w:r>
          </w:p>
        </w:tc>
      </w:tr>
      <w:tr w:rsidR="00BB0DF7" w:rsidRPr="00781F1E" w14:paraId="64146AB5" w14:textId="77777777" w:rsidTr="00275099">
        <w:trPr>
          <w:trHeight w:val="275"/>
          <w:tblHeader/>
          <w:jc w:val="center"/>
        </w:trPr>
        <w:tc>
          <w:tcPr>
            <w:tcW w:w="15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B24C61B" w14:textId="77777777" w:rsidR="00BB0DF7" w:rsidRPr="00781F1E" w:rsidRDefault="00BB0DF7" w:rsidP="00275099">
            <w:pPr>
              <w:spacing w:line="276" w:lineRule="auto"/>
              <w:jc w:val="center"/>
              <w:rPr>
                <w:sz w:val="18"/>
                <w:szCs w:val="18"/>
              </w:rPr>
            </w:pPr>
            <w:r w:rsidRPr="00781F1E">
              <w:rPr>
                <w:sz w:val="18"/>
                <w:szCs w:val="18"/>
              </w:rPr>
              <w:t> </w:t>
            </w:r>
          </w:p>
        </w:tc>
        <w:tc>
          <w:tcPr>
            <w:tcW w:w="4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D101BA" w14:textId="77777777" w:rsidR="00BB0DF7" w:rsidRPr="00781F1E" w:rsidRDefault="00BB0DF7" w:rsidP="00275099">
            <w:pPr>
              <w:spacing w:line="276" w:lineRule="auto"/>
              <w:jc w:val="center"/>
              <w:rPr>
                <w:sz w:val="18"/>
                <w:szCs w:val="18"/>
              </w:rPr>
            </w:pPr>
            <w:r w:rsidRPr="00781F1E">
              <w:rPr>
                <w:sz w:val="18"/>
                <w:szCs w:val="18"/>
              </w:rPr>
              <w:t>2021 executat</w:t>
            </w:r>
          </w:p>
        </w:tc>
        <w:tc>
          <w:tcPr>
            <w:tcW w:w="2976"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093C2998" w14:textId="77777777" w:rsidR="00BB0DF7" w:rsidRPr="00781F1E" w:rsidRDefault="00BB0DF7" w:rsidP="00275099">
            <w:pPr>
              <w:spacing w:line="276" w:lineRule="auto"/>
              <w:jc w:val="center"/>
              <w:rPr>
                <w:sz w:val="18"/>
                <w:szCs w:val="18"/>
              </w:rPr>
            </w:pPr>
            <w:r w:rsidRPr="00781F1E">
              <w:rPr>
                <w:sz w:val="18"/>
                <w:szCs w:val="18"/>
              </w:rPr>
              <w:t>2022</w:t>
            </w:r>
          </w:p>
        </w:tc>
      </w:tr>
      <w:tr w:rsidR="00BB0DF7" w:rsidRPr="00781F1E" w14:paraId="5FD317A6" w14:textId="77777777" w:rsidTr="00275099">
        <w:trPr>
          <w:trHeight w:val="556"/>
          <w:tblHeader/>
          <w:jc w:val="center"/>
        </w:trPr>
        <w:tc>
          <w:tcPr>
            <w:tcW w:w="1541" w:type="pct"/>
            <w:vMerge/>
            <w:tcBorders>
              <w:top w:val="single" w:sz="4" w:space="0" w:color="auto"/>
              <w:left w:val="single" w:sz="4" w:space="0" w:color="auto"/>
              <w:bottom w:val="single" w:sz="4" w:space="0" w:color="000000"/>
              <w:right w:val="single" w:sz="4" w:space="0" w:color="auto"/>
            </w:tcBorders>
            <w:vAlign w:val="center"/>
            <w:hideMark/>
          </w:tcPr>
          <w:p w14:paraId="7E4E8E52" w14:textId="77777777" w:rsidR="00BB0DF7" w:rsidRPr="00781F1E" w:rsidRDefault="00BB0DF7" w:rsidP="00275099">
            <w:pPr>
              <w:spacing w:line="276" w:lineRule="auto"/>
              <w:rPr>
                <w:sz w:val="18"/>
                <w:szCs w:val="18"/>
              </w:rPr>
            </w:pPr>
          </w:p>
        </w:tc>
        <w:tc>
          <w:tcPr>
            <w:tcW w:w="483" w:type="pct"/>
            <w:vMerge/>
            <w:tcBorders>
              <w:top w:val="single" w:sz="4" w:space="0" w:color="auto"/>
              <w:left w:val="single" w:sz="4" w:space="0" w:color="auto"/>
              <w:bottom w:val="single" w:sz="4" w:space="0" w:color="000000"/>
              <w:right w:val="single" w:sz="4" w:space="0" w:color="auto"/>
            </w:tcBorders>
            <w:vAlign w:val="center"/>
            <w:hideMark/>
          </w:tcPr>
          <w:p w14:paraId="26B6E790" w14:textId="77777777" w:rsidR="00BB0DF7" w:rsidRPr="00781F1E" w:rsidRDefault="00BB0DF7" w:rsidP="00275099">
            <w:pPr>
              <w:spacing w:line="276" w:lineRule="auto"/>
              <w:rPr>
                <w:sz w:val="18"/>
                <w:szCs w:val="18"/>
              </w:rPr>
            </w:pPr>
          </w:p>
        </w:tc>
        <w:tc>
          <w:tcPr>
            <w:tcW w:w="447" w:type="pct"/>
            <w:vMerge w:val="restart"/>
            <w:tcBorders>
              <w:top w:val="nil"/>
              <w:left w:val="single" w:sz="4" w:space="0" w:color="auto"/>
              <w:bottom w:val="single" w:sz="4" w:space="0" w:color="000000"/>
              <w:right w:val="single" w:sz="4" w:space="0" w:color="auto"/>
            </w:tcBorders>
            <w:shd w:val="clear" w:color="auto" w:fill="auto"/>
            <w:vAlign w:val="center"/>
            <w:hideMark/>
          </w:tcPr>
          <w:p w14:paraId="51DE37E2" w14:textId="77777777" w:rsidR="00BB0DF7" w:rsidRPr="00781F1E" w:rsidRDefault="00BB0DF7" w:rsidP="00275099">
            <w:pPr>
              <w:spacing w:line="276" w:lineRule="auto"/>
              <w:jc w:val="center"/>
              <w:rPr>
                <w:sz w:val="18"/>
                <w:szCs w:val="18"/>
              </w:rPr>
            </w:pPr>
            <w:r w:rsidRPr="00781F1E">
              <w:rPr>
                <w:sz w:val="18"/>
                <w:szCs w:val="18"/>
              </w:rPr>
              <w:t xml:space="preserve">aprobat </w:t>
            </w:r>
          </w:p>
        </w:tc>
        <w:tc>
          <w:tcPr>
            <w:tcW w:w="465" w:type="pct"/>
            <w:vMerge w:val="restart"/>
            <w:tcBorders>
              <w:top w:val="nil"/>
              <w:left w:val="single" w:sz="4" w:space="0" w:color="auto"/>
              <w:bottom w:val="single" w:sz="4" w:space="0" w:color="000000"/>
              <w:right w:val="single" w:sz="4" w:space="0" w:color="auto"/>
            </w:tcBorders>
            <w:shd w:val="clear" w:color="auto" w:fill="auto"/>
            <w:vAlign w:val="center"/>
            <w:hideMark/>
          </w:tcPr>
          <w:p w14:paraId="5512B842" w14:textId="77777777" w:rsidR="00BB0DF7" w:rsidRPr="00781F1E" w:rsidRDefault="00BB0DF7" w:rsidP="00275099">
            <w:pPr>
              <w:spacing w:line="276" w:lineRule="auto"/>
              <w:jc w:val="center"/>
              <w:rPr>
                <w:sz w:val="18"/>
                <w:szCs w:val="18"/>
              </w:rPr>
            </w:pPr>
            <w:r w:rsidRPr="00781F1E">
              <w:rPr>
                <w:sz w:val="18"/>
                <w:szCs w:val="18"/>
              </w:rPr>
              <w:t xml:space="preserve">precizat </w:t>
            </w:r>
          </w:p>
        </w:tc>
        <w:tc>
          <w:tcPr>
            <w:tcW w:w="483" w:type="pct"/>
            <w:vMerge w:val="restart"/>
            <w:tcBorders>
              <w:top w:val="nil"/>
              <w:left w:val="single" w:sz="4" w:space="0" w:color="auto"/>
              <w:bottom w:val="single" w:sz="4" w:space="0" w:color="000000"/>
              <w:right w:val="single" w:sz="4" w:space="0" w:color="auto"/>
            </w:tcBorders>
            <w:shd w:val="clear" w:color="auto" w:fill="auto"/>
            <w:vAlign w:val="center"/>
            <w:hideMark/>
          </w:tcPr>
          <w:p w14:paraId="4A33B00A" w14:textId="77777777" w:rsidR="00BB0DF7" w:rsidRPr="00781F1E" w:rsidRDefault="00BB0DF7" w:rsidP="00275099">
            <w:pPr>
              <w:spacing w:line="276" w:lineRule="auto"/>
              <w:jc w:val="center"/>
              <w:rPr>
                <w:sz w:val="18"/>
                <w:szCs w:val="18"/>
              </w:rPr>
            </w:pPr>
            <w:r w:rsidRPr="00781F1E">
              <w:rPr>
                <w:sz w:val="18"/>
                <w:szCs w:val="18"/>
              </w:rPr>
              <w:t>executat</w:t>
            </w:r>
          </w:p>
        </w:tc>
        <w:tc>
          <w:tcPr>
            <w:tcW w:w="787" w:type="pct"/>
            <w:gridSpan w:val="2"/>
            <w:tcBorders>
              <w:top w:val="single" w:sz="4" w:space="0" w:color="auto"/>
              <w:left w:val="nil"/>
              <w:bottom w:val="single" w:sz="4" w:space="0" w:color="auto"/>
              <w:right w:val="single" w:sz="4" w:space="0" w:color="000000"/>
            </w:tcBorders>
            <w:shd w:val="clear" w:color="auto" w:fill="auto"/>
            <w:vAlign w:val="center"/>
            <w:hideMark/>
          </w:tcPr>
          <w:p w14:paraId="3BF55756" w14:textId="77777777" w:rsidR="00BB0DF7" w:rsidRPr="00781F1E" w:rsidRDefault="00BB0DF7" w:rsidP="00275099">
            <w:pPr>
              <w:spacing w:line="276" w:lineRule="auto"/>
              <w:jc w:val="center"/>
              <w:rPr>
                <w:sz w:val="18"/>
                <w:szCs w:val="18"/>
              </w:rPr>
            </w:pPr>
            <w:r w:rsidRPr="00781F1E">
              <w:rPr>
                <w:sz w:val="18"/>
                <w:szCs w:val="18"/>
              </w:rPr>
              <w:t>executat față de precizat pe an</w:t>
            </w:r>
          </w:p>
        </w:tc>
        <w:tc>
          <w:tcPr>
            <w:tcW w:w="794" w:type="pct"/>
            <w:gridSpan w:val="2"/>
            <w:tcBorders>
              <w:top w:val="single" w:sz="4" w:space="0" w:color="auto"/>
              <w:left w:val="nil"/>
              <w:bottom w:val="single" w:sz="4" w:space="0" w:color="auto"/>
              <w:right w:val="single" w:sz="4" w:space="0" w:color="000000"/>
            </w:tcBorders>
            <w:shd w:val="clear" w:color="auto" w:fill="auto"/>
            <w:vAlign w:val="center"/>
            <w:hideMark/>
          </w:tcPr>
          <w:p w14:paraId="4E2440B4" w14:textId="77777777" w:rsidR="00BB0DF7" w:rsidRPr="00781F1E" w:rsidRDefault="00BB0DF7" w:rsidP="00275099">
            <w:pPr>
              <w:spacing w:line="276" w:lineRule="auto"/>
              <w:jc w:val="center"/>
              <w:rPr>
                <w:sz w:val="18"/>
                <w:szCs w:val="18"/>
              </w:rPr>
            </w:pPr>
            <w:r w:rsidRPr="00781F1E">
              <w:rPr>
                <w:sz w:val="18"/>
                <w:szCs w:val="18"/>
              </w:rPr>
              <w:t>executat față de anul 2021</w:t>
            </w:r>
          </w:p>
        </w:tc>
      </w:tr>
      <w:tr w:rsidR="00BB0DF7" w:rsidRPr="00781F1E" w14:paraId="37213836" w14:textId="77777777" w:rsidTr="00275099">
        <w:trPr>
          <w:trHeight w:val="259"/>
          <w:tblHeader/>
          <w:jc w:val="center"/>
        </w:trPr>
        <w:tc>
          <w:tcPr>
            <w:tcW w:w="1541" w:type="pct"/>
            <w:vMerge/>
            <w:tcBorders>
              <w:top w:val="single" w:sz="4" w:space="0" w:color="auto"/>
              <w:left w:val="single" w:sz="4" w:space="0" w:color="auto"/>
              <w:bottom w:val="single" w:sz="4" w:space="0" w:color="000000"/>
              <w:right w:val="single" w:sz="4" w:space="0" w:color="auto"/>
            </w:tcBorders>
            <w:vAlign w:val="center"/>
            <w:hideMark/>
          </w:tcPr>
          <w:p w14:paraId="403F287A" w14:textId="77777777" w:rsidR="00BB0DF7" w:rsidRPr="00781F1E" w:rsidRDefault="00BB0DF7" w:rsidP="00275099">
            <w:pPr>
              <w:spacing w:line="276" w:lineRule="auto"/>
              <w:rPr>
                <w:sz w:val="18"/>
                <w:szCs w:val="18"/>
              </w:rPr>
            </w:pPr>
          </w:p>
        </w:tc>
        <w:tc>
          <w:tcPr>
            <w:tcW w:w="483" w:type="pct"/>
            <w:vMerge/>
            <w:tcBorders>
              <w:top w:val="single" w:sz="4" w:space="0" w:color="auto"/>
              <w:left w:val="single" w:sz="4" w:space="0" w:color="auto"/>
              <w:bottom w:val="single" w:sz="4" w:space="0" w:color="000000"/>
              <w:right w:val="single" w:sz="4" w:space="0" w:color="auto"/>
            </w:tcBorders>
            <w:vAlign w:val="center"/>
            <w:hideMark/>
          </w:tcPr>
          <w:p w14:paraId="52009CBF" w14:textId="77777777" w:rsidR="00BB0DF7" w:rsidRPr="00781F1E" w:rsidRDefault="00BB0DF7" w:rsidP="00275099">
            <w:pPr>
              <w:spacing w:line="276" w:lineRule="auto"/>
              <w:rPr>
                <w:sz w:val="18"/>
                <w:szCs w:val="18"/>
              </w:rPr>
            </w:pPr>
          </w:p>
        </w:tc>
        <w:tc>
          <w:tcPr>
            <w:tcW w:w="447" w:type="pct"/>
            <w:vMerge/>
            <w:tcBorders>
              <w:top w:val="nil"/>
              <w:left w:val="single" w:sz="4" w:space="0" w:color="auto"/>
              <w:bottom w:val="single" w:sz="4" w:space="0" w:color="000000"/>
              <w:right w:val="single" w:sz="4" w:space="0" w:color="auto"/>
            </w:tcBorders>
            <w:vAlign w:val="center"/>
            <w:hideMark/>
          </w:tcPr>
          <w:p w14:paraId="7C8A2FB6" w14:textId="77777777" w:rsidR="00BB0DF7" w:rsidRPr="00781F1E" w:rsidRDefault="00BB0DF7" w:rsidP="00275099">
            <w:pPr>
              <w:spacing w:line="276" w:lineRule="auto"/>
              <w:rPr>
                <w:sz w:val="18"/>
                <w:szCs w:val="18"/>
              </w:rPr>
            </w:pPr>
          </w:p>
        </w:tc>
        <w:tc>
          <w:tcPr>
            <w:tcW w:w="465" w:type="pct"/>
            <w:vMerge/>
            <w:tcBorders>
              <w:top w:val="nil"/>
              <w:left w:val="single" w:sz="4" w:space="0" w:color="auto"/>
              <w:bottom w:val="single" w:sz="4" w:space="0" w:color="000000"/>
              <w:right w:val="single" w:sz="4" w:space="0" w:color="auto"/>
            </w:tcBorders>
            <w:vAlign w:val="center"/>
            <w:hideMark/>
          </w:tcPr>
          <w:p w14:paraId="5C5561A3" w14:textId="77777777" w:rsidR="00BB0DF7" w:rsidRPr="00781F1E" w:rsidRDefault="00BB0DF7" w:rsidP="00275099">
            <w:pPr>
              <w:spacing w:line="276" w:lineRule="auto"/>
              <w:rPr>
                <w:sz w:val="18"/>
                <w:szCs w:val="18"/>
              </w:rPr>
            </w:pPr>
          </w:p>
        </w:tc>
        <w:tc>
          <w:tcPr>
            <w:tcW w:w="483" w:type="pct"/>
            <w:vMerge/>
            <w:tcBorders>
              <w:top w:val="nil"/>
              <w:left w:val="single" w:sz="4" w:space="0" w:color="auto"/>
              <w:bottom w:val="single" w:sz="4" w:space="0" w:color="000000"/>
              <w:right w:val="single" w:sz="4" w:space="0" w:color="auto"/>
            </w:tcBorders>
            <w:vAlign w:val="center"/>
            <w:hideMark/>
          </w:tcPr>
          <w:p w14:paraId="528F8241" w14:textId="77777777" w:rsidR="00BB0DF7" w:rsidRPr="00781F1E" w:rsidRDefault="00BB0DF7" w:rsidP="00275099">
            <w:pPr>
              <w:spacing w:line="276" w:lineRule="auto"/>
              <w:rPr>
                <w:sz w:val="18"/>
                <w:szCs w:val="18"/>
              </w:rPr>
            </w:pPr>
          </w:p>
        </w:tc>
        <w:tc>
          <w:tcPr>
            <w:tcW w:w="417" w:type="pct"/>
            <w:tcBorders>
              <w:top w:val="nil"/>
              <w:left w:val="nil"/>
              <w:bottom w:val="single" w:sz="4" w:space="0" w:color="auto"/>
              <w:right w:val="single" w:sz="4" w:space="0" w:color="auto"/>
            </w:tcBorders>
            <w:shd w:val="clear" w:color="auto" w:fill="auto"/>
            <w:noWrap/>
            <w:vAlign w:val="center"/>
            <w:hideMark/>
          </w:tcPr>
          <w:p w14:paraId="6684E1DC" w14:textId="77777777" w:rsidR="00BB0DF7" w:rsidRPr="00781F1E" w:rsidRDefault="00BB0DF7" w:rsidP="00275099">
            <w:pPr>
              <w:spacing w:line="276" w:lineRule="auto"/>
              <w:jc w:val="center"/>
              <w:rPr>
                <w:sz w:val="18"/>
                <w:szCs w:val="18"/>
              </w:rPr>
            </w:pPr>
            <w:r w:rsidRPr="00781F1E">
              <w:rPr>
                <w:sz w:val="18"/>
                <w:szCs w:val="18"/>
              </w:rPr>
              <w:t>suma</w:t>
            </w:r>
          </w:p>
        </w:tc>
        <w:tc>
          <w:tcPr>
            <w:tcW w:w="370" w:type="pct"/>
            <w:tcBorders>
              <w:top w:val="nil"/>
              <w:left w:val="nil"/>
              <w:bottom w:val="single" w:sz="4" w:space="0" w:color="auto"/>
              <w:right w:val="single" w:sz="4" w:space="0" w:color="auto"/>
            </w:tcBorders>
            <w:shd w:val="clear" w:color="auto" w:fill="auto"/>
            <w:noWrap/>
            <w:vAlign w:val="center"/>
            <w:hideMark/>
          </w:tcPr>
          <w:p w14:paraId="12D9A47E" w14:textId="77777777" w:rsidR="00BB0DF7" w:rsidRPr="00781F1E" w:rsidRDefault="00BB0DF7" w:rsidP="00275099">
            <w:pPr>
              <w:spacing w:line="276" w:lineRule="auto"/>
              <w:jc w:val="center"/>
              <w:rPr>
                <w:sz w:val="18"/>
                <w:szCs w:val="18"/>
              </w:rPr>
            </w:pPr>
            <w:r w:rsidRPr="00781F1E">
              <w:rPr>
                <w:sz w:val="18"/>
                <w:szCs w:val="18"/>
              </w:rPr>
              <w:t>%</w:t>
            </w:r>
          </w:p>
        </w:tc>
        <w:tc>
          <w:tcPr>
            <w:tcW w:w="392" w:type="pct"/>
            <w:tcBorders>
              <w:top w:val="nil"/>
              <w:left w:val="nil"/>
              <w:bottom w:val="single" w:sz="4" w:space="0" w:color="auto"/>
              <w:right w:val="single" w:sz="4" w:space="0" w:color="auto"/>
            </w:tcBorders>
            <w:shd w:val="clear" w:color="auto" w:fill="auto"/>
            <w:noWrap/>
            <w:vAlign w:val="center"/>
            <w:hideMark/>
          </w:tcPr>
          <w:p w14:paraId="42883B02" w14:textId="77777777" w:rsidR="00BB0DF7" w:rsidRPr="00781F1E" w:rsidRDefault="00BB0DF7" w:rsidP="00275099">
            <w:pPr>
              <w:spacing w:line="276" w:lineRule="auto"/>
              <w:jc w:val="center"/>
              <w:rPr>
                <w:sz w:val="18"/>
                <w:szCs w:val="18"/>
              </w:rPr>
            </w:pPr>
            <w:r w:rsidRPr="00781F1E">
              <w:rPr>
                <w:sz w:val="18"/>
                <w:szCs w:val="18"/>
              </w:rPr>
              <w:t>suma</w:t>
            </w:r>
          </w:p>
        </w:tc>
        <w:tc>
          <w:tcPr>
            <w:tcW w:w="402" w:type="pct"/>
            <w:tcBorders>
              <w:top w:val="nil"/>
              <w:left w:val="nil"/>
              <w:bottom w:val="single" w:sz="4" w:space="0" w:color="auto"/>
              <w:right w:val="single" w:sz="4" w:space="0" w:color="auto"/>
            </w:tcBorders>
            <w:shd w:val="clear" w:color="auto" w:fill="auto"/>
            <w:noWrap/>
            <w:vAlign w:val="center"/>
            <w:hideMark/>
          </w:tcPr>
          <w:p w14:paraId="7F4C8F45" w14:textId="77777777" w:rsidR="00BB0DF7" w:rsidRPr="00781F1E" w:rsidRDefault="00BB0DF7" w:rsidP="00275099">
            <w:pPr>
              <w:spacing w:line="276" w:lineRule="auto"/>
              <w:jc w:val="center"/>
              <w:rPr>
                <w:sz w:val="18"/>
                <w:szCs w:val="18"/>
              </w:rPr>
            </w:pPr>
            <w:r w:rsidRPr="00781F1E">
              <w:rPr>
                <w:sz w:val="18"/>
                <w:szCs w:val="18"/>
              </w:rPr>
              <w:t>%</w:t>
            </w:r>
          </w:p>
        </w:tc>
      </w:tr>
      <w:tr w:rsidR="00BB0DF7" w:rsidRPr="00781F1E" w14:paraId="5F230E9B" w14:textId="77777777" w:rsidTr="00275099">
        <w:trPr>
          <w:trHeight w:val="330"/>
          <w:tblHeader/>
          <w:jc w:val="center"/>
        </w:trPr>
        <w:tc>
          <w:tcPr>
            <w:tcW w:w="1541" w:type="pct"/>
            <w:tcBorders>
              <w:top w:val="nil"/>
              <w:left w:val="nil"/>
              <w:bottom w:val="nil"/>
              <w:right w:val="nil"/>
            </w:tcBorders>
            <w:shd w:val="clear" w:color="auto" w:fill="auto"/>
            <w:vAlign w:val="bottom"/>
            <w:hideMark/>
          </w:tcPr>
          <w:p w14:paraId="10764A0F" w14:textId="77777777" w:rsidR="00BB0DF7" w:rsidRPr="00781F1E" w:rsidRDefault="00BB0DF7" w:rsidP="00275099">
            <w:pPr>
              <w:spacing w:line="276" w:lineRule="auto"/>
              <w:rPr>
                <w:b/>
                <w:bCs/>
                <w:color w:val="000000"/>
                <w:sz w:val="18"/>
                <w:szCs w:val="18"/>
              </w:rPr>
            </w:pPr>
            <w:r w:rsidRPr="00781F1E">
              <w:rPr>
                <w:b/>
                <w:bCs/>
                <w:color w:val="000000"/>
                <w:sz w:val="18"/>
                <w:szCs w:val="18"/>
              </w:rPr>
              <w:t>Cheltuieli, total</w:t>
            </w:r>
            <w:r w:rsidRPr="00781F1E">
              <w:rPr>
                <w:b/>
                <w:bCs/>
                <w:sz w:val="22"/>
                <w:szCs w:val="22"/>
              </w:rPr>
              <w:t xml:space="preserve"> </w:t>
            </w:r>
          </w:p>
        </w:tc>
        <w:tc>
          <w:tcPr>
            <w:tcW w:w="483" w:type="pct"/>
            <w:tcBorders>
              <w:top w:val="nil"/>
              <w:left w:val="nil"/>
              <w:bottom w:val="nil"/>
              <w:right w:val="nil"/>
            </w:tcBorders>
            <w:shd w:val="clear" w:color="auto" w:fill="auto"/>
            <w:noWrap/>
            <w:vAlign w:val="bottom"/>
          </w:tcPr>
          <w:p w14:paraId="2503DE25" w14:textId="77777777" w:rsidR="00BB0DF7" w:rsidRPr="00781F1E" w:rsidRDefault="00BB0DF7" w:rsidP="00275099">
            <w:pPr>
              <w:spacing w:line="276" w:lineRule="auto"/>
              <w:jc w:val="right"/>
              <w:rPr>
                <w:b/>
                <w:bCs/>
                <w:sz w:val="18"/>
                <w:szCs w:val="18"/>
              </w:rPr>
            </w:pPr>
            <w:r w:rsidRPr="00781F1E">
              <w:rPr>
                <w:b/>
                <w:bCs/>
                <w:sz w:val="18"/>
                <w:szCs w:val="18"/>
              </w:rPr>
              <w:t>315,1</w:t>
            </w:r>
          </w:p>
        </w:tc>
        <w:tc>
          <w:tcPr>
            <w:tcW w:w="447" w:type="pct"/>
            <w:tcBorders>
              <w:top w:val="nil"/>
              <w:left w:val="nil"/>
              <w:bottom w:val="nil"/>
              <w:right w:val="nil"/>
            </w:tcBorders>
            <w:shd w:val="clear" w:color="auto" w:fill="auto"/>
            <w:noWrap/>
            <w:vAlign w:val="bottom"/>
          </w:tcPr>
          <w:p w14:paraId="206DE9DD" w14:textId="77777777" w:rsidR="00BB0DF7" w:rsidRPr="00781F1E" w:rsidRDefault="00BB0DF7" w:rsidP="00275099">
            <w:pPr>
              <w:spacing w:line="276" w:lineRule="auto"/>
              <w:jc w:val="right"/>
              <w:rPr>
                <w:b/>
                <w:bCs/>
                <w:sz w:val="18"/>
                <w:szCs w:val="18"/>
              </w:rPr>
            </w:pPr>
            <w:r w:rsidRPr="00781F1E">
              <w:rPr>
                <w:b/>
                <w:bCs/>
                <w:sz w:val="18"/>
                <w:szCs w:val="18"/>
              </w:rPr>
              <w:t>675,9</w:t>
            </w:r>
          </w:p>
        </w:tc>
        <w:tc>
          <w:tcPr>
            <w:tcW w:w="465" w:type="pct"/>
            <w:tcBorders>
              <w:top w:val="nil"/>
              <w:left w:val="nil"/>
              <w:bottom w:val="nil"/>
              <w:right w:val="nil"/>
            </w:tcBorders>
            <w:shd w:val="clear" w:color="auto" w:fill="auto"/>
            <w:noWrap/>
            <w:vAlign w:val="bottom"/>
          </w:tcPr>
          <w:p w14:paraId="33B19482" w14:textId="77777777" w:rsidR="00BB0DF7" w:rsidRPr="00781F1E" w:rsidRDefault="00BB0DF7" w:rsidP="00275099">
            <w:pPr>
              <w:spacing w:line="276" w:lineRule="auto"/>
              <w:jc w:val="right"/>
              <w:rPr>
                <w:b/>
                <w:bCs/>
                <w:sz w:val="18"/>
                <w:szCs w:val="18"/>
              </w:rPr>
            </w:pPr>
            <w:r w:rsidRPr="00781F1E">
              <w:rPr>
                <w:b/>
                <w:bCs/>
                <w:sz w:val="18"/>
                <w:szCs w:val="18"/>
              </w:rPr>
              <w:t>994,6</w:t>
            </w:r>
          </w:p>
        </w:tc>
        <w:tc>
          <w:tcPr>
            <w:tcW w:w="483" w:type="pct"/>
            <w:tcBorders>
              <w:top w:val="nil"/>
              <w:left w:val="nil"/>
              <w:bottom w:val="nil"/>
              <w:right w:val="nil"/>
            </w:tcBorders>
            <w:shd w:val="clear" w:color="auto" w:fill="auto"/>
            <w:noWrap/>
            <w:vAlign w:val="bottom"/>
          </w:tcPr>
          <w:p w14:paraId="3E9B152B" w14:textId="77777777" w:rsidR="00BB0DF7" w:rsidRPr="00781F1E" w:rsidRDefault="00BB0DF7" w:rsidP="00275099">
            <w:pPr>
              <w:spacing w:line="276" w:lineRule="auto"/>
              <w:jc w:val="right"/>
              <w:rPr>
                <w:b/>
                <w:bCs/>
                <w:sz w:val="18"/>
                <w:szCs w:val="18"/>
              </w:rPr>
            </w:pPr>
            <w:r w:rsidRPr="00781F1E">
              <w:rPr>
                <w:b/>
                <w:bCs/>
                <w:sz w:val="18"/>
                <w:szCs w:val="18"/>
              </w:rPr>
              <w:t>670,1</w:t>
            </w:r>
          </w:p>
        </w:tc>
        <w:tc>
          <w:tcPr>
            <w:tcW w:w="417" w:type="pct"/>
            <w:tcBorders>
              <w:top w:val="nil"/>
              <w:left w:val="nil"/>
              <w:bottom w:val="nil"/>
              <w:right w:val="nil"/>
            </w:tcBorders>
            <w:shd w:val="clear" w:color="auto" w:fill="auto"/>
            <w:noWrap/>
            <w:vAlign w:val="bottom"/>
          </w:tcPr>
          <w:p w14:paraId="5E87F992" w14:textId="77777777" w:rsidR="00BB0DF7" w:rsidRPr="00781F1E" w:rsidRDefault="00BB0DF7" w:rsidP="00275099">
            <w:pPr>
              <w:spacing w:line="276" w:lineRule="auto"/>
              <w:jc w:val="right"/>
              <w:rPr>
                <w:b/>
                <w:bCs/>
                <w:sz w:val="18"/>
                <w:szCs w:val="18"/>
              </w:rPr>
            </w:pPr>
            <w:r w:rsidRPr="00781F1E">
              <w:rPr>
                <w:b/>
                <w:bCs/>
                <w:sz w:val="18"/>
                <w:szCs w:val="18"/>
              </w:rPr>
              <w:t>-324,5</w:t>
            </w:r>
          </w:p>
        </w:tc>
        <w:tc>
          <w:tcPr>
            <w:tcW w:w="370" w:type="pct"/>
            <w:tcBorders>
              <w:top w:val="nil"/>
              <w:left w:val="nil"/>
              <w:bottom w:val="nil"/>
              <w:right w:val="nil"/>
            </w:tcBorders>
            <w:shd w:val="clear" w:color="auto" w:fill="auto"/>
            <w:noWrap/>
            <w:vAlign w:val="bottom"/>
          </w:tcPr>
          <w:p w14:paraId="217E45E9" w14:textId="77777777" w:rsidR="00BB0DF7" w:rsidRPr="00781F1E" w:rsidRDefault="00BB0DF7" w:rsidP="00275099">
            <w:pPr>
              <w:spacing w:line="276" w:lineRule="auto"/>
              <w:jc w:val="right"/>
              <w:rPr>
                <w:b/>
                <w:bCs/>
                <w:sz w:val="18"/>
                <w:szCs w:val="18"/>
              </w:rPr>
            </w:pPr>
            <w:r w:rsidRPr="00781F1E">
              <w:rPr>
                <w:b/>
                <w:bCs/>
                <w:sz w:val="18"/>
                <w:szCs w:val="18"/>
              </w:rPr>
              <w:t>67,4</w:t>
            </w:r>
          </w:p>
        </w:tc>
        <w:tc>
          <w:tcPr>
            <w:tcW w:w="392" w:type="pct"/>
            <w:tcBorders>
              <w:top w:val="nil"/>
              <w:left w:val="nil"/>
              <w:bottom w:val="nil"/>
              <w:right w:val="nil"/>
            </w:tcBorders>
            <w:shd w:val="clear" w:color="auto" w:fill="auto"/>
            <w:noWrap/>
            <w:vAlign w:val="bottom"/>
          </w:tcPr>
          <w:p w14:paraId="044CB664" w14:textId="77777777" w:rsidR="00BB0DF7" w:rsidRPr="00781F1E" w:rsidRDefault="00BB0DF7" w:rsidP="00275099">
            <w:pPr>
              <w:spacing w:line="276" w:lineRule="auto"/>
              <w:jc w:val="right"/>
              <w:rPr>
                <w:b/>
                <w:bCs/>
                <w:sz w:val="18"/>
                <w:szCs w:val="18"/>
              </w:rPr>
            </w:pPr>
            <w:r w:rsidRPr="00781F1E">
              <w:rPr>
                <w:b/>
                <w:bCs/>
                <w:sz w:val="18"/>
                <w:szCs w:val="18"/>
              </w:rPr>
              <w:t>355,0</w:t>
            </w:r>
          </w:p>
        </w:tc>
        <w:tc>
          <w:tcPr>
            <w:tcW w:w="402" w:type="pct"/>
            <w:tcBorders>
              <w:top w:val="nil"/>
              <w:left w:val="nil"/>
              <w:bottom w:val="nil"/>
              <w:right w:val="nil"/>
            </w:tcBorders>
            <w:shd w:val="clear" w:color="auto" w:fill="auto"/>
            <w:noWrap/>
            <w:vAlign w:val="bottom"/>
          </w:tcPr>
          <w:p w14:paraId="0DFDDD64" w14:textId="77777777" w:rsidR="00BB0DF7" w:rsidRPr="00781F1E" w:rsidRDefault="00BB0DF7" w:rsidP="00275099">
            <w:pPr>
              <w:spacing w:line="276" w:lineRule="auto"/>
              <w:jc w:val="right"/>
              <w:rPr>
                <w:b/>
                <w:bCs/>
                <w:sz w:val="18"/>
                <w:szCs w:val="18"/>
              </w:rPr>
            </w:pPr>
            <w:r w:rsidRPr="00781F1E">
              <w:rPr>
                <w:b/>
                <w:bCs/>
                <w:sz w:val="18"/>
                <w:szCs w:val="18"/>
              </w:rPr>
              <w:t>212,7</w:t>
            </w:r>
          </w:p>
        </w:tc>
      </w:tr>
      <w:tr w:rsidR="00BB0DF7" w:rsidRPr="00781F1E" w14:paraId="30A19401" w14:textId="77777777" w:rsidTr="00275099">
        <w:trPr>
          <w:trHeight w:val="540"/>
          <w:tblHeader/>
          <w:jc w:val="center"/>
        </w:trPr>
        <w:tc>
          <w:tcPr>
            <w:tcW w:w="1541" w:type="pct"/>
            <w:tcBorders>
              <w:top w:val="nil"/>
              <w:left w:val="nil"/>
              <w:bottom w:val="nil"/>
              <w:right w:val="nil"/>
            </w:tcBorders>
            <w:shd w:val="clear" w:color="auto" w:fill="auto"/>
            <w:vAlign w:val="bottom"/>
            <w:hideMark/>
          </w:tcPr>
          <w:p w14:paraId="5EF442DF" w14:textId="77777777" w:rsidR="00BB0DF7" w:rsidRPr="00781F1E" w:rsidRDefault="00BB0DF7" w:rsidP="00275099">
            <w:pPr>
              <w:spacing w:line="276" w:lineRule="auto"/>
              <w:rPr>
                <w:i/>
                <w:iCs/>
                <w:sz w:val="18"/>
                <w:szCs w:val="18"/>
              </w:rPr>
            </w:pPr>
            <w:r w:rsidRPr="00781F1E">
              <w:rPr>
                <w:i/>
                <w:iCs/>
                <w:sz w:val="18"/>
                <w:szCs w:val="18"/>
              </w:rPr>
              <w:t>Ponderea în totalul cheltuielilor bugetului de stat, %</w:t>
            </w:r>
          </w:p>
        </w:tc>
        <w:tc>
          <w:tcPr>
            <w:tcW w:w="483" w:type="pct"/>
            <w:tcBorders>
              <w:top w:val="nil"/>
              <w:left w:val="nil"/>
              <w:bottom w:val="nil"/>
              <w:right w:val="nil"/>
            </w:tcBorders>
            <w:shd w:val="clear" w:color="auto" w:fill="auto"/>
            <w:noWrap/>
            <w:vAlign w:val="bottom"/>
          </w:tcPr>
          <w:p w14:paraId="5BB65ACC" w14:textId="15B6F48B" w:rsidR="00BB0DF7" w:rsidRPr="00781F1E" w:rsidRDefault="004D3637" w:rsidP="00275099">
            <w:pPr>
              <w:spacing w:line="276" w:lineRule="auto"/>
              <w:jc w:val="right"/>
              <w:rPr>
                <w:i/>
                <w:iCs/>
                <w:sz w:val="18"/>
                <w:szCs w:val="18"/>
              </w:rPr>
            </w:pPr>
            <w:r>
              <w:rPr>
                <w:i/>
                <w:iCs/>
                <w:sz w:val="18"/>
                <w:szCs w:val="18"/>
              </w:rPr>
              <w:t>0,6</w:t>
            </w:r>
          </w:p>
        </w:tc>
        <w:tc>
          <w:tcPr>
            <w:tcW w:w="447" w:type="pct"/>
            <w:tcBorders>
              <w:top w:val="nil"/>
              <w:left w:val="nil"/>
              <w:bottom w:val="nil"/>
              <w:right w:val="nil"/>
            </w:tcBorders>
            <w:shd w:val="clear" w:color="auto" w:fill="auto"/>
            <w:noWrap/>
            <w:vAlign w:val="bottom"/>
          </w:tcPr>
          <w:p w14:paraId="7DC632A0" w14:textId="7C6EE923" w:rsidR="00BB0DF7" w:rsidRPr="00781F1E" w:rsidRDefault="004D3637" w:rsidP="00275099">
            <w:pPr>
              <w:spacing w:line="276" w:lineRule="auto"/>
              <w:jc w:val="right"/>
              <w:rPr>
                <w:i/>
                <w:iCs/>
                <w:sz w:val="18"/>
                <w:szCs w:val="18"/>
              </w:rPr>
            </w:pPr>
            <w:r>
              <w:rPr>
                <w:i/>
                <w:iCs/>
                <w:sz w:val="18"/>
                <w:szCs w:val="18"/>
              </w:rPr>
              <w:t>1,0</w:t>
            </w:r>
          </w:p>
        </w:tc>
        <w:tc>
          <w:tcPr>
            <w:tcW w:w="465" w:type="pct"/>
            <w:tcBorders>
              <w:top w:val="nil"/>
              <w:left w:val="nil"/>
              <w:bottom w:val="nil"/>
              <w:right w:val="nil"/>
            </w:tcBorders>
            <w:shd w:val="clear" w:color="auto" w:fill="auto"/>
            <w:noWrap/>
            <w:vAlign w:val="bottom"/>
          </w:tcPr>
          <w:p w14:paraId="37912142" w14:textId="5EE22569" w:rsidR="00BB0DF7" w:rsidRPr="00781F1E" w:rsidRDefault="004D3637" w:rsidP="00275099">
            <w:pPr>
              <w:spacing w:line="276" w:lineRule="auto"/>
              <w:jc w:val="right"/>
              <w:rPr>
                <w:i/>
                <w:iCs/>
                <w:sz w:val="18"/>
                <w:szCs w:val="18"/>
              </w:rPr>
            </w:pPr>
            <w:r>
              <w:rPr>
                <w:i/>
                <w:iCs/>
                <w:sz w:val="18"/>
                <w:szCs w:val="18"/>
              </w:rPr>
              <w:t>1,3</w:t>
            </w:r>
          </w:p>
        </w:tc>
        <w:tc>
          <w:tcPr>
            <w:tcW w:w="483" w:type="pct"/>
            <w:tcBorders>
              <w:top w:val="nil"/>
              <w:left w:val="nil"/>
              <w:bottom w:val="nil"/>
              <w:right w:val="nil"/>
            </w:tcBorders>
            <w:shd w:val="clear" w:color="auto" w:fill="auto"/>
            <w:noWrap/>
            <w:vAlign w:val="bottom"/>
          </w:tcPr>
          <w:p w14:paraId="55B5A1A4" w14:textId="1102616B" w:rsidR="00BB0DF7" w:rsidRPr="00781F1E" w:rsidRDefault="004D3637" w:rsidP="00275099">
            <w:pPr>
              <w:spacing w:line="276" w:lineRule="auto"/>
              <w:jc w:val="right"/>
              <w:rPr>
                <w:i/>
                <w:iCs/>
                <w:sz w:val="18"/>
                <w:szCs w:val="18"/>
              </w:rPr>
            </w:pPr>
            <w:r>
              <w:rPr>
                <w:i/>
                <w:iCs/>
                <w:sz w:val="18"/>
                <w:szCs w:val="18"/>
              </w:rPr>
              <w:t>1,0</w:t>
            </w:r>
          </w:p>
        </w:tc>
        <w:tc>
          <w:tcPr>
            <w:tcW w:w="417" w:type="pct"/>
            <w:tcBorders>
              <w:top w:val="nil"/>
              <w:left w:val="nil"/>
              <w:bottom w:val="nil"/>
              <w:right w:val="nil"/>
            </w:tcBorders>
            <w:shd w:val="clear" w:color="auto" w:fill="auto"/>
            <w:noWrap/>
            <w:vAlign w:val="bottom"/>
          </w:tcPr>
          <w:p w14:paraId="3406E10D" w14:textId="56DCB309" w:rsidR="00BB0DF7" w:rsidRPr="00781F1E" w:rsidRDefault="004D3637" w:rsidP="00275099">
            <w:pPr>
              <w:spacing w:line="276" w:lineRule="auto"/>
              <w:jc w:val="right"/>
              <w:rPr>
                <w:i/>
                <w:iCs/>
                <w:sz w:val="18"/>
                <w:szCs w:val="18"/>
              </w:rPr>
            </w:pPr>
            <w:r>
              <w:rPr>
                <w:i/>
                <w:iCs/>
                <w:sz w:val="18"/>
                <w:szCs w:val="18"/>
              </w:rPr>
              <w:t>-0,4</w:t>
            </w:r>
          </w:p>
        </w:tc>
        <w:tc>
          <w:tcPr>
            <w:tcW w:w="370" w:type="pct"/>
            <w:tcBorders>
              <w:top w:val="nil"/>
              <w:left w:val="nil"/>
              <w:bottom w:val="nil"/>
              <w:right w:val="nil"/>
            </w:tcBorders>
            <w:shd w:val="clear" w:color="auto" w:fill="auto"/>
            <w:noWrap/>
            <w:vAlign w:val="bottom"/>
          </w:tcPr>
          <w:p w14:paraId="06F48CB6" w14:textId="77777777" w:rsidR="00BB0DF7" w:rsidRPr="00781F1E" w:rsidRDefault="00BB0DF7" w:rsidP="00275099">
            <w:pPr>
              <w:spacing w:line="276" w:lineRule="auto"/>
              <w:jc w:val="right"/>
              <w:rPr>
                <w:i/>
                <w:iCs/>
                <w:sz w:val="18"/>
                <w:szCs w:val="18"/>
              </w:rPr>
            </w:pPr>
          </w:p>
        </w:tc>
        <w:tc>
          <w:tcPr>
            <w:tcW w:w="392" w:type="pct"/>
            <w:tcBorders>
              <w:top w:val="nil"/>
              <w:left w:val="nil"/>
              <w:bottom w:val="nil"/>
              <w:right w:val="nil"/>
            </w:tcBorders>
            <w:shd w:val="clear" w:color="auto" w:fill="auto"/>
            <w:noWrap/>
            <w:vAlign w:val="bottom"/>
          </w:tcPr>
          <w:p w14:paraId="6EC6E58D" w14:textId="6A5B3F96" w:rsidR="00BB0DF7" w:rsidRPr="00781F1E" w:rsidRDefault="004D3637" w:rsidP="00275099">
            <w:pPr>
              <w:spacing w:line="276" w:lineRule="auto"/>
              <w:jc w:val="right"/>
              <w:rPr>
                <w:i/>
                <w:iCs/>
                <w:sz w:val="18"/>
                <w:szCs w:val="18"/>
              </w:rPr>
            </w:pPr>
            <w:r>
              <w:rPr>
                <w:i/>
                <w:iCs/>
                <w:sz w:val="18"/>
                <w:szCs w:val="18"/>
              </w:rPr>
              <w:t>0,4</w:t>
            </w:r>
          </w:p>
        </w:tc>
        <w:tc>
          <w:tcPr>
            <w:tcW w:w="402" w:type="pct"/>
            <w:tcBorders>
              <w:top w:val="nil"/>
              <w:left w:val="nil"/>
              <w:bottom w:val="nil"/>
              <w:right w:val="nil"/>
            </w:tcBorders>
            <w:shd w:val="clear" w:color="auto" w:fill="auto"/>
            <w:noWrap/>
            <w:vAlign w:val="bottom"/>
          </w:tcPr>
          <w:p w14:paraId="5F613E58" w14:textId="77777777" w:rsidR="00BB0DF7" w:rsidRPr="00781F1E" w:rsidRDefault="00BB0DF7" w:rsidP="00275099">
            <w:pPr>
              <w:spacing w:line="276" w:lineRule="auto"/>
              <w:jc w:val="right"/>
              <w:rPr>
                <w:i/>
                <w:iCs/>
                <w:sz w:val="18"/>
                <w:szCs w:val="18"/>
                <w:highlight w:val="green"/>
              </w:rPr>
            </w:pPr>
          </w:p>
        </w:tc>
      </w:tr>
      <w:tr w:rsidR="00BB0DF7" w:rsidRPr="00781F1E" w14:paraId="61F27EFD" w14:textId="77777777" w:rsidTr="00275099">
        <w:trPr>
          <w:trHeight w:val="275"/>
          <w:tblHeader/>
          <w:jc w:val="center"/>
        </w:trPr>
        <w:tc>
          <w:tcPr>
            <w:tcW w:w="1541" w:type="pct"/>
            <w:tcBorders>
              <w:top w:val="nil"/>
              <w:left w:val="nil"/>
              <w:bottom w:val="nil"/>
              <w:right w:val="nil"/>
            </w:tcBorders>
            <w:shd w:val="clear" w:color="auto" w:fill="auto"/>
            <w:vAlign w:val="bottom"/>
            <w:hideMark/>
          </w:tcPr>
          <w:p w14:paraId="41B7C2A1" w14:textId="77777777" w:rsidR="00BB0DF7" w:rsidRPr="00781F1E" w:rsidRDefault="00BB0DF7" w:rsidP="00275099">
            <w:pPr>
              <w:spacing w:line="276" w:lineRule="auto"/>
              <w:rPr>
                <w:sz w:val="18"/>
                <w:szCs w:val="18"/>
              </w:rPr>
            </w:pPr>
            <w:r w:rsidRPr="00781F1E">
              <w:rPr>
                <w:sz w:val="18"/>
                <w:szCs w:val="18"/>
              </w:rPr>
              <w:t>Cheltuieli curente</w:t>
            </w:r>
          </w:p>
        </w:tc>
        <w:tc>
          <w:tcPr>
            <w:tcW w:w="483" w:type="pct"/>
            <w:tcBorders>
              <w:top w:val="nil"/>
              <w:left w:val="nil"/>
              <w:bottom w:val="nil"/>
              <w:right w:val="nil"/>
            </w:tcBorders>
            <w:shd w:val="clear" w:color="auto" w:fill="auto"/>
            <w:noWrap/>
            <w:vAlign w:val="bottom"/>
          </w:tcPr>
          <w:p w14:paraId="41B27347" w14:textId="77777777" w:rsidR="00BB0DF7" w:rsidRPr="00781F1E" w:rsidRDefault="00BB0DF7" w:rsidP="00275099">
            <w:pPr>
              <w:spacing w:line="276" w:lineRule="auto"/>
              <w:jc w:val="right"/>
              <w:rPr>
                <w:sz w:val="18"/>
                <w:szCs w:val="18"/>
              </w:rPr>
            </w:pPr>
            <w:r w:rsidRPr="00781F1E">
              <w:rPr>
                <w:sz w:val="18"/>
                <w:szCs w:val="18"/>
              </w:rPr>
              <w:t>244,6</w:t>
            </w:r>
          </w:p>
        </w:tc>
        <w:tc>
          <w:tcPr>
            <w:tcW w:w="447" w:type="pct"/>
            <w:tcBorders>
              <w:top w:val="nil"/>
              <w:left w:val="nil"/>
              <w:bottom w:val="nil"/>
              <w:right w:val="nil"/>
            </w:tcBorders>
            <w:shd w:val="clear" w:color="auto" w:fill="auto"/>
            <w:noWrap/>
            <w:vAlign w:val="bottom"/>
          </w:tcPr>
          <w:p w14:paraId="75FD4DFF" w14:textId="77777777" w:rsidR="00BB0DF7" w:rsidRPr="00781F1E" w:rsidRDefault="00BB0DF7" w:rsidP="00275099">
            <w:pPr>
              <w:spacing w:line="276" w:lineRule="auto"/>
              <w:jc w:val="right"/>
              <w:rPr>
                <w:sz w:val="18"/>
                <w:szCs w:val="18"/>
              </w:rPr>
            </w:pPr>
            <w:r w:rsidRPr="00781F1E">
              <w:rPr>
                <w:sz w:val="18"/>
                <w:szCs w:val="18"/>
              </w:rPr>
              <w:t>0,4</w:t>
            </w:r>
          </w:p>
        </w:tc>
        <w:tc>
          <w:tcPr>
            <w:tcW w:w="465" w:type="pct"/>
            <w:tcBorders>
              <w:top w:val="nil"/>
              <w:left w:val="nil"/>
              <w:bottom w:val="nil"/>
              <w:right w:val="nil"/>
            </w:tcBorders>
            <w:shd w:val="clear" w:color="auto" w:fill="auto"/>
            <w:noWrap/>
            <w:vAlign w:val="bottom"/>
          </w:tcPr>
          <w:p w14:paraId="11A61C5C" w14:textId="5EB93F61" w:rsidR="00BB0DF7" w:rsidRPr="00781F1E" w:rsidRDefault="00EB5DE3" w:rsidP="00275099">
            <w:pPr>
              <w:spacing w:line="276" w:lineRule="auto"/>
              <w:jc w:val="right"/>
              <w:rPr>
                <w:sz w:val="18"/>
                <w:szCs w:val="18"/>
              </w:rPr>
            </w:pPr>
            <w:r>
              <w:rPr>
                <w:sz w:val="18"/>
                <w:szCs w:val="18"/>
              </w:rPr>
              <w:t>604,2</w:t>
            </w:r>
          </w:p>
        </w:tc>
        <w:tc>
          <w:tcPr>
            <w:tcW w:w="483" w:type="pct"/>
            <w:tcBorders>
              <w:top w:val="nil"/>
              <w:left w:val="nil"/>
              <w:bottom w:val="nil"/>
              <w:right w:val="nil"/>
            </w:tcBorders>
            <w:shd w:val="clear" w:color="auto" w:fill="auto"/>
            <w:noWrap/>
            <w:vAlign w:val="bottom"/>
          </w:tcPr>
          <w:p w14:paraId="2C9ABE7A" w14:textId="77777777" w:rsidR="00BB0DF7" w:rsidRPr="00781F1E" w:rsidRDefault="00BB0DF7" w:rsidP="00275099">
            <w:pPr>
              <w:spacing w:line="276" w:lineRule="auto"/>
              <w:jc w:val="right"/>
              <w:rPr>
                <w:sz w:val="18"/>
                <w:szCs w:val="18"/>
              </w:rPr>
            </w:pPr>
            <w:r w:rsidRPr="00781F1E">
              <w:rPr>
                <w:sz w:val="18"/>
                <w:szCs w:val="18"/>
              </w:rPr>
              <w:t>492,8</w:t>
            </w:r>
          </w:p>
        </w:tc>
        <w:tc>
          <w:tcPr>
            <w:tcW w:w="417" w:type="pct"/>
            <w:tcBorders>
              <w:top w:val="nil"/>
              <w:left w:val="nil"/>
              <w:bottom w:val="nil"/>
              <w:right w:val="nil"/>
            </w:tcBorders>
            <w:shd w:val="clear" w:color="auto" w:fill="auto"/>
            <w:noWrap/>
            <w:vAlign w:val="bottom"/>
          </w:tcPr>
          <w:p w14:paraId="478A2BFB" w14:textId="1AD0FCD9" w:rsidR="00BB0DF7" w:rsidRPr="00781F1E" w:rsidRDefault="00AA786A" w:rsidP="00AA786A">
            <w:pPr>
              <w:spacing w:line="276" w:lineRule="auto"/>
              <w:jc w:val="right"/>
              <w:rPr>
                <w:sz w:val="18"/>
                <w:szCs w:val="18"/>
              </w:rPr>
            </w:pPr>
            <w:r>
              <w:rPr>
                <w:sz w:val="18"/>
                <w:szCs w:val="18"/>
              </w:rPr>
              <w:t>-111,4</w:t>
            </w:r>
          </w:p>
        </w:tc>
        <w:tc>
          <w:tcPr>
            <w:tcW w:w="370" w:type="pct"/>
            <w:tcBorders>
              <w:top w:val="nil"/>
              <w:left w:val="nil"/>
              <w:bottom w:val="nil"/>
              <w:right w:val="nil"/>
            </w:tcBorders>
            <w:shd w:val="clear" w:color="auto" w:fill="auto"/>
            <w:noWrap/>
            <w:vAlign w:val="bottom"/>
          </w:tcPr>
          <w:p w14:paraId="1AC617F9" w14:textId="3C4A26CE" w:rsidR="00BB0DF7" w:rsidRPr="00781F1E" w:rsidRDefault="006D678A" w:rsidP="00275099">
            <w:pPr>
              <w:spacing w:line="276" w:lineRule="auto"/>
              <w:jc w:val="right"/>
              <w:rPr>
                <w:sz w:val="18"/>
                <w:szCs w:val="18"/>
              </w:rPr>
            </w:pPr>
            <w:r>
              <w:rPr>
                <w:sz w:val="18"/>
                <w:szCs w:val="18"/>
              </w:rPr>
              <w:t>81,6</w:t>
            </w:r>
          </w:p>
        </w:tc>
        <w:tc>
          <w:tcPr>
            <w:tcW w:w="392" w:type="pct"/>
            <w:tcBorders>
              <w:top w:val="nil"/>
              <w:left w:val="nil"/>
              <w:bottom w:val="nil"/>
              <w:right w:val="nil"/>
            </w:tcBorders>
            <w:shd w:val="clear" w:color="auto" w:fill="auto"/>
            <w:noWrap/>
            <w:vAlign w:val="bottom"/>
          </w:tcPr>
          <w:p w14:paraId="3C92727D" w14:textId="77777777" w:rsidR="00BB0DF7" w:rsidRPr="00781F1E" w:rsidRDefault="00BB0DF7" w:rsidP="00275099">
            <w:pPr>
              <w:spacing w:line="276" w:lineRule="auto"/>
              <w:jc w:val="right"/>
              <w:rPr>
                <w:sz w:val="18"/>
                <w:szCs w:val="18"/>
              </w:rPr>
            </w:pPr>
            <w:r w:rsidRPr="00781F1E">
              <w:rPr>
                <w:sz w:val="18"/>
                <w:szCs w:val="18"/>
              </w:rPr>
              <w:t>248,2</w:t>
            </w:r>
          </w:p>
        </w:tc>
        <w:tc>
          <w:tcPr>
            <w:tcW w:w="402" w:type="pct"/>
            <w:tcBorders>
              <w:top w:val="nil"/>
              <w:left w:val="nil"/>
              <w:bottom w:val="nil"/>
              <w:right w:val="nil"/>
            </w:tcBorders>
            <w:shd w:val="clear" w:color="auto" w:fill="auto"/>
            <w:noWrap/>
            <w:vAlign w:val="bottom"/>
          </w:tcPr>
          <w:p w14:paraId="593F06BE" w14:textId="77777777" w:rsidR="00BB0DF7" w:rsidRPr="00781F1E" w:rsidRDefault="00BB0DF7" w:rsidP="00275099">
            <w:pPr>
              <w:spacing w:line="276" w:lineRule="auto"/>
              <w:jc w:val="right"/>
              <w:rPr>
                <w:sz w:val="18"/>
                <w:szCs w:val="18"/>
              </w:rPr>
            </w:pPr>
            <w:r w:rsidRPr="00781F1E">
              <w:rPr>
                <w:sz w:val="18"/>
                <w:szCs w:val="18"/>
              </w:rPr>
              <w:t>201,5</w:t>
            </w:r>
          </w:p>
        </w:tc>
      </w:tr>
      <w:tr w:rsidR="00BB0DF7" w:rsidRPr="00781F1E" w14:paraId="271B3E64" w14:textId="77777777" w:rsidTr="00275099">
        <w:trPr>
          <w:trHeight w:val="275"/>
          <w:tblHeader/>
          <w:jc w:val="center"/>
        </w:trPr>
        <w:tc>
          <w:tcPr>
            <w:tcW w:w="1541" w:type="pct"/>
            <w:tcBorders>
              <w:top w:val="nil"/>
              <w:left w:val="nil"/>
              <w:bottom w:val="nil"/>
              <w:right w:val="nil"/>
            </w:tcBorders>
            <w:shd w:val="clear" w:color="auto" w:fill="auto"/>
            <w:vAlign w:val="bottom"/>
            <w:hideMark/>
          </w:tcPr>
          <w:p w14:paraId="2EFE9331" w14:textId="77777777" w:rsidR="00BB0DF7" w:rsidRPr="00781F1E" w:rsidRDefault="00BB0DF7" w:rsidP="00275099">
            <w:pPr>
              <w:spacing w:line="276" w:lineRule="auto"/>
              <w:rPr>
                <w:sz w:val="18"/>
                <w:szCs w:val="18"/>
              </w:rPr>
            </w:pPr>
            <w:r w:rsidRPr="00781F1E">
              <w:rPr>
                <w:sz w:val="18"/>
                <w:szCs w:val="18"/>
              </w:rPr>
              <w:t>Cheltuieli capitale</w:t>
            </w:r>
          </w:p>
        </w:tc>
        <w:tc>
          <w:tcPr>
            <w:tcW w:w="483" w:type="pct"/>
            <w:tcBorders>
              <w:top w:val="nil"/>
              <w:left w:val="nil"/>
              <w:bottom w:val="nil"/>
              <w:right w:val="nil"/>
            </w:tcBorders>
            <w:shd w:val="clear" w:color="auto" w:fill="auto"/>
            <w:noWrap/>
            <w:vAlign w:val="bottom"/>
          </w:tcPr>
          <w:p w14:paraId="77618C20" w14:textId="77777777" w:rsidR="00BB0DF7" w:rsidRPr="00781F1E" w:rsidRDefault="00BB0DF7" w:rsidP="00275099">
            <w:pPr>
              <w:spacing w:line="276" w:lineRule="auto"/>
              <w:jc w:val="right"/>
              <w:rPr>
                <w:sz w:val="18"/>
                <w:szCs w:val="18"/>
              </w:rPr>
            </w:pPr>
            <w:r w:rsidRPr="00781F1E">
              <w:rPr>
                <w:sz w:val="18"/>
                <w:szCs w:val="18"/>
              </w:rPr>
              <w:t>70,5</w:t>
            </w:r>
          </w:p>
        </w:tc>
        <w:tc>
          <w:tcPr>
            <w:tcW w:w="447" w:type="pct"/>
            <w:tcBorders>
              <w:top w:val="nil"/>
              <w:left w:val="nil"/>
              <w:bottom w:val="nil"/>
              <w:right w:val="nil"/>
            </w:tcBorders>
            <w:shd w:val="clear" w:color="auto" w:fill="auto"/>
            <w:noWrap/>
            <w:vAlign w:val="bottom"/>
          </w:tcPr>
          <w:p w14:paraId="744992D8" w14:textId="77777777" w:rsidR="00BB0DF7" w:rsidRPr="00781F1E" w:rsidRDefault="00BB0DF7" w:rsidP="00275099">
            <w:pPr>
              <w:spacing w:line="276" w:lineRule="auto"/>
              <w:jc w:val="right"/>
              <w:rPr>
                <w:sz w:val="18"/>
                <w:szCs w:val="18"/>
              </w:rPr>
            </w:pPr>
            <w:r w:rsidRPr="00781F1E">
              <w:rPr>
                <w:sz w:val="18"/>
                <w:szCs w:val="18"/>
              </w:rPr>
              <w:t>675,5</w:t>
            </w:r>
          </w:p>
        </w:tc>
        <w:tc>
          <w:tcPr>
            <w:tcW w:w="465" w:type="pct"/>
            <w:tcBorders>
              <w:top w:val="nil"/>
              <w:left w:val="nil"/>
              <w:bottom w:val="nil"/>
              <w:right w:val="nil"/>
            </w:tcBorders>
            <w:shd w:val="clear" w:color="auto" w:fill="auto"/>
            <w:noWrap/>
            <w:vAlign w:val="bottom"/>
          </w:tcPr>
          <w:p w14:paraId="459365F9" w14:textId="4BD292B4" w:rsidR="00BB0DF7" w:rsidRPr="00781F1E" w:rsidRDefault="00EB5DE3" w:rsidP="00275099">
            <w:pPr>
              <w:spacing w:line="276" w:lineRule="auto"/>
              <w:jc w:val="right"/>
              <w:rPr>
                <w:sz w:val="18"/>
                <w:szCs w:val="18"/>
              </w:rPr>
            </w:pPr>
            <w:r>
              <w:rPr>
                <w:sz w:val="18"/>
                <w:szCs w:val="18"/>
              </w:rPr>
              <w:t>390,4</w:t>
            </w:r>
          </w:p>
        </w:tc>
        <w:tc>
          <w:tcPr>
            <w:tcW w:w="483" w:type="pct"/>
            <w:tcBorders>
              <w:top w:val="nil"/>
              <w:left w:val="nil"/>
              <w:bottom w:val="nil"/>
              <w:right w:val="nil"/>
            </w:tcBorders>
            <w:shd w:val="clear" w:color="auto" w:fill="auto"/>
            <w:noWrap/>
            <w:vAlign w:val="bottom"/>
          </w:tcPr>
          <w:p w14:paraId="42BBE4E3" w14:textId="77777777" w:rsidR="00BB0DF7" w:rsidRPr="00781F1E" w:rsidRDefault="00BB0DF7" w:rsidP="00275099">
            <w:pPr>
              <w:spacing w:line="276" w:lineRule="auto"/>
              <w:jc w:val="right"/>
              <w:rPr>
                <w:sz w:val="18"/>
                <w:szCs w:val="18"/>
              </w:rPr>
            </w:pPr>
            <w:r w:rsidRPr="00781F1E">
              <w:rPr>
                <w:sz w:val="18"/>
                <w:szCs w:val="18"/>
              </w:rPr>
              <w:t>177,3</w:t>
            </w:r>
          </w:p>
        </w:tc>
        <w:tc>
          <w:tcPr>
            <w:tcW w:w="417" w:type="pct"/>
            <w:tcBorders>
              <w:top w:val="nil"/>
              <w:left w:val="nil"/>
              <w:bottom w:val="nil"/>
              <w:right w:val="nil"/>
            </w:tcBorders>
            <w:shd w:val="clear" w:color="auto" w:fill="auto"/>
            <w:noWrap/>
            <w:vAlign w:val="bottom"/>
          </w:tcPr>
          <w:p w14:paraId="3D48B3BA" w14:textId="2351209F" w:rsidR="00BB0DF7" w:rsidRPr="00781F1E" w:rsidRDefault="00AA786A" w:rsidP="00AA786A">
            <w:pPr>
              <w:spacing w:line="276" w:lineRule="auto"/>
              <w:jc w:val="right"/>
              <w:rPr>
                <w:sz w:val="18"/>
                <w:szCs w:val="18"/>
              </w:rPr>
            </w:pPr>
            <w:r>
              <w:rPr>
                <w:sz w:val="18"/>
                <w:szCs w:val="18"/>
              </w:rPr>
              <w:t>-213,1</w:t>
            </w:r>
          </w:p>
        </w:tc>
        <w:tc>
          <w:tcPr>
            <w:tcW w:w="370" w:type="pct"/>
            <w:tcBorders>
              <w:top w:val="nil"/>
              <w:left w:val="nil"/>
              <w:bottom w:val="nil"/>
              <w:right w:val="nil"/>
            </w:tcBorders>
            <w:shd w:val="clear" w:color="auto" w:fill="auto"/>
            <w:noWrap/>
            <w:vAlign w:val="bottom"/>
          </w:tcPr>
          <w:p w14:paraId="2923C98D" w14:textId="7194D884" w:rsidR="00BB0DF7" w:rsidRPr="00781F1E" w:rsidRDefault="006D678A" w:rsidP="00275099">
            <w:pPr>
              <w:spacing w:line="276" w:lineRule="auto"/>
              <w:jc w:val="right"/>
              <w:rPr>
                <w:sz w:val="18"/>
                <w:szCs w:val="18"/>
              </w:rPr>
            </w:pPr>
            <w:r>
              <w:rPr>
                <w:sz w:val="18"/>
                <w:szCs w:val="18"/>
              </w:rPr>
              <w:t>45,4</w:t>
            </w:r>
          </w:p>
        </w:tc>
        <w:tc>
          <w:tcPr>
            <w:tcW w:w="392" w:type="pct"/>
            <w:tcBorders>
              <w:top w:val="nil"/>
              <w:left w:val="nil"/>
              <w:bottom w:val="nil"/>
              <w:right w:val="nil"/>
            </w:tcBorders>
            <w:shd w:val="clear" w:color="auto" w:fill="auto"/>
            <w:noWrap/>
            <w:vAlign w:val="bottom"/>
          </w:tcPr>
          <w:p w14:paraId="5CF7FE0A" w14:textId="77777777" w:rsidR="00BB0DF7" w:rsidRPr="00781F1E" w:rsidRDefault="00BB0DF7" w:rsidP="00275099">
            <w:pPr>
              <w:spacing w:line="276" w:lineRule="auto"/>
              <w:jc w:val="right"/>
              <w:rPr>
                <w:sz w:val="18"/>
                <w:szCs w:val="18"/>
              </w:rPr>
            </w:pPr>
            <w:r w:rsidRPr="00781F1E">
              <w:rPr>
                <w:sz w:val="18"/>
                <w:szCs w:val="18"/>
              </w:rPr>
              <w:t>106,8</w:t>
            </w:r>
          </w:p>
        </w:tc>
        <w:tc>
          <w:tcPr>
            <w:tcW w:w="402" w:type="pct"/>
            <w:tcBorders>
              <w:top w:val="nil"/>
              <w:left w:val="nil"/>
              <w:bottom w:val="nil"/>
              <w:right w:val="nil"/>
            </w:tcBorders>
            <w:shd w:val="clear" w:color="auto" w:fill="auto"/>
            <w:noWrap/>
            <w:vAlign w:val="bottom"/>
          </w:tcPr>
          <w:p w14:paraId="30D99AFA" w14:textId="77777777" w:rsidR="00BB0DF7" w:rsidRPr="00781F1E" w:rsidRDefault="00BB0DF7" w:rsidP="00275099">
            <w:pPr>
              <w:spacing w:line="276" w:lineRule="auto"/>
              <w:jc w:val="right"/>
              <w:rPr>
                <w:sz w:val="18"/>
                <w:szCs w:val="18"/>
              </w:rPr>
            </w:pPr>
            <w:r w:rsidRPr="00781F1E">
              <w:rPr>
                <w:sz w:val="18"/>
                <w:szCs w:val="18"/>
              </w:rPr>
              <w:t>251,5</w:t>
            </w:r>
          </w:p>
        </w:tc>
      </w:tr>
      <w:tr w:rsidR="00BB0DF7" w:rsidRPr="00781F1E" w14:paraId="70013BCD" w14:textId="77777777" w:rsidTr="00275099">
        <w:trPr>
          <w:trHeight w:val="330"/>
          <w:tblHeader/>
          <w:jc w:val="center"/>
        </w:trPr>
        <w:tc>
          <w:tcPr>
            <w:tcW w:w="1541" w:type="pct"/>
            <w:tcBorders>
              <w:top w:val="nil"/>
              <w:left w:val="nil"/>
              <w:bottom w:val="nil"/>
              <w:right w:val="nil"/>
            </w:tcBorders>
            <w:shd w:val="clear" w:color="auto" w:fill="auto"/>
            <w:vAlign w:val="bottom"/>
            <w:hideMark/>
          </w:tcPr>
          <w:p w14:paraId="5B354670" w14:textId="77777777" w:rsidR="00BB0DF7" w:rsidRPr="00781F1E" w:rsidRDefault="00BB0DF7" w:rsidP="00275099">
            <w:pPr>
              <w:spacing w:line="276" w:lineRule="auto"/>
              <w:rPr>
                <w:b/>
                <w:bCs/>
                <w:sz w:val="18"/>
                <w:szCs w:val="18"/>
              </w:rPr>
            </w:pPr>
            <w:r w:rsidRPr="00781F1E">
              <w:rPr>
                <w:b/>
                <w:bCs/>
                <w:sz w:val="18"/>
                <w:szCs w:val="18"/>
              </w:rPr>
              <w:t>Resurse, total</w:t>
            </w:r>
          </w:p>
        </w:tc>
        <w:tc>
          <w:tcPr>
            <w:tcW w:w="483" w:type="pct"/>
            <w:tcBorders>
              <w:top w:val="nil"/>
              <w:left w:val="nil"/>
              <w:bottom w:val="nil"/>
              <w:right w:val="nil"/>
            </w:tcBorders>
            <w:shd w:val="clear" w:color="auto" w:fill="auto"/>
            <w:noWrap/>
            <w:vAlign w:val="bottom"/>
          </w:tcPr>
          <w:p w14:paraId="25DC14CD" w14:textId="77777777" w:rsidR="00BB0DF7" w:rsidRPr="00781F1E" w:rsidRDefault="00BB0DF7" w:rsidP="00275099">
            <w:pPr>
              <w:spacing w:line="276" w:lineRule="auto"/>
              <w:jc w:val="right"/>
              <w:rPr>
                <w:b/>
                <w:bCs/>
                <w:sz w:val="18"/>
                <w:szCs w:val="18"/>
              </w:rPr>
            </w:pPr>
            <w:r w:rsidRPr="00781F1E">
              <w:rPr>
                <w:b/>
                <w:bCs/>
                <w:sz w:val="18"/>
                <w:szCs w:val="18"/>
              </w:rPr>
              <w:t>315,1</w:t>
            </w:r>
          </w:p>
        </w:tc>
        <w:tc>
          <w:tcPr>
            <w:tcW w:w="447" w:type="pct"/>
            <w:tcBorders>
              <w:top w:val="nil"/>
              <w:left w:val="nil"/>
              <w:bottom w:val="nil"/>
              <w:right w:val="nil"/>
            </w:tcBorders>
            <w:shd w:val="clear" w:color="auto" w:fill="auto"/>
            <w:noWrap/>
            <w:vAlign w:val="bottom"/>
          </w:tcPr>
          <w:p w14:paraId="0716B559" w14:textId="77777777" w:rsidR="00BB0DF7" w:rsidRPr="00781F1E" w:rsidRDefault="00BB0DF7" w:rsidP="00275099">
            <w:pPr>
              <w:spacing w:line="276" w:lineRule="auto"/>
              <w:jc w:val="right"/>
              <w:rPr>
                <w:b/>
                <w:bCs/>
                <w:sz w:val="18"/>
                <w:szCs w:val="18"/>
              </w:rPr>
            </w:pPr>
            <w:r w:rsidRPr="00781F1E">
              <w:rPr>
                <w:b/>
                <w:bCs/>
                <w:sz w:val="18"/>
                <w:szCs w:val="18"/>
              </w:rPr>
              <w:t>675,9</w:t>
            </w:r>
          </w:p>
        </w:tc>
        <w:tc>
          <w:tcPr>
            <w:tcW w:w="465" w:type="pct"/>
            <w:tcBorders>
              <w:top w:val="nil"/>
              <w:left w:val="nil"/>
              <w:bottom w:val="nil"/>
              <w:right w:val="nil"/>
            </w:tcBorders>
            <w:shd w:val="clear" w:color="auto" w:fill="auto"/>
            <w:noWrap/>
            <w:vAlign w:val="bottom"/>
          </w:tcPr>
          <w:p w14:paraId="0D37C5A4" w14:textId="77777777" w:rsidR="00BB0DF7" w:rsidRPr="00781F1E" w:rsidRDefault="00BB0DF7" w:rsidP="00275099">
            <w:pPr>
              <w:spacing w:line="276" w:lineRule="auto"/>
              <w:jc w:val="right"/>
              <w:rPr>
                <w:b/>
                <w:bCs/>
                <w:sz w:val="18"/>
                <w:szCs w:val="18"/>
              </w:rPr>
            </w:pPr>
            <w:r w:rsidRPr="00781F1E">
              <w:rPr>
                <w:b/>
                <w:bCs/>
                <w:sz w:val="18"/>
                <w:szCs w:val="18"/>
              </w:rPr>
              <w:t>994,6</w:t>
            </w:r>
          </w:p>
        </w:tc>
        <w:tc>
          <w:tcPr>
            <w:tcW w:w="483" w:type="pct"/>
            <w:tcBorders>
              <w:top w:val="nil"/>
              <w:left w:val="nil"/>
              <w:bottom w:val="nil"/>
              <w:right w:val="nil"/>
            </w:tcBorders>
            <w:shd w:val="clear" w:color="auto" w:fill="auto"/>
            <w:noWrap/>
            <w:vAlign w:val="bottom"/>
          </w:tcPr>
          <w:p w14:paraId="2FA5E1CC" w14:textId="77777777" w:rsidR="00BB0DF7" w:rsidRPr="00781F1E" w:rsidRDefault="00BB0DF7" w:rsidP="00275099">
            <w:pPr>
              <w:spacing w:line="276" w:lineRule="auto"/>
              <w:jc w:val="right"/>
              <w:rPr>
                <w:b/>
                <w:bCs/>
                <w:sz w:val="18"/>
                <w:szCs w:val="18"/>
              </w:rPr>
            </w:pPr>
            <w:r w:rsidRPr="00781F1E">
              <w:rPr>
                <w:b/>
                <w:bCs/>
                <w:sz w:val="18"/>
                <w:szCs w:val="18"/>
              </w:rPr>
              <w:t>670,1</w:t>
            </w:r>
          </w:p>
        </w:tc>
        <w:tc>
          <w:tcPr>
            <w:tcW w:w="417" w:type="pct"/>
            <w:tcBorders>
              <w:top w:val="nil"/>
              <w:left w:val="nil"/>
              <w:bottom w:val="nil"/>
              <w:right w:val="nil"/>
            </w:tcBorders>
            <w:shd w:val="clear" w:color="auto" w:fill="auto"/>
            <w:noWrap/>
            <w:vAlign w:val="bottom"/>
          </w:tcPr>
          <w:p w14:paraId="09D411F3" w14:textId="77777777" w:rsidR="00BB0DF7" w:rsidRPr="00781F1E" w:rsidRDefault="00BB0DF7" w:rsidP="00275099">
            <w:pPr>
              <w:spacing w:line="276" w:lineRule="auto"/>
              <w:jc w:val="right"/>
              <w:rPr>
                <w:b/>
                <w:bCs/>
                <w:sz w:val="18"/>
                <w:szCs w:val="18"/>
              </w:rPr>
            </w:pPr>
            <w:r w:rsidRPr="00781F1E">
              <w:rPr>
                <w:b/>
                <w:bCs/>
                <w:sz w:val="18"/>
                <w:szCs w:val="18"/>
              </w:rPr>
              <w:t>-324,5</w:t>
            </w:r>
          </w:p>
        </w:tc>
        <w:tc>
          <w:tcPr>
            <w:tcW w:w="370" w:type="pct"/>
            <w:tcBorders>
              <w:top w:val="nil"/>
              <w:left w:val="nil"/>
              <w:bottom w:val="nil"/>
              <w:right w:val="nil"/>
            </w:tcBorders>
            <w:shd w:val="clear" w:color="auto" w:fill="auto"/>
            <w:noWrap/>
            <w:vAlign w:val="bottom"/>
          </w:tcPr>
          <w:p w14:paraId="27C14BA7" w14:textId="77777777" w:rsidR="00BB0DF7" w:rsidRPr="00781F1E" w:rsidRDefault="00BB0DF7" w:rsidP="00275099">
            <w:pPr>
              <w:spacing w:line="276" w:lineRule="auto"/>
              <w:jc w:val="right"/>
              <w:rPr>
                <w:b/>
                <w:bCs/>
                <w:sz w:val="18"/>
                <w:szCs w:val="18"/>
              </w:rPr>
            </w:pPr>
            <w:r w:rsidRPr="00781F1E">
              <w:rPr>
                <w:b/>
                <w:bCs/>
                <w:sz w:val="18"/>
                <w:szCs w:val="18"/>
              </w:rPr>
              <w:t>67,4</w:t>
            </w:r>
          </w:p>
        </w:tc>
        <w:tc>
          <w:tcPr>
            <w:tcW w:w="392" w:type="pct"/>
            <w:tcBorders>
              <w:top w:val="nil"/>
              <w:left w:val="nil"/>
              <w:bottom w:val="nil"/>
              <w:right w:val="nil"/>
            </w:tcBorders>
            <w:shd w:val="clear" w:color="auto" w:fill="auto"/>
            <w:noWrap/>
            <w:vAlign w:val="bottom"/>
          </w:tcPr>
          <w:p w14:paraId="3D801E3C" w14:textId="77777777" w:rsidR="00BB0DF7" w:rsidRPr="00781F1E" w:rsidRDefault="00BB0DF7" w:rsidP="00275099">
            <w:pPr>
              <w:spacing w:line="276" w:lineRule="auto"/>
              <w:jc w:val="right"/>
              <w:rPr>
                <w:b/>
                <w:bCs/>
                <w:sz w:val="18"/>
                <w:szCs w:val="18"/>
              </w:rPr>
            </w:pPr>
            <w:r w:rsidRPr="00781F1E">
              <w:rPr>
                <w:b/>
                <w:bCs/>
                <w:sz w:val="18"/>
                <w:szCs w:val="18"/>
              </w:rPr>
              <w:t>355</w:t>
            </w:r>
          </w:p>
        </w:tc>
        <w:tc>
          <w:tcPr>
            <w:tcW w:w="402" w:type="pct"/>
            <w:tcBorders>
              <w:top w:val="nil"/>
              <w:left w:val="nil"/>
              <w:bottom w:val="nil"/>
              <w:right w:val="nil"/>
            </w:tcBorders>
            <w:shd w:val="clear" w:color="auto" w:fill="auto"/>
            <w:noWrap/>
            <w:vAlign w:val="bottom"/>
          </w:tcPr>
          <w:p w14:paraId="7714B218" w14:textId="77777777" w:rsidR="00BB0DF7" w:rsidRPr="00781F1E" w:rsidRDefault="00BB0DF7" w:rsidP="00275099">
            <w:pPr>
              <w:spacing w:line="276" w:lineRule="auto"/>
              <w:jc w:val="right"/>
              <w:rPr>
                <w:b/>
                <w:bCs/>
                <w:sz w:val="18"/>
                <w:szCs w:val="18"/>
              </w:rPr>
            </w:pPr>
            <w:r w:rsidRPr="00781F1E">
              <w:rPr>
                <w:b/>
                <w:bCs/>
                <w:sz w:val="18"/>
                <w:szCs w:val="18"/>
              </w:rPr>
              <w:t>212,7</w:t>
            </w:r>
          </w:p>
        </w:tc>
      </w:tr>
      <w:tr w:rsidR="00BB0DF7" w:rsidRPr="00781F1E" w14:paraId="3D5AE341" w14:textId="77777777" w:rsidTr="00275099">
        <w:trPr>
          <w:trHeight w:val="241"/>
          <w:tblHeader/>
          <w:jc w:val="center"/>
        </w:trPr>
        <w:tc>
          <w:tcPr>
            <w:tcW w:w="1541" w:type="pct"/>
            <w:tcBorders>
              <w:top w:val="nil"/>
              <w:left w:val="nil"/>
              <w:bottom w:val="nil"/>
              <w:right w:val="nil"/>
            </w:tcBorders>
            <w:shd w:val="clear" w:color="auto" w:fill="auto"/>
            <w:vAlign w:val="bottom"/>
            <w:hideMark/>
          </w:tcPr>
          <w:p w14:paraId="7A6015B0" w14:textId="77777777" w:rsidR="00BB0DF7" w:rsidRPr="00781F1E" w:rsidRDefault="00BB0DF7" w:rsidP="00275099">
            <w:pPr>
              <w:spacing w:line="276" w:lineRule="auto"/>
              <w:ind w:firstLineChars="100" w:firstLine="160"/>
              <w:rPr>
                <w:i/>
                <w:iCs/>
                <w:color w:val="000000"/>
                <w:sz w:val="16"/>
                <w:szCs w:val="16"/>
              </w:rPr>
            </w:pPr>
            <w:r w:rsidRPr="00781F1E">
              <w:rPr>
                <w:i/>
                <w:iCs/>
                <w:color w:val="000000"/>
                <w:sz w:val="16"/>
                <w:szCs w:val="16"/>
              </w:rPr>
              <w:t>inclusiv:</w:t>
            </w:r>
          </w:p>
        </w:tc>
        <w:tc>
          <w:tcPr>
            <w:tcW w:w="483" w:type="pct"/>
            <w:tcBorders>
              <w:top w:val="nil"/>
              <w:left w:val="nil"/>
              <w:bottom w:val="nil"/>
              <w:right w:val="nil"/>
            </w:tcBorders>
            <w:shd w:val="clear" w:color="auto" w:fill="auto"/>
            <w:noWrap/>
            <w:vAlign w:val="bottom"/>
          </w:tcPr>
          <w:p w14:paraId="532D08A2" w14:textId="77777777" w:rsidR="00BB0DF7" w:rsidRPr="00781F1E" w:rsidRDefault="00BB0DF7" w:rsidP="00275099">
            <w:pPr>
              <w:spacing w:line="276" w:lineRule="auto"/>
              <w:jc w:val="right"/>
              <w:rPr>
                <w:i/>
                <w:iCs/>
                <w:sz w:val="16"/>
                <w:szCs w:val="16"/>
              </w:rPr>
            </w:pPr>
          </w:p>
        </w:tc>
        <w:tc>
          <w:tcPr>
            <w:tcW w:w="447" w:type="pct"/>
            <w:tcBorders>
              <w:top w:val="nil"/>
              <w:left w:val="nil"/>
              <w:bottom w:val="nil"/>
              <w:right w:val="nil"/>
            </w:tcBorders>
            <w:shd w:val="clear" w:color="auto" w:fill="auto"/>
            <w:noWrap/>
            <w:vAlign w:val="bottom"/>
          </w:tcPr>
          <w:p w14:paraId="01B106E5" w14:textId="77777777" w:rsidR="00BB0DF7" w:rsidRPr="00781F1E" w:rsidRDefault="00BB0DF7" w:rsidP="00275099">
            <w:pPr>
              <w:spacing w:line="276" w:lineRule="auto"/>
              <w:jc w:val="right"/>
              <w:rPr>
                <w:i/>
                <w:iCs/>
                <w:sz w:val="16"/>
                <w:szCs w:val="16"/>
                <w:highlight w:val="green"/>
              </w:rPr>
            </w:pPr>
          </w:p>
        </w:tc>
        <w:tc>
          <w:tcPr>
            <w:tcW w:w="465" w:type="pct"/>
            <w:tcBorders>
              <w:top w:val="nil"/>
              <w:left w:val="nil"/>
              <w:bottom w:val="nil"/>
              <w:right w:val="nil"/>
            </w:tcBorders>
            <w:shd w:val="clear" w:color="auto" w:fill="auto"/>
            <w:noWrap/>
            <w:vAlign w:val="bottom"/>
          </w:tcPr>
          <w:p w14:paraId="7F624313" w14:textId="77777777" w:rsidR="00BB0DF7" w:rsidRPr="00781F1E" w:rsidRDefault="00BB0DF7" w:rsidP="00275099">
            <w:pPr>
              <w:spacing w:line="276" w:lineRule="auto"/>
              <w:jc w:val="right"/>
              <w:rPr>
                <w:i/>
                <w:iCs/>
                <w:sz w:val="16"/>
                <w:szCs w:val="16"/>
                <w:highlight w:val="green"/>
              </w:rPr>
            </w:pPr>
          </w:p>
        </w:tc>
        <w:tc>
          <w:tcPr>
            <w:tcW w:w="483" w:type="pct"/>
            <w:tcBorders>
              <w:top w:val="nil"/>
              <w:left w:val="nil"/>
              <w:bottom w:val="nil"/>
              <w:right w:val="nil"/>
            </w:tcBorders>
            <w:shd w:val="clear" w:color="auto" w:fill="auto"/>
            <w:noWrap/>
            <w:vAlign w:val="bottom"/>
          </w:tcPr>
          <w:p w14:paraId="77B41F78" w14:textId="77777777" w:rsidR="00BB0DF7" w:rsidRPr="00781F1E" w:rsidRDefault="00BB0DF7" w:rsidP="00275099">
            <w:pPr>
              <w:spacing w:line="276" w:lineRule="auto"/>
              <w:jc w:val="right"/>
              <w:rPr>
                <w:i/>
                <w:iCs/>
                <w:sz w:val="16"/>
                <w:szCs w:val="16"/>
                <w:highlight w:val="green"/>
              </w:rPr>
            </w:pPr>
          </w:p>
        </w:tc>
        <w:tc>
          <w:tcPr>
            <w:tcW w:w="417" w:type="pct"/>
            <w:tcBorders>
              <w:top w:val="nil"/>
              <w:left w:val="nil"/>
              <w:bottom w:val="nil"/>
              <w:right w:val="nil"/>
            </w:tcBorders>
            <w:shd w:val="clear" w:color="auto" w:fill="auto"/>
            <w:noWrap/>
            <w:vAlign w:val="bottom"/>
          </w:tcPr>
          <w:p w14:paraId="54284131" w14:textId="77777777" w:rsidR="00BB0DF7" w:rsidRPr="00781F1E" w:rsidRDefault="00BB0DF7" w:rsidP="00275099">
            <w:pPr>
              <w:spacing w:line="276" w:lineRule="auto"/>
              <w:jc w:val="right"/>
              <w:rPr>
                <w:b/>
                <w:bCs/>
                <w:i/>
                <w:iCs/>
                <w:sz w:val="16"/>
                <w:szCs w:val="16"/>
                <w:highlight w:val="green"/>
              </w:rPr>
            </w:pPr>
          </w:p>
        </w:tc>
        <w:tc>
          <w:tcPr>
            <w:tcW w:w="370" w:type="pct"/>
            <w:tcBorders>
              <w:top w:val="nil"/>
              <w:left w:val="nil"/>
              <w:bottom w:val="nil"/>
              <w:right w:val="nil"/>
            </w:tcBorders>
            <w:shd w:val="clear" w:color="auto" w:fill="auto"/>
            <w:noWrap/>
            <w:vAlign w:val="bottom"/>
          </w:tcPr>
          <w:p w14:paraId="2759E5B8" w14:textId="77777777" w:rsidR="00BB0DF7" w:rsidRPr="00781F1E" w:rsidRDefault="00BB0DF7" w:rsidP="00275099">
            <w:pPr>
              <w:spacing w:line="276" w:lineRule="auto"/>
              <w:jc w:val="right"/>
              <w:rPr>
                <w:b/>
                <w:bCs/>
                <w:i/>
                <w:iCs/>
                <w:sz w:val="16"/>
                <w:szCs w:val="16"/>
                <w:highlight w:val="green"/>
              </w:rPr>
            </w:pPr>
          </w:p>
        </w:tc>
        <w:tc>
          <w:tcPr>
            <w:tcW w:w="392" w:type="pct"/>
            <w:tcBorders>
              <w:top w:val="nil"/>
              <w:left w:val="nil"/>
              <w:bottom w:val="nil"/>
              <w:right w:val="nil"/>
            </w:tcBorders>
            <w:shd w:val="clear" w:color="auto" w:fill="auto"/>
            <w:noWrap/>
            <w:vAlign w:val="bottom"/>
          </w:tcPr>
          <w:p w14:paraId="3ECE936B" w14:textId="77777777" w:rsidR="00BB0DF7" w:rsidRPr="00781F1E" w:rsidRDefault="00BB0DF7" w:rsidP="00275099">
            <w:pPr>
              <w:spacing w:line="276" w:lineRule="auto"/>
              <w:jc w:val="right"/>
              <w:rPr>
                <w:b/>
                <w:bCs/>
                <w:i/>
                <w:iCs/>
                <w:sz w:val="16"/>
                <w:szCs w:val="16"/>
                <w:highlight w:val="green"/>
              </w:rPr>
            </w:pPr>
          </w:p>
        </w:tc>
        <w:tc>
          <w:tcPr>
            <w:tcW w:w="402" w:type="pct"/>
            <w:tcBorders>
              <w:top w:val="nil"/>
              <w:left w:val="nil"/>
              <w:bottom w:val="nil"/>
              <w:right w:val="nil"/>
            </w:tcBorders>
            <w:shd w:val="clear" w:color="auto" w:fill="auto"/>
            <w:noWrap/>
            <w:vAlign w:val="bottom"/>
          </w:tcPr>
          <w:p w14:paraId="15FA45F7" w14:textId="77777777" w:rsidR="00BB0DF7" w:rsidRPr="00781F1E" w:rsidRDefault="00BB0DF7" w:rsidP="00275099">
            <w:pPr>
              <w:spacing w:line="276" w:lineRule="auto"/>
              <w:jc w:val="right"/>
              <w:rPr>
                <w:b/>
                <w:bCs/>
                <w:i/>
                <w:iCs/>
                <w:sz w:val="16"/>
                <w:szCs w:val="16"/>
                <w:highlight w:val="green"/>
              </w:rPr>
            </w:pPr>
          </w:p>
        </w:tc>
      </w:tr>
      <w:tr w:rsidR="00BB0DF7" w:rsidRPr="00781F1E" w14:paraId="3B2B4B26" w14:textId="77777777" w:rsidTr="00275099">
        <w:trPr>
          <w:trHeight w:val="275"/>
          <w:tblHeader/>
          <w:jc w:val="center"/>
        </w:trPr>
        <w:tc>
          <w:tcPr>
            <w:tcW w:w="1541" w:type="pct"/>
            <w:tcBorders>
              <w:top w:val="nil"/>
              <w:left w:val="nil"/>
              <w:bottom w:val="nil"/>
              <w:right w:val="nil"/>
            </w:tcBorders>
            <w:shd w:val="clear" w:color="auto" w:fill="auto"/>
            <w:vAlign w:val="bottom"/>
            <w:hideMark/>
          </w:tcPr>
          <w:p w14:paraId="62CD1C3D" w14:textId="77777777" w:rsidR="00BB0DF7" w:rsidRPr="00781F1E" w:rsidRDefault="00BB0DF7" w:rsidP="00275099">
            <w:pPr>
              <w:spacing w:line="276" w:lineRule="auto"/>
              <w:rPr>
                <w:sz w:val="18"/>
                <w:szCs w:val="18"/>
              </w:rPr>
            </w:pPr>
            <w:r w:rsidRPr="00781F1E">
              <w:rPr>
                <w:sz w:val="18"/>
                <w:szCs w:val="18"/>
              </w:rPr>
              <w:t>resurse generale</w:t>
            </w:r>
          </w:p>
        </w:tc>
        <w:tc>
          <w:tcPr>
            <w:tcW w:w="483" w:type="pct"/>
            <w:tcBorders>
              <w:top w:val="nil"/>
              <w:left w:val="nil"/>
              <w:bottom w:val="nil"/>
              <w:right w:val="nil"/>
            </w:tcBorders>
            <w:shd w:val="clear" w:color="auto" w:fill="auto"/>
            <w:noWrap/>
            <w:vAlign w:val="bottom"/>
          </w:tcPr>
          <w:p w14:paraId="71C13204" w14:textId="77777777" w:rsidR="00BB0DF7" w:rsidRPr="00781F1E" w:rsidRDefault="00BB0DF7" w:rsidP="00275099">
            <w:pPr>
              <w:spacing w:line="276" w:lineRule="auto"/>
              <w:jc w:val="right"/>
              <w:rPr>
                <w:sz w:val="18"/>
                <w:szCs w:val="18"/>
              </w:rPr>
            </w:pPr>
            <w:r w:rsidRPr="00781F1E">
              <w:rPr>
                <w:sz w:val="18"/>
                <w:szCs w:val="18"/>
              </w:rPr>
              <w:t>293,4</w:t>
            </w:r>
          </w:p>
        </w:tc>
        <w:tc>
          <w:tcPr>
            <w:tcW w:w="447" w:type="pct"/>
            <w:tcBorders>
              <w:top w:val="nil"/>
              <w:left w:val="nil"/>
              <w:bottom w:val="nil"/>
              <w:right w:val="nil"/>
            </w:tcBorders>
            <w:shd w:val="clear" w:color="auto" w:fill="auto"/>
            <w:noWrap/>
            <w:vAlign w:val="bottom"/>
          </w:tcPr>
          <w:p w14:paraId="1BA8A5D6" w14:textId="77777777" w:rsidR="00BB0DF7" w:rsidRPr="00781F1E" w:rsidRDefault="00BB0DF7" w:rsidP="00275099">
            <w:pPr>
              <w:spacing w:line="276" w:lineRule="auto"/>
              <w:jc w:val="right"/>
              <w:rPr>
                <w:sz w:val="18"/>
                <w:szCs w:val="18"/>
              </w:rPr>
            </w:pPr>
            <w:r w:rsidRPr="00781F1E">
              <w:rPr>
                <w:sz w:val="18"/>
                <w:szCs w:val="18"/>
              </w:rPr>
              <w:t>408,1</w:t>
            </w:r>
          </w:p>
        </w:tc>
        <w:tc>
          <w:tcPr>
            <w:tcW w:w="465" w:type="pct"/>
            <w:tcBorders>
              <w:top w:val="nil"/>
              <w:left w:val="nil"/>
              <w:bottom w:val="nil"/>
              <w:right w:val="nil"/>
            </w:tcBorders>
            <w:shd w:val="clear" w:color="auto" w:fill="auto"/>
            <w:noWrap/>
            <w:vAlign w:val="bottom"/>
          </w:tcPr>
          <w:p w14:paraId="2FEEC940" w14:textId="77777777" w:rsidR="00BB0DF7" w:rsidRPr="00781F1E" w:rsidRDefault="00BB0DF7" w:rsidP="00275099">
            <w:pPr>
              <w:spacing w:line="276" w:lineRule="auto"/>
              <w:jc w:val="right"/>
              <w:rPr>
                <w:sz w:val="18"/>
                <w:szCs w:val="18"/>
              </w:rPr>
            </w:pPr>
            <w:r w:rsidRPr="00781F1E">
              <w:rPr>
                <w:sz w:val="18"/>
                <w:szCs w:val="18"/>
              </w:rPr>
              <w:t>947,4</w:t>
            </w:r>
          </w:p>
        </w:tc>
        <w:tc>
          <w:tcPr>
            <w:tcW w:w="483" w:type="pct"/>
            <w:tcBorders>
              <w:top w:val="nil"/>
              <w:left w:val="nil"/>
              <w:bottom w:val="nil"/>
              <w:right w:val="nil"/>
            </w:tcBorders>
            <w:shd w:val="clear" w:color="auto" w:fill="auto"/>
            <w:noWrap/>
            <w:vAlign w:val="bottom"/>
          </w:tcPr>
          <w:p w14:paraId="76AB732A" w14:textId="77777777" w:rsidR="00BB0DF7" w:rsidRPr="00781F1E" w:rsidRDefault="00BB0DF7" w:rsidP="00275099">
            <w:pPr>
              <w:spacing w:line="276" w:lineRule="auto"/>
              <w:jc w:val="right"/>
              <w:rPr>
                <w:sz w:val="18"/>
                <w:szCs w:val="18"/>
              </w:rPr>
            </w:pPr>
            <w:r w:rsidRPr="00781F1E">
              <w:rPr>
                <w:sz w:val="18"/>
                <w:szCs w:val="18"/>
              </w:rPr>
              <w:t>654,0</w:t>
            </w:r>
          </w:p>
        </w:tc>
        <w:tc>
          <w:tcPr>
            <w:tcW w:w="417" w:type="pct"/>
            <w:tcBorders>
              <w:top w:val="nil"/>
              <w:left w:val="nil"/>
              <w:bottom w:val="nil"/>
              <w:right w:val="nil"/>
            </w:tcBorders>
            <w:shd w:val="clear" w:color="auto" w:fill="auto"/>
            <w:noWrap/>
            <w:vAlign w:val="bottom"/>
          </w:tcPr>
          <w:p w14:paraId="2A6E0713" w14:textId="7CE7F7FD" w:rsidR="00BB0DF7" w:rsidRPr="00781F1E" w:rsidRDefault="00BB0DF7" w:rsidP="00AA786A">
            <w:pPr>
              <w:spacing w:line="276" w:lineRule="auto"/>
              <w:jc w:val="right"/>
              <w:rPr>
                <w:sz w:val="18"/>
                <w:szCs w:val="18"/>
              </w:rPr>
            </w:pPr>
            <w:r w:rsidRPr="00781F1E">
              <w:rPr>
                <w:sz w:val="18"/>
                <w:szCs w:val="18"/>
              </w:rPr>
              <w:t>-293,</w:t>
            </w:r>
            <w:r w:rsidR="00AA786A">
              <w:rPr>
                <w:sz w:val="18"/>
                <w:szCs w:val="18"/>
              </w:rPr>
              <w:t>3</w:t>
            </w:r>
          </w:p>
        </w:tc>
        <w:tc>
          <w:tcPr>
            <w:tcW w:w="370" w:type="pct"/>
            <w:tcBorders>
              <w:top w:val="nil"/>
              <w:left w:val="nil"/>
              <w:bottom w:val="nil"/>
              <w:right w:val="nil"/>
            </w:tcBorders>
            <w:shd w:val="clear" w:color="auto" w:fill="auto"/>
            <w:noWrap/>
            <w:vAlign w:val="bottom"/>
          </w:tcPr>
          <w:p w14:paraId="5A121E45" w14:textId="77777777" w:rsidR="00BB0DF7" w:rsidRPr="00781F1E" w:rsidRDefault="00BB0DF7" w:rsidP="00275099">
            <w:pPr>
              <w:spacing w:line="276" w:lineRule="auto"/>
              <w:jc w:val="right"/>
              <w:rPr>
                <w:sz w:val="18"/>
                <w:szCs w:val="18"/>
              </w:rPr>
            </w:pPr>
            <w:r w:rsidRPr="00781F1E">
              <w:rPr>
                <w:sz w:val="18"/>
                <w:szCs w:val="18"/>
              </w:rPr>
              <w:t>69,0</w:t>
            </w:r>
          </w:p>
        </w:tc>
        <w:tc>
          <w:tcPr>
            <w:tcW w:w="392" w:type="pct"/>
            <w:tcBorders>
              <w:top w:val="nil"/>
              <w:left w:val="nil"/>
              <w:bottom w:val="nil"/>
              <w:right w:val="nil"/>
            </w:tcBorders>
            <w:shd w:val="clear" w:color="auto" w:fill="auto"/>
            <w:noWrap/>
            <w:vAlign w:val="bottom"/>
          </w:tcPr>
          <w:p w14:paraId="04202A04" w14:textId="77777777" w:rsidR="00BB0DF7" w:rsidRPr="00781F1E" w:rsidRDefault="00BB0DF7" w:rsidP="00275099">
            <w:pPr>
              <w:spacing w:line="276" w:lineRule="auto"/>
              <w:jc w:val="right"/>
              <w:rPr>
                <w:sz w:val="18"/>
                <w:szCs w:val="18"/>
              </w:rPr>
            </w:pPr>
            <w:r w:rsidRPr="00781F1E">
              <w:rPr>
                <w:sz w:val="18"/>
                <w:szCs w:val="18"/>
              </w:rPr>
              <w:t>360,6</w:t>
            </w:r>
          </w:p>
        </w:tc>
        <w:tc>
          <w:tcPr>
            <w:tcW w:w="402" w:type="pct"/>
            <w:tcBorders>
              <w:top w:val="nil"/>
              <w:left w:val="nil"/>
              <w:bottom w:val="nil"/>
              <w:right w:val="nil"/>
            </w:tcBorders>
            <w:shd w:val="clear" w:color="auto" w:fill="auto"/>
            <w:noWrap/>
            <w:vAlign w:val="bottom"/>
          </w:tcPr>
          <w:p w14:paraId="60F892F9" w14:textId="77777777" w:rsidR="00BB0DF7" w:rsidRPr="00781F1E" w:rsidRDefault="00BB0DF7" w:rsidP="00275099">
            <w:pPr>
              <w:spacing w:line="276" w:lineRule="auto"/>
              <w:jc w:val="right"/>
              <w:rPr>
                <w:sz w:val="18"/>
                <w:szCs w:val="18"/>
              </w:rPr>
            </w:pPr>
            <w:r w:rsidRPr="00781F1E">
              <w:rPr>
                <w:sz w:val="18"/>
                <w:szCs w:val="18"/>
              </w:rPr>
              <w:t>222,9</w:t>
            </w:r>
          </w:p>
        </w:tc>
      </w:tr>
      <w:tr w:rsidR="00BB0DF7" w:rsidRPr="00781F1E" w14:paraId="2E2BF72E" w14:textId="77777777" w:rsidTr="00275099">
        <w:trPr>
          <w:trHeight w:val="575"/>
          <w:tblHeader/>
          <w:jc w:val="center"/>
        </w:trPr>
        <w:tc>
          <w:tcPr>
            <w:tcW w:w="1541" w:type="pct"/>
            <w:tcBorders>
              <w:top w:val="nil"/>
              <w:left w:val="nil"/>
              <w:bottom w:val="nil"/>
              <w:right w:val="nil"/>
            </w:tcBorders>
            <w:shd w:val="clear" w:color="auto" w:fill="auto"/>
            <w:vAlign w:val="bottom"/>
            <w:hideMark/>
          </w:tcPr>
          <w:p w14:paraId="06EED1D7" w14:textId="77777777" w:rsidR="00BB0DF7" w:rsidRPr="00781F1E" w:rsidRDefault="00BB0DF7" w:rsidP="00275099">
            <w:pPr>
              <w:spacing w:line="276" w:lineRule="auto"/>
              <w:rPr>
                <w:sz w:val="18"/>
                <w:szCs w:val="18"/>
              </w:rPr>
            </w:pPr>
            <w:r w:rsidRPr="00781F1E">
              <w:rPr>
                <w:sz w:val="18"/>
                <w:szCs w:val="18"/>
              </w:rPr>
              <w:t>resurse ale proiectelor finanțate din surse externe</w:t>
            </w:r>
          </w:p>
        </w:tc>
        <w:tc>
          <w:tcPr>
            <w:tcW w:w="483" w:type="pct"/>
            <w:tcBorders>
              <w:top w:val="nil"/>
              <w:left w:val="nil"/>
              <w:bottom w:val="nil"/>
              <w:right w:val="nil"/>
            </w:tcBorders>
            <w:shd w:val="clear" w:color="auto" w:fill="auto"/>
            <w:noWrap/>
            <w:vAlign w:val="bottom"/>
          </w:tcPr>
          <w:p w14:paraId="12F4E133" w14:textId="77777777" w:rsidR="00BB0DF7" w:rsidRPr="00781F1E" w:rsidRDefault="00BB0DF7" w:rsidP="00275099">
            <w:pPr>
              <w:spacing w:line="276" w:lineRule="auto"/>
              <w:jc w:val="right"/>
              <w:rPr>
                <w:sz w:val="18"/>
                <w:szCs w:val="18"/>
              </w:rPr>
            </w:pPr>
            <w:r w:rsidRPr="00781F1E">
              <w:rPr>
                <w:sz w:val="18"/>
                <w:szCs w:val="18"/>
              </w:rPr>
              <w:t>21,7</w:t>
            </w:r>
          </w:p>
        </w:tc>
        <w:tc>
          <w:tcPr>
            <w:tcW w:w="447" w:type="pct"/>
            <w:tcBorders>
              <w:top w:val="nil"/>
              <w:left w:val="nil"/>
              <w:bottom w:val="nil"/>
              <w:right w:val="nil"/>
            </w:tcBorders>
            <w:shd w:val="clear" w:color="auto" w:fill="auto"/>
            <w:noWrap/>
            <w:vAlign w:val="bottom"/>
          </w:tcPr>
          <w:p w14:paraId="57702EED" w14:textId="77777777" w:rsidR="00BB0DF7" w:rsidRPr="00781F1E" w:rsidRDefault="00BB0DF7" w:rsidP="00275099">
            <w:pPr>
              <w:spacing w:line="276" w:lineRule="auto"/>
              <w:jc w:val="right"/>
              <w:rPr>
                <w:sz w:val="18"/>
                <w:szCs w:val="18"/>
              </w:rPr>
            </w:pPr>
            <w:r w:rsidRPr="00781F1E">
              <w:rPr>
                <w:sz w:val="18"/>
                <w:szCs w:val="18"/>
              </w:rPr>
              <w:t>267,8</w:t>
            </w:r>
          </w:p>
        </w:tc>
        <w:tc>
          <w:tcPr>
            <w:tcW w:w="465" w:type="pct"/>
            <w:tcBorders>
              <w:top w:val="nil"/>
              <w:left w:val="nil"/>
              <w:bottom w:val="nil"/>
              <w:right w:val="nil"/>
            </w:tcBorders>
            <w:shd w:val="clear" w:color="auto" w:fill="auto"/>
            <w:noWrap/>
            <w:vAlign w:val="bottom"/>
          </w:tcPr>
          <w:p w14:paraId="05C52C4B" w14:textId="77777777" w:rsidR="00BB0DF7" w:rsidRPr="00781F1E" w:rsidRDefault="00BB0DF7" w:rsidP="00275099">
            <w:pPr>
              <w:spacing w:line="276" w:lineRule="auto"/>
              <w:jc w:val="right"/>
              <w:rPr>
                <w:sz w:val="18"/>
                <w:szCs w:val="18"/>
              </w:rPr>
            </w:pPr>
            <w:r w:rsidRPr="00781F1E">
              <w:rPr>
                <w:sz w:val="18"/>
                <w:szCs w:val="18"/>
              </w:rPr>
              <w:t>47,3</w:t>
            </w:r>
          </w:p>
        </w:tc>
        <w:tc>
          <w:tcPr>
            <w:tcW w:w="483" w:type="pct"/>
            <w:tcBorders>
              <w:top w:val="nil"/>
              <w:left w:val="nil"/>
              <w:bottom w:val="nil"/>
              <w:right w:val="nil"/>
            </w:tcBorders>
            <w:shd w:val="clear" w:color="auto" w:fill="auto"/>
            <w:noWrap/>
            <w:vAlign w:val="bottom"/>
          </w:tcPr>
          <w:p w14:paraId="7840E5D3" w14:textId="77777777" w:rsidR="00BB0DF7" w:rsidRPr="00781F1E" w:rsidRDefault="00BB0DF7" w:rsidP="00275099">
            <w:pPr>
              <w:spacing w:line="276" w:lineRule="auto"/>
              <w:jc w:val="right"/>
              <w:rPr>
                <w:sz w:val="18"/>
                <w:szCs w:val="18"/>
              </w:rPr>
            </w:pPr>
            <w:r w:rsidRPr="00781F1E">
              <w:rPr>
                <w:sz w:val="18"/>
                <w:szCs w:val="18"/>
              </w:rPr>
              <w:t>16,1</w:t>
            </w:r>
          </w:p>
        </w:tc>
        <w:tc>
          <w:tcPr>
            <w:tcW w:w="417" w:type="pct"/>
            <w:tcBorders>
              <w:top w:val="nil"/>
              <w:left w:val="nil"/>
              <w:bottom w:val="nil"/>
              <w:right w:val="nil"/>
            </w:tcBorders>
            <w:shd w:val="clear" w:color="auto" w:fill="auto"/>
            <w:noWrap/>
            <w:vAlign w:val="bottom"/>
          </w:tcPr>
          <w:p w14:paraId="6CBDD2C6" w14:textId="77777777" w:rsidR="00BB0DF7" w:rsidRPr="00781F1E" w:rsidRDefault="00BB0DF7" w:rsidP="00275099">
            <w:pPr>
              <w:spacing w:line="276" w:lineRule="auto"/>
              <w:jc w:val="right"/>
              <w:rPr>
                <w:sz w:val="18"/>
                <w:szCs w:val="18"/>
              </w:rPr>
            </w:pPr>
            <w:r w:rsidRPr="00781F1E">
              <w:rPr>
                <w:sz w:val="18"/>
                <w:szCs w:val="18"/>
              </w:rPr>
              <w:t>-31,2</w:t>
            </w:r>
          </w:p>
        </w:tc>
        <w:tc>
          <w:tcPr>
            <w:tcW w:w="370" w:type="pct"/>
            <w:tcBorders>
              <w:top w:val="nil"/>
              <w:left w:val="nil"/>
              <w:bottom w:val="nil"/>
              <w:right w:val="nil"/>
            </w:tcBorders>
            <w:shd w:val="clear" w:color="auto" w:fill="auto"/>
            <w:noWrap/>
            <w:vAlign w:val="bottom"/>
          </w:tcPr>
          <w:p w14:paraId="494BF156" w14:textId="77777777" w:rsidR="00BB0DF7" w:rsidRPr="00781F1E" w:rsidRDefault="00BB0DF7" w:rsidP="00275099">
            <w:pPr>
              <w:spacing w:line="276" w:lineRule="auto"/>
              <w:jc w:val="right"/>
              <w:rPr>
                <w:sz w:val="18"/>
                <w:szCs w:val="18"/>
              </w:rPr>
            </w:pPr>
            <w:r w:rsidRPr="00781F1E">
              <w:rPr>
                <w:sz w:val="18"/>
                <w:szCs w:val="18"/>
              </w:rPr>
              <w:t>34,0</w:t>
            </w:r>
          </w:p>
        </w:tc>
        <w:tc>
          <w:tcPr>
            <w:tcW w:w="392" w:type="pct"/>
            <w:tcBorders>
              <w:top w:val="nil"/>
              <w:left w:val="nil"/>
              <w:bottom w:val="nil"/>
              <w:right w:val="nil"/>
            </w:tcBorders>
            <w:shd w:val="clear" w:color="auto" w:fill="auto"/>
            <w:noWrap/>
            <w:vAlign w:val="bottom"/>
          </w:tcPr>
          <w:p w14:paraId="01765061" w14:textId="77777777" w:rsidR="00BB0DF7" w:rsidRPr="00781F1E" w:rsidRDefault="00BB0DF7" w:rsidP="00275099">
            <w:pPr>
              <w:spacing w:line="276" w:lineRule="auto"/>
              <w:jc w:val="right"/>
              <w:rPr>
                <w:sz w:val="18"/>
                <w:szCs w:val="18"/>
              </w:rPr>
            </w:pPr>
            <w:r w:rsidRPr="00781F1E">
              <w:rPr>
                <w:sz w:val="18"/>
                <w:szCs w:val="18"/>
              </w:rPr>
              <w:t>-5,6</w:t>
            </w:r>
          </w:p>
        </w:tc>
        <w:tc>
          <w:tcPr>
            <w:tcW w:w="402" w:type="pct"/>
            <w:tcBorders>
              <w:top w:val="nil"/>
              <w:left w:val="nil"/>
              <w:bottom w:val="nil"/>
              <w:right w:val="nil"/>
            </w:tcBorders>
            <w:shd w:val="clear" w:color="auto" w:fill="auto"/>
            <w:noWrap/>
            <w:vAlign w:val="bottom"/>
          </w:tcPr>
          <w:p w14:paraId="32F64E70" w14:textId="77777777" w:rsidR="00BB0DF7" w:rsidRPr="00781F1E" w:rsidRDefault="00BB0DF7" w:rsidP="00275099">
            <w:pPr>
              <w:spacing w:line="276" w:lineRule="auto"/>
              <w:jc w:val="right"/>
              <w:rPr>
                <w:sz w:val="18"/>
                <w:szCs w:val="18"/>
              </w:rPr>
            </w:pPr>
            <w:r w:rsidRPr="00781F1E">
              <w:rPr>
                <w:sz w:val="18"/>
                <w:szCs w:val="18"/>
              </w:rPr>
              <w:t>74,2</w:t>
            </w:r>
          </w:p>
        </w:tc>
      </w:tr>
    </w:tbl>
    <w:p w14:paraId="2C1DC060" w14:textId="30F9ACD2" w:rsidR="00C5150D" w:rsidRDefault="00C5150D" w:rsidP="00C74718">
      <w:pPr>
        <w:tabs>
          <w:tab w:val="left" w:pos="567"/>
        </w:tabs>
        <w:spacing w:line="276" w:lineRule="auto"/>
        <w:jc w:val="both"/>
        <w:rPr>
          <w:sz w:val="28"/>
          <w:szCs w:val="28"/>
        </w:rPr>
      </w:pPr>
    </w:p>
    <w:p w14:paraId="59A297AF" w14:textId="25B844ED" w:rsidR="00AC552D" w:rsidRPr="002F45C3" w:rsidRDefault="00AC552D" w:rsidP="00AC552D">
      <w:pPr>
        <w:spacing w:line="276" w:lineRule="auto"/>
        <w:ind w:firstLine="567"/>
        <w:contextualSpacing/>
        <w:jc w:val="both"/>
        <w:rPr>
          <w:sz w:val="28"/>
          <w:szCs w:val="28"/>
        </w:rPr>
      </w:pPr>
      <w:r w:rsidRPr="002F45C3">
        <w:rPr>
          <w:sz w:val="28"/>
          <w:szCs w:val="28"/>
        </w:rPr>
        <w:t>Cheltuielile realizate în anul 202</w:t>
      </w:r>
      <w:r w:rsidR="00F670AC" w:rsidRPr="002F45C3">
        <w:rPr>
          <w:sz w:val="28"/>
          <w:szCs w:val="28"/>
        </w:rPr>
        <w:t>2</w:t>
      </w:r>
      <w:r w:rsidRPr="002F45C3">
        <w:rPr>
          <w:sz w:val="28"/>
          <w:szCs w:val="28"/>
        </w:rPr>
        <w:t xml:space="preserve"> sunt în </w:t>
      </w:r>
      <w:r w:rsidR="00F670AC" w:rsidRPr="002F45C3">
        <w:rPr>
          <w:sz w:val="28"/>
          <w:szCs w:val="28"/>
        </w:rPr>
        <w:t>creștere</w:t>
      </w:r>
      <w:r w:rsidRPr="002F45C3">
        <w:rPr>
          <w:sz w:val="28"/>
          <w:szCs w:val="28"/>
        </w:rPr>
        <w:t xml:space="preserve"> față de anul 202</w:t>
      </w:r>
      <w:r w:rsidR="00F670AC" w:rsidRPr="002F45C3">
        <w:rPr>
          <w:sz w:val="28"/>
          <w:szCs w:val="28"/>
        </w:rPr>
        <w:t>1</w:t>
      </w:r>
      <w:r w:rsidRPr="002F45C3">
        <w:rPr>
          <w:sz w:val="28"/>
          <w:szCs w:val="28"/>
        </w:rPr>
        <w:t xml:space="preserve"> cu </w:t>
      </w:r>
      <w:r w:rsidR="000F49FC" w:rsidRPr="002F45C3">
        <w:rPr>
          <w:sz w:val="28"/>
          <w:szCs w:val="28"/>
        </w:rPr>
        <w:t>355,0</w:t>
      </w:r>
      <w:r w:rsidRPr="002F45C3">
        <w:rPr>
          <w:sz w:val="28"/>
          <w:szCs w:val="28"/>
        </w:rPr>
        <w:t xml:space="preserve"> mil. lei sau cu </w:t>
      </w:r>
      <w:r w:rsidR="000F49FC" w:rsidRPr="002F45C3">
        <w:rPr>
          <w:sz w:val="28"/>
          <w:szCs w:val="28"/>
        </w:rPr>
        <w:t>112,7</w:t>
      </w:r>
      <w:r w:rsidR="00CD0EE2" w:rsidRPr="002F45C3">
        <w:rPr>
          <w:sz w:val="28"/>
          <w:szCs w:val="28"/>
        </w:rPr>
        <w:t xml:space="preserve"> la sută</w:t>
      </w:r>
      <w:r w:rsidRPr="002F45C3">
        <w:rPr>
          <w:sz w:val="28"/>
          <w:szCs w:val="28"/>
        </w:rPr>
        <w:t xml:space="preserve">. Totodată, au rămas neexecutate cheltuieli în sumă de </w:t>
      </w:r>
      <w:r w:rsidR="00022BFF" w:rsidRPr="002F45C3">
        <w:rPr>
          <w:sz w:val="28"/>
          <w:szCs w:val="28"/>
        </w:rPr>
        <w:t>324,5</w:t>
      </w:r>
      <w:r w:rsidRPr="002F45C3">
        <w:rPr>
          <w:sz w:val="28"/>
          <w:szCs w:val="28"/>
        </w:rPr>
        <w:t xml:space="preserve"> mil. lei, sau </w:t>
      </w:r>
      <w:r w:rsidR="00022BFF" w:rsidRPr="002F45C3">
        <w:rPr>
          <w:sz w:val="28"/>
          <w:szCs w:val="28"/>
        </w:rPr>
        <w:t>32,6</w:t>
      </w:r>
      <w:r w:rsidRPr="002F45C3">
        <w:rPr>
          <w:sz w:val="28"/>
          <w:szCs w:val="28"/>
        </w:rPr>
        <w:t xml:space="preserve"> % din total, </w:t>
      </w:r>
      <w:r w:rsidR="00022BFF" w:rsidRPr="002F45C3">
        <w:rPr>
          <w:sz w:val="28"/>
          <w:szCs w:val="28"/>
        </w:rPr>
        <w:t xml:space="preserve">comparativ cu 78,4 mil. lei </w:t>
      </w:r>
      <w:r w:rsidRPr="002F45C3">
        <w:rPr>
          <w:sz w:val="28"/>
          <w:szCs w:val="28"/>
        </w:rPr>
        <w:t>neexecutate în anul 20</w:t>
      </w:r>
      <w:r w:rsidR="00022BFF" w:rsidRPr="002F45C3">
        <w:rPr>
          <w:sz w:val="28"/>
          <w:szCs w:val="28"/>
        </w:rPr>
        <w:t>21</w:t>
      </w:r>
      <w:r w:rsidRPr="002F45C3">
        <w:rPr>
          <w:sz w:val="28"/>
          <w:szCs w:val="28"/>
        </w:rPr>
        <w:t xml:space="preserve">. În aspect economic, au rămas neexecutate cheltuieli curente în sumă de </w:t>
      </w:r>
      <w:r w:rsidR="006D678A" w:rsidRPr="002F45C3">
        <w:rPr>
          <w:sz w:val="28"/>
          <w:szCs w:val="28"/>
        </w:rPr>
        <w:t>111,4</w:t>
      </w:r>
      <w:r w:rsidRPr="002F45C3">
        <w:rPr>
          <w:sz w:val="28"/>
          <w:szCs w:val="28"/>
        </w:rPr>
        <w:t xml:space="preserve"> mil. lei și cheltuieli capitale în sumă de </w:t>
      </w:r>
      <w:r w:rsidR="006D678A" w:rsidRPr="002F45C3">
        <w:rPr>
          <w:sz w:val="28"/>
          <w:szCs w:val="28"/>
        </w:rPr>
        <w:t>213,1</w:t>
      </w:r>
      <w:r w:rsidRPr="002F45C3">
        <w:rPr>
          <w:sz w:val="28"/>
          <w:szCs w:val="28"/>
        </w:rPr>
        <w:t xml:space="preserve"> mil. lei. În cadrul proiectelor finanțate din surse externe au rămas neexecutate cheltuieli în sumă de </w:t>
      </w:r>
      <w:r w:rsidR="006D678A" w:rsidRPr="002F45C3">
        <w:rPr>
          <w:sz w:val="28"/>
          <w:szCs w:val="28"/>
        </w:rPr>
        <w:t>31,2</w:t>
      </w:r>
      <w:r w:rsidRPr="002F45C3">
        <w:rPr>
          <w:sz w:val="28"/>
          <w:szCs w:val="28"/>
        </w:rPr>
        <w:t xml:space="preserve"> mil. lei.</w:t>
      </w:r>
    </w:p>
    <w:p w14:paraId="57297767" w14:textId="4643AFCF" w:rsidR="00AC552D" w:rsidRPr="002F45C3" w:rsidRDefault="00AC552D" w:rsidP="00AC552D">
      <w:pPr>
        <w:spacing w:line="276" w:lineRule="auto"/>
        <w:ind w:firstLine="567"/>
        <w:contextualSpacing/>
        <w:jc w:val="both"/>
        <w:rPr>
          <w:sz w:val="28"/>
          <w:szCs w:val="28"/>
        </w:rPr>
      </w:pPr>
      <w:r w:rsidRPr="002F45C3">
        <w:rPr>
          <w:sz w:val="28"/>
          <w:szCs w:val="28"/>
        </w:rPr>
        <w:t xml:space="preserve">În aspectul resurselor, cheltuielile au fost finanțate în proporție de </w:t>
      </w:r>
      <w:r w:rsidR="00F90B2D" w:rsidRPr="002F45C3">
        <w:rPr>
          <w:sz w:val="28"/>
          <w:szCs w:val="28"/>
        </w:rPr>
        <w:t>97,6</w:t>
      </w:r>
      <w:r w:rsidRPr="002F45C3">
        <w:rPr>
          <w:sz w:val="28"/>
          <w:szCs w:val="28"/>
        </w:rPr>
        <w:t xml:space="preserve">% din resurse generale și </w:t>
      </w:r>
      <w:r w:rsidR="00F90B2D" w:rsidRPr="002F45C3">
        <w:rPr>
          <w:sz w:val="28"/>
          <w:szCs w:val="28"/>
        </w:rPr>
        <w:t>2,4</w:t>
      </w:r>
      <w:r w:rsidRPr="002F45C3">
        <w:rPr>
          <w:sz w:val="28"/>
          <w:szCs w:val="28"/>
        </w:rPr>
        <w:t>% din contul proiectelor finanțate din surse externe.</w:t>
      </w:r>
    </w:p>
    <w:p w14:paraId="52EFB127" w14:textId="4409BF18" w:rsidR="00B66CD1" w:rsidRPr="00262A3B" w:rsidRDefault="00B66CD1" w:rsidP="00262A3B">
      <w:pPr>
        <w:spacing w:line="276" w:lineRule="auto"/>
        <w:ind w:firstLine="567"/>
        <w:contextualSpacing/>
        <w:jc w:val="both"/>
        <w:rPr>
          <w:sz w:val="28"/>
          <w:szCs w:val="28"/>
        </w:rPr>
      </w:pPr>
      <w:r w:rsidRPr="002F45C3">
        <w:rPr>
          <w:sz w:val="28"/>
          <w:szCs w:val="28"/>
        </w:rPr>
        <w:lastRenderedPageBreak/>
        <w:t xml:space="preserve">Pentru </w:t>
      </w:r>
      <w:r w:rsidRPr="002F45C3">
        <w:rPr>
          <w:i/>
          <w:sz w:val="28"/>
          <w:szCs w:val="28"/>
        </w:rPr>
        <w:t>aprovizionarea cu apă și canalizare</w:t>
      </w:r>
      <w:r w:rsidRPr="002F45C3">
        <w:rPr>
          <w:sz w:val="28"/>
          <w:szCs w:val="28"/>
        </w:rPr>
        <w:t xml:space="preserve"> au fost utilizate mijloace </w:t>
      </w:r>
      <w:r w:rsidR="00262A3B" w:rsidRPr="002F45C3">
        <w:rPr>
          <w:sz w:val="28"/>
          <w:szCs w:val="28"/>
        </w:rPr>
        <w:t xml:space="preserve">financiare în sumă de </w:t>
      </w:r>
      <w:r w:rsidR="0014100C" w:rsidRPr="002F45C3">
        <w:rPr>
          <w:sz w:val="28"/>
          <w:szCs w:val="28"/>
        </w:rPr>
        <w:t>503,0</w:t>
      </w:r>
      <w:r w:rsidR="00262A3B" w:rsidRPr="002F45C3">
        <w:rPr>
          <w:sz w:val="28"/>
          <w:szCs w:val="28"/>
        </w:rPr>
        <w:t xml:space="preserve"> mil. lei sau </w:t>
      </w:r>
      <w:r w:rsidR="0014100C" w:rsidRPr="002F45C3">
        <w:rPr>
          <w:sz w:val="28"/>
          <w:szCs w:val="28"/>
        </w:rPr>
        <w:t>74,7</w:t>
      </w:r>
      <w:r w:rsidR="00262A3B" w:rsidRPr="002F45C3">
        <w:rPr>
          <w:sz w:val="28"/>
          <w:szCs w:val="28"/>
        </w:rPr>
        <w:t xml:space="preserve">% din prevederi, dintre care </w:t>
      </w:r>
      <w:r w:rsidR="0014100C" w:rsidRPr="002F45C3">
        <w:rPr>
          <w:sz w:val="28"/>
          <w:szCs w:val="28"/>
        </w:rPr>
        <w:t>357,5</w:t>
      </w:r>
      <w:r w:rsidR="00262A3B" w:rsidRPr="002F45C3">
        <w:rPr>
          <w:sz w:val="28"/>
          <w:szCs w:val="28"/>
        </w:rPr>
        <w:t xml:space="preserve"> mil. lei reprezintă transferurile cu destinație specială către bugetele locale.</w:t>
      </w:r>
    </w:p>
    <w:p w14:paraId="3C83602D" w14:textId="33DE35D9" w:rsidR="00C74718" w:rsidRPr="001D5B48" w:rsidRDefault="00C74718" w:rsidP="009E629B">
      <w:pPr>
        <w:widowControl w:val="0"/>
        <w:spacing w:line="276" w:lineRule="auto"/>
        <w:ind w:firstLine="567"/>
        <w:jc w:val="both"/>
        <w:rPr>
          <w:sz w:val="28"/>
          <w:szCs w:val="28"/>
        </w:rPr>
      </w:pPr>
      <w:r w:rsidRPr="001D5B48">
        <w:rPr>
          <w:sz w:val="28"/>
          <w:szCs w:val="28"/>
        </w:rPr>
        <w:t>Măsurile în cauză au fost implementate din:</w:t>
      </w:r>
    </w:p>
    <w:p w14:paraId="562364A2" w14:textId="163A978B" w:rsidR="009E6E09" w:rsidRPr="00DE65E9" w:rsidRDefault="009E6E09" w:rsidP="00C41E38">
      <w:pPr>
        <w:pStyle w:val="af9"/>
        <w:numPr>
          <w:ilvl w:val="0"/>
          <w:numId w:val="18"/>
        </w:numPr>
        <w:tabs>
          <w:tab w:val="left" w:pos="900"/>
          <w:tab w:val="left" w:pos="990"/>
          <w:tab w:val="left" w:pos="1080"/>
          <w:tab w:val="left" w:pos="1260"/>
        </w:tabs>
        <w:ind w:left="0" w:firstLine="630"/>
        <w:jc w:val="both"/>
        <w:rPr>
          <w:i/>
          <w:sz w:val="28"/>
          <w:szCs w:val="28"/>
          <w:lang w:val="ro-RO"/>
        </w:rPr>
      </w:pPr>
      <w:r w:rsidRPr="009E6E09">
        <w:rPr>
          <w:i/>
          <w:sz w:val="28"/>
          <w:szCs w:val="28"/>
          <w:lang w:val="ro-RO"/>
        </w:rPr>
        <w:t xml:space="preserve">Fondul </w:t>
      </w:r>
      <w:r w:rsidR="002F45C3">
        <w:rPr>
          <w:i/>
          <w:sz w:val="28"/>
          <w:szCs w:val="28"/>
          <w:lang w:val="ro-RO"/>
        </w:rPr>
        <w:t xml:space="preserve">ecologic național (actualmente Fondul </w:t>
      </w:r>
      <w:r w:rsidR="002F45C3" w:rsidRPr="009E6E09">
        <w:rPr>
          <w:i/>
          <w:sz w:val="28"/>
          <w:szCs w:val="28"/>
          <w:lang w:val="ro-RO"/>
        </w:rPr>
        <w:t>Național pentru Mediu</w:t>
      </w:r>
      <w:r w:rsidR="002F45C3">
        <w:rPr>
          <w:i/>
          <w:sz w:val="28"/>
          <w:szCs w:val="28"/>
          <w:lang w:val="ro-RO"/>
        </w:rPr>
        <w:t>)</w:t>
      </w:r>
      <w:r w:rsidR="002F45C3" w:rsidRPr="009E6E09">
        <w:rPr>
          <w:i/>
          <w:sz w:val="28"/>
          <w:szCs w:val="28"/>
          <w:lang w:val="ro-RO"/>
        </w:rPr>
        <w:t xml:space="preserve"> </w:t>
      </w:r>
      <w:r w:rsidRPr="009E6E09">
        <w:rPr>
          <w:i/>
          <w:sz w:val="28"/>
          <w:szCs w:val="28"/>
          <w:lang w:val="ro-RO"/>
        </w:rPr>
        <w:t xml:space="preserve">- </w:t>
      </w:r>
      <w:r w:rsidRPr="00DE65E9">
        <w:rPr>
          <w:sz w:val="28"/>
          <w:szCs w:val="28"/>
          <w:lang w:val="ro-RO"/>
        </w:rPr>
        <w:t>192,4 mil. lei, constituind 92,6% din suma prevăzută, cu o diminuare de 49,4 mil. lei. față de anul 2021</w:t>
      </w:r>
      <w:r w:rsidRPr="00DE65E9">
        <w:rPr>
          <w:i/>
          <w:sz w:val="28"/>
          <w:szCs w:val="28"/>
          <w:lang w:val="ro-RO"/>
        </w:rPr>
        <w:t>.</w:t>
      </w:r>
    </w:p>
    <w:p w14:paraId="3731AC33" w14:textId="106EF7D5" w:rsidR="00C41E38" w:rsidRPr="00DE65E9" w:rsidRDefault="00C41E38" w:rsidP="00C41E38">
      <w:pPr>
        <w:ind w:left="990"/>
        <w:jc w:val="both"/>
        <w:rPr>
          <w:sz w:val="28"/>
          <w:szCs w:val="28"/>
        </w:rPr>
      </w:pPr>
      <w:r w:rsidRPr="00DE65E9">
        <w:rPr>
          <w:sz w:val="28"/>
          <w:szCs w:val="28"/>
        </w:rPr>
        <w:t>Cu suportul acestui fond au fost atinse următoarele rezultate principale:</w:t>
      </w:r>
    </w:p>
    <w:p w14:paraId="497BB31B" w14:textId="2B26D810" w:rsidR="00C41E38" w:rsidRPr="00DE65E9" w:rsidRDefault="00E04086" w:rsidP="00D95B35">
      <w:pPr>
        <w:widowControl w:val="0"/>
        <w:numPr>
          <w:ilvl w:val="0"/>
          <w:numId w:val="21"/>
        </w:numPr>
        <w:spacing w:line="276" w:lineRule="auto"/>
        <w:ind w:left="810" w:hanging="180"/>
        <w:jc w:val="both"/>
        <w:rPr>
          <w:sz w:val="28"/>
          <w:szCs w:val="28"/>
        </w:rPr>
      </w:pPr>
      <w:r w:rsidRPr="00DE65E9">
        <w:rPr>
          <w:sz w:val="28"/>
          <w:szCs w:val="28"/>
        </w:rPr>
        <w:t>17 stații de pompare și 4 stații de tratare</w:t>
      </w:r>
      <w:r w:rsidR="00C41E38" w:rsidRPr="00DE65E9">
        <w:rPr>
          <w:sz w:val="28"/>
          <w:szCs w:val="28"/>
        </w:rPr>
        <w:t>;</w:t>
      </w:r>
    </w:p>
    <w:p w14:paraId="2992F078" w14:textId="05509B51" w:rsidR="00C41E38" w:rsidRPr="00DE65E9" w:rsidRDefault="00E04086" w:rsidP="00D95B35">
      <w:pPr>
        <w:widowControl w:val="0"/>
        <w:numPr>
          <w:ilvl w:val="0"/>
          <w:numId w:val="21"/>
        </w:numPr>
        <w:tabs>
          <w:tab w:val="left" w:pos="810"/>
          <w:tab w:val="left" w:pos="900"/>
        </w:tabs>
        <w:spacing w:line="276" w:lineRule="auto"/>
        <w:ind w:left="0" w:firstLine="630"/>
        <w:jc w:val="both"/>
        <w:rPr>
          <w:sz w:val="28"/>
          <w:szCs w:val="28"/>
        </w:rPr>
      </w:pPr>
      <w:r w:rsidRPr="00DE65E9">
        <w:rPr>
          <w:sz w:val="28"/>
          <w:szCs w:val="28"/>
        </w:rPr>
        <w:t>102,5</w:t>
      </w:r>
      <w:r w:rsidR="00C41E38" w:rsidRPr="00DE65E9">
        <w:rPr>
          <w:sz w:val="28"/>
          <w:szCs w:val="28"/>
        </w:rPr>
        <w:t xml:space="preserve"> km de rețele de aprovizionare </w:t>
      </w:r>
      <w:r w:rsidRPr="00DE65E9">
        <w:rPr>
          <w:sz w:val="28"/>
          <w:szCs w:val="28"/>
        </w:rPr>
        <w:t>cu sisteme de canalizare reabilitate/construite;</w:t>
      </w:r>
    </w:p>
    <w:p w14:paraId="6BF3852E" w14:textId="1A3536B4" w:rsidR="00C41E38" w:rsidRPr="00DE65E9" w:rsidRDefault="00C41E38" w:rsidP="00D95B35">
      <w:pPr>
        <w:widowControl w:val="0"/>
        <w:numPr>
          <w:ilvl w:val="0"/>
          <w:numId w:val="21"/>
        </w:numPr>
        <w:tabs>
          <w:tab w:val="left" w:pos="810"/>
        </w:tabs>
        <w:spacing w:line="276" w:lineRule="auto"/>
        <w:jc w:val="both"/>
        <w:rPr>
          <w:sz w:val="28"/>
          <w:szCs w:val="28"/>
        </w:rPr>
      </w:pPr>
      <w:r w:rsidRPr="00DE65E9">
        <w:rPr>
          <w:sz w:val="28"/>
          <w:szCs w:val="28"/>
        </w:rPr>
        <w:t>1</w:t>
      </w:r>
      <w:r w:rsidR="00CD27BC" w:rsidRPr="00DE65E9">
        <w:rPr>
          <w:sz w:val="28"/>
          <w:szCs w:val="28"/>
        </w:rPr>
        <w:t>976</w:t>
      </w:r>
      <w:r w:rsidRPr="00DE65E9">
        <w:rPr>
          <w:sz w:val="28"/>
          <w:szCs w:val="28"/>
        </w:rPr>
        <w:t xml:space="preserve"> de gospodării și instituții conectate la sistemul de canalizare;</w:t>
      </w:r>
    </w:p>
    <w:p w14:paraId="78493409" w14:textId="77777777" w:rsidR="00C41E38" w:rsidRPr="00DE65E9" w:rsidRDefault="00C41E38" w:rsidP="00D95B35">
      <w:pPr>
        <w:widowControl w:val="0"/>
        <w:numPr>
          <w:ilvl w:val="0"/>
          <w:numId w:val="21"/>
        </w:numPr>
        <w:spacing w:line="276" w:lineRule="auto"/>
        <w:ind w:left="810" w:hanging="180"/>
        <w:jc w:val="both"/>
        <w:rPr>
          <w:sz w:val="28"/>
          <w:szCs w:val="28"/>
        </w:rPr>
      </w:pPr>
      <w:r w:rsidRPr="00DE65E9">
        <w:rPr>
          <w:sz w:val="28"/>
          <w:szCs w:val="28"/>
        </w:rPr>
        <w:t>9 stații de epurare construite/reabilitate/extinse;</w:t>
      </w:r>
    </w:p>
    <w:p w14:paraId="0C265224" w14:textId="1E36D8BE" w:rsidR="00C41E38" w:rsidRPr="00DE65E9" w:rsidRDefault="00221086" w:rsidP="00CD27BC">
      <w:pPr>
        <w:tabs>
          <w:tab w:val="left" w:pos="630"/>
        </w:tabs>
        <w:ind w:left="540"/>
        <w:jc w:val="both"/>
        <w:rPr>
          <w:sz w:val="28"/>
          <w:szCs w:val="28"/>
        </w:rPr>
      </w:pPr>
      <w:r w:rsidRPr="00DE65E9">
        <w:rPr>
          <w:sz w:val="28"/>
          <w:szCs w:val="28"/>
        </w:rPr>
        <w:t xml:space="preserve"> </w:t>
      </w:r>
      <w:r w:rsidR="0056616E" w:rsidRPr="00DE65E9">
        <w:rPr>
          <w:sz w:val="28"/>
          <w:szCs w:val="28"/>
        </w:rPr>
        <w:t xml:space="preserve">-  </w:t>
      </w:r>
      <w:r w:rsidR="00CD27BC" w:rsidRPr="00DE65E9">
        <w:rPr>
          <w:sz w:val="28"/>
          <w:szCs w:val="28"/>
        </w:rPr>
        <w:t>9118</w:t>
      </w:r>
      <w:r w:rsidR="00C41E38" w:rsidRPr="00DE65E9">
        <w:rPr>
          <w:sz w:val="28"/>
          <w:szCs w:val="28"/>
        </w:rPr>
        <w:t xml:space="preserve"> de gospodării și instituții conectate la rețele de aprovizionare cu apă</w:t>
      </w:r>
    </w:p>
    <w:p w14:paraId="21CCBB7D" w14:textId="427705F2" w:rsidR="00221086" w:rsidRDefault="00221086" w:rsidP="00221086">
      <w:pPr>
        <w:pStyle w:val="af9"/>
        <w:numPr>
          <w:ilvl w:val="0"/>
          <w:numId w:val="18"/>
        </w:numPr>
        <w:tabs>
          <w:tab w:val="left" w:pos="630"/>
          <w:tab w:val="left" w:pos="900"/>
          <w:tab w:val="left" w:pos="1170"/>
          <w:tab w:val="left" w:pos="1260"/>
        </w:tabs>
        <w:ind w:left="0" w:firstLine="630"/>
        <w:jc w:val="both"/>
        <w:rPr>
          <w:sz w:val="28"/>
          <w:szCs w:val="28"/>
          <w:lang w:val="ro-RO"/>
        </w:rPr>
      </w:pPr>
      <w:r w:rsidRPr="00DE65E9">
        <w:rPr>
          <w:i/>
          <w:sz w:val="28"/>
          <w:szCs w:val="28"/>
          <w:lang w:val="ro-RO"/>
        </w:rPr>
        <w:t xml:space="preserve">Fondul național de dezvoltare regională şi locală – </w:t>
      </w:r>
      <w:r w:rsidRPr="00DE65E9">
        <w:rPr>
          <w:sz w:val="28"/>
          <w:szCs w:val="28"/>
          <w:lang w:val="ro-RO"/>
        </w:rPr>
        <w:t xml:space="preserve">461,6 mil. lei, ceea ce constituie 62,4% din suma prevăzută, cu o majorare de 410,0 mil. lei. față de anul 2021. </w:t>
      </w:r>
    </w:p>
    <w:p w14:paraId="2BEEFC46" w14:textId="2D0BEF8A" w:rsidR="00C74718" w:rsidRPr="00DE65E9" w:rsidRDefault="00C74718" w:rsidP="006E55B8">
      <w:pPr>
        <w:widowControl w:val="0"/>
        <w:spacing w:line="276" w:lineRule="auto"/>
        <w:ind w:firstLine="567"/>
        <w:jc w:val="both"/>
        <w:rPr>
          <w:sz w:val="28"/>
          <w:szCs w:val="28"/>
        </w:rPr>
      </w:pPr>
      <w:r w:rsidRPr="00DE65E9">
        <w:rPr>
          <w:sz w:val="28"/>
          <w:szCs w:val="28"/>
        </w:rPr>
        <w:t xml:space="preserve">Cu suportul </w:t>
      </w:r>
      <w:r w:rsidR="0047714E" w:rsidRPr="00DE65E9">
        <w:rPr>
          <w:i/>
          <w:sz w:val="28"/>
          <w:szCs w:val="28"/>
        </w:rPr>
        <w:t>Fondului național de dezvoltare regională şi locală</w:t>
      </w:r>
      <w:r w:rsidR="0047714E" w:rsidRPr="00DE65E9" w:rsidDel="006760D0">
        <w:rPr>
          <w:i/>
          <w:sz w:val="28"/>
          <w:szCs w:val="28"/>
        </w:rPr>
        <w:t xml:space="preserve"> </w:t>
      </w:r>
      <w:r w:rsidRPr="00DE65E9">
        <w:rPr>
          <w:sz w:val="28"/>
          <w:szCs w:val="28"/>
        </w:rPr>
        <w:t xml:space="preserve">au fost </w:t>
      </w:r>
      <w:r w:rsidR="009B26BB" w:rsidRPr="00DE65E9">
        <w:rPr>
          <w:sz w:val="28"/>
          <w:szCs w:val="28"/>
        </w:rPr>
        <w:t>atinse</w:t>
      </w:r>
      <w:r w:rsidRPr="00DE65E9">
        <w:rPr>
          <w:sz w:val="28"/>
          <w:szCs w:val="28"/>
        </w:rPr>
        <w:t xml:space="preserve"> următoarele </w:t>
      </w:r>
      <w:r w:rsidR="00D95D7A" w:rsidRPr="00DE65E9">
        <w:rPr>
          <w:sz w:val="28"/>
          <w:szCs w:val="28"/>
        </w:rPr>
        <w:t>rezultate</w:t>
      </w:r>
      <w:r w:rsidRPr="00DE65E9">
        <w:rPr>
          <w:sz w:val="28"/>
          <w:szCs w:val="28"/>
        </w:rPr>
        <w:t xml:space="preserve"> principale:</w:t>
      </w:r>
    </w:p>
    <w:p w14:paraId="00E4BEE0" w14:textId="77777777" w:rsidR="00D202D3" w:rsidRPr="00DE65E9" w:rsidRDefault="00D202D3" w:rsidP="004D5C73">
      <w:pPr>
        <w:numPr>
          <w:ilvl w:val="0"/>
          <w:numId w:val="58"/>
        </w:numPr>
        <w:tabs>
          <w:tab w:val="left" w:pos="0"/>
        </w:tabs>
        <w:spacing w:line="276" w:lineRule="auto"/>
        <w:ind w:left="0" w:firstLine="284"/>
        <w:contextualSpacing/>
        <w:jc w:val="both"/>
        <w:rPr>
          <w:sz w:val="28"/>
          <w:szCs w:val="28"/>
        </w:rPr>
      </w:pPr>
      <w:r w:rsidRPr="00DE65E9">
        <w:rPr>
          <w:sz w:val="28"/>
          <w:szCs w:val="28"/>
        </w:rPr>
        <w:t>Infrastructura de alimentare cu apă:</w:t>
      </w:r>
    </w:p>
    <w:p w14:paraId="627B38DE" w14:textId="77777777" w:rsidR="00D202D3" w:rsidRPr="00DE65E9" w:rsidRDefault="00D202D3" w:rsidP="004D5C73">
      <w:pPr>
        <w:numPr>
          <w:ilvl w:val="0"/>
          <w:numId w:val="59"/>
        </w:numPr>
        <w:tabs>
          <w:tab w:val="left" w:pos="0"/>
          <w:tab w:val="left" w:pos="810"/>
        </w:tabs>
        <w:spacing w:line="276" w:lineRule="auto"/>
        <w:ind w:left="426" w:firstLine="204"/>
        <w:contextualSpacing/>
        <w:jc w:val="both"/>
        <w:rPr>
          <w:sz w:val="28"/>
          <w:szCs w:val="28"/>
        </w:rPr>
      </w:pPr>
      <w:r w:rsidRPr="00DE65E9">
        <w:rPr>
          <w:sz w:val="28"/>
          <w:szCs w:val="28"/>
        </w:rPr>
        <w:t>11 localități cu sistem de alimentare cu apă construit/reabilita/ extins;</w:t>
      </w:r>
    </w:p>
    <w:p w14:paraId="2C417DE8" w14:textId="77777777" w:rsidR="00D202D3" w:rsidRPr="00DE65E9" w:rsidRDefault="00D202D3" w:rsidP="004D5C73">
      <w:pPr>
        <w:numPr>
          <w:ilvl w:val="0"/>
          <w:numId w:val="59"/>
        </w:numPr>
        <w:tabs>
          <w:tab w:val="left" w:pos="0"/>
        </w:tabs>
        <w:spacing w:line="276" w:lineRule="auto"/>
        <w:ind w:left="810" w:hanging="180"/>
        <w:contextualSpacing/>
        <w:jc w:val="both"/>
        <w:rPr>
          <w:sz w:val="28"/>
          <w:szCs w:val="28"/>
        </w:rPr>
      </w:pPr>
      <w:r w:rsidRPr="00DE65E9">
        <w:rPr>
          <w:sz w:val="28"/>
          <w:szCs w:val="28"/>
        </w:rPr>
        <w:t>44 instituții publice cu acces la apă</w:t>
      </w:r>
    </w:p>
    <w:p w14:paraId="678809BE" w14:textId="77777777" w:rsidR="00D202D3" w:rsidRPr="00DE65E9" w:rsidRDefault="00D202D3" w:rsidP="004D5C73">
      <w:pPr>
        <w:numPr>
          <w:ilvl w:val="0"/>
          <w:numId w:val="59"/>
        </w:numPr>
        <w:tabs>
          <w:tab w:val="left" w:pos="0"/>
          <w:tab w:val="left" w:pos="810"/>
        </w:tabs>
        <w:spacing w:line="276" w:lineRule="auto"/>
        <w:ind w:left="0" w:firstLine="630"/>
        <w:contextualSpacing/>
        <w:jc w:val="both"/>
        <w:rPr>
          <w:sz w:val="28"/>
          <w:szCs w:val="28"/>
        </w:rPr>
      </w:pPr>
      <w:r w:rsidRPr="00DE65E9">
        <w:rPr>
          <w:sz w:val="28"/>
          <w:szCs w:val="28"/>
        </w:rPr>
        <w:t>61 unități comerciale/de producere/agenți economici cu acces la sistem de alimentare cu apă;</w:t>
      </w:r>
    </w:p>
    <w:p w14:paraId="68EA9D68" w14:textId="77777777" w:rsidR="00D202D3" w:rsidRPr="00DE65E9" w:rsidRDefault="00D202D3" w:rsidP="004D5C73">
      <w:pPr>
        <w:numPr>
          <w:ilvl w:val="0"/>
          <w:numId w:val="59"/>
        </w:numPr>
        <w:tabs>
          <w:tab w:val="left" w:pos="0"/>
        </w:tabs>
        <w:spacing w:line="276" w:lineRule="auto"/>
        <w:ind w:left="810" w:hanging="180"/>
        <w:contextualSpacing/>
        <w:jc w:val="both"/>
        <w:rPr>
          <w:sz w:val="28"/>
          <w:szCs w:val="28"/>
        </w:rPr>
      </w:pPr>
      <w:r w:rsidRPr="00DE65E9">
        <w:rPr>
          <w:sz w:val="28"/>
          <w:szCs w:val="28"/>
        </w:rPr>
        <w:t>4755 gospodării cu acces la sistem de alimentare cu apă;</w:t>
      </w:r>
    </w:p>
    <w:p w14:paraId="0BA58164" w14:textId="77777777" w:rsidR="00D202D3" w:rsidRPr="00DE65E9" w:rsidRDefault="00D202D3" w:rsidP="004D5C73">
      <w:pPr>
        <w:numPr>
          <w:ilvl w:val="0"/>
          <w:numId w:val="59"/>
        </w:numPr>
        <w:tabs>
          <w:tab w:val="left" w:pos="0"/>
          <w:tab w:val="left" w:pos="630"/>
        </w:tabs>
        <w:spacing w:line="276" w:lineRule="auto"/>
        <w:ind w:left="810" w:hanging="180"/>
        <w:contextualSpacing/>
        <w:jc w:val="both"/>
        <w:rPr>
          <w:sz w:val="28"/>
          <w:szCs w:val="28"/>
        </w:rPr>
      </w:pPr>
      <w:r w:rsidRPr="00DE65E9">
        <w:rPr>
          <w:sz w:val="28"/>
          <w:szCs w:val="28"/>
        </w:rPr>
        <w:t>17593 locuitori cu acces la sistem de alimentare cu apă.</w:t>
      </w:r>
    </w:p>
    <w:p w14:paraId="67618E4D" w14:textId="77777777" w:rsidR="00D202D3" w:rsidRPr="00DE65E9" w:rsidRDefault="00D202D3" w:rsidP="004D5C73">
      <w:pPr>
        <w:numPr>
          <w:ilvl w:val="0"/>
          <w:numId w:val="60"/>
        </w:numPr>
        <w:tabs>
          <w:tab w:val="left" w:pos="0"/>
        </w:tabs>
        <w:spacing w:line="276" w:lineRule="auto"/>
        <w:ind w:left="0" w:firstLine="360"/>
        <w:contextualSpacing/>
        <w:jc w:val="both"/>
        <w:rPr>
          <w:sz w:val="28"/>
          <w:szCs w:val="28"/>
        </w:rPr>
      </w:pPr>
      <w:r w:rsidRPr="00DE65E9">
        <w:rPr>
          <w:sz w:val="28"/>
          <w:szCs w:val="28"/>
        </w:rPr>
        <w:t xml:space="preserve">Infrastructura de sanitație: </w:t>
      </w:r>
    </w:p>
    <w:p w14:paraId="249D09EC" w14:textId="77777777" w:rsidR="00D202D3" w:rsidRPr="00DE65E9" w:rsidRDefault="00D202D3" w:rsidP="004D5C73">
      <w:pPr>
        <w:numPr>
          <w:ilvl w:val="0"/>
          <w:numId w:val="61"/>
        </w:numPr>
        <w:tabs>
          <w:tab w:val="left" w:pos="0"/>
        </w:tabs>
        <w:spacing w:line="276" w:lineRule="auto"/>
        <w:ind w:left="810" w:hanging="180"/>
        <w:contextualSpacing/>
        <w:jc w:val="both"/>
        <w:rPr>
          <w:sz w:val="28"/>
          <w:szCs w:val="28"/>
        </w:rPr>
      </w:pPr>
      <w:r w:rsidRPr="00DE65E9">
        <w:rPr>
          <w:sz w:val="28"/>
          <w:szCs w:val="28"/>
        </w:rPr>
        <w:t>2 localități cu sistem de canalizare construit/reabilitat/extins;</w:t>
      </w:r>
    </w:p>
    <w:p w14:paraId="3792766E" w14:textId="77777777" w:rsidR="00D202D3" w:rsidRPr="00DE65E9" w:rsidRDefault="00D202D3" w:rsidP="004D5C73">
      <w:pPr>
        <w:numPr>
          <w:ilvl w:val="0"/>
          <w:numId w:val="61"/>
        </w:numPr>
        <w:tabs>
          <w:tab w:val="left" w:pos="0"/>
        </w:tabs>
        <w:spacing w:line="276" w:lineRule="auto"/>
        <w:ind w:left="810" w:hanging="180"/>
        <w:contextualSpacing/>
        <w:jc w:val="both"/>
        <w:rPr>
          <w:sz w:val="28"/>
          <w:szCs w:val="28"/>
        </w:rPr>
      </w:pPr>
      <w:r w:rsidRPr="00DE65E9">
        <w:rPr>
          <w:sz w:val="28"/>
          <w:szCs w:val="28"/>
        </w:rPr>
        <w:t xml:space="preserve">14 instituții publice cu acces la sistem de canalizare; </w:t>
      </w:r>
    </w:p>
    <w:p w14:paraId="08D62FAF" w14:textId="77777777" w:rsidR="00D202D3" w:rsidRPr="00DE65E9" w:rsidRDefault="00D202D3" w:rsidP="004D5C73">
      <w:pPr>
        <w:numPr>
          <w:ilvl w:val="0"/>
          <w:numId w:val="61"/>
        </w:numPr>
        <w:tabs>
          <w:tab w:val="left" w:pos="0"/>
          <w:tab w:val="left" w:pos="810"/>
        </w:tabs>
        <w:spacing w:line="276" w:lineRule="auto"/>
        <w:ind w:left="0" w:firstLine="630"/>
        <w:contextualSpacing/>
        <w:jc w:val="both"/>
        <w:rPr>
          <w:sz w:val="28"/>
          <w:szCs w:val="28"/>
        </w:rPr>
      </w:pPr>
      <w:r w:rsidRPr="00DE65E9">
        <w:rPr>
          <w:sz w:val="28"/>
          <w:szCs w:val="28"/>
        </w:rPr>
        <w:t>23 unități comerciale/de producere/agenți economici cu acces la sistem de canalizare;</w:t>
      </w:r>
    </w:p>
    <w:p w14:paraId="1BEFF843" w14:textId="77777777" w:rsidR="00D202D3" w:rsidRPr="00DE65E9" w:rsidRDefault="00D202D3" w:rsidP="004D5C73">
      <w:pPr>
        <w:numPr>
          <w:ilvl w:val="0"/>
          <w:numId w:val="61"/>
        </w:numPr>
        <w:tabs>
          <w:tab w:val="left" w:pos="0"/>
        </w:tabs>
        <w:spacing w:line="276" w:lineRule="auto"/>
        <w:ind w:left="810" w:hanging="180"/>
        <w:contextualSpacing/>
        <w:jc w:val="both"/>
        <w:rPr>
          <w:sz w:val="28"/>
          <w:szCs w:val="28"/>
        </w:rPr>
      </w:pPr>
      <w:r w:rsidRPr="00DE65E9">
        <w:rPr>
          <w:sz w:val="28"/>
          <w:szCs w:val="28"/>
        </w:rPr>
        <w:t>600 gospodării cu acces la sistem de canalizare;</w:t>
      </w:r>
    </w:p>
    <w:p w14:paraId="6013D1D8" w14:textId="77777777" w:rsidR="00D202D3" w:rsidRPr="00DE65E9" w:rsidRDefault="00D202D3" w:rsidP="004D5C73">
      <w:pPr>
        <w:numPr>
          <w:ilvl w:val="0"/>
          <w:numId w:val="61"/>
        </w:numPr>
        <w:tabs>
          <w:tab w:val="left" w:pos="0"/>
        </w:tabs>
        <w:spacing w:line="276" w:lineRule="auto"/>
        <w:ind w:left="810" w:hanging="180"/>
        <w:contextualSpacing/>
        <w:jc w:val="both"/>
        <w:rPr>
          <w:sz w:val="28"/>
          <w:szCs w:val="28"/>
        </w:rPr>
      </w:pPr>
      <w:r w:rsidRPr="00DE65E9">
        <w:rPr>
          <w:sz w:val="28"/>
          <w:szCs w:val="28"/>
        </w:rPr>
        <w:t>3078 locuitori cu acces la sistem de canalizare.</w:t>
      </w:r>
    </w:p>
    <w:p w14:paraId="73662B73" w14:textId="77777777" w:rsidR="00D202D3" w:rsidRPr="00DE65E9" w:rsidRDefault="00D202D3" w:rsidP="004D5C73">
      <w:pPr>
        <w:numPr>
          <w:ilvl w:val="0"/>
          <w:numId w:val="62"/>
        </w:numPr>
        <w:spacing w:line="276" w:lineRule="auto"/>
        <w:contextualSpacing/>
        <w:jc w:val="both"/>
        <w:rPr>
          <w:sz w:val="28"/>
          <w:szCs w:val="28"/>
        </w:rPr>
      </w:pPr>
      <w:r w:rsidRPr="00DE65E9">
        <w:rPr>
          <w:sz w:val="28"/>
          <w:szCs w:val="28"/>
        </w:rPr>
        <w:t>Instalarea iluminatului public:</w:t>
      </w:r>
    </w:p>
    <w:p w14:paraId="319DCEC4" w14:textId="77777777" w:rsidR="00D202D3" w:rsidRPr="00DE65E9" w:rsidRDefault="00D202D3" w:rsidP="004D5C73">
      <w:pPr>
        <w:numPr>
          <w:ilvl w:val="0"/>
          <w:numId w:val="63"/>
        </w:numPr>
        <w:spacing w:line="276" w:lineRule="auto"/>
        <w:ind w:left="810" w:hanging="180"/>
        <w:contextualSpacing/>
        <w:jc w:val="both"/>
        <w:rPr>
          <w:sz w:val="28"/>
          <w:szCs w:val="28"/>
        </w:rPr>
      </w:pPr>
      <w:r w:rsidRPr="00DE65E9">
        <w:rPr>
          <w:sz w:val="28"/>
          <w:szCs w:val="28"/>
        </w:rPr>
        <w:t>19 localități cu sistem de iluminat public construit/reabilitat/extins.</w:t>
      </w:r>
    </w:p>
    <w:p w14:paraId="0E1215F0" w14:textId="77777777" w:rsidR="00D202D3" w:rsidRPr="00DE65E9" w:rsidRDefault="00D202D3" w:rsidP="004D5C73">
      <w:pPr>
        <w:numPr>
          <w:ilvl w:val="0"/>
          <w:numId w:val="63"/>
        </w:numPr>
        <w:spacing w:line="276" w:lineRule="auto"/>
        <w:ind w:left="810" w:hanging="180"/>
        <w:contextualSpacing/>
        <w:jc w:val="both"/>
        <w:rPr>
          <w:sz w:val="28"/>
          <w:szCs w:val="28"/>
        </w:rPr>
      </w:pPr>
      <w:r w:rsidRPr="00DE65E9">
        <w:rPr>
          <w:sz w:val="28"/>
          <w:szCs w:val="28"/>
        </w:rPr>
        <w:t xml:space="preserve">35 Instituții publice cu acces la iluminat stradal; </w:t>
      </w:r>
    </w:p>
    <w:p w14:paraId="66E05EC5" w14:textId="77777777" w:rsidR="00D202D3" w:rsidRPr="00DE65E9" w:rsidRDefault="00D202D3" w:rsidP="004D5C73">
      <w:pPr>
        <w:numPr>
          <w:ilvl w:val="0"/>
          <w:numId w:val="63"/>
        </w:numPr>
        <w:tabs>
          <w:tab w:val="left" w:pos="810"/>
        </w:tabs>
        <w:spacing w:line="276" w:lineRule="auto"/>
        <w:ind w:left="0" w:firstLine="630"/>
        <w:contextualSpacing/>
        <w:jc w:val="both"/>
        <w:rPr>
          <w:sz w:val="28"/>
          <w:szCs w:val="28"/>
        </w:rPr>
      </w:pPr>
      <w:r w:rsidRPr="00DE65E9">
        <w:rPr>
          <w:sz w:val="28"/>
          <w:szCs w:val="28"/>
        </w:rPr>
        <w:t xml:space="preserve">38 unități comerciale/de producere/agenți economici cu acces la iluminat stradal; </w:t>
      </w:r>
    </w:p>
    <w:p w14:paraId="48A08974" w14:textId="77777777" w:rsidR="00D202D3" w:rsidRPr="00DE65E9" w:rsidRDefault="00D202D3" w:rsidP="004D5C73">
      <w:pPr>
        <w:numPr>
          <w:ilvl w:val="0"/>
          <w:numId w:val="63"/>
        </w:numPr>
        <w:spacing w:line="276" w:lineRule="auto"/>
        <w:ind w:left="810" w:hanging="180"/>
        <w:contextualSpacing/>
        <w:jc w:val="both"/>
        <w:rPr>
          <w:sz w:val="28"/>
          <w:szCs w:val="28"/>
        </w:rPr>
      </w:pPr>
      <w:r w:rsidRPr="00DE65E9">
        <w:rPr>
          <w:sz w:val="28"/>
          <w:szCs w:val="28"/>
        </w:rPr>
        <w:t>18224 locuitori cu acces la iluminat stradal;</w:t>
      </w:r>
    </w:p>
    <w:p w14:paraId="51C5F178" w14:textId="77777777" w:rsidR="00D202D3" w:rsidRPr="00665196" w:rsidRDefault="00D202D3" w:rsidP="004D5C73">
      <w:pPr>
        <w:numPr>
          <w:ilvl w:val="0"/>
          <w:numId w:val="63"/>
        </w:numPr>
        <w:spacing w:line="276" w:lineRule="auto"/>
        <w:ind w:left="810" w:hanging="180"/>
        <w:contextualSpacing/>
        <w:jc w:val="both"/>
        <w:rPr>
          <w:sz w:val="28"/>
          <w:szCs w:val="28"/>
        </w:rPr>
      </w:pPr>
      <w:r w:rsidRPr="00DE65E9">
        <w:rPr>
          <w:sz w:val="28"/>
          <w:szCs w:val="28"/>
        </w:rPr>
        <w:t xml:space="preserve"> </w:t>
      </w:r>
      <w:r w:rsidRPr="00665196">
        <w:rPr>
          <w:sz w:val="28"/>
          <w:szCs w:val="28"/>
        </w:rPr>
        <w:t>locuri de muncă create.</w:t>
      </w:r>
    </w:p>
    <w:p w14:paraId="780FD417" w14:textId="5B7D9BC8" w:rsidR="001D69C7" w:rsidRPr="003510E3" w:rsidRDefault="00DE65E9" w:rsidP="001D69C7">
      <w:pPr>
        <w:pStyle w:val="af9"/>
        <w:tabs>
          <w:tab w:val="left" w:pos="567"/>
        </w:tabs>
        <w:spacing w:line="276" w:lineRule="auto"/>
        <w:ind w:left="0"/>
        <w:jc w:val="both"/>
        <w:rPr>
          <w:sz w:val="28"/>
          <w:szCs w:val="28"/>
          <w:lang w:val="en-US"/>
        </w:rPr>
      </w:pPr>
      <w:r w:rsidRPr="00665196">
        <w:rPr>
          <w:sz w:val="28"/>
          <w:szCs w:val="28"/>
          <w:lang w:val="en-US"/>
        </w:rPr>
        <w:lastRenderedPageBreak/>
        <w:tab/>
      </w:r>
      <w:r w:rsidR="00A36DE8" w:rsidRPr="00665196">
        <w:rPr>
          <w:sz w:val="28"/>
          <w:szCs w:val="28"/>
          <w:lang w:val="en-US"/>
        </w:rPr>
        <w:t xml:space="preserve">Pentru implementarea activităților în cadrul </w:t>
      </w:r>
      <w:r w:rsidR="00A36DE8" w:rsidRPr="00665196">
        <w:rPr>
          <w:i/>
          <w:sz w:val="28"/>
          <w:szCs w:val="28"/>
          <w:lang w:val="en-US"/>
        </w:rPr>
        <w:t>proiectelor cu finanțare externă</w:t>
      </w:r>
      <w:r w:rsidR="00A36DE8" w:rsidRPr="00665196">
        <w:rPr>
          <w:sz w:val="28"/>
          <w:szCs w:val="28"/>
          <w:lang w:val="en-US"/>
        </w:rPr>
        <w:t xml:space="preserve"> </w:t>
      </w:r>
      <w:r w:rsidR="0037152F" w:rsidRPr="00665196">
        <w:rPr>
          <w:sz w:val="28"/>
          <w:szCs w:val="28"/>
          <w:lang w:val="en-US"/>
        </w:rPr>
        <w:t xml:space="preserve">în cadrul grupei respective au fost prevăzute alocații în sumă de </w:t>
      </w:r>
      <w:r w:rsidR="008D659E" w:rsidRPr="00665196">
        <w:rPr>
          <w:sz w:val="28"/>
          <w:szCs w:val="28"/>
          <w:lang w:val="en-US"/>
        </w:rPr>
        <w:t>47,3</w:t>
      </w:r>
      <w:r w:rsidR="0037152F" w:rsidRPr="00665196">
        <w:rPr>
          <w:sz w:val="28"/>
          <w:szCs w:val="28"/>
          <w:lang w:val="en-US"/>
        </w:rPr>
        <w:t xml:space="preserve"> mil. lei, care au fost realizate în sumă de </w:t>
      </w:r>
      <w:r w:rsidR="008D659E" w:rsidRPr="00665196">
        <w:rPr>
          <w:sz w:val="28"/>
          <w:szCs w:val="28"/>
          <w:lang w:val="en-US"/>
        </w:rPr>
        <w:t>16,1</w:t>
      </w:r>
      <w:r w:rsidR="0037152F" w:rsidRPr="00665196">
        <w:rPr>
          <w:sz w:val="28"/>
          <w:szCs w:val="28"/>
          <w:lang w:val="en-US"/>
        </w:rPr>
        <w:t xml:space="preserve"> mil. lei sau la nivel de </w:t>
      </w:r>
      <w:r w:rsidR="008D659E" w:rsidRPr="00665196">
        <w:rPr>
          <w:sz w:val="28"/>
          <w:szCs w:val="28"/>
          <w:lang w:val="en-US"/>
        </w:rPr>
        <w:t>34,0</w:t>
      </w:r>
      <w:r w:rsidR="0037152F" w:rsidRPr="00665196">
        <w:rPr>
          <w:sz w:val="28"/>
          <w:szCs w:val="28"/>
          <w:lang w:val="en-US"/>
        </w:rPr>
        <w:t xml:space="preserve">% din prevederi, dintre care </w:t>
      </w:r>
      <w:r w:rsidR="008D659E" w:rsidRPr="00665196">
        <w:rPr>
          <w:sz w:val="28"/>
          <w:szCs w:val="28"/>
          <w:lang w:val="en-US"/>
        </w:rPr>
        <w:t>36,7</w:t>
      </w:r>
      <w:r w:rsidR="0037152F" w:rsidRPr="00665196">
        <w:rPr>
          <w:sz w:val="28"/>
          <w:szCs w:val="28"/>
          <w:lang w:val="en-US"/>
        </w:rPr>
        <w:t xml:space="preserve"> mil. lei reprezintă granturi primite în anul 202</w:t>
      </w:r>
      <w:r w:rsidR="008D659E" w:rsidRPr="00665196">
        <w:rPr>
          <w:sz w:val="28"/>
          <w:szCs w:val="28"/>
          <w:lang w:val="en-US"/>
        </w:rPr>
        <w:t>2, 7,9 mil.</w:t>
      </w:r>
      <w:r w:rsidR="00E52909" w:rsidRPr="00665196">
        <w:rPr>
          <w:sz w:val="28"/>
          <w:szCs w:val="28"/>
          <w:lang w:val="en-US"/>
        </w:rPr>
        <w:t xml:space="preserve"> </w:t>
      </w:r>
      <w:r w:rsidR="008D659E" w:rsidRPr="00665196">
        <w:rPr>
          <w:sz w:val="28"/>
          <w:szCs w:val="28"/>
          <w:lang w:val="en-US"/>
        </w:rPr>
        <w:t>lei constituie transferuri primite între bugetul de stat și bugetele locale și 2,5 mil. lei din soldur</w:t>
      </w:r>
      <w:r w:rsidR="001D69C7" w:rsidRPr="00665196">
        <w:rPr>
          <w:sz w:val="28"/>
          <w:szCs w:val="28"/>
          <w:lang w:val="en-US"/>
        </w:rPr>
        <w:t>ile în conturi la început de an, proiectele fiind</w:t>
      </w:r>
      <w:r w:rsidRPr="00665196">
        <w:rPr>
          <w:sz w:val="28"/>
          <w:szCs w:val="28"/>
          <w:lang w:val="en-US"/>
        </w:rPr>
        <w:t xml:space="preserve"> următoarele </w:t>
      </w:r>
      <w:r w:rsidR="001D69C7" w:rsidRPr="00665196">
        <w:rPr>
          <w:sz w:val="28"/>
          <w:szCs w:val="28"/>
          <w:lang w:val="en-US"/>
        </w:rPr>
        <w:t>:</w:t>
      </w:r>
    </w:p>
    <w:p w14:paraId="731E472B" w14:textId="3D789834" w:rsidR="00C40C5B" w:rsidRDefault="001D69C7" w:rsidP="00C40C5B">
      <w:pPr>
        <w:widowControl w:val="0"/>
        <w:spacing w:line="276" w:lineRule="auto"/>
        <w:ind w:firstLine="567"/>
        <w:jc w:val="both"/>
        <w:rPr>
          <w:sz w:val="28"/>
          <w:szCs w:val="28"/>
        </w:rPr>
      </w:pPr>
      <w:r>
        <w:rPr>
          <w:sz w:val="28"/>
          <w:szCs w:val="28"/>
        </w:rPr>
        <w:t>1.</w:t>
      </w:r>
      <w:r w:rsidR="00A36DE8" w:rsidRPr="00A36DE8">
        <w:rPr>
          <w:sz w:val="28"/>
          <w:szCs w:val="28"/>
        </w:rPr>
        <w:t xml:space="preserve"> </w:t>
      </w:r>
      <w:r w:rsidR="00A36DE8" w:rsidRPr="000C3247">
        <w:rPr>
          <w:sz w:val="28"/>
          <w:szCs w:val="28"/>
        </w:rPr>
        <w:t xml:space="preserve">Proiectului </w:t>
      </w:r>
      <w:r w:rsidR="00A36DE8" w:rsidRPr="000C3247">
        <w:rPr>
          <w:i/>
          <w:sz w:val="28"/>
          <w:szCs w:val="28"/>
        </w:rPr>
        <w:t>,,Construcția locuințelor sociale II”</w:t>
      </w:r>
      <w:r w:rsidR="00A36DE8" w:rsidRPr="000C3247">
        <w:rPr>
          <w:sz w:val="28"/>
          <w:szCs w:val="28"/>
        </w:rPr>
        <w:t xml:space="preserve"> </w:t>
      </w:r>
      <w:r w:rsidR="00665196" w:rsidRPr="000C3247">
        <w:rPr>
          <w:sz w:val="28"/>
          <w:szCs w:val="28"/>
        </w:rPr>
        <w:t xml:space="preserve">în cadrul căruia </w:t>
      </w:r>
      <w:r w:rsidR="0037152F" w:rsidRPr="000C3247">
        <w:rPr>
          <w:sz w:val="28"/>
          <w:szCs w:val="28"/>
        </w:rPr>
        <w:t xml:space="preserve">au fost valorificate de </w:t>
      </w:r>
      <w:r w:rsidR="00C40C5B" w:rsidRPr="000C3247">
        <w:rPr>
          <w:sz w:val="28"/>
          <w:szCs w:val="28"/>
        </w:rPr>
        <w:t>3,3 mil. lei sau în proporție de 41,1% din prevederi, fiind în diminuare față de anul 2021 cu 1,2 mil. lei. Ca rezultat, în anul 2022 au fost efectuate lucrări de construcție la obiectivele în derulare din Cimișlia (bloc locativ cu 49 de apartamente sociale) și Rezina (bloc locativ cu 72 apartamente sociale). Apartamentele sunt oferite persoanelor cu nevoi speciale, orfanilor dezinstituționalizați, familiilor cu cel puțin trei minori, familiilor în care cel puțin unul din membri activează în sectorul bugetar, iar procedura de repartizare este efectuată de comisiile speciale create de consiliile raionale, în baza regulamentului privind modul și condițiile de repartizare, criteriile de eligibilitate, dar și categoriile eligibile.</w:t>
      </w:r>
    </w:p>
    <w:p w14:paraId="16CB84DA" w14:textId="77777777" w:rsidR="00BA1D82" w:rsidRPr="00036403" w:rsidRDefault="00B47EB7" w:rsidP="00BA1D82">
      <w:pPr>
        <w:widowControl w:val="0"/>
        <w:spacing w:line="276" w:lineRule="auto"/>
        <w:ind w:firstLine="567"/>
        <w:jc w:val="both"/>
        <w:rPr>
          <w:sz w:val="28"/>
          <w:szCs w:val="28"/>
        </w:rPr>
      </w:pPr>
      <w:r>
        <w:rPr>
          <w:sz w:val="28"/>
          <w:szCs w:val="28"/>
        </w:rPr>
        <w:t xml:space="preserve">2. </w:t>
      </w:r>
      <w:bookmarkStart w:id="68" w:name="_Toc42615624"/>
      <w:r w:rsidR="00BA1D82" w:rsidRPr="00036403">
        <w:rPr>
          <w:sz w:val="28"/>
          <w:szCs w:val="28"/>
        </w:rPr>
        <w:t xml:space="preserve">Proiectul </w:t>
      </w:r>
      <w:r w:rsidR="00BA1D82" w:rsidRPr="00036403">
        <w:rPr>
          <w:i/>
          <w:sz w:val="28"/>
          <w:szCs w:val="28"/>
        </w:rPr>
        <w:t>„Îmbunătățirea infrastructurii de apă în Moldova Centrală”</w:t>
      </w:r>
      <w:r w:rsidR="00BA1D82" w:rsidRPr="00036403">
        <w:rPr>
          <w:sz w:val="28"/>
          <w:szCs w:val="28"/>
        </w:rPr>
        <w:t>, în cadrul căruia au fost valorificate 10,4 mil. lei, ceea ce constituie 29,2% din suma prevăzută pentru anul 2022. N</w:t>
      </w:r>
      <w:r w:rsidR="00BA1D82" w:rsidRPr="00036403">
        <w:rPr>
          <w:rFonts w:eastAsia="Calibri"/>
          <w:sz w:val="28"/>
          <w:szCs w:val="28"/>
          <w:lang w:eastAsia="en-US"/>
        </w:rPr>
        <w:t xml:space="preserve">eexecutarea </w:t>
      </w:r>
      <w:r w:rsidR="00BA1D82" w:rsidRPr="00036403">
        <w:rPr>
          <w:rFonts w:eastAsia="Calibri"/>
          <w:sz w:val="28"/>
          <w:szCs w:val="28"/>
        </w:rPr>
        <w:t>cheltuielilor</w:t>
      </w:r>
      <w:r w:rsidR="00BA1D82" w:rsidRPr="00036403">
        <w:rPr>
          <w:rFonts w:eastAsia="Calibri"/>
          <w:sz w:val="28"/>
          <w:szCs w:val="28"/>
          <w:lang w:eastAsia="en-US"/>
        </w:rPr>
        <w:t xml:space="preserve"> în sumă de 25,1 mil. lei, a fost</w:t>
      </w:r>
      <w:r w:rsidR="00BA1D82" w:rsidRPr="00036403">
        <w:rPr>
          <w:bCs/>
          <w:sz w:val="28"/>
          <w:szCs w:val="28"/>
        </w:rPr>
        <w:t xml:space="preserve">  condiționată de faptul că,</w:t>
      </w:r>
      <w:r w:rsidR="00BA1D82" w:rsidRPr="00036403">
        <w:rPr>
          <w:sz w:val="28"/>
          <w:szCs w:val="28"/>
        </w:rPr>
        <w:t xml:space="preserve"> Legea privind declararea utilității publice de interes național pentru lucrările de construcție a  apeductului magistral Chișinău-Strășeni-Călărași a fost publicată la finele anului, ceea ce nu a permis contractarea companiei și demararea lucrărilor de construcție. </w:t>
      </w:r>
    </w:p>
    <w:p w14:paraId="339CADB2" w14:textId="6C847EA7" w:rsidR="0037152F" w:rsidRDefault="00693397" w:rsidP="0037152F">
      <w:pPr>
        <w:widowControl w:val="0"/>
        <w:spacing w:line="276" w:lineRule="auto"/>
        <w:ind w:firstLine="567"/>
        <w:jc w:val="both"/>
        <w:rPr>
          <w:sz w:val="28"/>
          <w:szCs w:val="28"/>
        </w:rPr>
      </w:pPr>
      <w:r w:rsidRPr="00036403">
        <w:rPr>
          <w:sz w:val="28"/>
          <w:szCs w:val="28"/>
        </w:rPr>
        <w:t xml:space="preserve">3. Proiectul </w:t>
      </w:r>
      <w:r w:rsidRPr="00036403">
        <w:rPr>
          <w:i/>
          <w:sz w:val="28"/>
          <w:szCs w:val="28"/>
        </w:rPr>
        <w:t>„Securitatea aprovizionării cu apă și canalizare în Moldova"</w:t>
      </w:r>
      <w:r w:rsidRPr="00036403">
        <w:rPr>
          <w:sz w:val="28"/>
          <w:szCs w:val="28"/>
        </w:rPr>
        <w:t xml:space="preserve">, în cadrul căruia au fost valorificate 1,4 mil. lei, ceea ce constituie 53,2% din suma prevăzută pentru anul 2022. </w:t>
      </w:r>
      <w:r w:rsidR="001E67E8" w:rsidRPr="00036403">
        <w:rPr>
          <w:sz w:val="28"/>
          <w:szCs w:val="28"/>
        </w:rPr>
        <w:t>Nee</w:t>
      </w:r>
      <w:r w:rsidRPr="00036403">
        <w:rPr>
          <w:sz w:val="28"/>
          <w:szCs w:val="28"/>
        </w:rPr>
        <w:t>xecutarea integrală a mijloacelor financiare a fost determinată de faptul că, aprobarea hotărârii privind facilitățile fiscale nu a avut loc, astfel fiind imposibil de a demara procedurile de achiziții de bunuri și servicii.</w:t>
      </w:r>
    </w:p>
    <w:p w14:paraId="23E8946D" w14:textId="0C90DF17" w:rsidR="00AB7F54" w:rsidRPr="00AB7F54" w:rsidRDefault="00AB7F54" w:rsidP="00317093">
      <w:pPr>
        <w:pStyle w:val="3"/>
      </w:pPr>
      <w:bookmarkStart w:id="69" w:name="_Toc101251360"/>
      <w:bookmarkStart w:id="70" w:name="_Toc132293675"/>
      <w:r w:rsidRPr="00AB7F54">
        <w:t>4.5.7</w:t>
      </w:r>
      <w:r w:rsidRPr="00F74862">
        <w:t xml:space="preserve">. </w:t>
      </w:r>
      <w:r w:rsidRPr="0035219E">
        <w:t>Ocrotirea sănătății</w:t>
      </w:r>
      <w:bookmarkEnd w:id="69"/>
      <w:bookmarkEnd w:id="70"/>
    </w:p>
    <w:bookmarkEnd w:id="68"/>
    <w:p w14:paraId="63A306D8" w14:textId="210B211E" w:rsidR="004D1AD1" w:rsidRPr="00036403" w:rsidRDefault="00C74718" w:rsidP="00C00C48">
      <w:pPr>
        <w:tabs>
          <w:tab w:val="left" w:pos="567"/>
        </w:tabs>
        <w:spacing w:line="276" w:lineRule="auto"/>
        <w:ind w:firstLine="567"/>
        <w:jc w:val="both"/>
        <w:rPr>
          <w:sz w:val="28"/>
          <w:szCs w:val="28"/>
        </w:rPr>
      </w:pPr>
      <w:r w:rsidRPr="00036403">
        <w:rPr>
          <w:sz w:val="28"/>
          <w:szCs w:val="28"/>
        </w:rPr>
        <w:t>Pentru anul 20</w:t>
      </w:r>
      <w:r w:rsidR="004D1AD1" w:rsidRPr="00036403">
        <w:rPr>
          <w:sz w:val="28"/>
          <w:szCs w:val="28"/>
        </w:rPr>
        <w:t>2</w:t>
      </w:r>
      <w:r w:rsidR="00202D14" w:rsidRPr="00036403">
        <w:rPr>
          <w:sz w:val="28"/>
          <w:szCs w:val="28"/>
        </w:rPr>
        <w:t>2</w:t>
      </w:r>
      <w:r w:rsidRPr="00036403">
        <w:rPr>
          <w:sz w:val="28"/>
          <w:szCs w:val="28"/>
        </w:rPr>
        <w:t xml:space="preserve">, la grupa dată au fost aprobate alocații în sumă de </w:t>
      </w:r>
      <w:r w:rsidR="00202D14" w:rsidRPr="00036403">
        <w:rPr>
          <w:sz w:val="28"/>
          <w:szCs w:val="28"/>
        </w:rPr>
        <w:t>8 949,9</w:t>
      </w:r>
      <w:r w:rsidR="004D1AD1" w:rsidRPr="00036403">
        <w:rPr>
          <w:sz w:val="28"/>
          <w:szCs w:val="28"/>
        </w:rPr>
        <w:t xml:space="preserve"> mil. lei, care pe parcursul anului au fost </w:t>
      </w:r>
      <w:r w:rsidR="00036403">
        <w:rPr>
          <w:sz w:val="28"/>
          <w:szCs w:val="28"/>
        </w:rPr>
        <w:t>diminuate</w:t>
      </w:r>
      <w:r w:rsidR="004D1AD1" w:rsidRPr="00036403">
        <w:rPr>
          <w:sz w:val="28"/>
          <w:szCs w:val="28"/>
        </w:rPr>
        <w:t xml:space="preserve"> cu </w:t>
      </w:r>
      <w:r w:rsidR="00202D14" w:rsidRPr="00036403">
        <w:rPr>
          <w:sz w:val="28"/>
          <w:szCs w:val="28"/>
        </w:rPr>
        <w:t>725,2</w:t>
      </w:r>
      <w:r w:rsidR="004D1AD1" w:rsidRPr="00036403">
        <w:rPr>
          <w:sz w:val="28"/>
          <w:szCs w:val="28"/>
        </w:rPr>
        <w:t xml:space="preserve"> mil. lei, constituind </w:t>
      </w:r>
      <w:r w:rsidR="00172DAB" w:rsidRPr="00036403">
        <w:rPr>
          <w:sz w:val="28"/>
          <w:szCs w:val="28"/>
        </w:rPr>
        <w:t>8</w:t>
      </w:r>
      <w:r w:rsidR="00202D14" w:rsidRPr="00036403">
        <w:rPr>
          <w:sz w:val="28"/>
          <w:szCs w:val="28"/>
        </w:rPr>
        <w:t> 224,7</w:t>
      </w:r>
      <w:r w:rsidR="004D1AD1" w:rsidRPr="00036403">
        <w:rPr>
          <w:sz w:val="28"/>
          <w:szCs w:val="28"/>
        </w:rPr>
        <w:t xml:space="preserve"> mil. lei sau 1</w:t>
      </w:r>
      <w:r w:rsidR="00851BC4" w:rsidRPr="00036403">
        <w:rPr>
          <w:sz w:val="28"/>
          <w:szCs w:val="28"/>
        </w:rPr>
        <w:t>1,1</w:t>
      </w:r>
      <w:r w:rsidR="004D1AD1" w:rsidRPr="00036403">
        <w:rPr>
          <w:sz w:val="28"/>
          <w:szCs w:val="28"/>
        </w:rPr>
        <w:t>% din cheltuielile totale ale bugetului de stat.</w:t>
      </w:r>
    </w:p>
    <w:p w14:paraId="1456A0A2" w14:textId="1E31873A" w:rsidR="00823D51" w:rsidRDefault="00823D51" w:rsidP="00823D51">
      <w:pPr>
        <w:spacing w:line="276" w:lineRule="auto"/>
        <w:ind w:firstLine="567"/>
        <w:jc w:val="both"/>
        <w:rPr>
          <w:sz w:val="28"/>
          <w:szCs w:val="28"/>
        </w:rPr>
      </w:pPr>
      <w:r w:rsidRPr="00036403">
        <w:rPr>
          <w:sz w:val="28"/>
          <w:szCs w:val="28"/>
        </w:rPr>
        <w:t xml:space="preserve">Cheltuielile respective au fost realizate în sumă de </w:t>
      </w:r>
      <w:r w:rsidR="00DE4072" w:rsidRPr="00036403">
        <w:rPr>
          <w:sz w:val="28"/>
          <w:szCs w:val="28"/>
        </w:rPr>
        <w:t>7</w:t>
      </w:r>
      <w:r w:rsidR="00915F95" w:rsidRPr="00036403">
        <w:rPr>
          <w:sz w:val="28"/>
          <w:szCs w:val="28"/>
        </w:rPr>
        <w:t> 635,0</w:t>
      </w:r>
      <w:r w:rsidRPr="00036403">
        <w:rPr>
          <w:sz w:val="28"/>
          <w:szCs w:val="28"/>
        </w:rPr>
        <w:t xml:space="preserve">  mil. lei sau la nivel de </w:t>
      </w:r>
      <w:r w:rsidR="00DE4072" w:rsidRPr="00036403">
        <w:rPr>
          <w:sz w:val="28"/>
          <w:szCs w:val="28"/>
        </w:rPr>
        <w:t>9</w:t>
      </w:r>
      <w:r w:rsidR="00915F95" w:rsidRPr="00036403">
        <w:rPr>
          <w:sz w:val="28"/>
          <w:szCs w:val="28"/>
        </w:rPr>
        <w:t>2,8</w:t>
      </w:r>
      <w:r w:rsidRPr="00036403">
        <w:rPr>
          <w:sz w:val="28"/>
          <w:szCs w:val="28"/>
        </w:rPr>
        <w:t xml:space="preserve">% din prevederi, dintre care cheltuielile în cadrul proiectelor finanțate din surse externe au fost realizate la nivel de </w:t>
      </w:r>
      <w:r w:rsidR="00C12073" w:rsidRPr="00036403">
        <w:rPr>
          <w:sz w:val="28"/>
          <w:szCs w:val="28"/>
        </w:rPr>
        <w:t>36,2</w:t>
      </w:r>
      <w:r w:rsidRPr="00036403">
        <w:rPr>
          <w:sz w:val="28"/>
          <w:szCs w:val="28"/>
        </w:rPr>
        <w:t>% din prevederi.</w:t>
      </w:r>
    </w:p>
    <w:p w14:paraId="456A6FE3" w14:textId="77777777" w:rsidR="009822F4" w:rsidRPr="00CA7E27" w:rsidRDefault="009822F4" w:rsidP="00823D51">
      <w:pPr>
        <w:spacing w:line="276" w:lineRule="auto"/>
        <w:ind w:firstLine="567"/>
        <w:jc w:val="both"/>
        <w:rPr>
          <w:sz w:val="28"/>
          <w:szCs w:val="28"/>
        </w:rPr>
      </w:pPr>
    </w:p>
    <w:p w14:paraId="0787551D" w14:textId="08BEE84E" w:rsidR="002F1F8A" w:rsidRPr="00B66B45" w:rsidRDefault="00C74718" w:rsidP="008323F0">
      <w:pPr>
        <w:spacing w:after="120" w:line="276" w:lineRule="auto"/>
        <w:ind w:firstLine="567"/>
        <w:jc w:val="both"/>
        <w:rPr>
          <w:sz w:val="16"/>
          <w:szCs w:val="16"/>
        </w:rPr>
      </w:pPr>
      <w:r w:rsidRPr="00CA7E27">
        <w:rPr>
          <w:sz w:val="28"/>
          <w:szCs w:val="28"/>
        </w:rPr>
        <w:lastRenderedPageBreak/>
        <w:t>Datele despre realizarea cheltuielilor la grupa dată se prezintă în tabelul</w:t>
      </w:r>
      <w:r w:rsidRPr="00B66B45">
        <w:rPr>
          <w:sz w:val="28"/>
          <w:szCs w:val="28"/>
        </w:rPr>
        <w:t xml:space="preserve"> următor.</w:t>
      </w:r>
      <w:r w:rsidR="00616B29">
        <w:rPr>
          <w:sz w:val="28"/>
          <w:szCs w:val="28"/>
        </w:rPr>
        <w:t xml:space="preserve">  </w:t>
      </w:r>
      <w:r w:rsidRPr="00B66B45">
        <w:rPr>
          <w:sz w:val="28"/>
          <w:szCs w:val="28"/>
        </w:rPr>
        <w:t xml:space="preserve"> </w:t>
      </w:r>
    </w:p>
    <w:tbl>
      <w:tblPr>
        <w:tblW w:w="9005" w:type="dxa"/>
        <w:tblInd w:w="-180" w:type="dxa"/>
        <w:tblLook w:val="04A0" w:firstRow="1" w:lastRow="0" w:firstColumn="1" w:lastColumn="0" w:noHBand="0" w:noVBand="1"/>
      </w:tblPr>
      <w:tblGrid>
        <w:gridCol w:w="215"/>
        <w:gridCol w:w="2250"/>
        <w:gridCol w:w="504"/>
        <w:gridCol w:w="327"/>
        <w:gridCol w:w="505"/>
        <w:gridCol w:w="284"/>
        <w:gridCol w:w="507"/>
        <w:gridCol w:w="237"/>
        <w:gridCol w:w="549"/>
        <w:gridCol w:w="224"/>
        <w:gridCol w:w="611"/>
        <w:gridCol w:w="165"/>
        <w:gridCol w:w="582"/>
        <w:gridCol w:w="205"/>
        <w:gridCol w:w="406"/>
        <w:gridCol w:w="243"/>
        <w:gridCol w:w="562"/>
        <w:gridCol w:w="204"/>
        <w:gridCol w:w="425"/>
      </w:tblGrid>
      <w:tr w:rsidR="002F1F8A" w:rsidRPr="00C00F5A" w14:paraId="7B7FDF94" w14:textId="77777777" w:rsidTr="002F1F8A">
        <w:trPr>
          <w:gridAfter w:val="1"/>
          <w:wAfter w:w="425" w:type="dxa"/>
          <w:trHeight w:val="237"/>
        </w:trPr>
        <w:tc>
          <w:tcPr>
            <w:tcW w:w="2465" w:type="dxa"/>
            <w:gridSpan w:val="2"/>
            <w:tcBorders>
              <w:top w:val="nil"/>
              <w:left w:val="nil"/>
              <w:bottom w:val="nil"/>
              <w:right w:val="nil"/>
            </w:tcBorders>
            <w:shd w:val="clear" w:color="auto" w:fill="auto"/>
            <w:noWrap/>
            <w:vAlign w:val="bottom"/>
            <w:hideMark/>
          </w:tcPr>
          <w:p w14:paraId="6DD8E810" w14:textId="77777777" w:rsidR="002F1F8A" w:rsidRPr="00C00F5A" w:rsidRDefault="002F1F8A" w:rsidP="009014AA">
            <w:pPr>
              <w:spacing w:line="276" w:lineRule="auto"/>
              <w:rPr>
                <w:sz w:val="18"/>
                <w:szCs w:val="18"/>
              </w:rPr>
            </w:pPr>
          </w:p>
        </w:tc>
        <w:tc>
          <w:tcPr>
            <w:tcW w:w="831" w:type="dxa"/>
            <w:gridSpan w:val="2"/>
            <w:tcBorders>
              <w:top w:val="nil"/>
              <w:left w:val="nil"/>
              <w:bottom w:val="nil"/>
              <w:right w:val="nil"/>
            </w:tcBorders>
            <w:shd w:val="clear" w:color="auto" w:fill="auto"/>
            <w:noWrap/>
            <w:vAlign w:val="bottom"/>
            <w:hideMark/>
          </w:tcPr>
          <w:p w14:paraId="354BA64C" w14:textId="77777777" w:rsidR="002F1F8A" w:rsidRPr="00C00F5A" w:rsidRDefault="002F1F8A" w:rsidP="009014AA">
            <w:pPr>
              <w:spacing w:line="276" w:lineRule="auto"/>
              <w:jc w:val="right"/>
              <w:rPr>
                <w:sz w:val="18"/>
                <w:szCs w:val="18"/>
              </w:rPr>
            </w:pPr>
          </w:p>
        </w:tc>
        <w:tc>
          <w:tcPr>
            <w:tcW w:w="789" w:type="dxa"/>
            <w:gridSpan w:val="2"/>
            <w:tcBorders>
              <w:top w:val="nil"/>
              <w:left w:val="nil"/>
              <w:bottom w:val="nil"/>
              <w:right w:val="nil"/>
            </w:tcBorders>
            <w:shd w:val="clear" w:color="auto" w:fill="auto"/>
            <w:noWrap/>
            <w:vAlign w:val="bottom"/>
            <w:hideMark/>
          </w:tcPr>
          <w:p w14:paraId="32378E72" w14:textId="77777777" w:rsidR="002F1F8A" w:rsidRPr="00C00F5A" w:rsidRDefault="002F1F8A" w:rsidP="009014AA">
            <w:pPr>
              <w:spacing w:line="276" w:lineRule="auto"/>
              <w:jc w:val="right"/>
              <w:rPr>
                <w:sz w:val="18"/>
                <w:szCs w:val="18"/>
              </w:rPr>
            </w:pPr>
          </w:p>
        </w:tc>
        <w:tc>
          <w:tcPr>
            <w:tcW w:w="744" w:type="dxa"/>
            <w:gridSpan w:val="2"/>
            <w:tcBorders>
              <w:top w:val="nil"/>
              <w:left w:val="nil"/>
              <w:bottom w:val="nil"/>
              <w:right w:val="nil"/>
            </w:tcBorders>
            <w:shd w:val="clear" w:color="auto" w:fill="auto"/>
            <w:noWrap/>
            <w:vAlign w:val="bottom"/>
            <w:hideMark/>
          </w:tcPr>
          <w:p w14:paraId="18608747" w14:textId="77777777" w:rsidR="002F1F8A" w:rsidRPr="00C00F5A" w:rsidRDefault="002F1F8A" w:rsidP="009014AA">
            <w:pPr>
              <w:spacing w:line="276" w:lineRule="auto"/>
              <w:jc w:val="right"/>
              <w:rPr>
                <w:sz w:val="18"/>
                <w:szCs w:val="18"/>
              </w:rPr>
            </w:pPr>
          </w:p>
        </w:tc>
        <w:tc>
          <w:tcPr>
            <w:tcW w:w="773" w:type="dxa"/>
            <w:gridSpan w:val="2"/>
            <w:tcBorders>
              <w:top w:val="nil"/>
              <w:left w:val="nil"/>
              <w:bottom w:val="nil"/>
              <w:right w:val="nil"/>
            </w:tcBorders>
            <w:shd w:val="clear" w:color="auto" w:fill="auto"/>
            <w:noWrap/>
            <w:vAlign w:val="bottom"/>
            <w:hideMark/>
          </w:tcPr>
          <w:p w14:paraId="4A327CCB" w14:textId="77777777" w:rsidR="002F1F8A" w:rsidRPr="00C00F5A" w:rsidRDefault="002F1F8A" w:rsidP="009014AA">
            <w:pPr>
              <w:spacing w:line="276" w:lineRule="auto"/>
              <w:jc w:val="right"/>
              <w:rPr>
                <w:sz w:val="18"/>
                <w:szCs w:val="18"/>
              </w:rPr>
            </w:pPr>
          </w:p>
        </w:tc>
        <w:tc>
          <w:tcPr>
            <w:tcW w:w="776" w:type="dxa"/>
            <w:gridSpan w:val="2"/>
            <w:tcBorders>
              <w:top w:val="nil"/>
              <w:left w:val="nil"/>
              <w:bottom w:val="nil"/>
              <w:right w:val="nil"/>
            </w:tcBorders>
            <w:shd w:val="clear" w:color="auto" w:fill="auto"/>
            <w:noWrap/>
            <w:vAlign w:val="bottom"/>
            <w:hideMark/>
          </w:tcPr>
          <w:p w14:paraId="0DEA54F6" w14:textId="77777777" w:rsidR="002F1F8A" w:rsidRPr="00C00F5A" w:rsidRDefault="002F1F8A" w:rsidP="009014AA">
            <w:pPr>
              <w:spacing w:line="276" w:lineRule="auto"/>
              <w:jc w:val="right"/>
              <w:rPr>
                <w:sz w:val="18"/>
                <w:szCs w:val="18"/>
              </w:rPr>
            </w:pPr>
          </w:p>
        </w:tc>
        <w:tc>
          <w:tcPr>
            <w:tcW w:w="787" w:type="dxa"/>
            <w:gridSpan w:val="2"/>
            <w:tcBorders>
              <w:top w:val="nil"/>
              <w:left w:val="nil"/>
              <w:bottom w:val="nil"/>
              <w:right w:val="nil"/>
            </w:tcBorders>
            <w:shd w:val="clear" w:color="auto" w:fill="auto"/>
            <w:noWrap/>
            <w:vAlign w:val="bottom"/>
            <w:hideMark/>
          </w:tcPr>
          <w:p w14:paraId="71CA1357" w14:textId="77777777" w:rsidR="002F1F8A" w:rsidRPr="00C00F5A" w:rsidRDefault="002F1F8A" w:rsidP="009014AA">
            <w:pPr>
              <w:spacing w:line="276" w:lineRule="auto"/>
              <w:jc w:val="right"/>
              <w:rPr>
                <w:sz w:val="18"/>
                <w:szCs w:val="18"/>
              </w:rPr>
            </w:pPr>
          </w:p>
        </w:tc>
        <w:tc>
          <w:tcPr>
            <w:tcW w:w="649" w:type="dxa"/>
            <w:gridSpan w:val="2"/>
            <w:tcBorders>
              <w:top w:val="nil"/>
              <w:left w:val="nil"/>
              <w:bottom w:val="nil"/>
              <w:right w:val="nil"/>
            </w:tcBorders>
            <w:shd w:val="clear" w:color="auto" w:fill="auto"/>
            <w:noWrap/>
            <w:vAlign w:val="bottom"/>
            <w:hideMark/>
          </w:tcPr>
          <w:p w14:paraId="7054F6B9" w14:textId="77777777" w:rsidR="002F1F8A" w:rsidRPr="00C00F5A" w:rsidRDefault="002F1F8A" w:rsidP="009014AA">
            <w:pPr>
              <w:spacing w:line="276" w:lineRule="auto"/>
              <w:jc w:val="right"/>
              <w:rPr>
                <w:sz w:val="18"/>
                <w:szCs w:val="18"/>
              </w:rPr>
            </w:pPr>
          </w:p>
        </w:tc>
        <w:tc>
          <w:tcPr>
            <w:tcW w:w="766" w:type="dxa"/>
            <w:gridSpan w:val="2"/>
            <w:tcBorders>
              <w:top w:val="nil"/>
              <w:left w:val="nil"/>
              <w:bottom w:val="nil"/>
              <w:right w:val="nil"/>
            </w:tcBorders>
            <w:shd w:val="clear" w:color="auto" w:fill="auto"/>
            <w:noWrap/>
            <w:vAlign w:val="bottom"/>
            <w:hideMark/>
          </w:tcPr>
          <w:p w14:paraId="068A1CCF" w14:textId="5DCC80A8" w:rsidR="002F1F8A" w:rsidRPr="00C00F5A" w:rsidRDefault="002F1F8A" w:rsidP="009014AA">
            <w:pPr>
              <w:spacing w:line="276" w:lineRule="auto"/>
              <w:jc w:val="right"/>
              <w:rPr>
                <w:i/>
                <w:iCs/>
                <w:sz w:val="18"/>
                <w:szCs w:val="18"/>
              </w:rPr>
            </w:pPr>
            <w:r>
              <w:rPr>
                <w:i/>
                <w:iCs/>
                <w:sz w:val="18"/>
                <w:szCs w:val="18"/>
              </w:rPr>
              <w:t xml:space="preserve">  </w:t>
            </w:r>
            <w:r w:rsidRPr="00C00F5A">
              <w:rPr>
                <w:i/>
                <w:iCs/>
                <w:sz w:val="18"/>
                <w:szCs w:val="18"/>
              </w:rPr>
              <w:t>mil.lei</w:t>
            </w:r>
          </w:p>
        </w:tc>
      </w:tr>
      <w:tr w:rsidR="002F1F8A" w:rsidRPr="00C00F5A" w14:paraId="26B61993" w14:textId="77777777" w:rsidTr="002F1F8A">
        <w:trPr>
          <w:gridBefore w:val="1"/>
          <w:wBefore w:w="215" w:type="dxa"/>
          <w:trHeight w:val="237"/>
        </w:trPr>
        <w:tc>
          <w:tcPr>
            <w:tcW w:w="27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11B50" w14:textId="77777777" w:rsidR="002F1F8A" w:rsidRPr="00C00F5A" w:rsidRDefault="002F1F8A" w:rsidP="009014AA">
            <w:pPr>
              <w:spacing w:line="276" w:lineRule="auto"/>
              <w:jc w:val="center"/>
              <w:rPr>
                <w:sz w:val="18"/>
                <w:szCs w:val="18"/>
              </w:rPr>
            </w:pPr>
          </w:p>
        </w:tc>
        <w:tc>
          <w:tcPr>
            <w:tcW w:w="83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71B14A" w14:textId="77777777" w:rsidR="002F1F8A" w:rsidRPr="00C00F5A" w:rsidRDefault="002F1F8A" w:rsidP="009014AA">
            <w:pPr>
              <w:spacing w:line="276" w:lineRule="auto"/>
              <w:jc w:val="center"/>
              <w:rPr>
                <w:sz w:val="18"/>
                <w:szCs w:val="18"/>
              </w:rPr>
            </w:pPr>
            <w:r w:rsidRPr="00C00F5A">
              <w:rPr>
                <w:sz w:val="18"/>
                <w:szCs w:val="18"/>
              </w:rPr>
              <w:t>2021 executat</w:t>
            </w:r>
          </w:p>
        </w:tc>
        <w:tc>
          <w:tcPr>
            <w:tcW w:w="5204" w:type="dxa"/>
            <w:gridSpan w:val="14"/>
            <w:tcBorders>
              <w:top w:val="single" w:sz="4" w:space="0" w:color="auto"/>
              <w:left w:val="nil"/>
              <w:bottom w:val="single" w:sz="4" w:space="0" w:color="auto"/>
              <w:right w:val="single" w:sz="4" w:space="0" w:color="auto"/>
            </w:tcBorders>
            <w:shd w:val="clear" w:color="auto" w:fill="auto"/>
            <w:noWrap/>
            <w:vAlign w:val="center"/>
            <w:hideMark/>
          </w:tcPr>
          <w:p w14:paraId="60AB4D01" w14:textId="77777777" w:rsidR="002F1F8A" w:rsidRPr="00C00F5A" w:rsidRDefault="002F1F8A" w:rsidP="009014AA">
            <w:pPr>
              <w:spacing w:line="276" w:lineRule="auto"/>
              <w:jc w:val="center"/>
              <w:rPr>
                <w:sz w:val="18"/>
                <w:szCs w:val="18"/>
              </w:rPr>
            </w:pPr>
            <w:r w:rsidRPr="00C00F5A">
              <w:rPr>
                <w:sz w:val="18"/>
                <w:szCs w:val="18"/>
              </w:rPr>
              <w:t>2022</w:t>
            </w:r>
          </w:p>
        </w:tc>
      </w:tr>
      <w:tr w:rsidR="002F1F8A" w:rsidRPr="00C00F5A" w14:paraId="5C9826CA" w14:textId="77777777" w:rsidTr="002F1F8A">
        <w:trPr>
          <w:gridBefore w:val="1"/>
          <w:wBefore w:w="215" w:type="dxa"/>
          <w:trHeight w:val="504"/>
        </w:trPr>
        <w:tc>
          <w:tcPr>
            <w:tcW w:w="2754" w:type="dxa"/>
            <w:gridSpan w:val="2"/>
            <w:vMerge/>
            <w:tcBorders>
              <w:top w:val="single" w:sz="4" w:space="0" w:color="auto"/>
              <w:left w:val="single" w:sz="4" w:space="0" w:color="auto"/>
              <w:bottom w:val="single" w:sz="4" w:space="0" w:color="auto"/>
              <w:right w:val="single" w:sz="4" w:space="0" w:color="auto"/>
            </w:tcBorders>
            <w:vAlign w:val="center"/>
            <w:hideMark/>
          </w:tcPr>
          <w:p w14:paraId="32FFD9B2" w14:textId="77777777" w:rsidR="002F1F8A" w:rsidRPr="00C00F5A" w:rsidRDefault="002F1F8A" w:rsidP="009014AA">
            <w:pPr>
              <w:spacing w:line="276" w:lineRule="auto"/>
              <w:jc w:val="center"/>
              <w:rPr>
                <w:sz w:val="18"/>
                <w:szCs w:val="18"/>
              </w:rPr>
            </w:pPr>
          </w:p>
        </w:tc>
        <w:tc>
          <w:tcPr>
            <w:tcW w:w="832" w:type="dxa"/>
            <w:gridSpan w:val="2"/>
            <w:vMerge/>
            <w:tcBorders>
              <w:top w:val="single" w:sz="4" w:space="0" w:color="auto"/>
              <w:left w:val="single" w:sz="4" w:space="0" w:color="auto"/>
              <w:bottom w:val="single" w:sz="4" w:space="0" w:color="auto"/>
              <w:right w:val="single" w:sz="4" w:space="0" w:color="auto"/>
            </w:tcBorders>
            <w:vAlign w:val="center"/>
            <w:hideMark/>
          </w:tcPr>
          <w:p w14:paraId="1C4F4B79" w14:textId="77777777" w:rsidR="002F1F8A" w:rsidRPr="00C00F5A" w:rsidRDefault="002F1F8A" w:rsidP="009014AA">
            <w:pPr>
              <w:spacing w:line="276" w:lineRule="auto"/>
              <w:jc w:val="center"/>
              <w:rPr>
                <w:sz w:val="18"/>
                <w:szCs w:val="18"/>
              </w:rPr>
            </w:pPr>
          </w:p>
        </w:tc>
        <w:tc>
          <w:tcPr>
            <w:tcW w:w="79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90F1136" w14:textId="77777777" w:rsidR="002F1F8A" w:rsidRPr="00C00F5A" w:rsidRDefault="002F1F8A" w:rsidP="009014AA">
            <w:pPr>
              <w:spacing w:line="276" w:lineRule="auto"/>
              <w:jc w:val="center"/>
              <w:rPr>
                <w:sz w:val="18"/>
                <w:szCs w:val="18"/>
              </w:rPr>
            </w:pPr>
            <w:r w:rsidRPr="00C00F5A">
              <w:rPr>
                <w:sz w:val="18"/>
                <w:szCs w:val="18"/>
              </w:rPr>
              <w:t>aprobat</w:t>
            </w:r>
          </w:p>
        </w:tc>
        <w:tc>
          <w:tcPr>
            <w:tcW w:w="7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2141D8F" w14:textId="77777777" w:rsidR="002F1F8A" w:rsidRPr="00C00F5A" w:rsidRDefault="002F1F8A" w:rsidP="009014AA">
            <w:pPr>
              <w:spacing w:line="276" w:lineRule="auto"/>
              <w:jc w:val="center"/>
              <w:rPr>
                <w:sz w:val="18"/>
                <w:szCs w:val="18"/>
              </w:rPr>
            </w:pPr>
            <w:r w:rsidRPr="00C00F5A">
              <w:rPr>
                <w:sz w:val="18"/>
                <w:szCs w:val="18"/>
              </w:rPr>
              <w:t>precizat</w:t>
            </w:r>
          </w:p>
        </w:tc>
        <w:tc>
          <w:tcPr>
            <w:tcW w:w="8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8BEC1BB" w14:textId="77777777" w:rsidR="002F1F8A" w:rsidRPr="00C00F5A" w:rsidRDefault="002F1F8A" w:rsidP="009014AA">
            <w:pPr>
              <w:spacing w:line="276" w:lineRule="auto"/>
              <w:jc w:val="center"/>
              <w:rPr>
                <w:sz w:val="18"/>
                <w:szCs w:val="18"/>
              </w:rPr>
            </w:pPr>
            <w:r w:rsidRPr="00C00F5A">
              <w:rPr>
                <w:sz w:val="18"/>
                <w:szCs w:val="18"/>
              </w:rPr>
              <w:t>executat</w:t>
            </w:r>
          </w:p>
        </w:tc>
        <w:tc>
          <w:tcPr>
            <w:tcW w:w="1358" w:type="dxa"/>
            <w:gridSpan w:val="4"/>
            <w:tcBorders>
              <w:top w:val="single" w:sz="4" w:space="0" w:color="auto"/>
              <w:left w:val="nil"/>
              <w:bottom w:val="single" w:sz="4" w:space="0" w:color="auto"/>
              <w:right w:val="single" w:sz="4" w:space="0" w:color="auto"/>
            </w:tcBorders>
            <w:shd w:val="clear" w:color="auto" w:fill="auto"/>
            <w:vAlign w:val="center"/>
            <w:hideMark/>
          </w:tcPr>
          <w:p w14:paraId="691AE10C" w14:textId="77777777" w:rsidR="002F1F8A" w:rsidRPr="00C00F5A" w:rsidRDefault="002F1F8A" w:rsidP="009014AA">
            <w:pPr>
              <w:spacing w:line="276" w:lineRule="auto"/>
              <w:jc w:val="center"/>
              <w:rPr>
                <w:sz w:val="18"/>
                <w:szCs w:val="18"/>
              </w:rPr>
            </w:pPr>
            <w:r w:rsidRPr="00C00F5A">
              <w:rPr>
                <w:sz w:val="18"/>
                <w:szCs w:val="18"/>
              </w:rPr>
              <w:t>executat față de precizat pe an</w:t>
            </w:r>
          </w:p>
        </w:tc>
        <w:tc>
          <w:tcPr>
            <w:tcW w:w="1434" w:type="dxa"/>
            <w:gridSpan w:val="4"/>
            <w:tcBorders>
              <w:top w:val="single" w:sz="4" w:space="0" w:color="auto"/>
              <w:left w:val="nil"/>
              <w:bottom w:val="single" w:sz="4" w:space="0" w:color="auto"/>
              <w:right w:val="single" w:sz="4" w:space="0" w:color="auto"/>
            </w:tcBorders>
            <w:shd w:val="clear" w:color="auto" w:fill="auto"/>
            <w:vAlign w:val="center"/>
            <w:hideMark/>
          </w:tcPr>
          <w:p w14:paraId="47387974" w14:textId="77777777" w:rsidR="002F1F8A" w:rsidRPr="00C00F5A" w:rsidRDefault="002F1F8A" w:rsidP="009014AA">
            <w:pPr>
              <w:spacing w:line="276" w:lineRule="auto"/>
              <w:jc w:val="center"/>
              <w:rPr>
                <w:sz w:val="18"/>
                <w:szCs w:val="18"/>
              </w:rPr>
            </w:pPr>
            <w:r w:rsidRPr="00C00F5A">
              <w:rPr>
                <w:sz w:val="18"/>
                <w:szCs w:val="18"/>
              </w:rPr>
              <w:t>executat față de anul 2021</w:t>
            </w:r>
          </w:p>
        </w:tc>
      </w:tr>
      <w:tr w:rsidR="002F1F8A" w:rsidRPr="00C00F5A" w14:paraId="32FB06C0" w14:textId="77777777" w:rsidTr="002F1F8A">
        <w:trPr>
          <w:gridBefore w:val="1"/>
          <w:wBefore w:w="215" w:type="dxa"/>
          <w:trHeight w:val="222"/>
        </w:trPr>
        <w:tc>
          <w:tcPr>
            <w:tcW w:w="2754" w:type="dxa"/>
            <w:gridSpan w:val="2"/>
            <w:vMerge/>
            <w:tcBorders>
              <w:top w:val="single" w:sz="4" w:space="0" w:color="auto"/>
              <w:left w:val="single" w:sz="4" w:space="0" w:color="auto"/>
              <w:bottom w:val="single" w:sz="4" w:space="0" w:color="auto"/>
              <w:right w:val="single" w:sz="4" w:space="0" w:color="auto"/>
            </w:tcBorders>
            <w:vAlign w:val="center"/>
            <w:hideMark/>
          </w:tcPr>
          <w:p w14:paraId="5414F071" w14:textId="77777777" w:rsidR="002F1F8A" w:rsidRPr="00C00F5A" w:rsidRDefault="002F1F8A" w:rsidP="009014AA">
            <w:pPr>
              <w:spacing w:line="276" w:lineRule="auto"/>
              <w:jc w:val="center"/>
              <w:rPr>
                <w:sz w:val="18"/>
                <w:szCs w:val="18"/>
              </w:rPr>
            </w:pPr>
          </w:p>
        </w:tc>
        <w:tc>
          <w:tcPr>
            <w:tcW w:w="832" w:type="dxa"/>
            <w:gridSpan w:val="2"/>
            <w:vMerge/>
            <w:tcBorders>
              <w:top w:val="single" w:sz="4" w:space="0" w:color="auto"/>
              <w:left w:val="single" w:sz="4" w:space="0" w:color="auto"/>
              <w:bottom w:val="single" w:sz="4" w:space="0" w:color="auto"/>
              <w:right w:val="single" w:sz="4" w:space="0" w:color="auto"/>
            </w:tcBorders>
            <w:vAlign w:val="center"/>
            <w:hideMark/>
          </w:tcPr>
          <w:p w14:paraId="42590FD1" w14:textId="77777777" w:rsidR="002F1F8A" w:rsidRPr="00C00F5A" w:rsidRDefault="002F1F8A" w:rsidP="009014AA">
            <w:pPr>
              <w:spacing w:line="276" w:lineRule="auto"/>
              <w:jc w:val="center"/>
              <w:rPr>
                <w:sz w:val="18"/>
                <w:szCs w:val="18"/>
              </w:rPr>
            </w:pPr>
          </w:p>
        </w:tc>
        <w:tc>
          <w:tcPr>
            <w:tcW w:w="791" w:type="dxa"/>
            <w:gridSpan w:val="2"/>
            <w:vMerge/>
            <w:tcBorders>
              <w:top w:val="nil"/>
              <w:left w:val="single" w:sz="4" w:space="0" w:color="auto"/>
              <w:bottom w:val="single" w:sz="4" w:space="0" w:color="auto"/>
              <w:right w:val="single" w:sz="4" w:space="0" w:color="auto"/>
            </w:tcBorders>
            <w:vAlign w:val="center"/>
            <w:hideMark/>
          </w:tcPr>
          <w:p w14:paraId="6DC0ACEC" w14:textId="77777777" w:rsidR="002F1F8A" w:rsidRPr="00C00F5A" w:rsidRDefault="002F1F8A" w:rsidP="009014AA">
            <w:pPr>
              <w:spacing w:line="276" w:lineRule="auto"/>
              <w:jc w:val="center"/>
              <w:rPr>
                <w:sz w:val="18"/>
                <w:szCs w:val="18"/>
              </w:rPr>
            </w:pPr>
          </w:p>
        </w:tc>
        <w:tc>
          <w:tcPr>
            <w:tcW w:w="786" w:type="dxa"/>
            <w:gridSpan w:val="2"/>
            <w:vMerge/>
            <w:tcBorders>
              <w:top w:val="nil"/>
              <w:left w:val="single" w:sz="4" w:space="0" w:color="auto"/>
              <w:bottom w:val="single" w:sz="4" w:space="0" w:color="auto"/>
              <w:right w:val="single" w:sz="4" w:space="0" w:color="auto"/>
            </w:tcBorders>
            <w:vAlign w:val="center"/>
            <w:hideMark/>
          </w:tcPr>
          <w:p w14:paraId="13B6DE6F" w14:textId="77777777" w:rsidR="002F1F8A" w:rsidRPr="00C00F5A" w:rsidRDefault="002F1F8A" w:rsidP="009014AA">
            <w:pPr>
              <w:spacing w:line="276" w:lineRule="auto"/>
              <w:jc w:val="center"/>
              <w:rPr>
                <w:sz w:val="18"/>
                <w:szCs w:val="18"/>
              </w:rPr>
            </w:pPr>
          </w:p>
        </w:tc>
        <w:tc>
          <w:tcPr>
            <w:tcW w:w="835" w:type="dxa"/>
            <w:gridSpan w:val="2"/>
            <w:vMerge/>
            <w:tcBorders>
              <w:top w:val="nil"/>
              <w:left w:val="single" w:sz="4" w:space="0" w:color="auto"/>
              <w:bottom w:val="single" w:sz="4" w:space="0" w:color="auto"/>
              <w:right w:val="single" w:sz="4" w:space="0" w:color="auto"/>
            </w:tcBorders>
            <w:vAlign w:val="center"/>
            <w:hideMark/>
          </w:tcPr>
          <w:p w14:paraId="6980162C" w14:textId="77777777" w:rsidR="002F1F8A" w:rsidRPr="00C00F5A" w:rsidRDefault="002F1F8A" w:rsidP="009014AA">
            <w:pPr>
              <w:spacing w:line="276" w:lineRule="auto"/>
              <w:jc w:val="center"/>
              <w:rPr>
                <w:sz w:val="18"/>
                <w:szCs w:val="18"/>
              </w:rPr>
            </w:pPr>
          </w:p>
        </w:tc>
        <w:tc>
          <w:tcPr>
            <w:tcW w:w="747" w:type="dxa"/>
            <w:gridSpan w:val="2"/>
            <w:tcBorders>
              <w:top w:val="nil"/>
              <w:left w:val="nil"/>
              <w:bottom w:val="single" w:sz="4" w:space="0" w:color="auto"/>
              <w:right w:val="single" w:sz="4" w:space="0" w:color="auto"/>
            </w:tcBorders>
            <w:shd w:val="clear" w:color="auto" w:fill="auto"/>
            <w:noWrap/>
            <w:vAlign w:val="center"/>
            <w:hideMark/>
          </w:tcPr>
          <w:p w14:paraId="71DF8B9E" w14:textId="77777777" w:rsidR="002F1F8A" w:rsidRPr="00C00F5A" w:rsidRDefault="002F1F8A" w:rsidP="009014AA">
            <w:pPr>
              <w:spacing w:line="276" w:lineRule="auto"/>
              <w:jc w:val="center"/>
              <w:rPr>
                <w:sz w:val="18"/>
                <w:szCs w:val="18"/>
              </w:rPr>
            </w:pPr>
            <w:r w:rsidRPr="00C00F5A">
              <w:rPr>
                <w:sz w:val="18"/>
                <w:szCs w:val="18"/>
              </w:rPr>
              <w:t>suma</w:t>
            </w:r>
          </w:p>
        </w:tc>
        <w:tc>
          <w:tcPr>
            <w:tcW w:w="611" w:type="dxa"/>
            <w:gridSpan w:val="2"/>
            <w:tcBorders>
              <w:top w:val="nil"/>
              <w:left w:val="nil"/>
              <w:bottom w:val="single" w:sz="4" w:space="0" w:color="auto"/>
              <w:right w:val="single" w:sz="4" w:space="0" w:color="auto"/>
            </w:tcBorders>
            <w:shd w:val="clear" w:color="auto" w:fill="auto"/>
            <w:noWrap/>
            <w:vAlign w:val="center"/>
            <w:hideMark/>
          </w:tcPr>
          <w:p w14:paraId="27FC3359" w14:textId="77777777" w:rsidR="002F1F8A" w:rsidRPr="00C00F5A" w:rsidRDefault="002F1F8A" w:rsidP="009014AA">
            <w:pPr>
              <w:spacing w:line="276" w:lineRule="auto"/>
              <w:jc w:val="center"/>
              <w:rPr>
                <w:sz w:val="18"/>
                <w:szCs w:val="18"/>
              </w:rPr>
            </w:pPr>
            <w:r w:rsidRPr="00C00F5A">
              <w:rPr>
                <w:sz w:val="18"/>
                <w:szCs w:val="18"/>
              </w:rPr>
              <w:t>%</w:t>
            </w:r>
          </w:p>
        </w:tc>
        <w:tc>
          <w:tcPr>
            <w:tcW w:w="805" w:type="dxa"/>
            <w:gridSpan w:val="2"/>
            <w:tcBorders>
              <w:top w:val="nil"/>
              <w:left w:val="nil"/>
              <w:bottom w:val="single" w:sz="4" w:space="0" w:color="auto"/>
              <w:right w:val="single" w:sz="4" w:space="0" w:color="auto"/>
            </w:tcBorders>
            <w:shd w:val="clear" w:color="auto" w:fill="auto"/>
            <w:noWrap/>
            <w:vAlign w:val="center"/>
            <w:hideMark/>
          </w:tcPr>
          <w:p w14:paraId="114A960E" w14:textId="77777777" w:rsidR="002F1F8A" w:rsidRPr="00C00F5A" w:rsidRDefault="002F1F8A" w:rsidP="009014AA">
            <w:pPr>
              <w:spacing w:line="276" w:lineRule="auto"/>
              <w:jc w:val="center"/>
              <w:rPr>
                <w:sz w:val="18"/>
                <w:szCs w:val="18"/>
              </w:rPr>
            </w:pPr>
            <w:r w:rsidRPr="00C00F5A">
              <w:rPr>
                <w:sz w:val="18"/>
                <w:szCs w:val="18"/>
              </w:rPr>
              <w:t>suma</w:t>
            </w:r>
          </w:p>
        </w:tc>
        <w:tc>
          <w:tcPr>
            <w:tcW w:w="629" w:type="dxa"/>
            <w:gridSpan w:val="2"/>
            <w:tcBorders>
              <w:top w:val="nil"/>
              <w:left w:val="nil"/>
              <w:bottom w:val="single" w:sz="4" w:space="0" w:color="auto"/>
              <w:right w:val="single" w:sz="4" w:space="0" w:color="auto"/>
            </w:tcBorders>
            <w:shd w:val="clear" w:color="auto" w:fill="auto"/>
            <w:noWrap/>
            <w:vAlign w:val="center"/>
            <w:hideMark/>
          </w:tcPr>
          <w:p w14:paraId="756B5DD1" w14:textId="77777777" w:rsidR="002F1F8A" w:rsidRPr="00C00F5A" w:rsidRDefault="002F1F8A" w:rsidP="009014AA">
            <w:pPr>
              <w:spacing w:line="276" w:lineRule="auto"/>
              <w:jc w:val="center"/>
              <w:rPr>
                <w:sz w:val="18"/>
                <w:szCs w:val="18"/>
              </w:rPr>
            </w:pPr>
            <w:r w:rsidRPr="00C00F5A">
              <w:rPr>
                <w:sz w:val="18"/>
                <w:szCs w:val="18"/>
              </w:rPr>
              <w:t>%</w:t>
            </w:r>
          </w:p>
        </w:tc>
      </w:tr>
      <w:tr w:rsidR="002F1F8A" w:rsidRPr="00C00F5A" w14:paraId="4D14F571" w14:textId="77777777" w:rsidTr="002F1F8A">
        <w:trPr>
          <w:gridBefore w:val="1"/>
          <w:wBefore w:w="215" w:type="dxa"/>
          <w:trHeight w:val="341"/>
        </w:trPr>
        <w:tc>
          <w:tcPr>
            <w:tcW w:w="2754" w:type="dxa"/>
            <w:gridSpan w:val="2"/>
            <w:tcBorders>
              <w:top w:val="nil"/>
              <w:left w:val="nil"/>
              <w:bottom w:val="nil"/>
              <w:right w:val="nil"/>
            </w:tcBorders>
            <w:shd w:val="clear" w:color="auto" w:fill="auto"/>
            <w:vAlign w:val="bottom"/>
            <w:hideMark/>
          </w:tcPr>
          <w:p w14:paraId="633EB5E9" w14:textId="77777777" w:rsidR="002F1F8A" w:rsidRPr="00C00F5A" w:rsidRDefault="002F1F8A" w:rsidP="009014AA">
            <w:pPr>
              <w:spacing w:line="276" w:lineRule="auto"/>
              <w:jc w:val="center"/>
              <w:rPr>
                <w:b/>
                <w:bCs/>
                <w:color w:val="000000"/>
                <w:sz w:val="18"/>
                <w:szCs w:val="18"/>
              </w:rPr>
            </w:pPr>
            <w:r w:rsidRPr="00C00F5A">
              <w:rPr>
                <w:b/>
                <w:bCs/>
                <w:color w:val="000000"/>
                <w:sz w:val="18"/>
                <w:szCs w:val="18"/>
              </w:rPr>
              <w:t>Cheltuieli, total</w:t>
            </w:r>
          </w:p>
        </w:tc>
        <w:tc>
          <w:tcPr>
            <w:tcW w:w="832" w:type="dxa"/>
            <w:gridSpan w:val="2"/>
            <w:tcBorders>
              <w:top w:val="nil"/>
              <w:left w:val="nil"/>
              <w:bottom w:val="nil"/>
              <w:right w:val="nil"/>
            </w:tcBorders>
            <w:shd w:val="clear" w:color="auto" w:fill="auto"/>
            <w:noWrap/>
            <w:vAlign w:val="bottom"/>
            <w:hideMark/>
          </w:tcPr>
          <w:p w14:paraId="77D59464" w14:textId="77777777" w:rsidR="002F1F8A" w:rsidRPr="00C00F5A" w:rsidRDefault="002F1F8A" w:rsidP="009014AA">
            <w:pPr>
              <w:spacing w:line="276" w:lineRule="auto"/>
              <w:jc w:val="center"/>
              <w:rPr>
                <w:b/>
                <w:bCs/>
                <w:sz w:val="18"/>
                <w:szCs w:val="18"/>
                <w:lang w:val="ro-MD"/>
              </w:rPr>
            </w:pPr>
            <w:r w:rsidRPr="00C00F5A">
              <w:rPr>
                <w:b/>
                <w:bCs/>
                <w:sz w:val="18"/>
                <w:szCs w:val="18"/>
              </w:rPr>
              <w:t>7648,1</w:t>
            </w:r>
          </w:p>
        </w:tc>
        <w:tc>
          <w:tcPr>
            <w:tcW w:w="791" w:type="dxa"/>
            <w:gridSpan w:val="2"/>
            <w:tcBorders>
              <w:top w:val="nil"/>
              <w:left w:val="nil"/>
              <w:bottom w:val="nil"/>
              <w:right w:val="nil"/>
            </w:tcBorders>
            <w:shd w:val="clear" w:color="auto" w:fill="auto"/>
            <w:noWrap/>
            <w:vAlign w:val="bottom"/>
          </w:tcPr>
          <w:p w14:paraId="57AABDFB" w14:textId="77777777" w:rsidR="002F1F8A" w:rsidRPr="00C00F5A" w:rsidRDefault="002F1F8A" w:rsidP="009014AA">
            <w:pPr>
              <w:spacing w:line="276" w:lineRule="auto"/>
              <w:jc w:val="center"/>
              <w:rPr>
                <w:b/>
                <w:bCs/>
                <w:sz w:val="18"/>
                <w:szCs w:val="18"/>
              </w:rPr>
            </w:pPr>
            <w:r w:rsidRPr="00C00F5A">
              <w:rPr>
                <w:b/>
                <w:bCs/>
                <w:sz w:val="18"/>
                <w:szCs w:val="18"/>
              </w:rPr>
              <w:t>8949,9</w:t>
            </w:r>
          </w:p>
        </w:tc>
        <w:tc>
          <w:tcPr>
            <w:tcW w:w="786" w:type="dxa"/>
            <w:gridSpan w:val="2"/>
            <w:tcBorders>
              <w:top w:val="nil"/>
              <w:left w:val="nil"/>
              <w:bottom w:val="nil"/>
              <w:right w:val="nil"/>
            </w:tcBorders>
            <w:shd w:val="clear" w:color="auto" w:fill="auto"/>
            <w:noWrap/>
            <w:vAlign w:val="bottom"/>
          </w:tcPr>
          <w:p w14:paraId="4C47378D" w14:textId="77777777" w:rsidR="002F1F8A" w:rsidRPr="00C00F5A" w:rsidRDefault="002F1F8A" w:rsidP="009014AA">
            <w:pPr>
              <w:spacing w:line="276" w:lineRule="auto"/>
              <w:jc w:val="center"/>
              <w:rPr>
                <w:b/>
                <w:bCs/>
                <w:sz w:val="18"/>
                <w:szCs w:val="18"/>
              </w:rPr>
            </w:pPr>
            <w:r w:rsidRPr="00C00F5A">
              <w:rPr>
                <w:b/>
                <w:bCs/>
                <w:sz w:val="18"/>
                <w:szCs w:val="18"/>
              </w:rPr>
              <w:t>8224,7</w:t>
            </w:r>
          </w:p>
        </w:tc>
        <w:tc>
          <w:tcPr>
            <w:tcW w:w="835" w:type="dxa"/>
            <w:gridSpan w:val="2"/>
            <w:tcBorders>
              <w:top w:val="nil"/>
              <w:left w:val="nil"/>
              <w:bottom w:val="nil"/>
              <w:right w:val="nil"/>
            </w:tcBorders>
            <w:shd w:val="clear" w:color="auto" w:fill="auto"/>
            <w:noWrap/>
            <w:vAlign w:val="bottom"/>
          </w:tcPr>
          <w:p w14:paraId="632AEF3E" w14:textId="77777777" w:rsidR="002F1F8A" w:rsidRPr="00C00F5A" w:rsidRDefault="002F1F8A" w:rsidP="009014AA">
            <w:pPr>
              <w:spacing w:line="276" w:lineRule="auto"/>
              <w:jc w:val="center"/>
              <w:rPr>
                <w:b/>
                <w:bCs/>
                <w:sz w:val="18"/>
                <w:szCs w:val="18"/>
              </w:rPr>
            </w:pPr>
            <w:r w:rsidRPr="00C00F5A">
              <w:rPr>
                <w:b/>
                <w:bCs/>
                <w:sz w:val="18"/>
                <w:szCs w:val="18"/>
              </w:rPr>
              <w:t>7635,0</w:t>
            </w:r>
          </w:p>
        </w:tc>
        <w:tc>
          <w:tcPr>
            <w:tcW w:w="747" w:type="dxa"/>
            <w:gridSpan w:val="2"/>
            <w:tcBorders>
              <w:top w:val="nil"/>
              <w:left w:val="nil"/>
              <w:bottom w:val="nil"/>
              <w:right w:val="nil"/>
            </w:tcBorders>
            <w:shd w:val="clear" w:color="auto" w:fill="auto"/>
            <w:noWrap/>
            <w:vAlign w:val="bottom"/>
          </w:tcPr>
          <w:p w14:paraId="01290142" w14:textId="77777777" w:rsidR="002F1F8A" w:rsidRPr="00C00F5A" w:rsidRDefault="002F1F8A" w:rsidP="009014AA">
            <w:pPr>
              <w:spacing w:line="276" w:lineRule="auto"/>
              <w:jc w:val="center"/>
              <w:rPr>
                <w:b/>
                <w:bCs/>
                <w:sz w:val="18"/>
                <w:szCs w:val="18"/>
                <w:lang w:val="ro-MD"/>
              </w:rPr>
            </w:pPr>
            <w:r w:rsidRPr="00C00F5A">
              <w:rPr>
                <w:b/>
                <w:bCs/>
                <w:sz w:val="18"/>
                <w:szCs w:val="18"/>
              </w:rPr>
              <w:t>-589,7</w:t>
            </w:r>
          </w:p>
        </w:tc>
        <w:tc>
          <w:tcPr>
            <w:tcW w:w="611" w:type="dxa"/>
            <w:gridSpan w:val="2"/>
            <w:tcBorders>
              <w:top w:val="nil"/>
              <w:left w:val="nil"/>
              <w:bottom w:val="nil"/>
              <w:right w:val="nil"/>
            </w:tcBorders>
            <w:shd w:val="clear" w:color="auto" w:fill="auto"/>
            <w:noWrap/>
            <w:vAlign w:val="bottom"/>
          </w:tcPr>
          <w:p w14:paraId="1D21EB63" w14:textId="77777777" w:rsidR="002F1F8A" w:rsidRPr="00C00F5A" w:rsidRDefault="002F1F8A" w:rsidP="009014AA">
            <w:pPr>
              <w:spacing w:line="276" w:lineRule="auto"/>
              <w:jc w:val="center"/>
              <w:rPr>
                <w:b/>
                <w:bCs/>
                <w:sz w:val="18"/>
                <w:szCs w:val="18"/>
              </w:rPr>
            </w:pPr>
            <w:r w:rsidRPr="00C00F5A">
              <w:rPr>
                <w:b/>
                <w:bCs/>
                <w:sz w:val="18"/>
                <w:szCs w:val="18"/>
              </w:rPr>
              <w:t>92,8</w:t>
            </w:r>
          </w:p>
        </w:tc>
        <w:tc>
          <w:tcPr>
            <w:tcW w:w="805" w:type="dxa"/>
            <w:gridSpan w:val="2"/>
            <w:tcBorders>
              <w:top w:val="nil"/>
              <w:left w:val="nil"/>
              <w:bottom w:val="nil"/>
              <w:right w:val="nil"/>
            </w:tcBorders>
            <w:shd w:val="clear" w:color="auto" w:fill="auto"/>
            <w:noWrap/>
            <w:vAlign w:val="bottom"/>
          </w:tcPr>
          <w:p w14:paraId="39500776" w14:textId="77777777" w:rsidR="002F1F8A" w:rsidRPr="00C00F5A" w:rsidRDefault="002F1F8A" w:rsidP="009014AA">
            <w:pPr>
              <w:spacing w:line="276" w:lineRule="auto"/>
              <w:jc w:val="center"/>
              <w:rPr>
                <w:b/>
                <w:bCs/>
                <w:sz w:val="18"/>
                <w:szCs w:val="18"/>
              </w:rPr>
            </w:pPr>
            <w:r w:rsidRPr="00C00F5A">
              <w:rPr>
                <w:b/>
                <w:bCs/>
                <w:sz w:val="18"/>
                <w:szCs w:val="18"/>
              </w:rPr>
              <w:t>-</w:t>
            </w:r>
            <w:r>
              <w:rPr>
                <w:b/>
                <w:bCs/>
                <w:sz w:val="18"/>
                <w:szCs w:val="18"/>
              </w:rPr>
              <w:t>13,1</w:t>
            </w:r>
          </w:p>
        </w:tc>
        <w:tc>
          <w:tcPr>
            <w:tcW w:w="629" w:type="dxa"/>
            <w:gridSpan w:val="2"/>
            <w:tcBorders>
              <w:top w:val="nil"/>
              <w:left w:val="nil"/>
              <w:bottom w:val="nil"/>
              <w:right w:val="nil"/>
            </w:tcBorders>
            <w:shd w:val="clear" w:color="auto" w:fill="auto"/>
            <w:noWrap/>
            <w:vAlign w:val="bottom"/>
          </w:tcPr>
          <w:p w14:paraId="4E3B1EAF" w14:textId="77777777" w:rsidR="002F1F8A" w:rsidRPr="00C00F5A" w:rsidRDefault="002F1F8A" w:rsidP="009014AA">
            <w:pPr>
              <w:spacing w:line="276" w:lineRule="auto"/>
              <w:jc w:val="center"/>
              <w:rPr>
                <w:b/>
                <w:bCs/>
                <w:sz w:val="18"/>
                <w:szCs w:val="18"/>
              </w:rPr>
            </w:pPr>
            <w:r w:rsidRPr="00C00F5A">
              <w:rPr>
                <w:b/>
                <w:bCs/>
                <w:sz w:val="18"/>
                <w:szCs w:val="18"/>
              </w:rPr>
              <w:t>99,8</w:t>
            </w:r>
          </w:p>
        </w:tc>
      </w:tr>
      <w:tr w:rsidR="002F1F8A" w:rsidRPr="00C00F5A" w14:paraId="28EC9F5C" w14:textId="77777777" w:rsidTr="002F1F8A">
        <w:trPr>
          <w:gridBefore w:val="1"/>
          <w:wBefore w:w="215" w:type="dxa"/>
          <w:trHeight w:val="460"/>
        </w:trPr>
        <w:tc>
          <w:tcPr>
            <w:tcW w:w="2754" w:type="dxa"/>
            <w:gridSpan w:val="2"/>
            <w:tcBorders>
              <w:top w:val="nil"/>
              <w:left w:val="nil"/>
              <w:bottom w:val="nil"/>
              <w:right w:val="nil"/>
            </w:tcBorders>
            <w:shd w:val="clear" w:color="auto" w:fill="auto"/>
            <w:vAlign w:val="bottom"/>
            <w:hideMark/>
          </w:tcPr>
          <w:p w14:paraId="3818D009" w14:textId="77777777" w:rsidR="002F1F8A" w:rsidRPr="00C00F5A" w:rsidRDefault="002F1F8A" w:rsidP="009014AA">
            <w:pPr>
              <w:spacing w:line="276" w:lineRule="auto"/>
              <w:rPr>
                <w:i/>
                <w:iCs/>
                <w:sz w:val="18"/>
                <w:szCs w:val="18"/>
              </w:rPr>
            </w:pPr>
            <w:r w:rsidRPr="00C00F5A">
              <w:rPr>
                <w:i/>
                <w:iCs/>
                <w:sz w:val="18"/>
                <w:szCs w:val="18"/>
              </w:rPr>
              <w:t>Ponderea în totalul cheltuielilor bugetului de stat, %</w:t>
            </w:r>
          </w:p>
        </w:tc>
        <w:tc>
          <w:tcPr>
            <w:tcW w:w="832" w:type="dxa"/>
            <w:gridSpan w:val="2"/>
            <w:tcBorders>
              <w:top w:val="nil"/>
              <w:left w:val="nil"/>
              <w:bottom w:val="nil"/>
              <w:right w:val="nil"/>
            </w:tcBorders>
            <w:shd w:val="clear" w:color="auto" w:fill="auto"/>
            <w:noWrap/>
            <w:vAlign w:val="bottom"/>
            <w:hideMark/>
          </w:tcPr>
          <w:p w14:paraId="2AF1B6E6" w14:textId="77777777" w:rsidR="002F1F8A" w:rsidRPr="00C00F5A" w:rsidRDefault="002F1F8A" w:rsidP="009014AA">
            <w:pPr>
              <w:spacing w:line="276" w:lineRule="auto"/>
              <w:jc w:val="center"/>
              <w:rPr>
                <w:i/>
                <w:iCs/>
                <w:sz w:val="18"/>
                <w:szCs w:val="18"/>
              </w:rPr>
            </w:pPr>
            <w:r w:rsidRPr="00C00F5A">
              <w:rPr>
                <w:i/>
                <w:iCs/>
                <w:sz w:val="18"/>
                <w:szCs w:val="18"/>
              </w:rPr>
              <w:t>14,1</w:t>
            </w:r>
          </w:p>
        </w:tc>
        <w:tc>
          <w:tcPr>
            <w:tcW w:w="791" w:type="dxa"/>
            <w:gridSpan w:val="2"/>
            <w:tcBorders>
              <w:top w:val="nil"/>
              <w:left w:val="nil"/>
              <w:bottom w:val="nil"/>
              <w:right w:val="nil"/>
            </w:tcBorders>
            <w:shd w:val="clear" w:color="auto" w:fill="auto"/>
            <w:noWrap/>
            <w:vAlign w:val="bottom"/>
          </w:tcPr>
          <w:p w14:paraId="16024FED" w14:textId="77777777" w:rsidR="002F1F8A" w:rsidRPr="00C00F5A" w:rsidRDefault="002F1F8A" w:rsidP="009014AA">
            <w:pPr>
              <w:spacing w:line="276" w:lineRule="auto"/>
              <w:jc w:val="center"/>
              <w:rPr>
                <w:i/>
                <w:iCs/>
                <w:sz w:val="18"/>
                <w:szCs w:val="18"/>
              </w:rPr>
            </w:pPr>
            <w:r w:rsidRPr="00C00F5A">
              <w:rPr>
                <w:i/>
                <w:iCs/>
                <w:sz w:val="18"/>
                <w:szCs w:val="18"/>
              </w:rPr>
              <w:t>13,7</w:t>
            </w:r>
          </w:p>
        </w:tc>
        <w:tc>
          <w:tcPr>
            <w:tcW w:w="786" w:type="dxa"/>
            <w:gridSpan w:val="2"/>
            <w:tcBorders>
              <w:top w:val="nil"/>
              <w:left w:val="nil"/>
              <w:bottom w:val="nil"/>
              <w:right w:val="nil"/>
            </w:tcBorders>
            <w:shd w:val="clear" w:color="auto" w:fill="auto"/>
            <w:noWrap/>
            <w:vAlign w:val="bottom"/>
          </w:tcPr>
          <w:p w14:paraId="71C0FDAD" w14:textId="77777777" w:rsidR="002F1F8A" w:rsidRPr="00C00F5A" w:rsidRDefault="002F1F8A" w:rsidP="009014AA">
            <w:pPr>
              <w:spacing w:line="276" w:lineRule="auto"/>
              <w:jc w:val="center"/>
              <w:rPr>
                <w:i/>
                <w:iCs/>
                <w:sz w:val="18"/>
                <w:szCs w:val="18"/>
              </w:rPr>
            </w:pPr>
            <w:r w:rsidRPr="00C00F5A">
              <w:rPr>
                <w:i/>
                <w:iCs/>
                <w:sz w:val="18"/>
                <w:szCs w:val="18"/>
              </w:rPr>
              <w:t>11,1</w:t>
            </w:r>
          </w:p>
        </w:tc>
        <w:tc>
          <w:tcPr>
            <w:tcW w:w="835" w:type="dxa"/>
            <w:gridSpan w:val="2"/>
            <w:tcBorders>
              <w:top w:val="nil"/>
              <w:left w:val="nil"/>
              <w:bottom w:val="nil"/>
              <w:right w:val="nil"/>
            </w:tcBorders>
            <w:shd w:val="clear" w:color="auto" w:fill="auto"/>
            <w:noWrap/>
            <w:vAlign w:val="bottom"/>
          </w:tcPr>
          <w:p w14:paraId="13D0DA19" w14:textId="77777777" w:rsidR="002F1F8A" w:rsidRPr="00C00F5A" w:rsidRDefault="002F1F8A" w:rsidP="009014AA">
            <w:pPr>
              <w:spacing w:line="276" w:lineRule="auto"/>
              <w:jc w:val="center"/>
              <w:rPr>
                <w:i/>
                <w:iCs/>
                <w:sz w:val="18"/>
                <w:szCs w:val="18"/>
              </w:rPr>
            </w:pPr>
            <w:r w:rsidRPr="00C00F5A">
              <w:rPr>
                <w:i/>
                <w:iCs/>
                <w:sz w:val="18"/>
                <w:szCs w:val="18"/>
              </w:rPr>
              <w:t>11,1</w:t>
            </w:r>
          </w:p>
        </w:tc>
        <w:tc>
          <w:tcPr>
            <w:tcW w:w="747" w:type="dxa"/>
            <w:gridSpan w:val="2"/>
            <w:tcBorders>
              <w:top w:val="nil"/>
              <w:left w:val="nil"/>
              <w:bottom w:val="nil"/>
              <w:right w:val="nil"/>
            </w:tcBorders>
            <w:shd w:val="clear" w:color="auto" w:fill="auto"/>
            <w:noWrap/>
            <w:vAlign w:val="bottom"/>
          </w:tcPr>
          <w:p w14:paraId="4E4BBB7C" w14:textId="77777777" w:rsidR="002F1F8A" w:rsidRPr="00C00F5A" w:rsidRDefault="002F1F8A" w:rsidP="009014AA">
            <w:pPr>
              <w:spacing w:line="276" w:lineRule="auto"/>
              <w:jc w:val="center"/>
              <w:rPr>
                <w:i/>
                <w:iCs/>
                <w:sz w:val="18"/>
                <w:szCs w:val="18"/>
              </w:rPr>
            </w:pPr>
            <w:r w:rsidRPr="00C00F5A">
              <w:rPr>
                <w:i/>
                <w:iCs/>
                <w:sz w:val="18"/>
                <w:szCs w:val="18"/>
              </w:rPr>
              <w:t>0</w:t>
            </w:r>
          </w:p>
        </w:tc>
        <w:tc>
          <w:tcPr>
            <w:tcW w:w="611" w:type="dxa"/>
            <w:gridSpan w:val="2"/>
            <w:tcBorders>
              <w:top w:val="nil"/>
              <w:left w:val="nil"/>
              <w:bottom w:val="nil"/>
              <w:right w:val="nil"/>
            </w:tcBorders>
            <w:shd w:val="clear" w:color="auto" w:fill="auto"/>
            <w:noWrap/>
            <w:vAlign w:val="bottom"/>
          </w:tcPr>
          <w:p w14:paraId="4A646C0C" w14:textId="77777777" w:rsidR="002F1F8A" w:rsidRPr="00C00F5A" w:rsidRDefault="002F1F8A" w:rsidP="009014AA">
            <w:pPr>
              <w:spacing w:line="276" w:lineRule="auto"/>
              <w:jc w:val="center"/>
              <w:rPr>
                <w:i/>
                <w:iCs/>
                <w:sz w:val="18"/>
                <w:szCs w:val="18"/>
              </w:rPr>
            </w:pPr>
          </w:p>
        </w:tc>
        <w:tc>
          <w:tcPr>
            <w:tcW w:w="805" w:type="dxa"/>
            <w:gridSpan w:val="2"/>
            <w:tcBorders>
              <w:top w:val="nil"/>
              <w:left w:val="nil"/>
              <w:bottom w:val="nil"/>
              <w:right w:val="nil"/>
            </w:tcBorders>
            <w:shd w:val="clear" w:color="auto" w:fill="auto"/>
            <w:noWrap/>
            <w:vAlign w:val="bottom"/>
          </w:tcPr>
          <w:p w14:paraId="0991E6B3" w14:textId="77777777" w:rsidR="002F1F8A" w:rsidRPr="00C00F5A" w:rsidRDefault="002F1F8A" w:rsidP="009014AA">
            <w:pPr>
              <w:spacing w:line="276" w:lineRule="auto"/>
              <w:jc w:val="center"/>
              <w:rPr>
                <w:i/>
                <w:iCs/>
                <w:sz w:val="18"/>
                <w:szCs w:val="18"/>
              </w:rPr>
            </w:pPr>
            <w:r w:rsidRPr="00C00F5A">
              <w:rPr>
                <w:i/>
                <w:iCs/>
                <w:sz w:val="18"/>
                <w:szCs w:val="18"/>
              </w:rPr>
              <w:t>-3,0</w:t>
            </w:r>
          </w:p>
        </w:tc>
        <w:tc>
          <w:tcPr>
            <w:tcW w:w="629" w:type="dxa"/>
            <w:gridSpan w:val="2"/>
            <w:tcBorders>
              <w:top w:val="nil"/>
              <w:left w:val="nil"/>
              <w:bottom w:val="nil"/>
              <w:right w:val="nil"/>
            </w:tcBorders>
            <w:shd w:val="clear" w:color="auto" w:fill="auto"/>
            <w:noWrap/>
            <w:vAlign w:val="bottom"/>
          </w:tcPr>
          <w:p w14:paraId="3D4C0871" w14:textId="77777777" w:rsidR="002F1F8A" w:rsidRPr="00C00F5A" w:rsidRDefault="002F1F8A" w:rsidP="009014AA">
            <w:pPr>
              <w:spacing w:line="276" w:lineRule="auto"/>
              <w:jc w:val="center"/>
              <w:rPr>
                <w:i/>
                <w:iCs/>
                <w:sz w:val="18"/>
                <w:szCs w:val="18"/>
              </w:rPr>
            </w:pPr>
          </w:p>
        </w:tc>
      </w:tr>
      <w:tr w:rsidR="002F1F8A" w:rsidRPr="00C00F5A" w14:paraId="0010E8EB" w14:textId="77777777" w:rsidTr="002F1F8A">
        <w:trPr>
          <w:gridBefore w:val="1"/>
          <w:wBefore w:w="215" w:type="dxa"/>
          <w:trHeight w:val="237"/>
        </w:trPr>
        <w:tc>
          <w:tcPr>
            <w:tcW w:w="2754" w:type="dxa"/>
            <w:gridSpan w:val="2"/>
            <w:tcBorders>
              <w:top w:val="nil"/>
              <w:left w:val="nil"/>
              <w:bottom w:val="nil"/>
              <w:right w:val="nil"/>
            </w:tcBorders>
            <w:shd w:val="clear" w:color="auto" w:fill="auto"/>
            <w:vAlign w:val="bottom"/>
            <w:hideMark/>
          </w:tcPr>
          <w:p w14:paraId="18AA4AC4" w14:textId="77777777" w:rsidR="002F1F8A" w:rsidRPr="00C00F5A" w:rsidRDefault="002F1F8A" w:rsidP="009014AA">
            <w:pPr>
              <w:spacing w:line="276" w:lineRule="auto"/>
              <w:rPr>
                <w:sz w:val="18"/>
                <w:szCs w:val="18"/>
              </w:rPr>
            </w:pPr>
            <w:r w:rsidRPr="00C00F5A">
              <w:rPr>
                <w:sz w:val="18"/>
                <w:szCs w:val="18"/>
              </w:rPr>
              <w:t>Cheltuieli curente</w:t>
            </w:r>
          </w:p>
        </w:tc>
        <w:tc>
          <w:tcPr>
            <w:tcW w:w="832" w:type="dxa"/>
            <w:gridSpan w:val="2"/>
            <w:tcBorders>
              <w:top w:val="nil"/>
              <w:left w:val="nil"/>
              <w:bottom w:val="nil"/>
              <w:right w:val="nil"/>
            </w:tcBorders>
            <w:shd w:val="clear" w:color="auto" w:fill="auto"/>
            <w:noWrap/>
            <w:vAlign w:val="bottom"/>
            <w:hideMark/>
          </w:tcPr>
          <w:p w14:paraId="5802F979" w14:textId="77777777" w:rsidR="002F1F8A" w:rsidRPr="00C00F5A" w:rsidRDefault="002F1F8A" w:rsidP="009014AA">
            <w:pPr>
              <w:spacing w:line="276" w:lineRule="auto"/>
              <w:jc w:val="center"/>
              <w:rPr>
                <w:sz w:val="18"/>
                <w:szCs w:val="18"/>
              </w:rPr>
            </w:pPr>
            <w:r w:rsidRPr="00C00F5A">
              <w:rPr>
                <w:sz w:val="18"/>
                <w:szCs w:val="18"/>
              </w:rPr>
              <w:t>7157,1</w:t>
            </w:r>
          </w:p>
        </w:tc>
        <w:tc>
          <w:tcPr>
            <w:tcW w:w="791" w:type="dxa"/>
            <w:gridSpan w:val="2"/>
            <w:tcBorders>
              <w:top w:val="nil"/>
              <w:left w:val="nil"/>
              <w:bottom w:val="nil"/>
              <w:right w:val="nil"/>
            </w:tcBorders>
            <w:shd w:val="clear" w:color="auto" w:fill="auto"/>
            <w:noWrap/>
            <w:vAlign w:val="bottom"/>
          </w:tcPr>
          <w:p w14:paraId="0529809C" w14:textId="77777777" w:rsidR="002F1F8A" w:rsidRPr="00C00F5A" w:rsidRDefault="002F1F8A" w:rsidP="009014AA">
            <w:pPr>
              <w:spacing w:line="276" w:lineRule="auto"/>
              <w:jc w:val="center"/>
              <w:rPr>
                <w:sz w:val="18"/>
                <w:szCs w:val="18"/>
              </w:rPr>
            </w:pPr>
            <w:r w:rsidRPr="00C00F5A">
              <w:rPr>
                <w:sz w:val="18"/>
                <w:szCs w:val="18"/>
              </w:rPr>
              <w:t>8470,3</w:t>
            </w:r>
          </w:p>
        </w:tc>
        <w:tc>
          <w:tcPr>
            <w:tcW w:w="786" w:type="dxa"/>
            <w:gridSpan w:val="2"/>
            <w:tcBorders>
              <w:top w:val="nil"/>
              <w:left w:val="nil"/>
              <w:bottom w:val="nil"/>
              <w:right w:val="nil"/>
            </w:tcBorders>
            <w:shd w:val="clear" w:color="auto" w:fill="auto"/>
            <w:noWrap/>
            <w:vAlign w:val="bottom"/>
          </w:tcPr>
          <w:p w14:paraId="2437987F" w14:textId="77777777" w:rsidR="002F1F8A" w:rsidRPr="00C00F5A" w:rsidRDefault="002F1F8A" w:rsidP="009014AA">
            <w:pPr>
              <w:spacing w:line="276" w:lineRule="auto"/>
              <w:jc w:val="center"/>
              <w:rPr>
                <w:sz w:val="18"/>
                <w:szCs w:val="18"/>
              </w:rPr>
            </w:pPr>
            <w:r w:rsidRPr="00C00F5A">
              <w:rPr>
                <w:sz w:val="18"/>
                <w:szCs w:val="18"/>
              </w:rPr>
              <w:t>7556,1</w:t>
            </w:r>
          </w:p>
        </w:tc>
        <w:tc>
          <w:tcPr>
            <w:tcW w:w="835" w:type="dxa"/>
            <w:gridSpan w:val="2"/>
            <w:tcBorders>
              <w:top w:val="nil"/>
              <w:left w:val="nil"/>
              <w:bottom w:val="nil"/>
              <w:right w:val="nil"/>
            </w:tcBorders>
            <w:shd w:val="clear" w:color="auto" w:fill="auto"/>
            <w:noWrap/>
            <w:vAlign w:val="bottom"/>
          </w:tcPr>
          <w:p w14:paraId="03E1FFFB" w14:textId="77777777" w:rsidR="002F1F8A" w:rsidRPr="00C00F5A" w:rsidRDefault="002F1F8A" w:rsidP="009014AA">
            <w:pPr>
              <w:spacing w:line="276" w:lineRule="auto"/>
              <w:jc w:val="center"/>
              <w:rPr>
                <w:sz w:val="18"/>
                <w:szCs w:val="18"/>
              </w:rPr>
            </w:pPr>
            <w:r w:rsidRPr="00C00F5A">
              <w:rPr>
                <w:sz w:val="18"/>
                <w:szCs w:val="18"/>
              </w:rPr>
              <w:t>7344,3</w:t>
            </w:r>
          </w:p>
        </w:tc>
        <w:tc>
          <w:tcPr>
            <w:tcW w:w="747" w:type="dxa"/>
            <w:gridSpan w:val="2"/>
            <w:tcBorders>
              <w:top w:val="nil"/>
              <w:left w:val="nil"/>
              <w:bottom w:val="nil"/>
              <w:right w:val="nil"/>
            </w:tcBorders>
            <w:shd w:val="clear" w:color="auto" w:fill="auto"/>
            <w:noWrap/>
            <w:vAlign w:val="bottom"/>
          </w:tcPr>
          <w:p w14:paraId="1025EA5F" w14:textId="77777777" w:rsidR="002F1F8A" w:rsidRPr="00C00F5A" w:rsidRDefault="002F1F8A" w:rsidP="009014AA">
            <w:pPr>
              <w:spacing w:line="276" w:lineRule="auto"/>
              <w:jc w:val="center"/>
              <w:rPr>
                <w:sz w:val="18"/>
                <w:szCs w:val="18"/>
              </w:rPr>
            </w:pPr>
            <w:r w:rsidRPr="00C00F5A">
              <w:rPr>
                <w:sz w:val="18"/>
                <w:szCs w:val="18"/>
              </w:rPr>
              <w:t>-211,8</w:t>
            </w:r>
          </w:p>
        </w:tc>
        <w:tc>
          <w:tcPr>
            <w:tcW w:w="611" w:type="dxa"/>
            <w:gridSpan w:val="2"/>
            <w:tcBorders>
              <w:top w:val="nil"/>
              <w:left w:val="nil"/>
              <w:bottom w:val="nil"/>
              <w:right w:val="nil"/>
            </w:tcBorders>
            <w:shd w:val="clear" w:color="auto" w:fill="auto"/>
            <w:noWrap/>
            <w:vAlign w:val="bottom"/>
          </w:tcPr>
          <w:p w14:paraId="199CFC1B" w14:textId="77777777" w:rsidR="002F1F8A" w:rsidRPr="00C00F5A" w:rsidRDefault="002F1F8A" w:rsidP="009014AA">
            <w:pPr>
              <w:spacing w:line="276" w:lineRule="auto"/>
              <w:jc w:val="center"/>
              <w:rPr>
                <w:sz w:val="18"/>
                <w:szCs w:val="18"/>
              </w:rPr>
            </w:pPr>
            <w:r w:rsidRPr="00C00F5A">
              <w:rPr>
                <w:sz w:val="18"/>
                <w:szCs w:val="18"/>
              </w:rPr>
              <w:t>97,2</w:t>
            </w:r>
          </w:p>
        </w:tc>
        <w:tc>
          <w:tcPr>
            <w:tcW w:w="805" w:type="dxa"/>
            <w:gridSpan w:val="2"/>
            <w:tcBorders>
              <w:top w:val="nil"/>
              <w:left w:val="nil"/>
              <w:bottom w:val="nil"/>
              <w:right w:val="nil"/>
            </w:tcBorders>
            <w:shd w:val="clear" w:color="auto" w:fill="auto"/>
            <w:noWrap/>
            <w:vAlign w:val="bottom"/>
          </w:tcPr>
          <w:p w14:paraId="36805720" w14:textId="77777777" w:rsidR="002F1F8A" w:rsidRPr="00C00F5A" w:rsidRDefault="002F1F8A" w:rsidP="009014AA">
            <w:pPr>
              <w:spacing w:line="276" w:lineRule="auto"/>
              <w:jc w:val="center"/>
              <w:rPr>
                <w:sz w:val="18"/>
                <w:szCs w:val="18"/>
              </w:rPr>
            </w:pPr>
            <w:r w:rsidRPr="00C00F5A">
              <w:rPr>
                <w:sz w:val="18"/>
                <w:szCs w:val="18"/>
              </w:rPr>
              <w:t>187,2</w:t>
            </w:r>
          </w:p>
        </w:tc>
        <w:tc>
          <w:tcPr>
            <w:tcW w:w="629" w:type="dxa"/>
            <w:gridSpan w:val="2"/>
            <w:tcBorders>
              <w:top w:val="nil"/>
              <w:left w:val="nil"/>
              <w:bottom w:val="nil"/>
              <w:right w:val="nil"/>
            </w:tcBorders>
            <w:shd w:val="clear" w:color="auto" w:fill="auto"/>
            <w:noWrap/>
            <w:vAlign w:val="bottom"/>
          </w:tcPr>
          <w:p w14:paraId="749B2CC1" w14:textId="77777777" w:rsidR="002F1F8A" w:rsidRPr="00C00F5A" w:rsidRDefault="002F1F8A" w:rsidP="009014AA">
            <w:pPr>
              <w:spacing w:line="276" w:lineRule="auto"/>
              <w:jc w:val="center"/>
              <w:rPr>
                <w:sz w:val="18"/>
                <w:szCs w:val="18"/>
              </w:rPr>
            </w:pPr>
            <w:r w:rsidRPr="00C00F5A">
              <w:rPr>
                <w:sz w:val="18"/>
                <w:szCs w:val="18"/>
              </w:rPr>
              <w:t>102,6</w:t>
            </w:r>
          </w:p>
        </w:tc>
      </w:tr>
      <w:tr w:rsidR="002F1F8A" w:rsidRPr="00C00F5A" w14:paraId="7DB33AD0" w14:textId="77777777" w:rsidTr="002F1F8A">
        <w:trPr>
          <w:gridBefore w:val="1"/>
          <w:wBefore w:w="215" w:type="dxa"/>
          <w:trHeight w:val="237"/>
        </w:trPr>
        <w:tc>
          <w:tcPr>
            <w:tcW w:w="2754" w:type="dxa"/>
            <w:gridSpan w:val="2"/>
            <w:tcBorders>
              <w:top w:val="nil"/>
              <w:left w:val="nil"/>
              <w:bottom w:val="nil"/>
              <w:right w:val="nil"/>
            </w:tcBorders>
            <w:shd w:val="clear" w:color="auto" w:fill="auto"/>
            <w:vAlign w:val="bottom"/>
            <w:hideMark/>
          </w:tcPr>
          <w:p w14:paraId="23C43C24" w14:textId="77777777" w:rsidR="002F1F8A" w:rsidRPr="00C00F5A" w:rsidRDefault="002F1F8A" w:rsidP="009014AA">
            <w:pPr>
              <w:spacing w:line="276" w:lineRule="auto"/>
              <w:rPr>
                <w:sz w:val="18"/>
                <w:szCs w:val="18"/>
              </w:rPr>
            </w:pPr>
            <w:r w:rsidRPr="00C00F5A">
              <w:rPr>
                <w:sz w:val="18"/>
                <w:szCs w:val="18"/>
              </w:rPr>
              <w:t>Cheltuieli capitale</w:t>
            </w:r>
          </w:p>
        </w:tc>
        <w:tc>
          <w:tcPr>
            <w:tcW w:w="832" w:type="dxa"/>
            <w:gridSpan w:val="2"/>
            <w:tcBorders>
              <w:top w:val="nil"/>
              <w:left w:val="nil"/>
              <w:bottom w:val="nil"/>
              <w:right w:val="nil"/>
            </w:tcBorders>
            <w:shd w:val="clear" w:color="auto" w:fill="auto"/>
            <w:noWrap/>
            <w:vAlign w:val="bottom"/>
            <w:hideMark/>
          </w:tcPr>
          <w:p w14:paraId="3A43F078" w14:textId="77777777" w:rsidR="002F1F8A" w:rsidRPr="00C00F5A" w:rsidRDefault="002F1F8A" w:rsidP="009014AA">
            <w:pPr>
              <w:spacing w:line="276" w:lineRule="auto"/>
              <w:jc w:val="center"/>
              <w:rPr>
                <w:sz w:val="18"/>
                <w:szCs w:val="18"/>
              </w:rPr>
            </w:pPr>
            <w:r w:rsidRPr="00C00F5A">
              <w:rPr>
                <w:sz w:val="18"/>
                <w:szCs w:val="18"/>
              </w:rPr>
              <w:t>491,0</w:t>
            </w:r>
          </w:p>
        </w:tc>
        <w:tc>
          <w:tcPr>
            <w:tcW w:w="791" w:type="dxa"/>
            <w:gridSpan w:val="2"/>
            <w:tcBorders>
              <w:top w:val="nil"/>
              <w:left w:val="nil"/>
              <w:bottom w:val="nil"/>
              <w:right w:val="nil"/>
            </w:tcBorders>
            <w:shd w:val="clear" w:color="auto" w:fill="auto"/>
            <w:noWrap/>
            <w:vAlign w:val="bottom"/>
          </w:tcPr>
          <w:p w14:paraId="5B6D0655" w14:textId="77777777" w:rsidR="002F1F8A" w:rsidRPr="00C00F5A" w:rsidRDefault="002F1F8A" w:rsidP="009014AA">
            <w:pPr>
              <w:spacing w:line="276" w:lineRule="auto"/>
              <w:jc w:val="center"/>
              <w:rPr>
                <w:sz w:val="18"/>
                <w:szCs w:val="18"/>
              </w:rPr>
            </w:pPr>
            <w:r w:rsidRPr="00C00F5A">
              <w:rPr>
                <w:sz w:val="18"/>
                <w:szCs w:val="18"/>
              </w:rPr>
              <w:t>479,6</w:t>
            </w:r>
          </w:p>
        </w:tc>
        <w:tc>
          <w:tcPr>
            <w:tcW w:w="786" w:type="dxa"/>
            <w:gridSpan w:val="2"/>
            <w:tcBorders>
              <w:top w:val="nil"/>
              <w:left w:val="nil"/>
              <w:bottom w:val="nil"/>
              <w:right w:val="nil"/>
            </w:tcBorders>
            <w:shd w:val="clear" w:color="auto" w:fill="auto"/>
            <w:noWrap/>
            <w:vAlign w:val="bottom"/>
          </w:tcPr>
          <w:p w14:paraId="0098C373" w14:textId="77777777" w:rsidR="002F1F8A" w:rsidRPr="00C00F5A" w:rsidRDefault="002F1F8A" w:rsidP="009014AA">
            <w:pPr>
              <w:spacing w:line="276" w:lineRule="auto"/>
              <w:jc w:val="center"/>
              <w:rPr>
                <w:sz w:val="18"/>
                <w:szCs w:val="18"/>
              </w:rPr>
            </w:pPr>
            <w:r w:rsidRPr="00C00F5A">
              <w:rPr>
                <w:sz w:val="18"/>
                <w:szCs w:val="18"/>
              </w:rPr>
              <w:t>668,6</w:t>
            </w:r>
          </w:p>
        </w:tc>
        <w:tc>
          <w:tcPr>
            <w:tcW w:w="835" w:type="dxa"/>
            <w:gridSpan w:val="2"/>
            <w:tcBorders>
              <w:top w:val="nil"/>
              <w:left w:val="nil"/>
              <w:bottom w:val="nil"/>
              <w:right w:val="nil"/>
            </w:tcBorders>
            <w:shd w:val="clear" w:color="auto" w:fill="auto"/>
            <w:noWrap/>
            <w:vAlign w:val="bottom"/>
          </w:tcPr>
          <w:p w14:paraId="7F8EBAB6" w14:textId="77777777" w:rsidR="002F1F8A" w:rsidRPr="00C00F5A" w:rsidRDefault="002F1F8A" w:rsidP="009014AA">
            <w:pPr>
              <w:spacing w:line="276" w:lineRule="auto"/>
              <w:jc w:val="center"/>
              <w:rPr>
                <w:sz w:val="18"/>
                <w:szCs w:val="18"/>
              </w:rPr>
            </w:pPr>
            <w:r w:rsidRPr="00C00F5A">
              <w:rPr>
                <w:sz w:val="18"/>
                <w:szCs w:val="18"/>
              </w:rPr>
              <w:t>290,7</w:t>
            </w:r>
          </w:p>
        </w:tc>
        <w:tc>
          <w:tcPr>
            <w:tcW w:w="747" w:type="dxa"/>
            <w:gridSpan w:val="2"/>
            <w:tcBorders>
              <w:top w:val="nil"/>
              <w:left w:val="nil"/>
              <w:bottom w:val="nil"/>
              <w:right w:val="nil"/>
            </w:tcBorders>
            <w:shd w:val="clear" w:color="auto" w:fill="auto"/>
            <w:noWrap/>
            <w:vAlign w:val="bottom"/>
          </w:tcPr>
          <w:p w14:paraId="219DD134" w14:textId="77777777" w:rsidR="002F1F8A" w:rsidRPr="00C00F5A" w:rsidRDefault="002F1F8A" w:rsidP="009014AA">
            <w:pPr>
              <w:spacing w:line="276" w:lineRule="auto"/>
              <w:jc w:val="center"/>
              <w:rPr>
                <w:sz w:val="18"/>
                <w:szCs w:val="18"/>
              </w:rPr>
            </w:pPr>
            <w:r w:rsidRPr="00C00F5A">
              <w:rPr>
                <w:sz w:val="18"/>
                <w:szCs w:val="18"/>
              </w:rPr>
              <w:t>-377,9</w:t>
            </w:r>
          </w:p>
        </w:tc>
        <w:tc>
          <w:tcPr>
            <w:tcW w:w="611" w:type="dxa"/>
            <w:gridSpan w:val="2"/>
            <w:tcBorders>
              <w:top w:val="nil"/>
              <w:left w:val="nil"/>
              <w:bottom w:val="nil"/>
              <w:right w:val="nil"/>
            </w:tcBorders>
            <w:shd w:val="clear" w:color="auto" w:fill="auto"/>
            <w:noWrap/>
            <w:vAlign w:val="bottom"/>
          </w:tcPr>
          <w:p w14:paraId="3E6F8B49" w14:textId="77777777" w:rsidR="002F1F8A" w:rsidRPr="00C00F5A" w:rsidRDefault="002F1F8A" w:rsidP="009014AA">
            <w:pPr>
              <w:spacing w:line="276" w:lineRule="auto"/>
              <w:jc w:val="center"/>
              <w:rPr>
                <w:sz w:val="18"/>
                <w:szCs w:val="18"/>
              </w:rPr>
            </w:pPr>
            <w:r w:rsidRPr="00C00F5A">
              <w:rPr>
                <w:sz w:val="18"/>
                <w:szCs w:val="18"/>
              </w:rPr>
              <w:t>43,5</w:t>
            </w:r>
          </w:p>
        </w:tc>
        <w:tc>
          <w:tcPr>
            <w:tcW w:w="805" w:type="dxa"/>
            <w:gridSpan w:val="2"/>
            <w:tcBorders>
              <w:top w:val="nil"/>
              <w:left w:val="nil"/>
              <w:bottom w:val="nil"/>
              <w:right w:val="nil"/>
            </w:tcBorders>
            <w:shd w:val="clear" w:color="auto" w:fill="auto"/>
            <w:noWrap/>
            <w:vAlign w:val="bottom"/>
          </w:tcPr>
          <w:p w14:paraId="583F4FBA" w14:textId="77777777" w:rsidR="002F1F8A" w:rsidRPr="00C00F5A" w:rsidRDefault="002F1F8A" w:rsidP="009014AA">
            <w:pPr>
              <w:spacing w:line="276" w:lineRule="auto"/>
              <w:jc w:val="center"/>
              <w:rPr>
                <w:sz w:val="18"/>
                <w:szCs w:val="18"/>
              </w:rPr>
            </w:pPr>
            <w:r w:rsidRPr="00C00F5A">
              <w:rPr>
                <w:sz w:val="18"/>
                <w:szCs w:val="18"/>
              </w:rPr>
              <w:t>-200,3</w:t>
            </w:r>
          </w:p>
        </w:tc>
        <w:tc>
          <w:tcPr>
            <w:tcW w:w="629" w:type="dxa"/>
            <w:gridSpan w:val="2"/>
            <w:tcBorders>
              <w:top w:val="nil"/>
              <w:left w:val="nil"/>
              <w:bottom w:val="nil"/>
              <w:right w:val="nil"/>
            </w:tcBorders>
            <w:shd w:val="clear" w:color="auto" w:fill="auto"/>
            <w:noWrap/>
            <w:vAlign w:val="bottom"/>
          </w:tcPr>
          <w:p w14:paraId="0FE2751B" w14:textId="77777777" w:rsidR="002F1F8A" w:rsidRPr="00C00F5A" w:rsidRDefault="002F1F8A" w:rsidP="009014AA">
            <w:pPr>
              <w:spacing w:line="276" w:lineRule="auto"/>
              <w:jc w:val="center"/>
              <w:rPr>
                <w:sz w:val="18"/>
                <w:szCs w:val="18"/>
              </w:rPr>
            </w:pPr>
            <w:r w:rsidRPr="00C00F5A">
              <w:rPr>
                <w:sz w:val="18"/>
                <w:szCs w:val="18"/>
              </w:rPr>
              <w:t>59,2</w:t>
            </w:r>
          </w:p>
        </w:tc>
      </w:tr>
      <w:tr w:rsidR="002F1F8A" w:rsidRPr="00C00F5A" w14:paraId="66CC7711" w14:textId="77777777" w:rsidTr="002F1F8A">
        <w:trPr>
          <w:gridBefore w:val="1"/>
          <w:wBefore w:w="215" w:type="dxa"/>
          <w:trHeight w:val="267"/>
        </w:trPr>
        <w:tc>
          <w:tcPr>
            <w:tcW w:w="2754" w:type="dxa"/>
            <w:gridSpan w:val="2"/>
            <w:tcBorders>
              <w:top w:val="nil"/>
              <w:left w:val="nil"/>
              <w:bottom w:val="nil"/>
              <w:right w:val="nil"/>
            </w:tcBorders>
            <w:shd w:val="clear" w:color="auto" w:fill="auto"/>
            <w:vAlign w:val="bottom"/>
            <w:hideMark/>
          </w:tcPr>
          <w:p w14:paraId="5FE42BA1" w14:textId="77777777" w:rsidR="002F1F8A" w:rsidRPr="00C00F5A" w:rsidRDefault="002F1F8A" w:rsidP="009014AA">
            <w:pPr>
              <w:spacing w:line="276" w:lineRule="auto"/>
              <w:rPr>
                <w:b/>
                <w:bCs/>
                <w:sz w:val="18"/>
                <w:szCs w:val="18"/>
              </w:rPr>
            </w:pPr>
            <w:r w:rsidRPr="00C00F5A">
              <w:rPr>
                <w:b/>
                <w:bCs/>
                <w:sz w:val="18"/>
                <w:szCs w:val="18"/>
              </w:rPr>
              <w:t>Resurse, total</w:t>
            </w:r>
          </w:p>
        </w:tc>
        <w:tc>
          <w:tcPr>
            <w:tcW w:w="832" w:type="dxa"/>
            <w:gridSpan w:val="2"/>
            <w:tcBorders>
              <w:top w:val="nil"/>
              <w:left w:val="nil"/>
              <w:bottom w:val="nil"/>
              <w:right w:val="nil"/>
            </w:tcBorders>
            <w:shd w:val="clear" w:color="auto" w:fill="auto"/>
            <w:noWrap/>
            <w:vAlign w:val="bottom"/>
            <w:hideMark/>
          </w:tcPr>
          <w:p w14:paraId="4F6AB93F" w14:textId="77777777" w:rsidR="002F1F8A" w:rsidRPr="00C00F5A" w:rsidRDefault="002F1F8A" w:rsidP="009014AA">
            <w:pPr>
              <w:spacing w:line="276" w:lineRule="auto"/>
              <w:jc w:val="center"/>
              <w:rPr>
                <w:b/>
                <w:bCs/>
                <w:sz w:val="18"/>
                <w:szCs w:val="18"/>
              </w:rPr>
            </w:pPr>
            <w:r w:rsidRPr="00C00F5A">
              <w:rPr>
                <w:b/>
                <w:bCs/>
                <w:sz w:val="18"/>
                <w:szCs w:val="18"/>
              </w:rPr>
              <w:t>7648,1</w:t>
            </w:r>
          </w:p>
        </w:tc>
        <w:tc>
          <w:tcPr>
            <w:tcW w:w="791" w:type="dxa"/>
            <w:gridSpan w:val="2"/>
            <w:tcBorders>
              <w:top w:val="nil"/>
              <w:left w:val="nil"/>
              <w:bottom w:val="nil"/>
              <w:right w:val="nil"/>
            </w:tcBorders>
            <w:shd w:val="clear" w:color="auto" w:fill="auto"/>
            <w:noWrap/>
            <w:vAlign w:val="bottom"/>
          </w:tcPr>
          <w:p w14:paraId="4C518618" w14:textId="77777777" w:rsidR="002F1F8A" w:rsidRPr="00C00F5A" w:rsidRDefault="002F1F8A" w:rsidP="009014AA">
            <w:pPr>
              <w:spacing w:line="276" w:lineRule="auto"/>
              <w:jc w:val="center"/>
              <w:rPr>
                <w:b/>
                <w:bCs/>
                <w:sz w:val="18"/>
                <w:szCs w:val="18"/>
              </w:rPr>
            </w:pPr>
            <w:r w:rsidRPr="00C00F5A">
              <w:rPr>
                <w:b/>
                <w:bCs/>
                <w:sz w:val="18"/>
                <w:szCs w:val="18"/>
              </w:rPr>
              <w:t>8449,9</w:t>
            </w:r>
          </w:p>
        </w:tc>
        <w:tc>
          <w:tcPr>
            <w:tcW w:w="786" w:type="dxa"/>
            <w:gridSpan w:val="2"/>
            <w:tcBorders>
              <w:top w:val="nil"/>
              <w:left w:val="nil"/>
              <w:bottom w:val="nil"/>
              <w:right w:val="nil"/>
            </w:tcBorders>
            <w:shd w:val="clear" w:color="auto" w:fill="auto"/>
            <w:noWrap/>
            <w:vAlign w:val="bottom"/>
          </w:tcPr>
          <w:p w14:paraId="6E92293F" w14:textId="77777777" w:rsidR="002F1F8A" w:rsidRPr="00C00F5A" w:rsidRDefault="002F1F8A" w:rsidP="009014AA">
            <w:pPr>
              <w:spacing w:line="276" w:lineRule="auto"/>
              <w:jc w:val="center"/>
              <w:rPr>
                <w:b/>
                <w:bCs/>
                <w:sz w:val="18"/>
                <w:szCs w:val="18"/>
              </w:rPr>
            </w:pPr>
            <w:r w:rsidRPr="00C00F5A">
              <w:rPr>
                <w:b/>
                <w:bCs/>
                <w:sz w:val="18"/>
                <w:szCs w:val="18"/>
              </w:rPr>
              <w:t>8224,7</w:t>
            </w:r>
          </w:p>
        </w:tc>
        <w:tc>
          <w:tcPr>
            <w:tcW w:w="835" w:type="dxa"/>
            <w:gridSpan w:val="2"/>
            <w:tcBorders>
              <w:top w:val="nil"/>
              <w:left w:val="nil"/>
              <w:bottom w:val="nil"/>
              <w:right w:val="nil"/>
            </w:tcBorders>
            <w:shd w:val="clear" w:color="auto" w:fill="auto"/>
            <w:noWrap/>
            <w:vAlign w:val="bottom"/>
          </w:tcPr>
          <w:p w14:paraId="7845509E" w14:textId="77777777" w:rsidR="002F1F8A" w:rsidRPr="00C00F5A" w:rsidRDefault="002F1F8A" w:rsidP="009014AA">
            <w:pPr>
              <w:spacing w:line="276" w:lineRule="auto"/>
              <w:jc w:val="center"/>
              <w:rPr>
                <w:b/>
                <w:bCs/>
                <w:sz w:val="18"/>
                <w:szCs w:val="18"/>
              </w:rPr>
            </w:pPr>
            <w:r w:rsidRPr="00C00F5A">
              <w:rPr>
                <w:b/>
                <w:bCs/>
                <w:sz w:val="18"/>
                <w:szCs w:val="18"/>
              </w:rPr>
              <w:t>7635,0</w:t>
            </w:r>
          </w:p>
        </w:tc>
        <w:tc>
          <w:tcPr>
            <w:tcW w:w="747" w:type="dxa"/>
            <w:gridSpan w:val="2"/>
            <w:tcBorders>
              <w:top w:val="nil"/>
              <w:left w:val="nil"/>
              <w:bottom w:val="nil"/>
              <w:right w:val="nil"/>
            </w:tcBorders>
            <w:shd w:val="clear" w:color="auto" w:fill="auto"/>
            <w:noWrap/>
            <w:vAlign w:val="bottom"/>
          </w:tcPr>
          <w:p w14:paraId="1632AB9F" w14:textId="77777777" w:rsidR="002F1F8A" w:rsidRPr="00C00F5A" w:rsidRDefault="002F1F8A" w:rsidP="009014AA">
            <w:pPr>
              <w:spacing w:line="276" w:lineRule="auto"/>
              <w:jc w:val="center"/>
              <w:rPr>
                <w:b/>
                <w:bCs/>
                <w:sz w:val="18"/>
                <w:szCs w:val="18"/>
                <w:lang w:val="en-US"/>
              </w:rPr>
            </w:pPr>
            <w:r w:rsidRPr="00C00F5A">
              <w:rPr>
                <w:b/>
                <w:bCs/>
                <w:sz w:val="18"/>
                <w:szCs w:val="18"/>
              </w:rPr>
              <w:t>-589,7</w:t>
            </w:r>
          </w:p>
        </w:tc>
        <w:tc>
          <w:tcPr>
            <w:tcW w:w="611" w:type="dxa"/>
            <w:gridSpan w:val="2"/>
            <w:tcBorders>
              <w:top w:val="nil"/>
              <w:left w:val="nil"/>
              <w:bottom w:val="nil"/>
              <w:right w:val="nil"/>
            </w:tcBorders>
            <w:shd w:val="clear" w:color="auto" w:fill="auto"/>
            <w:noWrap/>
            <w:vAlign w:val="bottom"/>
          </w:tcPr>
          <w:p w14:paraId="30EEADBB" w14:textId="77777777" w:rsidR="002F1F8A" w:rsidRPr="00C00F5A" w:rsidRDefault="002F1F8A" w:rsidP="009014AA">
            <w:pPr>
              <w:spacing w:line="276" w:lineRule="auto"/>
              <w:jc w:val="center"/>
              <w:rPr>
                <w:b/>
                <w:bCs/>
                <w:sz w:val="18"/>
                <w:szCs w:val="18"/>
              </w:rPr>
            </w:pPr>
            <w:r w:rsidRPr="00C00F5A">
              <w:rPr>
                <w:b/>
                <w:bCs/>
                <w:sz w:val="18"/>
                <w:szCs w:val="18"/>
              </w:rPr>
              <w:t>92,8</w:t>
            </w:r>
          </w:p>
        </w:tc>
        <w:tc>
          <w:tcPr>
            <w:tcW w:w="805" w:type="dxa"/>
            <w:gridSpan w:val="2"/>
            <w:tcBorders>
              <w:top w:val="nil"/>
              <w:left w:val="nil"/>
              <w:bottom w:val="nil"/>
              <w:right w:val="nil"/>
            </w:tcBorders>
            <w:shd w:val="clear" w:color="auto" w:fill="auto"/>
            <w:noWrap/>
            <w:vAlign w:val="bottom"/>
          </w:tcPr>
          <w:p w14:paraId="4F8BB6E6" w14:textId="15105F9D" w:rsidR="002F1F8A" w:rsidRPr="00C00F5A" w:rsidRDefault="002F1F8A" w:rsidP="007E0D45">
            <w:pPr>
              <w:spacing w:line="276" w:lineRule="auto"/>
              <w:jc w:val="center"/>
              <w:rPr>
                <w:b/>
                <w:bCs/>
                <w:sz w:val="18"/>
                <w:szCs w:val="18"/>
              </w:rPr>
            </w:pPr>
            <w:r w:rsidRPr="00C00F5A">
              <w:rPr>
                <w:b/>
                <w:bCs/>
                <w:sz w:val="18"/>
                <w:szCs w:val="18"/>
              </w:rPr>
              <w:t>-</w:t>
            </w:r>
            <w:r w:rsidR="007E0D45">
              <w:rPr>
                <w:b/>
                <w:bCs/>
                <w:sz w:val="18"/>
                <w:szCs w:val="18"/>
              </w:rPr>
              <w:t>13,1</w:t>
            </w:r>
          </w:p>
        </w:tc>
        <w:tc>
          <w:tcPr>
            <w:tcW w:w="629" w:type="dxa"/>
            <w:gridSpan w:val="2"/>
            <w:tcBorders>
              <w:top w:val="nil"/>
              <w:left w:val="nil"/>
              <w:bottom w:val="nil"/>
              <w:right w:val="nil"/>
            </w:tcBorders>
            <w:shd w:val="clear" w:color="auto" w:fill="auto"/>
            <w:noWrap/>
            <w:vAlign w:val="bottom"/>
          </w:tcPr>
          <w:p w14:paraId="3DF478D6" w14:textId="77777777" w:rsidR="002F1F8A" w:rsidRPr="00C00F5A" w:rsidRDefault="002F1F8A" w:rsidP="009014AA">
            <w:pPr>
              <w:spacing w:line="276" w:lineRule="auto"/>
              <w:jc w:val="center"/>
              <w:rPr>
                <w:b/>
                <w:bCs/>
                <w:sz w:val="18"/>
                <w:szCs w:val="18"/>
              </w:rPr>
            </w:pPr>
            <w:r w:rsidRPr="00C00F5A">
              <w:rPr>
                <w:b/>
                <w:bCs/>
                <w:sz w:val="18"/>
                <w:szCs w:val="18"/>
              </w:rPr>
              <w:t>99,8</w:t>
            </w:r>
          </w:p>
        </w:tc>
      </w:tr>
      <w:tr w:rsidR="002F1F8A" w:rsidRPr="00C00F5A" w14:paraId="3864A1ED" w14:textId="77777777" w:rsidTr="002F1F8A">
        <w:trPr>
          <w:gridBefore w:val="1"/>
          <w:wBefore w:w="215" w:type="dxa"/>
          <w:trHeight w:val="207"/>
        </w:trPr>
        <w:tc>
          <w:tcPr>
            <w:tcW w:w="2754" w:type="dxa"/>
            <w:gridSpan w:val="2"/>
            <w:tcBorders>
              <w:top w:val="nil"/>
              <w:left w:val="nil"/>
              <w:bottom w:val="nil"/>
              <w:right w:val="nil"/>
            </w:tcBorders>
            <w:shd w:val="clear" w:color="auto" w:fill="auto"/>
            <w:vAlign w:val="bottom"/>
            <w:hideMark/>
          </w:tcPr>
          <w:p w14:paraId="4D00B266" w14:textId="77777777" w:rsidR="002F1F8A" w:rsidRPr="00C00F5A" w:rsidRDefault="002F1F8A" w:rsidP="009014AA">
            <w:pPr>
              <w:spacing w:line="276" w:lineRule="auto"/>
              <w:ind w:firstLineChars="100" w:firstLine="160"/>
              <w:rPr>
                <w:i/>
                <w:iCs/>
                <w:color w:val="000000"/>
                <w:sz w:val="16"/>
                <w:szCs w:val="16"/>
              </w:rPr>
            </w:pPr>
            <w:r w:rsidRPr="00C00F5A">
              <w:rPr>
                <w:i/>
                <w:iCs/>
                <w:color w:val="000000"/>
                <w:sz w:val="16"/>
                <w:szCs w:val="16"/>
              </w:rPr>
              <w:t>inclusiv:</w:t>
            </w:r>
          </w:p>
        </w:tc>
        <w:tc>
          <w:tcPr>
            <w:tcW w:w="832" w:type="dxa"/>
            <w:gridSpan w:val="2"/>
            <w:tcBorders>
              <w:top w:val="nil"/>
              <w:left w:val="nil"/>
              <w:bottom w:val="nil"/>
              <w:right w:val="nil"/>
            </w:tcBorders>
            <w:shd w:val="clear" w:color="auto" w:fill="auto"/>
            <w:noWrap/>
            <w:vAlign w:val="bottom"/>
            <w:hideMark/>
          </w:tcPr>
          <w:p w14:paraId="2EC8CA1F" w14:textId="77777777" w:rsidR="002F1F8A" w:rsidRPr="00C00F5A" w:rsidRDefault="002F1F8A" w:rsidP="009014AA">
            <w:pPr>
              <w:spacing w:line="276" w:lineRule="auto"/>
              <w:jc w:val="center"/>
              <w:rPr>
                <w:i/>
                <w:iCs/>
                <w:sz w:val="16"/>
                <w:szCs w:val="16"/>
              </w:rPr>
            </w:pPr>
          </w:p>
        </w:tc>
        <w:tc>
          <w:tcPr>
            <w:tcW w:w="791" w:type="dxa"/>
            <w:gridSpan w:val="2"/>
            <w:tcBorders>
              <w:top w:val="nil"/>
              <w:left w:val="nil"/>
              <w:bottom w:val="nil"/>
              <w:right w:val="nil"/>
            </w:tcBorders>
            <w:shd w:val="clear" w:color="auto" w:fill="auto"/>
            <w:noWrap/>
            <w:vAlign w:val="bottom"/>
          </w:tcPr>
          <w:p w14:paraId="67FEE3A5" w14:textId="77777777" w:rsidR="002F1F8A" w:rsidRPr="00C00F5A" w:rsidRDefault="002F1F8A" w:rsidP="009014AA">
            <w:pPr>
              <w:spacing w:line="276" w:lineRule="auto"/>
              <w:jc w:val="center"/>
              <w:rPr>
                <w:i/>
                <w:iCs/>
                <w:sz w:val="16"/>
                <w:szCs w:val="16"/>
              </w:rPr>
            </w:pPr>
          </w:p>
        </w:tc>
        <w:tc>
          <w:tcPr>
            <w:tcW w:w="786" w:type="dxa"/>
            <w:gridSpan w:val="2"/>
            <w:tcBorders>
              <w:top w:val="nil"/>
              <w:left w:val="nil"/>
              <w:bottom w:val="nil"/>
              <w:right w:val="nil"/>
            </w:tcBorders>
            <w:shd w:val="clear" w:color="auto" w:fill="auto"/>
            <w:noWrap/>
            <w:vAlign w:val="bottom"/>
          </w:tcPr>
          <w:p w14:paraId="38702FB9" w14:textId="77777777" w:rsidR="002F1F8A" w:rsidRPr="00C00F5A" w:rsidRDefault="002F1F8A" w:rsidP="009014AA">
            <w:pPr>
              <w:spacing w:line="276" w:lineRule="auto"/>
              <w:jc w:val="center"/>
              <w:rPr>
                <w:i/>
                <w:iCs/>
                <w:sz w:val="16"/>
                <w:szCs w:val="16"/>
              </w:rPr>
            </w:pPr>
          </w:p>
        </w:tc>
        <w:tc>
          <w:tcPr>
            <w:tcW w:w="835" w:type="dxa"/>
            <w:gridSpan w:val="2"/>
            <w:tcBorders>
              <w:top w:val="nil"/>
              <w:left w:val="nil"/>
              <w:bottom w:val="nil"/>
              <w:right w:val="nil"/>
            </w:tcBorders>
            <w:shd w:val="clear" w:color="auto" w:fill="auto"/>
            <w:noWrap/>
            <w:vAlign w:val="bottom"/>
          </w:tcPr>
          <w:p w14:paraId="42E38C92" w14:textId="77777777" w:rsidR="002F1F8A" w:rsidRPr="00C00F5A" w:rsidRDefault="002F1F8A" w:rsidP="009014AA">
            <w:pPr>
              <w:spacing w:line="276" w:lineRule="auto"/>
              <w:jc w:val="center"/>
              <w:rPr>
                <w:i/>
                <w:iCs/>
                <w:sz w:val="16"/>
                <w:szCs w:val="16"/>
              </w:rPr>
            </w:pPr>
          </w:p>
        </w:tc>
        <w:tc>
          <w:tcPr>
            <w:tcW w:w="747" w:type="dxa"/>
            <w:gridSpan w:val="2"/>
            <w:tcBorders>
              <w:top w:val="nil"/>
              <w:left w:val="nil"/>
              <w:bottom w:val="nil"/>
              <w:right w:val="nil"/>
            </w:tcBorders>
            <w:shd w:val="clear" w:color="auto" w:fill="auto"/>
            <w:noWrap/>
            <w:vAlign w:val="bottom"/>
          </w:tcPr>
          <w:p w14:paraId="2E949801" w14:textId="77777777" w:rsidR="002F1F8A" w:rsidRPr="00C00F5A" w:rsidRDefault="002F1F8A" w:rsidP="009014AA">
            <w:pPr>
              <w:spacing w:line="276" w:lineRule="auto"/>
              <w:jc w:val="center"/>
              <w:rPr>
                <w:b/>
                <w:bCs/>
                <w:i/>
                <w:iCs/>
                <w:sz w:val="16"/>
                <w:szCs w:val="16"/>
              </w:rPr>
            </w:pPr>
          </w:p>
        </w:tc>
        <w:tc>
          <w:tcPr>
            <w:tcW w:w="611" w:type="dxa"/>
            <w:gridSpan w:val="2"/>
            <w:tcBorders>
              <w:top w:val="nil"/>
              <w:left w:val="nil"/>
              <w:bottom w:val="nil"/>
              <w:right w:val="nil"/>
            </w:tcBorders>
            <w:shd w:val="clear" w:color="auto" w:fill="auto"/>
            <w:noWrap/>
            <w:vAlign w:val="bottom"/>
          </w:tcPr>
          <w:p w14:paraId="15982579" w14:textId="77777777" w:rsidR="002F1F8A" w:rsidRPr="00C00F5A" w:rsidRDefault="002F1F8A" w:rsidP="009014AA">
            <w:pPr>
              <w:spacing w:line="276" w:lineRule="auto"/>
              <w:jc w:val="center"/>
              <w:rPr>
                <w:b/>
                <w:bCs/>
                <w:i/>
                <w:iCs/>
                <w:sz w:val="16"/>
                <w:szCs w:val="16"/>
              </w:rPr>
            </w:pPr>
          </w:p>
        </w:tc>
        <w:tc>
          <w:tcPr>
            <w:tcW w:w="805" w:type="dxa"/>
            <w:gridSpan w:val="2"/>
            <w:tcBorders>
              <w:top w:val="nil"/>
              <w:left w:val="nil"/>
              <w:bottom w:val="nil"/>
              <w:right w:val="nil"/>
            </w:tcBorders>
            <w:shd w:val="clear" w:color="auto" w:fill="auto"/>
            <w:noWrap/>
            <w:vAlign w:val="bottom"/>
          </w:tcPr>
          <w:p w14:paraId="08E254E6" w14:textId="77777777" w:rsidR="002F1F8A" w:rsidRPr="00C00F5A" w:rsidRDefault="002F1F8A" w:rsidP="009014AA">
            <w:pPr>
              <w:spacing w:line="276" w:lineRule="auto"/>
              <w:jc w:val="center"/>
              <w:rPr>
                <w:b/>
                <w:bCs/>
                <w:i/>
                <w:iCs/>
                <w:sz w:val="16"/>
                <w:szCs w:val="16"/>
              </w:rPr>
            </w:pPr>
          </w:p>
        </w:tc>
        <w:tc>
          <w:tcPr>
            <w:tcW w:w="629" w:type="dxa"/>
            <w:gridSpan w:val="2"/>
            <w:tcBorders>
              <w:top w:val="nil"/>
              <w:left w:val="nil"/>
              <w:bottom w:val="nil"/>
              <w:right w:val="nil"/>
            </w:tcBorders>
            <w:shd w:val="clear" w:color="auto" w:fill="auto"/>
            <w:noWrap/>
            <w:vAlign w:val="bottom"/>
          </w:tcPr>
          <w:p w14:paraId="6DDFA909" w14:textId="77777777" w:rsidR="002F1F8A" w:rsidRPr="00C00F5A" w:rsidRDefault="002F1F8A" w:rsidP="009014AA">
            <w:pPr>
              <w:spacing w:line="276" w:lineRule="auto"/>
              <w:jc w:val="center"/>
              <w:rPr>
                <w:b/>
                <w:bCs/>
                <w:i/>
                <w:iCs/>
                <w:sz w:val="16"/>
                <w:szCs w:val="16"/>
              </w:rPr>
            </w:pPr>
          </w:p>
        </w:tc>
      </w:tr>
      <w:tr w:rsidR="002F1F8A" w:rsidRPr="00C00F5A" w14:paraId="25E66714" w14:textId="77777777" w:rsidTr="002F1F8A">
        <w:trPr>
          <w:gridBefore w:val="1"/>
          <w:wBefore w:w="215" w:type="dxa"/>
          <w:trHeight w:val="237"/>
        </w:trPr>
        <w:tc>
          <w:tcPr>
            <w:tcW w:w="2754" w:type="dxa"/>
            <w:gridSpan w:val="2"/>
            <w:tcBorders>
              <w:top w:val="nil"/>
              <w:left w:val="nil"/>
              <w:bottom w:val="nil"/>
              <w:right w:val="nil"/>
            </w:tcBorders>
            <w:shd w:val="clear" w:color="auto" w:fill="auto"/>
            <w:vAlign w:val="bottom"/>
            <w:hideMark/>
          </w:tcPr>
          <w:p w14:paraId="07A4CB0E" w14:textId="77777777" w:rsidR="002F1F8A" w:rsidRPr="00C00F5A" w:rsidRDefault="002F1F8A" w:rsidP="009014AA">
            <w:pPr>
              <w:spacing w:line="276" w:lineRule="auto"/>
              <w:rPr>
                <w:sz w:val="18"/>
                <w:szCs w:val="18"/>
              </w:rPr>
            </w:pPr>
            <w:r w:rsidRPr="00C00F5A">
              <w:rPr>
                <w:sz w:val="18"/>
                <w:szCs w:val="18"/>
              </w:rPr>
              <w:t>resurse generale</w:t>
            </w:r>
          </w:p>
        </w:tc>
        <w:tc>
          <w:tcPr>
            <w:tcW w:w="832" w:type="dxa"/>
            <w:gridSpan w:val="2"/>
            <w:tcBorders>
              <w:top w:val="nil"/>
              <w:left w:val="nil"/>
              <w:bottom w:val="nil"/>
              <w:right w:val="nil"/>
            </w:tcBorders>
            <w:shd w:val="clear" w:color="auto" w:fill="auto"/>
            <w:noWrap/>
            <w:vAlign w:val="bottom"/>
            <w:hideMark/>
          </w:tcPr>
          <w:p w14:paraId="580E9646" w14:textId="77777777" w:rsidR="002F1F8A" w:rsidRPr="00C00F5A" w:rsidRDefault="002F1F8A" w:rsidP="009014AA">
            <w:pPr>
              <w:spacing w:line="276" w:lineRule="auto"/>
              <w:jc w:val="center"/>
              <w:rPr>
                <w:sz w:val="18"/>
                <w:szCs w:val="18"/>
              </w:rPr>
            </w:pPr>
            <w:r w:rsidRPr="00C00F5A">
              <w:rPr>
                <w:sz w:val="18"/>
                <w:szCs w:val="18"/>
              </w:rPr>
              <w:t>6824,1</w:t>
            </w:r>
          </w:p>
        </w:tc>
        <w:tc>
          <w:tcPr>
            <w:tcW w:w="791" w:type="dxa"/>
            <w:gridSpan w:val="2"/>
            <w:tcBorders>
              <w:top w:val="nil"/>
              <w:left w:val="nil"/>
              <w:bottom w:val="nil"/>
              <w:right w:val="nil"/>
            </w:tcBorders>
            <w:shd w:val="clear" w:color="auto" w:fill="auto"/>
            <w:noWrap/>
            <w:vAlign w:val="bottom"/>
          </w:tcPr>
          <w:p w14:paraId="42A7F27E" w14:textId="77777777" w:rsidR="002F1F8A" w:rsidRPr="00C00F5A" w:rsidRDefault="002F1F8A" w:rsidP="009014AA">
            <w:pPr>
              <w:spacing w:line="276" w:lineRule="auto"/>
              <w:jc w:val="center"/>
              <w:rPr>
                <w:sz w:val="18"/>
                <w:szCs w:val="18"/>
              </w:rPr>
            </w:pPr>
            <w:r w:rsidRPr="00C00F5A">
              <w:rPr>
                <w:sz w:val="18"/>
                <w:szCs w:val="18"/>
              </w:rPr>
              <w:t>7267,8</w:t>
            </w:r>
          </w:p>
        </w:tc>
        <w:tc>
          <w:tcPr>
            <w:tcW w:w="786" w:type="dxa"/>
            <w:gridSpan w:val="2"/>
            <w:tcBorders>
              <w:top w:val="nil"/>
              <w:left w:val="nil"/>
              <w:bottom w:val="nil"/>
              <w:right w:val="nil"/>
            </w:tcBorders>
            <w:shd w:val="clear" w:color="auto" w:fill="auto"/>
            <w:noWrap/>
            <w:vAlign w:val="bottom"/>
          </w:tcPr>
          <w:p w14:paraId="400E974D" w14:textId="77777777" w:rsidR="002F1F8A" w:rsidRPr="00C00F5A" w:rsidRDefault="002F1F8A" w:rsidP="009014AA">
            <w:pPr>
              <w:spacing w:line="276" w:lineRule="auto"/>
              <w:jc w:val="center"/>
              <w:rPr>
                <w:sz w:val="18"/>
                <w:szCs w:val="18"/>
              </w:rPr>
            </w:pPr>
            <w:r w:rsidRPr="00C00F5A">
              <w:rPr>
                <w:sz w:val="18"/>
                <w:szCs w:val="18"/>
              </w:rPr>
              <w:t>7413,8</w:t>
            </w:r>
          </w:p>
        </w:tc>
        <w:tc>
          <w:tcPr>
            <w:tcW w:w="835" w:type="dxa"/>
            <w:gridSpan w:val="2"/>
            <w:tcBorders>
              <w:top w:val="nil"/>
              <w:left w:val="nil"/>
              <w:bottom w:val="nil"/>
              <w:right w:val="nil"/>
            </w:tcBorders>
            <w:shd w:val="clear" w:color="auto" w:fill="auto"/>
            <w:noWrap/>
            <w:vAlign w:val="bottom"/>
          </w:tcPr>
          <w:p w14:paraId="0ACF4269" w14:textId="77777777" w:rsidR="002F1F8A" w:rsidRPr="00C00F5A" w:rsidRDefault="002F1F8A" w:rsidP="009014AA">
            <w:pPr>
              <w:spacing w:line="276" w:lineRule="auto"/>
              <w:jc w:val="center"/>
              <w:rPr>
                <w:sz w:val="18"/>
                <w:szCs w:val="18"/>
              </w:rPr>
            </w:pPr>
            <w:r w:rsidRPr="00C00F5A">
              <w:rPr>
                <w:sz w:val="18"/>
                <w:szCs w:val="18"/>
              </w:rPr>
              <w:t>7214,9</w:t>
            </w:r>
          </w:p>
        </w:tc>
        <w:tc>
          <w:tcPr>
            <w:tcW w:w="747" w:type="dxa"/>
            <w:gridSpan w:val="2"/>
            <w:tcBorders>
              <w:top w:val="nil"/>
              <w:left w:val="nil"/>
              <w:bottom w:val="nil"/>
              <w:right w:val="nil"/>
            </w:tcBorders>
            <w:shd w:val="clear" w:color="auto" w:fill="auto"/>
            <w:noWrap/>
            <w:vAlign w:val="bottom"/>
          </w:tcPr>
          <w:p w14:paraId="4C337D07" w14:textId="77777777" w:rsidR="002F1F8A" w:rsidRPr="00C00F5A" w:rsidRDefault="002F1F8A" w:rsidP="009014AA">
            <w:pPr>
              <w:spacing w:line="276" w:lineRule="auto"/>
              <w:jc w:val="center"/>
              <w:rPr>
                <w:sz w:val="18"/>
                <w:szCs w:val="18"/>
              </w:rPr>
            </w:pPr>
            <w:r w:rsidRPr="00C00F5A">
              <w:rPr>
                <w:sz w:val="18"/>
                <w:szCs w:val="18"/>
              </w:rPr>
              <w:t>-198,9</w:t>
            </w:r>
          </w:p>
        </w:tc>
        <w:tc>
          <w:tcPr>
            <w:tcW w:w="611" w:type="dxa"/>
            <w:gridSpan w:val="2"/>
            <w:tcBorders>
              <w:top w:val="nil"/>
              <w:left w:val="nil"/>
              <w:bottom w:val="nil"/>
              <w:right w:val="nil"/>
            </w:tcBorders>
            <w:shd w:val="clear" w:color="auto" w:fill="auto"/>
            <w:noWrap/>
            <w:vAlign w:val="bottom"/>
          </w:tcPr>
          <w:p w14:paraId="6E5048F0" w14:textId="77777777" w:rsidR="002F1F8A" w:rsidRPr="00C00F5A" w:rsidRDefault="002F1F8A" w:rsidP="009014AA">
            <w:pPr>
              <w:spacing w:line="276" w:lineRule="auto"/>
              <w:jc w:val="center"/>
              <w:rPr>
                <w:sz w:val="18"/>
                <w:szCs w:val="18"/>
              </w:rPr>
            </w:pPr>
            <w:r w:rsidRPr="00C00F5A">
              <w:rPr>
                <w:sz w:val="18"/>
                <w:szCs w:val="18"/>
              </w:rPr>
              <w:t>97,3</w:t>
            </w:r>
          </w:p>
        </w:tc>
        <w:tc>
          <w:tcPr>
            <w:tcW w:w="805" w:type="dxa"/>
            <w:gridSpan w:val="2"/>
            <w:tcBorders>
              <w:top w:val="nil"/>
              <w:left w:val="nil"/>
              <w:bottom w:val="nil"/>
              <w:right w:val="nil"/>
            </w:tcBorders>
            <w:shd w:val="clear" w:color="auto" w:fill="auto"/>
            <w:noWrap/>
            <w:vAlign w:val="bottom"/>
          </w:tcPr>
          <w:p w14:paraId="190AFF66" w14:textId="51A6AB50" w:rsidR="002F1F8A" w:rsidRPr="00C00F5A" w:rsidRDefault="003C58A3" w:rsidP="009014AA">
            <w:pPr>
              <w:spacing w:line="276" w:lineRule="auto"/>
              <w:jc w:val="center"/>
              <w:rPr>
                <w:sz w:val="18"/>
                <w:szCs w:val="18"/>
              </w:rPr>
            </w:pPr>
            <w:r>
              <w:rPr>
                <w:sz w:val="18"/>
                <w:szCs w:val="18"/>
              </w:rPr>
              <w:t>390,8</w:t>
            </w:r>
          </w:p>
        </w:tc>
        <w:tc>
          <w:tcPr>
            <w:tcW w:w="629" w:type="dxa"/>
            <w:gridSpan w:val="2"/>
            <w:tcBorders>
              <w:top w:val="nil"/>
              <w:left w:val="nil"/>
              <w:bottom w:val="nil"/>
              <w:right w:val="nil"/>
            </w:tcBorders>
            <w:shd w:val="clear" w:color="auto" w:fill="auto"/>
            <w:noWrap/>
            <w:vAlign w:val="bottom"/>
          </w:tcPr>
          <w:p w14:paraId="55F4A839" w14:textId="77777777" w:rsidR="002F1F8A" w:rsidRPr="00C00F5A" w:rsidRDefault="002F1F8A" w:rsidP="009014AA">
            <w:pPr>
              <w:spacing w:line="276" w:lineRule="auto"/>
              <w:jc w:val="center"/>
              <w:rPr>
                <w:sz w:val="18"/>
                <w:szCs w:val="18"/>
              </w:rPr>
            </w:pPr>
            <w:r w:rsidRPr="00C00F5A">
              <w:rPr>
                <w:sz w:val="18"/>
                <w:szCs w:val="18"/>
              </w:rPr>
              <w:t>105,7</w:t>
            </w:r>
          </w:p>
        </w:tc>
      </w:tr>
      <w:tr w:rsidR="002F1F8A" w:rsidRPr="00C00F5A" w14:paraId="75BF131D" w14:textId="77777777" w:rsidTr="002F1F8A">
        <w:trPr>
          <w:gridBefore w:val="1"/>
          <w:wBefore w:w="215" w:type="dxa"/>
          <w:trHeight w:val="490"/>
        </w:trPr>
        <w:tc>
          <w:tcPr>
            <w:tcW w:w="2754" w:type="dxa"/>
            <w:gridSpan w:val="2"/>
            <w:tcBorders>
              <w:top w:val="nil"/>
              <w:left w:val="nil"/>
              <w:bottom w:val="nil"/>
              <w:right w:val="nil"/>
            </w:tcBorders>
            <w:shd w:val="clear" w:color="auto" w:fill="auto"/>
            <w:vAlign w:val="bottom"/>
            <w:hideMark/>
          </w:tcPr>
          <w:p w14:paraId="130D31FA" w14:textId="77777777" w:rsidR="002F1F8A" w:rsidRPr="00C00F5A" w:rsidRDefault="002F1F8A" w:rsidP="009014AA">
            <w:pPr>
              <w:spacing w:line="276" w:lineRule="auto"/>
              <w:rPr>
                <w:sz w:val="18"/>
                <w:szCs w:val="18"/>
              </w:rPr>
            </w:pPr>
            <w:r w:rsidRPr="00C00F5A">
              <w:rPr>
                <w:sz w:val="18"/>
                <w:szCs w:val="18"/>
              </w:rPr>
              <w:t>resurse ale proiectelor finanțate din surse externe</w:t>
            </w:r>
          </w:p>
        </w:tc>
        <w:tc>
          <w:tcPr>
            <w:tcW w:w="832" w:type="dxa"/>
            <w:gridSpan w:val="2"/>
            <w:tcBorders>
              <w:top w:val="nil"/>
              <w:left w:val="nil"/>
              <w:bottom w:val="nil"/>
              <w:right w:val="nil"/>
            </w:tcBorders>
            <w:shd w:val="clear" w:color="auto" w:fill="auto"/>
            <w:noWrap/>
            <w:vAlign w:val="bottom"/>
            <w:hideMark/>
          </w:tcPr>
          <w:p w14:paraId="7C42F0C6" w14:textId="77777777" w:rsidR="002F1F8A" w:rsidRPr="00C00F5A" w:rsidRDefault="002F1F8A" w:rsidP="009014AA">
            <w:pPr>
              <w:spacing w:line="276" w:lineRule="auto"/>
              <w:jc w:val="center"/>
              <w:rPr>
                <w:sz w:val="18"/>
                <w:szCs w:val="18"/>
              </w:rPr>
            </w:pPr>
            <w:r w:rsidRPr="00C00F5A">
              <w:rPr>
                <w:sz w:val="18"/>
                <w:szCs w:val="18"/>
              </w:rPr>
              <w:t>630,4</w:t>
            </w:r>
          </w:p>
        </w:tc>
        <w:tc>
          <w:tcPr>
            <w:tcW w:w="791" w:type="dxa"/>
            <w:gridSpan w:val="2"/>
            <w:tcBorders>
              <w:top w:val="nil"/>
              <w:left w:val="nil"/>
              <w:bottom w:val="nil"/>
              <w:right w:val="nil"/>
            </w:tcBorders>
            <w:shd w:val="clear" w:color="auto" w:fill="auto"/>
            <w:noWrap/>
            <w:vAlign w:val="bottom"/>
          </w:tcPr>
          <w:p w14:paraId="2F1BDB89" w14:textId="77777777" w:rsidR="002F1F8A" w:rsidRPr="00C00F5A" w:rsidRDefault="002F1F8A" w:rsidP="009014AA">
            <w:pPr>
              <w:spacing w:line="276" w:lineRule="auto"/>
              <w:jc w:val="center"/>
              <w:rPr>
                <w:sz w:val="18"/>
                <w:szCs w:val="18"/>
              </w:rPr>
            </w:pPr>
            <w:r w:rsidRPr="00C00F5A">
              <w:rPr>
                <w:sz w:val="18"/>
                <w:szCs w:val="18"/>
              </w:rPr>
              <w:t>1496,0</w:t>
            </w:r>
          </w:p>
        </w:tc>
        <w:tc>
          <w:tcPr>
            <w:tcW w:w="786" w:type="dxa"/>
            <w:gridSpan w:val="2"/>
            <w:tcBorders>
              <w:top w:val="nil"/>
              <w:left w:val="nil"/>
              <w:bottom w:val="nil"/>
              <w:right w:val="nil"/>
            </w:tcBorders>
            <w:shd w:val="clear" w:color="auto" w:fill="auto"/>
            <w:noWrap/>
            <w:vAlign w:val="bottom"/>
          </w:tcPr>
          <w:p w14:paraId="5AC1D722" w14:textId="77777777" w:rsidR="002F1F8A" w:rsidRPr="00C00F5A" w:rsidRDefault="002F1F8A" w:rsidP="009014AA">
            <w:pPr>
              <w:spacing w:line="276" w:lineRule="auto"/>
              <w:jc w:val="center"/>
              <w:rPr>
                <w:sz w:val="18"/>
                <w:szCs w:val="18"/>
              </w:rPr>
            </w:pPr>
            <w:r w:rsidRPr="00C00F5A">
              <w:rPr>
                <w:sz w:val="18"/>
                <w:szCs w:val="18"/>
              </w:rPr>
              <w:t>610,0</w:t>
            </w:r>
          </w:p>
        </w:tc>
        <w:tc>
          <w:tcPr>
            <w:tcW w:w="835" w:type="dxa"/>
            <w:gridSpan w:val="2"/>
            <w:tcBorders>
              <w:top w:val="nil"/>
              <w:left w:val="nil"/>
              <w:bottom w:val="nil"/>
              <w:right w:val="nil"/>
            </w:tcBorders>
            <w:shd w:val="clear" w:color="auto" w:fill="auto"/>
            <w:noWrap/>
            <w:vAlign w:val="bottom"/>
          </w:tcPr>
          <w:p w14:paraId="59670E50" w14:textId="77777777" w:rsidR="002F1F8A" w:rsidRPr="00C00F5A" w:rsidRDefault="002F1F8A" w:rsidP="009014AA">
            <w:pPr>
              <w:spacing w:line="276" w:lineRule="auto"/>
              <w:jc w:val="center"/>
              <w:rPr>
                <w:sz w:val="18"/>
                <w:szCs w:val="18"/>
              </w:rPr>
            </w:pPr>
            <w:r w:rsidRPr="00C00F5A">
              <w:rPr>
                <w:sz w:val="18"/>
                <w:szCs w:val="18"/>
              </w:rPr>
              <w:t>221,1</w:t>
            </w:r>
          </w:p>
        </w:tc>
        <w:tc>
          <w:tcPr>
            <w:tcW w:w="747" w:type="dxa"/>
            <w:gridSpan w:val="2"/>
            <w:tcBorders>
              <w:top w:val="nil"/>
              <w:left w:val="nil"/>
              <w:bottom w:val="nil"/>
              <w:right w:val="nil"/>
            </w:tcBorders>
            <w:shd w:val="clear" w:color="auto" w:fill="auto"/>
            <w:noWrap/>
            <w:vAlign w:val="bottom"/>
          </w:tcPr>
          <w:p w14:paraId="619D0088" w14:textId="77777777" w:rsidR="002F1F8A" w:rsidRPr="00C00F5A" w:rsidRDefault="002F1F8A" w:rsidP="009014AA">
            <w:pPr>
              <w:spacing w:line="276" w:lineRule="auto"/>
              <w:jc w:val="center"/>
              <w:rPr>
                <w:sz w:val="18"/>
                <w:szCs w:val="18"/>
              </w:rPr>
            </w:pPr>
            <w:r w:rsidRPr="00C00F5A">
              <w:rPr>
                <w:sz w:val="18"/>
                <w:szCs w:val="18"/>
              </w:rPr>
              <w:t>-388,9</w:t>
            </w:r>
          </w:p>
        </w:tc>
        <w:tc>
          <w:tcPr>
            <w:tcW w:w="611" w:type="dxa"/>
            <w:gridSpan w:val="2"/>
            <w:tcBorders>
              <w:top w:val="nil"/>
              <w:left w:val="nil"/>
              <w:bottom w:val="nil"/>
              <w:right w:val="nil"/>
            </w:tcBorders>
            <w:shd w:val="clear" w:color="auto" w:fill="auto"/>
            <w:noWrap/>
            <w:vAlign w:val="bottom"/>
          </w:tcPr>
          <w:p w14:paraId="5F2A49B4" w14:textId="77777777" w:rsidR="002F1F8A" w:rsidRPr="00C00F5A" w:rsidRDefault="002F1F8A" w:rsidP="009014AA">
            <w:pPr>
              <w:spacing w:line="276" w:lineRule="auto"/>
              <w:jc w:val="center"/>
              <w:rPr>
                <w:sz w:val="18"/>
                <w:szCs w:val="18"/>
              </w:rPr>
            </w:pPr>
            <w:r w:rsidRPr="00C00F5A">
              <w:rPr>
                <w:sz w:val="18"/>
                <w:szCs w:val="18"/>
              </w:rPr>
              <w:t>36,2</w:t>
            </w:r>
          </w:p>
        </w:tc>
        <w:tc>
          <w:tcPr>
            <w:tcW w:w="805" w:type="dxa"/>
            <w:gridSpan w:val="2"/>
            <w:tcBorders>
              <w:top w:val="nil"/>
              <w:left w:val="nil"/>
              <w:bottom w:val="nil"/>
              <w:right w:val="nil"/>
            </w:tcBorders>
            <w:shd w:val="clear" w:color="auto" w:fill="auto"/>
            <w:noWrap/>
            <w:vAlign w:val="bottom"/>
          </w:tcPr>
          <w:p w14:paraId="745A7899" w14:textId="212C0D41" w:rsidR="002F1F8A" w:rsidRPr="00C00F5A" w:rsidRDefault="002F1F8A" w:rsidP="003C58A3">
            <w:pPr>
              <w:spacing w:line="276" w:lineRule="auto"/>
              <w:jc w:val="center"/>
              <w:rPr>
                <w:sz w:val="18"/>
                <w:szCs w:val="18"/>
              </w:rPr>
            </w:pPr>
            <w:r w:rsidRPr="00C00F5A">
              <w:rPr>
                <w:sz w:val="18"/>
                <w:szCs w:val="18"/>
              </w:rPr>
              <w:t>-</w:t>
            </w:r>
            <w:r w:rsidR="003C58A3">
              <w:rPr>
                <w:sz w:val="18"/>
                <w:szCs w:val="18"/>
              </w:rPr>
              <w:t>409,3</w:t>
            </w:r>
          </w:p>
        </w:tc>
        <w:tc>
          <w:tcPr>
            <w:tcW w:w="629" w:type="dxa"/>
            <w:gridSpan w:val="2"/>
            <w:tcBorders>
              <w:top w:val="nil"/>
              <w:left w:val="nil"/>
              <w:bottom w:val="nil"/>
              <w:right w:val="nil"/>
            </w:tcBorders>
            <w:shd w:val="clear" w:color="auto" w:fill="auto"/>
            <w:noWrap/>
            <w:vAlign w:val="bottom"/>
          </w:tcPr>
          <w:p w14:paraId="4DD1693C" w14:textId="77777777" w:rsidR="002F1F8A" w:rsidRPr="00C00F5A" w:rsidRDefault="002F1F8A" w:rsidP="009014AA">
            <w:pPr>
              <w:spacing w:line="276" w:lineRule="auto"/>
              <w:jc w:val="center"/>
              <w:rPr>
                <w:sz w:val="18"/>
                <w:szCs w:val="18"/>
              </w:rPr>
            </w:pPr>
            <w:r w:rsidRPr="00C00F5A">
              <w:rPr>
                <w:sz w:val="18"/>
                <w:szCs w:val="18"/>
              </w:rPr>
              <w:t>35,1</w:t>
            </w:r>
          </w:p>
        </w:tc>
      </w:tr>
      <w:tr w:rsidR="002F1F8A" w:rsidRPr="00C00F5A" w14:paraId="77BF240A" w14:textId="77777777" w:rsidTr="002F1F8A">
        <w:trPr>
          <w:gridBefore w:val="1"/>
          <w:wBefore w:w="215" w:type="dxa"/>
          <w:trHeight w:val="490"/>
        </w:trPr>
        <w:tc>
          <w:tcPr>
            <w:tcW w:w="2754" w:type="dxa"/>
            <w:gridSpan w:val="2"/>
            <w:tcBorders>
              <w:top w:val="nil"/>
              <w:left w:val="nil"/>
              <w:bottom w:val="nil"/>
              <w:right w:val="nil"/>
            </w:tcBorders>
            <w:shd w:val="clear" w:color="auto" w:fill="auto"/>
            <w:vAlign w:val="bottom"/>
          </w:tcPr>
          <w:p w14:paraId="3E4D2417" w14:textId="77777777" w:rsidR="002F1F8A" w:rsidRPr="00381D65" w:rsidRDefault="002F1F8A" w:rsidP="009014AA">
            <w:pPr>
              <w:spacing w:line="276" w:lineRule="auto"/>
              <w:rPr>
                <w:i/>
                <w:sz w:val="18"/>
                <w:szCs w:val="18"/>
              </w:rPr>
            </w:pPr>
            <w:r w:rsidRPr="00381D65">
              <w:rPr>
                <w:i/>
                <w:sz w:val="18"/>
                <w:szCs w:val="18"/>
              </w:rPr>
              <w:t>dintre care:</w:t>
            </w:r>
          </w:p>
          <w:p w14:paraId="306E5734" w14:textId="77777777" w:rsidR="002F1F8A" w:rsidRPr="00381D65" w:rsidRDefault="002F1F8A" w:rsidP="009014AA">
            <w:pPr>
              <w:spacing w:line="276" w:lineRule="auto"/>
              <w:rPr>
                <w:i/>
                <w:sz w:val="18"/>
                <w:szCs w:val="18"/>
              </w:rPr>
            </w:pPr>
            <w:r w:rsidRPr="00381D65">
              <w:rPr>
                <w:i/>
                <w:sz w:val="18"/>
                <w:szCs w:val="18"/>
              </w:rPr>
              <w:t xml:space="preserve"> transferuri între grupe funcționale</w:t>
            </w:r>
          </w:p>
        </w:tc>
        <w:tc>
          <w:tcPr>
            <w:tcW w:w="832" w:type="dxa"/>
            <w:gridSpan w:val="2"/>
            <w:tcBorders>
              <w:top w:val="nil"/>
              <w:left w:val="nil"/>
              <w:bottom w:val="nil"/>
              <w:right w:val="nil"/>
            </w:tcBorders>
            <w:shd w:val="clear" w:color="auto" w:fill="auto"/>
            <w:noWrap/>
            <w:vAlign w:val="bottom"/>
          </w:tcPr>
          <w:p w14:paraId="14143F5C" w14:textId="77777777" w:rsidR="002F1F8A" w:rsidRPr="00381D65" w:rsidRDefault="002F1F8A" w:rsidP="009014AA">
            <w:pPr>
              <w:spacing w:line="276" w:lineRule="auto"/>
              <w:jc w:val="center"/>
              <w:rPr>
                <w:i/>
                <w:sz w:val="18"/>
                <w:szCs w:val="18"/>
              </w:rPr>
            </w:pPr>
          </w:p>
        </w:tc>
        <w:tc>
          <w:tcPr>
            <w:tcW w:w="791" w:type="dxa"/>
            <w:gridSpan w:val="2"/>
            <w:tcBorders>
              <w:top w:val="nil"/>
              <w:left w:val="nil"/>
              <w:bottom w:val="nil"/>
              <w:right w:val="nil"/>
            </w:tcBorders>
            <w:shd w:val="clear" w:color="auto" w:fill="auto"/>
            <w:noWrap/>
            <w:vAlign w:val="bottom"/>
          </w:tcPr>
          <w:p w14:paraId="67CF5B40" w14:textId="77777777" w:rsidR="002F1F8A" w:rsidRPr="00381D65" w:rsidRDefault="002F1F8A" w:rsidP="009014AA">
            <w:pPr>
              <w:spacing w:line="276" w:lineRule="auto"/>
              <w:jc w:val="center"/>
              <w:rPr>
                <w:i/>
                <w:sz w:val="18"/>
                <w:szCs w:val="18"/>
              </w:rPr>
            </w:pPr>
            <w:r w:rsidRPr="00381D65">
              <w:rPr>
                <w:i/>
                <w:sz w:val="18"/>
                <w:szCs w:val="18"/>
              </w:rPr>
              <w:t>1,3</w:t>
            </w:r>
          </w:p>
        </w:tc>
        <w:tc>
          <w:tcPr>
            <w:tcW w:w="786" w:type="dxa"/>
            <w:gridSpan w:val="2"/>
            <w:tcBorders>
              <w:top w:val="nil"/>
              <w:left w:val="nil"/>
              <w:bottom w:val="nil"/>
              <w:right w:val="nil"/>
            </w:tcBorders>
            <w:shd w:val="clear" w:color="auto" w:fill="auto"/>
            <w:noWrap/>
            <w:vAlign w:val="bottom"/>
          </w:tcPr>
          <w:p w14:paraId="18EC943F" w14:textId="77777777" w:rsidR="002F1F8A" w:rsidRPr="00381D65" w:rsidRDefault="002F1F8A" w:rsidP="009014AA">
            <w:pPr>
              <w:spacing w:line="276" w:lineRule="auto"/>
              <w:jc w:val="center"/>
              <w:rPr>
                <w:i/>
                <w:sz w:val="18"/>
                <w:szCs w:val="18"/>
              </w:rPr>
            </w:pPr>
            <w:r w:rsidRPr="00381D65">
              <w:rPr>
                <w:i/>
                <w:sz w:val="18"/>
                <w:szCs w:val="18"/>
              </w:rPr>
              <w:t>1,4</w:t>
            </w:r>
          </w:p>
        </w:tc>
        <w:tc>
          <w:tcPr>
            <w:tcW w:w="835" w:type="dxa"/>
            <w:gridSpan w:val="2"/>
            <w:tcBorders>
              <w:top w:val="nil"/>
              <w:left w:val="nil"/>
              <w:bottom w:val="nil"/>
              <w:right w:val="nil"/>
            </w:tcBorders>
            <w:shd w:val="clear" w:color="auto" w:fill="auto"/>
            <w:noWrap/>
            <w:vAlign w:val="bottom"/>
          </w:tcPr>
          <w:p w14:paraId="4700013D" w14:textId="77777777" w:rsidR="002F1F8A" w:rsidRPr="00381D65" w:rsidRDefault="002F1F8A" w:rsidP="009014AA">
            <w:pPr>
              <w:spacing w:line="276" w:lineRule="auto"/>
              <w:jc w:val="center"/>
              <w:rPr>
                <w:i/>
                <w:sz w:val="18"/>
                <w:szCs w:val="18"/>
              </w:rPr>
            </w:pPr>
            <w:r w:rsidRPr="00381D65">
              <w:rPr>
                <w:i/>
                <w:sz w:val="18"/>
                <w:szCs w:val="18"/>
              </w:rPr>
              <w:t>1,4</w:t>
            </w:r>
          </w:p>
        </w:tc>
        <w:tc>
          <w:tcPr>
            <w:tcW w:w="747" w:type="dxa"/>
            <w:gridSpan w:val="2"/>
            <w:tcBorders>
              <w:top w:val="nil"/>
              <w:left w:val="nil"/>
              <w:bottom w:val="nil"/>
              <w:right w:val="nil"/>
            </w:tcBorders>
            <w:shd w:val="clear" w:color="auto" w:fill="auto"/>
            <w:noWrap/>
            <w:vAlign w:val="bottom"/>
          </w:tcPr>
          <w:p w14:paraId="663C5E85" w14:textId="77777777" w:rsidR="002F1F8A" w:rsidRPr="00C00F5A" w:rsidRDefault="002F1F8A" w:rsidP="009014AA">
            <w:pPr>
              <w:spacing w:line="276" w:lineRule="auto"/>
              <w:jc w:val="center"/>
              <w:rPr>
                <w:sz w:val="18"/>
                <w:szCs w:val="18"/>
              </w:rPr>
            </w:pPr>
          </w:p>
        </w:tc>
        <w:tc>
          <w:tcPr>
            <w:tcW w:w="611" w:type="dxa"/>
            <w:gridSpan w:val="2"/>
            <w:tcBorders>
              <w:top w:val="nil"/>
              <w:left w:val="nil"/>
              <w:bottom w:val="nil"/>
              <w:right w:val="nil"/>
            </w:tcBorders>
            <w:shd w:val="clear" w:color="auto" w:fill="auto"/>
            <w:noWrap/>
            <w:vAlign w:val="bottom"/>
          </w:tcPr>
          <w:p w14:paraId="3502FA98" w14:textId="77777777" w:rsidR="002F1F8A" w:rsidRPr="00C00F5A" w:rsidRDefault="002F1F8A" w:rsidP="009014AA">
            <w:pPr>
              <w:spacing w:line="276" w:lineRule="auto"/>
              <w:jc w:val="center"/>
              <w:rPr>
                <w:sz w:val="18"/>
                <w:szCs w:val="18"/>
              </w:rPr>
            </w:pPr>
          </w:p>
        </w:tc>
        <w:tc>
          <w:tcPr>
            <w:tcW w:w="805" w:type="dxa"/>
            <w:gridSpan w:val="2"/>
            <w:tcBorders>
              <w:top w:val="nil"/>
              <w:left w:val="nil"/>
              <w:bottom w:val="nil"/>
              <w:right w:val="nil"/>
            </w:tcBorders>
            <w:shd w:val="clear" w:color="auto" w:fill="auto"/>
            <w:noWrap/>
            <w:vAlign w:val="bottom"/>
          </w:tcPr>
          <w:p w14:paraId="4E5470BC" w14:textId="77777777" w:rsidR="002F1F8A" w:rsidRPr="00C00F5A" w:rsidRDefault="002F1F8A" w:rsidP="009014AA">
            <w:pPr>
              <w:spacing w:line="276" w:lineRule="auto"/>
              <w:jc w:val="center"/>
              <w:rPr>
                <w:sz w:val="18"/>
                <w:szCs w:val="18"/>
              </w:rPr>
            </w:pPr>
          </w:p>
        </w:tc>
        <w:tc>
          <w:tcPr>
            <w:tcW w:w="629" w:type="dxa"/>
            <w:gridSpan w:val="2"/>
            <w:tcBorders>
              <w:top w:val="nil"/>
              <w:left w:val="nil"/>
              <w:bottom w:val="nil"/>
              <w:right w:val="nil"/>
            </w:tcBorders>
            <w:shd w:val="clear" w:color="auto" w:fill="auto"/>
            <w:noWrap/>
            <w:vAlign w:val="bottom"/>
          </w:tcPr>
          <w:p w14:paraId="1875BC22" w14:textId="77777777" w:rsidR="002F1F8A" w:rsidRPr="00C00F5A" w:rsidRDefault="002F1F8A" w:rsidP="009014AA">
            <w:pPr>
              <w:spacing w:line="276" w:lineRule="auto"/>
              <w:jc w:val="center"/>
              <w:rPr>
                <w:sz w:val="18"/>
                <w:szCs w:val="18"/>
              </w:rPr>
            </w:pPr>
          </w:p>
        </w:tc>
      </w:tr>
      <w:tr w:rsidR="002F1F8A" w:rsidRPr="00C00F5A" w14:paraId="68A08B82" w14:textId="77777777" w:rsidTr="002F1F8A">
        <w:trPr>
          <w:gridBefore w:val="1"/>
          <w:wBefore w:w="215" w:type="dxa"/>
          <w:trHeight w:val="267"/>
        </w:trPr>
        <w:tc>
          <w:tcPr>
            <w:tcW w:w="2754" w:type="dxa"/>
            <w:gridSpan w:val="2"/>
            <w:tcBorders>
              <w:top w:val="nil"/>
              <w:left w:val="nil"/>
              <w:bottom w:val="nil"/>
              <w:right w:val="nil"/>
            </w:tcBorders>
            <w:shd w:val="clear" w:color="auto" w:fill="auto"/>
            <w:vAlign w:val="bottom"/>
            <w:hideMark/>
          </w:tcPr>
          <w:p w14:paraId="7AD67C9B" w14:textId="77777777" w:rsidR="002F1F8A" w:rsidRPr="00C00F5A" w:rsidRDefault="002F1F8A" w:rsidP="009014AA">
            <w:pPr>
              <w:spacing w:line="276" w:lineRule="auto"/>
              <w:rPr>
                <w:sz w:val="18"/>
                <w:szCs w:val="18"/>
              </w:rPr>
            </w:pPr>
            <w:r w:rsidRPr="00C00F5A">
              <w:rPr>
                <w:sz w:val="18"/>
                <w:szCs w:val="18"/>
              </w:rPr>
              <w:t>venituri colectate</w:t>
            </w:r>
          </w:p>
        </w:tc>
        <w:tc>
          <w:tcPr>
            <w:tcW w:w="832" w:type="dxa"/>
            <w:gridSpan w:val="2"/>
            <w:tcBorders>
              <w:top w:val="nil"/>
              <w:left w:val="nil"/>
              <w:bottom w:val="nil"/>
              <w:right w:val="nil"/>
            </w:tcBorders>
            <w:shd w:val="clear" w:color="auto" w:fill="auto"/>
            <w:noWrap/>
            <w:vAlign w:val="bottom"/>
            <w:hideMark/>
          </w:tcPr>
          <w:p w14:paraId="11773295" w14:textId="77777777" w:rsidR="002F1F8A" w:rsidRPr="00C00F5A" w:rsidRDefault="002F1F8A" w:rsidP="009014AA">
            <w:pPr>
              <w:spacing w:line="276" w:lineRule="auto"/>
              <w:jc w:val="center"/>
              <w:rPr>
                <w:sz w:val="18"/>
                <w:szCs w:val="18"/>
              </w:rPr>
            </w:pPr>
            <w:r w:rsidRPr="00C00F5A">
              <w:rPr>
                <w:sz w:val="18"/>
                <w:szCs w:val="18"/>
              </w:rPr>
              <w:t>193,6</w:t>
            </w:r>
          </w:p>
        </w:tc>
        <w:tc>
          <w:tcPr>
            <w:tcW w:w="791" w:type="dxa"/>
            <w:gridSpan w:val="2"/>
            <w:tcBorders>
              <w:top w:val="nil"/>
              <w:left w:val="nil"/>
              <w:bottom w:val="nil"/>
              <w:right w:val="nil"/>
            </w:tcBorders>
            <w:shd w:val="clear" w:color="auto" w:fill="auto"/>
            <w:noWrap/>
            <w:vAlign w:val="bottom"/>
          </w:tcPr>
          <w:p w14:paraId="24DC43BD" w14:textId="77777777" w:rsidR="002F1F8A" w:rsidRPr="00C00F5A" w:rsidRDefault="002F1F8A" w:rsidP="009014AA">
            <w:pPr>
              <w:spacing w:line="276" w:lineRule="auto"/>
              <w:jc w:val="center"/>
              <w:rPr>
                <w:sz w:val="18"/>
                <w:szCs w:val="18"/>
              </w:rPr>
            </w:pPr>
            <w:r w:rsidRPr="00C00F5A">
              <w:rPr>
                <w:sz w:val="18"/>
                <w:szCs w:val="18"/>
              </w:rPr>
              <w:t>186,1</w:t>
            </w:r>
          </w:p>
        </w:tc>
        <w:tc>
          <w:tcPr>
            <w:tcW w:w="786" w:type="dxa"/>
            <w:gridSpan w:val="2"/>
            <w:tcBorders>
              <w:top w:val="nil"/>
              <w:left w:val="nil"/>
              <w:bottom w:val="nil"/>
              <w:right w:val="nil"/>
            </w:tcBorders>
            <w:shd w:val="clear" w:color="auto" w:fill="auto"/>
            <w:noWrap/>
            <w:vAlign w:val="bottom"/>
          </w:tcPr>
          <w:p w14:paraId="311F79AF" w14:textId="77777777" w:rsidR="002F1F8A" w:rsidRPr="00C00F5A" w:rsidRDefault="002F1F8A" w:rsidP="009014AA">
            <w:pPr>
              <w:spacing w:line="276" w:lineRule="auto"/>
              <w:jc w:val="center"/>
              <w:rPr>
                <w:sz w:val="18"/>
                <w:szCs w:val="18"/>
              </w:rPr>
            </w:pPr>
            <w:r w:rsidRPr="00C00F5A">
              <w:rPr>
                <w:sz w:val="18"/>
                <w:szCs w:val="18"/>
              </w:rPr>
              <w:t>200,9</w:t>
            </w:r>
          </w:p>
        </w:tc>
        <w:tc>
          <w:tcPr>
            <w:tcW w:w="835" w:type="dxa"/>
            <w:gridSpan w:val="2"/>
            <w:tcBorders>
              <w:top w:val="nil"/>
              <w:left w:val="nil"/>
              <w:bottom w:val="nil"/>
              <w:right w:val="nil"/>
            </w:tcBorders>
            <w:shd w:val="clear" w:color="auto" w:fill="auto"/>
            <w:noWrap/>
            <w:vAlign w:val="bottom"/>
          </w:tcPr>
          <w:p w14:paraId="1F8C081E" w14:textId="77777777" w:rsidR="002F1F8A" w:rsidRPr="00C00F5A" w:rsidRDefault="002F1F8A" w:rsidP="009014AA">
            <w:pPr>
              <w:spacing w:line="276" w:lineRule="auto"/>
              <w:jc w:val="center"/>
              <w:rPr>
                <w:sz w:val="18"/>
                <w:szCs w:val="18"/>
              </w:rPr>
            </w:pPr>
            <w:r w:rsidRPr="00C00F5A">
              <w:rPr>
                <w:sz w:val="18"/>
                <w:szCs w:val="18"/>
              </w:rPr>
              <w:t>199,0</w:t>
            </w:r>
          </w:p>
        </w:tc>
        <w:tc>
          <w:tcPr>
            <w:tcW w:w="747" w:type="dxa"/>
            <w:gridSpan w:val="2"/>
            <w:tcBorders>
              <w:top w:val="nil"/>
              <w:left w:val="nil"/>
              <w:bottom w:val="nil"/>
              <w:right w:val="nil"/>
            </w:tcBorders>
            <w:shd w:val="clear" w:color="auto" w:fill="auto"/>
            <w:noWrap/>
            <w:vAlign w:val="bottom"/>
          </w:tcPr>
          <w:p w14:paraId="5A201CB2" w14:textId="77777777" w:rsidR="002F1F8A" w:rsidRPr="00C00F5A" w:rsidRDefault="002F1F8A" w:rsidP="009014AA">
            <w:pPr>
              <w:spacing w:line="276" w:lineRule="auto"/>
              <w:jc w:val="center"/>
              <w:rPr>
                <w:sz w:val="18"/>
                <w:szCs w:val="18"/>
              </w:rPr>
            </w:pPr>
            <w:r w:rsidRPr="00C00F5A">
              <w:rPr>
                <w:sz w:val="18"/>
                <w:szCs w:val="18"/>
              </w:rPr>
              <w:t>-</w:t>
            </w:r>
            <w:r>
              <w:rPr>
                <w:sz w:val="18"/>
                <w:szCs w:val="18"/>
              </w:rPr>
              <w:t>1,9</w:t>
            </w:r>
          </w:p>
        </w:tc>
        <w:tc>
          <w:tcPr>
            <w:tcW w:w="611" w:type="dxa"/>
            <w:gridSpan w:val="2"/>
            <w:tcBorders>
              <w:top w:val="nil"/>
              <w:left w:val="nil"/>
              <w:bottom w:val="nil"/>
              <w:right w:val="nil"/>
            </w:tcBorders>
            <w:shd w:val="clear" w:color="auto" w:fill="auto"/>
            <w:noWrap/>
            <w:vAlign w:val="bottom"/>
          </w:tcPr>
          <w:p w14:paraId="1CF9C28A" w14:textId="77777777" w:rsidR="002F1F8A" w:rsidRPr="00C00F5A" w:rsidRDefault="002F1F8A" w:rsidP="009014AA">
            <w:pPr>
              <w:spacing w:line="276" w:lineRule="auto"/>
              <w:jc w:val="center"/>
              <w:rPr>
                <w:sz w:val="18"/>
                <w:szCs w:val="18"/>
              </w:rPr>
            </w:pPr>
            <w:r w:rsidRPr="00C00F5A">
              <w:rPr>
                <w:sz w:val="18"/>
                <w:szCs w:val="18"/>
              </w:rPr>
              <w:t>99,1</w:t>
            </w:r>
          </w:p>
        </w:tc>
        <w:tc>
          <w:tcPr>
            <w:tcW w:w="805" w:type="dxa"/>
            <w:gridSpan w:val="2"/>
            <w:tcBorders>
              <w:top w:val="nil"/>
              <w:left w:val="nil"/>
              <w:bottom w:val="nil"/>
              <w:right w:val="nil"/>
            </w:tcBorders>
            <w:shd w:val="clear" w:color="auto" w:fill="auto"/>
            <w:noWrap/>
            <w:vAlign w:val="bottom"/>
          </w:tcPr>
          <w:p w14:paraId="34A8F4DC" w14:textId="77777777" w:rsidR="002F1F8A" w:rsidRPr="00C00F5A" w:rsidRDefault="002F1F8A" w:rsidP="009014AA">
            <w:pPr>
              <w:spacing w:line="276" w:lineRule="auto"/>
              <w:jc w:val="center"/>
              <w:rPr>
                <w:sz w:val="18"/>
                <w:szCs w:val="18"/>
              </w:rPr>
            </w:pPr>
            <w:r w:rsidRPr="00C00F5A">
              <w:rPr>
                <w:sz w:val="18"/>
                <w:szCs w:val="18"/>
              </w:rPr>
              <w:t>5,4</w:t>
            </w:r>
          </w:p>
        </w:tc>
        <w:tc>
          <w:tcPr>
            <w:tcW w:w="629" w:type="dxa"/>
            <w:gridSpan w:val="2"/>
            <w:tcBorders>
              <w:top w:val="nil"/>
              <w:left w:val="nil"/>
              <w:bottom w:val="nil"/>
              <w:right w:val="nil"/>
            </w:tcBorders>
            <w:shd w:val="clear" w:color="auto" w:fill="auto"/>
            <w:noWrap/>
            <w:vAlign w:val="bottom"/>
          </w:tcPr>
          <w:p w14:paraId="50C675C3" w14:textId="77777777" w:rsidR="002F1F8A" w:rsidRPr="00C00F5A" w:rsidRDefault="002F1F8A" w:rsidP="009014AA">
            <w:pPr>
              <w:spacing w:line="276" w:lineRule="auto"/>
              <w:jc w:val="center"/>
              <w:rPr>
                <w:sz w:val="18"/>
                <w:szCs w:val="18"/>
              </w:rPr>
            </w:pPr>
            <w:r w:rsidRPr="00C00F5A">
              <w:rPr>
                <w:sz w:val="18"/>
                <w:szCs w:val="18"/>
              </w:rPr>
              <w:t>102,8</w:t>
            </w:r>
          </w:p>
        </w:tc>
      </w:tr>
    </w:tbl>
    <w:p w14:paraId="2BD5AC0F" w14:textId="2C53022D" w:rsidR="00C74718" w:rsidRPr="00B66B45" w:rsidRDefault="00C74718" w:rsidP="00C74718">
      <w:pPr>
        <w:spacing w:after="120" w:line="276" w:lineRule="auto"/>
        <w:jc w:val="both"/>
        <w:rPr>
          <w:sz w:val="16"/>
          <w:szCs w:val="16"/>
        </w:rPr>
      </w:pPr>
    </w:p>
    <w:p w14:paraId="71261B72" w14:textId="35B18421" w:rsidR="000046A9" w:rsidRPr="00CA7E27" w:rsidRDefault="000046A9">
      <w:pPr>
        <w:spacing w:after="120" w:line="276" w:lineRule="auto"/>
        <w:ind w:firstLine="567"/>
        <w:jc w:val="both"/>
        <w:rPr>
          <w:sz w:val="28"/>
          <w:szCs w:val="28"/>
        </w:rPr>
      </w:pPr>
      <w:r w:rsidRPr="00036403">
        <w:rPr>
          <w:sz w:val="28"/>
          <w:szCs w:val="28"/>
        </w:rPr>
        <w:t>Cheltuielile realizate în anul 202</w:t>
      </w:r>
      <w:r w:rsidR="00C12073" w:rsidRPr="00036403">
        <w:rPr>
          <w:sz w:val="28"/>
          <w:szCs w:val="28"/>
        </w:rPr>
        <w:t>2</w:t>
      </w:r>
      <w:r w:rsidRPr="00036403">
        <w:rPr>
          <w:sz w:val="28"/>
          <w:szCs w:val="28"/>
        </w:rPr>
        <w:t xml:space="preserve"> sunt în </w:t>
      </w:r>
      <w:r w:rsidR="00C12073" w:rsidRPr="00036403">
        <w:rPr>
          <w:sz w:val="28"/>
          <w:szCs w:val="28"/>
        </w:rPr>
        <w:t>scădere</w:t>
      </w:r>
      <w:r w:rsidRPr="00036403">
        <w:rPr>
          <w:sz w:val="28"/>
          <w:szCs w:val="28"/>
        </w:rPr>
        <w:t xml:space="preserve"> față de anul 20</w:t>
      </w:r>
      <w:r w:rsidR="00E826EE" w:rsidRPr="00036403">
        <w:rPr>
          <w:sz w:val="28"/>
          <w:szCs w:val="28"/>
        </w:rPr>
        <w:t>2</w:t>
      </w:r>
      <w:r w:rsidR="00C12073" w:rsidRPr="00036403">
        <w:rPr>
          <w:sz w:val="28"/>
          <w:szCs w:val="28"/>
        </w:rPr>
        <w:t>1</w:t>
      </w:r>
      <w:r w:rsidRPr="00036403">
        <w:rPr>
          <w:sz w:val="28"/>
          <w:szCs w:val="28"/>
        </w:rPr>
        <w:t xml:space="preserve"> cu </w:t>
      </w:r>
      <w:r w:rsidR="00C12073" w:rsidRPr="00036403">
        <w:rPr>
          <w:sz w:val="28"/>
          <w:szCs w:val="28"/>
        </w:rPr>
        <w:t>13,1</w:t>
      </w:r>
      <w:r w:rsidRPr="00036403">
        <w:rPr>
          <w:sz w:val="28"/>
          <w:szCs w:val="28"/>
        </w:rPr>
        <w:t xml:space="preserve"> mil. lei sau cu </w:t>
      </w:r>
      <w:r w:rsidR="00C12073" w:rsidRPr="00036403">
        <w:rPr>
          <w:sz w:val="28"/>
          <w:szCs w:val="28"/>
        </w:rPr>
        <w:t>0,2</w:t>
      </w:r>
      <w:r w:rsidR="00D1630E" w:rsidRPr="00036403">
        <w:rPr>
          <w:sz w:val="28"/>
          <w:szCs w:val="28"/>
        </w:rPr>
        <w:t xml:space="preserve"> la sută</w:t>
      </w:r>
      <w:r w:rsidRPr="00036403">
        <w:rPr>
          <w:sz w:val="28"/>
          <w:szCs w:val="28"/>
        </w:rPr>
        <w:t xml:space="preserve">. Totodată, au rămas neexecutate cheltuieli în sumă de </w:t>
      </w:r>
      <w:r w:rsidR="00C12073" w:rsidRPr="00036403">
        <w:rPr>
          <w:sz w:val="28"/>
          <w:szCs w:val="28"/>
        </w:rPr>
        <w:t>589,7</w:t>
      </w:r>
      <w:r w:rsidRPr="00036403">
        <w:rPr>
          <w:sz w:val="28"/>
          <w:szCs w:val="28"/>
        </w:rPr>
        <w:t xml:space="preserve"> mil. lei, </w:t>
      </w:r>
      <w:r w:rsidR="007E6B29" w:rsidRPr="00036403">
        <w:rPr>
          <w:sz w:val="28"/>
          <w:szCs w:val="28"/>
        </w:rPr>
        <w:t xml:space="preserve">sau </w:t>
      </w:r>
      <w:r w:rsidR="00870374" w:rsidRPr="00036403">
        <w:rPr>
          <w:sz w:val="28"/>
          <w:szCs w:val="28"/>
        </w:rPr>
        <w:t xml:space="preserve">7,2 </w:t>
      </w:r>
      <w:r w:rsidRPr="00036403">
        <w:rPr>
          <w:sz w:val="28"/>
          <w:szCs w:val="28"/>
        </w:rPr>
        <w:t xml:space="preserve">% din </w:t>
      </w:r>
      <w:r w:rsidR="007E6B29" w:rsidRPr="00036403">
        <w:rPr>
          <w:sz w:val="28"/>
          <w:szCs w:val="28"/>
        </w:rPr>
        <w:t>prevederi</w:t>
      </w:r>
      <w:r w:rsidRPr="00036403">
        <w:rPr>
          <w:sz w:val="28"/>
          <w:szCs w:val="28"/>
        </w:rPr>
        <w:t xml:space="preserve">, față de </w:t>
      </w:r>
      <w:r w:rsidR="00E93E74" w:rsidRPr="00036403">
        <w:rPr>
          <w:sz w:val="28"/>
          <w:szCs w:val="28"/>
        </w:rPr>
        <w:t>389,0</w:t>
      </w:r>
      <w:r w:rsidR="007E6B29" w:rsidRPr="00036403">
        <w:rPr>
          <w:sz w:val="28"/>
          <w:szCs w:val="28"/>
        </w:rPr>
        <w:t xml:space="preserve"> mil. lei neexecutate în</w:t>
      </w:r>
      <w:r w:rsidR="00E93E74" w:rsidRPr="00036403">
        <w:rPr>
          <w:sz w:val="28"/>
          <w:szCs w:val="28"/>
        </w:rPr>
        <w:t xml:space="preserve"> anul 2021</w:t>
      </w:r>
      <w:r w:rsidR="00D7074C" w:rsidRPr="00036403">
        <w:rPr>
          <w:sz w:val="28"/>
          <w:szCs w:val="28"/>
        </w:rPr>
        <w:t xml:space="preserve">. În aspect economic, au rămas neexecutate cheltuieli curente în sumă de </w:t>
      </w:r>
      <w:r w:rsidR="00E93E74" w:rsidRPr="00036403">
        <w:rPr>
          <w:sz w:val="28"/>
          <w:szCs w:val="28"/>
        </w:rPr>
        <w:t>211,8</w:t>
      </w:r>
      <w:r w:rsidR="00D7074C" w:rsidRPr="00036403">
        <w:rPr>
          <w:sz w:val="28"/>
          <w:szCs w:val="28"/>
        </w:rPr>
        <w:t xml:space="preserve"> mil. lei și cheltuieli capitale în sumă de </w:t>
      </w:r>
      <w:r w:rsidR="00E93E74" w:rsidRPr="00036403">
        <w:rPr>
          <w:sz w:val="28"/>
          <w:szCs w:val="28"/>
        </w:rPr>
        <w:t>377,9</w:t>
      </w:r>
      <w:r w:rsidR="00D7074C" w:rsidRPr="00036403">
        <w:rPr>
          <w:sz w:val="28"/>
          <w:szCs w:val="28"/>
        </w:rPr>
        <w:t xml:space="preserve"> mil. lei. În cadrul proiectelor finanțate din surse externe au rămas neexecutate cheltuieli în sumă de </w:t>
      </w:r>
      <w:r w:rsidR="000D1AFB" w:rsidRPr="00036403">
        <w:rPr>
          <w:sz w:val="28"/>
          <w:szCs w:val="28"/>
        </w:rPr>
        <w:t>388,9</w:t>
      </w:r>
      <w:r w:rsidR="00036403">
        <w:rPr>
          <w:sz w:val="28"/>
          <w:szCs w:val="28"/>
        </w:rPr>
        <w:t xml:space="preserve"> mil. lei.</w:t>
      </w:r>
    </w:p>
    <w:p w14:paraId="71ACD28F" w14:textId="1F44C743" w:rsidR="00916B0D" w:rsidRPr="00036403" w:rsidRDefault="007E6B29">
      <w:pPr>
        <w:spacing w:after="120" w:line="276" w:lineRule="auto"/>
        <w:ind w:firstLine="567"/>
        <w:jc w:val="both"/>
        <w:rPr>
          <w:sz w:val="28"/>
          <w:szCs w:val="28"/>
        </w:rPr>
      </w:pPr>
      <w:r w:rsidRPr="00036403">
        <w:rPr>
          <w:sz w:val="28"/>
          <w:szCs w:val="28"/>
        </w:rPr>
        <w:t>În aspectul</w:t>
      </w:r>
      <w:r w:rsidR="00D07E91" w:rsidRPr="00036403">
        <w:rPr>
          <w:sz w:val="28"/>
          <w:szCs w:val="28"/>
        </w:rPr>
        <w:t xml:space="preserve"> </w:t>
      </w:r>
      <w:r w:rsidR="00916B0D" w:rsidRPr="00036403">
        <w:rPr>
          <w:sz w:val="28"/>
          <w:szCs w:val="28"/>
        </w:rPr>
        <w:t xml:space="preserve">resurselor, cheltuielile au fost finanțate preponderent din resurse generale </w:t>
      </w:r>
      <w:r w:rsidR="008A4B41" w:rsidRPr="00036403">
        <w:rPr>
          <w:sz w:val="28"/>
          <w:szCs w:val="28"/>
        </w:rPr>
        <w:t>94,5</w:t>
      </w:r>
      <w:r w:rsidR="00916B0D" w:rsidRPr="00036403">
        <w:rPr>
          <w:sz w:val="28"/>
          <w:szCs w:val="28"/>
        </w:rPr>
        <w:t xml:space="preserve">%, proiectelor finanțate din surse externe și veniturilor colectate de autoritățile/instituțiile bugetare le revine, respectiv, </w:t>
      </w:r>
      <w:r w:rsidR="008A4B41" w:rsidRPr="00036403">
        <w:rPr>
          <w:sz w:val="28"/>
          <w:szCs w:val="28"/>
        </w:rPr>
        <w:t>2,9</w:t>
      </w:r>
      <w:r w:rsidR="00916B0D" w:rsidRPr="00036403">
        <w:rPr>
          <w:sz w:val="28"/>
          <w:szCs w:val="28"/>
        </w:rPr>
        <w:t xml:space="preserve">% și </w:t>
      </w:r>
      <w:r w:rsidR="002E5E14" w:rsidRPr="00036403">
        <w:rPr>
          <w:sz w:val="28"/>
          <w:szCs w:val="28"/>
        </w:rPr>
        <w:t>2,</w:t>
      </w:r>
      <w:r w:rsidR="008A4B41" w:rsidRPr="00036403">
        <w:rPr>
          <w:sz w:val="28"/>
          <w:szCs w:val="28"/>
        </w:rPr>
        <w:t>6</w:t>
      </w:r>
      <w:r w:rsidR="00916B0D" w:rsidRPr="00036403">
        <w:rPr>
          <w:sz w:val="28"/>
          <w:szCs w:val="28"/>
        </w:rPr>
        <w:t xml:space="preserve">% din </w:t>
      </w:r>
      <w:r w:rsidR="001C576E" w:rsidRPr="00036403">
        <w:rPr>
          <w:sz w:val="28"/>
          <w:szCs w:val="28"/>
        </w:rPr>
        <w:t>prevederi.</w:t>
      </w:r>
      <w:r w:rsidR="00916B0D" w:rsidRPr="00036403">
        <w:rPr>
          <w:sz w:val="28"/>
          <w:szCs w:val="28"/>
        </w:rPr>
        <w:t xml:space="preserve"> </w:t>
      </w:r>
    </w:p>
    <w:p w14:paraId="0C8A8F78" w14:textId="0CBD0DA5" w:rsidR="0065438A" w:rsidRPr="00036403" w:rsidRDefault="0065438A" w:rsidP="0065438A">
      <w:pPr>
        <w:spacing w:line="276" w:lineRule="auto"/>
        <w:ind w:firstLine="567"/>
        <w:jc w:val="both"/>
        <w:rPr>
          <w:sz w:val="28"/>
          <w:szCs w:val="28"/>
        </w:rPr>
      </w:pPr>
      <w:r w:rsidRPr="00036403">
        <w:rPr>
          <w:sz w:val="28"/>
          <w:szCs w:val="28"/>
        </w:rPr>
        <w:t xml:space="preserve">În </w:t>
      </w:r>
      <w:r w:rsidR="007E6B29" w:rsidRPr="00036403">
        <w:rPr>
          <w:sz w:val="28"/>
          <w:szCs w:val="28"/>
        </w:rPr>
        <w:t>privința</w:t>
      </w:r>
      <w:r w:rsidRPr="00036403">
        <w:rPr>
          <w:sz w:val="28"/>
          <w:szCs w:val="28"/>
        </w:rPr>
        <w:t xml:space="preserve"> autorităților publice care gestionează programe bugetare în acest sector, cel mai jos nivel de executare a cheltuielilor se atestă la Ministerul Sănătății</w:t>
      </w:r>
      <w:r w:rsidR="007E6B29" w:rsidRPr="00036403">
        <w:rPr>
          <w:sz w:val="28"/>
          <w:szCs w:val="28"/>
        </w:rPr>
        <w:t xml:space="preserve"> </w:t>
      </w:r>
      <w:r w:rsidR="002072AB" w:rsidRPr="00036403">
        <w:rPr>
          <w:sz w:val="28"/>
          <w:szCs w:val="28"/>
        </w:rPr>
        <w:t>–</w:t>
      </w:r>
      <w:r w:rsidRPr="00036403">
        <w:rPr>
          <w:sz w:val="28"/>
          <w:szCs w:val="28"/>
        </w:rPr>
        <w:t xml:space="preserve"> </w:t>
      </w:r>
      <w:r w:rsidR="002072AB" w:rsidRPr="00036403">
        <w:rPr>
          <w:sz w:val="28"/>
          <w:szCs w:val="28"/>
        </w:rPr>
        <w:t>68,1</w:t>
      </w:r>
      <w:r w:rsidRPr="00036403">
        <w:rPr>
          <w:sz w:val="28"/>
          <w:szCs w:val="28"/>
        </w:rPr>
        <w:t xml:space="preserve">%, </w:t>
      </w:r>
      <w:r w:rsidR="007E6B29" w:rsidRPr="00036403">
        <w:rPr>
          <w:sz w:val="28"/>
          <w:szCs w:val="28"/>
        </w:rPr>
        <w:t>fiind neexecutate alocații în suma de</w:t>
      </w:r>
      <w:r w:rsidRPr="00036403">
        <w:rPr>
          <w:sz w:val="28"/>
          <w:szCs w:val="28"/>
        </w:rPr>
        <w:t xml:space="preserve"> </w:t>
      </w:r>
      <w:r w:rsidR="0016511F" w:rsidRPr="00036403">
        <w:rPr>
          <w:sz w:val="28"/>
          <w:szCs w:val="28"/>
        </w:rPr>
        <w:t>578,7</w:t>
      </w:r>
      <w:r w:rsidRPr="00036403">
        <w:rPr>
          <w:sz w:val="28"/>
          <w:szCs w:val="28"/>
        </w:rPr>
        <w:t xml:space="preserve"> mil. lei. Nevalorificarea integrală a alocațiilor a fost cauzată de neîncheierea contractelor, din lipsa prezentării ofertelor conform cerințelor solicitate în cadrul licitațiilor petrecute repetat, fluctuația cadrelor, neprezentarea la timp a documentelor ce confirmă volumul de servicii procurate</w:t>
      </w:r>
      <w:r w:rsidR="007E6B29" w:rsidRPr="00036403">
        <w:rPr>
          <w:sz w:val="28"/>
          <w:szCs w:val="28"/>
        </w:rPr>
        <w:t xml:space="preserve"> și</w:t>
      </w:r>
      <w:r w:rsidRPr="00036403">
        <w:rPr>
          <w:sz w:val="28"/>
          <w:szCs w:val="28"/>
        </w:rPr>
        <w:t xml:space="preserve"> lucrări efectuate, nedebursarea granturilor, neîncasarea împrumuturilor pentru proiectele finanțate din surse externe.</w:t>
      </w:r>
    </w:p>
    <w:p w14:paraId="55FE6F04" w14:textId="0D2C304E" w:rsidR="00AC64C2" w:rsidRPr="00036403" w:rsidRDefault="00AC64C2" w:rsidP="004D79D8">
      <w:pPr>
        <w:spacing w:line="276" w:lineRule="auto"/>
        <w:ind w:firstLine="567"/>
        <w:jc w:val="both"/>
        <w:rPr>
          <w:sz w:val="28"/>
          <w:szCs w:val="28"/>
        </w:rPr>
      </w:pPr>
      <w:r w:rsidRPr="00036403">
        <w:rPr>
          <w:sz w:val="28"/>
          <w:szCs w:val="28"/>
        </w:rPr>
        <w:t>Principalele măsuri din domeniul ocrotirii să</w:t>
      </w:r>
      <w:r w:rsidR="00D90F94" w:rsidRPr="00036403">
        <w:rPr>
          <w:sz w:val="28"/>
          <w:szCs w:val="28"/>
        </w:rPr>
        <w:t>nătății implementate în anul 202</w:t>
      </w:r>
      <w:r w:rsidR="004831A8" w:rsidRPr="00036403">
        <w:rPr>
          <w:sz w:val="28"/>
          <w:szCs w:val="28"/>
        </w:rPr>
        <w:t>2</w:t>
      </w:r>
      <w:r w:rsidRPr="00036403">
        <w:rPr>
          <w:sz w:val="28"/>
          <w:szCs w:val="28"/>
        </w:rPr>
        <w:t xml:space="preserve"> au fost:</w:t>
      </w:r>
    </w:p>
    <w:p w14:paraId="32EFE4D5" w14:textId="4A8DA9C7" w:rsidR="003804BB" w:rsidRDefault="00AC64C2" w:rsidP="00C57FAD">
      <w:pPr>
        <w:widowControl w:val="0"/>
        <w:tabs>
          <w:tab w:val="left" w:pos="567"/>
          <w:tab w:val="left" w:pos="709"/>
          <w:tab w:val="left" w:pos="851"/>
        </w:tabs>
        <w:autoSpaceDE w:val="0"/>
        <w:autoSpaceDN w:val="0"/>
        <w:adjustRightInd w:val="0"/>
        <w:spacing w:line="276" w:lineRule="auto"/>
        <w:ind w:firstLine="567"/>
        <w:jc w:val="both"/>
        <w:rPr>
          <w:sz w:val="28"/>
          <w:szCs w:val="28"/>
          <w:lang w:eastAsia="en-US"/>
        </w:rPr>
      </w:pPr>
      <w:r w:rsidRPr="00036403">
        <w:rPr>
          <w:sz w:val="28"/>
          <w:szCs w:val="28"/>
        </w:rPr>
        <w:t>-</w:t>
      </w:r>
      <w:r w:rsidR="00B551F2" w:rsidRPr="00036403">
        <w:rPr>
          <w:sz w:val="28"/>
          <w:szCs w:val="28"/>
        </w:rPr>
        <w:t xml:space="preserve"> </w:t>
      </w:r>
      <w:r w:rsidRPr="00036403">
        <w:rPr>
          <w:sz w:val="28"/>
          <w:szCs w:val="28"/>
        </w:rPr>
        <w:t xml:space="preserve">realizarea programelor naţionale şi speciale în domeniul ocrotirii sănătăţii </w:t>
      </w:r>
      <w:r w:rsidR="00B551F2" w:rsidRPr="00036403">
        <w:rPr>
          <w:sz w:val="28"/>
          <w:szCs w:val="28"/>
        </w:rPr>
        <w:t xml:space="preserve"> </w:t>
      </w:r>
      <w:r w:rsidRPr="00036403">
        <w:rPr>
          <w:sz w:val="28"/>
          <w:szCs w:val="28"/>
        </w:rPr>
        <w:t xml:space="preserve">– </w:t>
      </w:r>
      <w:r w:rsidR="00B726C3" w:rsidRPr="00036403">
        <w:rPr>
          <w:sz w:val="28"/>
          <w:szCs w:val="28"/>
        </w:rPr>
        <w:t>506,7</w:t>
      </w:r>
      <w:r w:rsidR="003804BB" w:rsidRPr="00036403">
        <w:rPr>
          <w:sz w:val="28"/>
          <w:szCs w:val="28"/>
          <w:lang w:eastAsia="en-US"/>
        </w:rPr>
        <w:t xml:space="preserve"> mil. lei sau </w:t>
      </w:r>
      <w:r w:rsidR="00B726C3" w:rsidRPr="00036403">
        <w:rPr>
          <w:sz w:val="28"/>
          <w:szCs w:val="28"/>
          <w:lang w:eastAsia="en-US"/>
        </w:rPr>
        <w:t>88,1</w:t>
      </w:r>
      <w:r w:rsidR="003804BB" w:rsidRPr="00036403">
        <w:rPr>
          <w:sz w:val="28"/>
          <w:szCs w:val="28"/>
          <w:lang w:eastAsia="en-US"/>
        </w:rPr>
        <w:t>% din prevederile anuale;</w:t>
      </w:r>
    </w:p>
    <w:p w14:paraId="37B702F9" w14:textId="03617098" w:rsidR="004C7CA3" w:rsidRPr="00E50835" w:rsidRDefault="004C7CA3" w:rsidP="00E50835">
      <w:pPr>
        <w:widowControl w:val="0"/>
        <w:tabs>
          <w:tab w:val="left" w:pos="567"/>
        </w:tabs>
        <w:autoSpaceDE w:val="0"/>
        <w:autoSpaceDN w:val="0"/>
        <w:adjustRightInd w:val="0"/>
        <w:spacing w:line="276" w:lineRule="auto"/>
        <w:ind w:firstLine="540"/>
        <w:jc w:val="both"/>
        <w:rPr>
          <w:color w:val="000000" w:themeColor="text1"/>
          <w:sz w:val="28"/>
          <w:szCs w:val="28"/>
          <w:lang w:eastAsia="en-US"/>
        </w:rPr>
      </w:pPr>
      <w:r>
        <w:rPr>
          <w:sz w:val="28"/>
          <w:szCs w:val="28"/>
          <w:lang w:eastAsia="en-US"/>
        </w:rPr>
        <w:t xml:space="preserve">- </w:t>
      </w:r>
      <w:r w:rsidRPr="00E50835">
        <w:rPr>
          <w:color w:val="000000" w:themeColor="text1"/>
          <w:sz w:val="28"/>
          <w:szCs w:val="28"/>
          <w:lang w:eastAsia="en-US"/>
        </w:rPr>
        <w:t>servicii de sănătate publică și supraveghere de stat a sănătății publice în sumă de 245,2 mil. lei sau 88,8 % din prevederi anuale;</w:t>
      </w:r>
    </w:p>
    <w:p w14:paraId="74D114C7" w14:textId="77777777" w:rsidR="0016760C" w:rsidRPr="00E50835" w:rsidRDefault="00AC64C2" w:rsidP="00E50835">
      <w:pPr>
        <w:widowControl w:val="0"/>
        <w:tabs>
          <w:tab w:val="left" w:pos="567"/>
          <w:tab w:val="left" w:pos="720"/>
        </w:tabs>
        <w:autoSpaceDE w:val="0"/>
        <w:autoSpaceDN w:val="0"/>
        <w:adjustRightInd w:val="0"/>
        <w:spacing w:line="276" w:lineRule="auto"/>
        <w:ind w:firstLine="567"/>
        <w:jc w:val="both"/>
        <w:rPr>
          <w:color w:val="000000" w:themeColor="text1"/>
          <w:sz w:val="28"/>
          <w:szCs w:val="28"/>
          <w:lang w:eastAsia="en-US"/>
        </w:rPr>
      </w:pPr>
      <w:r w:rsidRPr="00E50835">
        <w:rPr>
          <w:color w:val="000000" w:themeColor="text1"/>
          <w:sz w:val="28"/>
          <w:szCs w:val="28"/>
        </w:rPr>
        <w:lastRenderedPageBreak/>
        <w:t>-</w:t>
      </w:r>
      <w:r w:rsidR="00FB36E4" w:rsidRPr="00E50835">
        <w:rPr>
          <w:color w:val="000000" w:themeColor="text1"/>
          <w:sz w:val="28"/>
          <w:szCs w:val="28"/>
        </w:rPr>
        <w:t xml:space="preserve"> </w:t>
      </w:r>
      <w:r w:rsidR="00994952" w:rsidRPr="00E50835">
        <w:rPr>
          <w:color w:val="000000" w:themeColor="text1"/>
          <w:sz w:val="28"/>
          <w:szCs w:val="28"/>
          <w:lang w:eastAsia="en-US"/>
        </w:rPr>
        <w:t>dezvoltarea și modernizarea instituțiilor în domeniu ocrotirii sănătății în sumă de 204,7 mil. lei sau 31,1% din prevederile anuale, dintre care consolidarea bazei tehnico-materiale a instituțiilor medico-sanitare publice pentru care Ministerul Sănătății are calitatea de fondator în sumă de 109,1 mil. lei sau 94,1% din prevederi;</w:t>
      </w:r>
    </w:p>
    <w:p w14:paraId="614121F8" w14:textId="3561CA59" w:rsidR="0016760C" w:rsidRPr="00E50835" w:rsidRDefault="0016760C" w:rsidP="0016760C">
      <w:pPr>
        <w:widowControl w:val="0"/>
        <w:tabs>
          <w:tab w:val="left" w:pos="567"/>
        </w:tabs>
        <w:autoSpaceDE w:val="0"/>
        <w:autoSpaceDN w:val="0"/>
        <w:adjustRightInd w:val="0"/>
        <w:spacing w:line="276" w:lineRule="auto"/>
        <w:ind w:firstLine="284"/>
        <w:jc w:val="both"/>
        <w:rPr>
          <w:color w:val="000000" w:themeColor="text1"/>
          <w:sz w:val="28"/>
          <w:szCs w:val="28"/>
          <w:lang w:eastAsia="en-US"/>
        </w:rPr>
      </w:pPr>
      <w:r w:rsidRPr="00E50835">
        <w:rPr>
          <w:color w:val="000000" w:themeColor="text1"/>
          <w:sz w:val="28"/>
          <w:szCs w:val="28"/>
          <w:lang w:eastAsia="en-US"/>
        </w:rPr>
        <w:t xml:space="preserve">    - prestarea serviciilor de asistență medicală primară și menținerea sănătății  din domeniu apărării naționale și afacerilor interne în sumă de 230,5 mil. lei sau 96,7% din prevederile anuale;</w:t>
      </w:r>
    </w:p>
    <w:p w14:paraId="3EC1A212" w14:textId="71ACF56A" w:rsidR="00891321" w:rsidRPr="00E50835" w:rsidRDefault="00AC64C2" w:rsidP="0035161B">
      <w:pPr>
        <w:widowControl w:val="0"/>
        <w:tabs>
          <w:tab w:val="left" w:pos="90"/>
          <w:tab w:val="left" w:pos="567"/>
          <w:tab w:val="left" w:pos="720"/>
        </w:tabs>
        <w:autoSpaceDE w:val="0"/>
        <w:autoSpaceDN w:val="0"/>
        <w:adjustRightInd w:val="0"/>
        <w:spacing w:line="276" w:lineRule="auto"/>
        <w:ind w:firstLine="567"/>
        <w:jc w:val="both"/>
        <w:rPr>
          <w:color w:val="000000" w:themeColor="text1"/>
          <w:sz w:val="28"/>
          <w:szCs w:val="28"/>
        </w:rPr>
      </w:pPr>
      <w:r w:rsidRPr="00E50835">
        <w:rPr>
          <w:color w:val="000000" w:themeColor="text1"/>
          <w:sz w:val="28"/>
          <w:szCs w:val="28"/>
        </w:rPr>
        <w:t>-</w:t>
      </w:r>
      <w:r w:rsidR="00994952" w:rsidRPr="00E50835">
        <w:rPr>
          <w:color w:val="000000" w:themeColor="text1"/>
          <w:sz w:val="28"/>
          <w:szCs w:val="28"/>
          <w:lang w:eastAsia="en-US"/>
        </w:rPr>
        <w:t xml:space="preserve"> asistența medicală specializată de ambulatoriu, reabilitare și recuperare în sumă de 193,9 mil.lei sau 91,6% din prevederi anuale (inclusiv</w:t>
      </w:r>
      <w:r w:rsidRPr="00E50835">
        <w:rPr>
          <w:color w:val="000000" w:themeColor="text1"/>
          <w:sz w:val="28"/>
          <w:szCs w:val="28"/>
          <w:lang w:eastAsia="en-US"/>
        </w:rPr>
        <w:tab/>
        <w:t>prestarea</w:t>
      </w:r>
      <w:r w:rsidR="008258DC">
        <w:rPr>
          <w:color w:val="000000" w:themeColor="text1"/>
          <w:sz w:val="28"/>
          <w:szCs w:val="28"/>
          <w:lang w:eastAsia="en-US"/>
        </w:rPr>
        <w:t xml:space="preserve"> </w:t>
      </w:r>
      <w:r w:rsidRPr="00E50835">
        <w:rPr>
          <w:color w:val="000000" w:themeColor="text1"/>
          <w:sz w:val="28"/>
          <w:szCs w:val="28"/>
          <w:lang w:eastAsia="en-US"/>
        </w:rPr>
        <w:t>serviciilor de asistență medicală în cadrul Programului ramural de servicii medicale prestate contingentului arondat</w:t>
      </w:r>
      <w:r w:rsidR="00A20CD7" w:rsidRPr="00E50835">
        <w:rPr>
          <w:color w:val="000000" w:themeColor="text1"/>
          <w:sz w:val="28"/>
          <w:szCs w:val="28"/>
          <w:lang w:eastAsia="en-US"/>
        </w:rPr>
        <w:t xml:space="preserve"> </w:t>
      </w:r>
      <w:r w:rsidRPr="00E50835">
        <w:rPr>
          <w:color w:val="000000" w:themeColor="text1"/>
          <w:sz w:val="28"/>
          <w:szCs w:val="28"/>
          <w:lang w:eastAsia="en-US"/>
        </w:rPr>
        <w:t xml:space="preserve">– </w:t>
      </w:r>
      <w:r w:rsidR="00EB3234" w:rsidRPr="00E50835">
        <w:rPr>
          <w:color w:val="000000" w:themeColor="text1"/>
          <w:sz w:val="28"/>
          <w:szCs w:val="28"/>
          <w:lang w:eastAsia="en-US"/>
        </w:rPr>
        <w:t>35,2</w:t>
      </w:r>
      <w:r w:rsidR="00C73F89" w:rsidRPr="00E50835">
        <w:rPr>
          <w:color w:val="000000" w:themeColor="text1"/>
          <w:sz w:val="28"/>
          <w:szCs w:val="28"/>
          <w:lang w:eastAsia="en-US"/>
        </w:rPr>
        <w:t xml:space="preserve"> mil. lei</w:t>
      </w:r>
      <w:r w:rsidR="007E6B29" w:rsidRPr="00E50835">
        <w:rPr>
          <w:color w:val="000000" w:themeColor="text1"/>
          <w:sz w:val="28"/>
          <w:szCs w:val="28"/>
          <w:lang w:eastAsia="en-US"/>
        </w:rPr>
        <w:t>,</w:t>
      </w:r>
      <w:r w:rsidR="00C73F89" w:rsidRPr="00E50835">
        <w:rPr>
          <w:color w:val="000000" w:themeColor="text1"/>
          <w:sz w:val="28"/>
          <w:szCs w:val="28"/>
          <w:lang w:eastAsia="en-US"/>
        </w:rPr>
        <w:t xml:space="preserve"> </w:t>
      </w:r>
      <w:r w:rsidR="00870C19" w:rsidRPr="00E50835">
        <w:rPr>
          <w:color w:val="000000" w:themeColor="text1"/>
          <w:sz w:val="28"/>
          <w:szCs w:val="28"/>
          <w:lang w:eastAsia="en-US"/>
        </w:rPr>
        <w:t>fiind executate integral</w:t>
      </w:r>
      <w:r w:rsidR="00994952" w:rsidRPr="00E50835">
        <w:rPr>
          <w:color w:val="000000" w:themeColor="text1"/>
          <w:sz w:val="28"/>
          <w:szCs w:val="28"/>
          <w:lang w:eastAsia="en-US"/>
        </w:rPr>
        <w:t>)</w:t>
      </w:r>
      <w:r w:rsidR="00891321" w:rsidRPr="00E50835">
        <w:rPr>
          <w:color w:val="000000" w:themeColor="text1"/>
          <w:sz w:val="28"/>
          <w:szCs w:val="28"/>
          <w:lang w:eastAsia="en-US"/>
        </w:rPr>
        <w:t>;</w:t>
      </w:r>
    </w:p>
    <w:p w14:paraId="5A62C96C" w14:textId="59C53B9C" w:rsidR="00891321" w:rsidRPr="00E50835" w:rsidRDefault="00DD23A0" w:rsidP="00891321">
      <w:pPr>
        <w:widowControl w:val="0"/>
        <w:tabs>
          <w:tab w:val="left" w:pos="567"/>
        </w:tabs>
        <w:autoSpaceDE w:val="0"/>
        <w:autoSpaceDN w:val="0"/>
        <w:adjustRightInd w:val="0"/>
        <w:spacing w:line="276" w:lineRule="auto"/>
        <w:ind w:firstLine="284"/>
        <w:jc w:val="both"/>
        <w:rPr>
          <w:color w:val="000000" w:themeColor="text1"/>
          <w:sz w:val="28"/>
          <w:szCs w:val="28"/>
          <w:lang w:eastAsia="en-US"/>
        </w:rPr>
      </w:pPr>
      <w:r w:rsidRPr="00E50835">
        <w:rPr>
          <w:color w:val="000000" w:themeColor="text1"/>
          <w:sz w:val="28"/>
          <w:szCs w:val="28"/>
          <w:lang w:eastAsia="en-US"/>
        </w:rPr>
        <w:t xml:space="preserve">    </w:t>
      </w:r>
      <w:r w:rsidR="00891321" w:rsidRPr="00E50835">
        <w:rPr>
          <w:color w:val="000000" w:themeColor="text1"/>
          <w:sz w:val="28"/>
          <w:szCs w:val="28"/>
          <w:lang w:eastAsia="en-US"/>
        </w:rPr>
        <w:t>- medicina legală în sumă de 59,4 mil. lei sau 95,5% din prevederile anuale;</w:t>
      </w:r>
    </w:p>
    <w:p w14:paraId="4ED23B44" w14:textId="79F5D9A3" w:rsidR="00870C19" w:rsidRDefault="00DD23A0" w:rsidP="00886A98">
      <w:pPr>
        <w:widowControl w:val="0"/>
        <w:tabs>
          <w:tab w:val="left" w:pos="567"/>
        </w:tabs>
        <w:autoSpaceDE w:val="0"/>
        <w:autoSpaceDN w:val="0"/>
        <w:adjustRightInd w:val="0"/>
        <w:spacing w:line="276" w:lineRule="auto"/>
        <w:ind w:firstLine="284"/>
        <w:jc w:val="both"/>
        <w:rPr>
          <w:sz w:val="28"/>
          <w:szCs w:val="28"/>
        </w:rPr>
      </w:pPr>
      <w:r w:rsidRPr="00E50835">
        <w:rPr>
          <w:color w:val="000000" w:themeColor="text1"/>
          <w:sz w:val="28"/>
          <w:szCs w:val="28"/>
          <w:lang w:eastAsia="en-US"/>
        </w:rPr>
        <w:t xml:space="preserve">    </w:t>
      </w:r>
      <w:r w:rsidR="00891321" w:rsidRPr="00E50835">
        <w:rPr>
          <w:color w:val="000000" w:themeColor="text1"/>
          <w:sz w:val="28"/>
          <w:szCs w:val="28"/>
          <w:lang w:eastAsia="en-US"/>
        </w:rPr>
        <w:t>- cercetări științifice aplicate în domeniul sănătății publice și serviciilor medicale, în direcția strategică „Sănătatea și biomedicina” în sumă de 43,7 mil. lei s</w:t>
      </w:r>
      <w:r w:rsidR="00B66DA9">
        <w:rPr>
          <w:color w:val="000000" w:themeColor="text1"/>
          <w:sz w:val="28"/>
          <w:szCs w:val="28"/>
          <w:lang w:eastAsia="en-US"/>
        </w:rPr>
        <w:t>au 97,1% din prevederile anuale;</w:t>
      </w:r>
    </w:p>
    <w:p w14:paraId="4EFF61CE" w14:textId="66738175" w:rsidR="002C200B" w:rsidRDefault="002C200B" w:rsidP="002C200B">
      <w:pPr>
        <w:spacing w:line="276" w:lineRule="auto"/>
        <w:ind w:firstLine="567"/>
        <w:jc w:val="both"/>
        <w:rPr>
          <w:sz w:val="28"/>
          <w:szCs w:val="28"/>
        </w:rPr>
      </w:pPr>
      <w:r>
        <w:rPr>
          <w:sz w:val="28"/>
          <w:szCs w:val="28"/>
        </w:rPr>
        <w:t xml:space="preserve">- </w:t>
      </w:r>
      <w:r w:rsidRPr="00036403">
        <w:rPr>
          <w:sz w:val="28"/>
          <w:szCs w:val="28"/>
        </w:rPr>
        <w:t>asigurarea integrală a transferurilor de la bugetul de stat către fondurile asigurării obligatorii de asistență medicală – 6 095,2 mil. lei;</w:t>
      </w:r>
    </w:p>
    <w:p w14:paraId="55863184" w14:textId="331EAAB0" w:rsidR="00C74718" w:rsidRPr="00036403" w:rsidRDefault="00C74718" w:rsidP="00870C19">
      <w:pPr>
        <w:widowControl w:val="0"/>
        <w:tabs>
          <w:tab w:val="left" w:pos="567"/>
        </w:tabs>
        <w:autoSpaceDE w:val="0"/>
        <w:autoSpaceDN w:val="0"/>
        <w:adjustRightInd w:val="0"/>
        <w:spacing w:line="276" w:lineRule="auto"/>
        <w:ind w:firstLine="567"/>
        <w:jc w:val="both"/>
        <w:rPr>
          <w:sz w:val="28"/>
          <w:szCs w:val="28"/>
          <w:lang w:eastAsia="en-US"/>
        </w:rPr>
      </w:pPr>
      <w:r w:rsidRPr="003F2880">
        <w:rPr>
          <w:sz w:val="28"/>
          <w:szCs w:val="28"/>
          <w:lang w:eastAsia="en-US"/>
        </w:rPr>
        <w:t>Cheltuielile aferente proiectelor finanțate din surse externe</w:t>
      </w:r>
      <w:r w:rsidR="00742B07" w:rsidRPr="00036403">
        <w:rPr>
          <w:sz w:val="28"/>
          <w:szCs w:val="28"/>
          <w:lang w:eastAsia="en-US"/>
        </w:rPr>
        <w:t>, în anul 20</w:t>
      </w:r>
      <w:r w:rsidR="00870C19" w:rsidRPr="00036403">
        <w:rPr>
          <w:sz w:val="28"/>
          <w:szCs w:val="28"/>
          <w:lang w:eastAsia="en-US"/>
        </w:rPr>
        <w:t>2</w:t>
      </w:r>
      <w:r w:rsidR="00323547" w:rsidRPr="00036403">
        <w:rPr>
          <w:sz w:val="28"/>
          <w:szCs w:val="28"/>
          <w:lang w:eastAsia="en-US"/>
        </w:rPr>
        <w:t>2</w:t>
      </w:r>
      <w:r w:rsidRPr="00036403">
        <w:rPr>
          <w:sz w:val="28"/>
          <w:szCs w:val="28"/>
          <w:lang w:eastAsia="en-US"/>
        </w:rPr>
        <w:t xml:space="preserve">, au fost executate în sumă de </w:t>
      </w:r>
      <w:r w:rsidR="00323547" w:rsidRPr="00036403">
        <w:rPr>
          <w:sz w:val="28"/>
          <w:szCs w:val="28"/>
          <w:lang w:eastAsia="en-US"/>
        </w:rPr>
        <w:t>221,1</w:t>
      </w:r>
      <w:r w:rsidR="0096412A" w:rsidRPr="00036403">
        <w:rPr>
          <w:sz w:val="28"/>
          <w:szCs w:val="28"/>
          <w:lang w:eastAsia="en-US"/>
        </w:rPr>
        <w:t xml:space="preserve"> mi</w:t>
      </w:r>
      <w:r w:rsidR="00A50DB6" w:rsidRPr="00036403">
        <w:rPr>
          <w:sz w:val="28"/>
          <w:szCs w:val="28"/>
          <w:lang w:eastAsia="en-US"/>
        </w:rPr>
        <w:t xml:space="preserve">l. lei sau </w:t>
      </w:r>
      <w:r w:rsidR="00323547" w:rsidRPr="00036403">
        <w:rPr>
          <w:sz w:val="28"/>
          <w:szCs w:val="28"/>
          <w:lang w:eastAsia="en-US"/>
        </w:rPr>
        <w:t>36,2</w:t>
      </w:r>
      <w:r w:rsidR="00A50DB6" w:rsidRPr="00036403">
        <w:rPr>
          <w:sz w:val="28"/>
          <w:szCs w:val="28"/>
          <w:lang w:eastAsia="en-US"/>
        </w:rPr>
        <w:t>% din prevederi</w:t>
      </w:r>
      <w:r w:rsidR="001B0D4C" w:rsidRPr="00036403">
        <w:rPr>
          <w:sz w:val="28"/>
          <w:szCs w:val="28"/>
          <w:lang w:eastAsia="en-US"/>
        </w:rPr>
        <w:t>,</w:t>
      </w:r>
      <w:r w:rsidR="00A50DB6" w:rsidRPr="00036403">
        <w:rPr>
          <w:sz w:val="28"/>
          <w:szCs w:val="28"/>
          <w:lang w:eastAsia="en-US"/>
        </w:rPr>
        <w:t xml:space="preserve"> </w:t>
      </w:r>
      <w:r w:rsidRPr="00036403">
        <w:rPr>
          <w:sz w:val="28"/>
          <w:szCs w:val="28"/>
          <w:lang w:eastAsia="en-US"/>
        </w:rPr>
        <w:t>fiind implementate următoarele proiecte:</w:t>
      </w:r>
    </w:p>
    <w:p w14:paraId="5ED3AA43" w14:textId="6F338987" w:rsidR="006C6032" w:rsidRPr="00036403" w:rsidRDefault="00C74718" w:rsidP="00CD3835">
      <w:pPr>
        <w:widowControl w:val="0"/>
        <w:tabs>
          <w:tab w:val="left" w:pos="567"/>
          <w:tab w:val="left" w:pos="993"/>
        </w:tabs>
        <w:autoSpaceDE w:val="0"/>
        <w:autoSpaceDN w:val="0"/>
        <w:adjustRightInd w:val="0"/>
        <w:spacing w:line="276" w:lineRule="auto"/>
        <w:ind w:firstLine="567"/>
        <w:jc w:val="both"/>
        <w:rPr>
          <w:sz w:val="28"/>
          <w:szCs w:val="28"/>
          <w:lang w:val="ro-MD"/>
        </w:rPr>
      </w:pPr>
      <w:r w:rsidRPr="00036403">
        <w:rPr>
          <w:sz w:val="28"/>
          <w:szCs w:val="28"/>
          <w:lang w:eastAsia="en-US"/>
        </w:rPr>
        <w:t>1. Proiectul „</w:t>
      </w:r>
      <w:r w:rsidRPr="00036403">
        <w:rPr>
          <w:i/>
          <w:sz w:val="28"/>
          <w:szCs w:val="28"/>
          <w:lang w:eastAsia="en-US"/>
        </w:rPr>
        <w:t>Programul de profilaxie și control al infecției HIV/SIDA, al infecțiilor cu transmitere sexuală și al tuberculozei în Moldova</w:t>
      </w:r>
      <w:r w:rsidRPr="00036403">
        <w:rPr>
          <w:sz w:val="28"/>
          <w:szCs w:val="28"/>
          <w:lang w:eastAsia="en-US"/>
        </w:rPr>
        <w:t xml:space="preserve">” </w:t>
      </w:r>
      <w:r w:rsidR="003D2B08" w:rsidRPr="00036403">
        <w:rPr>
          <w:sz w:val="28"/>
          <w:szCs w:val="28"/>
          <w:lang w:eastAsia="en-US"/>
        </w:rPr>
        <w:t xml:space="preserve">finanțat din contul grantului acordat de Fondul </w:t>
      </w:r>
      <w:r w:rsidR="002A46A3" w:rsidRPr="00036403">
        <w:rPr>
          <w:sz w:val="28"/>
          <w:szCs w:val="28"/>
          <w:lang w:eastAsia="en-US"/>
        </w:rPr>
        <w:t>Global. Astfel, pentru anul 202</w:t>
      </w:r>
      <w:r w:rsidR="00C45012" w:rsidRPr="00036403">
        <w:rPr>
          <w:sz w:val="28"/>
          <w:szCs w:val="28"/>
          <w:lang w:eastAsia="en-US"/>
        </w:rPr>
        <w:t>2</w:t>
      </w:r>
      <w:r w:rsidR="003D2B08" w:rsidRPr="00036403">
        <w:rPr>
          <w:sz w:val="28"/>
          <w:szCs w:val="28"/>
          <w:lang w:eastAsia="en-US"/>
        </w:rPr>
        <w:t xml:space="preserve"> </w:t>
      </w:r>
      <w:r w:rsidR="001B0D4C" w:rsidRPr="00036403">
        <w:rPr>
          <w:sz w:val="28"/>
          <w:szCs w:val="28"/>
          <w:lang w:eastAsia="en-US"/>
        </w:rPr>
        <w:t xml:space="preserve">au fost prevăzute mijloace financiare în suma de </w:t>
      </w:r>
      <w:r w:rsidR="00C45012" w:rsidRPr="00036403">
        <w:rPr>
          <w:sz w:val="28"/>
          <w:szCs w:val="28"/>
          <w:lang w:eastAsia="en-US"/>
        </w:rPr>
        <w:t>177,7</w:t>
      </w:r>
      <w:r w:rsidR="003D2B08" w:rsidRPr="00036403">
        <w:rPr>
          <w:sz w:val="28"/>
          <w:szCs w:val="28"/>
          <w:lang w:eastAsia="en-US"/>
        </w:rPr>
        <w:t xml:space="preserve"> mil. lei, executate în sumă de </w:t>
      </w:r>
      <w:r w:rsidR="00C45012" w:rsidRPr="00036403">
        <w:rPr>
          <w:sz w:val="28"/>
          <w:szCs w:val="28"/>
          <w:lang w:eastAsia="en-US"/>
        </w:rPr>
        <w:t>170,0</w:t>
      </w:r>
      <w:r w:rsidR="003D2B08" w:rsidRPr="00036403">
        <w:rPr>
          <w:sz w:val="28"/>
          <w:szCs w:val="28"/>
          <w:lang w:eastAsia="en-US"/>
        </w:rPr>
        <w:t xml:space="preserve"> mil. lei sau la nivel de </w:t>
      </w:r>
      <w:r w:rsidR="00C45012" w:rsidRPr="00036403">
        <w:rPr>
          <w:sz w:val="28"/>
          <w:szCs w:val="28"/>
          <w:lang w:eastAsia="en-US"/>
        </w:rPr>
        <w:t>95,7</w:t>
      </w:r>
      <w:r w:rsidR="003D2B08" w:rsidRPr="00036403">
        <w:rPr>
          <w:sz w:val="28"/>
          <w:szCs w:val="28"/>
          <w:lang w:eastAsia="en-US"/>
        </w:rPr>
        <w:t xml:space="preserve"> din prevederi.</w:t>
      </w:r>
      <w:r w:rsidR="00C45012" w:rsidRPr="00036403">
        <w:rPr>
          <w:sz w:val="28"/>
          <w:szCs w:val="28"/>
          <w:lang w:eastAsia="en-US"/>
        </w:rPr>
        <w:t xml:space="preserve"> </w:t>
      </w:r>
      <w:r w:rsidR="002A46A3" w:rsidRPr="00036403">
        <w:rPr>
          <w:sz w:val="28"/>
          <w:szCs w:val="28"/>
          <w:lang w:eastAsia="en-US"/>
        </w:rPr>
        <w:t>Cauzele principale ale neexecutării cheltuielilor au fost:</w:t>
      </w:r>
      <w:r w:rsidR="00AF0F4A" w:rsidRPr="00036403">
        <w:t xml:space="preserve"> </w:t>
      </w:r>
      <w:r w:rsidR="002A46A3" w:rsidRPr="00036403">
        <w:rPr>
          <w:sz w:val="28"/>
          <w:szCs w:val="28"/>
          <w:lang w:eastAsia="en-US"/>
        </w:rPr>
        <w:t xml:space="preserve"> </w:t>
      </w:r>
      <w:r w:rsidR="00CD3835" w:rsidRPr="00036403">
        <w:rPr>
          <w:sz w:val="28"/>
          <w:szCs w:val="28"/>
          <w:lang w:eastAsia="en-US"/>
        </w:rPr>
        <w:t>procurar</w:t>
      </w:r>
      <w:r w:rsidR="00261928" w:rsidRPr="00036403">
        <w:rPr>
          <w:sz w:val="28"/>
          <w:szCs w:val="28"/>
          <w:lang w:eastAsia="en-US"/>
        </w:rPr>
        <w:t>ea</w:t>
      </w:r>
      <w:r w:rsidR="00CD3835" w:rsidRPr="00036403">
        <w:rPr>
          <w:sz w:val="28"/>
          <w:szCs w:val="28"/>
          <w:lang w:eastAsia="en-US"/>
        </w:rPr>
        <w:t xml:space="preserve"> medicamentelor antit</w:t>
      </w:r>
      <w:r w:rsidR="00D16323">
        <w:rPr>
          <w:sz w:val="28"/>
          <w:szCs w:val="28"/>
          <w:lang w:eastAsia="en-US"/>
        </w:rPr>
        <w:t>uberculoase la prețuri mai mici, transferul unor activități pentru anul 2023</w:t>
      </w:r>
      <w:r w:rsidR="00CD3835" w:rsidRPr="00036403">
        <w:rPr>
          <w:sz w:val="28"/>
          <w:szCs w:val="28"/>
          <w:lang w:eastAsia="en-US"/>
        </w:rPr>
        <w:t xml:space="preserve"> </w:t>
      </w:r>
      <w:r w:rsidR="00D16323">
        <w:rPr>
          <w:sz w:val="28"/>
          <w:szCs w:val="28"/>
          <w:lang w:eastAsia="en-US"/>
        </w:rPr>
        <w:t>(</w:t>
      </w:r>
      <w:r w:rsidR="00CD3835" w:rsidRPr="00036403">
        <w:rPr>
          <w:sz w:val="28"/>
          <w:szCs w:val="28"/>
          <w:lang w:val="ro-MD"/>
        </w:rPr>
        <w:t>procurarea stațiilor de oxigen pentru 4 instituții medico-sanitare</w:t>
      </w:r>
      <w:r w:rsidR="00D16323">
        <w:rPr>
          <w:sz w:val="28"/>
          <w:szCs w:val="28"/>
          <w:lang w:val="ro-MD"/>
        </w:rPr>
        <w:t>,</w:t>
      </w:r>
      <w:r w:rsidR="00CD3835" w:rsidRPr="00036403">
        <w:rPr>
          <w:sz w:val="28"/>
          <w:szCs w:val="28"/>
          <w:lang w:val="ro-MD"/>
        </w:rPr>
        <w:t xml:space="preserve"> reparația laboratorului HIV la IMSP SDMC</w:t>
      </w:r>
      <w:r w:rsidR="00D16323">
        <w:rPr>
          <w:sz w:val="28"/>
          <w:szCs w:val="28"/>
          <w:lang w:val="ro-MD"/>
        </w:rPr>
        <w:t>).</w:t>
      </w:r>
    </w:p>
    <w:p w14:paraId="371DC8E3" w14:textId="2FE645EE" w:rsidR="00B15089" w:rsidRPr="00036403" w:rsidRDefault="00C74718" w:rsidP="00B15089">
      <w:pPr>
        <w:widowControl w:val="0"/>
        <w:tabs>
          <w:tab w:val="left" w:pos="567"/>
        </w:tabs>
        <w:autoSpaceDE w:val="0"/>
        <w:autoSpaceDN w:val="0"/>
        <w:adjustRightInd w:val="0"/>
        <w:spacing w:line="276" w:lineRule="auto"/>
        <w:ind w:firstLine="567"/>
        <w:jc w:val="both"/>
        <w:rPr>
          <w:sz w:val="28"/>
          <w:szCs w:val="28"/>
          <w:lang w:eastAsia="en-US"/>
        </w:rPr>
      </w:pPr>
      <w:r w:rsidRPr="00036403">
        <w:rPr>
          <w:sz w:val="28"/>
          <w:szCs w:val="28"/>
          <w:lang w:eastAsia="en-US"/>
        </w:rPr>
        <w:t xml:space="preserve">2. </w:t>
      </w:r>
      <w:r w:rsidRPr="00036403">
        <w:rPr>
          <w:i/>
          <w:sz w:val="28"/>
          <w:szCs w:val="28"/>
          <w:lang w:eastAsia="en-US"/>
        </w:rPr>
        <w:t>Proiectul de susținere a Consiliului na</w:t>
      </w:r>
      <w:r w:rsidR="00B15089" w:rsidRPr="00036403">
        <w:rPr>
          <w:i/>
          <w:sz w:val="28"/>
          <w:szCs w:val="28"/>
          <w:lang w:eastAsia="en-US"/>
        </w:rPr>
        <w:t>ț</w:t>
      </w:r>
      <w:r w:rsidRPr="00036403">
        <w:rPr>
          <w:i/>
          <w:sz w:val="28"/>
          <w:szCs w:val="28"/>
          <w:lang w:eastAsia="en-US"/>
        </w:rPr>
        <w:t>ional de coordonare TB/SIDA</w:t>
      </w:r>
      <w:r w:rsidRPr="00036403">
        <w:rPr>
          <w:sz w:val="28"/>
          <w:szCs w:val="28"/>
          <w:lang w:eastAsia="en-US"/>
        </w:rPr>
        <w:t xml:space="preserve"> </w:t>
      </w:r>
      <w:r w:rsidR="000D15B3" w:rsidRPr="00036403">
        <w:rPr>
          <w:sz w:val="28"/>
          <w:szCs w:val="28"/>
          <w:lang w:eastAsia="en-US"/>
        </w:rPr>
        <w:t>finanțat din contul gran</w:t>
      </w:r>
      <w:r w:rsidR="00257309" w:rsidRPr="00036403">
        <w:rPr>
          <w:sz w:val="28"/>
          <w:szCs w:val="28"/>
          <w:lang w:eastAsia="en-US"/>
        </w:rPr>
        <w:t xml:space="preserve">tului acordat de Fondul Global </w:t>
      </w:r>
      <w:r w:rsidR="00B15089" w:rsidRPr="00036403">
        <w:rPr>
          <w:sz w:val="28"/>
          <w:szCs w:val="28"/>
          <w:lang w:eastAsia="en-US"/>
        </w:rPr>
        <w:t xml:space="preserve">în suma de </w:t>
      </w:r>
      <w:r w:rsidR="0064409C" w:rsidRPr="00036403">
        <w:rPr>
          <w:sz w:val="28"/>
          <w:szCs w:val="28"/>
          <w:lang w:eastAsia="en-US"/>
        </w:rPr>
        <w:t>1,1</w:t>
      </w:r>
      <w:r w:rsidR="00B15089" w:rsidRPr="00036403">
        <w:rPr>
          <w:sz w:val="28"/>
          <w:szCs w:val="28"/>
          <w:lang w:eastAsia="en-US"/>
        </w:rPr>
        <w:t xml:space="preserve"> mil. lei, care au fost executate în sumă de </w:t>
      </w:r>
      <w:r w:rsidR="0064409C" w:rsidRPr="00036403">
        <w:rPr>
          <w:sz w:val="28"/>
          <w:szCs w:val="28"/>
          <w:lang w:eastAsia="en-US"/>
        </w:rPr>
        <w:t>0,9</w:t>
      </w:r>
      <w:r w:rsidR="00B15089" w:rsidRPr="00036403">
        <w:rPr>
          <w:sz w:val="28"/>
          <w:szCs w:val="28"/>
          <w:lang w:eastAsia="en-US"/>
        </w:rPr>
        <w:t xml:space="preserve"> mil. lei sau la nivel de 7</w:t>
      </w:r>
      <w:r w:rsidR="0064409C" w:rsidRPr="00036403">
        <w:rPr>
          <w:sz w:val="28"/>
          <w:szCs w:val="28"/>
          <w:lang w:eastAsia="en-US"/>
        </w:rPr>
        <w:t>9,3</w:t>
      </w:r>
      <w:r w:rsidR="00B15089" w:rsidRPr="00036403">
        <w:rPr>
          <w:sz w:val="28"/>
          <w:szCs w:val="28"/>
          <w:lang w:eastAsia="en-US"/>
        </w:rPr>
        <w:t>% din prevederi.</w:t>
      </w:r>
    </w:p>
    <w:p w14:paraId="73C04EBB" w14:textId="77777777" w:rsidR="001F5CE5" w:rsidRPr="00036403" w:rsidRDefault="00B15089" w:rsidP="00633AA3">
      <w:pPr>
        <w:widowControl w:val="0"/>
        <w:tabs>
          <w:tab w:val="left" w:pos="567"/>
        </w:tabs>
        <w:autoSpaceDE w:val="0"/>
        <w:autoSpaceDN w:val="0"/>
        <w:adjustRightInd w:val="0"/>
        <w:spacing w:line="276" w:lineRule="auto"/>
        <w:ind w:firstLine="567"/>
        <w:jc w:val="both"/>
        <w:rPr>
          <w:sz w:val="28"/>
          <w:szCs w:val="28"/>
          <w:lang w:eastAsia="en-US"/>
        </w:rPr>
      </w:pPr>
      <w:r w:rsidRPr="00036403">
        <w:rPr>
          <w:sz w:val="28"/>
          <w:szCs w:val="28"/>
          <w:lang w:eastAsia="en-US"/>
        </w:rPr>
        <w:t xml:space="preserve">Motivele principale ale neexecutării surselor financiare în mare parte au fost condiționate de costurile mai mici pentru organizarea </w:t>
      </w:r>
      <w:r w:rsidR="001F5CE5" w:rsidRPr="00036403">
        <w:rPr>
          <w:sz w:val="28"/>
          <w:szCs w:val="28"/>
          <w:lang w:eastAsia="en-US"/>
        </w:rPr>
        <w:t>ședințelor Consiliului Național de Coordonare a programelor naționale de combatere TB-SIDA (în legătură cu trecerea lor în format online), precum și amânarea pentru anul 2023 a ședințelor de instruire continuă KAP (populație afectată cheie în domeniul TB-SIDA).</w:t>
      </w:r>
    </w:p>
    <w:p w14:paraId="79C5D4B0" w14:textId="4772E419" w:rsidR="00633AA3" w:rsidRPr="00036403" w:rsidRDefault="00C74718" w:rsidP="00633AA3">
      <w:pPr>
        <w:widowControl w:val="0"/>
        <w:tabs>
          <w:tab w:val="left" w:pos="567"/>
        </w:tabs>
        <w:autoSpaceDE w:val="0"/>
        <w:autoSpaceDN w:val="0"/>
        <w:adjustRightInd w:val="0"/>
        <w:spacing w:line="276" w:lineRule="auto"/>
        <w:ind w:firstLine="567"/>
        <w:jc w:val="both"/>
        <w:rPr>
          <w:sz w:val="28"/>
          <w:szCs w:val="28"/>
          <w:lang w:eastAsia="en-US"/>
        </w:rPr>
      </w:pPr>
      <w:r w:rsidRPr="00036403">
        <w:rPr>
          <w:sz w:val="28"/>
          <w:szCs w:val="28"/>
          <w:lang w:eastAsia="en-US"/>
        </w:rPr>
        <w:t>3.</w:t>
      </w:r>
      <w:r w:rsidR="00EC530E" w:rsidRPr="00036403">
        <w:rPr>
          <w:sz w:val="28"/>
          <w:szCs w:val="28"/>
          <w:lang w:eastAsia="en-US"/>
        </w:rPr>
        <w:t xml:space="preserve"> </w:t>
      </w:r>
      <w:r w:rsidRPr="00036403">
        <w:rPr>
          <w:sz w:val="28"/>
          <w:szCs w:val="28"/>
          <w:lang w:eastAsia="en-US"/>
        </w:rPr>
        <w:t>Proiectul „</w:t>
      </w:r>
      <w:r w:rsidRPr="00036403">
        <w:rPr>
          <w:i/>
          <w:sz w:val="28"/>
          <w:szCs w:val="28"/>
          <w:lang w:eastAsia="en-US"/>
        </w:rPr>
        <w:t>Modernizarea sectorului sănătăţii în Republica Moldova</w:t>
      </w:r>
      <w:r w:rsidRPr="00036403">
        <w:rPr>
          <w:sz w:val="28"/>
          <w:szCs w:val="28"/>
          <w:lang w:eastAsia="en-US"/>
        </w:rPr>
        <w:t xml:space="preserve">” </w:t>
      </w:r>
      <w:r w:rsidR="00B15089" w:rsidRPr="00036403">
        <w:rPr>
          <w:sz w:val="28"/>
          <w:szCs w:val="28"/>
          <w:lang w:eastAsia="en-US"/>
        </w:rPr>
        <w:t>finanțat din contul împrumutului acordat de</w:t>
      </w:r>
      <w:r w:rsidR="00257309" w:rsidRPr="00036403">
        <w:rPr>
          <w:sz w:val="28"/>
          <w:szCs w:val="28"/>
          <w:lang w:eastAsia="en-US"/>
        </w:rPr>
        <w:t xml:space="preserve"> Banca Mondială în sumă de</w:t>
      </w:r>
      <w:r w:rsidR="00B15089" w:rsidRPr="00036403">
        <w:rPr>
          <w:sz w:val="28"/>
          <w:szCs w:val="28"/>
          <w:lang w:eastAsia="en-US"/>
        </w:rPr>
        <w:t xml:space="preserve"> </w:t>
      </w:r>
      <w:r w:rsidR="00BC5BD5" w:rsidRPr="00036403">
        <w:rPr>
          <w:sz w:val="28"/>
          <w:szCs w:val="28"/>
          <w:lang w:eastAsia="en-US"/>
        </w:rPr>
        <w:t>21,9</w:t>
      </w:r>
      <w:r w:rsidR="00B15089" w:rsidRPr="00036403">
        <w:rPr>
          <w:sz w:val="28"/>
          <w:szCs w:val="28"/>
          <w:lang w:eastAsia="en-US"/>
        </w:rPr>
        <w:t xml:space="preserve"> mil. </w:t>
      </w:r>
      <w:r w:rsidR="00B15089" w:rsidRPr="00036403">
        <w:rPr>
          <w:sz w:val="28"/>
          <w:szCs w:val="28"/>
          <w:lang w:eastAsia="en-US"/>
        </w:rPr>
        <w:lastRenderedPageBreak/>
        <w:t xml:space="preserve">lei, </w:t>
      </w:r>
      <w:r w:rsidR="00257309" w:rsidRPr="00036403">
        <w:rPr>
          <w:sz w:val="28"/>
          <w:szCs w:val="28"/>
          <w:lang w:eastAsia="en-US"/>
        </w:rPr>
        <w:t xml:space="preserve">fiind executate </w:t>
      </w:r>
      <w:r w:rsidR="00B15089" w:rsidRPr="00036403">
        <w:rPr>
          <w:sz w:val="28"/>
          <w:szCs w:val="28"/>
          <w:lang w:eastAsia="en-US"/>
        </w:rPr>
        <w:t xml:space="preserve">în sumă de </w:t>
      </w:r>
      <w:r w:rsidR="00BC5BD5" w:rsidRPr="00036403">
        <w:rPr>
          <w:sz w:val="28"/>
          <w:szCs w:val="28"/>
          <w:lang w:eastAsia="en-US"/>
        </w:rPr>
        <w:t>17,0</w:t>
      </w:r>
      <w:r w:rsidR="00B15089" w:rsidRPr="00036403">
        <w:rPr>
          <w:sz w:val="28"/>
          <w:szCs w:val="28"/>
          <w:lang w:eastAsia="en-US"/>
        </w:rPr>
        <w:t xml:space="preserve"> mil. lei sau </w:t>
      </w:r>
      <w:r w:rsidR="00BC5BD5" w:rsidRPr="00036403">
        <w:rPr>
          <w:sz w:val="28"/>
          <w:szCs w:val="28"/>
          <w:lang w:eastAsia="en-US"/>
        </w:rPr>
        <w:t xml:space="preserve">77,9 </w:t>
      </w:r>
      <w:r w:rsidR="0026384A" w:rsidRPr="00036403">
        <w:rPr>
          <w:sz w:val="28"/>
          <w:szCs w:val="28"/>
          <w:lang w:eastAsia="en-US"/>
        </w:rPr>
        <w:t>la sută</w:t>
      </w:r>
      <w:r w:rsidR="00B15089" w:rsidRPr="00036403">
        <w:rPr>
          <w:sz w:val="28"/>
          <w:szCs w:val="28"/>
          <w:lang w:eastAsia="en-US"/>
        </w:rPr>
        <w:t xml:space="preserve">. </w:t>
      </w:r>
      <w:r w:rsidR="00633AA3" w:rsidRPr="00036403">
        <w:rPr>
          <w:sz w:val="28"/>
          <w:szCs w:val="28"/>
          <w:lang w:eastAsia="en-US"/>
        </w:rPr>
        <w:t xml:space="preserve">Termenul limită de debursare a Proiectului menționat a fost la data de 31 august 2022 și ca urmare a fost imposibilă  demararea altor proceduri de achiziții, </w:t>
      </w:r>
      <w:r w:rsidR="00C67498">
        <w:rPr>
          <w:sz w:val="28"/>
          <w:szCs w:val="28"/>
          <w:lang w:eastAsia="en-US"/>
        </w:rPr>
        <w:t xml:space="preserve">mijloacele financiare fiind </w:t>
      </w:r>
      <w:r w:rsidR="00633AA3" w:rsidRPr="00036403">
        <w:rPr>
          <w:sz w:val="28"/>
          <w:szCs w:val="28"/>
          <w:lang w:eastAsia="en-US"/>
        </w:rPr>
        <w:t xml:space="preserve"> rambursat</w:t>
      </w:r>
      <w:r w:rsidR="00C67498">
        <w:rPr>
          <w:sz w:val="28"/>
          <w:szCs w:val="28"/>
          <w:lang w:eastAsia="en-US"/>
        </w:rPr>
        <w:t>e</w:t>
      </w:r>
      <w:r w:rsidR="00633AA3" w:rsidRPr="00036403">
        <w:rPr>
          <w:sz w:val="28"/>
          <w:szCs w:val="28"/>
          <w:lang w:eastAsia="en-US"/>
        </w:rPr>
        <w:t xml:space="preserve"> donatorului. </w:t>
      </w:r>
    </w:p>
    <w:p w14:paraId="73FC1B10" w14:textId="77777777" w:rsidR="00D92606" w:rsidRPr="00036403" w:rsidRDefault="00C74718" w:rsidP="00573196">
      <w:pPr>
        <w:widowControl w:val="0"/>
        <w:tabs>
          <w:tab w:val="left" w:pos="567"/>
        </w:tabs>
        <w:autoSpaceDE w:val="0"/>
        <w:autoSpaceDN w:val="0"/>
        <w:adjustRightInd w:val="0"/>
        <w:spacing w:line="276" w:lineRule="auto"/>
        <w:ind w:firstLine="567"/>
        <w:jc w:val="both"/>
        <w:rPr>
          <w:sz w:val="28"/>
          <w:szCs w:val="28"/>
          <w:lang w:eastAsia="en-US"/>
        </w:rPr>
      </w:pPr>
      <w:r w:rsidRPr="00036403">
        <w:rPr>
          <w:sz w:val="28"/>
          <w:szCs w:val="28"/>
          <w:lang w:eastAsia="en-US"/>
        </w:rPr>
        <w:t>4. Proiectul „</w:t>
      </w:r>
      <w:r w:rsidRPr="00036403">
        <w:rPr>
          <w:i/>
          <w:sz w:val="28"/>
          <w:szCs w:val="28"/>
          <w:lang w:eastAsia="en-US"/>
        </w:rPr>
        <w:t>Asigurarea cu ambulanțe</w:t>
      </w:r>
      <w:r w:rsidRPr="00036403">
        <w:rPr>
          <w:sz w:val="28"/>
          <w:szCs w:val="28"/>
          <w:lang w:eastAsia="en-US"/>
        </w:rPr>
        <w:t xml:space="preserve">” </w:t>
      </w:r>
      <w:r w:rsidR="00EC530E" w:rsidRPr="00036403">
        <w:rPr>
          <w:sz w:val="28"/>
          <w:szCs w:val="28"/>
          <w:lang w:eastAsia="en-US"/>
        </w:rPr>
        <w:t>finanțat din contul împrumutului extern  de la Banca de Dezvoltare a Consiliului Europei</w:t>
      </w:r>
      <w:r w:rsidR="00257309" w:rsidRPr="00036403">
        <w:rPr>
          <w:sz w:val="28"/>
          <w:szCs w:val="28"/>
          <w:lang w:eastAsia="en-US"/>
        </w:rPr>
        <w:t xml:space="preserve"> în sumă </w:t>
      </w:r>
      <w:r w:rsidR="00F400FB" w:rsidRPr="00036403">
        <w:rPr>
          <w:sz w:val="28"/>
          <w:szCs w:val="28"/>
          <w:lang w:eastAsia="en-US"/>
        </w:rPr>
        <w:t xml:space="preserve">de </w:t>
      </w:r>
      <w:r w:rsidR="00217248" w:rsidRPr="00036403">
        <w:rPr>
          <w:sz w:val="28"/>
          <w:szCs w:val="28"/>
          <w:lang w:eastAsia="en-US"/>
        </w:rPr>
        <w:t>2</w:t>
      </w:r>
      <w:r w:rsidR="003B0C4A" w:rsidRPr="00036403">
        <w:rPr>
          <w:sz w:val="28"/>
          <w:szCs w:val="28"/>
          <w:lang w:eastAsia="en-US"/>
        </w:rPr>
        <w:t>9,7</w:t>
      </w:r>
      <w:r w:rsidR="00EC530E" w:rsidRPr="00036403">
        <w:rPr>
          <w:sz w:val="28"/>
          <w:szCs w:val="28"/>
          <w:lang w:eastAsia="en-US"/>
        </w:rPr>
        <w:t xml:space="preserve"> mil. lei</w:t>
      </w:r>
      <w:r w:rsidR="00217248" w:rsidRPr="00036403">
        <w:rPr>
          <w:sz w:val="28"/>
          <w:szCs w:val="28"/>
          <w:lang w:eastAsia="en-US"/>
        </w:rPr>
        <w:t xml:space="preserve"> care pe parcursul anului nu au fost executate. </w:t>
      </w:r>
      <w:r w:rsidR="008C08C9" w:rsidRPr="00036403">
        <w:rPr>
          <w:sz w:val="28"/>
          <w:szCs w:val="28"/>
          <w:lang w:eastAsia="en-US"/>
        </w:rPr>
        <w:t xml:space="preserve">Cauza principală a neexecutării proiectului </w:t>
      </w:r>
      <w:r w:rsidR="00D92606" w:rsidRPr="00036403">
        <w:rPr>
          <w:sz w:val="28"/>
          <w:szCs w:val="28"/>
          <w:lang w:eastAsia="en-US"/>
        </w:rPr>
        <w:t>constă în faptul că, pe parcursul anului 2022 au fost demarate 4 (patru) proceduri de achiziție publică privind achiziționarea transportului sanitar (ambulanțe de tip B 4x4) în număr de 41 de unități, însă nu au fost depuse nici o ofertă. Astfel, la începutul anului 2023, a fost inițiată o nouă procedură de achiziție a mijloacelor de transport sanitar.</w:t>
      </w:r>
    </w:p>
    <w:p w14:paraId="409D2906" w14:textId="7A06B699" w:rsidR="00442FB3" w:rsidRPr="00036403" w:rsidRDefault="005572D3" w:rsidP="00442FB3">
      <w:pPr>
        <w:widowControl w:val="0"/>
        <w:tabs>
          <w:tab w:val="left" w:pos="567"/>
        </w:tabs>
        <w:autoSpaceDE w:val="0"/>
        <w:autoSpaceDN w:val="0"/>
        <w:adjustRightInd w:val="0"/>
        <w:spacing w:line="276" w:lineRule="auto"/>
        <w:ind w:firstLine="567"/>
        <w:jc w:val="both"/>
        <w:rPr>
          <w:sz w:val="28"/>
          <w:szCs w:val="28"/>
          <w:lang w:eastAsia="en-US"/>
        </w:rPr>
      </w:pPr>
      <w:r w:rsidRPr="00036403">
        <w:rPr>
          <w:sz w:val="28"/>
          <w:szCs w:val="28"/>
          <w:lang w:eastAsia="en-US"/>
        </w:rPr>
        <w:t>5</w:t>
      </w:r>
      <w:r w:rsidR="00C74718" w:rsidRPr="00036403">
        <w:rPr>
          <w:sz w:val="28"/>
          <w:szCs w:val="28"/>
          <w:lang w:eastAsia="en-US"/>
        </w:rPr>
        <w:t xml:space="preserve">. Proiectul </w:t>
      </w:r>
      <w:r w:rsidR="002E245D" w:rsidRPr="00036403">
        <w:rPr>
          <w:sz w:val="28"/>
          <w:szCs w:val="28"/>
          <w:lang w:eastAsia="en-US"/>
        </w:rPr>
        <w:t>„</w:t>
      </w:r>
      <w:r w:rsidR="00C74718" w:rsidRPr="00036403">
        <w:rPr>
          <w:i/>
          <w:sz w:val="28"/>
          <w:szCs w:val="28"/>
          <w:lang w:eastAsia="en-US"/>
        </w:rPr>
        <w:t>Îmbunătăţirea infrastructurii de operare a serviciului mobil de urgenţă, resuscitare şi descarcerare (SMURD) şi de pregătire a personalului de intervenţie în situaţii de urgenţă în zona transfrontalieră dintre Republica Moldova şi România</w:t>
      </w:r>
      <w:r w:rsidR="00C74718" w:rsidRPr="00036403">
        <w:rPr>
          <w:sz w:val="28"/>
          <w:szCs w:val="28"/>
          <w:lang w:eastAsia="en-US"/>
        </w:rPr>
        <w:t>”</w:t>
      </w:r>
      <w:r w:rsidR="008B36A1" w:rsidRPr="00036403">
        <w:rPr>
          <w:sz w:val="28"/>
          <w:szCs w:val="28"/>
          <w:lang w:eastAsia="en-US"/>
        </w:rPr>
        <w:t>,</w:t>
      </w:r>
      <w:r w:rsidR="008033BB" w:rsidRPr="00036403">
        <w:rPr>
          <w:sz w:val="28"/>
          <w:szCs w:val="28"/>
          <w:lang w:eastAsia="en-US"/>
        </w:rPr>
        <w:t xml:space="preserve"> </w:t>
      </w:r>
      <w:r w:rsidR="00DD071E" w:rsidRPr="00036403">
        <w:rPr>
          <w:sz w:val="28"/>
          <w:szCs w:val="28"/>
          <w:lang w:eastAsia="en-US"/>
        </w:rPr>
        <w:t xml:space="preserve"> f</w:t>
      </w:r>
      <w:r w:rsidR="00573196" w:rsidRPr="00036403">
        <w:rPr>
          <w:sz w:val="28"/>
          <w:szCs w:val="28"/>
          <w:lang w:eastAsia="en-US"/>
        </w:rPr>
        <w:t>inanțat din contul grantului Comisi</w:t>
      </w:r>
      <w:r w:rsidR="00F400FB" w:rsidRPr="00036403">
        <w:rPr>
          <w:sz w:val="28"/>
          <w:szCs w:val="28"/>
          <w:lang w:eastAsia="en-US"/>
        </w:rPr>
        <w:t>ei</w:t>
      </w:r>
      <w:r w:rsidR="00573196" w:rsidRPr="00036403">
        <w:rPr>
          <w:sz w:val="28"/>
          <w:szCs w:val="28"/>
          <w:lang w:eastAsia="en-US"/>
        </w:rPr>
        <w:t xml:space="preserve"> Europe</w:t>
      </w:r>
      <w:r w:rsidR="00F400FB" w:rsidRPr="00036403">
        <w:rPr>
          <w:sz w:val="28"/>
          <w:szCs w:val="28"/>
          <w:lang w:eastAsia="en-US"/>
        </w:rPr>
        <w:t xml:space="preserve">ne </w:t>
      </w:r>
      <w:r w:rsidR="00573196" w:rsidRPr="00036403">
        <w:rPr>
          <w:sz w:val="28"/>
          <w:szCs w:val="28"/>
          <w:lang w:eastAsia="en-US"/>
        </w:rPr>
        <w:t xml:space="preserve"> debursat în sumă de </w:t>
      </w:r>
      <w:r w:rsidR="004C55B3" w:rsidRPr="00036403">
        <w:rPr>
          <w:sz w:val="28"/>
          <w:szCs w:val="28"/>
          <w:lang w:eastAsia="en-US"/>
        </w:rPr>
        <w:t>17,9</w:t>
      </w:r>
      <w:r w:rsidR="00573196" w:rsidRPr="00036403">
        <w:rPr>
          <w:sz w:val="28"/>
          <w:szCs w:val="28"/>
          <w:lang w:eastAsia="en-US"/>
        </w:rPr>
        <w:t xml:space="preserve"> mil. lei</w:t>
      </w:r>
      <w:r w:rsidR="00BD73D8" w:rsidRPr="00036403">
        <w:rPr>
          <w:sz w:val="28"/>
          <w:szCs w:val="28"/>
          <w:lang w:eastAsia="en-US"/>
        </w:rPr>
        <w:t>,</w:t>
      </w:r>
      <w:r w:rsidR="00573196" w:rsidRPr="00036403">
        <w:rPr>
          <w:sz w:val="28"/>
          <w:szCs w:val="28"/>
          <w:lang w:eastAsia="en-US"/>
        </w:rPr>
        <w:t xml:space="preserve"> iar cheltuielile </w:t>
      </w:r>
      <w:r w:rsidR="00F400FB" w:rsidRPr="00036403">
        <w:rPr>
          <w:sz w:val="28"/>
          <w:szCs w:val="28"/>
          <w:lang w:eastAsia="en-US"/>
        </w:rPr>
        <w:t>fiind</w:t>
      </w:r>
      <w:r w:rsidR="00BD73D8" w:rsidRPr="00036403">
        <w:rPr>
          <w:sz w:val="28"/>
          <w:szCs w:val="28"/>
          <w:lang w:eastAsia="en-US"/>
        </w:rPr>
        <w:t xml:space="preserve"> executate</w:t>
      </w:r>
      <w:r w:rsidR="00573196" w:rsidRPr="00036403">
        <w:rPr>
          <w:sz w:val="28"/>
          <w:szCs w:val="28"/>
          <w:lang w:eastAsia="en-US"/>
        </w:rPr>
        <w:t xml:space="preserve"> în </w:t>
      </w:r>
      <w:r w:rsidR="00F400FB" w:rsidRPr="00036403">
        <w:rPr>
          <w:sz w:val="28"/>
          <w:szCs w:val="28"/>
          <w:lang w:eastAsia="en-US"/>
        </w:rPr>
        <w:t>sumă</w:t>
      </w:r>
      <w:r w:rsidR="00573196" w:rsidRPr="00036403">
        <w:rPr>
          <w:sz w:val="28"/>
          <w:szCs w:val="28"/>
          <w:lang w:eastAsia="en-US"/>
        </w:rPr>
        <w:t xml:space="preserve"> de </w:t>
      </w:r>
      <w:r w:rsidR="004C55B3" w:rsidRPr="00036403">
        <w:rPr>
          <w:sz w:val="28"/>
          <w:szCs w:val="28"/>
          <w:lang w:eastAsia="en-US"/>
        </w:rPr>
        <w:t>6,8</w:t>
      </w:r>
      <w:r w:rsidR="00573196" w:rsidRPr="00036403">
        <w:rPr>
          <w:sz w:val="28"/>
          <w:szCs w:val="28"/>
          <w:lang w:eastAsia="en-US"/>
        </w:rPr>
        <w:t xml:space="preserve"> mil.</w:t>
      </w:r>
      <w:r w:rsidR="005E631B" w:rsidRPr="00036403">
        <w:rPr>
          <w:sz w:val="28"/>
          <w:szCs w:val="28"/>
          <w:lang w:eastAsia="en-US"/>
        </w:rPr>
        <w:t xml:space="preserve"> </w:t>
      </w:r>
      <w:r w:rsidR="00573196" w:rsidRPr="00036403">
        <w:rPr>
          <w:sz w:val="28"/>
          <w:szCs w:val="28"/>
          <w:lang w:eastAsia="en-US"/>
        </w:rPr>
        <w:t xml:space="preserve">lei sau </w:t>
      </w:r>
      <w:r w:rsidR="004C55B3" w:rsidRPr="00036403">
        <w:rPr>
          <w:sz w:val="28"/>
          <w:szCs w:val="28"/>
          <w:lang w:eastAsia="en-US"/>
        </w:rPr>
        <w:t>38,1</w:t>
      </w:r>
      <w:r w:rsidR="00573196" w:rsidRPr="00036403">
        <w:rPr>
          <w:sz w:val="28"/>
          <w:szCs w:val="28"/>
          <w:lang w:eastAsia="en-US"/>
        </w:rPr>
        <w:t>% din prevederi.</w:t>
      </w:r>
      <w:r w:rsidR="004C7322">
        <w:rPr>
          <w:sz w:val="28"/>
          <w:szCs w:val="28"/>
          <w:lang w:eastAsia="en-US"/>
        </w:rPr>
        <w:t xml:space="preserve"> </w:t>
      </w:r>
      <w:r w:rsidR="00F438D8">
        <w:rPr>
          <w:sz w:val="28"/>
          <w:szCs w:val="28"/>
          <w:lang w:eastAsia="en-US"/>
        </w:rPr>
        <w:t>P</w:t>
      </w:r>
      <w:r w:rsidR="00442FB3" w:rsidRPr="00036403">
        <w:rPr>
          <w:sz w:val="28"/>
          <w:szCs w:val="28"/>
          <w:lang w:eastAsia="en-US"/>
        </w:rPr>
        <w:t>roiect</w:t>
      </w:r>
      <w:r w:rsidR="00F438D8">
        <w:rPr>
          <w:sz w:val="28"/>
          <w:szCs w:val="28"/>
          <w:lang w:eastAsia="en-US"/>
        </w:rPr>
        <w:t>ul</w:t>
      </w:r>
      <w:r w:rsidR="00442FB3" w:rsidRPr="00036403">
        <w:rPr>
          <w:sz w:val="28"/>
          <w:szCs w:val="28"/>
          <w:lang w:eastAsia="en-US"/>
        </w:rPr>
        <w:t xml:space="preserve"> se demarează în cadrul IMSP Institutul de Medicină Urgentă și IMSP Spitalul Clinic Bălți.</w:t>
      </w:r>
      <w:r w:rsidR="004C7322">
        <w:rPr>
          <w:sz w:val="28"/>
          <w:szCs w:val="28"/>
          <w:lang w:eastAsia="en-US"/>
        </w:rPr>
        <w:t xml:space="preserve"> </w:t>
      </w:r>
      <w:r w:rsidR="00442FB3" w:rsidRPr="00036403">
        <w:rPr>
          <w:sz w:val="28"/>
          <w:szCs w:val="28"/>
          <w:lang w:eastAsia="en-US"/>
        </w:rPr>
        <w:t>Nivelul scăzut de valorificare se motivează prin faptul că, pentru finanțarea proiectului respectiv, Uniunea Europeană a efectuat doar o tranșă din cele două necesare.</w:t>
      </w:r>
    </w:p>
    <w:p w14:paraId="048441C2" w14:textId="68571057" w:rsidR="00830ACD" w:rsidRPr="00036403" w:rsidRDefault="001E27B0" w:rsidP="00E23FF7">
      <w:pPr>
        <w:widowControl w:val="0"/>
        <w:tabs>
          <w:tab w:val="left" w:pos="0"/>
          <w:tab w:val="left" w:pos="709"/>
        </w:tabs>
        <w:autoSpaceDE w:val="0"/>
        <w:autoSpaceDN w:val="0"/>
        <w:adjustRightInd w:val="0"/>
        <w:spacing w:line="276" w:lineRule="auto"/>
        <w:ind w:firstLine="567"/>
        <w:jc w:val="both"/>
        <w:rPr>
          <w:sz w:val="28"/>
          <w:szCs w:val="28"/>
          <w:lang w:val="en-GB" w:eastAsia="en-US"/>
        </w:rPr>
      </w:pPr>
      <w:r w:rsidRPr="00036403">
        <w:rPr>
          <w:sz w:val="28"/>
          <w:szCs w:val="28"/>
          <w:lang w:val="en-GB" w:eastAsia="en-US"/>
        </w:rPr>
        <w:t xml:space="preserve">6. </w:t>
      </w:r>
      <w:r w:rsidR="00172435" w:rsidRPr="00036403">
        <w:rPr>
          <w:sz w:val="28"/>
          <w:szCs w:val="28"/>
          <w:lang w:val="en-GB" w:eastAsia="en-US"/>
        </w:rPr>
        <w:t>Proiectul</w:t>
      </w:r>
      <w:r w:rsidR="00172435" w:rsidRPr="00036403">
        <w:rPr>
          <w:i/>
          <w:sz w:val="28"/>
          <w:szCs w:val="28"/>
          <w:lang w:val="en-GB" w:eastAsia="en-US"/>
        </w:rPr>
        <w:t xml:space="preserve"> "Răspuns de urgență la COVID-19”</w:t>
      </w:r>
      <w:r w:rsidR="001268EB" w:rsidRPr="00036403">
        <w:rPr>
          <w:sz w:val="28"/>
          <w:szCs w:val="28"/>
          <w:lang w:val="en-GB" w:eastAsia="en-US"/>
        </w:rPr>
        <w:t>,</w:t>
      </w:r>
      <w:r w:rsidR="00172435" w:rsidRPr="00036403">
        <w:rPr>
          <w:sz w:val="28"/>
          <w:szCs w:val="28"/>
          <w:lang w:val="en-GB" w:eastAsia="en-US"/>
        </w:rPr>
        <w:t xml:space="preserve"> finanțat din contul împrumutului acordat de Banca Mondială</w:t>
      </w:r>
      <w:r w:rsidR="00F400FB" w:rsidRPr="00036403">
        <w:rPr>
          <w:sz w:val="28"/>
          <w:szCs w:val="28"/>
          <w:lang w:val="en-GB" w:eastAsia="en-US"/>
        </w:rPr>
        <w:t xml:space="preserve"> în sumă de</w:t>
      </w:r>
      <w:r w:rsidR="00172435" w:rsidRPr="00036403">
        <w:rPr>
          <w:sz w:val="28"/>
          <w:szCs w:val="28"/>
          <w:lang w:val="en-GB" w:eastAsia="en-US"/>
        </w:rPr>
        <w:t xml:space="preserve"> </w:t>
      </w:r>
      <w:r w:rsidR="007638D2" w:rsidRPr="00036403">
        <w:rPr>
          <w:sz w:val="28"/>
          <w:szCs w:val="28"/>
          <w:lang w:val="en-GB" w:eastAsia="en-US"/>
        </w:rPr>
        <w:t>144,3</w:t>
      </w:r>
      <w:r w:rsidR="00172435" w:rsidRPr="00036403">
        <w:rPr>
          <w:sz w:val="28"/>
          <w:szCs w:val="28"/>
          <w:lang w:val="en-GB" w:eastAsia="en-US"/>
        </w:rPr>
        <w:t xml:space="preserve"> mil. lei, cheltuielile </w:t>
      </w:r>
      <w:r w:rsidR="00F400FB" w:rsidRPr="00036403">
        <w:rPr>
          <w:sz w:val="28"/>
          <w:szCs w:val="28"/>
          <w:lang w:val="en-GB" w:eastAsia="en-US"/>
        </w:rPr>
        <w:t>fiind</w:t>
      </w:r>
      <w:r w:rsidR="00172435" w:rsidRPr="00036403">
        <w:rPr>
          <w:sz w:val="28"/>
          <w:szCs w:val="28"/>
          <w:lang w:val="en-GB" w:eastAsia="en-US"/>
        </w:rPr>
        <w:t xml:space="preserve"> executate în sumă de </w:t>
      </w:r>
      <w:r w:rsidR="007638D2" w:rsidRPr="00036403">
        <w:rPr>
          <w:sz w:val="28"/>
          <w:szCs w:val="28"/>
          <w:lang w:val="en-GB" w:eastAsia="en-US"/>
        </w:rPr>
        <w:t xml:space="preserve">22,7 </w:t>
      </w:r>
      <w:r w:rsidR="00172435" w:rsidRPr="00036403">
        <w:rPr>
          <w:sz w:val="28"/>
          <w:szCs w:val="28"/>
          <w:lang w:val="en-GB" w:eastAsia="en-US"/>
        </w:rPr>
        <w:t xml:space="preserve">mil. lei sau </w:t>
      </w:r>
      <w:r w:rsidR="007638D2" w:rsidRPr="00036403">
        <w:rPr>
          <w:sz w:val="28"/>
          <w:szCs w:val="28"/>
          <w:lang w:val="en-GB" w:eastAsia="en-US"/>
        </w:rPr>
        <w:t>15,7</w:t>
      </w:r>
      <w:r w:rsidR="007D427D" w:rsidRPr="00036403">
        <w:rPr>
          <w:sz w:val="28"/>
          <w:szCs w:val="28"/>
          <w:lang w:val="en-GB" w:eastAsia="en-US"/>
        </w:rPr>
        <w:t xml:space="preserve"> la sută</w:t>
      </w:r>
      <w:r w:rsidR="00172435" w:rsidRPr="00036403">
        <w:rPr>
          <w:sz w:val="28"/>
          <w:szCs w:val="28"/>
          <w:lang w:val="en-GB" w:eastAsia="en-US"/>
        </w:rPr>
        <w:t xml:space="preserve">. </w:t>
      </w:r>
    </w:p>
    <w:p w14:paraId="7BBB88BD" w14:textId="0C04510E" w:rsidR="007D427D" w:rsidRPr="00036403" w:rsidRDefault="007D427D" w:rsidP="007D427D">
      <w:pPr>
        <w:widowControl w:val="0"/>
        <w:tabs>
          <w:tab w:val="left" w:pos="567"/>
        </w:tabs>
        <w:autoSpaceDE w:val="0"/>
        <w:autoSpaceDN w:val="0"/>
        <w:adjustRightInd w:val="0"/>
        <w:spacing w:line="276" w:lineRule="auto"/>
        <w:ind w:firstLine="567"/>
        <w:jc w:val="both"/>
        <w:rPr>
          <w:sz w:val="28"/>
          <w:szCs w:val="28"/>
          <w:lang w:val="ro-MD" w:eastAsia="en-US"/>
        </w:rPr>
      </w:pPr>
      <w:r w:rsidRPr="00036403">
        <w:rPr>
          <w:sz w:val="28"/>
          <w:szCs w:val="28"/>
          <w:lang w:val="ro-MD" w:eastAsia="en-US"/>
        </w:rPr>
        <w:t>În cadrul proiectului dat alocații</w:t>
      </w:r>
      <w:r w:rsidR="00F400FB" w:rsidRPr="00036403">
        <w:rPr>
          <w:sz w:val="28"/>
          <w:szCs w:val="28"/>
          <w:lang w:val="ro-MD" w:eastAsia="en-US"/>
        </w:rPr>
        <w:t>le</w:t>
      </w:r>
      <w:r w:rsidRPr="00036403">
        <w:rPr>
          <w:sz w:val="28"/>
          <w:szCs w:val="28"/>
          <w:lang w:val="ro-MD" w:eastAsia="en-US"/>
        </w:rPr>
        <w:t xml:space="preserve"> au fost planificate pentru</w:t>
      </w:r>
      <w:r w:rsidR="00F400FB" w:rsidRPr="00036403">
        <w:rPr>
          <w:sz w:val="28"/>
          <w:szCs w:val="28"/>
          <w:lang w:val="ro-MD" w:eastAsia="en-US"/>
        </w:rPr>
        <w:t xml:space="preserve"> </w:t>
      </w:r>
      <w:r w:rsidRPr="00036403">
        <w:rPr>
          <w:sz w:val="28"/>
          <w:szCs w:val="28"/>
          <w:lang w:val="ro-MD" w:eastAsia="en-US"/>
        </w:rPr>
        <w:t>repara</w:t>
      </w:r>
      <w:r w:rsidR="00F400FB" w:rsidRPr="00036403">
        <w:rPr>
          <w:sz w:val="28"/>
          <w:szCs w:val="28"/>
          <w:lang w:val="ro-MD" w:eastAsia="en-US"/>
        </w:rPr>
        <w:t>ția și pregătirea s</w:t>
      </w:r>
      <w:r w:rsidRPr="00036403">
        <w:rPr>
          <w:sz w:val="28"/>
          <w:szCs w:val="28"/>
          <w:lang w:val="ro-MD" w:eastAsia="en-US"/>
        </w:rPr>
        <w:t xml:space="preserve">ecțiilor de terapie intensivă pentru funcționalitatea deplină în conformitate cu normativele în vigoare, pentru Dezvoltarea și Implementarea Campaniei de Comunicare și Educație privind vaccinarea COVID-19, precum și pentru extinderea și fortificarea a 4 laboratoare PCR și extinderea a 2 laboratoare existente cu contractarea utilajului necesar și etc. </w:t>
      </w:r>
    </w:p>
    <w:p w14:paraId="2298DC64" w14:textId="77777777" w:rsidR="00774E9B" w:rsidRPr="00036403" w:rsidRDefault="00B270B9" w:rsidP="00026655">
      <w:pPr>
        <w:widowControl w:val="0"/>
        <w:tabs>
          <w:tab w:val="left" w:pos="540"/>
        </w:tabs>
        <w:autoSpaceDE w:val="0"/>
        <w:autoSpaceDN w:val="0"/>
        <w:adjustRightInd w:val="0"/>
        <w:spacing w:line="276" w:lineRule="auto"/>
        <w:ind w:firstLine="567"/>
        <w:jc w:val="both"/>
        <w:rPr>
          <w:sz w:val="28"/>
          <w:szCs w:val="28"/>
          <w:lang w:val="en-US" w:eastAsia="en-US"/>
        </w:rPr>
      </w:pPr>
      <w:r w:rsidRPr="00036403">
        <w:rPr>
          <w:sz w:val="28"/>
          <w:szCs w:val="28"/>
          <w:lang w:val="en-US" w:eastAsia="en-US"/>
        </w:rPr>
        <w:t>Motivele principale ale neexecutării sunt explicate prin faptul că</w:t>
      </w:r>
      <w:r w:rsidR="00774E9B" w:rsidRPr="00036403">
        <w:rPr>
          <w:sz w:val="28"/>
          <w:szCs w:val="28"/>
          <w:lang w:val="en-US" w:eastAsia="en-US"/>
        </w:rPr>
        <w:t>:</w:t>
      </w:r>
    </w:p>
    <w:p w14:paraId="60901FA4" w14:textId="77777777" w:rsidR="00774E9B" w:rsidRPr="00036403" w:rsidRDefault="00774E9B" w:rsidP="00026655">
      <w:pPr>
        <w:widowControl w:val="0"/>
        <w:tabs>
          <w:tab w:val="left" w:pos="540"/>
        </w:tabs>
        <w:autoSpaceDE w:val="0"/>
        <w:autoSpaceDN w:val="0"/>
        <w:adjustRightInd w:val="0"/>
        <w:spacing w:line="276" w:lineRule="auto"/>
        <w:ind w:firstLine="567"/>
        <w:jc w:val="both"/>
        <w:rPr>
          <w:sz w:val="28"/>
          <w:szCs w:val="28"/>
          <w:lang w:val="ro-MD" w:eastAsia="en-US"/>
        </w:rPr>
      </w:pPr>
      <w:r w:rsidRPr="00036403">
        <w:rPr>
          <w:sz w:val="28"/>
          <w:szCs w:val="28"/>
          <w:lang w:val="en-US" w:eastAsia="en-US"/>
        </w:rPr>
        <w:t>-</w:t>
      </w:r>
      <w:r w:rsidR="00B270B9" w:rsidRPr="00036403">
        <w:rPr>
          <w:sz w:val="28"/>
          <w:szCs w:val="28"/>
          <w:lang w:val="en-US" w:eastAsia="en-US"/>
        </w:rPr>
        <w:t xml:space="preserve"> </w:t>
      </w:r>
      <w:r w:rsidR="00B270B9" w:rsidRPr="00036403">
        <w:rPr>
          <w:sz w:val="28"/>
          <w:szCs w:val="28"/>
          <w:lang w:val="ro-MD" w:eastAsia="en-US"/>
        </w:rPr>
        <w:t>pentru achitarea lucrărilor de reparație capitală a unităților de terapie intensivă a IMSP în volum de 49,0 mil. lei contractele au fost încheiate în noiembrie 2022 și care urmează a fi executate pe parcursul I semestru anului 2023;</w:t>
      </w:r>
    </w:p>
    <w:p w14:paraId="063C7435" w14:textId="29A42A32" w:rsidR="00774E9B" w:rsidRPr="00036403" w:rsidRDefault="00774E9B" w:rsidP="00026655">
      <w:pPr>
        <w:widowControl w:val="0"/>
        <w:tabs>
          <w:tab w:val="left" w:pos="540"/>
        </w:tabs>
        <w:autoSpaceDE w:val="0"/>
        <w:autoSpaceDN w:val="0"/>
        <w:adjustRightInd w:val="0"/>
        <w:spacing w:line="276" w:lineRule="auto"/>
        <w:ind w:firstLine="567"/>
        <w:jc w:val="both"/>
        <w:rPr>
          <w:sz w:val="28"/>
          <w:szCs w:val="28"/>
          <w:lang w:val="ro-MD" w:eastAsia="en-US"/>
        </w:rPr>
      </w:pPr>
      <w:r w:rsidRPr="00036403">
        <w:rPr>
          <w:sz w:val="28"/>
          <w:szCs w:val="28"/>
          <w:lang w:val="ro-MD" w:eastAsia="en-US"/>
        </w:rPr>
        <w:t>-</w:t>
      </w:r>
      <w:r w:rsidR="00B270B9" w:rsidRPr="00036403">
        <w:rPr>
          <w:sz w:val="28"/>
          <w:szCs w:val="28"/>
          <w:lang w:val="ro-MD" w:eastAsia="en-US"/>
        </w:rPr>
        <w:t xml:space="preserve"> suma de 31,0 mil. lei planificată pentru procurarea echipamentului medical IMSP Institutul de Medicină Urgentă nu a fost valorificată din cauza </w:t>
      </w:r>
      <w:r w:rsidR="00226023">
        <w:rPr>
          <w:sz w:val="28"/>
          <w:szCs w:val="28"/>
          <w:lang w:val="ro-MD" w:eastAsia="en-US"/>
        </w:rPr>
        <w:t xml:space="preserve">condițiilor contractuale de </w:t>
      </w:r>
      <w:r w:rsidR="00B270B9" w:rsidRPr="00036403">
        <w:rPr>
          <w:sz w:val="28"/>
          <w:szCs w:val="28"/>
          <w:lang w:val="ro-MD" w:eastAsia="en-US"/>
        </w:rPr>
        <w:t>achit</w:t>
      </w:r>
      <w:r w:rsidR="00226023">
        <w:rPr>
          <w:sz w:val="28"/>
          <w:szCs w:val="28"/>
          <w:lang w:val="ro-MD" w:eastAsia="en-US"/>
        </w:rPr>
        <w:t>are</w:t>
      </w:r>
      <w:r w:rsidR="00B270B9" w:rsidRPr="00036403">
        <w:rPr>
          <w:sz w:val="28"/>
          <w:szCs w:val="28"/>
          <w:lang w:val="ro-MD" w:eastAsia="en-US"/>
        </w:rPr>
        <w:t xml:space="preserve"> doar după instalarea utilajului, acesta fiind livrat în luna februarie 2023;</w:t>
      </w:r>
      <w:r w:rsidR="00026655" w:rsidRPr="00036403">
        <w:rPr>
          <w:sz w:val="28"/>
          <w:szCs w:val="28"/>
          <w:lang w:val="ro-MD" w:eastAsia="en-US"/>
        </w:rPr>
        <w:t xml:space="preserve"> </w:t>
      </w:r>
    </w:p>
    <w:p w14:paraId="11CDC7F7" w14:textId="2A67547F" w:rsidR="00026655" w:rsidRPr="00036403" w:rsidRDefault="00774E9B" w:rsidP="00026655">
      <w:pPr>
        <w:widowControl w:val="0"/>
        <w:tabs>
          <w:tab w:val="left" w:pos="540"/>
        </w:tabs>
        <w:autoSpaceDE w:val="0"/>
        <w:autoSpaceDN w:val="0"/>
        <w:adjustRightInd w:val="0"/>
        <w:spacing w:line="276" w:lineRule="auto"/>
        <w:ind w:firstLine="567"/>
        <w:jc w:val="both"/>
        <w:rPr>
          <w:sz w:val="28"/>
          <w:szCs w:val="28"/>
          <w:lang w:val="ro-MD" w:eastAsia="en-US"/>
        </w:rPr>
      </w:pPr>
      <w:r w:rsidRPr="00036403">
        <w:rPr>
          <w:sz w:val="28"/>
          <w:szCs w:val="28"/>
          <w:lang w:val="ro-MD" w:eastAsia="en-US"/>
        </w:rPr>
        <w:t xml:space="preserve">- </w:t>
      </w:r>
      <w:r w:rsidR="00026655" w:rsidRPr="00036403">
        <w:rPr>
          <w:sz w:val="28"/>
          <w:szCs w:val="28"/>
          <w:lang w:val="ro-MD" w:eastAsia="en-US"/>
        </w:rPr>
        <w:t xml:space="preserve">alocațiile planificate pentru procurarea materialelor sanitare în sumă de 22,1 mil. lei </w:t>
      </w:r>
      <w:r w:rsidR="00613FF3">
        <w:rPr>
          <w:sz w:val="28"/>
          <w:szCs w:val="28"/>
          <w:lang w:val="ro-MD" w:eastAsia="en-US"/>
        </w:rPr>
        <w:t>au fost rezervate</w:t>
      </w:r>
      <w:r w:rsidR="00026655" w:rsidRPr="00036403">
        <w:rPr>
          <w:sz w:val="28"/>
          <w:szCs w:val="28"/>
          <w:lang w:val="ro-MD" w:eastAsia="en-US"/>
        </w:rPr>
        <w:t xml:space="preserve"> pentru lucrările de reparație </w:t>
      </w:r>
      <w:r w:rsidR="00613FF3">
        <w:rPr>
          <w:sz w:val="28"/>
          <w:szCs w:val="28"/>
          <w:lang w:val="ro-MD" w:eastAsia="en-US"/>
        </w:rPr>
        <w:t>în legătură cu riscul</w:t>
      </w:r>
      <w:r w:rsidR="00026655" w:rsidRPr="00036403">
        <w:rPr>
          <w:sz w:val="28"/>
          <w:szCs w:val="28"/>
          <w:lang w:val="ro-MD" w:eastAsia="en-US"/>
        </w:rPr>
        <w:t xml:space="preserve"> </w:t>
      </w:r>
      <w:r w:rsidR="00026655" w:rsidRPr="00036403">
        <w:rPr>
          <w:sz w:val="28"/>
          <w:szCs w:val="28"/>
          <w:lang w:val="ro-MD" w:eastAsia="en-US"/>
        </w:rPr>
        <w:lastRenderedPageBreak/>
        <w:t>creșterii prețurilor la lucrări și materiale de construcții.</w:t>
      </w:r>
    </w:p>
    <w:p w14:paraId="7069767A" w14:textId="087ADF54" w:rsidR="007D427D" w:rsidRPr="00036403" w:rsidRDefault="00083C2A" w:rsidP="007D427D">
      <w:pPr>
        <w:widowControl w:val="0"/>
        <w:tabs>
          <w:tab w:val="left" w:pos="567"/>
        </w:tabs>
        <w:autoSpaceDE w:val="0"/>
        <w:autoSpaceDN w:val="0"/>
        <w:adjustRightInd w:val="0"/>
        <w:spacing w:line="276" w:lineRule="auto"/>
        <w:ind w:firstLine="567"/>
        <w:jc w:val="both"/>
        <w:rPr>
          <w:sz w:val="28"/>
          <w:szCs w:val="28"/>
          <w:lang w:eastAsia="en-US"/>
        </w:rPr>
      </w:pPr>
      <w:r w:rsidRPr="00036403">
        <w:rPr>
          <w:sz w:val="28"/>
          <w:szCs w:val="28"/>
          <w:lang w:val="ro-MD" w:eastAsia="en-US"/>
        </w:rPr>
        <w:t xml:space="preserve">7. </w:t>
      </w:r>
      <w:r w:rsidR="00495907" w:rsidRPr="00036403">
        <w:rPr>
          <w:sz w:val="28"/>
          <w:szCs w:val="28"/>
          <w:lang w:val="ro-MD" w:eastAsia="en-US"/>
        </w:rPr>
        <w:t xml:space="preserve">Proiectul </w:t>
      </w:r>
      <w:r w:rsidR="00495907" w:rsidRPr="00036403">
        <w:rPr>
          <w:i/>
          <w:sz w:val="28"/>
          <w:szCs w:val="28"/>
          <w:lang w:val="ro-MD" w:eastAsia="en-US"/>
        </w:rPr>
        <w:t>„Răspuns de urgență la COVID-19 și suport pentru întreprinderile mici și mijlocii”</w:t>
      </w:r>
      <w:r w:rsidR="00F11297" w:rsidRPr="00036403">
        <w:rPr>
          <w:sz w:val="28"/>
          <w:szCs w:val="28"/>
          <w:lang w:val="ro-MD" w:eastAsia="en-US"/>
        </w:rPr>
        <w:t>,</w:t>
      </w:r>
      <w:r w:rsidR="00495907" w:rsidRPr="00036403">
        <w:rPr>
          <w:sz w:val="28"/>
          <w:szCs w:val="28"/>
          <w:lang w:val="ro-MD" w:eastAsia="en-US"/>
        </w:rPr>
        <w:t xml:space="preserve"> </w:t>
      </w:r>
      <w:bookmarkStart w:id="71" w:name="_Toc42615625"/>
      <w:r w:rsidR="007D427D" w:rsidRPr="00036403">
        <w:rPr>
          <w:sz w:val="28"/>
          <w:szCs w:val="28"/>
          <w:lang w:eastAsia="en-US"/>
        </w:rPr>
        <w:t>finanțat din contul împrumutului extern de la Banca de Dezvoltare a Consiliului Europei</w:t>
      </w:r>
      <w:r w:rsidR="00B34280" w:rsidRPr="00036403">
        <w:rPr>
          <w:sz w:val="28"/>
          <w:szCs w:val="28"/>
          <w:lang w:eastAsia="en-US"/>
        </w:rPr>
        <w:t xml:space="preserve"> în sumă </w:t>
      </w:r>
      <w:r w:rsidR="00D758C0" w:rsidRPr="00036403">
        <w:rPr>
          <w:sz w:val="28"/>
          <w:szCs w:val="28"/>
          <w:lang w:eastAsia="en-US"/>
        </w:rPr>
        <w:t>211,7</w:t>
      </w:r>
      <w:r w:rsidR="007D427D" w:rsidRPr="00036403">
        <w:rPr>
          <w:sz w:val="28"/>
          <w:szCs w:val="28"/>
          <w:lang w:eastAsia="en-US"/>
        </w:rPr>
        <w:t xml:space="preserve"> mil. lei</w:t>
      </w:r>
      <w:r w:rsidR="00B34280" w:rsidRPr="00036403">
        <w:rPr>
          <w:sz w:val="28"/>
          <w:szCs w:val="28"/>
          <w:lang w:eastAsia="en-US"/>
        </w:rPr>
        <w:t xml:space="preserve">, </w:t>
      </w:r>
      <w:r w:rsidR="007D427D" w:rsidRPr="00036403">
        <w:rPr>
          <w:sz w:val="28"/>
          <w:szCs w:val="28"/>
          <w:lang w:eastAsia="en-US"/>
        </w:rPr>
        <w:t xml:space="preserve">cheltuielile </w:t>
      </w:r>
      <w:r w:rsidR="00B34280" w:rsidRPr="00036403">
        <w:rPr>
          <w:sz w:val="28"/>
          <w:szCs w:val="28"/>
          <w:lang w:eastAsia="en-US"/>
        </w:rPr>
        <w:t xml:space="preserve">fiind </w:t>
      </w:r>
      <w:r w:rsidR="007D427D" w:rsidRPr="00036403">
        <w:rPr>
          <w:sz w:val="28"/>
          <w:szCs w:val="28"/>
          <w:lang w:eastAsia="en-US"/>
        </w:rPr>
        <w:t>executate în sumă de</w:t>
      </w:r>
      <w:r w:rsidR="00D758C0" w:rsidRPr="00036403">
        <w:rPr>
          <w:sz w:val="28"/>
          <w:szCs w:val="28"/>
          <w:lang w:eastAsia="en-US"/>
        </w:rPr>
        <w:t xml:space="preserve"> 1,3</w:t>
      </w:r>
      <w:r w:rsidR="007D427D" w:rsidRPr="00036403">
        <w:rPr>
          <w:sz w:val="28"/>
          <w:szCs w:val="28"/>
          <w:lang w:eastAsia="en-US"/>
        </w:rPr>
        <w:t xml:space="preserve"> mil. lei sau </w:t>
      </w:r>
      <w:r w:rsidR="00D758C0" w:rsidRPr="00036403">
        <w:rPr>
          <w:sz w:val="28"/>
          <w:szCs w:val="28"/>
          <w:lang w:eastAsia="en-US"/>
        </w:rPr>
        <w:t>0,6</w:t>
      </w:r>
      <w:r w:rsidR="007D427D" w:rsidRPr="00036403">
        <w:rPr>
          <w:sz w:val="28"/>
          <w:szCs w:val="28"/>
          <w:lang w:eastAsia="en-US"/>
        </w:rPr>
        <w:t xml:space="preserve"> la sută.</w:t>
      </w:r>
    </w:p>
    <w:p w14:paraId="6CD64ECA" w14:textId="2E2F395A" w:rsidR="00A04899" w:rsidRPr="00036403" w:rsidRDefault="00A04899" w:rsidP="00A04899">
      <w:pPr>
        <w:widowControl w:val="0"/>
        <w:tabs>
          <w:tab w:val="left" w:pos="567"/>
        </w:tabs>
        <w:autoSpaceDE w:val="0"/>
        <w:autoSpaceDN w:val="0"/>
        <w:adjustRightInd w:val="0"/>
        <w:spacing w:line="276" w:lineRule="auto"/>
        <w:ind w:firstLine="567"/>
        <w:jc w:val="both"/>
        <w:rPr>
          <w:sz w:val="28"/>
          <w:szCs w:val="28"/>
          <w:lang w:eastAsia="en-US"/>
        </w:rPr>
      </w:pPr>
      <w:r w:rsidRPr="00036403">
        <w:rPr>
          <w:sz w:val="28"/>
          <w:szCs w:val="28"/>
          <w:lang w:eastAsia="en-US"/>
        </w:rPr>
        <w:t>Motivele principale ale neexecutării mijloacelor financiare se datorează recepționării a mai multor loturi de ajutor material, care acoperă necesitățile beneficiarilor urmare a crizei refugiaților și instituirea stării de urgență pe întreg teritoriul Republicii Moldova, fiind anulate 5 proceduri de achiziții în sumă de 50,2 mil. lei.</w:t>
      </w:r>
    </w:p>
    <w:p w14:paraId="090C21C6" w14:textId="790FFBDD" w:rsidR="002E08C9" w:rsidRPr="00036403" w:rsidRDefault="002E08C9" w:rsidP="007D427D">
      <w:pPr>
        <w:widowControl w:val="0"/>
        <w:tabs>
          <w:tab w:val="left" w:pos="567"/>
        </w:tabs>
        <w:autoSpaceDE w:val="0"/>
        <w:autoSpaceDN w:val="0"/>
        <w:adjustRightInd w:val="0"/>
        <w:spacing w:line="276" w:lineRule="auto"/>
        <w:ind w:firstLine="567"/>
        <w:jc w:val="both"/>
        <w:rPr>
          <w:sz w:val="28"/>
          <w:szCs w:val="28"/>
          <w:lang w:eastAsia="en-US"/>
        </w:rPr>
      </w:pPr>
      <w:r w:rsidRPr="00036403">
        <w:rPr>
          <w:sz w:val="28"/>
          <w:szCs w:val="28"/>
          <w:lang w:eastAsia="en-US"/>
        </w:rPr>
        <w:t xml:space="preserve">Totodată, neexecutarea mijloacelor financiare a fost cauzată de procesul minuțios și îndelungat la elaborarea și revizuirea specificațiilor tehnice pentru procedura de procurare de utilaje și dispozitive medicale, fapt ce a determinat amânarea inițierii unor proceduri de achiziții și planificare acestora pentru ultimul trimestru al anului 2022, precum și depunerea  contestărilor pe parcursul anului 2022 din partea operatorilor economici în cadrul procedurilor de achiziții publice, ceea ce a blocat procedura de achiziție și a dus la extinderea perioadei de procurări, care s-au finalizat cu semnarea contractelor în lunile ianuarie-februarie 2023, în suma totală de 110,9 mil. lei              </w:t>
      </w:r>
    </w:p>
    <w:p w14:paraId="0E99448B" w14:textId="77777777" w:rsidR="005C410D" w:rsidRPr="00036403" w:rsidRDefault="007D427D" w:rsidP="005C410D">
      <w:pPr>
        <w:spacing w:line="276" w:lineRule="auto"/>
        <w:ind w:right="-6" w:firstLine="567"/>
        <w:jc w:val="both"/>
        <w:rPr>
          <w:sz w:val="28"/>
          <w:szCs w:val="28"/>
        </w:rPr>
      </w:pPr>
      <w:r w:rsidRPr="00036403">
        <w:rPr>
          <w:sz w:val="28"/>
          <w:szCs w:val="28"/>
          <w:lang w:eastAsia="en-US"/>
        </w:rPr>
        <w:t>8.</w:t>
      </w:r>
      <w:r w:rsidRPr="00036403">
        <w:rPr>
          <w:i/>
          <w:sz w:val="28"/>
          <w:szCs w:val="28"/>
          <w:lang w:eastAsia="en-US"/>
        </w:rPr>
        <w:t xml:space="preserve"> </w:t>
      </w:r>
      <w:r w:rsidRPr="00036403">
        <w:rPr>
          <w:sz w:val="28"/>
          <w:szCs w:val="28"/>
          <w:lang w:eastAsia="en-US"/>
        </w:rPr>
        <w:t>Proiectul</w:t>
      </w:r>
      <w:r w:rsidRPr="00036403">
        <w:rPr>
          <w:i/>
          <w:sz w:val="28"/>
          <w:szCs w:val="28"/>
          <w:lang w:eastAsia="en-US"/>
        </w:rPr>
        <w:t xml:space="preserve"> „Finan</w:t>
      </w:r>
      <w:r w:rsidR="00B34280" w:rsidRPr="00036403">
        <w:rPr>
          <w:i/>
          <w:sz w:val="28"/>
          <w:szCs w:val="28"/>
          <w:lang w:eastAsia="en-US"/>
        </w:rPr>
        <w:t>ț</w:t>
      </w:r>
      <w:r w:rsidRPr="00036403">
        <w:rPr>
          <w:i/>
          <w:sz w:val="28"/>
          <w:szCs w:val="28"/>
          <w:lang w:eastAsia="en-US"/>
        </w:rPr>
        <w:t>area adi</w:t>
      </w:r>
      <w:r w:rsidR="00B34280" w:rsidRPr="00036403">
        <w:rPr>
          <w:i/>
          <w:sz w:val="28"/>
          <w:szCs w:val="28"/>
          <w:lang w:eastAsia="en-US"/>
        </w:rPr>
        <w:t>ț</w:t>
      </w:r>
      <w:r w:rsidRPr="00036403">
        <w:rPr>
          <w:i/>
          <w:sz w:val="28"/>
          <w:szCs w:val="28"/>
          <w:lang w:eastAsia="en-US"/>
        </w:rPr>
        <w:t>ional</w:t>
      </w:r>
      <w:r w:rsidR="00B34280" w:rsidRPr="00036403">
        <w:rPr>
          <w:i/>
          <w:sz w:val="28"/>
          <w:szCs w:val="28"/>
          <w:lang w:eastAsia="en-US"/>
        </w:rPr>
        <w:t>ă</w:t>
      </w:r>
      <w:r w:rsidRPr="00036403">
        <w:rPr>
          <w:i/>
          <w:sz w:val="28"/>
          <w:szCs w:val="28"/>
          <w:lang w:eastAsia="en-US"/>
        </w:rPr>
        <w:t xml:space="preserve"> pentru Proiectul „R</w:t>
      </w:r>
      <w:r w:rsidR="00B34280" w:rsidRPr="00036403">
        <w:rPr>
          <w:i/>
          <w:sz w:val="28"/>
          <w:szCs w:val="28"/>
          <w:lang w:eastAsia="en-US"/>
        </w:rPr>
        <w:t>ă</w:t>
      </w:r>
      <w:r w:rsidRPr="00036403">
        <w:rPr>
          <w:i/>
          <w:sz w:val="28"/>
          <w:szCs w:val="28"/>
          <w:lang w:eastAsia="en-US"/>
        </w:rPr>
        <w:t>spuns de urgen</w:t>
      </w:r>
      <w:r w:rsidR="00B34280" w:rsidRPr="00036403">
        <w:rPr>
          <w:i/>
          <w:sz w:val="28"/>
          <w:szCs w:val="28"/>
          <w:lang w:eastAsia="en-US"/>
        </w:rPr>
        <w:t>ță</w:t>
      </w:r>
      <w:r w:rsidRPr="00036403">
        <w:rPr>
          <w:i/>
          <w:sz w:val="28"/>
          <w:szCs w:val="28"/>
          <w:lang w:eastAsia="en-US"/>
        </w:rPr>
        <w:t xml:space="preserve"> la COVID-19”</w:t>
      </w:r>
      <w:r w:rsidRPr="00036403">
        <w:rPr>
          <w:sz w:val="28"/>
          <w:szCs w:val="28"/>
          <w:lang w:eastAsia="en-US"/>
        </w:rPr>
        <w:t>,</w:t>
      </w:r>
      <w:r w:rsidRPr="00036403">
        <w:rPr>
          <w:i/>
          <w:sz w:val="28"/>
          <w:szCs w:val="28"/>
          <w:lang w:eastAsia="en-US"/>
        </w:rPr>
        <w:t xml:space="preserve"> </w:t>
      </w:r>
      <w:r w:rsidRPr="00036403">
        <w:rPr>
          <w:sz w:val="28"/>
          <w:szCs w:val="28"/>
          <w:lang w:eastAsia="en-US"/>
        </w:rPr>
        <w:t>finanțat din contul împrumutului acordat de Banca Mondială</w:t>
      </w:r>
      <w:r w:rsidR="00377B76" w:rsidRPr="00036403">
        <w:rPr>
          <w:sz w:val="28"/>
          <w:szCs w:val="28"/>
          <w:lang w:eastAsia="en-US"/>
        </w:rPr>
        <w:t xml:space="preserve"> î</w:t>
      </w:r>
      <w:r w:rsidRPr="00036403">
        <w:rPr>
          <w:sz w:val="28"/>
          <w:szCs w:val="28"/>
          <w:lang w:eastAsia="en-US"/>
        </w:rPr>
        <w:t xml:space="preserve">n sumă de </w:t>
      </w:r>
      <w:r w:rsidR="002E08C9" w:rsidRPr="00036403">
        <w:rPr>
          <w:sz w:val="28"/>
          <w:szCs w:val="28"/>
          <w:lang w:eastAsia="en-US"/>
        </w:rPr>
        <w:t>5,4</w:t>
      </w:r>
      <w:r w:rsidRPr="00036403">
        <w:rPr>
          <w:sz w:val="28"/>
          <w:szCs w:val="28"/>
          <w:lang w:eastAsia="en-US"/>
        </w:rPr>
        <w:t xml:space="preserve"> mil. lei, </w:t>
      </w:r>
      <w:r w:rsidR="002E08C9" w:rsidRPr="00036403">
        <w:rPr>
          <w:sz w:val="28"/>
          <w:szCs w:val="28"/>
          <w:lang w:eastAsia="en-US"/>
        </w:rPr>
        <w:t>cheltuielile fiind executate în sumă de 2,3 mil. lei sau 41,7</w:t>
      </w:r>
      <w:r w:rsidR="005C410D" w:rsidRPr="00036403">
        <w:rPr>
          <w:sz w:val="28"/>
          <w:szCs w:val="28"/>
          <w:lang w:eastAsia="en-US"/>
        </w:rPr>
        <w:t xml:space="preserve">% </w:t>
      </w:r>
      <w:r w:rsidR="005C410D" w:rsidRPr="00036403">
        <w:rPr>
          <w:sz w:val="28"/>
          <w:szCs w:val="28"/>
        </w:rPr>
        <w:t xml:space="preserve">din prevederi. </w:t>
      </w:r>
    </w:p>
    <w:p w14:paraId="2A0675EC" w14:textId="60CD2D56" w:rsidR="004B6F3A" w:rsidRDefault="002E08C9" w:rsidP="004B6F3A">
      <w:pPr>
        <w:widowControl w:val="0"/>
        <w:tabs>
          <w:tab w:val="left" w:pos="567"/>
        </w:tabs>
        <w:autoSpaceDE w:val="0"/>
        <w:autoSpaceDN w:val="0"/>
        <w:adjustRightInd w:val="0"/>
        <w:spacing w:line="276" w:lineRule="auto"/>
        <w:ind w:firstLine="567"/>
        <w:jc w:val="both"/>
      </w:pPr>
      <w:r w:rsidRPr="00036403">
        <w:rPr>
          <w:sz w:val="28"/>
          <w:szCs w:val="28"/>
          <w:lang w:eastAsia="en-US"/>
        </w:rPr>
        <w:t xml:space="preserve"> </w:t>
      </w:r>
      <w:r w:rsidR="007D427D" w:rsidRPr="00036403">
        <w:rPr>
          <w:sz w:val="28"/>
          <w:szCs w:val="28"/>
          <w:lang w:eastAsia="en-US"/>
        </w:rPr>
        <w:t>Totodată, în anul 202</w:t>
      </w:r>
      <w:r w:rsidR="005C410D" w:rsidRPr="00036403">
        <w:rPr>
          <w:sz w:val="28"/>
          <w:szCs w:val="28"/>
          <w:lang w:eastAsia="en-US"/>
        </w:rPr>
        <w:t>2</w:t>
      </w:r>
      <w:r w:rsidR="007D427D" w:rsidRPr="00036403">
        <w:rPr>
          <w:sz w:val="28"/>
          <w:szCs w:val="28"/>
          <w:lang w:eastAsia="en-US"/>
        </w:rPr>
        <w:t xml:space="preserve"> din </w:t>
      </w:r>
      <w:r w:rsidR="007D427D" w:rsidRPr="00036403">
        <w:rPr>
          <w:i/>
          <w:sz w:val="28"/>
          <w:szCs w:val="28"/>
          <w:lang w:eastAsia="en-US"/>
        </w:rPr>
        <w:t xml:space="preserve">fondul de </w:t>
      </w:r>
      <w:r w:rsidR="000B2AF3" w:rsidRPr="00036403">
        <w:rPr>
          <w:i/>
          <w:sz w:val="28"/>
          <w:szCs w:val="28"/>
          <w:lang w:eastAsia="en-US"/>
        </w:rPr>
        <w:t>intervenție</w:t>
      </w:r>
      <w:r w:rsidR="007D427D" w:rsidRPr="00036403">
        <w:rPr>
          <w:i/>
          <w:sz w:val="28"/>
          <w:szCs w:val="28"/>
          <w:lang w:eastAsia="en-US"/>
        </w:rPr>
        <w:t xml:space="preserve"> al Guvernului</w:t>
      </w:r>
      <w:r w:rsidR="007D427D" w:rsidRPr="00036403">
        <w:rPr>
          <w:sz w:val="28"/>
          <w:szCs w:val="28"/>
          <w:lang w:eastAsia="en-US"/>
        </w:rPr>
        <w:t xml:space="preserve"> pentru grupa dată </w:t>
      </w:r>
      <w:r w:rsidR="007602BE" w:rsidRPr="00036403">
        <w:rPr>
          <w:sz w:val="28"/>
          <w:szCs w:val="28"/>
        </w:rPr>
        <w:t>au fost repartizate mijloace</w:t>
      </w:r>
      <w:r w:rsidR="007730DF" w:rsidRPr="00036403">
        <w:rPr>
          <w:sz w:val="28"/>
          <w:szCs w:val="28"/>
        </w:rPr>
        <w:t xml:space="preserve"> financiare</w:t>
      </w:r>
      <w:r w:rsidR="007602BE" w:rsidRPr="00036403">
        <w:rPr>
          <w:sz w:val="28"/>
          <w:szCs w:val="28"/>
        </w:rPr>
        <w:t xml:space="preserve"> conform </w:t>
      </w:r>
      <w:r w:rsidR="00036403">
        <w:rPr>
          <w:sz w:val="28"/>
          <w:szCs w:val="28"/>
        </w:rPr>
        <w:t>d</w:t>
      </w:r>
      <w:r w:rsidR="007602BE" w:rsidRPr="00036403">
        <w:rPr>
          <w:sz w:val="28"/>
          <w:szCs w:val="28"/>
        </w:rPr>
        <w:t>ispoziții</w:t>
      </w:r>
      <w:r w:rsidR="00036403">
        <w:rPr>
          <w:sz w:val="28"/>
          <w:szCs w:val="28"/>
        </w:rPr>
        <w:t>lor</w:t>
      </w:r>
      <w:r w:rsidR="007602BE" w:rsidRPr="00036403">
        <w:rPr>
          <w:sz w:val="28"/>
          <w:szCs w:val="28"/>
        </w:rPr>
        <w:t xml:space="preserve"> Comisiei pentru Situații Excepționale a Republicii Moldova</w:t>
      </w:r>
      <w:r w:rsidR="007730DF" w:rsidRPr="00036403">
        <w:rPr>
          <w:sz w:val="28"/>
          <w:szCs w:val="28"/>
          <w:lang w:eastAsia="en-US"/>
        </w:rPr>
        <w:t xml:space="preserve"> </w:t>
      </w:r>
      <w:r w:rsidR="007730DF" w:rsidRPr="00036403">
        <w:rPr>
          <w:sz w:val="28"/>
          <w:szCs w:val="28"/>
        </w:rPr>
        <w:t>în scopul acordării sporului de compensare pentru munca prestată în condiții de risc sporit pentru sănătate</w:t>
      </w:r>
      <w:r w:rsidR="007602BE" w:rsidRPr="00036403">
        <w:rPr>
          <w:sz w:val="28"/>
          <w:szCs w:val="28"/>
        </w:rPr>
        <w:t xml:space="preserve"> în sumă de 1,2 mil. lei, executate în sumă de 1,1 mil. lei </w:t>
      </w:r>
      <w:r w:rsidR="002250A9" w:rsidRPr="00036403">
        <w:rPr>
          <w:sz w:val="28"/>
          <w:szCs w:val="28"/>
        </w:rPr>
        <w:t>(</w:t>
      </w:r>
      <w:r w:rsidR="002250A9" w:rsidRPr="00036403">
        <w:rPr>
          <w:sz w:val="28"/>
          <w:szCs w:val="28"/>
          <w:lang w:eastAsia="en-US"/>
        </w:rPr>
        <w:t xml:space="preserve">Ministerul Afacerilor Interne - 0,8 mil. lei și Ministerul Apărării - 0,3 mil. lei) </w:t>
      </w:r>
      <w:r w:rsidR="007602BE" w:rsidRPr="00036403">
        <w:rPr>
          <w:sz w:val="28"/>
          <w:szCs w:val="28"/>
        </w:rPr>
        <w:t>sau la nivel de 93,8%</w:t>
      </w:r>
      <w:r w:rsidR="004B6F3A" w:rsidRPr="00036403">
        <w:rPr>
          <w:sz w:val="28"/>
          <w:szCs w:val="28"/>
        </w:rPr>
        <w:t xml:space="preserve"> </w:t>
      </w:r>
      <w:r w:rsidR="004B6F3A" w:rsidRPr="00036403">
        <w:rPr>
          <w:sz w:val="28"/>
          <w:szCs w:val="28"/>
          <w:lang w:eastAsia="en-US"/>
        </w:rPr>
        <w:t>din alocațiile primite.</w:t>
      </w:r>
    </w:p>
    <w:p w14:paraId="0D0C32EA" w14:textId="20A5EA1C" w:rsidR="00C74718" w:rsidRPr="00F74862" w:rsidRDefault="00C74718" w:rsidP="00317093">
      <w:pPr>
        <w:pStyle w:val="3"/>
      </w:pPr>
      <w:bookmarkStart w:id="72" w:name="_Toc101251361"/>
      <w:bookmarkStart w:id="73" w:name="_Toc132293676"/>
      <w:r w:rsidRPr="00F74862">
        <w:t xml:space="preserve">4.5.8. </w:t>
      </w:r>
      <w:r w:rsidRPr="0035219E">
        <w:t>Cultură, sport, tineret, culte și odihnă</w:t>
      </w:r>
      <w:bookmarkEnd w:id="71"/>
      <w:bookmarkEnd w:id="72"/>
      <w:bookmarkEnd w:id="73"/>
      <w:r w:rsidRPr="00F74862">
        <w:tab/>
      </w:r>
    </w:p>
    <w:p w14:paraId="20C349A8" w14:textId="66F7C317" w:rsidR="00E726CF" w:rsidRPr="006761C6" w:rsidRDefault="00E726CF" w:rsidP="00B433BC">
      <w:pPr>
        <w:spacing w:line="276" w:lineRule="auto"/>
        <w:ind w:firstLine="540"/>
        <w:jc w:val="both"/>
        <w:rPr>
          <w:sz w:val="28"/>
          <w:szCs w:val="28"/>
        </w:rPr>
      </w:pPr>
      <w:r w:rsidRPr="006761C6">
        <w:rPr>
          <w:sz w:val="28"/>
          <w:szCs w:val="28"/>
        </w:rPr>
        <w:t>Pentru anul 202</w:t>
      </w:r>
      <w:r w:rsidR="00E22EB3" w:rsidRPr="006761C6">
        <w:rPr>
          <w:sz w:val="28"/>
          <w:szCs w:val="28"/>
        </w:rPr>
        <w:t>2</w:t>
      </w:r>
      <w:r w:rsidRPr="006761C6">
        <w:rPr>
          <w:sz w:val="28"/>
          <w:szCs w:val="28"/>
        </w:rPr>
        <w:t xml:space="preserve">, la grupa dată au fost aprobate alocații în sumă de </w:t>
      </w:r>
      <w:r w:rsidR="002F27EF" w:rsidRPr="006761C6">
        <w:rPr>
          <w:sz w:val="28"/>
          <w:szCs w:val="28"/>
        </w:rPr>
        <w:t>1 027,5</w:t>
      </w:r>
      <w:r w:rsidRPr="006761C6">
        <w:rPr>
          <w:sz w:val="28"/>
          <w:szCs w:val="28"/>
        </w:rPr>
        <w:t xml:space="preserve"> mil. lei, care pe parcursul anului au fost </w:t>
      </w:r>
      <w:r w:rsidR="00FB620E" w:rsidRPr="006761C6">
        <w:rPr>
          <w:sz w:val="28"/>
          <w:szCs w:val="28"/>
        </w:rPr>
        <w:t>majorate</w:t>
      </w:r>
      <w:r w:rsidRPr="006761C6">
        <w:rPr>
          <w:sz w:val="28"/>
          <w:szCs w:val="28"/>
        </w:rPr>
        <w:t xml:space="preserve"> cu </w:t>
      </w:r>
      <w:r w:rsidR="00FB620E" w:rsidRPr="006761C6">
        <w:rPr>
          <w:sz w:val="28"/>
          <w:szCs w:val="28"/>
        </w:rPr>
        <w:t>113,8</w:t>
      </w:r>
      <w:r w:rsidRPr="006761C6">
        <w:rPr>
          <w:sz w:val="28"/>
          <w:szCs w:val="28"/>
        </w:rPr>
        <w:t xml:space="preserve"> mil. lei, constituind </w:t>
      </w:r>
      <w:r w:rsidR="00FB620E" w:rsidRPr="006761C6">
        <w:rPr>
          <w:sz w:val="28"/>
          <w:szCs w:val="28"/>
        </w:rPr>
        <w:t>1 141,3</w:t>
      </w:r>
      <w:r w:rsidRPr="006761C6">
        <w:rPr>
          <w:sz w:val="28"/>
          <w:szCs w:val="28"/>
        </w:rPr>
        <w:t xml:space="preserve"> mil. lei sau 1,6% din cheltuielile totale ale bugetului de stat.</w:t>
      </w:r>
    </w:p>
    <w:p w14:paraId="2A0DB0B5" w14:textId="5BF8F4FF" w:rsidR="00E726CF" w:rsidRPr="00B27EC4" w:rsidRDefault="00E726CF" w:rsidP="00E726CF">
      <w:pPr>
        <w:spacing w:line="276" w:lineRule="auto"/>
        <w:ind w:firstLine="540"/>
        <w:jc w:val="both"/>
        <w:rPr>
          <w:sz w:val="28"/>
          <w:szCs w:val="28"/>
        </w:rPr>
      </w:pPr>
      <w:r w:rsidRPr="006761C6">
        <w:rPr>
          <w:sz w:val="28"/>
          <w:szCs w:val="28"/>
        </w:rPr>
        <w:t xml:space="preserve">Cheltuielile respective au fost realizate în sumă de </w:t>
      </w:r>
      <w:r w:rsidR="002B213E" w:rsidRPr="006761C6">
        <w:rPr>
          <w:sz w:val="28"/>
          <w:szCs w:val="28"/>
        </w:rPr>
        <w:t>1 074,9</w:t>
      </w:r>
      <w:r w:rsidRPr="006761C6">
        <w:rPr>
          <w:sz w:val="28"/>
          <w:szCs w:val="28"/>
        </w:rPr>
        <w:t xml:space="preserve"> mil. lei sau la nivel de </w:t>
      </w:r>
      <w:r w:rsidR="002B213E" w:rsidRPr="006761C6">
        <w:rPr>
          <w:sz w:val="28"/>
          <w:szCs w:val="28"/>
        </w:rPr>
        <w:t>94,2</w:t>
      </w:r>
      <w:r w:rsidRPr="006761C6">
        <w:rPr>
          <w:sz w:val="28"/>
          <w:szCs w:val="28"/>
        </w:rPr>
        <w:t xml:space="preserve">% din prevederi, dintre care cheltuielile în cadrul proiectelor finanțate din surse externe au fost realizate la nivel de </w:t>
      </w:r>
      <w:r w:rsidR="002B213E" w:rsidRPr="006761C6">
        <w:rPr>
          <w:sz w:val="28"/>
          <w:szCs w:val="28"/>
        </w:rPr>
        <w:t>67,7</w:t>
      </w:r>
      <w:r w:rsidRPr="006761C6">
        <w:rPr>
          <w:sz w:val="28"/>
          <w:szCs w:val="28"/>
        </w:rPr>
        <w:t xml:space="preserve"> % din prevederi.</w:t>
      </w:r>
    </w:p>
    <w:p w14:paraId="6A40CB2B" w14:textId="77777777" w:rsidR="00E726CF" w:rsidRPr="00E726CF" w:rsidRDefault="00E726CF" w:rsidP="00E726CF">
      <w:pPr>
        <w:spacing w:line="276" w:lineRule="auto"/>
        <w:ind w:firstLine="540"/>
        <w:jc w:val="both"/>
        <w:rPr>
          <w:sz w:val="28"/>
          <w:szCs w:val="28"/>
        </w:rPr>
      </w:pPr>
      <w:r w:rsidRPr="00B27EC4">
        <w:rPr>
          <w:sz w:val="28"/>
          <w:szCs w:val="28"/>
        </w:rPr>
        <w:t>Datele despre realizarea cheltuielilor la grupa dată se prezintă în tabelul următor.</w:t>
      </w:r>
      <w:r w:rsidRPr="00E726CF">
        <w:rPr>
          <w:sz w:val="28"/>
          <w:szCs w:val="28"/>
        </w:rPr>
        <w:t xml:space="preserve">  </w:t>
      </w:r>
    </w:p>
    <w:tbl>
      <w:tblPr>
        <w:tblW w:w="8939" w:type="dxa"/>
        <w:tblInd w:w="95" w:type="dxa"/>
        <w:tblLook w:val="04A0" w:firstRow="1" w:lastRow="0" w:firstColumn="1" w:lastColumn="0" w:noHBand="0" w:noVBand="1"/>
      </w:tblPr>
      <w:tblGrid>
        <w:gridCol w:w="2776"/>
        <w:gridCol w:w="854"/>
        <w:gridCol w:w="791"/>
        <w:gridCol w:w="823"/>
        <w:gridCol w:w="854"/>
        <w:gridCol w:w="750"/>
        <w:gridCol w:w="667"/>
        <w:gridCol w:w="706"/>
        <w:gridCol w:w="718"/>
      </w:tblGrid>
      <w:tr w:rsidR="00E22EB3" w:rsidRPr="00A04F4F" w14:paraId="610A5372" w14:textId="77777777" w:rsidTr="00397392">
        <w:trPr>
          <w:trHeight w:val="249"/>
        </w:trPr>
        <w:tc>
          <w:tcPr>
            <w:tcW w:w="2776" w:type="dxa"/>
            <w:tcBorders>
              <w:top w:val="nil"/>
              <w:left w:val="nil"/>
              <w:bottom w:val="nil"/>
              <w:right w:val="nil"/>
            </w:tcBorders>
            <w:shd w:val="clear" w:color="auto" w:fill="auto"/>
            <w:noWrap/>
            <w:vAlign w:val="bottom"/>
            <w:hideMark/>
          </w:tcPr>
          <w:p w14:paraId="7AC6F988" w14:textId="77777777" w:rsidR="00E22EB3" w:rsidRPr="00A04F4F" w:rsidRDefault="00E22EB3" w:rsidP="0019569D">
            <w:pPr>
              <w:spacing w:line="276" w:lineRule="auto"/>
              <w:rPr>
                <w:sz w:val="18"/>
                <w:szCs w:val="18"/>
              </w:rPr>
            </w:pPr>
          </w:p>
        </w:tc>
        <w:tc>
          <w:tcPr>
            <w:tcW w:w="854" w:type="dxa"/>
            <w:tcBorders>
              <w:top w:val="nil"/>
              <w:left w:val="nil"/>
              <w:bottom w:val="nil"/>
              <w:right w:val="nil"/>
            </w:tcBorders>
            <w:shd w:val="clear" w:color="auto" w:fill="auto"/>
            <w:noWrap/>
            <w:vAlign w:val="bottom"/>
            <w:hideMark/>
          </w:tcPr>
          <w:p w14:paraId="3E5FE0F3" w14:textId="77777777" w:rsidR="00E22EB3" w:rsidRPr="00A04F4F" w:rsidRDefault="00E22EB3" w:rsidP="0019569D">
            <w:pPr>
              <w:spacing w:line="276" w:lineRule="auto"/>
              <w:jc w:val="right"/>
              <w:rPr>
                <w:sz w:val="18"/>
                <w:szCs w:val="18"/>
              </w:rPr>
            </w:pPr>
          </w:p>
        </w:tc>
        <w:tc>
          <w:tcPr>
            <w:tcW w:w="791" w:type="dxa"/>
            <w:tcBorders>
              <w:top w:val="nil"/>
              <w:left w:val="nil"/>
              <w:bottom w:val="nil"/>
              <w:right w:val="nil"/>
            </w:tcBorders>
            <w:shd w:val="clear" w:color="auto" w:fill="auto"/>
            <w:noWrap/>
            <w:vAlign w:val="bottom"/>
            <w:hideMark/>
          </w:tcPr>
          <w:p w14:paraId="7F459E91" w14:textId="77777777" w:rsidR="00E22EB3" w:rsidRPr="00A04F4F" w:rsidRDefault="00E22EB3" w:rsidP="0019569D">
            <w:pPr>
              <w:spacing w:line="276" w:lineRule="auto"/>
              <w:jc w:val="right"/>
              <w:rPr>
                <w:sz w:val="18"/>
                <w:szCs w:val="18"/>
              </w:rPr>
            </w:pPr>
          </w:p>
        </w:tc>
        <w:tc>
          <w:tcPr>
            <w:tcW w:w="823" w:type="dxa"/>
            <w:tcBorders>
              <w:top w:val="nil"/>
              <w:left w:val="nil"/>
              <w:bottom w:val="nil"/>
              <w:right w:val="nil"/>
            </w:tcBorders>
            <w:shd w:val="clear" w:color="auto" w:fill="auto"/>
            <w:noWrap/>
            <w:vAlign w:val="bottom"/>
            <w:hideMark/>
          </w:tcPr>
          <w:p w14:paraId="2CE12E24" w14:textId="77777777" w:rsidR="00E22EB3" w:rsidRPr="00A04F4F" w:rsidRDefault="00E22EB3" w:rsidP="0019569D">
            <w:pPr>
              <w:spacing w:line="276" w:lineRule="auto"/>
              <w:jc w:val="right"/>
              <w:rPr>
                <w:sz w:val="18"/>
                <w:szCs w:val="18"/>
              </w:rPr>
            </w:pPr>
          </w:p>
        </w:tc>
        <w:tc>
          <w:tcPr>
            <w:tcW w:w="854" w:type="dxa"/>
            <w:tcBorders>
              <w:top w:val="nil"/>
              <w:left w:val="nil"/>
              <w:bottom w:val="nil"/>
              <w:right w:val="nil"/>
            </w:tcBorders>
            <w:shd w:val="clear" w:color="auto" w:fill="auto"/>
            <w:noWrap/>
            <w:vAlign w:val="bottom"/>
            <w:hideMark/>
          </w:tcPr>
          <w:p w14:paraId="55B3F285" w14:textId="77777777" w:rsidR="00E22EB3" w:rsidRPr="00A04F4F" w:rsidRDefault="00E22EB3" w:rsidP="0019569D">
            <w:pPr>
              <w:spacing w:line="276" w:lineRule="auto"/>
              <w:jc w:val="right"/>
              <w:rPr>
                <w:sz w:val="18"/>
                <w:szCs w:val="18"/>
              </w:rPr>
            </w:pPr>
          </w:p>
        </w:tc>
        <w:tc>
          <w:tcPr>
            <w:tcW w:w="750" w:type="dxa"/>
            <w:tcBorders>
              <w:top w:val="nil"/>
              <w:left w:val="nil"/>
              <w:bottom w:val="nil"/>
              <w:right w:val="nil"/>
            </w:tcBorders>
            <w:shd w:val="clear" w:color="auto" w:fill="auto"/>
            <w:noWrap/>
            <w:vAlign w:val="bottom"/>
            <w:hideMark/>
          </w:tcPr>
          <w:p w14:paraId="736BB12E" w14:textId="77777777" w:rsidR="00E22EB3" w:rsidRPr="00A04F4F" w:rsidRDefault="00E22EB3" w:rsidP="0019569D">
            <w:pPr>
              <w:spacing w:line="276" w:lineRule="auto"/>
              <w:jc w:val="right"/>
              <w:rPr>
                <w:sz w:val="18"/>
                <w:szCs w:val="18"/>
              </w:rPr>
            </w:pPr>
          </w:p>
        </w:tc>
        <w:tc>
          <w:tcPr>
            <w:tcW w:w="667" w:type="dxa"/>
            <w:tcBorders>
              <w:top w:val="nil"/>
              <w:left w:val="nil"/>
              <w:bottom w:val="nil"/>
              <w:right w:val="nil"/>
            </w:tcBorders>
            <w:shd w:val="clear" w:color="auto" w:fill="auto"/>
            <w:noWrap/>
            <w:vAlign w:val="bottom"/>
            <w:hideMark/>
          </w:tcPr>
          <w:p w14:paraId="05791BE3" w14:textId="77777777" w:rsidR="00E22EB3" w:rsidRPr="00A04F4F" w:rsidRDefault="00E22EB3" w:rsidP="0019569D">
            <w:pPr>
              <w:spacing w:line="276" w:lineRule="auto"/>
              <w:jc w:val="right"/>
              <w:rPr>
                <w:sz w:val="18"/>
                <w:szCs w:val="18"/>
              </w:rPr>
            </w:pPr>
          </w:p>
        </w:tc>
        <w:tc>
          <w:tcPr>
            <w:tcW w:w="706" w:type="dxa"/>
            <w:tcBorders>
              <w:top w:val="nil"/>
              <w:left w:val="nil"/>
              <w:bottom w:val="nil"/>
              <w:right w:val="nil"/>
            </w:tcBorders>
            <w:shd w:val="clear" w:color="auto" w:fill="auto"/>
            <w:noWrap/>
            <w:vAlign w:val="bottom"/>
            <w:hideMark/>
          </w:tcPr>
          <w:p w14:paraId="122F95C8" w14:textId="77777777" w:rsidR="00E22EB3" w:rsidRPr="00A04F4F" w:rsidRDefault="00E22EB3" w:rsidP="0019569D">
            <w:pPr>
              <w:spacing w:line="276" w:lineRule="auto"/>
              <w:jc w:val="right"/>
              <w:rPr>
                <w:sz w:val="18"/>
                <w:szCs w:val="18"/>
              </w:rPr>
            </w:pPr>
          </w:p>
        </w:tc>
        <w:tc>
          <w:tcPr>
            <w:tcW w:w="716" w:type="dxa"/>
            <w:tcBorders>
              <w:top w:val="nil"/>
              <w:left w:val="nil"/>
              <w:bottom w:val="nil"/>
              <w:right w:val="nil"/>
            </w:tcBorders>
            <w:shd w:val="clear" w:color="auto" w:fill="auto"/>
            <w:noWrap/>
            <w:vAlign w:val="bottom"/>
            <w:hideMark/>
          </w:tcPr>
          <w:p w14:paraId="4691C39E" w14:textId="77777777" w:rsidR="00E22EB3" w:rsidRPr="00A04F4F" w:rsidRDefault="00E22EB3" w:rsidP="0019569D">
            <w:pPr>
              <w:spacing w:line="276" w:lineRule="auto"/>
              <w:jc w:val="right"/>
              <w:rPr>
                <w:i/>
                <w:iCs/>
                <w:sz w:val="18"/>
                <w:szCs w:val="18"/>
              </w:rPr>
            </w:pPr>
            <w:r w:rsidRPr="00A04F4F">
              <w:rPr>
                <w:i/>
                <w:iCs/>
                <w:sz w:val="18"/>
                <w:szCs w:val="18"/>
              </w:rPr>
              <w:t>mil.lei</w:t>
            </w:r>
          </w:p>
        </w:tc>
      </w:tr>
      <w:tr w:rsidR="00E22EB3" w:rsidRPr="00A04F4F" w14:paraId="695CA45C" w14:textId="77777777" w:rsidTr="00397392">
        <w:trPr>
          <w:trHeight w:val="249"/>
        </w:trPr>
        <w:tc>
          <w:tcPr>
            <w:tcW w:w="27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02E74" w14:textId="77777777" w:rsidR="00E22EB3" w:rsidRPr="00A04F4F" w:rsidRDefault="00E22EB3" w:rsidP="0019569D">
            <w:pPr>
              <w:spacing w:line="276" w:lineRule="auto"/>
              <w:jc w:val="center"/>
              <w:rPr>
                <w:sz w:val="18"/>
                <w:szCs w:val="18"/>
              </w:rPr>
            </w:pPr>
            <w:r w:rsidRPr="00A04F4F">
              <w:rPr>
                <w:sz w:val="18"/>
                <w:szCs w:val="18"/>
              </w:rPr>
              <w:t> </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30384" w14:textId="77777777" w:rsidR="00E22EB3" w:rsidRPr="00A04F4F" w:rsidRDefault="00E22EB3" w:rsidP="0019569D">
            <w:pPr>
              <w:spacing w:line="276" w:lineRule="auto"/>
              <w:jc w:val="center"/>
              <w:rPr>
                <w:sz w:val="18"/>
                <w:szCs w:val="18"/>
              </w:rPr>
            </w:pPr>
            <w:r w:rsidRPr="00A04F4F">
              <w:rPr>
                <w:sz w:val="18"/>
                <w:szCs w:val="18"/>
              </w:rPr>
              <w:t>2021 executat</w:t>
            </w:r>
          </w:p>
        </w:tc>
        <w:tc>
          <w:tcPr>
            <w:tcW w:w="5309" w:type="dxa"/>
            <w:gridSpan w:val="7"/>
            <w:tcBorders>
              <w:top w:val="single" w:sz="4" w:space="0" w:color="auto"/>
              <w:left w:val="nil"/>
              <w:bottom w:val="single" w:sz="4" w:space="0" w:color="auto"/>
              <w:right w:val="single" w:sz="4" w:space="0" w:color="auto"/>
            </w:tcBorders>
            <w:shd w:val="clear" w:color="auto" w:fill="auto"/>
            <w:noWrap/>
            <w:vAlign w:val="center"/>
            <w:hideMark/>
          </w:tcPr>
          <w:p w14:paraId="025A9D99" w14:textId="77777777" w:rsidR="00E22EB3" w:rsidRPr="00A04F4F" w:rsidRDefault="00E22EB3" w:rsidP="0019569D">
            <w:pPr>
              <w:spacing w:line="276" w:lineRule="auto"/>
              <w:jc w:val="center"/>
              <w:rPr>
                <w:sz w:val="18"/>
                <w:szCs w:val="18"/>
              </w:rPr>
            </w:pPr>
            <w:r w:rsidRPr="00A04F4F">
              <w:rPr>
                <w:sz w:val="18"/>
                <w:szCs w:val="18"/>
              </w:rPr>
              <w:t>2022</w:t>
            </w:r>
          </w:p>
        </w:tc>
      </w:tr>
      <w:tr w:rsidR="00E22EB3" w:rsidRPr="00A04F4F" w14:paraId="2F5396B8" w14:textId="77777777" w:rsidTr="00397392">
        <w:trPr>
          <w:trHeight w:val="534"/>
        </w:trPr>
        <w:tc>
          <w:tcPr>
            <w:tcW w:w="2776" w:type="dxa"/>
            <w:vMerge/>
            <w:tcBorders>
              <w:top w:val="single" w:sz="4" w:space="0" w:color="auto"/>
              <w:left w:val="single" w:sz="4" w:space="0" w:color="auto"/>
              <w:bottom w:val="single" w:sz="4" w:space="0" w:color="auto"/>
              <w:right w:val="single" w:sz="4" w:space="0" w:color="auto"/>
            </w:tcBorders>
            <w:vAlign w:val="center"/>
            <w:hideMark/>
          </w:tcPr>
          <w:p w14:paraId="221A5CF4" w14:textId="77777777" w:rsidR="00E22EB3" w:rsidRPr="00A04F4F" w:rsidRDefault="00E22EB3" w:rsidP="0019569D">
            <w:pPr>
              <w:spacing w:line="276" w:lineRule="auto"/>
              <w:rPr>
                <w:sz w:val="18"/>
                <w:szCs w:val="18"/>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686CCCF6" w14:textId="77777777" w:rsidR="00E22EB3" w:rsidRPr="00A04F4F" w:rsidRDefault="00E22EB3" w:rsidP="0019569D">
            <w:pPr>
              <w:spacing w:line="276" w:lineRule="auto"/>
              <w:rPr>
                <w:sz w:val="18"/>
                <w:szCs w:val="18"/>
              </w:rPr>
            </w:pPr>
          </w:p>
        </w:tc>
        <w:tc>
          <w:tcPr>
            <w:tcW w:w="791" w:type="dxa"/>
            <w:vMerge w:val="restart"/>
            <w:tcBorders>
              <w:top w:val="nil"/>
              <w:left w:val="single" w:sz="4" w:space="0" w:color="auto"/>
              <w:bottom w:val="single" w:sz="4" w:space="0" w:color="auto"/>
              <w:right w:val="single" w:sz="4" w:space="0" w:color="auto"/>
            </w:tcBorders>
            <w:shd w:val="clear" w:color="auto" w:fill="auto"/>
            <w:vAlign w:val="center"/>
            <w:hideMark/>
          </w:tcPr>
          <w:p w14:paraId="30FFEEC8" w14:textId="77777777" w:rsidR="00E22EB3" w:rsidRPr="00A04F4F" w:rsidRDefault="00E22EB3" w:rsidP="0019569D">
            <w:pPr>
              <w:spacing w:line="276" w:lineRule="auto"/>
              <w:jc w:val="center"/>
              <w:rPr>
                <w:sz w:val="18"/>
                <w:szCs w:val="18"/>
              </w:rPr>
            </w:pPr>
            <w:r w:rsidRPr="00A04F4F">
              <w:rPr>
                <w:sz w:val="18"/>
                <w:szCs w:val="18"/>
              </w:rPr>
              <w:t xml:space="preserve">aprobat </w:t>
            </w:r>
          </w:p>
        </w:tc>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14:paraId="65783A55" w14:textId="77777777" w:rsidR="00E22EB3" w:rsidRPr="00A04F4F" w:rsidRDefault="00E22EB3" w:rsidP="0019569D">
            <w:pPr>
              <w:spacing w:line="276" w:lineRule="auto"/>
              <w:jc w:val="center"/>
              <w:rPr>
                <w:sz w:val="18"/>
                <w:szCs w:val="18"/>
              </w:rPr>
            </w:pPr>
            <w:r w:rsidRPr="00A04F4F">
              <w:rPr>
                <w:sz w:val="18"/>
                <w:szCs w:val="18"/>
              </w:rPr>
              <w:t xml:space="preserve">precizat </w:t>
            </w:r>
          </w:p>
        </w:tc>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14:paraId="5062BA40" w14:textId="77777777" w:rsidR="00E22EB3" w:rsidRPr="00A04F4F" w:rsidRDefault="00E22EB3" w:rsidP="0019569D">
            <w:pPr>
              <w:spacing w:line="276" w:lineRule="auto"/>
              <w:jc w:val="center"/>
              <w:rPr>
                <w:sz w:val="18"/>
                <w:szCs w:val="18"/>
              </w:rPr>
            </w:pPr>
            <w:r w:rsidRPr="00A04F4F">
              <w:rPr>
                <w:sz w:val="18"/>
                <w:szCs w:val="18"/>
              </w:rPr>
              <w:t>executat</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76900E40" w14:textId="77777777" w:rsidR="00E22EB3" w:rsidRPr="00A04F4F" w:rsidRDefault="00E22EB3" w:rsidP="0019569D">
            <w:pPr>
              <w:spacing w:line="276" w:lineRule="auto"/>
              <w:jc w:val="center"/>
              <w:rPr>
                <w:sz w:val="18"/>
                <w:szCs w:val="18"/>
              </w:rPr>
            </w:pPr>
            <w:r w:rsidRPr="00A04F4F">
              <w:rPr>
                <w:sz w:val="18"/>
                <w:szCs w:val="18"/>
              </w:rPr>
              <w:t>executat față de precizat pe an</w:t>
            </w:r>
          </w:p>
        </w:tc>
        <w:tc>
          <w:tcPr>
            <w:tcW w:w="1422" w:type="dxa"/>
            <w:gridSpan w:val="2"/>
            <w:tcBorders>
              <w:top w:val="single" w:sz="4" w:space="0" w:color="auto"/>
              <w:left w:val="nil"/>
              <w:bottom w:val="single" w:sz="4" w:space="0" w:color="auto"/>
              <w:right w:val="single" w:sz="4" w:space="0" w:color="auto"/>
            </w:tcBorders>
            <w:shd w:val="clear" w:color="auto" w:fill="auto"/>
            <w:vAlign w:val="center"/>
            <w:hideMark/>
          </w:tcPr>
          <w:p w14:paraId="0F7FA7C3" w14:textId="77777777" w:rsidR="00E22EB3" w:rsidRPr="00A04F4F" w:rsidRDefault="00E22EB3" w:rsidP="0019569D">
            <w:pPr>
              <w:spacing w:line="276" w:lineRule="auto"/>
              <w:jc w:val="center"/>
              <w:rPr>
                <w:sz w:val="18"/>
                <w:szCs w:val="18"/>
              </w:rPr>
            </w:pPr>
            <w:r w:rsidRPr="00A04F4F">
              <w:rPr>
                <w:sz w:val="18"/>
                <w:szCs w:val="18"/>
              </w:rPr>
              <w:t>executat față de anul 2021</w:t>
            </w:r>
          </w:p>
        </w:tc>
      </w:tr>
      <w:tr w:rsidR="00E22EB3" w:rsidRPr="00A04F4F" w14:paraId="6C71B8EA" w14:textId="77777777" w:rsidTr="00397392">
        <w:trPr>
          <w:trHeight w:val="234"/>
        </w:trPr>
        <w:tc>
          <w:tcPr>
            <w:tcW w:w="2776" w:type="dxa"/>
            <w:vMerge/>
            <w:tcBorders>
              <w:top w:val="single" w:sz="4" w:space="0" w:color="auto"/>
              <w:left w:val="single" w:sz="4" w:space="0" w:color="auto"/>
              <w:bottom w:val="single" w:sz="4" w:space="0" w:color="auto"/>
              <w:right w:val="single" w:sz="4" w:space="0" w:color="auto"/>
            </w:tcBorders>
            <w:vAlign w:val="center"/>
            <w:hideMark/>
          </w:tcPr>
          <w:p w14:paraId="34C9D122" w14:textId="77777777" w:rsidR="00E22EB3" w:rsidRPr="00A04F4F" w:rsidRDefault="00E22EB3" w:rsidP="0019569D">
            <w:pPr>
              <w:spacing w:line="276" w:lineRule="auto"/>
              <w:rPr>
                <w:sz w:val="18"/>
                <w:szCs w:val="18"/>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14:paraId="3D68D959" w14:textId="77777777" w:rsidR="00E22EB3" w:rsidRPr="00A04F4F" w:rsidRDefault="00E22EB3" w:rsidP="0019569D">
            <w:pPr>
              <w:spacing w:line="276" w:lineRule="auto"/>
              <w:rPr>
                <w:sz w:val="18"/>
                <w:szCs w:val="18"/>
              </w:rPr>
            </w:pPr>
          </w:p>
        </w:tc>
        <w:tc>
          <w:tcPr>
            <w:tcW w:w="791" w:type="dxa"/>
            <w:vMerge/>
            <w:tcBorders>
              <w:top w:val="nil"/>
              <w:left w:val="single" w:sz="4" w:space="0" w:color="auto"/>
              <w:bottom w:val="single" w:sz="4" w:space="0" w:color="auto"/>
              <w:right w:val="single" w:sz="4" w:space="0" w:color="auto"/>
            </w:tcBorders>
            <w:vAlign w:val="center"/>
            <w:hideMark/>
          </w:tcPr>
          <w:p w14:paraId="7A66F68F" w14:textId="77777777" w:rsidR="00E22EB3" w:rsidRPr="00A04F4F" w:rsidRDefault="00E22EB3" w:rsidP="0019569D">
            <w:pPr>
              <w:spacing w:line="276" w:lineRule="auto"/>
              <w:rPr>
                <w:sz w:val="18"/>
                <w:szCs w:val="18"/>
              </w:rPr>
            </w:pPr>
          </w:p>
        </w:tc>
        <w:tc>
          <w:tcPr>
            <w:tcW w:w="823" w:type="dxa"/>
            <w:vMerge/>
            <w:tcBorders>
              <w:top w:val="nil"/>
              <w:left w:val="single" w:sz="4" w:space="0" w:color="auto"/>
              <w:bottom w:val="single" w:sz="4" w:space="0" w:color="auto"/>
              <w:right w:val="single" w:sz="4" w:space="0" w:color="auto"/>
            </w:tcBorders>
            <w:vAlign w:val="center"/>
            <w:hideMark/>
          </w:tcPr>
          <w:p w14:paraId="5B0DB3E0" w14:textId="77777777" w:rsidR="00E22EB3" w:rsidRPr="00A04F4F" w:rsidRDefault="00E22EB3" w:rsidP="0019569D">
            <w:pPr>
              <w:spacing w:line="276" w:lineRule="auto"/>
              <w:rPr>
                <w:sz w:val="18"/>
                <w:szCs w:val="18"/>
              </w:rPr>
            </w:pPr>
          </w:p>
        </w:tc>
        <w:tc>
          <w:tcPr>
            <w:tcW w:w="854" w:type="dxa"/>
            <w:vMerge/>
            <w:tcBorders>
              <w:top w:val="nil"/>
              <w:left w:val="single" w:sz="4" w:space="0" w:color="auto"/>
              <w:bottom w:val="single" w:sz="4" w:space="0" w:color="auto"/>
              <w:right w:val="single" w:sz="4" w:space="0" w:color="auto"/>
            </w:tcBorders>
            <w:vAlign w:val="center"/>
            <w:hideMark/>
          </w:tcPr>
          <w:p w14:paraId="37BA6FD1" w14:textId="77777777" w:rsidR="00E22EB3" w:rsidRPr="00A04F4F" w:rsidRDefault="00E22EB3" w:rsidP="0019569D">
            <w:pPr>
              <w:spacing w:line="276" w:lineRule="auto"/>
              <w:rPr>
                <w:sz w:val="18"/>
                <w:szCs w:val="18"/>
              </w:rPr>
            </w:pPr>
          </w:p>
        </w:tc>
        <w:tc>
          <w:tcPr>
            <w:tcW w:w="750" w:type="dxa"/>
            <w:tcBorders>
              <w:top w:val="nil"/>
              <w:left w:val="nil"/>
              <w:bottom w:val="single" w:sz="4" w:space="0" w:color="auto"/>
              <w:right w:val="single" w:sz="4" w:space="0" w:color="auto"/>
            </w:tcBorders>
            <w:shd w:val="clear" w:color="auto" w:fill="auto"/>
            <w:noWrap/>
            <w:vAlign w:val="center"/>
            <w:hideMark/>
          </w:tcPr>
          <w:p w14:paraId="06607DCB" w14:textId="77777777" w:rsidR="00E22EB3" w:rsidRPr="00A04F4F" w:rsidRDefault="00E22EB3" w:rsidP="0019569D">
            <w:pPr>
              <w:spacing w:line="276" w:lineRule="auto"/>
              <w:jc w:val="center"/>
              <w:rPr>
                <w:sz w:val="18"/>
                <w:szCs w:val="18"/>
              </w:rPr>
            </w:pPr>
            <w:r w:rsidRPr="00A04F4F">
              <w:rPr>
                <w:sz w:val="18"/>
                <w:szCs w:val="18"/>
              </w:rPr>
              <w:t>suma</w:t>
            </w:r>
          </w:p>
        </w:tc>
        <w:tc>
          <w:tcPr>
            <w:tcW w:w="667" w:type="dxa"/>
            <w:tcBorders>
              <w:top w:val="nil"/>
              <w:left w:val="nil"/>
              <w:bottom w:val="single" w:sz="4" w:space="0" w:color="auto"/>
              <w:right w:val="single" w:sz="4" w:space="0" w:color="auto"/>
            </w:tcBorders>
            <w:shd w:val="clear" w:color="auto" w:fill="auto"/>
            <w:noWrap/>
            <w:vAlign w:val="center"/>
            <w:hideMark/>
          </w:tcPr>
          <w:p w14:paraId="3EC6988E" w14:textId="77777777" w:rsidR="00E22EB3" w:rsidRPr="00A04F4F" w:rsidRDefault="00E22EB3" w:rsidP="0019569D">
            <w:pPr>
              <w:spacing w:line="276" w:lineRule="auto"/>
              <w:jc w:val="center"/>
              <w:rPr>
                <w:sz w:val="18"/>
                <w:szCs w:val="18"/>
              </w:rPr>
            </w:pPr>
            <w:r w:rsidRPr="00A04F4F">
              <w:rPr>
                <w:sz w:val="18"/>
                <w:szCs w:val="18"/>
              </w:rPr>
              <w:t>%</w:t>
            </w:r>
          </w:p>
        </w:tc>
        <w:tc>
          <w:tcPr>
            <w:tcW w:w="706" w:type="dxa"/>
            <w:tcBorders>
              <w:top w:val="nil"/>
              <w:left w:val="nil"/>
              <w:bottom w:val="single" w:sz="4" w:space="0" w:color="auto"/>
              <w:right w:val="single" w:sz="4" w:space="0" w:color="auto"/>
            </w:tcBorders>
            <w:shd w:val="clear" w:color="auto" w:fill="auto"/>
            <w:noWrap/>
            <w:vAlign w:val="center"/>
            <w:hideMark/>
          </w:tcPr>
          <w:p w14:paraId="63D7682F" w14:textId="77777777" w:rsidR="00E22EB3" w:rsidRPr="00A04F4F" w:rsidRDefault="00E22EB3" w:rsidP="0019569D">
            <w:pPr>
              <w:spacing w:line="276" w:lineRule="auto"/>
              <w:jc w:val="center"/>
              <w:rPr>
                <w:sz w:val="18"/>
                <w:szCs w:val="18"/>
              </w:rPr>
            </w:pPr>
            <w:r w:rsidRPr="00A04F4F">
              <w:rPr>
                <w:sz w:val="18"/>
                <w:szCs w:val="18"/>
              </w:rPr>
              <w:t>suma</w:t>
            </w:r>
          </w:p>
        </w:tc>
        <w:tc>
          <w:tcPr>
            <w:tcW w:w="716" w:type="dxa"/>
            <w:tcBorders>
              <w:top w:val="nil"/>
              <w:left w:val="nil"/>
              <w:bottom w:val="single" w:sz="4" w:space="0" w:color="auto"/>
              <w:right w:val="single" w:sz="4" w:space="0" w:color="auto"/>
            </w:tcBorders>
            <w:shd w:val="clear" w:color="auto" w:fill="auto"/>
            <w:noWrap/>
            <w:vAlign w:val="center"/>
            <w:hideMark/>
          </w:tcPr>
          <w:p w14:paraId="59C4C2CB" w14:textId="77777777" w:rsidR="00E22EB3" w:rsidRPr="00A04F4F" w:rsidRDefault="00E22EB3" w:rsidP="0019569D">
            <w:pPr>
              <w:spacing w:line="276" w:lineRule="auto"/>
              <w:jc w:val="center"/>
              <w:rPr>
                <w:sz w:val="18"/>
                <w:szCs w:val="18"/>
              </w:rPr>
            </w:pPr>
            <w:r w:rsidRPr="00A04F4F">
              <w:rPr>
                <w:sz w:val="18"/>
                <w:szCs w:val="18"/>
              </w:rPr>
              <w:t>%</w:t>
            </w:r>
          </w:p>
        </w:tc>
      </w:tr>
      <w:tr w:rsidR="00E22EB3" w:rsidRPr="00A04F4F" w14:paraId="344BEFB5" w14:textId="77777777" w:rsidTr="00397392">
        <w:trPr>
          <w:trHeight w:val="394"/>
        </w:trPr>
        <w:tc>
          <w:tcPr>
            <w:tcW w:w="2776" w:type="dxa"/>
            <w:tcBorders>
              <w:top w:val="nil"/>
              <w:left w:val="nil"/>
              <w:bottom w:val="nil"/>
              <w:right w:val="nil"/>
            </w:tcBorders>
            <w:shd w:val="clear" w:color="auto" w:fill="auto"/>
            <w:vAlign w:val="bottom"/>
            <w:hideMark/>
          </w:tcPr>
          <w:p w14:paraId="61CFDAAC" w14:textId="77777777" w:rsidR="00E22EB3" w:rsidRPr="00A04F4F" w:rsidRDefault="00E22EB3" w:rsidP="0019569D">
            <w:pPr>
              <w:spacing w:line="276" w:lineRule="auto"/>
              <w:rPr>
                <w:b/>
                <w:bCs/>
                <w:sz w:val="18"/>
                <w:szCs w:val="18"/>
              </w:rPr>
            </w:pPr>
            <w:r w:rsidRPr="00A04F4F">
              <w:rPr>
                <w:b/>
                <w:bCs/>
                <w:sz w:val="18"/>
                <w:szCs w:val="18"/>
              </w:rPr>
              <w:t>Cheltuieli, total</w:t>
            </w:r>
            <w:r w:rsidRPr="00A04F4F">
              <w:rPr>
                <w:b/>
                <w:bCs/>
                <w:sz w:val="22"/>
                <w:szCs w:val="22"/>
              </w:rPr>
              <w:t xml:space="preserve"> </w:t>
            </w:r>
          </w:p>
        </w:tc>
        <w:tc>
          <w:tcPr>
            <w:tcW w:w="854" w:type="dxa"/>
            <w:tcBorders>
              <w:top w:val="nil"/>
              <w:left w:val="nil"/>
              <w:bottom w:val="nil"/>
              <w:right w:val="nil"/>
            </w:tcBorders>
            <w:shd w:val="clear" w:color="auto" w:fill="auto"/>
            <w:noWrap/>
            <w:vAlign w:val="bottom"/>
            <w:hideMark/>
          </w:tcPr>
          <w:p w14:paraId="7E04E773" w14:textId="77777777" w:rsidR="00E22EB3" w:rsidRPr="008E56C6" w:rsidRDefault="00E22EB3" w:rsidP="0019569D">
            <w:pPr>
              <w:spacing w:line="276" w:lineRule="auto"/>
              <w:jc w:val="right"/>
              <w:rPr>
                <w:b/>
                <w:bCs/>
                <w:sz w:val="18"/>
                <w:szCs w:val="18"/>
              </w:rPr>
            </w:pPr>
            <w:r w:rsidRPr="008E56C6">
              <w:rPr>
                <w:b/>
                <w:bCs/>
                <w:sz w:val="18"/>
                <w:szCs w:val="18"/>
              </w:rPr>
              <w:t>907.3</w:t>
            </w:r>
          </w:p>
        </w:tc>
        <w:tc>
          <w:tcPr>
            <w:tcW w:w="791" w:type="dxa"/>
            <w:tcBorders>
              <w:top w:val="nil"/>
              <w:left w:val="nil"/>
              <w:bottom w:val="nil"/>
              <w:right w:val="nil"/>
            </w:tcBorders>
            <w:shd w:val="clear" w:color="auto" w:fill="auto"/>
            <w:noWrap/>
            <w:vAlign w:val="bottom"/>
            <w:hideMark/>
          </w:tcPr>
          <w:p w14:paraId="1D30275B" w14:textId="77777777" w:rsidR="00E22EB3" w:rsidRPr="00A04F4F" w:rsidRDefault="00E22EB3" w:rsidP="0019569D">
            <w:pPr>
              <w:spacing w:line="276" w:lineRule="auto"/>
              <w:jc w:val="right"/>
              <w:rPr>
                <w:b/>
                <w:bCs/>
                <w:sz w:val="18"/>
                <w:szCs w:val="18"/>
                <w:lang w:val="en-GB"/>
              </w:rPr>
            </w:pPr>
            <w:r w:rsidRPr="00A04F4F">
              <w:rPr>
                <w:b/>
                <w:bCs/>
                <w:sz w:val="18"/>
                <w:szCs w:val="18"/>
              </w:rPr>
              <w:t>1027.5</w:t>
            </w:r>
          </w:p>
        </w:tc>
        <w:tc>
          <w:tcPr>
            <w:tcW w:w="823" w:type="dxa"/>
            <w:tcBorders>
              <w:top w:val="nil"/>
              <w:left w:val="nil"/>
              <w:bottom w:val="nil"/>
              <w:right w:val="nil"/>
            </w:tcBorders>
            <w:shd w:val="clear" w:color="auto" w:fill="auto"/>
            <w:noWrap/>
            <w:vAlign w:val="bottom"/>
            <w:hideMark/>
          </w:tcPr>
          <w:p w14:paraId="5B629C35" w14:textId="77777777" w:rsidR="00E22EB3" w:rsidRPr="00A04F4F" w:rsidRDefault="00E22EB3" w:rsidP="0019569D">
            <w:pPr>
              <w:spacing w:line="276" w:lineRule="auto"/>
              <w:jc w:val="right"/>
              <w:rPr>
                <w:b/>
                <w:bCs/>
                <w:sz w:val="18"/>
                <w:szCs w:val="18"/>
                <w:lang w:val="ru-RU"/>
              </w:rPr>
            </w:pPr>
            <w:r w:rsidRPr="00A04F4F">
              <w:rPr>
                <w:b/>
                <w:bCs/>
                <w:sz w:val="18"/>
                <w:szCs w:val="18"/>
              </w:rPr>
              <w:t>1141.</w:t>
            </w:r>
            <w:r w:rsidRPr="00A04F4F">
              <w:rPr>
                <w:b/>
                <w:bCs/>
                <w:sz w:val="18"/>
                <w:szCs w:val="18"/>
                <w:lang w:val="ru-RU"/>
              </w:rPr>
              <w:t>3</w:t>
            </w:r>
          </w:p>
        </w:tc>
        <w:tc>
          <w:tcPr>
            <w:tcW w:w="854" w:type="dxa"/>
            <w:tcBorders>
              <w:top w:val="nil"/>
              <w:left w:val="nil"/>
              <w:bottom w:val="nil"/>
              <w:right w:val="nil"/>
            </w:tcBorders>
            <w:shd w:val="clear" w:color="auto" w:fill="auto"/>
            <w:noWrap/>
            <w:vAlign w:val="bottom"/>
            <w:hideMark/>
          </w:tcPr>
          <w:p w14:paraId="710F8866" w14:textId="77777777" w:rsidR="00E22EB3" w:rsidRPr="00A04F4F" w:rsidRDefault="00E22EB3" w:rsidP="0019569D">
            <w:pPr>
              <w:spacing w:line="276" w:lineRule="auto"/>
              <w:jc w:val="right"/>
              <w:rPr>
                <w:b/>
                <w:bCs/>
                <w:sz w:val="18"/>
                <w:szCs w:val="18"/>
                <w:lang w:val="en-GB"/>
              </w:rPr>
            </w:pPr>
            <w:r w:rsidRPr="00A04F4F">
              <w:rPr>
                <w:b/>
                <w:bCs/>
                <w:sz w:val="18"/>
                <w:szCs w:val="18"/>
                <w:lang w:val="ru-RU"/>
              </w:rPr>
              <w:t>1074</w:t>
            </w:r>
            <w:r w:rsidRPr="00A04F4F">
              <w:rPr>
                <w:b/>
                <w:bCs/>
                <w:sz w:val="18"/>
                <w:szCs w:val="18"/>
                <w:lang w:val="en-GB"/>
              </w:rPr>
              <w:t>.9</w:t>
            </w:r>
          </w:p>
        </w:tc>
        <w:tc>
          <w:tcPr>
            <w:tcW w:w="750" w:type="dxa"/>
            <w:tcBorders>
              <w:top w:val="nil"/>
              <w:left w:val="nil"/>
              <w:bottom w:val="nil"/>
              <w:right w:val="nil"/>
            </w:tcBorders>
            <w:shd w:val="clear" w:color="auto" w:fill="auto"/>
            <w:noWrap/>
            <w:vAlign w:val="bottom"/>
            <w:hideMark/>
          </w:tcPr>
          <w:p w14:paraId="7BF0A783" w14:textId="77777777" w:rsidR="00E22EB3" w:rsidRPr="00A04F4F" w:rsidRDefault="00E22EB3" w:rsidP="0019569D">
            <w:pPr>
              <w:spacing w:line="276" w:lineRule="auto"/>
              <w:jc w:val="right"/>
              <w:rPr>
                <w:b/>
                <w:bCs/>
                <w:sz w:val="18"/>
                <w:szCs w:val="18"/>
              </w:rPr>
            </w:pPr>
            <w:r w:rsidRPr="00A04F4F">
              <w:rPr>
                <w:b/>
                <w:bCs/>
                <w:sz w:val="18"/>
                <w:szCs w:val="18"/>
              </w:rPr>
              <w:t>-66.4</w:t>
            </w:r>
          </w:p>
        </w:tc>
        <w:tc>
          <w:tcPr>
            <w:tcW w:w="667" w:type="dxa"/>
            <w:tcBorders>
              <w:top w:val="nil"/>
              <w:left w:val="nil"/>
              <w:bottom w:val="nil"/>
              <w:right w:val="nil"/>
            </w:tcBorders>
            <w:shd w:val="clear" w:color="auto" w:fill="auto"/>
            <w:noWrap/>
            <w:vAlign w:val="bottom"/>
            <w:hideMark/>
          </w:tcPr>
          <w:p w14:paraId="5A575389" w14:textId="77777777" w:rsidR="00E22EB3" w:rsidRPr="00A04F4F" w:rsidRDefault="00E22EB3" w:rsidP="0019569D">
            <w:pPr>
              <w:spacing w:line="276" w:lineRule="auto"/>
              <w:jc w:val="right"/>
              <w:rPr>
                <w:b/>
                <w:bCs/>
                <w:sz w:val="18"/>
                <w:szCs w:val="18"/>
              </w:rPr>
            </w:pPr>
            <w:r w:rsidRPr="00A04F4F">
              <w:rPr>
                <w:b/>
                <w:bCs/>
                <w:sz w:val="18"/>
                <w:szCs w:val="18"/>
              </w:rPr>
              <w:t>94.2</w:t>
            </w:r>
          </w:p>
        </w:tc>
        <w:tc>
          <w:tcPr>
            <w:tcW w:w="706" w:type="dxa"/>
            <w:tcBorders>
              <w:top w:val="nil"/>
              <w:left w:val="nil"/>
              <w:bottom w:val="nil"/>
              <w:right w:val="nil"/>
            </w:tcBorders>
            <w:shd w:val="clear" w:color="auto" w:fill="auto"/>
            <w:noWrap/>
            <w:vAlign w:val="bottom"/>
            <w:hideMark/>
          </w:tcPr>
          <w:p w14:paraId="632C8DDA" w14:textId="77777777" w:rsidR="00E22EB3" w:rsidRPr="009A6CA3" w:rsidRDefault="00E22EB3" w:rsidP="0019569D">
            <w:pPr>
              <w:spacing w:line="276" w:lineRule="auto"/>
              <w:jc w:val="right"/>
              <w:rPr>
                <w:b/>
                <w:bCs/>
                <w:sz w:val="18"/>
                <w:szCs w:val="18"/>
                <w:lang w:val="en-GB"/>
              </w:rPr>
            </w:pPr>
            <w:r>
              <w:rPr>
                <w:b/>
                <w:bCs/>
                <w:sz w:val="18"/>
                <w:szCs w:val="18"/>
              </w:rPr>
              <w:t>167.</w:t>
            </w:r>
            <w:r>
              <w:rPr>
                <w:b/>
                <w:bCs/>
                <w:sz w:val="18"/>
                <w:szCs w:val="18"/>
                <w:lang w:val="en-GB"/>
              </w:rPr>
              <w:t>6</w:t>
            </w:r>
          </w:p>
        </w:tc>
        <w:tc>
          <w:tcPr>
            <w:tcW w:w="716" w:type="dxa"/>
            <w:tcBorders>
              <w:top w:val="nil"/>
              <w:left w:val="nil"/>
              <w:bottom w:val="nil"/>
              <w:right w:val="nil"/>
            </w:tcBorders>
            <w:shd w:val="clear" w:color="auto" w:fill="auto"/>
            <w:noWrap/>
            <w:vAlign w:val="bottom"/>
            <w:hideMark/>
          </w:tcPr>
          <w:p w14:paraId="3F4AD14B" w14:textId="77777777" w:rsidR="00E22EB3" w:rsidRPr="00A04F4F" w:rsidRDefault="00E22EB3" w:rsidP="0019569D">
            <w:pPr>
              <w:spacing w:line="276" w:lineRule="auto"/>
              <w:jc w:val="right"/>
              <w:rPr>
                <w:b/>
                <w:bCs/>
                <w:sz w:val="18"/>
                <w:szCs w:val="18"/>
              </w:rPr>
            </w:pPr>
            <w:r>
              <w:rPr>
                <w:b/>
                <w:bCs/>
                <w:sz w:val="18"/>
                <w:szCs w:val="18"/>
              </w:rPr>
              <w:t>118.5</w:t>
            </w:r>
          </w:p>
        </w:tc>
      </w:tr>
      <w:tr w:rsidR="00E22EB3" w:rsidRPr="00A04F4F" w14:paraId="6201CAB5" w14:textId="77777777" w:rsidTr="00397392">
        <w:trPr>
          <w:trHeight w:val="488"/>
        </w:trPr>
        <w:tc>
          <w:tcPr>
            <w:tcW w:w="2776" w:type="dxa"/>
            <w:tcBorders>
              <w:top w:val="nil"/>
              <w:left w:val="nil"/>
              <w:bottom w:val="nil"/>
              <w:right w:val="nil"/>
            </w:tcBorders>
            <w:shd w:val="clear" w:color="auto" w:fill="auto"/>
            <w:vAlign w:val="bottom"/>
            <w:hideMark/>
          </w:tcPr>
          <w:p w14:paraId="6037B4D7" w14:textId="77777777" w:rsidR="00E22EB3" w:rsidRPr="00A04F4F" w:rsidRDefault="00E22EB3" w:rsidP="0019569D">
            <w:pPr>
              <w:spacing w:line="276" w:lineRule="auto"/>
              <w:rPr>
                <w:i/>
                <w:iCs/>
                <w:sz w:val="18"/>
                <w:szCs w:val="18"/>
              </w:rPr>
            </w:pPr>
            <w:r w:rsidRPr="00A04F4F">
              <w:rPr>
                <w:i/>
                <w:iCs/>
                <w:sz w:val="18"/>
                <w:szCs w:val="18"/>
              </w:rPr>
              <w:t>Ponderea în totalul cheltuielilor bugetului de stat, %</w:t>
            </w:r>
          </w:p>
        </w:tc>
        <w:tc>
          <w:tcPr>
            <w:tcW w:w="854" w:type="dxa"/>
            <w:tcBorders>
              <w:top w:val="nil"/>
              <w:left w:val="nil"/>
              <w:bottom w:val="nil"/>
              <w:right w:val="nil"/>
            </w:tcBorders>
            <w:shd w:val="clear" w:color="auto" w:fill="auto"/>
            <w:noWrap/>
            <w:vAlign w:val="bottom"/>
            <w:hideMark/>
          </w:tcPr>
          <w:p w14:paraId="54217DE3" w14:textId="77777777" w:rsidR="00E22EB3" w:rsidRPr="008E56C6" w:rsidRDefault="00E22EB3" w:rsidP="0019569D">
            <w:pPr>
              <w:spacing w:line="276" w:lineRule="auto"/>
              <w:jc w:val="right"/>
              <w:rPr>
                <w:i/>
                <w:iCs/>
                <w:sz w:val="18"/>
                <w:szCs w:val="18"/>
              </w:rPr>
            </w:pPr>
            <w:r>
              <w:rPr>
                <w:i/>
                <w:iCs/>
                <w:sz w:val="18"/>
                <w:szCs w:val="18"/>
              </w:rPr>
              <w:t>1.7</w:t>
            </w:r>
          </w:p>
        </w:tc>
        <w:tc>
          <w:tcPr>
            <w:tcW w:w="791" w:type="dxa"/>
            <w:tcBorders>
              <w:top w:val="nil"/>
              <w:left w:val="nil"/>
              <w:bottom w:val="nil"/>
              <w:right w:val="nil"/>
            </w:tcBorders>
            <w:shd w:val="clear" w:color="auto" w:fill="auto"/>
            <w:noWrap/>
            <w:vAlign w:val="bottom"/>
          </w:tcPr>
          <w:p w14:paraId="23E748E1" w14:textId="77777777" w:rsidR="00E22EB3" w:rsidRPr="00A04F4F" w:rsidRDefault="00E22EB3" w:rsidP="0019569D">
            <w:pPr>
              <w:spacing w:line="276" w:lineRule="auto"/>
              <w:jc w:val="right"/>
              <w:rPr>
                <w:i/>
                <w:iCs/>
                <w:sz w:val="18"/>
                <w:szCs w:val="18"/>
              </w:rPr>
            </w:pPr>
            <w:r>
              <w:rPr>
                <w:i/>
                <w:iCs/>
                <w:sz w:val="18"/>
                <w:szCs w:val="18"/>
              </w:rPr>
              <w:t>1,6</w:t>
            </w:r>
          </w:p>
        </w:tc>
        <w:tc>
          <w:tcPr>
            <w:tcW w:w="823" w:type="dxa"/>
            <w:tcBorders>
              <w:top w:val="nil"/>
              <w:left w:val="nil"/>
              <w:bottom w:val="nil"/>
              <w:right w:val="nil"/>
            </w:tcBorders>
            <w:shd w:val="clear" w:color="auto" w:fill="auto"/>
            <w:noWrap/>
            <w:vAlign w:val="bottom"/>
          </w:tcPr>
          <w:p w14:paraId="7AE3AA4A" w14:textId="77777777" w:rsidR="00E22EB3" w:rsidRPr="00A04F4F" w:rsidRDefault="00E22EB3" w:rsidP="0019569D">
            <w:pPr>
              <w:spacing w:line="276" w:lineRule="auto"/>
              <w:jc w:val="right"/>
              <w:rPr>
                <w:i/>
                <w:iCs/>
                <w:sz w:val="18"/>
                <w:szCs w:val="18"/>
              </w:rPr>
            </w:pPr>
            <w:r>
              <w:rPr>
                <w:i/>
                <w:iCs/>
                <w:sz w:val="18"/>
                <w:szCs w:val="18"/>
              </w:rPr>
              <w:t>1,5</w:t>
            </w:r>
          </w:p>
        </w:tc>
        <w:tc>
          <w:tcPr>
            <w:tcW w:w="854" w:type="dxa"/>
            <w:tcBorders>
              <w:top w:val="nil"/>
              <w:left w:val="nil"/>
              <w:bottom w:val="nil"/>
              <w:right w:val="nil"/>
            </w:tcBorders>
            <w:shd w:val="clear" w:color="auto" w:fill="auto"/>
            <w:noWrap/>
            <w:vAlign w:val="bottom"/>
          </w:tcPr>
          <w:p w14:paraId="0B08CED3" w14:textId="77777777" w:rsidR="00E22EB3" w:rsidRPr="00A04F4F" w:rsidRDefault="00E22EB3" w:rsidP="0019569D">
            <w:pPr>
              <w:spacing w:line="276" w:lineRule="auto"/>
              <w:jc w:val="right"/>
              <w:rPr>
                <w:i/>
                <w:iCs/>
                <w:sz w:val="18"/>
                <w:szCs w:val="18"/>
              </w:rPr>
            </w:pPr>
            <w:r>
              <w:rPr>
                <w:i/>
                <w:iCs/>
                <w:sz w:val="18"/>
                <w:szCs w:val="18"/>
              </w:rPr>
              <w:t>1,6</w:t>
            </w:r>
          </w:p>
        </w:tc>
        <w:tc>
          <w:tcPr>
            <w:tcW w:w="750" w:type="dxa"/>
            <w:tcBorders>
              <w:top w:val="nil"/>
              <w:left w:val="nil"/>
              <w:bottom w:val="nil"/>
              <w:right w:val="nil"/>
            </w:tcBorders>
            <w:shd w:val="clear" w:color="auto" w:fill="auto"/>
            <w:noWrap/>
            <w:vAlign w:val="bottom"/>
          </w:tcPr>
          <w:p w14:paraId="6BF32487" w14:textId="62477AA9" w:rsidR="00E22EB3" w:rsidRPr="00A04F4F" w:rsidRDefault="00B800A4" w:rsidP="0019569D">
            <w:pPr>
              <w:spacing w:line="276" w:lineRule="auto"/>
              <w:jc w:val="right"/>
              <w:rPr>
                <w:i/>
                <w:iCs/>
                <w:sz w:val="18"/>
                <w:szCs w:val="18"/>
              </w:rPr>
            </w:pPr>
            <w:r>
              <w:rPr>
                <w:i/>
                <w:iCs/>
                <w:sz w:val="18"/>
                <w:szCs w:val="18"/>
              </w:rPr>
              <w:t>0,1</w:t>
            </w:r>
          </w:p>
        </w:tc>
        <w:tc>
          <w:tcPr>
            <w:tcW w:w="667" w:type="dxa"/>
            <w:tcBorders>
              <w:top w:val="nil"/>
              <w:left w:val="nil"/>
              <w:bottom w:val="nil"/>
              <w:right w:val="nil"/>
            </w:tcBorders>
            <w:shd w:val="clear" w:color="auto" w:fill="auto"/>
            <w:noWrap/>
            <w:vAlign w:val="bottom"/>
          </w:tcPr>
          <w:p w14:paraId="69CD51DE" w14:textId="77777777" w:rsidR="00E22EB3" w:rsidRPr="00A04F4F" w:rsidRDefault="00E22EB3" w:rsidP="0019569D">
            <w:pPr>
              <w:spacing w:line="276" w:lineRule="auto"/>
              <w:jc w:val="right"/>
              <w:rPr>
                <w:i/>
                <w:iCs/>
                <w:sz w:val="18"/>
                <w:szCs w:val="18"/>
              </w:rPr>
            </w:pPr>
          </w:p>
        </w:tc>
        <w:tc>
          <w:tcPr>
            <w:tcW w:w="706" w:type="dxa"/>
            <w:tcBorders>
              <w:top w:val="nil"/>
              <w:left w:val="nil"/>
              <w:bottom w:val="nil"/>
              <w:right w:val="nil"/>
            </w:tcBorders>
            <w:shd w:val="clear" w:color="auto" w:fill="auto"/>
            <w:noWrap/>
            <w:vAlign w:val="bottom"/>
          </w:tcPr>
          <w:p w14:paraId="04CA9130" w14:textId="77777777" w:rsidR="00E22EB3" w:rsidRPr="00A04F4F" w:rsidRDefault="00E22EB3" w:rsidP="0019569D">
            <w:pPr>
              <w:spacing w:line="276" w:lineRule="auto"/>
              <w:jc w:val="right"/>
              <w:rPr>
                <w:i/>
                <w:iCs/>
                <w:sz w:val="18"/>
                <w:szCs w:val="18"/>
              </w:rPr>
            </w:pPr>
            <w:r>
              <w:rPr>
                <w:i/>
                <w:iCs/>
                <w:sz w:val="18"/>
                <w:szCs w:val="18"/>
              </w:rPr>
              <w:t>-0,1</w:t>
            </w:r>
          </w:p>
        </w:tc>
        <w:tc>
          <w:tcPr>
            <w:tcW w:w="716" w:type="dxa"/>
            <w:tcBorders>
              <w:top w:val="nil"/>
              <w:left w:val="nil"/>
              <w:bottom w:val="nil"/>
              <w:right w:val="nil"/>
            </w:tcBorders>
            <w:shd w:val="clear" w:color="auto" w:fill="auto"/>
            <w:noWrap/>
            <w:vAlign w:val="bottom"/>
            <w:hideMark/>
          </w:tcPr>
          <w:p w14:paraId="6A308240" w14:textId="77777777" w:rsidR="00E22EB3" w:rsidRPr="00A04F4F" w:rsidRDefault="00E22EB3" w:rsidP="0019569D">
            <w:pPr>
              <w:spacing w:line="276" w:lineRule="auto"/>
              <w:jc w:val="right"/>
              <w:rPr>
                <w:i/>
                <w:iCs/>
                <w:sz w:val="18"/>
                <w:szCs w:val="18"/>
              </w:rPr>
            </w:pPr>
          </w:p>
        </w:tc>
      </w:tr>
      <w:tr w:rsidR="00E22EB3" w:rsidRPr="00A04F4F" w14:paraId="1515B1CA" w14:textId="77777777" w:rsidTr="00397392">
        <w:trPr>
          <w:trHeight w:val="249"/>
        </w:trPr>
        <w:tc>
          <w:tcPr>
            <w:tcW w:w="2776" w:type="dxa"/>
            <w:tcBorders>
              <w:top w:val="nil"/>
              <w:left w:val="nil"/>
              <w:bottom w:val="nil"/>
              <w:right w:val="nil"/>
            </w:tcBorders>
            <w:shd w:val="clear" w:color="auto" w:fill="auto"/>
            <w:vAlign w:val="bottom"/>
            <w:hideMark/>
          </w:tcPr>
          <w:p w14:paraId="79CA6C73" w14:textId="77777777" w:rsidR="00E22EB3" w:rsidRPr="00A04F4F" w:rsidRDefault="00E22EB3" w:rsidP="0019569D">
            <w:pPr>
              <w:spacing w:line="276" w:lineRule="auto"/>
              <w:rPr>
                <w:sz w:val="18"/>
                <w:szCs w:val="18"/>
              </w:rPr>
            </w:pPr>
            <w:r w:rsidRPr="00A04F4F">
              <w:rPr>
                <w:sz w:val="18"/>
                <w:szCs w:val="18"/>
              </w:rPr>
              <w:t>Cheltuieli curente</w:t>
            </w:r>
          </w:p>
        </w:tc>
        <w:tc>
          <w:tcPr>
            <w:tcW w:w="854" w:type="dxa"/>
            <w:tcBorders>
              <w:top w:val="nil"/>
              <w:left w:val="nil"/>
              <w:bottom w:val="nil"/>
              <w:right w:val="nil"/>
            </w:tcBorders>
            <w:shd w:val="clear" w:color="auto" w:fill="auto"/>
            <w:noWrap/>
            <w:vAlign w:val="bottom"/>
            <w:hideMark/>
          </w:tcPr>
          <w:p w14:paraId="65AF6ACA" w14:textId="77777777" w:rsidR="00E22EB3" w:rsidRPr="008E56C6" w:rsidRDefault="00E22EB3" w:rsidP="0019569D">
            <w:pPr>
              <w:spacing w:line="276" w:lineRule="auto"/>
              <w:jc w:val="right"/>
              <w:rPr>
                <w:sz w:val="18"/>
                <w:szCs w:val="18"/>
              </w:rPr>
            </w:pPr>
            <w:r w:rsidRPr="008E56C6">
              <w:rPr>
                <w:sz w:val="18"/>
                <w:szCs w:val="18"/>
              </w:rPr>
              <w:t>8</w:t>
            </w:r>
            <w:r>
              <w:rPr>
                <w:sz w:val="18"/>
                <w:szCs w:val="18"/>
              </w:rPr>
              <w:t>45.3</w:t>
            </w:r>
          </w:p>
        </w:tc>
        <w:tc>
          <w:tcPr>
            <w:tcW w:w="791" w:type="dxa"/>
            <w:tcBorders>
              <w:top w:val="nil"/>
              <w:left w:val="nil"/>
              <w:bottom w:val="nil"/>
              <w:right w:val="nil"/>
            </w:tcBorders>
            <w:shd w:val="clear" w:color="auto" w:fill="auto"/>
            <w:noWrap/>
            <w:vAlign w:val="bottom"/>
          </w:tcPr>
          <w:p w14:paraId="15A0C0B2" w14:textId="77777777" w:rsidR="00E22EB3" w:rsidRPr="00A04F4F" w:rsidRDefault="00E22EB3" w:rsidP="0019569D">
            <w:pPr>
              <w:spacing w:line="276" w:lineRule="auto"/>
              <w:jc w:val="right"/>
              <w:rPr>
                <w:sz w:val="18"/>
                <w:szCs w:val="18"/>
              </w:rPr>
            </w:pPr>
            <w:r>
              <w:rPr>
                <w:sz w:val="18"/>
                <w:szCs w:val="18"/>
              </w:rPr>
              <w:t>936.1</w:t>
            </w:r>
          </w:p>
        </w:tc>
        <w:tc>
          <w:tcPr>
            <w:tcW w:w="823" w:type="dxa"/>
            <w:tcBorders>
              <w:top w:val="nil"/>
              <w:left w:val="nil"/>
              <w:bottom w:val="nil"/>
              <w:right w:val="nil"/>
            </w:tcBorders>
            <w:shd w:val="clear" w:color="auto" w:fill="auto"/>
            <w:noWrap/>
            <w:vAlign w:val="bottom"/>
          </w:tcPr>
          <w:p w14:paraId="530D2310" w14:textId="77777777" w:rsidR="00E22EB3" w:rsidRPr="00A04F4F" w:rsidRDefault="00E22EB3" w:rsidP="0019569D">
            <w:pPr>
              <w:spacing w:line="276" w:lineRule="auto"/>
              <w:jc w:val="right"/>
              <w:rPr>
                <w:sz w:val="18"/>
                <w:szCs w:val="18"/>
              </w:rPr>
            </w:pPr>
            <w:r>
              <w:rPr>
                <w:sz w:val="18"/>
                <w:szCs w:val="18"/>
              </w:rPr>
              <w:t>1052.4</w:t>
            </w:r>
          </w:p>
        </w:tc>
        <w:tc>
          <w:tcPr>
            <w:tcW w:w="854" w:type="dxa"/>
            <w:tcBorders>
              <w:top w:val="nil"/>
              <w:left w:val="nil"/>
              <w:bottom w:val="nil"/>
              <w:right w:val="nil"/>
            </w:tcBorders>
            <w:shd w:val="clear" w:color="auto" w:fill="auto"/>
            <w:noWrap/>
            <w:vAlign w:val="bottom"/>
          </w:tcPr>
          <w:p w14:paraId="3A06F1B5" w14:textId="77777777" w:rsidR="00E22EB3" w:rsidRPr="00A04F4F" w:rsidRDefault="00E22EB3" w:rsidP="0019569D">
            <w:pPr>
              <w:spacing w:line="276" w:lineRule="auto"/>
              <w:jc w:val="right"/>
              <w:rPr>
                <w:sz w:val="18"/>
                <w:szCs w:val="18"/>
              </w:rPr>
            </w:pPr>
            <w:r>
              <w:rPr>
                <w:sz w:val="18"/>
                <w:szCs w:val="18"/>
              </w:rPr>
              <w:t>1005.8</w:t>
            </w:r>
          </w:p>
        </w:tc>
        <w:tc>
          <w:tcPr>
            <w:tcW w:w="750" w:type="dxa"/>
            <w:tcBorders>
              <w:top w:val="nil"/>
              <w:left w:val="nil"/>
              <w:bottom w:val="nil"/>
              <w:right w:val="nil"/>
            </w:tcBorders>
            <w:shd w:val="clear" w:color="auto" w:fill="auto"/>
            <w:noWrap/>
            <w:vAlign w:val="bottom"/>
          </w:tcPr>
          <w:p w14:paraId="37737EE0" w14:textId="77777777" w:rsidR="00E22EB3" w:rsidRPr="00A04F4F" w:rsidRDefault="00E22EB3" w:rsidP="0019569D">
            <w:pPr>
              <w:spacing w:line="276" w:lineRule="auto"/>
              <w:jc w:val="right"/>
              <w:rPr>
                <w:sz w:val="18"/>
                <w:szCs w:val="18"/>
              </w:rPr>
            </w:pPr>
            <w:r w:rsidRPr="00A04F4F">
              <w:rPr>
                <w:sz w:val="18"/>
                <w:szCs w:val="18"/>
              </w:rPr>
              <w:t>-46.6</w:t>
            </w:r>
          </w:p>
        </w:tc>
        <w:tc>
          <w:tcPr>
            <w:tcW w:w="667" w:type="dxa"/>
            <w:tcBorders>
              <w:top w:val="nil"/>
              <w:left w:val="nil"/>
              <w:bottom w:val="nil"/>
              <w:right w:val="nil"/>
            </w:tcBorders>
            <w:shd w:val="clear" w:color="auto" w:fill="auto"/>
            <w:noWrap/>
            <w:vAlign w:val="bottom"/>
          </w:tcPr>
          <w:p w14:paraId="64D73436" w14:textId="77777777" w:rsidR="00E22EB3" w:rsidRPr="00A04F4F" w:rsidRDefault="00E22EB3" w:rsidP="0019569D">
            <w:pPr>
              <w:spacing w:line="276" w:lineRule="auto"/>
              <w:jc w:val="right"/>
              <w:rPr>
                <w:sz w:val="18"/>
                <w:szCs w:val="18"/>
              </w:rPr>
            </w:pPr>
            <w:r w:rsidRPr="00A04F4F">
              <w:rPr>
                <w:sz w:val="18"/>
                <w:szCs w:val="18"/>
              </w:rPr>
              <w:t>95.6</w:t>
            </w:r>
          </w:p>
        </w:tc>
        <w:tc>
          <w:tcPr>
            <w:tcW w:w="706" w:type="dxa"/>
            <w:tcBorders>
              <w:top w:val="nil"/>
              <w:left w:val="nil"/>
              <w:bottom w:val="nil"/>
              <w:right w:val="nil"/>
            </w:tcBorders>
            <w:shd w:val="clear" w:color="auto" w:fill="auto"/>
            <w:noWrap/>
            <w:vAlign w:val="bottom"/>
          </w:tcPr>
          <w:p w14:paraId="2EFAD77B" w14:textId="77777777" w:rsidR="00E22EB3" w:rsidRPr="00A04F4F" w:rsidRDefault="00E22EB3" w:rsidP="0019569D">
            <w:pPr>
              <w:spacing w:line="276" w:lineRule="auto"/>
              <w:jc w:val="right"/>
              <w:rPr>
                <w:sz w:val="18"/>
                <w:szCs w:val="18"/>
              </w:rPr>
            </w:pPr>
            <w:r w:rsidRPr="00A04F4F">
              <w:rPr>
                <w:sz w:val="18"/>
                <w:szCs w:val="18"/>
              </w:rPr>
              <w:t>160.</w:t>
            </w:r>
            <w:r>
              <w:rPr>
                <w:sz w:val="18"/>
                <w:szCs w:val="18"/>
              </w:rPr>
              <w:t>5</w:t>
            </w:r>
          </w:p>
        </w:tc>
        <w:tc>
          <w:tcPr>
            <w:tcW w:w="716" w:type="dxa"/>
            <w:tcBorders>
              <w:top w:val="nil"/>
              <w:left w:val="nil"/>
              <w:bottom w:val="nil"/>
              <w:right w:val="nil"/>
            </w:tcBorders>
            <w:shd w:val="clear" w:color="auto" w:fill="auto"/>
            <w:noWrap/>
            <w:vAlign w:val="bottom"/>
          </w:tcPr>
          <w:p w14:paraId="682957AF" w14:textId="77777777" w:rsidR="00E22EB3" w:rsidRPr="00A04F4F" w:rsidRDefault="00E22EB3" w:rsidP="0019569D">
            <w:pPr>
              <w:spacing w:line="276" w:lineRule="auto"/>
              <w:jc w:val="right"/>
              <w:rPr>
                <w:sz w:val="18"/>
                <w:szCs w:val="18"/>
              </w:rPr>
            </w:pPr>
            <w:r w:rsidRPr="00A04F4F">
              <w:rPr>
                <w:sz w:val="18"/>
                <w:szCs w:val="18"/>
              </w:rPr>
              <w:t>1</w:t>
            </w:r>
            <w:r>
              <w:rPr>
                <w:sz w:val="18"/>
                <w:szCs w:val="18"/>
              </w:rPr>
              <w:t>19.0</w:t>
            </w:r>
          </w:p>
        </w:tc>
      </w:tr>
      <w:tr w:rsidR="00E22EB3" w:rsidRPr="00A04F4F" w14:paraId="29A77480" w14:textId="77777777" w:rsidTr="00397392">
        <w:trPr>
          <w:trHeight w:val="249"/>
        </w:trPr>
        <w:tc>
          <w:tcPr>
            <w:tcW w:w="2776" w:type="dxa"/>
            <w:tcBorders>
              <w:top w:val="nil"/>
              <w:left w:val="nil"/>
              <w:bottom w:val="nil"/>
              <w:right w:val="nil"/>
            </w:tcBorders>
            <w:shd w:val="clear" w:color="auto" w:fill="auto"/>
            <w:vAlign w:val="bottom"/>
            <w:hideMark/>
          </w:tcPr>
          <w:p w14:paraId="7C52445B" w14:textId="77777777" w:rsidR="00E22EB3" w:rsidRPr="00A04F4F" w:rsidRDefault="00E22EB3" w:rsidP="0019569D">
            <w:pPr>
              <w:spacing w:line="276" w:lineRule="auto"/>
              <w:rPr>
                <w:sz w:val="18"/>
                <w:szCs w:val="18"/>
              </w:rPr>
            </w:pPr>
            <w:r w:rsidRPr="00A04F4F">
              <w:rPr>
                <w:sz w:val="18"/>
                <w:szCs w:val="18"/>
              </w:rPr>
              <w:t>Cheltuieli capitale</w:t>
            </w:r>
          </w:p>
        </w:tc>
        <w:tc>
          <w:tcPr>
            <w:tcW w:w="854" w:type="dxa"/>
            <w:tcBorders>
              <w:top w:val="nil"/>
              <w:left w:val="nil"/>
              <w:bottom w:val="nil"/>
              <w:right w:val="nil"/>
            </w:tcBorders>
            <w:shd w:val="clear" w:color="auto" w:fill="auto"/>
            <w:noWrap/>
            <w:vAlign w:val="bottom"/>
            <w:hideMark/>
          </w:tcPr>
          <w:p w14:paraId="7B155D2D" w14:textId="77777777" w:rsidR="00E22EB3" w:rsidRPr="008E56C6" w:rsidRDefault="00E22EB3" w:rsidP="0019569D">
            <w:pPr>
              <w:spacing w:line="276" w:lineRule="auto"/>
              <w:jc w:val="right"/>
              <w:rPr>
                <w:sz w:val="18"/>
                <w:szCs w:val="18"/>
              </w:rPr>
            </w:pPr>
            <w:r>
              <w:rPr>
                <w:sz w:val="18"/>
                <w:szCs w:val="18"/>
              </w:rPr>
              <w:t>62.0</w:t>
            </w:r>
          </w:p>
        </w:tc>
        <w:tc>
          <w:tcPr>
            <w:tcW w:w="791" w:type="dxa"/>
            <w:tcBorders>
              <w:top w:val="nil"/>
              <w:left w:val="nil"/>
              <w:bottom w:val="nil"/>
              <w:right w:val="nil"/>
            </w:tcBorders>
            <w:shd w:val="clear" w:color="auto" w:fill="auto"/>
            <w:noWrap/>
            <w:vAlign w:val="bottom"/>
          </w:tcPr>
          <w:p w14:paraId="7DA48CF1" w14:textId="77777777" w:rsidR="00E22EB3" w:rsidRPr="00A04F4F" w:rsidRDefault="00E22EB3" w:rsidP="0019569D">
            <w:pPr>
              <w:spacing w:line="276" w:lineRule="auto"/>
              <w:jc w:val="right"/>
              <w:rPr>
                <w:sz w:val="18"/>
                <w:szCs w:val="18"/>
              </w:rPr>
            </w:pPr>
            <w:r>
              <w:rPr>
                <w:sz w:val="18"/>
                <w:szCs w:val="18"/>
              </w:rPr>
              <w:t>91.4</w:t>
            </w:r>
          </w:p>
        </w:tc>
        <w:tc>
          <w:tcPr>
            <w:tcW w:w="823" w:type="dxa"/>
            <w:tcBorders>
              <w:top w:val="nil"/>
              <w:left w:val="nil"/>
              <w:bottom w:val="nil"/>
              <w:right w:val="nil"/>
            </w:tcBorders>
            <w:shd w:val="clear" w:color="auto" w:fill="auto"/>
            <w:noWrap/>
            <w:vAlign w:val="bottom"/>
          </w:tcPr>
          <w:p w14:paraId="2CBFF4A9" w14:textId="77777777" w:rsidR="00E22EB3" w:rsidRPr="00A04F4F" w:rsidRDefault="00E22EB3" w:rsidP="0019569D">
            <w:pPr>
              <w:spacing w:line="276" w:lineRule="auto"/>
              <w:jc w:val="right"/>
              <w:rPr>
                <w:sz w:val="18"/>
                <w:szCs w:val="18"/>
              </w:rPr>
            </w:pPr>
            <w:r>
              <w:rPr>
                <w:sz w:val="18"/>
                <w:szCs w:val="18"/>
              </w:rPr>
              <w:t>88,9</w:t>
            </w:r>
          </w:p>
        </w:tc>
        <w:tc>
          <w:tcPr>
            <w:tcW w:w="854" w:type="dxa"/>
            <w:tcBorders>
              <w:top w:val="nil"/>
              <w:left w:val="nil"/>
              <w:bottom w:val="nil"/>
              <w:right w:val="nil"/>
            </w:tcBorders>
            <w:shd w:val="clear" w:color="auto" w:fill="auto"/>
            <w:noWrap/>
            <w:vAlign w:val="bottom"/>
          </w:tcPr>
          <w:p w14:paraId="5B19BBA7" w14:textId="77777777" w:rsidR="00E22EB3" w:rsidRPr="00A04F4F" w:rsidRDefault="00E22EB3" w:rsidP="0019569D">
            <w:pPr>
              <w:spacing w:line="276" w:lineRule="auto"/>
              <w:jc w:val="right"/>
              <w:rPr>
                <w:sz w:val="18"/>
                <w:szCs w:val="18"/>
              </w:rPr>
            </w:pPr>
            <w:r>
              <w:rPr>
                <w:sz w:val="18"/>
                <w:szCs w:val="18"/>
              </w:rPr>
              <w:t>69.1</w:t>
            </w:r>
          </w:p>
        </w:tc>
        <w:tc>
          <w:tcPr>
            <w:tcW w:w="750" w:type="dxa"/>
            <w:tcBorders>
              <w:top w:val="nil"/>
              <w:left w:val="nil"/>
              <w:bottom w:val="nil"/>
              <w:right w:val="nil"/>
            </w:tcBorders>
            <w:shd w:val="clear" w:color="auto" w:fill="auto"/>
            <w:noWrap/>
            <w:vAlign w:val="bottom"/>
          </w:tcPr>
          <w:p w14:paraId="0540E1B8" w14:textId="77777777" w:rsidR="00E22EB3" w:rsidRPr="00A04F4F" w:rsidRDefault="00E22EB3" w:rsidP="0019569D">
            <w:pPr>
              <w:spacing w:line="276" w:lineRule="auto"/>
              <w:jc w:val="right"/>
              <w:rPr>
                <w:sz w:val="18"/>
                <w:szCs w:val="18"/>
              </w:rPr>
            </w:pPr>
            <w:r w:rsidRPr="00A04F4F">
              <w:rPr>
                <w:sz w:val="18"/>
                <w:szCs w:val="18"/>
              </w:rPr>
              <w:t>-19.8</w:t>
            </w:r>
          </w:p>
        </w:tc>
        <w:tc>
          <w:tcPr>
            <w:tcW w:w="667" w:type="dxa"/>
            <w:tcBorders>
              <w:top w:val="nil"/>
              <w:left w:val="nil"/>
              <w:bottom w:val="nil"/>
              <w:right w:val="nil"/>
            </w:tcBorders>
            <w:shd w:val="clear" w:color="auto" w:fill="auto"/>
            <w:noWrap/>
            <w:vAlign w:val="bottom"/>
          </w:tcPr>
          <w:p w14:paraId="25200079" w14:textId="77777777" w:rsidR="00E22EB3" w:rsidRPr="00A04F4F" w:rsidRDefault="00E22EB3" w:rsidP="0019569D">
            <w:pPr>
              <w:spacing w:line="276" w:lineRule="auto"/>
              <w:jc w:val="right"/>
              <w:rPr>
                <w:sz w:val="18"/>
                <w:szCs w:val="18"/>
              </w:rPr>
            </w:pPr>
            <w:r>
              <w:rPr>
                <w:sz w:val="18"/>
                <w:szCs w:val="18"/>
              </w:rPr>
              <w:t>77.8</w:t>
            </w:r>
          </w:p>
        </w:tc>
        <w:tc>
          <w:tcPr>
            <w:tcW w:w="706" w:type="dxa"/>
            <w:tcBorders>
              <w:top w:val="nil"/>
              <w:left w:val="nil"/>
              <w:bottom w:val="nil"/>
              <w:right w:val="nil"/>
            </w:tcBorders>
            <w:shd w:val="clear" w:color="auto" w:fill="auto"/>
            <w:noWrap/>
            <w:vAlign w:val="bottom"/>
          </w:tcPr>
          <w:p w14:paraId="57BEF760" w14:textId="77777777" w:rsidR="00E22EB3" w:rsidRPr="00A04F4F" w:rsidRDefault="00E22EB3" w:rsidP="0019569D">
            <w:pPr>
              <w:spacing w:line="276" w:lineRule="auto"/>
              <w:jc w:val="right"/>
              <w:rPr>
                <w:sz w:val="18"/>
                <w:szCs w:val="18"/>
              </w:rPr>
            </w:pPr>
            <w:r>
              <w:rPr>
                <w:sz w:val="18"/>
                <w:szCs w:val="18"/>
              </w:rPr>
              <w:t>7.1</w:t>
            </w:r>
          </w:p>
        </w:tc>
        <w:tc>
          <w:tcPr>
            <w:tcW w:w="716" w:type="dxa"/>
            <w:tcBorders>
              <w:top w:val="nil"/>
              <w:left w:val="nil"/>
              <w:bottom w:val="nil"/>
              <w:right w:val="nil"/>
            </w:tcBorders>
            <w:shd w:val="clear" w:color="auto" w:fill="auto"/>
            <w:noWrap/>
            <w:vAlign w:val="bottom"/>
          </w:tcPr>
          <w:p w14:paraId="5424FA69" w14:textId="77777777" w:rsidR="00E22EB3" w:rsidRPr="00A04F4F" w:rsidRDefault="00E22EB3" w:rsidP="0019569D">
            <w:pPr>
              <w:spacing w:line="276" w:lineRule="auto"/>
              <w:jc w:val="right"/>
              <w:rPr>
                <w:sz w:val="18"/>
                <w:szCs w:val="18"/>
              </w:rPr>
            </w:pPr>
            <w:r>
              <w:rPr>
                <w:sz w:val="18"/>
                <w:szCs w:val="18"/>
              </w:rPr>
              <w:t>111.5</w:t>
            </w:r>
          </w:p>
        </w:tc>
      </w:tr>
      <w:tr w:rsidR="00E22EB3" w:rsidRPr="00A04F4F" w14:paraId="54C10C97" w14:textId="77777777" w:rsidTr="00397392">
        <w:trPr>
          <w:trHeight w:val="280"/>
        </w:trPr>
        <w:tc>
          <w:tcPr>
            <w:tcW w:w="2776" w:type="dxa"/>
            <w:tcBorders>
              <w:top w:val="nil"/>
              <w:left w:val="nil"/>
              <w:bottom w:val="nil"/>
              <w:right w:val="nil"/>
            </w:tcBorders>
            <w:shd w:val="clear" w:color="auto" w:fill="auto"/>
            <w:vAlign w:val="bottom"/>
            <w:hideMark/>
          </w:tcPr>
          <w:p w14:paraId="182D0AA0" w14:textId="77777777" w:rsidR="00E22EB3" w:rsidRPr="00A04F4F" w:rsidRDefault="00E22EB3" w:rsidP="0019569D">
            <w:pPr>
              <w:spacing w:line="276" w:lineRule="auto"/>
              <w:rPr>
                <w:b/>
                <w:bCs/>
                <w:sz w:val="18"/>
                <w:szCs w:val="18"/>
              </w:rPr>
            </w:pPr>
            <w:r w:rsidRPr="00A04F4F">
              <w:rPr>
                <w:b/>
                <w:bCs/>
                <w:sz w:val="18"/>
                <w:szCs w:val="18"/>
              </w:rPr>
              <w:t>Resurse, total</w:t>
            </w:r>
          </w:p>
        </w:tc>
        <w:tc>
          <w:tcPr>
            <w:tcW w:w="854" w:type="dxa"/>
            <w:tcBorders>
              <w:top w:val="nil"/>
              <w:left w:val="nil"/>
              <w:bottom w:val="nil"/>
              <w:right w:val="nil"/>
            </w:tcBorders>
            <w:shd w:val="clear" w:color="auto" w:fill="auto"/>
            <w:noWrap/>
            <w:vAlign w:val="bottom"/>
            <w:hideMark/>
          </w:tcPr>
          <w:p w14:paraId="12FD517A" w14:textId="77777777" w:rsidR="00E22EB3" w:rsidRPr="008E56C6" w:rsidRDefault="00E22EB3" w:rsidP="0019569D">
            <w:pPr>
              <w:spacing w:line="276" w:lineRule="auto"/>
              <w:jc w:val="right"/>
              <w:rPr>
                <w:b/>
                <w:bCs/>
                <w:sz w:val="18"/>
                <w:szCs w:val="18"/>
              </w:rPr>
            </w:pPr>
            <w:r w:rsidRPr="008E56C6">
              <w:rPr>
                <w:b/>
                <w:bCs/>
                <w:sz w:val="18"/>
                <w:szCs w:val="18"/>
              </w:rPr>
              <w:t>907.3</w:t>
            </w:r>
          </w:p>
        </w:tc>
        <w:tc>
          <w:tcPr>
            <w:tcW w:w="791" w:type="dxa"/>
            <w:tcBorders>
              <w:top w:val="nil"/>
              <w:left w:val="nil"/>
              <w:bottom w:val="nil"/>
              <w:right w:val="nil"/>
            </w:tcBorders>
            <w:shd w:val="clear" w:color="auto" w:fill="auto"/>
            <w:noWrap/>
            <w:vAlign w:val="bottom"/>
          </w:tcPr>
          <w:p w14:paraId="1B2B7563" w14:textId="77777777" w:rsidR="00E22EB3" w:rsidRPr="00A04F4F" w:rsidRDefault="00E22EB3" w:rsidP="0019569D">
            <w:pPr>
              <w:spacing w:line="276" w:lineRule="auto"/>
              <w:jc w:val="right"/>
              <w:rPr>
                <w:b/>
                <w:bCs/>
                <w:sz w:val="18"/>
                <w:szCs w:val="18"/>
              </w:rPr>
            </w:pPr>
            <w:r w:rsidRPr="00A04F4F">
              <w:rPr>
                <w:b/>
                <w:bCs/>
                <w:sz w:val="18"/>
                <w:szCs w:val="18"/>
              </w:rPr>
              <w:t>1027.5</w:t>
            </w:r>
          </w:p>
        </w:tc>
        <w:tc>
          <w:tcPr>
            <w:tcW w:w="823" w:type="dxa"/>
            <w:tcBorders>
              <w:top w:val="nil"/>
              <w:left w:val="nil"/>
              <w:bottom w:val="nil"/>
              <w:right w:val="nil"/>
            </w:tcBorders>
            <w:shd w:val="clear" w:color="auto" w:fill="auto"/>
            <w:noWrap/>
            <w:vAlign w:val="bottom"/>
          </w:tcPr>
          <w:p w14:paraId="6D43160D" w14:textId="77777777" w:rsidR="00E22EB3" w:rsidRPr="00A04F4F" w:rsidRDefault="00E22EB3" w:rsidP="0019569D">
            <w:pPr>
              <w:spacing w:line="276" w:lineRule="auto"/>
              <w:jc w:val="right"/>
              <w:rPr>
                <w:b/>
                <w:bCs/>
                <w:sz w:val="18"/>
                <w:szCs w:val="18"/>
                <w:lang w:val="ru-RU"/>
              </w:rPr>
            </w:pPr>
            <w:r w:rsidRPr="00A04F4F">
              <w:rPr>
                <w:b/>
                <w:bCs/>
                <w:sz w:val="18"/>
                <w:szCs w:val="18"/>
              </w:rPr>
              <w:t>1141.</w:t>
            </w:r>
            <w:r w:rsidRPr="00A04F4F">
              <w:rPr>
                <w:b/>
                <w:bCs/>
                <w:sz w:val="18"/>
                <w:szCs w:val="18"/>
                <w:lang w:val="ru-RU"/>
              </w:rPr>
              <w:t>3</w:t>
            </w:r>
          </w:p>
        </w:tc>
        <w:tc>
          <w:tcPr>
            <w:tcW w:w="854" w:type="dxa"/>
            <w:tcBorders>
              <w:top w:val="nil"/>
              <w:left w:val="nil"/>
              <w:bottom w:val="nil"/>
              <w:right w:val="nil"/>
            </w:tcBorders>
            <w:shd w:val="clear" w:color="auto" w:fill="auto"/>
            <w:noWrap/>
            <w:vAlign w:val="bottom"/>
          </w:tcPr>
          <w:p w14:paraId="41B1EEAD" w14:textId="77777777" w:rsidR="00E22EB3" w:rsidRPr="00A04F4F" w:rsidRDefault="00E22EB3" w:rsidP="0019569D">
            <w:pPr>
              <w:spacing w:line="276" w:lineRule="auto"/>
              <w:jc w:val="right"/>
              <w:rPr>
                <w:b/>
                <w:bCs/>
                <w:sz w:val="18"/>
                <w:szCs w:val="18"/>
                <w:lang w:val="en-GB"/>
              </w:rPr>
            </w:pPr>
            <w:r w:rsidRPr="00A04F4F">
              <w:rPr>
                <w:b/>
                <w:bCs/>
                <w:sz w:val="18"/>
                <w:szCs w:val="18"/>
                <w:lang w:val="ru-RU"/>
              </w:rPr>
              <w:t>1074</w:t>
            </w:r>
            <w:r w:rsidRPr="00A04F4F">
              <w:rPr>
                <w:b/>
                <w:bCs/>
                <w:sz w:val="18"/>
                <w:szCs w:val="18"/>
                <w:lang w:val="en-GB"/>
              </w:rPr>
              <w:t>.9</w:t>
            </w:r>
          </w:p>
        </w:tc>
        <w:tc>
          <w:tcPr>
            <w:tcW w:w="750" w:type="dxa"/>
            <w:tcBorders>
              <w:top w:val="nil"/>
              <w:left w:val="nil"/>
              <w:bottom w:val="nil"/>
              <w:right w:val="nil"/>
            </w:tcBorders>
            <w:shd w:val="clear" w:color="auto" w:fill="auto"/>
            <w:noWrap/>
            <w:vAlign w:val="bottom"/>
          </w:tcPr>
          <w:p w14:paraId="621E49B9" w14:textId="77777777" w:rsidR="00E22EB3" w:rsidRPr="00A04F4F" w:rsidRDefault="00E22EB3" w:rsidP="0019569D">
            <w:pPr>
              <w:spacing w:line="276" w:lineRule="auto"/>
              <w:jc w:val="right"/>
              <w:rPr>
                <w:b/>
                <w:bCs/>
                <w:sz w:val="18"/>
                <w:szCs w:val="18"/>
              </w:rPr>
            </w:pPr>
            <w:r w:rsidRPr="00A04F4F">
              <w:rPr>
                <w:b/>
                <w:bCs/>
                <w:sz w:val="18"/>
                <w:szCs w:val="18"/>
              </w:rPr>
              <w:t>-66.4</w:t>
            </w:r>
          </w:p>
        </w:tc>
        <w:tc>
          <w:tcPr>
            <w:tcW w:w="667" w:type="dxa"/>
            <w:tcBorders>
              <w:top w:val="nil"/>
              <w:left w:val="nil"/>
              <w:bottom w:val="nil"/>
              <w:right w:val="nil"/>
            </w:tcBorders>
            <w:shd w:val="clear" w:color="auto" w:fill="auto"/>
            <w:noWrap/>
            <w:vAlign w:val="bottom"/>
          </w:tcPr>
          <w:p w14:paraId="3EFF271B" w14:textId="77777777" w:rsidR="00E22EB3" w:rsidRPr="00A04F4F" w:rsidRDefault="00E22EB3" w:rsidP="0019569D">
            <w:pPr>
              <w:spacing w:line="276" w:lineRule="auto"/>
              <w:jc w:val="right"/>
              <w:rPr>
                <w:b/>
                <w:bCs/>
                <w:sz w:val="18"/>
                <w:szCs w:val="18"/>
              </w:rPr>
            </w:pPr>
            <w:r w:rsidRPr="00A04F4F">
              <w:rPr>
                <w:b/>
                <w:bCs/>
                <w:sz w:val="18"/>
                <w:szCs w:val="18"/>
              </w:rPr>
              <w:t>94.2</w:t>
            </w:r>
          </w:p>
        </w:tc>
        <w:tc>
          <w:tcPr>
            <w:tcW w:w="706" w:type="dxa"/>
            <w:tcBorders>
              <w:top w:val="nil"/>
              <w:left w:val="nil"/>
              <w:bottom w:val="nil"/>
              <w:right w:val="nil"/>
            </w:tcBorders>
            <w:shd w:val="clear" w:color="auto" w:fill="auto"/>
            <w:noWrap/>
            <w:vAlign w:val="bottom"/>
          </w:tcPr>
          <w:p w14:paraId="5D8C1C09" w14:textId="77777777" w:rsidR="00E22EB3" w:rsidRPr="009A6CA3" w:rsidRDefault="00E22EB3" w:rsidP="0019569D">
            <w:pPr>
              <w:spacing w:line="276" w:lineRule="auto"/>
              <w:jc w:val="right"/>
              <w:rPr>
                <w:b/>
                <w:bCs/>
                <w:sz w:val="18"/>
                <w:szCs w:val="18"/>
                <w:lang w:val="en-GB"/>
              </w:rPr>
            </w:pPr>
            <w:r>
              <w:rPr>
                <w:b/>
                <w:bCs/>
                <w:sz w:val="18"/>
                <w:szCs w:val="18"/>
              </w:rPr>
              <w:t>167.</w:t>
            </w:r>
            <w:r>
              <w:rPr>
                <w:b/>
                <w:bCs/>
                <w:sz w:val="18"/>
                <w:szCs w:val="18"/>
                <w:lang w:val="en-GB"/>
              </w:rPr>
              <w:t>6</w:t>
            </w:r>
          </w:p>
        </w:tc>
        <w:tc>
          <w:tcPr>
            <w:tcW w:w="716" w:type="dxa"/>
            <w:tcBorders>
              <w:top w:val="nil"/>
              <w:left w:val="nil"/>
              <w:bottom w:val="nil"/>
              <w:right w:val="nil"/>
            </w:tcBorders>
            <w:shd w:val="clear" w:color="auto" w:fill="auto"/>
            <w:noWrap/>
            <w:vAlign w:val="bottom"/>
          </w:tcPr>
          <w:p w14:paraId="631C6E51" w14:textId="77777777" w:rsidR="00E22EB3" w:rsidRPr="00A04F4F" w:rsidRDefault="00E22EB3" w:rsidP="0019569D">
            <w:pPr>
              <w:spacing w:line="276" w:lineRule="auto"/>
              <w:jc w:val="right"/>
              <w:rPr>
                <w:b/>
                <w:bCs/>
                <w:sz w:val="18"/>
                <w:szCs w:val="18"/>
              </w:rPr>
            </w:pPr>
            <w:r>
              <w:rPr>
                <w:b/>
                <w:bCs/>
                <w:sz w:val="18"/>
                <w:szCs w:val="18"/>
              </w:rPr>
              <w:t>118.5</w:t>
            </w:r>
          </w:p>
        </w:tc>
      </w:tr>
      <w:tr w:rsidR="00E22EB3" w:rsidRPr="00A04F4F" w14:paraId="14DF01AE" w14:textId="77777777" w:rsidTr="00397392">
        <w:trPr>
          <w:trHeight w:val="218"/>
        </w:trPr>
        <w:tc>
          <w:tcPr>
            <w:tcW w:w="2776" w:type="dxa"/>
            <w:tcBorders>
              <w:top w:val="nil"/>
              <w:left w:val="nil"/>
              <w:bottom w:val="nil"/>
              <w:right w:val="nil"/>
            </w:tcBorders>
            <w:shd w:val="clear" w:color="auto" w:fill="auto"/>
            <w:vAlign w:val="bottom"/>
            <w:hideMark/>
          </w:tcPr>
          <w:p w14:paraId="0D0CDDAB" w14:textId="77777777" w:rsidR="00E22EB3" w:rsidRPr="00A04F4F" w:rsidRDefault="00E22EB3" w:rsidP="0019569D">
            <w:pPr>
              <w:spacing w:line="276" w:lineRule="auto"/>
              <w:ind w:firstLineChars="100" w:firstLine="160"/>
              <w:rPr>
                <w:i/>
                <w:iCs/>
                <w:sz w:val="16"/>
                <w:szCs w:val="16"/>
              </w:rPr>
            </w:pPr>
            <w:r w:rsidRPr="00A04F4F">
              <w:rPr>
                <w:i/>
                <w:iCs/>
                <w:sz w:val="16"/>
                <w:szCs w:val="16"/>
              </w:rPr>
              <w:t>inclusiv:</w:t>
            </w:r>
          </w:p>
        </w:tc>
        <w:tc>
          <w:tcPr>
            <w:tcW w:w="854" w:type="dxa"/>
            <w:tcBorders>
              <w:top w:val="nil"/>
              <w:left w:val="nil"/>
              <w:bottom w:val="nil"/>
              <w:right w:val="nil"/>
            </w:tcBorders>
            <w:shd w:val="clear" w:color="auto" w:fill="auto"/>
            <w:noWrap/>
            <w:vAlign w:val="bottom"/>
            <w:hideMark/>
          </w:tcPr>
          <w:p w14:paraId="41A0904F" w14:textId="77777777" w:rsidR="00E22EB3" w:rsidRPr="008E56C6" w:rsidRDefault="00E22EB3" w:rsidP="0019569D">
            <w:pPr>
              <w:spacing w:line="276" w:lineRule="auto"/>
              <w:jc w:val="right"/>
              <w:rPr>
                <w:i/>
                <w:iCs/>
                <w:sz w:val="16"/>
                <w:szCs w:val="16"/>
              </w:rPr>
            </w:pPr>
          </w:p>
        </w:tc>
        <w:tc>
          <w:tcPr>
            <w:tcW w:w="791" w:type="dxa"/>
            <w:tcBorders>
              <w:top w:val="nil"/>
              <w:left w:val="nil"/>
              <w:bottom w:val="nil"/>
              <w:right w:val="nil"/>
            </w:tcBorders>
            <w:shd w:val="clear" w:color="auto" w:fill="auto"/>
            <w:noWrap/>
            <w:vAlign w:val="bottom"/>
            <w:hideMark/>
          </w:tcPr>
          <w:p w14:paraId="47CD0077" w14:textId="77777777" w:rsidR="00E22EB3" w:rsidRPr="00A04F4F" w:rsidRDefault="00E22EB3" w:rsidP="0019569D">
            <w:pPr>
              <w:spacing w:line="276" w:lineRule="auto"/>
              <w:jc w:val="right"/>
              <w:rPr>
                <w:i/>
                <w:iCs/>
                <w:sz w:val="16"/>
                <w:szCs w:val="16"/>
              </w:rPr>
            </w:pPr>
          </w:p>
        </w:tc>
        <w:tc>
          <w:tcPr>
            <w:tcW w:w="823" w:type="dxa"/>
            <w:tcBorders>
              <w:top w:val="nil"/>
              <w:left w:val="nil"/>
              <w:bottom w:val="nil"/>
              <w:right w:val="nil"/>
            </w:tcBorders>
            <w:shd w:val="clear" w:color="auto" w:fill="auto"/>
            <w:noWrap/>
            <w:vAlign w:val="bottom"/>
            <w:hideMark/>
          </w:tcPr>
          <w:p w14:paraId="1E979FF0" w14:textId="77777777" w:rsidR="00E22EB3" w:rsidRPr="00A04F4F" w:rsidRDefault="00E22EB3" w:rsidP="0019569D">
            <w:pPr>
              <w:spacing w:line="276" w:lineRule="auto"/>
              <w:jc w:val="right"/>
              <w:rPr>
                <w:i/>
                <w:iCs/>
                <w:sz w:val="16"/>
                <w:szCs w:val="16"/>
              </w:rPr>
            </w:pPr>
          </w:p>
        </w:tc>
        <w:tc>
          <w:tcPr>
            <w:tcW w:w="854" w:type="dxa"/>
            <w:tcBorders>
              <w:top w:val="nil"/>
              <w:left w:val="nil"/>
              <w:bottom w:val="nil"/>
              <w:right w:val="nil"/>
            </w:tcBorders>
            <w:shd w:val="clear" w:color="auto" w:fill="auto"/>
            <w:noWrap/>
            <w:vAlign w:val="bottom"/>
            <w:hideMark/>
          </w:tcPr>
          <w:p w14:paraId="39DF7156" w14:textId="77777777" w:rsidR="00E22EB3" w:rsidRPr="00A04F4F" w:rsidRDefault="00E22EB3" w:rsidP="0019569D">
            <w:pPr>
              <w:spacing w:line="276" w:lineRule="auto"/>
              <w:jc w:val="right"/>
              <w:rPr>
                <w:i/>
                <w:iCs/>
                <w:sz w:val="16"/>
                <w:szCs w:val="16"/>
              </w:rPr>
            </w:pPr>
          </w:p>
        </w:tc>
        <w:tc>
          <w:tcPr>
            <w:tcW w:w="750" w:type="dxa"/>
            <w:tcBorders>
              <w:top w:val="nil"/>
              <w:left w:val="nil"/>
              <w:bottom w:val="nil"/>
              <w:right w:val="nil"/>
            </w:tcBorders>
            <w:shd w:val="clear" w:color="auto" w:fill="auto"/>
            <w:noWrap/>
            <w:vAlign w:val="bottom"/>
            <w:hideMark/>
          </w:tcPr>
          <w:p w14:paraId="4C0BBE18" w14:textId="77777777" w:rsidR="00E22EB3" w:rsidRPr="00A04F4F" w:rsidRDefault="00E22EB3" w:rsidP="0019569D">
            <w:pPr>
              <w:spacing w:line="276" w:lineRule="auto"/>
              <w:jc w:val="right"/>
              <w:rPr>
                <w:b/>
                <w:bCs/>
                <w:i/>
                <w:iCs/>
                <w:sz w:val="16"/>
                <w:szCs w:val="16"/>
              </w:rPr>
            </w:pPr>
          </w:p>
        </w:tc>
        <w:tc>
          <w:tcPr>
            <w:tcW w:w="667" w:type="dxa"/>
            <w:tcBorders>
              <w:top w:val="nil"/>
              <w:left w:val="nil"/>
              <w:bottom w:val="nil"/>
              <w:right w:val="nil"/>
            </w:tcBorders>
            <w:shd w:val="clear" w:color="auto" w:fill="auto"/>
            <w:noWrap/>
            <w:vAlign w:val="bottom"/>
            <w:hideMark/>
          </w:tcPr>
          <w:p w14:paraId="79886DFD" w14:textId="77777777" w:rsidR="00E22EB3" w:rsidRPr="00A04F4F" w:rsidRDefault="00E22EB3" w:rsidP="0019569D">
            <w:pPr>
              <w:spacing w:line="276" w:lineRule="auto"/>
              <w:jc w:val="right"/>
              <w:rPr>
                <w:b/>
                <w:bCs/>
                <w:i/>
                <w:iCs/>
                <w:sz w:val="16"/>
                <w:szCs w:val="16"/>
              </w:rPr>
            </w:pPr>
          </w:p>
        </w:tc>
        <w:tc>
          <w:tcPr>
            <w:tcW w:w="706" w:type="dxa"/>
            <w:tcBorders>
              <w:top w:val="nil"/>
              <w:left w:val="nil"/>
              <w:bottom w:val="nil"/>
              <w:right w:val="nil"/>
            </w:tcBorders>
            <w:shd w:val="clear" w:color="auto" w:fill="auto"/>
            <w:noWrap/>
            <w:vAlign w:val="bottom"/>
            <w:hideMark/>
          </w:tcPr>
          <w:p w14:paraId="01F089DC" w14:textId="77777777" w:rsidR="00E22EB3" w:rsidRPr="00A04F4F" w:rsidRDefault="00E22EB3" w:rsidP="0019569D">
            <w:pPr>
              <w:spacing w:line="276" w:lineRule="auto"/>
              <w:jc w:val="right"/>
              <w:rPr>
                <w:b/>
                <w:bCs/>
                <w:i/>
                <w:iCs/>
                <w:sz w:val="16"/>
                <w:szCs w:val="16"/>
              </w:rPr>
            </w:pPr>
          </w:p>
        </w:tc>
        <w:tc>
          <w:tcPr>
            <w:tcW w:w="716" w:type="dxa"/>
            <w:tcBorders>
              <w:top w:val="nil"/>
              <w:left w:val="nil"/>
              <w:bottom w:val="nil"/>
              <w:right w:val="nil"/>
            </w:tcBorders>
            <w:shd w:val="clear" w:color="auto" w:fill="auto"/>
            <w:noWrap/>
            <w:vAlign w:val="bottom"/>
            <w:hideMark/>
          </w:tcPr>
          <w:p w14:paraId="03E575A6" w14:textId="77777777" w:rsidR="00E22EB3" w:rsidRPr="00A04F4F" w:rsidRDefault="00E22EB3" w:rsidP="0019569D">
            <w:pPr>
              <w:spacing w:line="276" w:lineRule="auto"/>
              <w:jc w:val="right"/>
              <w:rPr>
                <w:b/>
                <w:bCs/>
                <w:i/>
                <w:iCs/>
                <w:sz w:val="16"/>
                <w:szCs w:val="16"/>
              </w:rPr>
            </w:pPr>
          </w:p>
        </w:tc>
      </w:tr>
      <w:tr w:rsidR="00E22EB3" w:rsidRPr="00A04F4F" w14:paraId="7E43A651" w14:textId="77777777" w:rsidTr="00397392">
        <w:trPr>
          <w:trHeight w:val="249"/>
        </w:trPr>
        <w:tc>
          <w:tcPr>
            <w:tcW w:w="2776" w:type="dxa"/>
            <w:tcBorders>
              <w:top w:val="nil"/>
              <w:left w:val="nil"/>
              <w:bottom w:val="nil"/>
              <w:right w:val="nil"/>
            </w:tcBorders>
            <w:shd w:val="clear" w:color="auto" w:fill="auto"/>
            <w:vAlign w:val="bottom"/>
            <w:hideMark/>
          </w:tcPr>
          <w:p w14:paraId="4A50264D" w14:textId="77777777" w:rsidR="00E22EB3" w:rsidRPr="00A04F4F" w:rsidRDefault="00E22EB3" w:rsidP="0019569D">
            <w:pPr>
              <w:spacing w:line="276" w:lineRule="auto"/>
              <w:rPr>
                <w:sz w:val="18"/>
                <w:szCs w:val="18"/>
              </w:rPr>
            </w:pPr>
            <w:r w:rsidRPr="00A04F4F">
              <w:rPr>
                <w:sz w:val="18"/>
                <w:szCs w:val="18"/>
              </w:rPr>
              <w:t>resurse generale</w:t>
            </w:r>
          </w:p>
        </w:tc>
        <w:tc>
          <w:tcPr>
            <w:tcW w:w="854" w:type="dxa"/>
            <w:tcBorders>
              <w:top w:val="nil"/>
              <w:left w:val="nil"/>
              <w:bottom w:val="nil"/>
              <w:right w:val="nil"/>
            </w:tcBorders>
            <w:shd w:val="clear" w:color="auto" w:fill="auto"/>
            <w:noWrap/>
            <w:vAlign w:val="bottom"/>
            <w:hideMark/>
          </w:tcPr>
          <w:p w14:paraId="7FDA281B" w14:textId="77777777" w:rsidR="00E22EB3" w:rsidRPr="008E56C6" w:rsidRDefault="00E22EB3" w:rsidP="0019569D">
            <w:pPr>
              <w:spacing w:line="276" w:lineRule="auto"/>
              <w:jc w:val="right"/>
              <w:rPr>
                <w:sz w:val="18"/>
                <w:szCs w:val="18"/>
              </w:rPr>
            </w:pPr>
            <w:r w:rsidRPr="008E56C6">
              <w:rPr>
                <w:sz w:val="18"/>
                <w:szCs w:val="18"/>
              </w:rPr>
              <w:t>898.</w:t>
            </w:r>
            <w:r>
              <w:rPr>
                <w:sz w:val="18"/>
                <w:szCs w:val="18"/>
              </w:rPr>
              <w:t>0</w:t>
            </w:r>
          </w:p>
        </w:tc>
        <w:tc>
          <w:tcPr>
            <w:tcW w:w="791" w:type="dxa"/>
            <w:tcBorders>
              <w:top w:val="nil"/>
              <w:left w:val="nil"/>
              <w:bottom w:val="nil"/>
              <w:right w:val="nil"/>
            </w:tcBorders>
            <w:shd w:val="clear" w:color="auto" w:fill="auto"/>
            <w:noWrap/>
            <w:vAlign w:val="bottom"/>
          </w:tcPr>
          <w:p w14:paraId="6F418AF1" w14:textId="77777777" w:rsidR="00E22EB3" w:rsidRPr="00A04F4F" w:rsidRDefault="00E22EB3" w:rsidP="0019569D">
            <w:pPr>
              <w:spacing w:line="276" w:lineRule="auto"/>
              <w:jc w:val="right"/>
              <w:rPr>
                <w:sz w:val="18"/>
                <w:szCs w:val="18"/>
              </w:rPr>
            </w:pPr>
            <w:r w:rsidRPr="00A04F4F">
              <w:rPr>
                <w:sz w:val="18"/>
                <w:szCs w:val="18"/>
              </w:rPr>
              <w:t>1007.7</w:t>
            </w:r>
          </w:p>
        </w:tc>
        <w:tc>
          <w:tcPr>
            <w:tcW w:w="823" w:type="dxa"/>
            <w:tcBorders>
              <w:top w:val="nil"/>
              <w:left w:val="nil"/>
              <w:bottom w:val="nil"/>
              <w:right w:val="nil"/>
            </w:tcBorders>
            <w:shd w:val="clear" w:color="auto" w:fill="auto"/>
            <w:noWrap/>
            <w:vAlign w:val="bottom"/>
          </w:tcPr>
          <w:p w14:paraId="407C388F" w14:textId="77777777" w:rsidR="00E22EB3" w:rsidRPr="00A04F4F" w:rsidRDefault="00E22EB3" w:rsidP="0019569D">
            <w:pPr>
              <w:spacing w:line="276" w:lineRule="auto"/>
              <w:jc w:val="right"/>
              <w:rPr>
                <w:sz w:val="18"/>
                <w:szCs w:val="18"/>
              </w:rPr>
            </w:pPr>
            <w:r w:rsidRPr="00A04F4F">
              <w:rPr>
                <w:sz w:val="18"/>
                <w:szCs w:val="18"/>
              </w:rPr>
              <w:t>1123.7</w:t>
            </w:r>
          </w:p>
        </w:tc>
        <w:tc>
          <w:tcPr>
            <w:tcW w:w="854" w:type="dxa"/>
            <w:tcBorders>
              <w:top w:val="nil"/>
              <w:left w:val="nil"/>
              <w:bottom w:val="nil"/>
              <w:right w:val="nil"/>
            </w:tcBorders>
            <w:shd w:val="clear" w:color="auto" w:fill="auto"/>
            <w:noWrap/>
            <w:vAlign w:val="bottom"/>
          </w:tcPr>
          <w:p w14:paraId="7892AD46" w14:textId="77777777" w:rsidR="00E22EB3" w:rsidRPr="00A04F4F" w:rsidRDefault="00E22EB3" w:rsidP="0019569D">
            <w:pPr>
              <w:spacing w:line="276" w:lineRule="auto"/>
              <w:jc w:val="right"/>
              <w:rPr>
                <w:sz w:val="18"/>
                <w:szCs w:val="18"/>
              </w:rPr>
            </w:pPr>
            <w:r w:rsidRPr="00A04F4F">
              <w:rPr>
                <w:sz w:val="18"/>
                <w:szCs w:val="18"/>
              </w:rPr>
              <w:t>1059.5</w:t>
            </w:r>
          </w:p>
        </w:tc>
        <w:tc>
          <w:tcPr>
            <w:tcW w:w="750" w:type="dxa"/>
            <w:tcBorders>
              <w:top w:val="nil"/>
              <w:left w:val="nil"/>
              <w:bottom w:val="nil"/>
              <w:right w:val="nil"/>
            </w:tcBorders>
            <w:shd w:val="clear" w:color="auto" w:fill="auto"/>
            <w:noWrap/>
            <w:vAlign w:val="bottom"/>
          </w:tcPr>
          <w:p w14:paraId="2E0E42C7" w14:textId="77777777" w:rsidR="00E22EB3" w:rsidRPr="00A04F4F" w:rsidRDefault="00E22EB3" w:rsidP="0019569D">
            <w:pPr>
              <w:spacing w:line="276" w:lineRule="auto"/>
              <w:jc w:val="right"/>
              <w:rPr>
                <w:sz w:val="18"/>
                <w:szCs w:val="18"/>
              </w:rPr>
            </w:pPr>
            <w:r w:rsidRPr="00A04F4F">
              <w:rPr>
                <w:sz w:val="18"/>
                <w:szCs w:val="18"/>
              </w:rPr>
              <w:t>-64.2</w:t>
            </w:r>
          </w:p>
        </w:tc>
        <w:tc>
          <w:tcPr>
            <w:tcW w:w="667" w:type="dxa"/>
            <w:tcBorders>
              <w:top w:val="nil"/>
              <w:left w:val="nil"/>
              <w:bottom w:val="nil"/>
              <w:right w:val="nil"/>
            </w:tcBorders>
            <w:shd w:val="clear" w:color="auto" w:fill="auto"/>
            <w:noWrap/>
            <w:vAlign w:val="bottom"/>
          </w:tcPr>
          <w:p w14:paraId="742498F1" w14:textId="77777777" w:rsidR="00E22EB3" w:rsidRPr="00A04F4F" w:rsidRDefault="00E22EB3" w:rsidP="0019569D">
            <w:pPr>
              <w:spacing w:line="276" w:lineRule="auto"/>
              <w:jc w:val="right"/>
              <w:rPr>
                <w:sz w:val="18"/>
                <w:szCs w:val="18"/>
              </w:rPr>
            </w:pPr>
            <w:r w:rsidRPr="00A04F4F">
              <w:rPr>
                <w:sz w:val="18"/>
                <w:szCs w:val="18"/>
              </w:rPr>
              <w:t>94.3</w:t>
            </w:r>
          </w:p>
        </w:tc>
        <w:tc>
          <w:tcPr>
            <w:tcW w:w="706" w:type="dxa"/>
            <w:tcBorders>
              <w:top w:val="nil"/>
              <w:left w:val="nil"/>
              <w:bottom w:val="nil"/>
              <w:right w:val="nil"/>
            </w:tcBorders>
            <w:shd w:val="clear" w:color="auto" w:fill="auto"/>
            <w:noWrap/>
            <w:vAlign w:val="bottom"/>
          </w:tcPr>
          <w:p w14:paraId="3B0C4EC9" w14:textId="77777777" w:rsidR="00E22EB3" w:rsidRPr="00A04F4F" w:rsidRDefault="00E22EB3" w:rsidP="0019569D">
            <w:pPr>
              <w:spacing w:line="276" w:lineRule="auto"/>
              <w:jc w:val="right"/>
              <w:rPr>
                <w:sz w:val="18"/>
                <w:szCs w:val="18"/>
              </w:rPr>
            </w:pPr>
            <w:r>
              <w:rPr>
                <w:sz w:val="18"/>
                <w:szCs w:val="18"/>
              </w:rPr>
              <w:t>161.5</w:t>
            </w:r>
          </w:p>
        </w:tc>
        <w:tc>
          <w:tcPr>
            <w:tcW w:w="716" w:type="dxa"/>
            <w:tcBorders>
              <w:top w:val="nil"/>
              <w:left w:val="nil"/>
              <w:bottom w:val="nil"/>
              <w:right w:val="nil"/>
            </w:tcBorders>
            <w:shd w:val="clear" w:color="auto" w:fill="auto"/>
            <w:noWrap/>
            <w:vAlign w:val="bottom"/>
          </w:tcPr>
          <w:p w14:paraId="62374AF6" w14:textId="77777777" w:rsidR="00E22EB3" w:rsidRPr="00A04F4F" w:rsidRDefault="00E22EB3" w:rsidP="0019569D">
            <w:pPr>
              <w:spacing w:line="276" w:lineRule="auto"/>
              <w:jc w:val="right"/>
              <w:rPr>
                <w:sz w:val="18"/>
                <w:szCs w:val="18"/>
              </w:rPr>
            </w:pPr>
            <w:r>
              <w:rPr>
                <w:sz w:val="18"/>
                <w:szCs w:val="18"/>
              </w:rPr>
              <w:t>118.0</w:t>
            </w:r>
          </w:p>
        </w:tc>
      </w:tr>
      <w:tr w:rsidR="00E22EB3" w:rsidRPr="00A04F4F" w14:paraId="014BE88C" w14:textId="77777777" w:rsidTr="00397392">
        <w:trPr>
          <w:trHeight w:val="249"/>
        </w:trPr>
        <w:tc>
          <w:tcPr>
            <w:tcW w:w="2776" w:type="dxa"/>
            <w:tcBorders>
              <w:top w:val="nil"/>
              <w:left w:val="nil"/>
              <w:bottom w:val="nil"/>
              <w:right w:val="nil"/>
            </w:tcBorders>
            <w:shd w:val="clear" w:color="auto" w:fill="auto"/>
            <w:vAlign w:val="bottom"/>
          </w:tcPr>
          <w:p w14:paraId="0450614C" w14:textId="77777777" w:rsidR="00E22EB3" w:rsidRPr="00A04F4F" w:rsidRDefault="00E22EB3" w:rsidP="0019569D">
            <w:pPr>
              <w:spacing w:line="276" w:lineRule="auto"/>
              <w:rPr>
                <w:sz w:val="18"/>
                <w:szCs w:val="18"/>
              </w:rPr>
            </w:pPr>
            <w:r w:rsidRPr="00A04F4F">
              <w:rPr>
                <w:sz w:val="18"/>
                <w:szCs w:val="18"/>
              </w:rPr>
              <w:t>resurse ale proiectelor finanțate din surse externe</w:t>
            </w:r>
          </w:p>
        </w:tc>
        <w:tc>
          <w:tcPr>
            <w:tcW w:w="854" w:type="dxa"/>
            <w:tcBorders>
              <w:top w:val="nil"/>
              <w:left w:val="nil"/>
              <w:bottom w:val="nil"/>
              <w:right w:val="nil"/>
            </w:tcBorders>
            <w:shd w:val="clear" w:color="auto" w:fill="auto"/>
            <w:noWrap/>
            <w:vAlign w:val="bottom"/>
          </w:tcPr>
          <w:p w14:paraId="1AB15B6E" w14:textId="77777777" w:rsidR="00E22EB3" w:rsidRPr="008E56C6" w:rsidRDefault="00E22EB3" w:rsidP="0019569D">
            <w:pPr>
              <w:spacing w:line="276" w:lineRule="auto"/>
              <w:jc w:val="right"/>
              <w:rPr>
                <w:sz w:val="18"/>
                <w:szCs w:val="18"/>
              </w:rPr>
            </w:pPr>
            <w:r w:rsidRPr="008E56C6">
              <w:rPr>
                <w:sz w:val="18"/>
                <w:szCs w:val="18"/>
              </w:rPr>
              <w:t>1.</w:t>
            </w:r>
            <w:r>
              <w:rPr>
                <w:sz w:val="18"/>
                <w:szCs w:val="18"/>
              </w:rPr>
              <w:t>2</w:t>
            </w:r>
          </w:p>
        </w:tc>
        <w:tc>
          <w:tcPr>
            <w:tcW w:w="791" w:type="dxa"/>
            <w:tcBorders>
              <w:top w:val="nil"/>
              <w:left w:val="nil"/>
              <w:bottom w:val="nil"/>
              <w:right w:val="nil"/>
            </w:tcBorders>
            <w:shd w:val="clear" w:color="auto" w:fill="auto"/>
            <w:noWrap/>
            <w:vAlign w:val="bottom"/>
          </w:tcPr>
          <w:p w14:paraId="210D54FE" w14:textId="77777777" w:rsidR="00E22EB3" w:rsidRPr="00A04F4F" w:rsidRDefault="00E22EB3" w:rsidP="0019569D">
            <w:pPr>
              <w:spacing w:line="276" w:lineRule="auto"/>
              <w:jc w:val="right"/>
              <w:rPr>
                <w:sz w:val="18"/>
                <w:szCs w:val="18"/>
              </w:rPr>
            </w:pPr>
            <w:r w:rsidRPr="00A04F4F">
              <w:rPr>
                <w:sz w:val="18"/>
                <w:szCs w:val="18"/>
              </w:rPr>
              <w:t>9.8</w:t>
            </w:r>
          </w:p>
        </w:tc>
        <w:tc>
          <w:tcPr>
            <w:tcW w:w="823" w:type="dxa"/>
            <w:tcBorders>
              <w:top w:val="nil"/>
              <w:left w:val="nil"/>
              <w:bottom w:val="nil"/>
              <w:right w:val="nil"/>
            </w:tcBorders>
            <w:shd w:val="clear" w:color="auto" w:fill="auto"/>
            <w:noWrap/>
            <w:vAlign w:val="bottom"/>
          </w:tcPr>
          <w:p w14:paraId="1782596F" w14:textId="77777777" w:rsidR="00E22EB3" w:rsidRPr="00A04F4F" w:rsidRDefault="00E22EB3" w:rsidP="0019569D">
            <w:pPr>
              <w:spacing w:line="276" w:lineRule="auto"/>
              <w:jc w:val="right"/>
              <w:rPr>
                <w:sz w:val="18"/>
                <w:szCs w:val="18"/>
              </w:rPr>
            </w:pPr>
            <w:r w:rsidRPr="00A04F4F">
              <w:rPr>
                <w:sz w:val="18"/>
                <w:szCs w:val="18"/>
              </w:rPr>
              <w:t>6.2</w:t>
            </w:r>
          </w:p>
        </w:tc>
        <w:tc>
          <w:tcPr>
            <w:tcW w:w="854" w:type="dxa"/>
            <w:tcBorders>
              <w:top w:val="nil"/>
              <w:left w:val="nil"/>
              <w:bottom w:val="nil"/>
              <w:right w:val="nil"/>
            </w:tcBorders>
            <w:shd w:val="clear" w:color="auto" w:fill="auto"/>
            <w:noWrap/>
            <w:vAlign w:val="bottom"/>
          </w:tcPr>
          <w:p w14:paraId="7EADC3E6" w14:textId="77777777" w:rsidR="00E22EB3" w:rsidRPr="00A04F4F" w:rsidRDefault="00E22EB3" w:rsidP="0019569D">
            <w:pPr>
              <w:spacing w:line="276" w:lineRule="auto"/>
              <w:jc w:val="right"/>
              <w:rPr>
                <w:sz w:val="18"/>
                <w:szCs w:val="18"/>
              </w:rPr>
            </w:pPr>
            <w:r w:rsidRPr="00A04F4F">
              <w:rPr>
                <w:sz w:val="18"/>
                <w:szCs w:val="18"/>
              </w:rPr>
              <w:t>4.2</w:t>
            </w:r>
          </w:p>
        </w:tc>
        <w:tc>
          <w:tcPr>
            <w:tcW w:w="750" w:type="dxa"/>
            <w:tcBorders>
              <w:top w:val="nil"/>
              <w:left w:val="nil"/>
              <w:bottom w:val="nil"/>
              <w:right w:val="nil"/>
            </w:tcBorders>
            <w:shd w:val="clear" w:color="auto" w:fill="auto"/>
            <w:noWrap/>
            <w:vAlign w:val="bottom"/>
          </w:tcPr>
          <w:p w14:paraId="6B4140D1" w14:textId="77777777" w:rsidR="00E22EB3" w:rsidRPr="00A04F4F" w:rsidRDefault="00E22EB3" w:rsidP="0019569D">
            <w:pPr>
              <w:spacing w:line="276" w:lineRule="auto"/>
              <w:jc w:val="right"/>
              <w:rPr>
                <w:sz w:val="18"/>
                <w:szCs w:val="18"/>
              </w:rPr>
            </w:pPr>
            <w:r w:rsidRPr="00A04F4F">
              <w:rPr>
                <w:sz w:val="18"/>
                <w:szCs w:val="18"/>
              </w:rPr>
              <w:t>-2.0</w:t>
            </w:r>
          </w:p>
        </w:tc>
        <w:tc>
          <w:tcPr>
            <w:tcW w:w="667" w:type="dxa"/>
            <w:tcBorders>
              <w:top w:val="nil"/>
              <w:left w:val="nil"/>
              <w:bottom w:val="nil"/>
              <w:right w:val="nil"/>
            </w:tcBorders>
            <w:shd w:val="clear" w:color="auto" w:fill="auto"/>
            <w:noWrap/>
            <w:vAlign w:val="bottom"/>
          </w:tcPr>
          <w:p w14:paraId="41609247" w14:textId="77777777" w:rsidR="00E22EB3" w:rsidRPr="00A04F4F" w:rsidRDefault="00E22EB3" w:rsidP="0019569D">
            <w:pPr>
              <w:spacing w:line="276" w:lineRule="auto"/>
              <w:jc w:val="right"/>
              <w:rPr>
                <w:sz w:val="18"/>
                <w:szCs w:val="18"/>
              </w:rPr>
            </w:pPr>
            <w:r w:rsidRPr="00A04F4F">
              <w:rPr>
                <w:sz w:val="18"/>
                <w:szCs w:val="18"/>
              </w:rPr>
              <w:t>67.7</w:t>
            </w:r>
          </w:p>
        </w:tc>
        <w:tc>
          <w:tcPr>
            <w:tcW w:w="706" w:type="dxa"/>
            <w:tcBorders>
              <w:top w:val="nil"/>
              <w:left w:val="nil"/>
              <w:bottom w:val="nil"/>
              <w:right w:val="nil"/>
            </w:tcBorders>
            <w:shd w:val="clear" w:color="auto" w:fill="auto"/>
            <w:noWrap/>
            <w:vAlign w:val="bottom"/>
          </w:tcPr>
          <w:p w14:paraId="30D88D7A" w14:textId="77777777" w:rsidR="00E22EB3" w:rsidRPr="00A04F4F" w:rsidRDefault="00E22EB3" w:rsidP="0019569D">
            <w:pPr>
              <w:spacing w:line="276" w:lineRule="auto"/>
              <w:jc w:val="right"/>
              <w:rPr>
                <w:sz w:val="18"/>
                <w:szCs w:val="18"/>
              </w:rPr>
            </w:pPr>
            <w:r w:rsidRPr="00A04F4F">
              <w:rPr>
                <w:sz w:val="18"/>
                <w:szCs w:val="18"/>
              </w:rPr>
              <w:t>3.0</w:t>
            </w:r>
          </w:p>
        </w:tc>
        <w:tc>
          <w:tcPr>
            <w:tcW w:w="716" w:type="dxa"/>
            <w:tcBorders>
              <w:top w:val="nil"/>
              <w:left w:val="nil"/>
              <w:bottom w:val="nil"/>
              <w:right w:val="nil"/>
            </w:tcBorders>
            <w:shd w:val="clear" w:color="auto" w:fill="auto"/>
            <w:noWrap/>
            <w:vAlign w:val="bottom"/>
          </w:tcPr>
          <w:p w14:paraId="7EB8596F" w14:textId="77777777" w:rsidR="00E22EB3" w:rsidRPr="00A04F4F" w:rsidRDefault="00E22EB3" w:rsidP="0019569D">
            <w:pPr>
              <w:spacing w:line="276" w:lineRule="auto"/>
              <w:jc w:val="right"/>
              <w:rPr>
                <w:sz w:val="18"/>
                <w:szCs w:val="18"/>
              </w:rPr>
            </w:pPr>
            <w:r w:rsidRPr="00A04F4F">
              <w:rPr>
                <w:sz w:val="18"/>
                <w:szCs w:val="18"/>
              </w:rPr>
              <w:t>350.0</w:t>
            </w:r>
          </w:p>
        </w:tc>
      </w:tr>
      <w:tr w:rsidR="00E22EB3" w:rsidRPr="00A04F4F" w14:paraId="5A0592B0" w14:textId="77777777" w:rsidTr="00397392">
        <w:trPr>
          <w:trHeight w:val="280"/>
        </w:trPr>
        <w:tc>
          <w:tcPr>
            <w:tcW w:w="2776" w:type="dxa"/>
            <w:tcBorders>
              <w:top w:val="nil"/>
              <w:left w:val="nil"/>
              <w:bottom w:val="nil"/>
              <w:right w:val="nil"/>
            </w:tcBorders>
            <w:shd w:val="clear" w:color="auto" w:fill="auto"/>
            <w:vAlign w:val="bottom"/>
            <w:hideMark/>
          </w:tcPr>
          <w:p w14:paraId="5824E1A7" w14:textId="77777777" w:rsidR="00E22EB3" w:rsidRPr="00A04F4F" w:rsidRDefault="00E22EB3" w:rsidP="0019569D">
            <w:pPr>
              <w:spacing w:line="276" w:lineRule="auto"/>
              <w:rPr>
                <w:sz w:val="18"/>
                <w:szCs w:val="18"/>
              </w:rPr>
            </w:pPr>
            <w:r w:rsidRPr="00A04F4F">
              <w:rPr>
                <w:sz w:val="18"/>
                <w:szCs w:val="18"/>
              </w:rPr>
              <w:t>venituri colectate</w:t>
            </w:r>
          </w:p>
        </w:tc>
        <w:tc>
          <w:tcPr>
            <w:tcW w:w="854" w:type="dxa"/>
            <w:tcBorders>
              <w:top w:val="nil"/>
              <w:left w:val="nil"/>
              <w:bottom w:val="nil"/>
              <w:right w:val="nil"/>
            </w:tcBorders>
            <w:shd w:val="clear" w:color="auto" w:fill="auto"/>
            <w:noWrap/>
            <w:vAlign w:val="bottom"/>
            <w:hideMark/>
          </w:tcPr>
          <w:p w14:paraId="19F1B69D" w14:textId="77777777" w:rsidR="00E22EB3" w:rsidRPr="008E56C6" w:rsidRDefault="00E22EB3" w:rsidP="0019569D">
            <w:pPr>
              <w:spacing w:line="276" w:lineRule="auto"/>
              <w:jc w:val="right"/>
              <w:rPr>
                <w:sz w:val="18"/>
                <w:szCs w:val="18"/>
              </w:rPr>
            </w:pPr>
            <w:r w:rsidRPr="008E56C6">
              <w:rPr>
                <w:sz w:val="18"/>
                <w:szCs w:val="18"/>
              </w:rPr>
              <w:t>8.1</w:t>
            </w:r>
          </w:p>
        </w:tc>
        <w:tc>
          <w:tcPr>
            <w:tcW w:w="791" w:type="dxa"/>
            <w:tcBorders>
              <w:top w:val="nil"/>
              <w:left w:val="nil"/>
              <w:bottom w:val="nil"/>
              <w:right w:val="nil"/>
            </w:tcBorders>
            <w:shd w:val="clear" w:color="auto" w:fill="auto"/>
            <w:noWrap/>
            <w:vAlign w:val="bottom"/>
          </w:tcPr>
          <w:p w14:paraId="68F75609" w14:textId="77777777" w:rsidR="00E22EB3" w:rsidRPr="00A04F4F" w:rsidRDefault="00E22EB3" w:rsidP="0019569D">
            <w:pPr>
              <w:spacing w:line="276" w:lineRule="auto"/>
              <w:jc w:val="right"/>
              <w:rPr>
                <w:sz w:val="18"/>
                <w:szCs w:val="18"/>
              </w:rPr>
            </w:pPr>
            <w:r w:rsidRPr="00A04F4F">
              <w:rPr>
                <w:sz w:val="18"/>
                <w:szCs w:val="18"/>
              </w:rPr>
              <w:t>10.0</w:t>
            </w:r>
          </w:p>
        </w:tc>
        <w:tc>
          <w:tcPr>
            <w:tcW w:w="823" w:type="dxa"/>
            <w:tcBorders>
              <w:top w:val="nil"/>
              <w:left w:val="nil"/>
              <w:bottom w:val="nil"/>
              <w:right w:val="nil"/>
            </w:tcBorders>
            <w:shd w:val="clear" w:color="auto" w:fill="auto"/>
            <w:noWrap/>
            <w:vAlign w:val="bottom"/>
          </w:tcPr>
          <w:p w14:paraId="73AC8F87" w14:textId="77777777" w:rsidR="00E22EB3" w:rsidRPr="00A04F4F" w:rsidRDefault="00E22EB3" w:rsidP="0019569D">
            <w:pPr>
              <w:spacing w:line="276" w:lineRule="auto"/>
              <w:jc w:val="right"/>
              <w:rPr>
                <w:sz w:val="18"/>
                <w:szCs w:val="18"/>
              </w:rPr>
            </w:pPr>
            <w:r w:rsidRPr="00A04F4F">
              <w:rPr>
                <w:sz w:val="18"/>
                <w:szCs w:val="18"/>
              </w:rPr>
              <w:t>11.4</w:t>
            </w:r>
          </w:p>
        </w:tc>
        <w:tc>
          <w:tcPr>
            <w:tcW w:w="854" w:type="dxa"/>
            <w:tcBorders>
              <w:top w:val="nil"/>
              <w:left w:val="nil"/>
              <w:bottom w:val="nil"/>
              <w:right w:val="nil"/>
            </w:tcBorders>
            <w:shd w:val="clear" w:color="auto" w:fill="auto"/>
            <w:noWrap/>
            <w:vAlign w:val="bottom"/>
          </w:tcPr>
          <w:p w14:paraId="3E0B1C56" w14:textId="77777777" w:rsidR="00E22EB3" w:rsidRPr="00A04F4F" w:rsidRDefault="00E22EB3" w:rsidP="0019569D">
            <w:pPr>
              <w:spacing w:line="276" w:lineRule="auto"/>
              <w:jc w:val="right"/>
              <w:rPr>
                <w:sz w:val="18"/>
                <w:szCs w:val="18"/>
              </w:rPr>
            </w:pPr>
            <w:r w:rsidRPr="00A04F4F">
              <w:rPr>
                <w:sz w:val="18"/>
                <w:szCs w:val="18"/>
              </w:rPr>
              <w:t>11.2</w:t>
            </w:r>
          </w:p>
        </w:tc>
        <w:tc>
          <w:tcPr>
            <w:tcW w:w="750" w:type="dxa"/>
            <w:tcBorders>
              <w:top w:val="nil"/>
              <w:left w:val="nil"/>
              <w:bottom w:val="nil"/>
              <w:right w:val="nil"/>
            </w:tcBorders>
            <w:shd w:val="clear" w:color="auto" w:fill="auto"/>
            <w:noWrap/>
            <w:vAlign w:val="bottom"/>
          </w:tcPr>
          <w:p w14:paraId="4B4AF778" w14:textId="77777777" w:rsidR="00E22EB3" w:rsidRPr="00A04F4F" w:rsidRDefault="00E22EB3" w:rsidP="0019569D">
            <w:pPr>
              <w:spacing w:line="276" w:lineRule="auto"/>
              <w:jc w:val="right"/>
              <w:rPr>
                <w:sz w:val="18"/>
                <w:szCs w:val="18"/>
              </w:rPr>
            </w:pPr>
            <w:r w:rsidRPr="00A04F4F">
              <w:rPr>
                <w:sz w:val="18"/>
                <w:szCs w:val="18"/>
              </w:rPr>
              <w:t>-0.2</w:t>
            </w:r>
          </w:p>
        </w:tc>
        <w:tc>
          <w:tcPr>
            <w:tcW w:w="667" w:type="dxa"/>
            <w:tcBorders>
              <w:top w:val="nil"/>
              <w:left w:val="nil"/>
              <w:bottom w:val="nil"/>
              <w:right w:val="nil"/>
            </w:tcBorders>
            <w:shd w:val="clear" w:color="auto" w:fill="auto"/>
            <w:noWrap/>
            <w:vAlign w:val="bottom"/>
          </w:tcPr>
          <w:p w14:paraId="16048379" w14:textId="77777777" w:rsidR="00E22EB3" w:rsidRPr="00A04F4F" w:rsidRDefault="00E22EB3" w:rsidP="0019569D">
            <w:pPr>
              <w:spacing w:line="276" w:lineRule="auto"/>
              <w:jc w:val="right"/>
              <w:rPr>
                <w:sz w:val="18"/>
                <w:szCs w:val="18"/>
              </w:rPr>
            </w:pPr>
            <w:r w:rsidRPr="00A04F4F">
              <w:rPr>
                <w:sz w:val="18"/>
                <w:szCs w:val="18"/>
              </w:rPr>
              <w:t>98.2</w:t>
            </w:r>
          </w:p>
        </w:tc>
        <w:tc>
          <w:tcPr>
            <w:tcW w:w="706" w:type="dxa"/>
            <w:tcBorders>
              <w:top w:val="nil"/>
              <w:left w:val="nil"/>
              <w:bottom w:val="nil"/>
              <w:right w:val="nil"/>
            </w:tcBorders>
            <w:shd w:val="clear" w:color="auto" w:fill="auto"/>
            <w:noWrap/>
            <w:vAlign w:val="bottom"/>
          </w:tcPr>
          <w:p w14:paraId="46347A5F" w14:textId="77777777" w:rsidR="00E22EB3" w:rsidRPr="00A04F4F" w:rsidRDefault="00E22EB3" w:rsidP="0019569D">
            <w:pPr>
              <w:spacing w:line="276" w:lineRule="auto"/>
              <w:jc w:val="right"/>
              <w:rPr>
                <w:sz w:val="18"/>
                <w:szCs w:val="18"/>
              </w:rPr>
            </w:pPr>
            <w:r w:rsidRPr="00A04F4F">
              <w:rPr>
                <w:sz w:val="18"/>
                <w:szCs w:val="18"/>
              </w:rPr>
              <w:t>3.1</w:t>
            </w:r>
          </w:p>
        </w:tc>
        <w:tc>
          <w:tcPr>
            <w:tcW w:w="716" w:type="dxa"/>
            <w:tcBorders>
              <w:top w:val="nil"/>
              <w:left w:val="nil"/>
              <w:bottom w:val="nil"/>
              <w:right w:val="nil"/>
            </w:tcBorders>
            <w:shd w:val="clear" w:color="auto" w:fill="auto"/>
            <w:noWrap/>
            <w:vAlign w:val="bottom"/>
          </w:tcPr>
          <w:p w14:paraId="664757F0" w14:textId="77777777" w:rsidR="00E22EB3" w:rsidRPr="00A04F4F" w:rsidRDefault="00E22EB3" w:rsidP="0019569D">
            <w:pPr>
              <w:spacing w:line="276" w:lineRule="auto"/>
              <w:jc w:val="right"/>
              <w:rPr>
                <w:sz w:val="18"/>
                <w:szCs w:val="18"/>
              </w:rPr>
            </w:pPr>
            <w:r w:rsidRPr="00A04F4F">
              <w:rPr>
                <w:sz w:val="18"/>
                <w:szCs w:val="18"/>
              </w:rPr>
              <w:t>138.3</w:t>
            </w:r>
          </w:p>
        </w:tc>
      </w:tr>
    </w:tbl>
    <w:p w14:paraId="787E13FD" w14:textId="77777777" w:rsidR="00077C26" w:rsidRDefault="00077C26" w:rsidP="006119C7">
      <w:pPr>
        <w:tabs>
          <w:tab w:val="left" w:pos="567"/>
        </w:tabs>
        <w:spacing w:line="276" w:lineRule="auto"/>
        <w:ind w:firstLine="540"/>
        <w:jc w:val="both"/>
        <w:rPr>
          <w:sz w:val="28"/>
          <w:szCs w:val="28"/>
        </w:rPr>
      </w:pPr>
    </w:p>
    <w:p w14:paraId="7C31D1B7" w14:textId="1ADBACBA" w:rsidR="00E726CF" w:rsidRPr="00077C26" w:rsidRDefault="00E726CF" w:rsidP="00C555EA">
      <w:pPr>
        <w:tabs>
          <w:tab w:val="left" w:pos="567"/>
        </w:tabs>
        <w:spacing w:line="276" w:lineRule="auto"/>
        <w:ind w:firstLine="540"/>
        <w:jc w:val="both"/>
        <w:rPr>
          <w:sz w:val="28"/>
          <w:szCs w:val="28"/>
        </w:rPr>
      </w:pPr>
      <w:r w:rsidRPr="00077C26">
        <w:rPr>
          <w:sz w:val="28"/>
          <w:szCs w:val="28"/>
        </w:rPr>
        <w:t>Cheltuielile realizate în anul 202</w:t>
      </w:r>
      <w:r w:rsidR="004E0C49" w:rsidRPr="00077C26">
        <w:rPr>
          <w:sz w:val="28"/>
          <w:szCs w:val="28"/>
        </w:rPr>
        <w:t>2</w:t>
      </w:r>
      <w:r w:rsidRPr="00077C26">
        <w:rPr>
          <w:sz w:val="28"/>
          <w:szCs w:val="28"/>
        </w:rPr>
        <w:t xml:space="preserve"> sunt în creștere față de anul 202</w:t>
      </w:r>
      <w:r w:rsidR="004E0C49" w:rsidRPr="00077C26">
        <w:rPr>
          <w:sz w:val="28"/>
          <w:szCs w:val="28"/>
        </w:rPr>
        <w:t>1</w:t>
      </w:r>
      <w:r w:rsidRPr="00077C26">
        <w:rPr>
          <w:sz w:val="28"/>
          <w:szCs w:val="28"/>
        </w:rPr>
        <w:t xml:space="preserve"> cu </w:t>
      </w:r>
      <w:r w:rsidR="004E0C49" w:rsidRPr="00077C26">
        <w:rPr>
          <w:sz w:val="28"/>
          <w:szCs w:val="28"/>
        </w:rPr>
        <w:t>167,6</w:t>
      </w:r>
      <w:r w:rsidRPr="00077C26">
        <w:rPr>
          <w:sz w:val="28"/>
          <w:szCs w:val="28"/>
        </w:rPr>
        <w:t xml:space="preserve"> mil.</w:t>
      </w:r>
      <w:r w:rsidR="009822F4" w:rsidRPr="00077C26">
        <w:rPr>
          <w:sz w:val="28"/>
          <w:szCs w:val="28"/>
        </w:rPr>
        <w:t xml:space="preserve"> </w:t>
      </w:r>
      <w:r w:rsidRPr="00077C26">
        <w:rPr>
          <w:sz w:val="28"/>
          <w:szCs w:val="28"/>
        </w:rPr>
        <w:t xml:space="preserve">lei sau cu </w:t>
      </w:r>
      <w:r w:rsidR="004E0C49" w:rsidRPr="00077C26">
        <w:rPr>
          <w:sz w:val="28"/>
          <w:szCs w:val="28"/>
        </w:rPr>
        <w:t>18,5</w:t>
      </w:r>
      <w:r w:rsidR="00330B07" w:rsidRPr="00077C26">
        <w:rPr>
          <w:sz w:val="28"/>
          <w:szCs w:val="28"/>
        </w:rPr>
        <w:t xml:space="preserve"> la sută</w:t>
      </w:r>
      <w:r w:rsidRPr="00077C26">
        <w:rPr>
          <w:sz w:val="28"/>
          <w:szCs w:val="28"/>
        </w:rPr>
        <w:t xml:space="preserve">. Totodată, au rămas neexecutate cheltuieli în sumă de </w:t>
      </w:r>
      <w:r w:rsidR="00C80A69" w:rsidRPr="00077C26">
        <w:rPr>
          <w:sz w:val="28"/>
          <w:szCs w:val="28"/>
        </w:rPr>
        <w:t>66,4</w:t>
      </w:r>
      <w:r w:rsidRPr="00077C26">
        <w:rPr>
          <w:sz w:val="28"/>
          <w:szCs w:val="28"/>
        </w:rPr>
        <w:t xml:space="preserve"> mil.lei, sau </w:t>
      </w:r>
      <w:r w:rsidR="00C80A69" w:rsidRPr="00077C26">
        <w:rPr>
          <w:sz w:val="28"/>
          <w:szCs w:val="28"/>
        </w:rPr>
        <w:t>5,8</w:t>
      </w:r>
      <w:r w:rsidRPr="00077C26">
        <w:rPr>
          <w:sz w:val="28"/>
          <w:szCs w:val="28"/>
        </w:rPr>
        <w:t xml:space="preserve"> % din total</w:t>
      </w:r>
      <w:r w:rsidR="00C80A69" w:rsidRPr="00077C26">
        <w:rPr>
          <w:sz w:val="28"/>
          <w:szCs w:val="28"/>
        </w:rPr>
        <w:t>, față de 32,0 mil. lei neexecutate în anul 2021</w:t>
      </w:r>
      <w:r w:rsidRPr="00077C26">
        <w:rPr>
          <w:sz w:val="28"/>
          <w:szCs w:val="28"/>
        </w:rPr>
        <w:t xml:space="preserve">. În aspect economic, au rămas neexecutate cheltuieli curente în sumă de </w:t>
      </w:r>
      <w:r w:rsidR="00AF6C39" w:rsidRPr="00077C26">
        <w:rPr>
          <w:sz w:val="28"/>
          <w:szCs w:val="28"/>
        </w:rPr>
        <w:t>46,6</w:t>
      </w:r>
      <w:r w:rsidRPr="00077C26">
        <w:rPr>
          <w:sz w:val="28"/>
          <w:szCs w:val="28"/>
        </w:rPr>
        <w:t xml:space="preserve"> mil.lei și cheltuieli capitale în sumă de </w:t>
      </w:r>
      <w:r w:rsidR="00AF6C39" w:rsidRPr="00077C26">
        <w:rPr>
          <w:sz w:val="28"/>
          <w:szCs w:val="28"/>
        </w:rPr>
        <w:t>19,8</w:t>
      </w:r>
      <w:r w:rsidRPr="00077C26">
        <w:rPr>
          <w:sz w:val="28"/>
          <w:szCs w:val="28"/>
        </w:rPr>
        <w:t xml:space="preserve"> mil. lei. În cadrul proiectelor finanțate din surse externe au rămas neexecutate cheltuieli în sumă de 2,</w:t>
      </w:r>
      <w:r w:rsidR="001F69C0" w:rsidRPr="00077C26">
        <w:rPr>
          <w:sz w:val="28"/>
          <w:szCs w:val="28"/>
        </w:rPr>
        <w:t>0</w:t>
      </w:r>
      <w:r w:rsidRPr="00077C26">
        <w:rPr>
          <w:sz w:val="28"/>
          <w:szCs w:val="28"/>
        </w:rPr>
        <w:t xml:space="preserve"> mil. lei.</w:t>
      </w:r>
    </w:p>
    <w:p w14:paraId="3BB648FD" w14:textId="3C30C732" w:rsidR="00776550" w:rsidRPr="00077C26" w:rsidRDefault="00776550" w:rsidP="00776550">
      <w:pPr>
        <w:tabs>
          <w:tab w:val="left" w:pos="567"/>
        </w:tabs>
        <w:spacing w:line="276" w:lineRule="auto"/>
        <w:ind w:firstLine="540"/>
        <w:jc w:val="both"/>
        <w:rPr>
          <w:sz w:val="28"/>
          <w:szCs w:val="28"/>
        </w:rPr>
      </w:pPr>
      <w:r w:rsidRPr="00077C26">
        <w:rPr>
          <w:sz w:val="28"/>
          <w:szCs w:val="28"/>
        </w:rPr>
        <w:t xml:space="preserve">În aspectul resurselor, cheltuielile au fost finanțate preponderent din resurse generale </w:t>
      </w:r>
      <w:r w:rsidR="0019569D" w:rsidRPr="00077C26">
        <w:rPr>
          <w:sz w:val="28"/>
          <w:szCs w:val="28"/>
        </w:rPr>
        <w:t>98,6</w:t>
      </w:r>
      <w:r w:rsidRPr="00077C26">
        <w:rPr>
          <w:sz w:val="28"/>
          <w:szCs w:val="28"/>
        </w:rPr>
        <w:t>%, veniturilor colectate și proiectelor finanțate din surs</w:t>
      </w:r>
      <w:r w:rsidR="00D95F50" w:rsidRPr="00077C26">
        <w:rPr>
          <w:sz w:val="28"/>
          <w:szCs w:val="28"/>
        </w:rPr>
        <w:t>e externe le revine, respectiv 1,0</w:t>
      </w:r>
      <w:r w:rsidRPr="00077C26">
        <w:rPr>
          <w:sz w:val="28"/>
          <w:szCs w:val="28"/>
        </w:rPr>
        <w:t xml:space="preserve">% și </w:t>
      </w:r>
      <w:r w:rsidR="00D95F50" w:rsidRPr="00077C26">
        <w:rPr>
          <w:sz w:val="28"/>
          <w:szCs w:val="28"/>
        </w:rPr>
        <w:t>0,4</w:t>
      </w:r>
      <w:r w:rsidRPr="00077C26">
        <w:rPr>
          <w:sz w:val="28"/>
          <w:szCs w:val="28"/>
        </w:rPr>
        <w:t xml:space="preserve">% din total. </w:t>
      </w:r>
    </w:p>
    <w:p w14:paraId="196F07EE" w14:textId="1257A7A5" w:rsidR="00537A9B" w:rsidRPr="00077C26" w:rsidRDefault="00537A9B" w:rsidP="00537A9B">
      <w:pPr>
        <w:tabs>
          <w:tab w:val="left" w:pos="567"/>
        </w:tabs>
        <w:spacing w:line="276" w:lineRule="auto"/>
        <w:ind w:firstLine="540"/>
        <w:jc w:val="both"/>
        <w:rPr>
          <w:sz w:val="28"/>
          <w:szCs w:val="28"/>
        </w:rPr>
      </w:pPr>
      <w:r w:rsidRPr="00077C26">
        <w:rPr>
          <w:sz w:val="28"/>
          <w:szCs w:val="28"/>
        </w:rPr>
        <w:t xml:space="preserve">Principalele cauze ale nevalorificării alocațiilor se atribuie capacităților reduse de valorificare a resurselor financiare, procesului lent de implementare a unor proiecte de investiții capitale, </w:t>
      </w:r>
      <w:r w:rsidR="00C555EA" w:rsidRPr="00077C26">
        <w:rPr>
          <w:sz w:val="28"/>
          <w:szCs w:val="28"/>
        </w:rPr>
        <w:t>lansării Programului Național „Voucher Cultural” la sfârșitul anului 2022</w:t>
      </w:r>
      <w:r w:rsidR="00C555EA">
        <w:rPr>
          <w:sz w:val="28"/>
          <w:szCs w:val="28"/>
        </w:rPr>
        <w:t xml:space="preserve">, </w:t>
      </w:r>
      <w:r w:rsidR="00C555EA" w:rsidRPr="00077C26">
        <w:rPr>
          <w:sz w:val="28"/>
          <w:szCs w:val="28"/>
        </w:rPr>
        <w:t xml:space="preserve">precum și </w:t>
      </w:r>
      <w:r w:rsidR="00C555EA">
        <w:rPr>
          <w:sz w:val="28"/>
          <w:szCs w:val="28"/>
        </w:rPr>
        <w:t xml:space="preserve">tergiversarea </w:t>
      </w:r>
      <w:r w:rsidRPr="00077C26">
        <w:rPr>
          <w:sz w:val="28"/>
          <w:szCs w:val="28"/>
        </w:rPr>
        <w:t>începerii activității Agenției Naționale pentru Dezvoltarea Programelor și Activităților de Tineret.</w:t>
      </w:r>
    </w:p>
    <w:p w14:paraId="4F540A2F" w14:textId="0BDC0950" w:rsidR="008A2956" w:rsidRPr="00F7714A" w:rsidRDefault="008A2956" w:rsidP="008A2956">
      <w:pPr>
        <w:tabs>
          <w:tab w:val="left" w:pos="567"/>
        </w:tabs>
        <w:spacing w:line="276" w:lineRule="auto"/>
        <w:ind w:firstLine="540"/>
        <w:jc w:val="both"/>
        <w:rPr>
          <w:sz w:val="28"/>
          <w:szCs w:val="28"/>
        </w:rPr>
      </w:pPr>
      <w:r w:rsidRPr="00077C26">
        <w:rPr>
          <w:sz w:val="28"/>
          <w:szCs w:val="28"/>
        </w:rPr>
        <w:t xml:space="preserve">În aspectul </w:t>
      </w:r>
      <w:r w:rsidRPr="00077C26">
        <w:rPr>
          <w:i/>
          <w:sz w:val="28"/>
          <w:szCs w:val="28"/>
        </w:rPr>
        <w:t>structurii funcționale</w:t>
      </w:r>
      <w:r w:rsidRPr="00077C26">
        <w:rPr>
          <w:sz w:val="28"/>
          <w:szCs w:val="28"/>
        </w:rPr>
        <w:t xml:space="preserve"> a cheltuielilor se atestă o predominare a </w:t>
      </w:r>
      <w:r w:rsidRPr="00077C26">
        <w:rPr>
          <w:i/>
          <w:sz w:val="28"/>
          <w:szCs w:val="28"/>
        </w:rPr>
        <w:t>serviciilor de sport și cultură fizică</w:t>
      </w:r>
      <w:r w:rsidRPr="00077C26">
        <w:rPr>
          <w:sz w:val="28"/>
          <w:szCs w:val="28"/>
        </w:rPr>
        <w:t xml:space="preserve"> cu un volum de </w:t>
      </w:r>
      <w:r w:rsidR="00192AC6" w:rsidRPr="00077C26">
        <w:rPr>
          <w:sz w:val="28"/>
          <w:szCs w:val="28"/>
        </w:rPr>
        <w:t>488,7</w:t>
      </w:r>
      <w:r w:rsidRPr="00077C26">
        <w:rPr>
          <w:sz w:val="28"/>
          <w:szCs w:val="28"/>
        </w:rPr>
        <w:t xml:space="preserve"> mil. lei, fiind executate </w:t>
      </w:r>
      <w:r w:rsidRPr="00F7714A">
        <w:rPr>
          <w:sz w:val="28"/>
          <w:szCs w:val="28"/>
        </w:rPr>
        <w:t xml:space="preserve">în sumă de </w:t>
      </w:r>
      <w:r w:rsidR="00192AC6" w:rsidRPr="00F7714A">
        <w:rPr>
          <w:sz w:val="28"/>
          <w:szCs w:val="28"/>
        </w:rPr>
        <w:t>471,6</w:t>
      </w:r>
      <w:r w:rsidRPr="00F7714A">
        <w:rPr>
          <w:sz w:val="28"/>
          <w:szCs w:val="28"/>
        </w:rPr>
        <w:t xml:space="preserve"> mil. lei, sau la nivel de 96,</w:t>
      </w:r>
      <w:r w:rsidR="00192AC6" w:rsidRPr="00F7714A">
        <w:rPr>
          <w:sz w:val="28"/>
          <w:szCs w:val="28"/>
        </w:rPr>
        <w:t>5</w:t>
      </w:r>
      <w:r w:rsidRPr="00F7714A">
        <w:rPr>
          <w:sz w:val="28"/>
          <w:szCs w:val="28"/>
        </w:rPr>
        <w:t xml:space="preserve">% din prevederi sau cu </w:t>
      </w:r>
      <w:r w:rsidR="002C0DB7" w:rsidRPr="00F7714A">
        <w:rPr>
          <w:sz w:val="28"/>
          <w:szCs w:val="28"/>
        </w:rPr>
        <w:t>89,7</w:t>
      </w:r>
      <w:r w:rsidRPr="00F7714A">
        <w:rPr>
          <w:sz w:val="28"/>
          <w:szCs w:val="28"/>
        </w:rPr>
        <w:t xml:space="preserve"> mil.</w:t>
      </w:r>
      <w:r w:rsidR="00804C09" w:rsidRPr="00F7714A">
        <w:rPr>
          <w:sz w:val="28"/>
          <w:szCs w:val="28"/>
        </w:rPr>
        <w:t xml:space="preserve"> </w:t>
      </w:r>
      <w:r w:rsidRPr="00F7714A">
        <w:rPr>
          <w:sz w:val="28"/>
          <w:szCs w:val="28"/>
        </w:rPr>
        <w:t xml:space="preserve">lei mai mult fața de anul </w:t>
      </w:r>
      <w:r w:rsidR="00330B07" w:rsidRPr="00F7714A">
        <w:rPr>
          <w:sz w:val="28"/>
          <w:szCs w:val="28"/>
        </w:rPr>
        <w:t>202</w:t>
      </w:r>
      <w:r w:rsidR="00E451D5" w:rsidRPr="00F7714A">
        <w:rPr>
          <w:sz w:val="28"/>
          <w:szCs w:val="28"/>
        </w:rPr>
        <w:t>1</w:t>
      </w:r>
      <w:r w:rsidRPr="00F7714A">
        <w:rPr>
          <w:sz w:val="28"/>
          <w:szCs w:val="28"/>
        </w:rPr>
        <w:t>.</w:t>
      </w:r>
    </w:p>
    <w:p w14:paraId="6B0BD2D7" w14:textId="63CE0FEB" w:rsidR="00856C03" w:rsidRPr="00F7714A" w:rsidRDefault="008A2956" w:rsidP="008A2956">
      <w:pPr>
        <w:tabs>
          <w:tab w:val="left" w:pos="567"/>
        </w:tabs>
        <w:spacing w:line="276" w:lineRule="auto"/>
        <w:ind w:firstLine="540"/>
        <w:jc w:val="both"/>
        <w:rPr>
          <w:sz w:val="28"/>
          <w:szCs w:val="28"/>
        </w:rPr>
      </w:pPr>
      <w:r w:rsidRPr="00F7714A">
        <w:rPr>
          <w:sz w:val="28"/>
          <w:szCs w:val="28"/>
        </w:rPr>
        <w:tab/>
      </w:r>
      <w:r w:rsidR="00856C03" w:rsidRPr="00F7714A">
        <w:rPr>
          <w:sz w:val="28"/>
          <w:szCs w:val="28"/>
        </w:rPr>
        <w:t>Cele mai importante realizări</w:t>
      </w:r>
      <w:r w:rsidR="00077C26" w:rsidRPr="00F7714A">
        <w:rPr>
          <w:sz w:val="28"/>
          <w:szCs w:val="28"/>
        </w:rPr>
        <w:t xml:space="preserve"> și cheltuieli executate</w:t>
      </w:r>
      <w:r w:rsidR="00856C03" w:rsidRPr="00F7714A">
        <w:rPr>
          <w:sz w:val="28"/>
          <w:szCs w:val="28"/>
        </w:rPr>
        <w:t xml:space="preserve"> în cadrul serviciilor date </w:t>
      </w:r>
      <w:r w:rsidRPr="00F7714A">
        <w:rPr>
          <w:sz w:val="28"/>
          <w:szCs w:val="28"/>
        </w:rPr>
        <w:t>au fost</w:t>
      </w:r>
      <w:r w:rsidR="00856C03" w:rsidRPr="00F7714A">
        <w:rPr>
          <w:sz w:val="28"/>
          <w:szCs w:val="28"/>
        </w:rPr>
        <w:t>:</w:t>
      </w:r>
      <w:r w:rsidRPr="00F7714A">
        <w:rPr>
          <w:sz w:val="28"/>
          <w:szCs w:val="28"/>
        </w:rPr>
        <w:t xml:space="preserve"> </w:t>
      </w:r>
    </w:p>
    <w:p w14:paraId="1A7E67D5" w14:textId="77777777" w:rsidR="00856C03" w:rsidRPr="00F7714A" w:rsidRDefault="00856C03" w:rsidP="008A2956">
      <w:pPr>
        <w:tabs>
          <w:tab w:val="left" w:pos="567"/>
        </w:tabs>
        <w:spacing w:line="276" w:lineRule="auto"/>
        <w:ind w:firstLine="540"/>
        <w:jc w:val="both"/>
        <w:rPr>
          <w:sz w:val="28"/>
          <w:szCs w:val="28"/>
        </w:rPr>
      </w:pPr>
      <w:r w:rsidRPr="00F7714A">
        <w:rPr>
          <w:sz w:val="28"/>
          <w:szCs w:val="28"/>
        </w:rPr>
        <w:t>- acordarea</w:t>
      </w:r>
      <w:r w:rsidR="00D6767F" w:rsidRPr="00F7714A">
        <w:rPr>
          <w:sz w:val="28"/>
          <w:szCs w:val="28"/>
        </w:rPr>
        <w:t xml:space="preserve"> </w:t>
      </w:r>
      <w:r w:rsidR="00D6767F" w:rsidRPr="00F7714A">
        <w:rPr>
          <w:i/>
          <w:sz w:val="28"/>
          <w:szCs w:val="28"/>
        </w:rPr>
        <w:t>transferurilor cu destinație specială</w:t>
      </w:r>
      <w:r w:rsidR="00D6767F" w:rsidRPr="00F7714A">
        <w:rPr>
          <w:sz w:val="28"/>
          <w:szCs w:val="28"/>
        </w:rPr>
        <w:t xml:space="preserve"> de la bugetul de stat către bugetele locale pentru 74 de școli sportive din cadrul autorităților publice locale</w:t>
      </w:r>
      <w:r w:rsidR="00D6767F" w:rsidRPr="00F7714A">
        <w:rPr>
          <w:i/>
          <w:sz w:val="28"/>
          <w:szCs w:val="28"/>
        </w:rPr>
        <w:t xml:space="preserve"> </w:t>
      </w:r>
      <w:r w:rsidR="00D6767F" w:rsidRPr="00F7714A">
        <w:rPr>
          <w:sz w:val="28"/>
          <w:szCs w:val="28"/>
        </w:rPr>
        <w:t>- 295,7 mil. lei;</w:t>
      </w:r>
      <w:r w:rsidR="008A2956" w:rsidRPr="00F7714A">
        <w:rPr>
          <w:sz w:val="28"/>
          <w:szCs w:val="28"/>
        </w:rPr>
        <w:t xml:space="preserve"> </w:t>
      </w:r>
    </w:p>
    <w:p w14:paraId="2340296B" w14:textId="0FC2F37F" w:rsidR="00856C03" w:rsidRPr="00F7714A" w:rsidRDefault="00856C03" w:rsidP="008A2956">
      <w:pPr>
        <w:tabs>
          <w:tab w:val="left" w:pos="567"/>
        </w:tabs>
        <w:spacing w:line="276" w:lineRule="auto"/>
        <w:ind w:firstLine="540"/>
        <w:jc w:val="both"/>
        <w:rPr>
          <w:sz w:val="28"/>
          <w:szCs w:val="28"/>
        </w:rPr>
      </w:pPr>
      <w:r w:rsidRPr="00F7714A">
        <w:rPr>
          <w:sz w:val="28"/>
          <w:szCs w:val="28"/>
        </w:rPr>
        <w:t xml:space="preserve">- asigurarea activității curente </w:t>
      </w:r>
      <w:r w:rsidR="00A13D6F">
        <w:rPr>
          <w:sz w:val="28"/>
          <w:szCs w:val="28"/>
        </w:rPr>
        <w:t>a 22 instituții</w:t>
      </w:r>
      <w:r w:rsidR="008A2956" w:rsidRPr="00F7714A">
        <w:rPr>
          <w:sz w:val="28"/>
          <w:szCs w:val="28"/>
        </w:rPr>
        <w:t xml:space="preserve"> de sport </w:t>
      </w:r>
      <w:r w:rsidR="00D6767F" w:rsidRPr="00F7714A">
        <w:rPr>
          <w:sz w:val="28"/>
          <w:szCs w:val="28"/>
        </w:rPr>
        <w:t>din subordinea Ministerului Educației și Cercetării</w:t>
      </w:r>
      <w:r w:rsidR="00F7714A" w:rsidRPr="00F7714A">
        <w:rPr>
          <w:sz w:val="28"/>
          <w:szCs w:val="28"/>
        </w:rPr>
        <w:t xml:space="preserve"> </w:t>
      </w:r>
      <w:r w:rsidRPr="00F7714A">
        <w:rPr>
          <w:sz w:val="28"/>
          <w:szCs w:val="28"/>
        </w:rPr>
        <w:t xml:space="preserve">– </w:t>
      </w:r>
      <w:r w:rsidR="008A2956" w:rsidRPr="00F7714A">
        <w:rPr>
          <w:sz w:val="28"/>
          <w:szCs w:val="28"/>
        </w:rPr>
        <w:t>de 8</w:t>
      </w:r>
      <w:r w:rsidR="00D6767F" w:rsidRPr="00F7714A">
        <w:rPr>
          <w:sz w:val="28"/>
          <w:szCs w:val="28"/>
        </w:rPr>
        <w:t>8</w:t>
      </w:r>
      <w:r w:rsidR="008A2956" w:rsidRPr="00F7714A">
        <w:rPr>
          <w:sz w:val="28"/>
          <w:szCs w:val="28"/>
        </w:rPr>
        <w:t>,</w:t>
      </w:r>
      <w:r w:rsidR="00D6767F" w:rsidRPr="00F7714A">
        <w:rPr>
          <w:sz w:val="28"/>
          <w:szCs w:val="28"/>
        </w:rPr>
        <w:t>8</w:t>
      </w:r>
      <w:r w:rsidR="008A2956" w:rsidRPr="00F7714A">
        <w:rPr>
          <w:sz w:val="28"/>
          <w:szCs w:val="28"/>
        </w:rPr>
        <w:t xml:space="preserve"> mil. lei</w:t>
      </w:r>
      <w:r w:rsidR="00D6767F" w:rsidRPr="00F7714A">
        <w:rPr>
          <w:sz w:val="28"/>
          <w:szCs w:val="28"/>
        </w:rPr>
        <w:t>;</w:t>
      </w:r>
      <w:r w:rsidR="008A2956" w:rsidRPr="00F7714A">
        <w:rPr>
          <w:sz w:val="28"/>
          <w:szCs w:val="28"/>
        </w:rPr>
        <w:t xml:space="preserve"> </w:t>
      </w:r>
    </w:p>
    <w:p w14:paraId="2C7DAA62" w14:textId="77777777" w:rsidR="00856C03" w:rsidRPr="00F7714A" w:rsidRDefault="00856C03" w:rsidP="00E02D85">
      <w:pPr>
        <w:tabs>
          <w:tab w:val="left" w:pos="567"/>
          <w:tab w:val="left" w:pos="720"/>
        </w:tabs>
        <w:spacing w:line="276" w:lineRule="auto"/>
        <w:ind w:firstLine="540"/>
        <w:jc w:val="both"/>
        <w:rPr>
          <w:sz w:val="28"/>
          <w:szCs w:val="28"/>
        </w:rPr>
      </w:pPr>
      <w:r w:rsidRPr="00F7714A">
        <w:rPr>
          <w:sz w:val="28"/>
          <w:szCs w:val="28"/>
        </w:rPr>
        <w:t xml:space="preserve">- </w:t>
      </w:r>
      <w:r w:rsidR="008A2956" w:rsidRPr="00F7714A">
        <w:rPr>
          <w:sz w:val="28"/>
          <w:szCs w:val="28"/>
        </w:rPr>
        <w:t xml:space="preserve">acordarea burselor sportivilor de performanță </w:t>
      </w:r>
      <w:r w:rsidR="000B74A8" w:rsidRPr="00F7714A">
        <w:rPr>
          <w:sz w:val="28"/>
          <w:szCs w:val="28"/>
        </w:rPr>
        <w:t>–</w:t>
      </w:r>
      <w:r w:rsidR="008A2956" w:rsidRPr="00F7714A">
        <w:rPr>
          <w:sz w:val="28"/>
          <w:szCs w:val="28"/>
        </w:rPr>
        <w:t xml:space="preserve"> </w:t>
      </w:r>
      <w:r w:rsidR="000B74A8" w:rsidRPr="00F7714A">
        <w:rPr>
          <w:sz w:val="28"/>
          <w:szCs w:val="28"/>
        </w:rPr>
        <w:t>8,8</w:t>
      </w:r>
      <w:r w:rsidR="008A2956" w:rsidRPr="00F7714A">
        <w:rPr>
          <w:sz w:val="28"/>
          <w:szCs w:val="28"/>
        </w:rPr>
        <w:t xml:space="preserve"> mil.lei,</w:t>
      </w:r>
    </w:p>
    <w:p w14:paraId="589C2E38" w14:textId="77777777" w:rsidR="00856C03" w:rsidRPr="00F7714A" w:rsidRDefault="00856C03" w:rsidP="008A2956">
      <w:pPr>
        <w:tabs>
          <w:tab w:val="left" w:pos="567"/>
        </w:tabs>
        <w:spacing w:line="276" w:lineRule="auto"/>
        <w:ind w:firstLine="540"/>
        <w:jc w:val="both"/>
        <w:rPr>
          <w:sz w:val="28"/>
          <w:szCs w:val="28"/>
        </w:rPr>
      </w:pPr>
      <w:r w:rsidRPr="00F7714A">
        <w:rPr>
          <w:sz w:val="28"/>
          <w:szCs w:val="28"/>
        </w:rPr>
        <w:t>-</w:t>
      </w:r>
      <w:r w:rsidR="008A2956" w:rsidRPr="00F7714A">
        <w:rPr>
          <w:sz w:val="28"/>
          <w:szCs w:val="28"/>
        </w:rPr>
        <w:t xml:space="preserve"> acordarea premiilor sportivilor pentru performanțele deosebite obținute în competițiile sportive </w:t>
      </w:r>
      <w:r w:rsidR="000B74A8" w:rsidRPr="00F7714A">
        <w:rPr>
          <w:sz w:val="28"/>
          <w:szCs w:val="28"/>
        </w:rPr>
        <w:t>–</w:t>
      </w:r>
      <w:r w:rsidR="008A2956" w:rsidRPr="00F7714A">
        <w:rPr>
          <w:sz w:val="28"/>
          <w:szCs w:val="28"/>
        </w:rPr>
        <w:t xml:space="preserve"> </w:t>
      </w:r>
      <w:r w:rsidR="000B74A8" w:rsidRPr="00F7714A">
        <w:rPr>
          <w:sz w:val="28"/>
          <w:szCs w:val="28"/>
        </w:rPr>
        <w:t>9,0</w:t>
      </w:r>
      <w:r w:rsidR="008A2956" w:rsidRPr="00F7714A">
        <w:rPr>
          <w:sz w:val="28"/>
          <w:szCs w:val="28"/>
        </w:rPr>
        <w:t xml:space="preserve"> mil.</w:t>
      </w:r>
      <w:r w:rsidR="009822F4" w:rsidRPr="00F7714A">
        <w:rPr>
          <w:sz w:val="28"/>
          <w:szCs w:val="28"/>
        </w:rPr>
        <w:t xml:space="preserve"> </w:t>
      </w:r>
      <w:r w:rsidR="008A2956" w:rsidRPr="00F7714A">
        <w:rPr>
          <w:sz w:val="28"/>
          <w:szCs w:val="28"/>
        </w:rPr>
        <w:t>lei</w:t>
      </w:r>
      <w:r w:rsidRPr="00F7714A">
        <w:rPr>
          <w:sz w:val="28"/>
          <w:szCs w:val="28"/>
        </w:rPr>
        <w:t>;</w:t>
      </w:r>
    </w:p>
    <w:p w14:paraId="66179AD8" w14:textId="7241C0FB" w:rsidR="008A2956" w:rsidRDefault="00856C03" w:rsidP="008A2956">
      <w:pPr>
        <w:tabs>
          <w:tab w:val="left" w:pos="567"/>
        </w:tabs>
        <w:spacing w:line="276" w:lineRule="auto"/>
        <w:ind w:firstLine="540"/>
        <w:jc w:val="both"/>
        <w:rPr>
          <w:sz w:val="28"/>
          <w:szCs w:val="28"/>
        </w:rPr>
      </w:pPr>
      <w:r w:rsidRPr="00F7714A">
        <w:rPr>
          <w:sz w:val="28"/>
          <w:szCs w:val="28"/>
        </w:rPr>
        <w:lastRenderedPageBreak/>
        <w:t>-</w:t>
      </w:r>
      <w:r w:rsidR="008A2956" w:rsidRPr="00F7714A">
        <w:rPr>
          <w:sz w:val="28"/>
          <w:szCs w:val="28"/>
        </w:rPr>
        <w:t xml:space="preserve"> realiz</w:t>
      </w:r>
      <w:r w:rsidRPr="00F7714A">
        <w:rPr>
          <w:sz w:val="28"/>
          <w:szCs w:val="28"/>
        </w:rPr>
        <w:t>area</w:t>
      </w:r>
      <w:r w:rsidR="008A2956" w:rsidRPr="00F7714A">
        <w:rPr>
          <w:sz w:val="28"/>
          <w:szCs w:val="28"/>
        </w:rPr>
        <w:t xml:space="preserve"> Calendarului acțiunilor sportive naționale și internaționale </w:t>
      </w:r>
      <w:r w:rsidR="00D6767F" w:rsidRPr="00F7714A">
        <w:rPr>
          <w:sz w:val="28"/>
          <w:szCs w:val="28"/>
        </w:rPr>
        <w:t>–</w:t>
      </w:r>
      <w:r w:rsidR="008A2956" w:rsidRPr="00F7714A">
        <w:rPr>
          <w:sz w:val="28"/>
          <w:szCs w:val="28"/>
        </w:rPr>
        <w:t xml:space="preserve"> </w:t>
      </w:r>
      <w:r w:rsidR="00D6767F" w:rsidRPr="00F7714A">
        <w:rPr>
          <w:sz w:val="28"/>
          <w:szCs w:val="28"/>
        </w:rPr>
        <w:t>46,4</w:t>
      </w:r>
      <w:r w:rsidR="008A2956" w:rsidRPr="00F7714A">
        <w:rPr>
          <w:sz w:val="28"/>
          <w:szCs w:val="28"/>
        </w:rPr>
        <w:t xml:space="preserve"> mil. lei.</w:t>
      </w:r>
    </w:p>
    <w:p w14:paraId="05155B55" w14:textId="40F9F7FD" w:rsidR="00C91E09" w:rsidRPr="005B039A" w:rsidRDefault="001A1EE0" w:rsidP="00C91E09">
      <w:pPr>
        <w:tabs>
          <w:tab w:val="left" w:pos="567"/>
        </w:tabs>
        <w:spacing w:line="276" w:lineRule="auto"/>
        <w:ind w:firstLine="540"/>
        <w:jc w:val="both"/>
        <w:rPr>
          <w:sz w:val="28"/>
          <w:szCs w:val="28"/>
        </w:rPr>
      </w:pPr>
      <w:r w:rsidRPr="005B039A">
        <w:rPr>
          <w:sz w:val="28"/>
          <w:szCs w:val="28"/>
        </w:rPr>
        <w:t>D</w:t>
      </w:r>
      <w:r w:rsidR="00C91E09" w:rsidRPr="005B039A">
        <w:rPr>
          <w:sz w:val="28"/>
          <w:szCs w:val="28"/>
        </w:rPr>
        <w:t xml:space="preserve">in </w:t>
      </w:r>
      <w:r w:rsidR="00C91E09" w:rsidRPr="005B039A">
        <w:rPr>
          <w:i/>
          <w:sz w:val="28"/>
          <w:szCs w:val="28"/>
        </w:rPr>
        <w:t>fondului de intervenție al Guvernului</w:t>
      </w:r>
      <w:r w:rsidRPr="005B039A">
        <w:rPr>
          <w:i/>
          <w:sz w:val="28"/>
          <w:szCs w:val="28"/>
        </w:rPr>
        <w:t>,</w:t>
      </w:r>
      <w:r w:rsidR="00C91E09" w:rsidRPr="005B039A">
        <w:rPr>
          <w:sz w:val="28"/>
          <w:szCs w:val="28"/>
        </w:rPr>
        <w:t xml:space="preserve"> conform </w:t>
      </w:r>
      <w:r w:rsidRPr="005B039A">
        <w:rPr>
          <w:sz w:val="28"/>
          <w:szCs w:val="28"/>
        </w:rPr>
        <w:t>d</w:t>
      </w:r>
      <w:r w:rsidR="00C91E09" w:rsidRPr="005B039A">
        <w:rPr>
          <w:sz w:val="28"/>
          <w:szCs w:val="28"/>
        </w:rPr>
        <w:t>ispoziții</w:t>
      </w:r>
      <w:r w:rsidRPr="005B039A">
        <w:rPr>
          <w:sz w:val="28"/>
          <w:szCs w:val="28"/>
        </w:rPr>
        <w:t>lor</w:t>
      </w:r>
      <w:r w:rsidR="00C91E09" w:rsidRPr="005B039A">
        <w:rPr>
          <w:sz w:val="28"/>
          <w:szCs w:val="28"/>
        </w:rPr>
        <w:t xml:space="preserve"> Comisiei pentru Situații Excepționale a Republicii Moldova</w:t>
      </w:r>
      <w:r w:rsidRPr="005B039A">
        <w:rPr>
          <w:sz w:val="28"/>
          <w:szCs w:val="28"/>
        </w:rPr>
        <w:t>,</w:t>
      </w:r>
      <w:r w:rsidR="00C91E09" w:rsidRPr="005B039A">
        <w:rPr>
          <w:sz w:val="28"/>
          <w:szCs w:val="28"/>
          <w:lang w:eastAsia="en-US"/>
        </w:rPr>
        <w:t xml:space="preserve"> </w:t>
      </w:r>
      <w:r w:rsidR="00C91E09" w:rsidRPr="005B039A">
        <w:rPr>
          <w:sz w:val="28"/>
          <w:szCs w:val="28"/>
        </w:rPr>
        <w:t xml:space="preserve">au fost repartizate și executate mijloace financiare în sumă de 0,2 mil. lei, pentru acoperirea costurilor de funcționare a centrului de plasament temporar pentru refugiați, creat de Centrul Sportiv de Pregătire a Loturilor Naționale din subordinea Ministerului Educației și Cercetării. </w:t>
      </w:r>
    </w:p>
    <w:p w14:paraId="5F2EA5B4" w14:textId="1A388D62" w:rsidR="0009755B" w:rsidRPr="005B039A" w:rsidRDefault="0009755B" w:rsidP="00C91E09">
      <w:pPr>
        <w:tabs>
          <w:tab w:val="left" w:pos="567"/>
        </w:tabs>
        <w:spacing w:line="276" w:lineRule="auto"/>
        <w:ind w:firstLine="540"/>
        <w:jc w:val="both"/>
        <w:rPr>
          <w:sz w:val="28"/>
          <w:szCs w:val="28"/>
        </w:rPr>
      </w:pPr>
      <w:r w:rsidRPr="005B039A">
        <w:rPr>
          <w:sz w:val="28"/>
          <w:szCs w:val="28"/>
        </w:rPr>
        <w:t xml:space="preserve">Conform Hotărârii Guvernului nr. 933/2022 din </w:t>
      </w:r>
      <w:r w:rsidRPr="005B039A">
        <w:rPr>
          <w:i/>
          <w:sz w:val="28"/>
          <w:szCs w:val="28"/>
        </w:rPr>
        <w:t xml:space="preserve">fondul de rezervă al Guvernului </w:t>
      </w:r>
      <w:r w:rsidR="001A1EE0" w:rsidRPr="005B039A">
        <w:rPr>
          <w:sz w:val="28"/>
          <w:szCs w:val="28"/>
        </w:rPr>
        <w:t>pentru premierea anuală a sportivilor și antrenorilor pentru performanțele obținute la competițiile sportive internaționale în anul 2022 au fost repartizate mijloace financiare în sumă de 13,</w:t>
      </w:r>
      <w:r w:rsidR="00F154EB">
        <w:rPr>
          <w:sz w:val="28"/>
          <w:szCs w:val="28"/>
        </w:rPr>
        <w:t>2</w:t>
      </w:r>
      <w:r w:rsidR="001A1EE0" w:rsidRPr="005B039A">
        <w:rPr>
          <w:sz w:val="28"/>
          <w:szCs w:val="28"/>
        </w:rPr>
        <w:t xml:space="preserve"> mil.lei, care au fost executate în sumă de 13,0 mil. lei.</w:t>
      </w:r>
    </w:p>
    <w:p w14:paraId="329C2E48" w14:textId="1BE535E5" w:rsidR="008A2956" w:rsidRPr="005B039A" w:rsidRDefault="008A2956" w:rsidP="008A2956">
      <w:pPr>
        <w:tabs>
          <w:tab w:val="left" w:pos="567"/>
        </w:tabs>
        <w:spacing w:line="276" w:lineRule="auto"/>
        <w:ind w:firstLine="540"/>
        <w:jc w:val="both"/>
        <w:rPr>
          <w:sz w:val="28"/>
          <w:szCs w:val="28"/>
        </w:rPr>
      </w:pPr>
      <w:r w:rsidRPr="005B039A">
        <w:rPr>
          <w:sz w:val="28"/>
          <w:szCs w:val="28"/>
        </w:rPr>
        <w:tab/>
        <w:t xml:space="preserve">Întru realizarea </w:t>
      </w:r>
      <w:r w:rsidRPr="005B039A">
        <w:rPr>
          <w:i/>
          <w:sz w:val="28"/>
          <w:szCs w:val="28"/>
        </w:rPr>
        <w:t>activităților pentru tineret</w:t>
      </w:r>
      <w:r w:rsidRPr="005B039A">
        <w:rPr>
          <w:sz w:val="28"/>
          <w:szCs w:val="28"/>
        </w:rPr>
        <w:t>, pentru anul 202</w:t>
      </w:r>
      <w:r w:rsidR="00AC490C" w:rsidRPr="005B039A">
        <w:rPr>
          <w:sz w:val="28"/>
          <w:szCs w:val="28"/>
        </w:rPr>
        <w:t>2</w:t>
      </w:r>
      <w:r w:rsidRPr="005B039A">
        <w:rPr>
          <w:sz w:val="28"/>
          <w:szCs w:val="28"/>
        </w:rPr>
        <w:t xml:space="preserve">, au fost prevăzute alocații în sumă de </w:t>
      </w:r>
      <w:r w:rsidR="00AC490C" w:rsidRPr="005B039A">
        <w:rPr>
          <w:sz w:val="28"/>
          <w:szCs w:val="28"/>
        </w:rPr>
        <w:t>16</w:t>
      </w:r>
      <w:r w:rsidR="005E379E" w:rsidRPr="005B039A">
        <w:rPr>
          <w:sz w:val="28"/>
          <w:szCs w:val="28"/>
        </w:rPr>
        <w:t>,</w:t>
      </w:r>
      <w:r w:rsidR="00AC490C" w:rsidRPr="005B039A">
        <w:rPr>
          <w:sz w:val="28"/>
          <w:szCs w:val="28"/>
        </w:rPr>
        <w:t>1</w:t>
      </w:r>
      <w:r w:rsidRPr="005B039A">
        <w:rPr>
          <w:sz w:val="28"/>
          <w:szCs w:val="28"/>
        </w:rPr>
        <w:t xml:space="preserve"> mil. lei, care au fost executate în sumă de 1</w:t>
      </w:r>
      <w:r w:rsidR="00AC490C" w:rsidRPr="005B039A">
        <w:rPr>
          <w:sz w:val="28"/>
          <w:szCs w:val="28"/>
        </w:rPr>
        <w:t>0</w:t>
      </w:r>
      <w:r w:rsidR="005E379E" w:rsidRPr="005B039A">
        <w:rPr>
          <w:sz w:val="28"/>
          <w:szCs w:val="28"/>
        </w:rPr>
        <w:t>,</w:t>
      </w:r>
      <w:r w:rsidR="00AC490C" w:rsidRPr="005B039A">
        <w:rPr>
          <w:sz w:val="28"/>
          <w:szCs w:val="28"/>
        </w:rPr>
        <w:t>5</w:t>
      </w:r>
      <w:r w:rsidRPr="005B039A">
        <w:rPr>
          <w:sz w:val="28"/>
          <w:szCs w:val="28"/>
        </w:rPr>
        <w:t xml:space="preserve"> mil. lei sau 6</w:t>
      </w:r>
      <w:r w:rsidR="005E379E" w:rsidRPr="005B039A">
        <w:rPr>
          <w:sz w:val="28"/>
          <w:szCs w:val="28"/>
        </w:rPr>
        <w:t>5,</w:t>
      </w:r>
      <w:r w:rsidR="00AC490C" w:rsidRPr="005B039A">
        <w:rPr>
          <w:sz w:val="28"/>
          <w:szCs w:val="28"/>
        </w:rPr>
        <w:t>2</w:t>
      </w:r>
      <w:r w:rsidRPr="005B039A">
        <w:rPr>
          <w:sz w:val="28"/>
          <w:szCs w:val="28"/>
        </w:rPr>
        <w:t>% din prevederi.</w:t>
      </w:r>
    </w:p>
    <w:p w14:paraId="2CA84385" w14:textId="7B43F5A1" w:rsidR="008A2956" w:rsidRPr="005B039A" w:rsidRDefault="008A2956" w:rsidP="008A2956">
      <w:pPr>
        <w:tabs>
          <w:tab w:val="left" w:pos="567"/>
        </w:tabs>
        <w:spacing w:line="276" w:lineRule="auto"/>
        <w:ind w:firstLine="540"/>
        <w:jc w:val="both"/>
        <w:rPr>
          <w:sz w:val="28"/>
          <w:szCs w:val="28"/>
        </w:rPr>
      </w:pPr>
      <w:r w:rsidRPr="005B039A">
        <w:rPr>
          <w:sz w:val="28"/>
          <w:szCs w:val="28"/>
        </w:rPr>
        <w:tab/>
        <w:t xml:space="preserve">Pentru susținerea programului de granturi </w:t>
      </w:r>
      <w:r w:rsidRPr="005B039A">
        <w:rPr>
          <w:i/>
          <w:sz w:val="28"/>
          <w:szCs w:val="28"/>
        </w:rPr>
        <w:t>pentru inițiativele tinerilor</w:t>
      </w:r>
      <w:r w:rsidRPr="005B039A">
        <w:rPr>
          <w:sz w:val="28"/>
          <w:szCs w:val="28"/>
        </w:rPr>
        <w:t xml:space="preserve"> </w:t>
      </w:r>
      <w:r w:rsidRPr="005B039A">
        <w:rPr>
          <w:i/>
          <w:sz w:val="28"/>
          <w:szCs w:val="28"/>
        </w:rPr>
        <w:t>la nivel local</w:t>
      </w:r>
      <w:r w:rsidRPr="005B039A">
        <w:rPr>
          <w:sz w:val="28"/>
          <w:szCs w:val="28"/>
        </w:rPr>
        <w:t xml:space="preserve"> au fost prevăzute alocații în sumă de 1,5 mil. lei, fiind executate în sumă de 0,</w:t>
      </w:r>
      <w:r w:rsidR="00FA41F5" w:rsidRPr="005B039A">
        <w:rPr>
          <w:sz w:val="28"/>
          <w:szCs w:val="28"/>
        </w:rPr>
        <w:t>9</w:t>
      </w:r>
      <w:r w:rsidRPr="005B039A">
        <w:rPr>
          <w:sz w:val="28"/>
          <w:szCs w:val="28"/>
        </w:rPr>
        <w:t xml:space="preserve"> mil. lei sau </w:t>
      </w:r>
      <w:r w:rsidR="00FA41F5" w:rsidRPr="005B039A">
        <w:rPr>
          <w:sz w:val="28"/>
          <w:szCs w:val="28"/>
        </w:rPr>
        <w:t>60,0</w:t>
      </w:r>
      <w:r w:rsidRPr="005B039A">
        <w:rPr>
          <w:sz w:val="28"/>
          <w:szCs w:val="28"/>
        </w:rPr>
        <w:t>% din prevederi.</w:t>
      </w:r>
    </w:p>
    <w:p w14:paraId="2187665F" w14:textId="07E26076" w:rsidR="008A2956" w:rsidRPr="005B039A" w:rsidRDefault="008A2956" w:rsidP="008A2956">
      <w:pPr>
        <w:tabs>
          <w:tab w:val="left" w:pos="567"/>
        </w:tabs>
        <w:spacing w:line="276" w:lineRule="auto"/>
        <w:ind w:firstLine="540"/>
        <w:jc w:val="both"/>
        <w:rPr>
          <w:sz w:val="28"/>
          <w:szCs w:val="28"/>
        </w:rPr>
      </w:pPr>
      <w:r w:rsidRPr="005B039A">
        <w:rPr>
          <w:sz w:val="28"/>
          <w:szCs w:val="28"/>
        </w:rPr>
        <w:tab/>
        <w:t xml:space="preserve">În scopul susținerii </w:t>
      </w:r>
      <w:r w:rsidRPr="005B039A">
        <w:rPr>
          <w:i/>
          <w:sz w:val="28"/>
          <w:szCs w:val="28"/>
        </w:rPr>
        <w:t>proiectelor/programelor culturale ale organizațiilor necomerciale</w:t>
      </w:r>
      <w:r w:rsidRPr="005B039A">
        <w:rPr>
          <w:sz w:val="28"/>
          <w:szCs w:val="28"/>
        </w:rPr>
        <w:t xml:space="preserve"> au fost prevăzute alocații în sumă de </w:t>
      </w:r>
      <w:r w:rsidR="00D26C3A" w:rsidRPr="005B039A">
        <w:rPr>
          <w:sz w:val="28"/>
          <w:szCs w:val="28"/>
        </w:rPr>
        <w:t>5,5</w:t>
      </w:r>
      <w:r w:rsidRPr="005B039A">
        <w:rPr>
          <w:sz w:val="28"/>
          <w:szCs w:val="28"/>
        </w:rPr>
        <w:t xml:space="preserve"> mil. lei, fiind executate practic integral.</w:t>
      </w:r>
    </w:p>
    <w:p w14:paraId="626F0747" w14:textId="323FE333" w:rsidR="008A2956" w:rsidRPr="005B039A" w:rsidRDefault="008A2956" w:rsidP="008A2956">
      <w:pPr>
        <w:tabs>
          <w:tab w:val="left" w:pos="567"/>
        </w:tabs>
        <w:spacing w:line="276" w:lineRule="auto"/>
        <w:ind w:firstLine="540"/>
        <w:jc w:val="both"/>
        <w:rPr>
          <w:sz w:val="28"/>
          <w:szCs w:val="28"/>
        </w:rPr>
      </w:pPr>
      <w:r w:rsidRPr="005B039A">
        <w:rPr>
          <w:sz w:val="28"/>
          <w:szCs w:val="28"/>
        </w:rPr>
        <w:tab/>
        <w:t xml:space="preserve">Pentru </w:t>
      </w:r>
      <w:r w:rsidRPr="005B039A">
        <w:rPr>
          <w:i/>
          <w:sz w:val="28"/>
          <w:szCs w:val="28"/>
        </w:rPr>
        <w:t>susținerea/subvenționarea instituțiilor publice la autogestiune</w:t>
      </w:r>
      <w:r w:rsidRPr="005B039A">
        <w:rPr>
          <w:sz w:val="28"/>
          <w:szCs w:val="28"/>
        </w:rPr>
        <w:t xml:space="preserve"> au fost prevăzute alocații în sumă de </w:t>
      </w:r>
      <w:r w:rsidR="00DF2612" w:rsidRPr="005B039A">
        <w:rPr>
          <w:sz w:val="28"/>
          <w:szCs w:val="28"/>
        </w:rPr>
        <w:t>360,3</w:t>
      </w:r>
      <w:r w:rsidRPr="005B039A">
        <w:rPr>
          <w:sz w:val="28"/>
          <w:szCs w:val="28"/>
        </w:rPr>
        <w:t xml:space="preserve"> mi</w:t>
      </w:r>
      <w:r w:rsidR="00A13D6F">
        <w:rPr>
          <w:sz w:val="28"/>
          <w:szCs w:val="28"/>
        </w:rPr>
        <w:t>l.</w:t>
      </w:r>
      <w:r w:rsidRPr="005B039A">
        <w:rPr>
          <w:sz w:val="28"/>
          <w:szCs w:val="28"/>
        </w:rPr>
        <w:t xml:space="preserve"> lei, care au fost executate integral, după cum urmează:</w:t>
      </w:r>
    </w:p>
    <w:p w14:paraId="5877148B" w14:textId="0AAA6B25" w:rsidR="008A2956" w:rsidRPr="005B039A" w:rsidRDefault="008A2956" w:rsidP="004D5C73">
      <w:pPr>
        <w:numPr>
          <w:ilvl w:val="0"/>
          <w:numId w:val="37"/>
        </w:numPr>
        <w:tabs>
          <w:tab w:val="left" w:pos="709"/>
        </w:tabs>
        <w:spacing w:line="276" w:lineRule="auto"/>
        <w:ind w:left="0" w:firstLine="567"/>
        <w:contextualSpacing/>
        <w:jc w:val="both"/>
        <w:rPr>
          <w:bCs/>
          <w:sz w:val="28"/>
          <w:szCs w:val="28"/>
        </w:rPr>
      </w:pPr>
      <w:r w:rsidRPr="005B039A">
        <w:rPr>
          <w:sz w:val="28"/>
          <w:szCs w:val="28"/>
        </w:rPr>
        <w:t xml:space="preserve">activitatea teatrelor, circului și a organizațiilor concertistice – </w:t>
      </w:r>
      <w:r w:rsidR="00DF2612" w:rsidRPr="005B039A">
        <w:rPr>
          <w:sz w:val="28"/>
          <w:szCs w:val="28"/>
        </w:rPr>
        <w:t>219,1</w:t>
      </w:r>
      <w:r w:rsidRPr="005B039A">
        <w:rPr>
          <w:sz w:val="28"/>
          <w:szCs w:val="28"/>
        </w:rPr>
        <w:t xml:space="preserve"> </w:t>
      </w:r>
      <w:r w:rsidRPr="005B039A">
        <w:rPr>
          <w:iCs/>
          <w:sz w:val="28"/>
          <w:szCs w:val="28"/>
        </w:rPr>
        <w:t>mil. lei;</w:t>
      </w:r>
    </w:p>
    <w:p w14:paraId="6B5C0BF5" w14:textId="5C040C6D" w:rsidR="008A2956" w:rsidRPr="005B039A" w:rsidRDefault="008A2956" w:rsidP="004D5C73">
      <w:pPr>
        <w:numPr>
          <w:ilvl w:val="0"/>
          <w:numId w:val="37"/>
        </w:numPr>
        <w:tabs>
          <w:tab w:val="left" w:pos="709"/>
        </w:tabs>
        <w:spacing w:line="276" w:lineRule="auto"/>
        <w:ind w:left="0" w:firstLine="567"/>
        <w:contextualSpacing/>
        <w:jc w:val="both"/>
        <w:rPr>
          <w:bCs/>
          <w:sz w:val="28"/>
          <w:szCs w:val="28"/>
        </w:rPr>
      </w:pPr>
      <w:r w:rsidRPr="005B039A">
        <w:rPr>
          <w:sz w:val="28"/>
          <w:szCs w:val="28"/>
        </w:rPr>
        <w:t xml:space="preserve">activitatea Instituției Publice Naționale Compania „Teleradio-Moldova” – </w:t>
      </w:r>
      <w:r w:rsidR="00DF2612" w:rsidRPr="005B039A">
        <w:rPr>
          <w:sz w:val="28"/>
          <w:szCs w:val="28"/>
        </w:rPr>
        <w:t>137,4</w:t>
      </w:r>
      <w:r w:rsidRPr="005B039A">
        <w:rPr>
          <w:sz w:val="28"/>
          <w:szCs w:val="28"/>
        </w:rPr>
        <w:t xml:space="preserve"> </w:t>
      </w:r>
      <w:r w:rsidRPr="005B039A">
        <w:rPr>
          <w:iCs/>
          <w:sz w:val="28"/>
          <w:szCs w:val="28"/>
        </w:rPr>
        <w:t>mil. lei;</w:t>
      </w:r>
    </w:p>
    <w:p w14:paraId="4543B2AF" w14:textId="1706E2F2" w:rsidR="008A2956" w:rsidRPr="005B039A" w:rsidRDefault="008A2956" w:rsidP="004D5C73">
      <w:pPr>
        <w:numPr>
          <w:ilvl w:val="0"/>
          <w:numId w:val="37"/>
        </w:numPr>
        <w:tabs>
          <w:tab w:val="left" w:pos="709"/>
        </w:tabs>
        <w:spacing w:line="276" w:lineRule="auto"/>
        <w:ind w:left="0" w:firstLine="567"/>
        <w:contextualSpacing/>
        <w:jc w:val="both"/>
        <w:rPr>
          <w:bCs/>
          <w:sz w:val="28"/>
          <w:szCs w:val="28"/>
        </w:rPr>
      </w:pPr>
      <w:r w:rsidRPr="005B039A">
        <w:rPr>
          <w:sz w:val="28"/>
          <w:szCs w:val="28"/>
        </w:rPr>
        <w:t xml:space="preserve">activitatea Instituției  Publice „Muzeul de istorie a evreilor din Republica Moldova” – </w:t>
      </w:r>
      <w:r w:rsidR="00DF2612" w:rsidRPr="005B039A">
        <w:rPr>
          <w:sz w:val="28"/>
          <w:szCs w:val="28"/>
        </w:rPr>
        <w:t>1,4</w:t>
      </w:r>
      <w:r w:rsidRPr="005B039A">
        <w:rPr>
          <w:sz w:val="28"/>
          <w:szCs w:val="28"/>
        </w:rPr>
        <w:t xml:space="preserve"> mil. lei;</w:t>
      </w:r>
    </w:p>
    <w:p w14:paraId="512AC701" w14:textId="18244534" w:rsidR="008A2956" w:rsidRPr="005B039A" w:rsidRDefault="008A2956" w:rsidP="004D5C73">
      <w:pPr>
        <w:numPr>
          <w:ilvl w:val="0"/>
          <w:numId w:val="37"/>
        </w:numPr>
        <w:tabs>
          <w:tab w:val="left" w:pos="709"/>
        </w:tabs>
        <w:spacing w:line="276" w:lineRule="auto"/>
        <w:ind w:left="0" w:firstLine="567"/>
        <w:contextualSpacing/>
        <w:jc w:val="both"/>
        <w:rPr>
          <w:bCs/>
          <w:sz w:val="28"/>
          <w:szCs w:val="28"/>
        </w:rPr>
      </w:pPr>
      <w:r w:rsidRPr="005B039A">
        <w:rPr>
          <w:sz w:val="28"/>
          <w:szCs w:val="28"/>
        </w:rPr>
        <w:t xml:space="preserve">susținerea redacțiilor revistelor pentru copii și adolescenți „Noi”, „Alunelul” și „Florile Dalbe” – </w:t>
      </w:r>
      <w:r w:rsidR="008330A3" w:rsidRPr="005B039A">
        <w:rPr>
          <w:sz w:val="28"/>
          <w:szCs w:val="28"/>
        </w:rPr>
        <w:t>2,4</w:t>
      </w:r>
      <w:r w:rsidRPr="005B039A">
        <w:rPr>
          <w:sz w:val="28"/>
          <w:szCs w:val="28"/>
        </w:rPr>
        <w:t xml:space="preserve"> mil. lei.</w:t>
      </w:r>
    </w:p>
    <w:p w14:paraId="5779D91D" w14:textId="1EC41413" w:rsidR="008A2956" w:rsidRPr="005B039A" w:rsidRDefault="00E564B6" w:rsidP="008A2956">
      <w:pPr>
        <w:tabs>
          <w:tab w:val="left" w:pos="567"/>
        </w:tabs>
        <w:spacing w:line="276" w:lineRule="auto"/>
        <w:ind w:firstLine="540"/>
        <w:jc w:val="both"/>
        <w:rPr>
          <w:sz w:val="28"/>
          <w:szCs w:val="28"/>
        </w:rPr>
      </w:pPr>
      <w:r w:rsidRPr="005B039A">
        <w:rPr>
          <w:sz w:val="28"/>
          <w:szCs w:val="28"/>
        </w:rPr>
        <w:tab/>
      </w:r>
      <w:r w:rsidR="00CD0126" w:rsidRPr="005B039A">
        <w:rPr>
          <w:sz w:val="28"/>
          <w:szCs w:val="28"/>
        </w:rPr>
        <w:t xml:space="preserve">Pentru </w:t>
      </w:r>
      <w:r w:rsidR="00CD0126" w:rsidRPr="005B039A">
        <w:rPr>
          <w:i/>
          <w:sz w:val="28"/>
          <w:szCs w:val="28"/>
        </w:rPr>
        <w:t xml:space="preserve">indemnizații de merit </w:t>
      </w:r>
      <w:r w:rsidR="008A2956" w:rsidRPr="005B039A">
        <w:rPr>
          <w:i/>
          <w:sz w:val="28"/>
          <w:szCs w:val="28"/>
        </w:rPr>
        <w:t>pentru realizări deosebite și pentru recompensarea activității de notorietate în domeniul culturii</w:t>
      </w:r>
      <w:r w:rsidR="008A2956" w:rsidRPr="005B039A">
        <w:rPr>
          <w:sz w:val="28"/>
          <w:szCs w:val="28"/>
        </w:rPr>
        <w:t xml:space="preserve"> au fost utilizate alocații bugetare în sumă de </w:t>
      </w:r>
      <w:r w:rsidR="001378A4" w:rsidRPr="005B039A">
        <w:rPr>
          <w:sz w:val="28"/>
          <w:szCs w:val="28"/>
        </w:rPr>
        <w:t>25,1</w:t>
      </w:r>
      <w:r w:rsidR="008A2956" w:rsidRPr="005B039A">
        <w:rPr>
          <w:sz w:val="28"/>
          <w:szCs w:val="28"/>
        </w:rPr>
        <w:t xml:space="preserve"> mil. lei, de care au beneficiat 2</w:t>
      </w:r>
      <w:r w:rsidR="001378A4" w:rsidRPr="005B039A">
        <w:rPr>
          <w:sz w:val="28"/>
          <w:szCs w:val="28"/>
        </w:rPr>
        <w:t>33</w:t>
      </w:r>
      <w:r w:rsidR="008A2956" w:rsidRPr="005B039A">
        <w:rPr>
          <w:sz w:val="28"/>
          <w:szCs w:val="28"/>
        </w:rPr>
        <w:t xml:space="preserve"> persoane. </w:t>
      </w:r>
    </w:p>
    <w:p w14:paraId="571304C8" w14:textId="77777777" w:rsidR="0071514C" w:rsidRPr="005B039A" w:rsidRDefault="00154EB4" w:rsidP="008A2956">
      <w:pPr>
        <w:tabs>
          <w:tab w:val="left" w:pos="567"/>
        </w:tabs>
        <w:spacing w:line="276" w:lineRule="auto"/>
        <w:ind w:firstLine="540"/>
        <w:jc w:val="both"/>
        <w:rPr>
          <w:sz w:val="28"/>
          <w:szCs w:val="28"/>
        </w:rPr>
      </w:pPr>
      <w:r w:rsidRPr="005B039A">
        <w:rPr>
          <w:sz w:val="28"/>
          <w:szCs w:val="28"/>
        </w:rPr>
        <w:tab/>
      </w:r>
      <w:r w:rsidR="00CD0126" w:rsidRPr="005B039A">
        <w:rPr>
          <w:sz w:val="28"/>
          <w:szCs w:val="28"/>
        </w:rPr>
        <w:t xml:space="preserve">Pentru </w:t>
      </w:r>
      <w:r w:rsidR="00CD0126" w:rsidRPr="005B039A">
        <w:rPr>
          <w:i/>
          <w:sz w:val="28"/>
          <w:szCs w:val="28"/>
        </w:rPr>
        <w:t>susținerea cinematografiei</w:t>
      </w:r>
      <w:r w:rsidR="00CD0126" w:rsidRPr="005B039A">
        <w:rPr>
          <w:sz w:val="28"/>
          <w:szCs w:val="28"/>
        </w:rPr>
        <w:t xml:space="preserve"> au fost prevăzute mijloace financiare în sumă de </w:t>
      </w:r>
      <w:r w:rsidR="008A2956" w:rsidRPr="005B039A">
        <w:rPr>
          <w:sz w:val="28"/>
          <w:szCs w:val="28"/>
        </w:rPr>
        <w:t>11</w:t>
      </w:r>
      <w:r w:rsidR="0071514C" w:rsidRPr="005B039A">
        <w:rPr>
          <w:sz w:val="28"/>
          <w:szCs w:val="28"/>
        </w:rPr>
        <w:t>,9</w:t>
      </w:r>
      <w:r w:rsidR="00CD0126" w:rsidRPr="005B039A">
        <w:rPr>
          <w:sz w:val="28"/>
          <w:szCs w:val="28"/>
        </w:rPr>
        <w:t xml:space="preserve"> mil. lei, </w:t>
      </w:r>
      <w:r w:rsidR="008A2956" w:rsidRPr="005B039A">
        <w:rPr>
          <w:sz w:val="28"/>
          <w:szCs w:val="28"/>
        </w:rPr>
        <w:t xml:space="preserve">care au fost executate </w:t>
      </w:r>
      <w:r w:rsidR="0071514C" w:rsidRPr="005B039A">
        <w:rPr>
          <w:sz w:val="28"/>
          <w:szCs w:val="28"/>
        </w:rPr>
        <w:t>practic integral.</w:t>
      </w:r>
    </w:p>
    <w:p w14:paraId="78CAE270" w14:textId="475305D1" w:rsidR="008A2956" w:rsidRPr="005B039A" w:rsidRDefault="0071514C" w:rsidP="008A2956">
      <w:pPr>
        <w:tabs>
          <w:tab w:val="left" w:pos="567"/>
        </w:tabs>
        <w:spacing w:line="276" w:lineRule="auto"/>
        <w:ind w:firstLine="540"/>
        <w:jc w:val="both"/>
        <w:rPr>
          <w:sz w:val="28"/>
          <w:szCs w:val="28"/>
        </w:rPr>
      </w:pPr>
      <w:r w:rsidRPr="005B039A">
        <w:rPr>
          <w:sz w:val="28"/>
          <w:szCs w:val="28"/>
        </w:rPr>
        <w:t xml:space="preserve"> </w:t>
      </w:r>
      <w:r w:rsidR="00CD0126" w:rsidRPr="005B039A">
        <w:rPr>
          <w:sz w:val="28"/>
          <w:szCs w:val="28"/>
        </w:rPr>
        <w:t xml:space="preserve">În scopul susținerii </w:t>
      </w:r>
      <w:r w:rsidR="00CD0126" w:rsidRPr="005B039A">
        <w:rPr>
          <w:i/>
          <w:sz w:val="28"/>
          <w:szCs w:val="28"/>
        </w:rPr>
        <w:t>editării cărții naționale</w:t>
      </w:r>
      <w:r w:rsidR="00CD0126" w:rsidRPr="005B039A">
        <w:rPr>
          <w:sz w:val="28"/>
          <w:szCs w:val="28"/>
        </w:rPr>
        <w:t xml:space="preserve"> au fost prevăzute mijloace financiare în sumă de </w:t>
      </w:r>
      <w:r w:rsidR="008A2956" w:rsidRPr="005B039A">
        <w:rPr>
          <w:sz w:val="28"/>
          <w:szCs w:val="28"/>
        </w:rPr>
        <w:t>5,0</w:t>
      </w:r>
      <w:r w:rsidR="00CD0126" w:rsidRPr="005B039A">
        <w:rPr>
          <w:sz w:val="28"/>
          <w:szCs w:val="28"/>
        </w:rPr>
        <w:t xml:space="preserve"> mil. lei, </w:t>
      </w:r>
      <w:r w:rsidR="008A2956" w:rsidRPr="005B039A">
        <w:rPr>
          <w:sz w:val="28"/>
          <w:szCs w:val="28"/>
        </w:rPr>
        <w:t>fiind executate integral.</w:t>
      </w:r>
    </w:p>
    <w:p w14:paraId="1771F364" w14:textId="77777777" w:rsidR="000C1A56" w:rsidRPr="005B039A" w:rsidRDefault="009F53B9" w:rsidP="009F53B9">
      <w:pPr>
        <w:tabs>
          <w:tab w:val="left" w:pos="567"/>
        </w:tabs>
        <w:spacing w:line="276" w:lineRule="auto"/>
        <w:ind w:firstLine="540"/>
        <w:jc w:val="both"/>
        <w:rPr>
          <w:sz w:val="28"/>
          <w:szCs w:val="28"/>
        </w:rPr>
      </w:pPr>
      <w:bookmarkStart w:id="74" w:name="_Toc42615626"/>
      <w:r w:rsidRPr="005B039A">
        <w:rPr>
          <w:sz w:val="28"/>
          <w:szCs w:val="28"/>
        </w:rPr>
        <w:lastRenderedPageBreak/>
        <w:t>Cheltuielile aferente proiectelor finanțate din surse externe, în anul 202</w:t>
      </w:r>
      <w:r w:rsidR="00701254" w:rsidRPr="005B039A">
        <w:rPr>
          <w:sz w:val="28"/>
          <w:szCs w:val="28"/>
        </w:rPr>
        <w:t>2</w:t>
      </w:r>
      <w:r w:rsidRPr="005B039A">
        <w:rPr>
          <w:sz w:val="28"/>
          <w:szCs w:val="28"/>
        </w:rPr>
        <w:t xml:space="preserve">, au fost executate în sumă de </w:t>
      </w:r>
      <w:r w:rsidR="00701254" w:rsidRPr="005B039A">
        <w:rPr>
          <w:sz w:val="28"/>
          <w:szCs w:val="28"/>
        </w:rPr>
        <w:t>4,2</w:t>
      </w:r>
      <w:r w:rsidRPr="005B039A">
        <w:rPr>
          <w:sz w:val="28"/>
          <w:szCs w:val="28"/>
        </w:rPr>
        <w:t xml:space="preserve"> mil.lei sau </w:t>
      </w:r>
      <w:r w:rsidR="00323017" w:rsidRPr="005B039A">
        <w:rPr>
          <w:sz w:val="28"/>
          <w:szCs w:val="28"/>
        </w:rPr>
        <w:t>67,7</w:t>
      </w:r>
      <w:r w:rsidRPr="005B039A">
        <w:rPr>
          <w:sz w:val="28"/>
          <w:szCs w:val="28"/>
        </w:rPr>
        <w:t xml:space="preserve">% din prevederi, </w:t>
      </w:r>
      <w:r w:rsidR="000C1A56" w:rsidRPr="005B039A">
        <w:rPr>
          <w:sz w:val="28"/>
          <w:szCs w:val="28"/>
        </w:rPr>
        <w:t>dintre care:</w:t>
      </w:r>
    </w:p>
    <w:p w14:paraId="4B387710" w14:textId="7BB33D81" w:rsidR="009F53B9" w:rsidRPr="005B039A" w:rsidRDefault="000C1A56" w:rsidP="009F53B9">
      <w:pPr>
        <w:tabs>
          <w:tab w:val="left" w:pos="567"/>
        </w:tabs>
        <w:spacing w:line="276" w:lineRule="auto"/>
        <w:ind w:firstLine="540"/>
        <w:jc w:val="both"/>
        <w:rPr>
          <w:sz w:val="28"/>
          <w:szCs w:val="28"/>
        </w:rPr>
      </w:pPr>
      <w:r w:rsidRPr="005B039A">
        <w:rPr>
          <w:sz w:val="28"/>
          <w:szCs w:val="28"/>
        </w:rPr>
        <w:t>1.</w:t>
      </w:r>
      <w:r w:rsidR="009F53B9" w:rsidRPr="005B039A">
        <w:rPr>
          <w:sz w:val="28"/>
          <w:szCs w:val="28"/>
        </w:rPr>
        <w:t xml:space="preserve"> </w:t>
      </w:r>
      <w:r w:rsidRPr="005B039A">
        <w:rPr>
          <w:sz w:val="28"/>
          <w:szCs w:val="28"/>
        </w:rPr>
        <w:t>P</w:t>
      </w:r>
      <w:r w:rsidR="009F53B9" w:rsidRPr="005B039A">
        <w:rPr>
          <w:sz w:val="28"/>
          <w:szCs w:val="28"/>
        </w:rPr>
        <w:t>roiectul „</w:t>
      </w:r>
      <w:r w:rsidR="009F53B9" w:rsidRPr="005B039A">
        <w:rPr>
          <w:i/>
          <w:sz w:val="28"/>
          <w:szCs w:val="28"/>
        </w:rPr>
        <w:t>Programe de Participare a Comisiei Naționale pentru UNESCO”</w:t>
      </w:r>
      <w:r w:rsidR="00323017" w:rsidRPr="005B039A">
        <w:rPr>
          <w:rFonts w:eastAsia="Calibri"/>
          <w:sz w:val="28"/>
          <w:szCs w:val="28"/>
        </w:rPr>
        <w:t xml:space="preserve"> în sumă de 2,1 mil.lei sau la nivel de 91,3% din prevederi</w:t>
      </w:r>
      <w:r w:rsidR="009F53B9" w:rsidRPr="005B039A">
        <w:rPr>
          <w:sz w:val="28"/>
          <w:szCs w:val="28"/>
        </w:rPr>
        <w:t xml:space="preserve">, în cadrul căruia au fost realizate </w:t>
      </w:r>
      <w:r w:rsidR="00330B07" w:rsidRPr="005B039A">
        <w:rPr>
          <w:sz w:val="28"/>
          <w:szCs w:val="28"/>
        </w:rPr>
        <w:t>4</w:t>
      </w:r>
      <w:r w:rsidR="009F53B9" w:rsidRPr="005B039A">
        <w:rPr>
          <w:sz w:val="28"/>
          <w:szCs w:val="28"/>
        </w:rPr>
        <w:t xml:space="preserve"> programe, după cum urmează:</w:t>
      </w:r>
    </w:p>
    <w:p w14:paraId="3751B937" w14:textId="77777777" w:rsidR="00661256" w:rsidRPr="005B039A" w:rsidRDefault="009F53B9" w:rsidP="00661256">
      <w:pPr>
        <w:tabs>
          <w:tab w:val="left" w:pos="567"/>
        </w:tabs>
        <w:spacing w:line="276" w:lineRule="auto"/>
        <w:ind w:firstLine="540"/>
        <w:jc w:val="both"/>
        <w:rPr>
          <w:rFonts w:eastAsia="Calibri"/>
          <w:sz w:val="28"/>
          <w:szCs w:val="28"/>
          <w:lang w:eastAsia="en-US"/>
        </w:rPr>
      </w:pPr>
      <w:r w:rsidRPr="005B039A">
        <w:rPr>
          <w:sz w:val="28"/>
          <w:szCs w:val="28"/>
          <w:lang w:val="ro-MD"/>
        </w:rPr>
        <w:t xml:space="preserve">- </w:t>
      </w:r>
      <w:r w:rsidR="00661256" w:rsidRPr="005B039A">
        <w:rPr>
          <w:rFonts w:eastAsia="Calibri"/>
          <w:sz w:val="28"/>
          <w:szCs w:val="28"/>
          <w:lang w:eastAsia="en-US"/>
        </w:rPr>
        <w:t>facilitarea practicilor de consum responsabil prin pregătirea activităților și materialelor educaționale/de formare și, astfel, contribuirea la îmbunătățirea stării mediului;</w:t>
      </w:r>
    </w:p>
    <w:p w14:paraId="13C5E627" w14:textId="77777777" w:rsidR="00661256" w:rsidRPr="005B039A" w:rsidRDefault="009F53B9" w:rsidP="00661256">
      <w:pPr>
        <w:tabs>
          <w:tab w:val="left" w:pos="567"/>
        </w:tabs>
        <w:spacing w:line="276" w:lineRule="auto"/>
        <w:ind w:firstLine="540"/>
        <w:jc w:val="both"/>
        <w:rPr>
          <w:rFonts w:eastAsia="Calibri"/>
          <w:sz w:val="28"/>
          <w:szCs w:val="28"/>
          <w:lang w:eastAsia="en-US"/>
        </w:rPr>
      </w:pPr>
      <w:r w:rsidRPr="005B039A">
        <w:rPr>
          <w:sz w:val="28"/>
          <w:szCs w:val="28"/>
          <w:lang w:val="ro-MD"/>
        </w:rPr>
        <w:t xml:space="preserve">- </w:t>
      </w:r>
      <w:r w:rsidR="00661256" w:rsidRPr="005B039A">
        <w:rPr>
          <w:rFonts w:eastAsia="Calibri"/>
          <w:sz w:val="28"/>
          <w:szCs w:val="28"/>
          <w:lang w:eastAsia="en-US"/>
        </w:rPr>
        <w:t>conservarea și încurajarea dezvoltării culturale a comunităților rurale bazată pe recuperarea practicilor agricole tradiționale utilizate în comunitățile rurale;</w:t>
      </w:r>
    </w:p>
    <w:p w14:paraId="53BD31C8" w14:textId="77777777" w:rsidR="00661256" w:rsidRPr="005B039A" w:rsidRDefault="009F53B9" w:rsidP="00661256">
      <w:pPr>
        <w:tabs>
          <w:tab w:val="left" w:pos="567"/>
        </w:tabs>
        <w:spacing w:line="276" w:lineRule="auto"/>
        <w:ind w:firstLine="540"/>
        <w:jc w:val="both"/>
        <w:rPr>
          <w:rFonts w:eastAsia="Calibri"/>
          <w:sz w:val="28"/>
          <w:szCs w:val="28"/>
          <w:lang w:eastAsia="en-US"/>
        </w:rPr>
      </w:pPr>
      <w:r w:rsidRPr="005B039A">
        <w:rPr>
          <w:rFonts w:eastAsiaTheme="minorHAnsi"/>
          <w:sz w:val="28"/>
          <w:szCs w:val="28"/>
          <w:lang w:eastAsia="en-US"/>
        </w:rPr>
        <w:t xml:space="preserve">- </w:t>
      </w:r>
      <w:r w:rsidR="00661256" w:rsidRPr="005B039A">
        <w:rPr>
          <w:rFonts w:eastAsia="Calibri"/>
          <w:sz w:val="28"/>
          <w:szCs w:val="28"/>
          <w:lang w:eastAsia="en-US"/>
        </w:rPr>
        <w:t>promovarea cunoștințelor despre trăsăturile psihologice, fiziologice și social-pedagogice ale copiilor și tinerilor bolnavi de cancer prin informare și educare a profesorilor de școală, psihologi, voluntari și părinți;</w:t>
      </w:r>
    </w:p>
    <w:p w14:paraId="4E30BC83" w14:textId="64D273E4" w:rsidR="009F53B9" w:rsidRPr="005B039A" w:rsidRDefault="009F53B9" w:rsidP="009F53B9">
      <w:pPr>
        <w:tabs>
          <w:tab w:val="left" w:pos="567"/>
        </w:tabs>
        <w:spacing w:line="276" w:lineRule="auto"/>
        <w:ind w:firstLine="540"/>
        <w:jc w:val="both"/>
        <w:rPr>
          <w:sz w:val="28"/>
          <w:szCs w:val="28"/>
        </w:rPr>
      </w:pPr>
      <w:r w:rsidRPr="005B039A">
        <w:rPr>
          <w:sz w:val="28"/>
          <w:szCs w:val="28"/>
        </w:rPr>
        <w:t xml:space="preserve">- </w:t>
      </w:r>
      <w:r w:rsidR="00661256" w:rsidRPr="005B039A">
        <w:rPr>
          <w:rFonts w:eastAsia="Calibri"/>
          <w:sz w:val="28"/>
          <w:szCs w:val="28"/>
        </w:rPr>
        <w:t>crearea unui mediu incluziv și non-discriminatoriu pentru refugiații din Ucraina prin informarea și acordarea asistenței psihologice părinților și profesorilor.</w:t>
      </w:r>
      <w:r w:rsidRPr="005B039A">
        <w:rPr>
          <w:sz w:val="28"/>
          <w:szCs w:val="28"/>
        </w:rPr>
        <w:t xml:space="preserve"> </w:t>
      </w:r>
    </w:p>
    <w:p w14:paraId="529F1E52" w14:textId="447E8DC2" w:rsidR="00B96BB8" w:rsidRPr="005B039A" w:rsidRDefault="00B96BB8" w:rsidP="00B96BB8">
      <w:pPr>
        <w:widowControl w:val="0"/>
        <w:tabs>
          <w:tab w:val="left" w:pos="810"/>
          <w:tab w:val="left" w:pos="990"/>
        </w:tabs>
        <w:spacing w:line="276" w:lineRule="auto"/>
        <w:ind w:firstLine="540"/>
        <w:jc w:val="both"/>
        <w:rPr>
          <w:sz w:val="28"/>
          <w:szCs w:val="28"/>
          <w:lang w:val="ro-MD" w:eastAsia="en-US"/>
        </w:rPr>
      </w:pPr>
      <w:r w:rsidRPr="005B039A">
        <w:rPr>
          <w:sz w:val="28"/>
          <w:szCs w:val="28"/>
        </w:rPr>
        <w:t xml:space="preserve">2. </w:t>
      </w:r>
      <w:r w:rsidRPr="005B039A">
        <w:rPr>
          <w:rFonts w:eastAsia="Calibri"/>
          <w:sz w:val="28"/>
          <w:szCs w:val="28"/>
          <w:lang w:eastAsia="en-US"/>
        </w:rPr>
        <w:t xml:space="preserve">Proiectul </w:t>
      </w:r>
      <w:r w:rsidRPr="005B039A">
        <w:rPr>
          <w:rFonts w:eastAsia="Calibri"/>
          <w:i/>
          <w:sz w:val="28"/>
          <w:szCs w:val="28"/>
          <w:lang w:eastAsia="en-US"/>
        </w:rPr>
        <w:t>„Istoria si muzica-valori care ne unesc</w:t>
      </w:r>
      <w:r w:rsidRPr="005B039A">
        <w:rPr>
          <w:rFonts w:eastAsia="Calibri"/>
          <w:sz w:val="28"/>
          <w:szCs w:val="28"/>
          <w:lang w:eastAsia="en-US"/>
        </w:rPr>
        <w:t xml:space="preserve">” executat în sumă de 1,5 mil.lei sau la nivel de 48,4% din prevederi. </w:t>
      </w:r>
      <w:r w:rsidRPr="005B039A">
        <w:rPr>
          <w:sz w:val="28"/>
          <w:szCs w:val="28"/>
          <w:lang w:val="ro-MD" w:eastAsia="en-US"/>
        </w:rPr>
        <w:t>În cadrul proiectului dat alocațiile au fost planificate pentru organizarea evenimentului de lansare a proiectului, precum și elaborarea proiectului tehnic și studiului de fezabilitate de restaurare a 3 obiecte de arhitectură vernaculară.</w:t>
      </w:r>
    </w:p>
    <w:p w14:paraId="5171FAA3" w14:textId="1CA92352" w:rsidR="00AF28C6" w:rsidRDefault="00AF28C6" w:rsidP="00AF28C6">
      <w:pPr>
        <w:widowControl w:val="0"/>
        <w:tabs>
          <w:tab w:val="left" w:pos="993"/>
        </w:tabs>
        <w:spacing w:after="160" w:line="276" w:lineRule="auto"/>
        <w:ind w:firstLine="540"/>
        <w:contextualSpacing/>
        <w:jc w:val="both"/>
        <w:rPr>
          <w:sz w:val="28"/>
          <w:szCs w:val="28"/>
        </w:rPr>
      </w:pPr>
      <w:r w:rsidRPr="005B039A">
        <w:rPr>
          <w:sz w:val="28"/>
          <w:szCs w:val="28"/>
          <w:lang w:val="ro-MD" w:eastAsia="en-US"/>
        </w:rPr>
        <w:t>3.</w:t>
      </w:r>
      <w:r w:rsidRPr="005B039A">
        <w:rPr>
          <w:rFonts w:eastAsia="Calibri"/>
          <w:sz w:val="28"/>
          <w:szCs w:val="28"/>
          <w:lang w:eastAsia="en-US"/>
        </w:rPr>
        <w:t xml:space="preserve"> Proiectul </w:t>
      </w:r>
      <w:r w:rsidRPr="005B039A">
        <w:rPr>
          <w:rFonts w:eastAsia="Calibri"/>
          <w:i/>
          <w:sz w:val="28"/>
          <w:szCs w:val="28"/>
          <w:lang w:eastAsia="en-US"/>
        </w:rPr>
        <w:t xml:space="preserve">„Pagina de arheologie, istorie și cultură a Mării Negre - ARHICUP” </w:t>
      </w:r>
      <w:r w:rsidRPr="005B039A">
        <w:rPr>
          <w:rFonts w:eastAsia="Calibri"/>
          <w:sz w:val="28"/>
          <w:szCs w:val="28"/>
          <w:lang w:eastAsia="en-US"/>
        </w:rPr>
        <w:t>din cadrul Programului Operațional Comun „Bazinul Marii Negre”, cu cheltuieli în sumă</w:t>
      </w:r>
      <w:r w:rsidRPr="005B039A">
        <w:rPr>
          <w:rFonts w:eastAsia="Calibri"/>
          <w:sz w:val="28"/>
          <w:szCs w:val="28"/>
        </w:rPr>
        <w:t xml:space="preserve"> de 0,6 mil.lei, a fost executat integral. Proiectul dat a fost destinat </w:t>
      </w:r>
      <w:r w:rsidRPr="005B039A">
        <w:rPr>
          <w:sz w:val="28"/>
          <w:szCs w:val="28"/>
        </w:rPr>
        <w:t>promovării turismului arheologic, istoric și cultural din regiunea Mării Negre în parteneriat cu Municipalitatea Nessebar, Bulgaria, și Muzeul de Istorie Națională și Arheologie din Constanța, România.</w:t>
      </w:r>
    </w:p>
    <w:p w14:paraId="06C6D459" w14:textId="1EB7A9D6" w:rsidR="00C74718" w:rsidRPr="00B66B45" w:rsidRDefault="00C74718" w:rsidP="00317093">
      <w:pPr>
        <w:pStyle w:val="3"/>
      </w:pPr>
      <w:bookmarkStart w:id="75" w:name="_Toc101251362"/>
      <w:bookmarkStart w:id="76" w:name="_Toc132293677"/>
      <w:r w:rsidRPr="003B6245">
        <w:t>4.5.9</w:t>
      </w:r>
      <w:r w:rsidRPr="00F74862">
        <w:t>.</w:t>
      </w:r>
      <w:r w:rsidRPr="00F74862">
        <w:rPr>
          <w:lang w:val="fr-FR"/>
        </w:rPr>
        <w:t xml:space="preserve"> </w:t>
      </w:r>
      <w:r w:rsidRPr="0035219E">
        <w:t>Învățământ</w:t>
      </w:r>
      <w:bookmarkEnd w:id="74"/>
      <w:bookmarkEnd w:id="75"/>
      <w:bookmarkEnd w:id="76"/>
    </w:p>
    <w:p w14:paraId="16C9905C" w14:textId="0A6A49AF" w:rsidR="00D92FA6" w:rsidRPr="005B039A" w:rsidRDefault="00D92FA6" w:rsidP="00D92FA6">
      <w:pPr>
        <w:spacing w:line="276" w:lineRule="auto"/>
        <w:ind w:firstLine="540"/>
        <w:jc w:val="both"/>
        <w:rPr>
          <w:sz w:val="28"/>
          <w:szCs w:val="28"/>
          <w:lang w:val="ro-MD"/>
        </w:rPr>
      </w:pPr>
      <w:r w:rsidRPr="005B039A">
        <w:rPr>
          <w:sz w:val="28"/>
          <w:szCs w:val="28"/>
          <w:lang w:val="ro-MD"/>
        </w:rPr>
        <w:t>Pentru anul 202</w:t>
      </w:r>
      <w:r w:rsidR="00A03F2E" w:rsidRPr="005B039A">
        <w:rPr>
          <w:sz w:val="28"/>
          <w:szCs w:val="28"/>
          <w:lang w:val="ro-MD"/>
        </w:rPr>
        <w:t>2</w:t>
      </w:r>
      <w:r w:rsidRPr="005B039A">
        <w:rPr>
          <w:sz w:val="28"/>
          <w:szCs w:val="28"/>
          <w:lang w:val="ro-MD"/>
        </w:rPr>
        <w:t xml:space="preserve">, la grupa dată au fost aprobate alocații în sumă de </w:t>
      </w:r>
      <w:r w:rsidR="00A03F2E" w:rsidRPr="005B039A">
        <w:rPr>
          <w:sz w:val="28"/>
          <w:szCs w:val="28"/>
          <w:lang w:val="ro-MD"/>
        </w:rPr>
        <w:t>13 655,4</w:t>
      </w:r>
      <w:r w:rsidRPr="005B039A">
        <w:rPr>
          <w:sz w:val="28"/>
          <w:szCs w:val="28"/>
          <w:lang w:val="ro-MD"/>
        </w:rPr>
        <w:t xml:space="preserve"> mil. lei, care pe parcursul anului au fost majorate cu </w:t>
      </w:r>
      <w:r w:rsidR="00A03F2E" w:rsidRPr="005B039A">
        <w:rPr>
          <w:sz w:val="28"/>
          <w:szCs w:val="28"/>
          <w:lang w:val="ro-MD"/>
        </w:rPr>
        <w:t>1 501,0</w:t>
      </w:r>
      <w:r w:rsidRPr="005B039A">
        <w:rPr>
          <w:sz w:val="28"/>
          <w:szCs w:val="28"/>
          <w:lang w:val="ro-MD"/>
        </w:rPr>
        <w:t xml:space="preserve"> mil. lei, constituind </w:t>
      </w:r>
      <w:r w:rsidR="00A03F2E" w:rsidRPr="005B039A">
        <w:rPr>
          <w:sz w:val="28"/>
          <w:szCs w:val="28"/>
          <w:lang w:val="ro-MD"/>
        </w:rPr>
        <w:t xml:space="preserve">15 156,4 </w:t>
      </w:r>
      <w:r w:rsidRPr="005B039A">
        <w:rPr>
          <w:sz w:val="28"/>
          <w:szCs w:val="28"/>
          <w:lang w:val="ro-MD"/>
        </w:rPr>
        <w:t xml:space="preserve">mil. lei sau </w:t>
      </w:r>
      <w:r w:rsidR="0088559A" w:rsidRPr="005B039A">
        <w:rPr>
          <w:sz w:val="28"/>
          <w:szCs w:val="28"/>
          <w:lang w:val="ro-MD"/>
        </w:rPr>
        <w:t>20,5</w:t>
      </w:r>
      <w:r w:rsidRPr="005B039A">
        <w:rPr>
          <w:sz w:val="28"/>
          <w:szCs w:val="28"/>
          <w:lang w:val="ro-MD"/>
        </w:rPr>
        <w:t>% din</w:t>
      </w:r>
      <w:r w:rsidRPr="005B039A">
        <w:rPr>
          <w:color w:val="FF0000"/>
          <w:sz w:val="28"/>
          <w:szCs w:val="28"/>
          <w:lang w:val="ro-MD"/>
        </w:rPr>
        <w:t xml:space="preserve"> </w:t>
      </w:r>
      <w:r w:rsidRPr="005B039A">
        <w:rPr>
          <w:sz w:val="28"/>
          <w:szCs w:val="28"/>
          <w:lang w:val="ro-MD"/>
        </w:rPr>
        <w:t>cheltuielile totale ale bugetului de stat.</w:t>
      </w:r>
    </w:p>
    <w:p w14:paraId="4DB3D9B6" w14:textId="31AF7DE1" w:rsidR="00D92FA6" w:rsidRPr="005B039A" w:rsidRDefault="00D92FA6" w:rsidP="00D92FA6">
      <w:pPr>
        <w:spacing w:line="276" w:lineRule="auto"/>
        <w:ind w:firstLine="540"/>
        <w:jc w:val="both"/>
        <w:rPr>
          <w:sz w:val="28"/>
          <w:szCs w:val="28"/>
          <w:lang w:val="ro-MD"/>
        </w:rPr>
      </w:pPr>
      <w:r w:rsidRPr="005B039A">
        <w:rPr>
          <w:sz w:val="28"/>
          <w:szCs w:val="28"/>
          <w:lang w:val="ro-MD"/>
        </w:rPr>
        <w:t xml:space="preserve">Cheltuielile respective au fost realizate în sumă de </w:t>
      </w:r>
      <w:r w:rsidR="0088559A" w:rsidRPr="005B039A">
        <w:rPr>
          <w:sz w:val="28"/>
          <w:szCs w:val="28"/>
          <w:lang w:val="ro-MD"/>
        </w:rPr>
        <w:t xml:space="preserve">14 669,8 </w:t>
      </w:r>
      <w:r w:rsidRPr="005B039A">
        <w:rPr>
          <w:sz w:val="28"/>
          <w:szCs w:val="28"/>
          <w:lang w:val="ro-MD"/>
        </w:rPr>
        <w:t>mil. lei sau la nivel de 9</w:t>
      </w:r>
      <w:r w:rsidR="0088559A" w:rsidRPr="005B039A">
        <w:rPr>
          <w:sz w:val="28"/>
          <w:szCs w:val="28"/>
          <w:lang w:val="ro-MD"/>
        </w:rPr>
        <w:t>6,8</w:t>
      </w:r>
      <w:r w:rsidRPr="005B039A">
        <w:rPr>
          <w:sz w:val="28"/>
          <w:szCs w:val="28"/>
          <w:lang w:val="ro-MD"/>
        </w:rPr>
        <w:t xml:space="preserve">% din prevederi, dintre care cheltuielile în cadrul proiectelor finanțate din surse externe au fost realizate la nivel de </w:t>
      </w:r>
      <w:r w:rsidR="0088559A" w:rsidRPr="005B039A">
        <w:rPr>
          <w:sz w:val="28"/>
          <w:szCs w:val="28"/>
          <w:lang w:val="ro-MD"/>
        </w:rPr>
        <w:t>71,4</w:t>
      </w:r>
      <w:r w:rsidRPr="005B039A">
        <w:rPr>
          <w:sz w:val="28"/>
          <w:szCs w:val="28"/>
          <w:lang w:val="ro-MD"/>
        </w:rPr>
        <w:t>% din prevederi.</w:t>
      </w:r>
      <w:r w:rsidR="008321EC" w:rsidRPr="005B039A">
        <w:rPr>
          <w:sz w:val="28"/>
          <w:szCs w:val="28"/>
          <w:lang w:val="ro-MD"/>
        </w:rPr>
        <w:t xml:space="preserve"> </w:t>
      </w:r>
    </w:p>
    <w:p w14:paraId="00FBBF33" w14:textId="77777777" w:rsidR="008321EC" w:rsidRPr="005B039A" w:rsidRDefault="008321EC" w:rsidP="00D92FA6">
      <w:pPr>
        <w:spacing w:line="276" w:lineRule="auto"/>
        <w:ind w:firstLine="540"/>
        <w:jc w:val="both"/>
        <w:rPr>
          <w:sz w:val="28"/>
          <w:szCs w:val="28"/>
          <w:lang w:val="ro-MD"/>
        </w:rPr>
      </w:pPr>
    </w:p>
    <w:p w14:paraId="474E47BD" w14:textId="1DBE1681" w:rsidR="00C74718" w:rsidRDefault="00C74718" w:rsidP="00B76D18">
      <w:pPr>
        <w:spacing w:line="276" w:lineRule="auto"/>
        <w:ind w:firstLine="540"/>
        <w:jc w:val="both"/>
        <w:rPr>
          <w:szCs w:val="28"/>
        </w:rPr>
      </w:pPr>
      <w:bookmarkStart w:id="77" w:name="_Toc7101733"/>
      <w:bookmarkStart w:id="78" w:name="_Toc42615627"/>
      <w:r w:rsidRPr="005B039A">
        <w:rPr>
          <w:sz w:val="28"/>
          <w:szCs w:val="28"/>
        </w:rPr>
        <w:t>Datele despre realizarea cheltuielilor la grupa dată se prezintă în tabelul ce urmează</w:t>
      </w:r>
      <w:r w:rsidRPr="005B039A">
        <w:rPr>
          <w:szCs w:val="28"/>
        </w:rPr>
        <w:t>:</w:t>
      </w:r>
      <w:bookmarkEnd w:id="77"/>
      <w:bookmarkEnd w:id="78"/>
    </w:p>
    <w:tbl>
      <w:tblPr>
        <w:tblW w:w="8819" w:type="dxa"/>
        <w:jc w:val="center"/>
        <w:tblLook w:val="04A0" w:firstRow="1" w:lastRow="0" w:firstColumn="1" w:lastColumn="0" w:noHBand="0" w:noVBand="1"/>
      </w:tblPr>
      <w:tblGrid>
        <w:gridCol w:w="2661"/>
        <w:gridCol w:w="846"/>
        <w:gridCol w:w="830"/>
        <w:gridCol w:w="830"/>
        <w:gridCol w:w="846"/>
        <w:gridCol w:w="722"/>
        <w:gridCol w:w="641"/>
        <w:gridCol w:w="735"/>
        <w:gridCol w:w="708"/>
      </w:tblGrid>
      <w:tr w:rsidR="0088559A" w:rsidRPr="0088559A" w14:paraId="4D0EFF94" w14:textId="77777777" w:rsidTr="009014AA">
        <w:trPr>
          <w:trHeight w:val="247"/>
          <w:tblHeader/>
          <w:jc w:val="center"/>
        </w:trPr>
        <w:tc>
          <w:tcPr>
            <w:tcW w:w="2661" w:type="dxa"/>
            <w:tcBorders>
              <w:top w:val="nil"/>
              <w:left w:val="nil"/>
              <w:bottom w:val="nil"/>
              <w:right w:val="nil"/>
            </w:tcBorders>
            <w:shd w:val="clear" w:color="auto" w:fill="auto"/>
            <w:noWrap/>
            <w:vAlign w:val="bottom"/>
            <w:hideMark/>
          </w:tcPr>
          <w:p w14:paraId="3F2980EE" w14:textId="77777777" w:rsidR="0088559A" w:rsidRPr="0088559A" w:rsidRDefault="0088559A" w:rsidP="0088559A">
            <w:pPr>
              <w:spacing w:line="276" w:lineRule="auto"/>
              <w:rPr>
                <w:sz w:val="18"/>
                <w:szCs w:val="18"/>
                <w:lang w:val="ro-MD"/>
              </w:rPr>
            </w:pPr>
          </w:p>
        </w:tc>
        <w:tc>
          <w:tcPr>
            <w:tcW w:w="846" w:type="dxa"/>
            <w:tcBorders>
              <w:top w:val="nil"/>
              <w:left w:val="nil"/>
              <w:bottom w:val="nil"/>
              <w:right w:val="nil"/>
            </w:tcBorders>
            <w:shd w:val="clear" w:color="auto" w:fill="auto"/>
            <w:noWrap/>
            <w:vAlign w:val="bottom"/>
            <w:hideMark/>
          </w:tcPr>
          <w:p w14:paraId="3643F8E9" w14:textId="77777777" w:rsidR="0088559A" w:rsidRPr="0088559A" w:rsidRDefault="0088559A" w:rsidP="0088559A">
            <w:pPr>
              <w:spacing w:line="276" w:lineRule="auto"/>
              <w:jc w:val="right"/>
              <w:rPr>
                <w:sz w:val="18"/>
                <w:szCs w:val="18"/>
                <w:lang w:val="ro-MD"/>
              </w:rPr>
            </w:pPr>
          </w:p>
        </w:tc>
        <w:tc>
          <w:tcPr>
            <w:tcW w:w="830" w:type="dxa"/>
            <w:tcBorders>
              <w:top w:val="nil"/>
              <w:left w:val="nil"/>
              <w:bottom w:val="nil"/>
              <w:right w:val="nil"/>
            </w:tcBorders>
            <w:shd w:val="clear" w:color="auto" w:fill="auto"/>
            <w:noWrap/>
            <w:vAlign w:val="bottom"/>
            <w:hideMark/>
          </w:tcPr>
          <w:p w14:paraId="68B0E34D" w14:textId="77777777" w:rsidR="0088559A" w:rsidRPr="0088559A" w:rsidRDefault="0088559A" w:rsidP="0088559A">
            <w:pPr>
              <w:spacing w:line="276" w:lineRule="auto"/>
              <w:jc w:val="right"/>
              <w:rPr>
                <w:sz w:val="18"/>
                <w:szCs w:val="18"/>
                <w:lang w:val="ro-MD"/>
              </w:rPr>
            </w:pPr>
          </w:p>
        </w:tc>
        <w:tc>
          <w:tcPr>
            <w:tcW w:w="830" w:type="dxa"/>
            <w:tcBorders>
              <w:top w:val="nil"/>
              <w:left w:val="nil"/>
              <w:bottom w:val="nil"/>
              <w:right w:val="nil"/>
            </w:tcBorders>
            <w:shd w:val="clear" w:color="auto" w:fill="auto"/>
            <w:noWrap/>
            <w:vAlign w:val="bottom"/>
            <w:hideMark/>
          </w:tcPr>
          <w:p w14:paraId="650CE6F3" w14:textId="77777777" w:rsidR="0088559A" w:rsidRPr="0088559A" w:rsidRDefault="0088559A" w:rsidP="0088559A">
            <w:pPr>
              <w:spacing w:line="276" w:lineRule="auto"/>
              <w:jc w:val="right"/>
              <w:rPr>
                <w:sz w:val="18"/>
                <w:szCs w:val="18"/>
                <w:lang w:val="ro-MD"/>
              </w:rPr>
            </w:pPr>
          </w:p>
        </w:tc>
        <w:tc>
          <w:tcPr>
            <w:tcW w:w="846" w:type="dxa"/>
            <w:tcBorders>
              <w:top w:val="nil"/>
              <w:left w:val="nil"/>
              <w:bottom w:val="nil"/>
              <w:right w:val="nil"/>
            </w:tcBorders>
            <w:shd w:val="clear" w:color="auto" w:fill="auto"/>
            <w:noWrap/>
            <w:vAlign w:val="bottom"/>
            <w:hideMark/>
          </w:tcPr>
          <w:p w14:paraId="3B04DA49" w14:textId="77777777" w:rsidR="0088559A" w:rsidRPr="0088559A" w:rsidRDefault="0088559A" w:rsidP="0088559A">
            <w:pPr>
              <w:spacing w:line="276" w:lineRule="auto"/>
              <w:jc w:val="right"/>
              <w:rPr>
                <w:sz w:val="18"/>
                <w:szCs w:val="18"/>
                <w:lang w:val="ro-MD"/>
              </w:rPr>
            </w:pPr>
          </w:p>
        </w:tc>
        <w:tc>
          <w:tcPr>
            <w:tcW w:w="722" w:type="dxa"/>
            <w:tcBorders>
              <w:top w:val="nil"/>
              <w:left w:val="nil"/>
              <w:bottom w:val="nil"/>
              <w:right w:val="nil"/>
            </w:tcBorders>
            <w:shd w:val="clear" w:color="auto" w:fill="auto"/>
            <w:noWrap/>
            <w:vAlign w:val="bottom"/>
            <w:hideMark/>
          </w:tcPr>
          <w:p w14:paraId="4436EC79" w14:textId="77777777" w:rsidR="0088559A" w:rsidRPr="0088559A" w:rsidRDefault="0088559A" w:rsidP="0088559A">
            <w:pPr>
              <w:spacing w:line="276" w:lineRule="auto"/>
              <w:jc w:val="right"/>
              <w:rPr>
                <w:sz w:val="18"/>
                <w:szCs w:val="18"/>
                <w:lang w:val="ro-MD"/>
              </w:rPr>
            </w:pPr>
          </w:p>
        </w:tc>
        <w:tc>
          <w:tcPr>
            <w:tcW w:w="641" w:type="dxa"/>
            <w:tcBorders>
              <w:top w:val="nil"/>
              <w:left w:val="nil"/>
              <w:bottom w:val="nil"/>
              <w:right w:val="nil"/>
            </w:tcBorders>
            <w:shd w:val="clear" w:color="auto" w:fill="auto"/>
            <w:noWrap/>
            <w:vAlign w:val="bottom"/>
            <w:hideMark/>
          </w:tcPr>
          <w:p w14:paraId="0A1AC284" w14:textId="77777777" w:rsidR="0088559A" w:rsidRPr="0088559A" w:rsidRDefault="0088559A" w:rsidP="0088559A">
            <w:pPr>
              <w:spacing w:line="276" w:lineRule="auto"/>
              <w:jc w:val="right"/>
              <w:rPr>
                <w:sz w:val="18"/>
                <w:szCs w:val="18"/>
                <w:lang w:val="ro-MD"/>
              </w:rPr>
            </w:pPr>
          </w:p>
        </w:tc>
        <w:tc>
          <w:tcPr>
            <w:tcW w:w="735" w:type="dxa"/>
            <w:tcBorders>
              <w:top w:val="nil"/>
              <w:left w:val="nil"/>
              <w:bottom w:val="nil"/>
              <w:right w:val="nil"/>
            </w:tcBorders>
            <w:shd w:val="clear" w:color="auto" w:fill="auto"/>
            <w:noWrap/>
            <w:vAlign w:val="bottom"/>
            <w:hideMark/>
          </w:tcPr>
          <w:p w14:paraId="3FA4EC4A" w14:textId="77777777" w:rsidR="0088559A" w:rsidRPr="0088559A" w:rsidRDefault="0088559A" w:rsidP="0088559A">
            <w:pPr>
              <w:spacing w:line="276" w:lineRule="auto"/>
              <w:jc w:val="right"/>
              <w:rPr>
                <w:sz w:val="18"/>
                <w:szCs w:val="18"/>
                <w:lang w:val="ro-MD"/>
              </w:rPr>
            </w:pPr>
          </w:p>
        </w:tc>
        <w:tc>
          <w:tcPr>
            <w:tcW w:w="708" w:type="dxa"/>
            <w:tcBorders>
              <w:top w:val="nil"/>
              <w:left w:val="nil"/>
              <w:bottom w:val="nil"/>
              <w:right w:val="nil"/>
            </w:tcBorders>
            <w:shd w:val="clear" w:color="auto" w:fill="auto"/>
            <w:noWrap/>
            <w:vAlign w:val="bottom"/>
            <w:hideMark/>
          </w:tcPr>
          <w:p w14:paraId="35099E69" w14:textId="77777777" w:rsidR="0088559A" w:rsidRPr="0088559A" w:rsidRDefault="0088559A" w:rsidP="0088559A">
            <w:pPr>
              <w:spacing w:line="276" w:lineRule="auto"/>
              <w:jc w:val="right"/>
              <w:rPr>
                <w:i/>
                <w:iCs/>
                <w:sz w:val="18"/>
                <w:szCs w:val="18"/>
                <w:lang w:val="ro-MD"/>
              </w:rPr>
            </w:pPr>
            <w:r w:rsidRPr="0088559A">
              <w:rPr>
                <w:i/>
                <w:iCs/>
                <w:sz w:val="18"/>
                <w:szCs w:val="18"/>
                <w:lang w:val="ro-MD"/>
              </w:rPr>
              <w:t>mil.lei</w:t>
            </w:r>
          </w:p>
        </w:tc>
      </w:tr>
      <w:tr w:rsidR="0088559A" w:rsidRPr="0088559A" w14:paraId="6C9ACD25" w14:textId="77777777" w:rsidTr="009014AA">
        <w:trPr>
          <w:trHeight w:val="247"/>
          <w:tblHeader/>
          <w:jc w:val="center"/>
        </w:trPr>
        <w:tc>
          <w:tcPr>
            <w:tcW w:w="2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FBE03" w14:textId="77777777" w:rsidR="0088559A" w:rsidRPr="0088559A" w:rsidRDefault="0088559A" w:rsidP="0088559A">
            <w:pPr>
              <w:spacing w:line="276" w:lineRule="auto"/>
              <w:jc w:val="center"/>
              <w:rPr>
                <w:sz w:val="18"/>
                <w:szCs w:val="18"/>
                <w:lang w:val="ro-MD"/>
              </w:rPr>
            </w:pPr>
            <w:r w:rsidRPr="0088559A">
              <w:rPr>
                <w:sz w:val="18"/>
                <w:szCs w:val="18"/>
                <w:lang w:val="ro-MD"/>
              </w:rPr>
              <w:t> </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D94C7D" w14:textId="77777777" w:rsidR="0088559A" w:rsidRPr="0088559A" w:rsidRDefault="0088559A" w:rsidP="0088559A">
            <w:pPr>
              <w:spacing w:line="276" w:lineRule="auto"/>
              <w:jc w:val="center"/>
              <w:rPr>
                <w:sz w:val="18"/>
                <w:szCs w:val="18"/>
                <w:lang w:val="ro-MD"/>
              </w:rPr>
            </w:pPr>
            <w:r w:rsidRPr="0088559A">
              <w:rPr>
                <w:sz w:val="18"/>
                <w:szCs w:val="18"/>
                <w:lang w:val="ro-MD"/>
              </w:rPr>
              <w:t>2021 executat</w:t>
            </w:r>
          </w:p>
        </w:tc>
        <w:tc>
          <w:tcPr>
            <w:tcW w:w="5312" w:type="dxa"/>
            <w:gridSpan w:val="7"/>
            <w:tcBorders>
              <w:top w:val="single" w:sz="4" w:space="0" w:color="auto"/>
              <w:left w:val="nil"/>
              <w:bottom w:val="single" w:sz="4" w:space="0" w:color="auto"/>
              <w:right w:val="single" w:sz="4" w:space="0" w:color="auto"/>
            </w:tcBorders>
            <w:shd w:val="clear" w:color="auto" w:fill="auto"/>
            <w:noWrap/>
            <w:vAlign w:val="center"/>
            <w:hideMark/>
          </w:tcPr>
          <w:p w14:paraId="2B581142" w14:textId="77777777" w:rsidR="0088559A" w:rsidRPr="0088559A" w:rsidRDefault="0088559A" w:rsidP="0088559A">
            <w:pPr>
              <w:spacing w:line="276" w:lineRule="auto"/>
              <w:jc w:val="center"/>
              <w:rPr>
                <w:sz w:val="18"/>
                <w:szCs w:val="18"/>
                <w:lang w:val="ro-MD"/>
              </w:rPr>
            </w:pPr>
            <w:r w:rsidRPr="0088559A">
              <w:rPr>
                <w:sz w:val="18"/>
                <w:szCs w:val="18"/>
                <w:lang w:val="ro-MD"/>
              </w:rPr>
              <w:t>2022</w:t>
            </w:r>
          </w:p>
        </w:tc>
      </w:tr>
      <w:tr w:rsidR="0088559A" w:rsidRPr="0088559A" w14:paraId="32FEE1B3" w14:textId="77777777" w:rsidTr="009014AA">
        <w:trPr>
          <w:trHeight w:val="528"/>
          <w:tblHeader/>
          <w:jc w:val="center"/>
        </w:trPr>
        <w:tc>
          <w:tcPr>
            <w:tcW w:w="2661" w:type="dxa"/>
            <w:vMerge/>
            <w:tcBorders>
              <w:top w:val="single" w:sz="4" w:space="0" w:color="auto"/>
              <w:left w:val="single" w:sz="4" w:space="0" w:color="auto"/>
              <w:bottom w:val="single" w:sz="4" w:space="0" w:color="auto"/>
              <w:right w:val="single" w:sz="4" w:space="0" w:color="auto"/>
            </w:tcBorders>
            <w:vAlign w:val="center"/>
            <w:hideMark/>
          </w:tcPr>
          <w:p w14:paraId="09BCE451" w14:textId="77777777" w:rsidR="0088559A" w:rsidRPr="0088559A" w:rsidRDefault="0088559A" w:rsidP="0088559A">
            <w:pPr>
              <w:spacing w:line="276" w:lineRule="auto"/>
              <w:rPr>
                <w:sz w:val="18"/>
                <w:szCs w:val="18"/>
                <w:lang w:val="ro-MD"/>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2E8FA775" w14:textId="77777777" w:rsidR="0088559A" w:rsidRPr="0088559A" w:rsidRDefault="0088559A" w:rsidP="0088559A">
            <w:pPr>
              <w:spacing w:line="276" w:lineRule="auto"/>
              <w:rPr>
                <w:sz w:val="18"/>
                <w:szCs w:val="18"/>
                <w:lang w:val="ro-MD"/>
              </w:rPr>
            </w:pPr>
          </w:p>
        </w:tc>
        <w:tc>
          <w:tcPr>
            <w:tcW w:w="830" w:type="dxa"/>
            <w:vMerge w:val="restart"/>
            <w:tcBorders>
              <w:top w:val="nil"/>
              <w:left w:val="single" w:sz="4" w:space="0" w:color="auto"/>
              <w:bottom w:val="single" w:sz="4" w:space="0" w:color="auto"/>
              <w:right w:val="single" w:sz="4" w:space="0" w:color="auto"/>
            </w:tcBorders>
            <w:shd w:val="clear" w:color="auto" w:fill="auto"/>
            <w:vAlign w:val="center"/>
            <w:hideMark/>
          </w:tcPr>
          <w:p w14:paraId="5817F78A" w14:textId="77777777" w:rsidR="0088559A" w:rsidRPr="0088559A" w:rsidRDefault="0088559A" w:rsidP="0088559A">
            <w:pPr>
              <w:spacing w:line="276" w:lineRule="auto"/>
              <w:jc w:val="center"/>
              <w:rPr>
                <w:sz w:val="18"/>
                <w:szCs w:val="18"/>
                <w:lang w:val="ro-MD"/>
              </w:rPr>
            </w:pPr>
            <w:r w:rsidRPr="0088559A">
              <w:rPr>
                <w:sz w:val="18"/>
                <w:szCs w:val="18"/>
                <w:lang w:val="ro-MD"/>
              </w:rPr>
              <w:t xml:space="preserve">aprobat </w:t>
            </w:r>
          </w:p>
        </w:tc>
        <w:tc>
          <w:tcPr>
            <w:tcW w:w="830" w:type="dxa"/>
            <w:vMerge w:val="restart"/>
            <w:tcBorders>
              <w:top w:val="nil"/>
              <w:left w:val="single" w:sz="4" w:space="0" w:color="auto"/>
              <w:bottom w:val="single" w:sz="4" w:space="0" w:color="auto"/>
              <w:right w:val="single" w:sz="4" w:space="0" w:color="auto"/>
            </w:tcBorders>
            <w:shd w:val="clear" w:color="auto" w:fill="auto"/>
            <w:vAlign w:val="center"/>
            <w:hideMark/>
          </w:tcPr>
          <w:p w14:paraId="2A804047" w14:textId="77777777" w:rsidR="0088559A" w:rsidRPr="0088559A" w:rsidRDefault="0088559A" w:rsidP="0088559A">
            <w:pPr>
              <w:spacing w:line="276" w:lineRule="auto"/>
              <w:jc w:val="center"/>
              <w:rPr>
                <w:sz w:val="18"/>
                <w:szCs w:val="18"/>
                <w:lang w:val="ro-MD"/>
              </w:rPr>
            </w:pPr>
            <w:r w:rsidRPr="0088559A">
              <w:rPr>
                <w:sz w:val="18"/>
                <w:szCs w:val="18"/>
                <w:lang w:val="ro-MD"/>
              </w:rPr>
              <w:t xml:space="preserve">precizat </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152EA0CA" w14:textId="77777777" w:rsidR="0088559A" w:rsidRPr="0088559A" w:rsidRDefault="0088559A" w:rsidP="0088559A">
            <w:pPr>
              <w:spacing w:line="276" w:lineRule="auto"/>
              <w:jc w:val="center"/>
              <w:rPr>
                <w:sz w:val="18"/>
                <w:szCs w:val="18"/>
                <w:lang w:val="ro-MD"/>
              </w:rPr>
            </w:pPr>
            <w:r w:rsidRPr="0088559A">
              <w:rPr>
                <w:sz w:val="18"/>
                <w:szCs w:val="18"/>
                <w:lang w:val="ro-MD"/>
              </w:rPr>
              <w:t>executat</w:t>
            </w:r>
          </w:p>
        </w:tc>
        <w:tc>
          <w:tcPr>
            <w:tcW w:w="1363" w:type="dxa"/>
            <w:gridSpan w:val="2"/>
            <w:tcBorders>
              <w:top w:val="single" w:sz="4" w:space="0" w:color="auto"/>
              <w:left w:val="nil"/>
              <w:bottom w:val="single" w:sz="4" w:space="0" w:color="auto"/>
              <w:right w:val="single" w:sz="4" w:space="0" w:color="auto"/>
            </w:tcBorders>
            <w:shd w:val="clear" w:color="auto" w:fill="auto"/>
            <w:vAlign w:val="center"/>
            <w:hideMark/>
          </w:tcPr>
          <w:p w14:paraId="38DB1351" w14:textId="77777777" w:rsidR="0088559A" w:rsidRPr="0088559A" w:rsidRDefault="0088559A" w:rsidP="0088559A">
            <w:pPr>
              <w:spacing w:line="276" w:lineRule="auto"/>
              <w:jc w:val="center"/>
              <w:rPr>
                <w:sz w:val="18"/>
                <w:szCs w:val="18"/>
                <w:lang w:val="ro-MD"/>
              </w:rPr>
            </w:pPr>
            <w:r w:rsidRPr="0088559A">
              <w:rPr>
                <w:sz w:val="18"/>
                <w:szCs w:val="18"/>
                <w:lang w:val="ro-MD"/>
              </w:rPr>
              <w:t>executat față de precizat pe an</w:t>
            </w:r>
          </w:p>
        </w:tc>
        <w:tc>
          <w:tcPr>
            <w:tcW w:w="1443" w:type="dxa"/>
            <w:gridSpan w:val="2"/>
            <w:tcBorders>
              <w:top w:val="single" w:sz="4" w:space="0" w:color="auto"/>
              <w:left w:val="nil"/>
              <w:bottom w:val="single" w:sz="4" w:space="0" w:color="auto"/>
              <w:right w:val="single" w:sz="4" w:space="0" w:color="auto"/>
            </w:tcBorders>
            <w:shd w:val="clear" w:color="auto" w:fill="auto"/>
            <w:vAlign w:val="center"/>
            <w:hideMark/>
          </w:tcPr>
          <w:p w14:paraId="4780CB2A" w14:textId="77777777" w:rsidR="0088559A" w:rsidRPr="0088559A" w:rsidRDefault="0088559A" w:rsidP="0088559A">
            <w:pPr>
              <w:spacing w:line="276" w:lineRule="auto"/>
              <w:jc w:val="center"/>
              <w:rPr>
                <w:sz w:val="18"/>
                <w:szCs w:val="18"/>
                <w:lang w:val="ro-MD"/>
              </w:rPr>
            </w:pPr>
            <w:r w:rsidRPr="0088559A">
              <w:rPr>
                <w:sz w:val="18"/>
                <w:szCs w:val="18"/>
                <w:lang w:val="ro-MD"/>
              </w:rPr>
              <w:t>executat față de anul 2021</w:t>
            </w:r>
          </w:p>
        </w:tc>
      </w:tr>
      <w:tr w:rsidR="0088559A" w:rsidRPr="0088559A" w14:paraId="6743E0F8" w14:textId="77777777" w:rsidTr="009014AA">
        <w:trPr>
          <w:trHeight w:val="231"/>
          <w:tblHeader/>
          <w:jc w:val="center"/>
        </w:trPr>
        <w:tc>
          <w:tcPr>
            <w:tcW w:w="2661" w:type="dxa"/>
            <w:vMerge/>
            <w:tcBorders>
              <w:top w:val="single" w:sz="4" w:space="0" w:color="auto"/>
              <w:left w:val="single" w:sz="4" w:space="0" w:color="auto"/>
              <w:bottom w:val="single" w:sz="4" w:space="0" w:color="auto"/>
              <w:right w:val="single" w:sz="4" w:space="0" w:color="auto"/>
            </w:tcBorders>
            <w:vAlign w:val="center"/>
            <w:hideMark/>
          </w:tcPr>
          <w:p w14:paraId="772568E4" w14:textId="77777777" w:rsidR="0088559A" w:rsidRPr="0088559A" w:rsidRDefault="0088559A" w:rsidP="0088559A">
            <w:pPr>
              <w:spacing w:line="276" w:lineRule="auto"/>
              <w:rPr>
                <w:sz w:val="18"/>
                <w:szCs w:val="18"/>
                <w:lang w:val="ro-MD"/>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7135DD00" w14:textId="77777777" w:rsidR="0088559A" w:rsidRPr="0088559A" w:rsidRDefault="0088559A" w:rsidP="0088559A">
            <w:pPr>
              <w:spacing w:line="276" w:lineRule="auto"/>
              <w:rPr>
                <w:sz w:val="18"/>
                <w:szCs w:val="18"/>
                <w:lang w:val="ro-MD"/>
              </w:rPr>
            </w:pPr>
          </w:p>
        </w:tc>
        <w:tc>
          <w:tcPr>
            <w:tcW w:w="830" w:type="dxa"/>
            <w:vMerge/>
            <w:tcBorders>
              <w:top w:val="nil"/>
              <w:left w:val="single" w:sz="4" w:space="0" w:color="auto"/>
              <w:bottom w:val="single" w:sz="4" w:space="0" w:color="auto"/>
              <w:right w:val="single" w:sz="4" w:space="0" w:color="auto"/>
            </w:tcBorders>
            <w:vAlign w:val="center"/>
            <w:hideMark/>
          </w:tcPr>
          <w:p w14:paraId="3A6C31AD" w14:textId="77777777" w:rsidR="0088559A" w:rsidRPr="0088559A" w:rsidRDefault="0088559A" w:rsidP="0088559A">
            <w:pPr>
              <w:spacing w:line="276" w:lineRule="auto"/>
              <w:rPr>
                <w:sz w:val="18"/>
                <w:szCs w:val="18"/>
                <w:lang w:val="ro-MD"/>
              </w:rPr>
            </w:pPr>
          </w:p>
        </w:tc>
        <w:tc>
          <w:tcPr>
            <w:tcW w:w="830" w:type="dxa"/>
            <w:vMerge/>
            <w:tcBorders>
              <w:top w:val="nil"/>
              <w:left w:val="single" w:sz="4" w:space="0" w:color="auto"/>
              <w:bottom w:val="single" w:sz="4" w:space="0" w:color="auto"/>
              <w:right w:val="single" w:sz="4" w:space="0" w:color="auto"/>
            </w:tcBorders>
            <w:vAlign w:val="center"/>
            <w:hideMark/>
          </w:tcPr>
          <w:p w14:paraId="63BA8A3E" w14:textId="77777777" w:rsidR="0088559A" w:rsidRPr="0088559A" w:rsidRDefault="0088559A" w:rsidP="0088559A">
            <w:pPr>
              <w:spacing w:line="276" w:lineRule="auto"/>
              <w:rPr>
                <w:sz w:val="18"/>
                <w:szCs w:val="18"/>
                <w:lang w:val="ro-MD"/>
              </w:rPr>
            </w:pPr>
          </w:p>
        </w:tc>
        <w:tc>
          <w:tcPr>
            <w:tcW w:w="846" w:type="dxa"/>
            <w:vMerge/>
            <w:tcBorders>
              <w:top w:val="nil"/>
              <w:left w:val="single" w:sz="4" w:space="0" w:color="auto"/>
              <w:bottom w:val="single" w:sz="4" w:space="0" w:color="auto"/>
              <w:right w:val="single" w:sz="4" w:space="0" w:color="auto"/>
            </w:tcBorders>
            <w:vAlign w:val="center"/>
            <w:hideMark/>
          </w:tcPr>
          <w:p w14:paraId="065668E9" w14:textId="77777777" w:rsidR="0088559A" w:rsidRPr="0088559A" w:rsidRDefault="0088559A" w:rsidP="0088559A">
            <w:pPr>
              <w:spacing w:line="276" w:lineRule="auto"/>
              <w:rPr>
                <w:sz w:val="18"/>
                <w:szCs w:val="18"/>
                <w:lang w:val="ro-MD"/>
              </w:rPr>
            </w:pPr>
          </w:p>
        </w:tc>
        <w:tc>
          <w:tcPr>
            <w:tcW w:w="722" w:type="dxa"/>
            <w:tcBorders>
              <w:top w:val="nil"/>
              <w:left w:val="nil"/>
              <w:bottom w:val="single" w:sz="4" w:space="0" w:color="auto"/>
              <w:right w:val="single" w:sz="4" w:space="0" w:color="auto"/>
            </w:tcBorders>
            <w:shd w:val="clear" w:color="auto" w:fill="auto"/>
            <w:noWrap/>
            <w:vAlign w:val="center"/>
            <w:hideMark/>
          </w:tcPr>
          <w:p w14:paraId="3C0353D7" w14:textId="77777777" w:rsidR="0088559A" w:rsidRPr="0088559A" w:rsidRDefault="0088559A" w:rsidP="0088559A">
            <w:pPr>
              <w:spacing w:line="276" w:lineRule="auto"/>
              <w:jc w:val="center"/>
              <w:rPr>
                <w:sz w:val="18"/>
                <w:szCs w:val="18"/>
                <w:lang w:val="ro-MD"/>
              </w:rPr>
            </w:pPr>
            <w:r w:rsidRPr="0088559A">
              <w:rPr>
                <w:sz w:val="18"/>
                <w:szCs w:val="18"/>
                <w:lang w:val="ro-MD"/>
              </w:rPr>
              <w:t>suma</w:t>
            </w:r>
          </w:p>
        </w:tc>
        <w:tc>
          <w:tcPr>
            <w:tcW w:w="641" w:type="dxa"/>
            <w:tcBorders>
              <w:top w:val="nil"/>
              <w:left w:val="nil"/>
              <w:bottom w:val="single" w:sz="4" w:space="0" w:color="auto"/>
              <w:right w:val="single" w:sz="4" w:space="0" w:color="auto"/>
            </w:tcBorders>
            <w:shd w:val="clear" w:color="auto" w:fill="auto"/>
            <w:noWrap/>
            <w:vAlign w:val="center"/>
            <w:hideMark/>
          </w:tcPr>
          <w:p w14:paraId="66B4247D" w14:textId="77777777" w:rsidR="0088559A" w:rsidRPr="0088559A" w:rsidRDefault="0088559A" w:rsidP="0088559A">
            <w:pPr>
              <w:spacing w:line="276" w:lineRule="auto"/>
              <w:jc w:val="center"/>
              <w:rPr>
                <w:sz w:val="18"/>
                <w:szCs w:val="18"/>
                <w:lang w:val="ro-MD"/>
              </w:rPr>
            </w:pPr>
            <w:r w:rsidRPr="0088559A">
              <w:rPr>
                <w:sz w:val="18"/>
                <w:szCs w:val="18"/>
                <w:lang w:val="ro-MD"/>
              </w:rPr>
              <w:t>%</w:t>
            </w:r>
          </w:p>
        </w:tc>
        <w:tc>
          <w:tcPr>
            <w:tcW w:w="735" w:type="dxa"/>
            <w:tcBorders>
              <w:top w:val="nil"/>
              <w:left w:val="nil"/>
              <w:bottom w:val="single" w:sz="4" w:space="0" w:color="auto"/>
              <w:right w:val="single" w:sz="4" w:space="0" w:color="auto"/>
            </w:tcBorders>
            <w:shd w:val="clear" w:color="auto" w:fill="auto"/>
            <w:noWrap/>
            <w:vAlign w:val="center"/>
            <w:hideMark/>
          </w:tcPr>
          <w:p w14:paraId="27E8B0E5" w14:textId="77777777" w:rsidR="0088559A" w:rsidRPr="0088559A" w:rsidRDefault="0088559A" w:rsidP="0088559A">
            <w:pPr>
              <w:spacing w:line="276" w:lineRule="auto"/>
              <w:jc w:val="center"/>
              <w:rPr>
                <w:sz w:val="18"/>
                <w:szCs w:val="18"/>
                <w:lang w:val="ro-MD"/>
              </w:rPr>
            </w:pPr>
            <w:r w:rsidRPr="0088559A">
              <w:rPr>
                <w:sz w:val="18"/>
                <w:szCs w:val="18"/>
                <w:lang w:val="ro-MD"/>
              </w:rPr>
              <w:t>suma</w:t>
            </w:r>
          </w:p>
        </w:tc>
        <w:tc>
          <w:tcPr>
            <w:tcW w:w="708" w:type="dxa"/>
            <w:tcBorders>
              <w:top w:val="nil"/>
              <w:left w:val="nil"/>
              <w:bottom w:val="single" w:sz="4" w:space="0" w:color="auto"/>
              <w:right w:val="single" w:sz="4" w:space="0" w:color="auto"/>
            </w:tcBorders>
            <w:shd w:val="clear" w:color="auto" w:fill="auto"/>
            <w:noWrap/>
            <w:vAlign w:val="center"/>
            <w:hideMark/>
          </w:tcPr>
          <w:p w14:paraId="24D700BC" w14:textId="77777777" w:rsidR="0088559A" w:rsidRPr="0088559A" w:rsidRDefault="0088559A" w:rsidP="0088559A">
            <w:pPr>
              <w:spacing w:line="276" w:lineRule="auto"/>
              <w:jc w:val="center"/>
              <w:rPr>
                <w:sz w:val="18"/>
                <w:szCs w:val="18"/>
                <w:lang w:val="ro-MD"/>
              </w:rPr>
            </w:pPr>
            <w:r w:rsidRPr="0088559A">
              <w:rPr>
                <w:sz w:val="18"/>
                <w:szCs w:val="18"/>
                <w:lang w:val="ro-MD"/>
              </w:rPr>
              <w:t>%</w:t>
            </w:r>
          </w:p>
        </w:tc>
      </w:tr>
      <w:tr w:rsidR="0088559A" w:rsidRPr="0088559A" w14:paraId="7FA8954B" w14:textId="77777777" w:rsidTr="009014AA">
        <w:trPr>
          <w:trHeight w:val="357"/>
          <w:jc w:val="center"/>
        </w:trPr>
        <w:tc>
          <w:tcPr>
            <w:tcW w:w="2661" w:type="dxa"/>
            <w:tcBorders>
              <w:top w:val="nil"/>
              <w:left w:val="nil"/>
              <w:bottom w:val="nil"/>
              <w:right w:val="nil"/>
            </w:tcBorders>
            <w:shd w:val="clear" w:color="auto" w:fill="auto"/>
            <w:vAlign w:val="bottom"/>
            <w:hideMark/>
          </w:tcPr>
          <w:p w14:paraId="321A7E89" w14:textId="77777777" w:rsidR="0088559A" w:rsidRPr="0088559A" w:rsidRDefault="0088559A" w:rsidP="0088559A">
            <w:pPr>
              <w:spacing w:line="276" w:lineRule="auto"/>
              <w:rPr>
                <w:b/>
                <w:bCs/>
                <w:color w:val="000000"/>
                <w:sz w:val="18"/>
                <w:szCs w:val="18"/>
                <w:lang w:val="ro-MD"/>
              </w:rPr>
            </w:pPr>
            <w:r w:rsidRPr="0088559A">
              <w:rPr>
                <w:b/>
                <w:bCs/>
                <w:color w:val="000000"/>
                <w:sz w:val="18"/>
                <w:szCs w:val="18"/>
                <w:lang w:val="ro-MD"/>
              </w:rPr>
              <w:t>Cheltuieli, total</w:t>
            </w:r>
            <w:r w:rsidRPr="0088559A">
              <w:rPr>
                <w:b/>
                <w:bCs/>
                <w:sz w:val="22"/>
                <w:szCs w:val="22"/>
                <w:lang w:val="ro-MD"/>
              </w:rPr>
              <w:t xml:space="preserve"> </w:t>
            </w:r>
          </w:p>
        </w:tc>
        <w:tc>
          <w:tcPr>
            <w:tcW w:w="846" w:type="dxa"/>
            <w:tcBorders>
              <w:top w:val="nil"/>
              <w:left w:val="nil"/>
              <w:bottom w:val="nil"/>
              <w:right w:val="nil"/>
            </w:tcBorders>
            <w:shd w:val="clear" w:color="auto" w:fill="auto"/>
            <w:noWrap/>
            <w:vAlign w:val="bottom"/>
          </w:tcPr>
          <w:p w14:paraId="3D750B96"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12453,1</w:t>
            </w:r>
          </w:p>
        </w:tc>
        <w:tc>
          <w:tcPr>
            <w:tcW w:w="830" w:type="dxa"/>
            <w:tcBorders>
              <w:top w:val="nil"/>
              <w:left w:val="nil"/>
              <w:bottom w:val="nil"/>
              <w:right w:val="nil"/>
            </w:tcBorders>
            <w:shd w:val="clear" w:color="auto" w:fill="auto"/>
            <w:noWrap/>
            <w:vAlign w:val="bottom"/>
          </w:tcPr>
          <w:p w14:paraId="4E4A4DB6"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13655,4</w:t>
            </w:r>
          </w:p>
        </w:tc>
        <w:tc>
          <w:tcPr>
            <w:tcW w:w="830" w:type="dxa"/>
            <w:tcBorders>
              <w:top w:val="nil"/>
              <w:left w:val="nil"/>
              <w:bottom w:val="nil"/>
              <w:right w:val="nil"/>
            </w:tcBorders>
            <w:shd w:val="clear" w:color="auto" w:fill="auto"/>
            <w:noWrap/>
            <w:vAlign w:val="bottom"/>
          </w:tcPr>
          <w:p w14:paraId="13941F41"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15156,4</w:t>
            </w:r>
          </w:p>
        </w:tc>
        <w:tc>
          <w:tcPr>
            <w:tcW w:w="846" w:type="dxa"/>
            <w:tcBorders>
              <w:top w:val="nil"/>
              <w:left w:val="nil"/>
              <w:bottom w:val="nil"/>
              <w:right w:val="nil"/>
            </w:tcBorders>
            <w:shd w:val="clear" w:color="auto" w:fill="auto"/>
            <w:noWrap/>
            <w:vAlign w:val="bottom"/>
          </w:tcPr>
          <w:p w14:paraId="347FB5D0"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14669,8</w:t>
            </w:r>
          </w:p>
        </w:tc>
        <w:tc>
          <w:tcPr>
            <w:tcW w:w="722" w:type="dxa"/>
            <w:tcBorders>
              <w:top w:val="nil"/>
              <w:left w:val="nil"/>
              <w:bottom w:val="nil"/>
              <w:right w:val="nil"/>
            </w:tcBorders>
            <w:shd w:val="clear" w:color="auto" w:fill="auto"/>
            <w:noWrap/>
            <w:vAlign w:val="bottom"/>
          </w:tcPr>
          <w:p w14:paraId="226EC50E"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-486,6</w:t>
            </w:r>
          </w:p>
        </w:tc>
        <w:tc>
          <w:tcPr>
            <w:tcW w:w="641" w:type="dxa"/>
            <w:tcBorders>
              <w:top w:val="nil"/>
              <w:left w:val="nil"/>
              <w:bottom w:val="nil"/>
              <w:right w:val="nil"/>
            </w:tcBorders>
            <w:shd w:val="clear" w:color="auto" w:fill="auto"/>
            <w:noWrap/>
            <w:vAlign w:val="bottom"/>
          </w:tcPr>
          <w:p w14:paraId="0E8A716C"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96,8</w:t>
            </w:r>
          </w:p>
        </w:tc>
        <w:tc>
          <w:tcPr>
            <w:tcW w:w="735" w:type="dxa"/>
            <w:tcBorders>
              <w:top w:val="nil"/>
              <w:left w:val="nil"/>
              <w:bottom w:val="nil"/>
              <w:right w:val="nil"/>
            </w:tcBorders>
            <w:shd w:val="clear" w:color="auto" w:fill="auto"/>
            <w:noWrap/>
            <w:vAlign w:val="bottom"/>
          </w:tcPr>
          <w:p w14:paraId="702DECB6"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2216,7</w:t>
            </w:r>
          </w:p>
        </w:tc>
        <w:tc>
          <w:tcPr>
            <w:tcW w:w="708" w:type="dxa"/>
            <w:tcBorders>
              <w:top w:val="nil"/>
              <w:left w:val="nil"/>
              <w:bottom w:val="nil"/>
              <w:right w:val="nil"/>
            </w:tcBorders>
            <w:shd w:val="clear" w:color="auto" w:fill="auto"/>
            <w:noWrap/>
            <w:vAlign w:val="bottom"/>
          </w:tcPr>
          <w:p w14:paraId="2CDEEFF7"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117,8</w:t>
            </w:r>
          </w:p>
        </w:tc>
      </w:tr>
      <w:tr w:rsidR="0088559A" w:rsidRPr="0088559A" w14:paraId="103C61B7" w14:textId="77777777" w:rsidTr="009014AA">
        <w:trPr>
          <w:trHeight w:val="481"/>
          <w:jc w:val="center"/>
        </w:trPr>
        <w:tc>
          <w:tcPr>
            <w:tcW w:w="2661" w:type="dxa"/>
            <w:tcBorders>
              <w:top w:val="nil"/>
              <w:left w:val="nil"/>
              <w:bottom w:val="nil"/>
              <w:right w:val="nil"/>
            </w:tcBorders>
            <w:shd w:val="clear" w:color="auto" w:fill="auto"/>
            <w:vAlign w:val="bottom"/>
            <w:hideMark/>
          </w:tcPr>
          <w:p w14:paraId="017451CA" w14:textId="77777777" w:rsidR="0088559A" w:rsidRPr="0088559A" w:rsidRDefault="0088559A" w:rsidP="0088559A">
            <w:pPr>
              <w:spacing w:line="276" w:lineRule="auto"/>
              <w:rPr>
                <w:i/>
                <w:iCs/>
                <w:sz w:val="18"/>
                <w:szCs w:val="18"/>
                <w:lang w:val="ro-MD"/>
              </w:rPr>
            </w:pPr>
            <w:r w:rsidRPr="0088559A">
              <w:rPr>
                <w:i/>
                <w:iCs/>
                <w:sz w:val="18"/>
                <w:szCs w:val="18"/>
                <w:lang w:val="ro-MD"/>
              </w:rPr>
              <w:t>Ponderea în totalul cheltuielilor bugetului de stat, %</w:t>
            </w:r>
          </w:p>
        </w:tc>
        <w:tc>
          <w:tcPr>
            <w:tcW w:w="846" w:type="dxa"/>
            <w:tcBorders>
              <w:top w:val="nil"/>
              <w:left w:val="nil"/>
              <w:bottom w:val="nil"/>
              <w:right w:val="nil"/>
            </w:tcBorders>
            <w:shd w:val="clear" w:color="auto" w:fill="auto"/>
            <w:noWrap/>
            <w:vAlign w:val="bottom"/>
          </w:tcPr>
          <w:p w14:paraId="66726974" w14:textId="77777777" w:rsidR="0088559A" w:rsidRPr="0088559A" w:rsidRDefault="0088559A" w:rsidP="0088559A">
            <w:pPr>
              <w:spacing w:line="276" w:lineRule="auto"/>
              <w:jc w:val="right"/>
              <w:rPr>
                <w:i/>
                <w:iCs/>
                <w:sz w:val="18"/>
                <w:szCs w:val="18"/>
                <w:lang w:val="ro-MD"/>
              </w:rPr>
            </w:pPr>
            <w:r w:rsidRPr="0088559A">
              <w:rPr>
                <w:i/>
                <w:iCs/>
                <w:sz w:val="18"/>
                <w:szCs w:val="18"/>
                <w:lang w:val="ro-MD"/>
              </w:rPr>
              <w:t>23,0</w:t>
            </w:r>
          </w:p>
        </w:tc>
        <w:tc>
          <w:tcPr>
            <w:tcW w:w="830" w:type="dxa"/>
            <w:tcBorders>
              <w:top w:val="nil"/>
              <w:left w:val="nil"/>
              <w:bottom w:val="nil"/>
              <w:right w:val="nil"/>
            </w:tcBorders>
            <w:shd w:val="clear" w:color="auto" w:fill="auto"/>
            <w:noWrap/>
            <w:vAlign w:val="bottom"/>
          </w:tcPr>
          <w:p w14:paraId="4E447463" w14:textId="50B97E61" w:rsidR="0088559A" w:rsidRPr="0088559A" w:rsidRDefault="00337B7C" w:rsidP="00CD515C">
            <w:pPr>
              <w:spacing w:line="276" w:lineRule="auto"/>
              <w:jc w:val="right"/>
              <w:rPr>
                <w:i/>
                <w:iCs/>
                <w:color w:val="FF0000"/>
                <w:sz w:val="18"/>
                <w:szCs w:val="18"/>
                <w:lang w:val="ro-MD"/>
              </w:rPr>
            </w:pPr>
            <w:r w:rsidRPr="00CD515C">
              <w:rPr>
                <w:i/>
                <w:iCs/>
                <w:sz w:val="18"/>
                <w:szCs w:val="18"/>
                <w:lang w:val="ro-MD"/>
              </w:rPr>
              <w:t>20,</w:t>
            </w:r>
            <w:r w:rsidR="00CD515C">
              <w:rPr>
                <w:i/>
                <w:iCs/>
                <w:sz w:val="18"/>
                <w:szCs w:val="18"/>
                <w:lang w:val="ro-MD"/>
              </w:rPr>
              <w:t>9</w:t>
            </w:r>
          </w:p>
        </w:tc>
        <w:tc>
          <w:tcPr>
            <w:tcW w:w="830" w:type="dxa"/>
            <w:tcBorders>
              <w:top w:val="nil"/>
              <w:left w:val="nil"/>
              <w:bottom w:val="nil"/>
              <w:right w:val="nil"/>
            </w:tcBorders>
            <w:shd w:val="clear" w:color="auto" w:fill="auto"/>
            <w:noWrap/>
            <w:vAlign w:val="bottom"/>
          </w:tcPr>
          <w:p w14:paraId="3331D8D3" w14:textId="0597FACB" w:rsidR="0088559A" w:rsidRPr="0088559A" w:rsidRDefault="00CD515C" w:rsidP="0088559A">
            <w:pPr>
              <w:spacing w:line="276" w:lineRule="auto"/>
              <w:jc w:val="right"/>
              <w:rPr>
                <w:i/>
                <w:iCs/>
                <w:sz w:val="18"/>
                <w:szCs w:val="18"/>
                <w:lang w:val="ro-MD"/>
              </w:rPr>
            </w:pPr>
            <w:r>
              <w:rPr>
                <w:i/>
                <w:iCs/>
                <w:sz w:val="18"/>
                <w:szCs w:val="18"/>
                <w:lang w:val="ro-MD"/>
              </w:rPr>
              <w:t xml:space="preserve">20,5 </w:t>
            </w:r>
          </w:p>
        </w:tc>
        <w:tc>
          <w:tcPr>
            <w:tcW w:w="846" w:type="dxa"/>
            <w:tcBorders>
              <w:top w:val="nil"/>
              <w:left w:val="nil"/>
              <w:bottom w:val="nil"/>
              <w:right w:val="nil"/>
            </w:tcBorders>
            <w:shd w:val="clear" w:color="auto" w:fill="auto"/>
            <w:noWrap/>
            <w:vAlign w:val="bottom"/>
          </w:tcPr>
          <w:p w14:paraId="1A57EED8" w14:textId="32B373A7" w:rsidR="0088559A" w:rsidRPr="0088559A" w:rsidRDefault="00CD515C" w:rsidP="0088559A">
            <w:pPr>
              <w:spacing w:line="276" w:lineRule="auto"/>
              <w:jc w:val="right"/>
              <w:rPr>
                <w:i/>
                <w:iCs/>
                <w:color w:val="FF0000"/>
                <w:sz w:val="18"/>
                <w:szCs w:val="18"/>
                <w:lang w:val="ro-MD"/>
              </w:rPr>
            </w:pPr>
            <w:r w:rsidRPr="00CD515C">
              <w:rPr>
                <w:i/>
                <w:iCs/>
                <w:sz w:val="18"/>
                <w:szCs w:val="18"/>
                <w:lang w:val="ro-MD"/>
              </w:rPr>
              <w:t>21,4</w:t>
            </w:r>
          </w:p>
        </w:tc>
        <w:tc>
          <w:tcPr>
            <w:tcW w:w="722" w:type="dxa"/>
            <w:tcBorders>
              <w:top w:val="nil"/>
              <w:left w:val="nil"/>
              <w:bottom w:val="nil"/>
              <w:right w:val="nil"/>
            </w:tcBorders>
            <w:shd w:val="clear" w:color="auto" w:fill="auto"/>
            <w:noWrap/>
            <w:vAlign w:val="bottom"/>
          </w:tcPr>
          <w:p w14:paraId="3A72A64B" w14:textId="77777777" w:rsidR="0088559A" w:rsidRPr="0088559A" w:rsidRDefault="0088559A" w:rsidP="0088559A">
            <w:pPr>
              <w:spacing w:line="276" w:lineRule="auto"/>
              <w:jc w:val="right"/>
              <w:rPr>
                <w:i/>
                <w:iCs/>
                <w:sz w:val="18"/>
                <w:szCs w:val="18"/>
                <w:lang w:val="ro-MD"/>
              </w:rPr>
            </w:pPr>
          </w:p>
        </w:tc>
        <w:tc>
          <w:tcPr>
            <w:tcW w:w="641" w:type="dxa"/>
            <w:tcBorders>
              <w:top w:val="nil"/>
              <w:left w:val="nil"/>
              <w:bottom w:val="nil"/>
              <w:right w:val="nil"/>
            </w:tcBorders>
            <w:shd w:val="clear" w:color="auto" w:fill="auto"/>
            <w:noWrap/>
            <w:vAlign w:val="bottom"/>
          </w:tcPr>
          <w:p w14:paraId="5B624C35" w14:textId="77777777" w:rsidR="0088559A" w:rsidRPr="0088559A" w:rsidRDefault="0088559A" w:rsidP="0088559A">
            <w:pPr>
              <w:spacing w:line="276" w:lineRule="auto"/>
              <w:jc w:val="right"/>
              <w:rPr>
                <w:i/>
                <w:iCs/>
                <w:sz w:val="18"/>
                <w:szCs w:val="18"/>
                <w:lang w:val="ro-MD"/>
              </w:rPr>
            </w:pPr>
          </w:p>
        </w:tc>
        <w:tc>
          <w:tcPr>
            <w:tcW w:w="735" w:type="dxa"/>
            <w:tcBorders>
              <w:top w:val="nil"/>
              <w:left w:val="nil"/>
              <w:bottom w:val="nil"/>
              <w:right w:val="nil"/>
            </w:tcBorders>
            <w:shd w:val="clear" w:color="auto" w:fill="auto"/>
            <w:noWrap/>
            <w:vAlign w:val="bottom"/>
          </w:tcPr>
          <w:p w14:paraId="65127999" w14:textId="77777777" w:rsidR="0088559A" w:rsidRPr="0088559A" w:rsidRDefault="0088559A" w:rsidP="0088559A">
            <w:pPr>
              <w:spacing w:line="276" w:lineRule="auto"/>
              <w:jc w:val="right"/>
              <w:rPr>
                <w:i/>
                <w:iCs/>
                <w:sz w:val="18"/>
                <w:szCs w:val="18"/>
                <w:lang w:val="ro-MD"/>
              </w:rPr>
            </w:pPr>
          </w:p>
        </w:tc>
        <w:tc>
          <w:tcPr>
            <w:tcW w:w="708" w:type="dxa"/>
            <w:tcBorders>
              <w:top w:val="nil"/>
              <w:left w:val="nil"/>
              <w:bottom w:val="nil"/>
              <w:right w:val="nil"/>
            </w:tcBorders>
            <w:shd w:val="clear" w:color="auto" w:fill="auto"/>
            <w:noWrap/>
            <w:vAlign w:val="bottom"/>
          </w:tcPr>
          <w:p w14:paraId="10CFD573" w14:textId="77777777" w:rsidR="0088559A" w:rsidRPr="0088559A" w:rsidRDefault="0088559A" w:rsidP="0088559A">
            <w:pPr>
              <w:spacing w:line="276" w:lineRule="auto"/>
              <w:jc w:val="right"/>
              <w:rPr>
                <w:i/>
                <w:iCs/>
                <w:sz w:val="18"/>
                <w:szCs w:val="18"/>
                <w:lang w:val="ro-MD"/>
              </w:rPr>
            </w:pPr>
          </w:p>
        </w:tc>
      </w:tr>
      <w:tr w:rsidR="0088559A" w:rsidRPr="0088559A" w14:paraId="41BAF23C" w14:textId="77777777" w:rsidTr="009014AA">
        <w:trPr>
          <w:trHeight w:val="247"/>
          <w:jc w:val="center"/>
        </w:trPr>
        <w:tc>
          <w:tcPr>
            <w:tcW w:w="2661" w:type="dxa"/>
            <w:tcBorders>
              <w:top w:val="nil"/>
              <w:left w:val="nil"/>
              <w:bottom w:val="nil"/>
              <w:right w:val="nil"/>
            </w:tcBorders>
            <w:shd w:val="clear" w:color="auto" w:fill="auto"/>
            <w:vAlign w:val="bottom"/>
            <w:hideMark/>
          </w:tcPr>
          <w:p w14:paraId="777D6126" w14:textId="77777777" w:rsidR="0088559A" w:rsidRPr="0088559A" w:rsidRDefault="0088559A" w:rsidP="0088559A">
            <w:pPr>
              <w:spacing w:line="276" w:lineRule="auto"/>
              <w:rPr>
                <w:sz w:val="18"/>
                <w:szCs w:val="18"/>
                <w:lang w:val="ro-MD"/>
              </w:rPr>
            </w:pPr>
            <w:r w:rsidRPr="0088559A">
              <w:rPr>
                <w:sz w:val="18"/>
                <w:szCs w:val="18"/>
                <w:lang w:val="ro-MD"/>
              </w:rPr>
              <w:t>Cheltuieli curente</w:t>
            </w:r>
          </w:p>
        </w:tc>
        <w:tc>
          <w:tcPr>
            <w:tcW w:w="846" w:type="dxa"/>
            <w:tcBorders>
              <w:top w:val="nil"/>
              <w:left w:val="nil"/>
              <w:bottom w:val="nil"/>
              <w:right w:val="nil"/>
            </w:tcBorders>
            <w:shd w:val="clear" w:color="auto" w:fill="auto"/>
            <w:noWrap/>
            <w:vAlign w:val="bottom"/>
          </w:tcPr>
          <w:p w14:paraId="2004ED70" w14:textId="77777777" w:rsidR="0088559A" w:rsidRPr="0088559A" w:rsidRDefault="0088559A" w:rsidP="0088559A">
            <w:pPr>
              <w:spacing w:line="276" w:lineRule="auto"/>
              <w:jc w:val="right"/>
              <w:rPr>
                <w:sz w:val="18"/>
                <w:szCs w:val="18"/>
                <w:lang w:val="ro-MD"/>
              </w:rPr>
            </w:pPr>
            <w:r w:rsidRPr="0088559A">
              <w:rPr>
                <w:sz w:val="18"/>
                <w:szCs w:val="18"/>
                <w:lang w:val="ro-MD"/>
              </w:rPr>
              <w:t>12177,4</w:t>
            </w:r>
          </w:p>
        </w:tc>
        <w:tc>
          <w:tcPr>
            <w:tcW w:w="830" w:type="dxa"/>
            <w:tcBorders>
              <w:top w:val="nil"/>
              <w:left w:val="nil"/>
              <w:bottom w:val="nil"/>
              <w:right w:val="nil"/>
            </w:tcBorders>
            <w:shd w:val="clear" w:color="auto" w:fill="auto"/>
            <w:noWrap/>
            <w:vAlign w:val="bottom"/>
          </w:tcPr>
          <w:p w14:paraId="78159443" w14:textId="77777777" w:rsidR="0088559A" w:rsidRPr="0088559A" w:rsidRDefault="0088559A" w:rsidP="0088559A">
            <w:pPr>
              <w:spacing w:line="276" w:lineRule="auto"/>
              <w:jc w:val="right"/>
              <w:rPr>
                <w:sz w:val="18"/>
                <w:szCs w:val="18"/>
                <w:lang w:val="ro-MD"/>
              </w:rPr>
            </w:pPr>
            <w:r w:rsidRPr="0088559A">
              <w:rPr>
                <w:sz w:val="18"/>
                <w:szCs w:val="18"/>
                <w:lang w:val="ro-MD"/>
              </w:rPr>
              <w:t>13228,9</w:t>
            </w:r>
          </w:p>
        </w:tc>
        <w:tc>
          <w:tcPr>
            <w:tcW w:w="830" w:type="dxa"/>
            <w:tcBorders>
              <w:top w:val="nil"/>
              <w:left w:val="nil"/>
              <w:bottom w:val="nil"/>
              <w:right w:val="nil"/>
            </w:tcBorders>
            <w:shd w:val="clear" w:color="auto" w:fill="auto"/>
            <w:noWrap/>
            <w:vAlign w:val="bottom"/>
          </w:tcPr>
          <w:p w14:paraId="6EE5BF7B" w14:textId="77777777" w:rsidR="0088559A" w:rsidRPr="0088559A" w:rsidRDefault="0088559A" w:rsidP="0088559A">
            <w:pPr>
              <w:spacing w:line="276" w:lineRule="auto"/>
              <w:jc w:val="right"/>
              <w:rPr>
                <w:sz w:val="18"/>
                <w:szCs w:val="18"/>
                <w:lang w:val="ro-MD"/>
              </w:rPr>
            </w:pPr>
            <w:r w:rsidRPr="0088559A">
              <w:rPr>
                <w:sz w:val="18"/>
                <w:szCs w:val="18"/>
                <w:lang w:val="ro-MD"/>
              </w:rPr>
              <w:t>14892,0</w:t>
            </w:r>
          </w:p>
        </w:tc>
        <w:tc>
          <w:tcPr>
            <w:tcW w:w="846" w:type="dxa"/>
            <w:tcBorders>
              <w:top w:val="nil"/>
              <w:left w:val="nil"/>
              <w:bottom w:val="nil"/>
              <w:right w:val="nil"/>
            </w:tcBorders>
            <w:shd w:val="clear" w:color="auto" w:fill="auto"/>
            <w:noWrap/>
            <w:vAlign w:val="bottom"/>
          </w:tcPr>
          <w:p w14:paraId="7EEFB64F" w14:textId="77777777" w:rsidR="0088559A" w:rsidRPr="0088559A" w:rsidRDefault="0088559A" w:rsidP="0088559A">
            <w:pPr>
              <w:spacing w:line="276" w:lineRule="auto"/>
              <w:jc w:val="right"/>
              <w:rPr>
                <w:sz w:val="18"/>
                <w:szCs w:val="18"/>
                <w:lang w:val="ro-MD"/>
              </w:rPr>
            </w:pPr>
            <w:r w:rsidRPr="0088559A">
              <w:rPr>
                <w:sz w:val="18"/>
                <w:szCs w:val="18"/>
                <w:lang w:val="ro-MD"/>
              </w:rPr>
              <w:t>14461,4</w:t>
            </w:r>
          </w:p>
        </w:tc>
        <w:tc>
          <w:tcPr>
            <w:tcW w:w="722" w:type="dxa"/>
            <w:tcBorders>
              <w:top w:val="nil"/>
              <w:left w:val="nil"/>
              <w:bottom w:val="nil"/>
              <w:right w:val="nil"/>
            </w:tcBorders>
            <w:shd w:val="clear" w:color="auto" w:fill="auto"/>
            <w:noWrap/>
            <w:vAlign w:val="bottom"/>
          </w:tcPr>
          <w:p w14:paraId="4D31F2CE" w14:textId="77777777" w:rsidR="0088559A" w:rsidRPr="0088559A" w:rsidRDefault="0088559A" w:rsidP="0088559A">
            <w:pPr>
              <w:spacing w:line="276" w:lineRule="auto"/>
              <w:jc w:val="right"/>
              <w:rPr>
                <w:sz w:val="18"/>
                <w:szCs w:val="18"/>
                <w:lang w:val="ro-MD"/>
              </w:rPr>
            </w:pPr>
            <w:r w:rsidRPr="0088559A">
              <w:rPr>
                <w:sz w:val="18"/>
                <w:szCs w:val="18"/>
                <w:lang w:val="ro-MD"/>
              </w:rPr>
              <w:t>-430,6</w:t>
            </w:r>
          </w:p>
        </w:tc>
        <w:tc>
          <w:tcPr>
            <w:tcW w:w="641" w:type="dxa"/>
            <w:tcBorders>
              <w:top w:val="nil"/>
              <w:left w:val="nil"/>
              <w:bottom w:val="nil"/>
              <w:right w:val="nil"/>
            </w:tcBorders>
            <w:shd w:val="clear" w:color="auto" w:fill="auto"/>
            <w:noWrap/>
            <w:vAlign w:val="bottom"/>
          </w:tcPr>
          <w:p w14:paraId="103C974A" w14:textId="77777777" w:rsidR="0088559A" w:rsidRPr="0088559A" w:rsidRDefault="0088559A" w:rsidP="0088559A">
            <w:pPr>
              <w:spacing w:line="276" w:lineRule="auto"/>
              <w:jc w:val="right"/>
              <w:rPr>
                <w:sz w:val="18"/>
                <w:szCs w:val="18"/>
                <w:lang w:val="ro-MD"/>
              </w:rPr>
            </w:pPr>
            <w:r w:rsidRPr="0088559A">
              <w:rPr>
                <w:sz w:val="18"/>
                <w:szCs w:val="18"/>
                <w:lang w:val="ro-MD"/>
              </w:rPr>
              <w:t>97,1</w:t>
            </w:r>
          </w:p>
        </w:tc>
        <w:tc>
          <w:tcPr>
            <w:tcW w:w="735" w:type="dxa"/>
            <w:tcBorders>
              <w:top w:val="nil"/>
              <w:left w:val="nil"/>
              <w:bottom w:val="nil"/>
              <w:right w:val="nil"/>
            </w:tcBorders>
            <w:shd w:val="clear" w:color="auto" w:fill="auto"/>
            <w:noWrap/>
            <w:vAlign w:val="bottom"/>
          </w:tcPr>
          <w:p w14:paraId="7F84AC2C" w14:textId="77777777" w:rsidR="0088559A" w:rsidRPr="0088559A" w:rsidRDefault="0088559A" w:rsidP="0088559A">
            <w:pPr>
              <w:spacing w:line="276" w:lineRule="auto"/>
              <w:jc w:val="right"/>
              <w:rPr>
                <w:sz w:val="18"/>
                <w:szCs w:val="18"/>
                <w:lang w:val="ro-MD"/>
              </w:rPr>
            </w:pPr>
            <w:r w:rsidRPr="0088559A">
              <w:rPr>
                <w:sz w:val="18"/>
                <w:szCs w:val="18"/>
                <w:lang w:val="ro-MD"/>
              </w:rPr>
              <w:t>2284,0</w:t>
            </w:r>
          </w:p>
        </w:tc>
        <w:tc>
          <w:tcPr>
            <w:tcW w:w="708" w:type="dxa"/>
            <w:tcBorders>
              <w:top w:val="nil"/>
              <w:left w:val="nil"/>
              <w:bottom w:val="nil"/>
              <w:right w:val="nil"/>
            </w:tcBorders>
            <w:shd w:val="clear" w:color="auto" w:fill="auto"/>
            <w:noWrap/>
            <w:vAlign w:val="bottom"/>
          </w:tcPr>
          <w:p w14:paraId="1FCE2054" w14:textId="77777777" w:rsidR="0088559A" w:rsidRPr="0088559A" w:rsidRDefault="0088559A" w:rsidP="0088559A">
            <w:pPr>
              <w:spacing w:line="276" w:lineRule="auto"/>
              <w:jc w:val="right"/>
              <w:rPr>
                <w:sz w:val="18"/>
                <w:szCs w:val="18"/>
                <w:lang w:val="ro-MD"/>
              </w:rPr>
            </w:pPr>
            <w:r w:rsidRPr="0088559A">
              <w:rPr>
                <w:sz w:val="18"/>
                <w:szCs w:val="18"/>
                <w:lang w:val="ro-MD"/>
              </w:rPr>
              <w:t>118,8</w:t>
            </w:r>
          </w:p>
        </w:tc>
      </w:tr>
      <w:tr w:rsidR="0088559A" w:rsidRPr="0088559A" w14:paraId="17499CB2" w14:textId="77777777" w:rsidTr="009014AA">
        <w:trPr>
          <w:trHeight w:val="247"/>
          <w:jc w:val="center"/>
        </w:trPr>
        <w:tc>
          <w:tcPr>
            <w:tcW w:w="2661" w:type="dxa"/>
            <w:tcBorders>
              <w:top w:val="nil"/>
              <w:left w:val="nil"/>
              <w:bottom w:val="nil"/>
              <w:right w:val="nil"/>
            </w:tcBorders>
            <w:shd w:val="clear" w:color="auto" w:fill="auto"/>
            <w:vAlign w:val="bottom"/>
            <w:hideMark/>
          </w:tcPr>
          <w:p w14:paraId="3BEBB8B8" w14:textId="77777777" w:rsidR="0088559A" w:rsidRPr="0088559A" w:rsidRDefault="0088559A" w:rsidP="0088559A">
            <w:pPr>
              <w:spacing w:line="276" w:lineRule="auto"/>
              <w:rPr>
                <w:sz w:val="18"/>
                <w:szCs w:val="18"/>
                <w:lang w:val="ro-MD"/>
              </w:rPr>
            </w:pPr>
            <w:r w:rsidRPr="0088559A">
              <w:rPr>
                <w:sz w:val="18"/>
                <w:szCs w:val="18"/>
                <w:lang w:val="ro-MD"/>
              </w:rPr>
              <w:t>Cheltuieli capitale</w:t>
            </w:r>
          </w:p>
        </w:tc>
        <w:tc>
          <w:tcPr>
            <w:tcW w:w="846" w:type="dxa"/>
            <w:tcBorders>
              <w:top w:val="nil"/>
              <w:left w:val="nil"/>
              <w:bottom w:val="nil"/>
              <w:right w:val="nil"/>
            </w:tcBorders>
            <w:shd w:val="clear" w:color="auto" w:fill="auto"/>
            <w:noWrap/>
            <w:vAlign w:val="bottom"/>
          </w:tcPr>
          <w:p w14:paraId="5D1A4B46" w14:textId="77777777" w:rsidR="0088559A" w:rsidRPr="0088559A" w:rsidRDefault="0088559A" w:rsidP="0088559A">
            <w:pPr>
              <w:spacing w:line="276" w:lineRule="auto"/>
              <w:jc w:val="right"/>
              <w:rPr>
                <w:sz w:val="18"/>
                <w:szCs w:val="18"/>
                <w:lang w:val="ro-MD"/>
              </w:rPr>
            </w:pPr>
            <w:r w:rsidRPr="0088559A">
              <w:rPr>
                <w:sz w:val="18"/>
                <w:szCs w:val="18"/>
                <w:lang w:val="ro-MD"/>
              </w:rPr>
              <w:t>275,7</w:t>
            </w:r>
          </w:p>
        </w:tc>
        <w:tc>
          <w:tcPr>
            <w:tcW w:w="830" w:type="dxa"/>
            <w:tcBorders>
              <w:top w:val="nil"/>
              <w:left w:val="nil"/>
              <w:bottom w:val="nil"/>
              <w:right w:val="nil"/>
            </w:tcBorders>
            <w:shd w:val="clear" w:color="auto" w:fill="auto"/>
            <w:noWrap/>
            <w:vAlign w:val="bottom"/>
          </w:tcPr>
          <w:p w14:paraId="54C6B3DD" w14:textId="77777777" w:rsidR="0088559A" w:rsidRPr="0088559A" w:rsidRDefault="0088559A" w:rsidP="0088559A">
            <w:pPr>
              <w:spacing w:line="276" w:lineRule="auto"/>
              <w:jc w:val="right"/>
              <w:rPr>
                <w:sz w:val="18"/>
                <w:szCs w:val="18"/>
                <w:lang w:val="ro-MD"/>
              </w:rPr>
            </w:pPr>
            <w:r w:rsidRPr="0088559A">
              <w:rPr>
                <w:sz w:val="18"/>
                <w:szCs w:val="18"/>
                <w:lang w:val="ro-MD"/>
              </w:rPr>
              <w:t>426,5</w:t>
            </w:r>
          </w:p>
        </w:tc>
        <w:tc>
          <w:tcPr>
            <w:tcW w:w="830" w:type="dxa"/>
            <w:tcBorders>
              <w:top w:val="nil"/>
              <w:left w:val="nil"/>
              <w:bottom w:val="nil"/>
              <w:right w:val="nil"/>
            </w:tcBorders>
            <w:shd w:val="clear" w:color="auto" w:fill="auto"/>
            <w:noWrap/>
            <w:vAlign w:val="bottom"/>
          </w:tcPr>
          <w:p w14:paraId="65EF13A7" w14:textId="77777777" w:rsidR="0088559A" w:rsidRPr="0088559A" w:rsidRDefault="0088559A" w:rsidP="0088559A">
            <w:pPr>
              <w:spacing w:line="276" w:lineRule="auto"/>
              <w:jc w:val="right"/>
              <w:rPr>
                <w:sz w:val="18"/>
                <w:szCs w:val="18"/>
                <w:lang w:val="ro-MD"/>
              </w:rPr>
            </w:pPr>
            <w:r w:rsidRPr="0088559A">
              <w:rPr>
                <w:sz w:val="18"/>
                <w:szCs w:val="18"/>
                <w:lang w:val="ro-MD"/>
              </w:rPr>
              <w:t>264,4</w:t>
            </w:r>
          </w:p>
        </w:tc>
        <w:tc>
          <w:tcPr>
            <w:tcW w:w="846" w:type="dxa"/>
            <w:tcBorders>
              <w:top w:val="nil"/>
              <w:left w:val="nil"/>
              <w:bottom w:val="nil"/>
              <w:right w:val="nil"/>
            </w:tcBorders>
            <w:shd w:val="clear" w:color="auto" w:fill="auto"/>
            <w:noWrap/>
            <w:vAlign w:val="bottom"/>
          </w:tcPr>
          <w:p w14:paraId="1FD1DCDD" w14:textId="77777777" w:rsidR="0088559A" w:rsidRPr="0088559A" w:rsidRDefault="0088559A" w:rsidP="0088559A">
            <w:pPr>
              <w:spacing w:line="276" w:lineRule="auto"/>
              <w:jc w:val="right"/>
              <w:rPr>
                <w:sz w:val="18"/>
                <w:szCs w:val="18"/>
                <w:lang w:val="ro-MD"/>
              </w:rPr>
            </w:pPr>
            <w:r w:rsidRPr="0088559A">
              <w:rPr>
                <w:sz w:val="18"/>
                <w:szCs w:val="18"/>
                <w:lang w:val="ro-MD"/>
              </w:rPr>
              <w:t>208,4</w:t>
            </w:r>
          </w:p>
        </w:tc>
        <w:tc>
          <w:tcPr>
            <w:tcW w:w="722" w:type="dxa"/>
            <w:tcBorders>
              <w:top w:val="nil"/>
              <w:left w:val="nil"/>
              <w:bottom w:val="nil"/>
              <w:right w:val="nil"/>
            </w:tcBorders>
            <w:shd w:val="clear" w:color="auto" w:fill="auto"/>
            <w:noWrap/>
            <w:vAlign w:val="bottom"/>
          </w:tcPr>
          <w:p w14:paraId="5112D30A" w14:textId="77777777" w:rsidR="0088559A" w:rsidRPr="0088559A" w:rsidRDefault="0088559A" w:rsidP="0088559A">
            <w:pPr>
              <w:spacing w:line="276" w:lineRule="auto"/>
              <w:jc w:val="right"/>
              <w:rPr>
                <w:sz w:val="18"/>
                <w:szCs w:val="18"/>
                <w:lang w:val="ro-MD"/>
              </w:rPr>
            </w:pPr>
            <w:r w:rsidRPr="0088559A">
              <w:rPr>
                <w:sz w:val="18"/>
                <w:szCs w:val="18"/>
                <w:lang w:val="ro-MD"/>
              </w:rPr>
              <w:t>-56,0</w:t>
            </w:r>
          </w:p>
        </w:tc>
        <w:tc>
          <w:tcPr>
            <w:tcW w:w="641" w:type="dxa"/>
            <w:tcBorders>
              <w:top w:val="nil"/>
              <w:left w:val="nil"/>
              <w:bottom w:val="nil"/>
              <w:right w:val="nil"/>
            </w:tcBorders>
            <w:shd w:val="clear" w:color="auto" w:fill="auto"/>
            <w:noWrap/>
            <w:vAlign w:val="bottom"/>
          </w:tcPr>
          <w:p w14:paraId="5A370EC8" w14:textId="77777777" w:rsidR="0088559A" w:rsidRPr="0088559A" w:rsidRDefault="0088559A" w:rsidP="0088559A">
            <w:pPr>
              <w:spacing w:line="276" w:lineRule="auto"/>
              <w:jc w:val="right"/>
              <w:rPr>
                <w:sz w:val="18"/>
                <w:szCs w:val="18"/>
                <w:lang w:val="ro-MD"/>
              </w:rPr>
            </w:pPr>
            <w:r w:rsidRPr="0088559A">
              <w:rPr>
                <w:sz w:val="18"/>
                <w:szCs w:val="18"/>
                <w:lang w:val="ro-MD"/>
              </w:rPr>
              <w:t>78,8</w:t>
            </w:r>
          </w:p>
        </w:tc>
        <w:tc>
          <w:tcPr>
            <w:tcW w:w="735" w:type="dxa"/>
            <w:tcBorders>
              <w:top w:val="nil"/>
              <w:left w:val="nil"/>
              <w:bottom w:val="nil"/>
              <w:right w:val="nil"/>
            </w:tcBorders>
            <w:shd w:val="clear" w:color="auto" w:fill="auto"/>
            <w:noWrap/>
            <w:vAlign w:val="bottom"/>
          </w:tcPr>
          <w:p w14:paraId="0D3EFAEE" w14:textId="77777777" w:rsidR="0088559A" w:rsidRPr="0088559A" w:rsidRDefault="0088559A" w:rsidP="0088559A">
            <w:pPr>
              <w:spacing w:line="276" w:lineRule="auto"/>
              <w:jc w:val="right"/>
              <w:rPr>
                <w:sz w:val="18"/>
                <w:szCs w:val="18"/>
                <w:lang w:val="ro-MD"/>
              </w:rPr>
            </w:pPr>
            <w:r w:rsidRPr="0088559A">
              <w:rPr>
                <w:sz w:val="18"/>
                <w:szCs w:val="18"/>
                <w:lang w:val="ro-MD"/>
              </w:rPr>
              <w:t>-67,3</w:t>
            </w:r>
          </w:p>
        </w:tc>
        <w:tc>
          <w:tcPr>
            <w:tcW w:w="708" w:type="dxa"/>
            <w:tcBorders>
              <w:top w:val="nil"/>
              <w:left w:val="nil"/>
              <w:bottom w:val="nil"/>
              <w:right w:val="nil"/>
            </w:tcBorders>
            <w:shd w:val="clear" w:color="auto" w:fill="auto"/>
            <w:noWrap/>
            <w:vAlign w:val="bottom"/>
          </w:tcPr>
          <w:p w14:paraId="442D41FF" w14:textId="77777777" w:rsidR="0088559A" w:rsidRPr="0088559A" w:rsidRDefault="0088559A" w:rsidP="0088559A">
            <w:pPr>
              <w:spacing w:line="276" w:lineRule="auto"/>
              <w:jc w:val="right"/>
              <w:rPr>
                <w:sz w:val="18"/>
                <w:szCs w:val="18"/>
                <w:lang w:val="ro-MD"/>
              </w:rPr>
            </w:pPr>
            <w:r w:rsidRPr="0088559A">
              <w:rPr>
                <w:sz w:val="18"/>
                <w:szCs w:val="18"/>
                <w:lang w:val="ro-MD"/>
              </w:rPr>
              <w:t>75,6</w:t>
            </w:r>
          </w:p>
        </w:tc>
      </w:tr>
      <w:tr w:rsidR="0088559A" w:rsidRPr="0088559A" w14:paraId="02F715B9" w14:textId="77777777" w:rsidTr="009014AA">
        <w:trPr>
          <w:trHeight w:val="280"/>
          <w:jc w:val="center"/>
        </w:trPr>
        <w:tc>
          <w:tcPr>
            <w:tcW w:w="2661" w:type="dxa"/>
            <w:tcBorders>
              <w:top w:val="nil"/>
              <w:left w:val="nil"/>
              <w:bottom w:val="nil"/>
              <w:right w:val="nil"/>
            </w:tcBorders>
            <w:shd w:val="clear" w:color="auto" w:fill="auto"/>
            <w:vAlign w:val="bottom"/>
            <w:hideMark/>
          </w:tcPr>
          <w:p w14:paraId="7E0D0FF5" w14:textId="77777777" w:rsidR="0088559A" w:rsidRPr="0088559A" w:rsidRDefault="0088559A" w:rsidP="0088559A">
            <w:pPr>
              <w:spacing w:line="276" w:lineRule="auto"/>
              <w:rPr>
                <w:b/>
                <w:bCs/>
                <w:sz w:val="18"/>
                <w:szCs w:val="18"/>
                <w:lang w:val="ro-MD"/>
              </w:rPr>
            </w:pPr>
            <w:r w:rsidRPr="0088559A">
              <w:rPr>
                <w:b/>
                <w:bCs/>
                <w:sz w:val="18"/>
                <w:szCs w:val="18"/>
                <w:lang w:val="ro-MD"/>
              </w:rPr>
              <w:t>Resurse, total</w:t>
            </w:r>
          </w:p>
        </w:tc>
        <w:tc>
          <w:tcPr>
            <w:tcW w:w="846" w:type="dxa"/>
            <w:tcBorders>
              <w:top w:val="nil"/>
              <w:left w:val="nil"/>
              <w:bottom w:val="nil"/>
              <w:right w:val="nil"/>
            </w:tcBorders>
            <w:shd w:val="clear" w:color="auto" w:fill="auto"/>
            <w:noWrap/>
            <w:vAlign w:val="bottom"/>
          </w:tcPr>
          <w:p w14:paraId="562A2C27"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12453,1</w:t>
            </w:r>
          </w:p>
        </w:tc>
        <w:tc>
          <w:tcPr>
            <w:tcW w:w="830" w:type="dxa"/>
            <w:tcBorders>
              <w:top w:val="nil"/>
              <w:left w:val="nil"/>
              <w:bottom w:val="nil"/>
              <w:right w:val="nil"/>
            </w:tcBorders>
            <w:shd w:val="clear" w:color="auto" w:fill="auto"/>
            <w:noWrap/>
            <w:vAlign w:val="bottom"/>
          </w:tcPr>
          <w:p w14:paraId="2AECC1A4"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13655,4</w:t>
            </w:r>
          </w:p>
        </w:tc>
        <w:tc>
          <w:tcPr>
            <w:tcW w:w="830" w:type="dxa"/>
            <w:tcBorders>
              <w:top w:val="nil"/>
              <w:left w:val="nil"/>
              <w:bottom w:val="nil"/>
              <w:right w:val="nil"/>
            </w:tcBorders>
            <w:shd w:val="clear" w:color="auto" w:fill="auto"/>
            <w:noWrap/>
            <w:vAlign w:val="bottom"/>
          </w:tcPr>
          <w:p w14:paraId="57CD7284"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15156,4</w:t>
            </w:r>
          </w:p>
        </w:tc>
        <w:tc>
          <w:tcPr>
            <w:tcW w:w="846" w:type="dxa"/>
            <w:tcBorders>
              <w:top w:val="nil"/>
              <w:left w:val="nil"/>
              <w:bottom w:val="nil"/>
              <w:right w:val="nil"/>
            </w:tcBorders>
            <w:shd w:val="clear" w:color="auto" w:fill="auto"/>
            <w:noWrap/>
            <w:vAlign w:val="bottom"/>
          </w:tcPr>
          <w:p w14:paraId="7FAF05CB"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14669,8</w:t>
            </w:r>
          </w:p>
        </w:tc>
        <w:tc>
          <w:tcPr>
            <w:tcW w:w="722" w:type="dxa"/>
            <w:tcBorders>
              <w:top w:val="nil"/>
              <w:left w:val="nil"/>
              <w:bottom w:val="nil"/>
              <w:right w:val="nil"/>
            </w:tcBorders>
            <w:shd w:val="clear" w:color="auto" w:fill="auto"/>
            <w:noWrap/>
            <w:vAlign w:val="bottom"/>
          </w:tcPr>
          <w:p w14:paraId="787E46C3"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-486,6</w:t>
            </w:r>
          </w:p>
        </w:tc>
        <w:tc>
          <w:tcPr>
            <w:tcW w:w="641" w:type="dxa"/>
            <w:tcBorders>
              <w:top w:val="nil"/>
              <w:left w:val="nil"/>
              <w:bottom w:val="nil"/>
              <w:right w:val="nil"/>
            </w:tcBorders>
            <w:shd w:val="clear" w:color="auto" w:fill="auto"/>
            <w:noWrap/>
            <w:vAlign w:val="bottom"/>
          </w:tcPr>
          <w:p w14:paraId="1F6D9729"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96,8</w:t>
            </w:r>
          </w:p>
        </w:tc>
        <w:tc>
          <w:tcPr>
            <w:tcW w:w="735" w:type="dxa"/>
            <w:tcBorders>
              <w:top w:val="nil"/>
              <w:left w:val="nil"/>
              <w:bottom w:val="nil"/>
              <w:right w:val="nil"/>
            </w:tcBorders>
            <w:shd w:val="clear" w:color="auto" w:fill="auto"/>
            <w:noWrap/>
            <w:vAlign w:val="bottom"/>
          </w:tcPr>
          <w:p w14:paraId="4A4CBE29"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2216,7</w:t>
            </w:r>
          </w:p>
        </w:tc>
        <w:tc>
          <w:tcPr>
            <w:tcW w:w="708" w:type="dxa"/>
            <w:tcBorders>
              <w:top w:val="nil"/>
              <w:left w:val="nil"/>
              <w:bottom w:val="nil"/>
              <w:right w:val="nil"/>
            </w:tcBorders>
            <w:shd w:val="clear" w:color="auto" w:fill="auto"/>
            <w:noWrap/>
            <w:vAlign w:val="bottom"/>
          </w:tcPr>
          <w:p w14:paraId="7D28028F" w14:textId="77777777" w:rsidR="0088559A" w:rsidRPr="0088559A" w:rsidRDefault="0088559A" w:rsidP="0088559A">
            <w:pPr>
              <w:spacing w:line="276" w:lineRule="auto"/>
              <w:jc w:val="right"/>
              <w:rPr>
                <w:b/>
                <w:bCs/>
                <w:sz w:val="18"/>
                <w:szCs w:val="18"/>
                <w:lang w:val="ro-MD"/>
              </w:rPr>
            </w:pPr>
            <w:r w:rsidRPr="0088559A">
              <w:rPr>
                <w:b/>
                <w:bCs/>
                <w:sz w:val="18"/>
                <w:szCs w:val="18"/>
                <w:lang w:val="ro-MD"/>
              </w:rPr>
              <w:t>117,8</w:t>
            </w:r>
          </w:p>
        </w:tc>
      </w:tr>
      <w:tr w:rsidR="0088559A" w:rsidRPr="0088559A" w14:paraId="220968A0" w14:textId="77777777" w:rsidTr="009014AA">
        <w:trPr>
          <w:trHeight w:val="216"/>
          <w:jc w:val="center"/>
        </w:trPr>
        <w:tc>
          <w:tcPr>
            <w:tcW w:w="2661" w:type="dxa"/>
            <w:tcBorders>
              <w:top w:val="nil"/>
              <w:left w:val="nil"/>
              <w:bottom w:val="nil"/>
              <w:right w:val="nil"/>
            </w:tcBorders>
            <w:shd w:val="clear" w:color="auto" w:fill="auto"/>
            <w:vAlign w:val="bottom"/>
            <w:hideMark/>
          </w:tcPr>
          <w:p w14:paraId="5C0911BA" w14:textId="77777777" w:rsidR="0088559A" w:rsidRPr="0088559A" w:rsidRDefault="0088559A" w:rsidP="0088559A">
            <w:pPr>
              <w:spacing w:line="276" w:lineRule="auto"/>
              <w:ind w:firstLineChars="100" w:firstLine="160"/>
              <w:rPr>
                <w:i/>
                <w:iCs/>
                <w:color w:val="000000"/>
                <w:sz w:val="16"/>
                <w:szCs w:val="16"/>
                <w:lang w:val="ro-MD"/>
              </w:rPr>
            </w:pPr>
            <w:r w:rsidRPr="0088559A">
              <w:rPr>
                <w:i/>
                <w:iCs/>
                <w:color w:val="000000"/>
                <w:sz w:val="16"/>
                <w:szCs w:val="16"/>
                <w:lang w:val="ro-MD"/>
              </w:rPr>
              <w:t>inclusiv:</w:t>
            </w:r>
          </w:p>
        </w:tc>
        <w:tc>
          <w:tcPr>
            <w:tcW w:w="846" w:type="dxa"/>
            <w:tcBorders>
              <w:top w:val="nil"/>
              <w:left w:val="nil"/>
              <w:bottom w:val="nil"/>
              <w:right w:val="nil"/>
            </w:tcBorders>
            <w:shd w:val="clear" w:color="auto" w:fill="auto"/>
            <w:noWrap/>
            <w:vAlign w:val="bottom"/>
          </w:tcPr>
          <w:p w14:paraId="62F9FD43" w14:textId="77777777" w:rsidR="0088559A" w:rsidRPr="0088559A" w:rsidRDefault="0088559A" w:rsidP="0088559A">
            <w:pPr>
              <w:spacing w:line="276" w:lineRule="auto"/>
              <w:jc w:val="right"/>
              <w:rPr>
                <w:i/>
                <w:iCs/>
                <w:sz w:val="16"/>
                <w:szCs w:val="16"/>
                <w:lang w:val="ro-MD"/>
              </w:rPr>
            </w:pPr>
          </w:p>
        </w:tc>
        <w:tc>
          <w:tcPr>
            <w:tcW w:w="830" w:type="dxa"/>
            <w:tcBorders>
              <w:top w:val="nil"/>
              <w:left w:val="nil"/>
              <w:bottom w:val="nil"/>
              <w:right w:val="nil"/>
            </w:tcBorders>
            <w:shd w:val="clear" w:color="auto" w:fill="auto"/>
            <w:noWrap/>
            <w:vAlign w:val="bottom"/>
          </w:tcPr>
          <w:p w14:paraId="2B75EB60" w14:textId="77777777" w:rsidR="0088559A" w:rsidRPr="0088559A" w:rsidRDefault="0088559A" w:rsidP="0088559A">
            <w:pPr>
              <w:spacing w:line="276" w:lineRule="auto"/>
              <w:jc w:val="right"/>
              <w:rPr>
                <w:i/>
                <w:iCs/>
                <w:sz w:val="16"/>
                <w:szCs w:val="16"/>
                <w:lang w:val="ro-MD"/>
              </w:rPr>
            </w:pPr>
          </w:p>
        </w:tc>
        <w:tc>
          <w:tcPr>
            <w:tcW w:w="830" w:type="dxa"/>
            <w:tcBorders>
              <w:top w:val="nil"/>
              <w:left w:val="nil"/>
              <w:bottom w:val="nil"/>
              <w:right w:val="nil"/>
            </w:tcBorders>
            <w:shd w:val="clear" w:color="auto" w:fill="auto"/>
            <w:noWrap/>
            <w:vAlign w:val="bottom"/>
          </w:tcPr>
          <w:p w14:paraId="65D39B43" w14:textId="77777777" w:rsidR="0088559A" w:rsidRPr="0088559A" w:rsidRDefault="0088559A" w:rsidP="0088559A">
            <w:pPr>
              <w:spacing w:line="276" w:lineRule="auto"/>
              <w:jc w:val="right"/>
              <w:rPr>
                <w:i/>
                <w:iCs/>
                <w:sz w:val="16"/>
                <w:szCs w:val="16"/>
                <w:lang w:val="ro-MD"/>
              </w:rPr>
            </w:pPr>
          </w:p>
        </w:tc>
        <w:tc>
          <w:tcPr>
            <w:tcW w:w="846" w:type="dxa"/>
            <w:tcBorders>
              <w:top w:val="nil"/>
              <w:left w:val="nil"/>
              <w:bottom w:val="nil"/>
              <w:right w:val="nil"/>
            </w:tcBorders>
            <w:shd w:val="clear" w:color="auto" w:fill="auto"/>
            <w:noWrap/>
            <w:vAlign w:val="bottom"/>
          </w:tcPr>
          <w:p w14:paraId="01F84DEF" w14:textId="77777777" w:rsidR="0088559A" w:rsidRPr="0088559A" w:rsidRDefault="0088559A" w:rsidP="0088559A">
            <w:pPr>
              <w:spacing w:line="276" w:lineRule="auto"/>
              <w:jc w:val="right"/>
              <w:rPr>
                <w:i/>
                <w:iCs/>
                <w:sz w:val="16"/>
                <w:szCs w:val="16"/>
                <w:lang w:val="ro-MD"/>
              </w:rPr>
            </w:pPr>
          </w:p>
        </w:tc>
        <w:tc>
          <w:tcPr>
            <w:tcW w:w="722" w:type="dxa"/>
            <w:tcBorders>
              <w:top w:val="nil"/>
              <w:left w:val="nil"/>
              <w:bottom w:val="nil"/>
              <w:right w:val="nil"/>
            </w:tcBorders>
            <w:shd w:val="clear" w:color="auto" w:fill="auto"/>
            <w:noWrap/>
            <w:vAlign w:val="bottom"/>
          </w:tcPr>
          <w:p w14:paraId="2DD26F37" w14:textId="77777777" w:rsidR="0088559A" w:rsidRPr="0088559A" w:rsidRDefault="0088559A" w:rsidP="0088559A">
            <w:pPr>
              <w:spacing w:line="276" w:lineRule="auto"/>
              <w:jc w:val="right"/>
              <w:rPr>
                <w:b/>
                <w:bCs/>
                <w:i/>
                <w:iCs/>
                <w:sz w:val="16"/>
                <w:szCs w:val="16"/>
                <w:lang w:val="ro-MD"/>
              </w:rPr>
            </w:pPr>
          </w:p>
        </w:tc>
        <w:tc>
          <w:tcPr>
            <w:tcW w:w="641" w:type="dxa"/>
            <w:tcBorders>
              <w:top w:val="nil"/>
              <w:left w:val="nil"/>
              <w:bottom w:val="nil"/>
              <w:right w:val="nil"/>
            </w:tcBorders>
            <w:shd w:val="clear" w:color="auto" w:fill="auto"/>
            <w:noWrap/>
            <w:vAlign w:val="bottom"/>
          </w:tcPr>
          <w:p w14:paraId="7D015CF5" w14:textId="77777777" w:rsidR="0088559A" w:rsidRPr="0088559A" w:rsidRDefault="0088559A" w:rsidP="0088559A">
            <w:pPr>
              <w:spacing w:line="276" w:lineRule="auto"/>
              <w:jc w:val="right"/>
              <w:rPr>
                <w:b/>
                <w:bCs/>
                <w:i/>
                <w:iCs/>
                <w:sz w:val="16"/>
                <w:szCs w:val="16"/>
                <w:lang w:val="ro-MD"/>
              </w:rPr>
            </w:pPr>
          </w:p>
        </w:tc>
        <w:tc>
          <w:tcPr>
            <w:tcW w:w="735" w:type="dxa"/>
            <w:tcBorders>
              <w:top w:val="nil"/>
              <w:left w:val="nil"/>
              <w:bottom w:val="nil"/>
              <w:right w:val="nil"/>
            </w:tcBorders>
            <w:shd w:val="clear" w:color="auto" w:fill="auto"/>
            <w:noWrap/>
            <w:vAlign w:val="bottom"/>
          </w:tcPr>
          <w:p w14:paraId="38581AE4" w14:textId="77777777" w:rsidR="0088559A" w:rsidRPr="0088559A" w:rsidRDefault="0088559A" w:rsidP="0088559A">
            <w:pPr>
              <w:spacing w:line="276" w:lineRule="auto"/>
              <w:jc w:val="right"/>
              <w:rPr>
                <w:b/>
                <w:bCs/>
                <w:i/>
                <w:iCs/>
                <w:sz w:val="16"/>
                <w:szCs w:val="16"/>
                <w:lang w:val="ro-MD"/>
              </w:rPr>
            </w:pPr>
          </w:p>
        </w:tc>
        <w:tc>
          <w:tcPr>
            <w:tcW w:w="708" w:type="dxa"/>
            <w:tcBorders>
              <w:top w:val="nil"/>
              <w:left w:val="nil"/>
              <w:bottom w:val="nil"/>
              <w:right w:val="nil"/>
            </w:tcBorders>
            <w:shd w:val="clear" w:color="auto" w:fill="auto"/>
            <w:noWrap/>
            <w:vAlign w:val="bottom"/>
          </w:tcPr>
          <w:p w14:paraId="270C6848" w14:textId="77777777" w:rsidR="0088559A" w:rsidRPr="0088559A" w:rsidRDefault="0088559A" w:rsidP="0088559A">
            <w:pPr>
              <w:spacing w:line="276" w:lineRule="auto"/>
              <w:jc w:val="right"/>
              <w:rPr>
                <w:b/>
                <w:bCs/>
                <w:i/>
                <w:iCs/>
                <w:sz w:val="16"/>
                <w:szCs w:val="16"/>
                <w:lang w:val="ro-MD"/>
              </w:rPr>
            </w:pPr>
          </w:p>
        </w:tc>
      </w:tr>
      <w:tr w:rsidR="0088559A" w:rsidRPr="0088559A" w14:paraId="4F05D585" w14:textId="77777777" w:rsidTr="009014AA">
        <w:trPr>
          <w:trHeight w:val="247"/>
          <w:jc w:val="center"/>
        </w:trPr>
        <w:tc>
          <w:tcPr>
            <w:tcW w:w="2661" w:type="dxa"/>
            <w:tcBorders>
              <w:top w:val="nil"/>
              <w:left w:val="nil"/>
              <w:bottom w:val="nil"/>
              <w:right w:val="nil"/>
            </w:tcBorders>
            <w:shd w:val="clear" w:color="auto" w:fill="auto"/>
            <w:vAlign w:val="bottom"/>
            <w:hideMark/>
          </w:tcPr>
          <w:p w14:paraId="5DFF8D20" w14:textId="77777777" w:rsidR="0088559A" w:rsidRPr="0088559A" w:rsidRDefault="0088559A" w:rsidP="0088559A">
            <w:pPr>
              <w:spacing w:line="276" w:lineRule="auto"/>
              <w:rPr>
                <w:sz w:val="18"/>
                <w:szCs w:val="18"/>
                <w:lang w:val="ro-MD"/>
              </w:rPr>
            </w:pPr>
            <w:r w:rsidRPr="0088559A">
              <w:rPr>
                <w:sz w:val="18"/>
                <w:szCs w:val="18"/>
                <w:lang w:val="ro-MD"/>
              </w:rPr>
              <w:t>resurse generale</w:t>
            </w:r>
          </w:p>
        </w:tc>
        <w:tc>
          <w:tcPr>
            <w:tcW w:w="846" w:type="dxa"/>
            <w:tcBorders>
              <w:top w:val="nil"/>
              <w:left w:val="nil"/>
              <w:bottom w:val="nil"/>
              <w:right w:val="nil"/>
            </w:tcBorders>
            <w:shd w:val="clear" w:color="auto" w:fill="auto"/>
            <w:noWrap/>
            <w:vAlign w:val="bottom"/>
          </w:tcPr>
          <w:p w14:paraId="2FD5FE03" w14:textId="77777777" w:rsidR="0088559A" w:rsidRPr="0088559A" w:rsidRDefault="0088559A" w:rsidP="0088559A">
            <w:pPr>
              <w:spacing w:line="276" w:lineRule="auto"/>
              <w:jc w:val="right"/>
              <w:rPr>
                <w:sz w:val="18"/>
                <w:szCs w:val="18"/>
                <w:lang w:val="ro-MD"/>
              </w:rPr>
            </w:pPr>
            <w:r w:rsidRPr="0088559A">
              <w:rPr>
                <w:sz w:val="18"/>
                <w:szCs w:val="18"/>
                <w:lang w:val="ro-MD"/>
              </w:rPr>
              <w:t>12266,7</w:t>
            </w:r>
          </w:p>
        </w:tc>
        <w:tc>
          <w:tcPr>
            <w:tcW w:w="830" w:type="dxa"/>
            <w:tcBorders>
              <w:top w:val="nil"/>
              <w:left w:val="nil"/>
              <w:bottom w:val="nil"/>
              <w:right w:val="nil"/>
            </w:tcBorders>
            <w:shd w:val="clear" w:color="auto" w:fill="auto"/>
            <w:noWrap/>
            <w:vAlign w:val="bottom"/>
          </w:tcPr>
          <w:p w14:paraId="3F7E7675" w14:textId="77777777" w:rsidR="0088559A" w:rsidRPr="0088559A" w:rsidRDefault="0088559A" w:rsidP="0088559A">
            <w:pPr>
              <w:spacing w:line="276" w:lineRule="auto"/>
              <w:jc w:val="right"/>
              <w:rPr>
                <w:sz w:val="18"/>
                <w:szCs w:val="18"/>
                <w:lang w:val="ro-MD"/>
              </w:rPr>
            </w:pPr>
            <w:r w:rsidRPr="0088559A">
              <w:rPr>
                <w:sz w:val="18"/>
                <w:szCs w:val="18"/>
                <w:lang w:val="ro-MD"/>
              </w:rPr>
              <w:t>13215,4</w:t>
            </w:r>
          </w:p>
        </w:tc>
        <w:tc>
          <w:tcPr>
            <w:tcW w:w="830" w:type="dxa"/>
            <w:tcBorders>
              <w:top w:val="nil"/>
              <w:left w:val="nil"/>
              <w:bottom w:val="nil"/>
              <w:right w:val="nil"/>
            </w:tcBorders>
            <w:shd w:val="clear" w:color="auto" w:fill="auto"/>
            <w:noWrap/>
            <w:vAlign w:val="bottom"/>
          </w:tcPr>
          <w:p w14:paraId="71933746" w14:textId="77777777" w:rsidR="0088559A" w:rsidRPr="0088559A" w:rsidRDefault="0088559A" w:rsidP="0088559A">
            <w:pPr>
              <w:spacing w:line="276" w:lineRule="auto"/>
              <w:jc w:val="right"/>
              <w:rPr>
                <w:sz w:val="18"/>
                <w:szCs w:val="18"/>
                <w:lang w:val="ro-MD"/>
              </w:rPr>
            </w:pPr>
            <w:r w:rsidRPr="0088559A">
              <w:rPr>
                <w:sz w:val="18"/>
                <w:szCs w:val="18"/>
                <w:lang w:val="ro-MD"/>
              </w:rPr>
              <w:t>14916,1</w:t>
            </w:r>
          </w:p>
        </w:tc>
        <w:tc>
          <w:tcPr>
            <w:tcW w:w="846" w:type="dxa"/>
            <w:tcBorders>
              <w:top w:val="nil"/>
              <w:left w:val="nil"/>
              <w:bottom w:val="nil"/>
              <w:right w:val="nil"/>
            </w:tcBorders>
            <w:shd w:val="clear" w:color="auto" w:fill="auto"/>
            <w:noWrap/>
            <w:vAlign w:val="bottom"/>
          </w:tcPr>
          <w:p w14:paraId="37BC714A" w14:textId="77777777" w:rsidR="0088559A" w:rsidRPr="0088559A" w:rsidRDefault="0088559A" w:rsidP="0088559A">
            <w:pPr>
              <w:spacing w:line="276" w:lineRule="auto"/>
              <w:jc w:val="right"/>
              <w:rPr>
                <w:sz w:val="18"/>
                <w:szCs w:val="18"/>
                <w:lang w:val="ro-MD"/>
              </w:rPr>
            </w:pPr>
            <w:r w:rsidRPr="0088559A">
              <w:rPr>
                <w:sz w:val="18"/>
                <w:szCs w:val="18"/>
                <w:lang w:val="ro-MD"/>
              </w:rPr>
              <w:t>14492,8</w:t>
            </w:r>
          </w:p>
        </w:tc>
        <w:tc>
          <w:tcPr>
            <w:tcW w:w="722" w:type="dxa"/>
            <w:tcBorders>
              <w:top w:val="nil"/>
              <w:left w:val="nil"/>
              <w:bottom w:val="nil"/>
              <w:right w:val="nil"/>
            </w:tcBorders>
            <w:shd w:val="clear" w:color="auto" w:fill="auto"/>
            <w:noWrap/>
            <w:vAlign w:val="bottom"/>
          </w:tcPr>
          <w:p w14:paraId="5352FD45" w14:textId="0C164B9D" w:rsidR="0088559A" w:rsidRPr="0088559A" w:rsidRDefault="0088559A" w:rsidP="000D4A81">
            <w:pPr>
              <w:spacing w:line="276" w:lineRule="auto"/>
              <w:jc w:val="right"/>
              <w:rPr>
                <w:sz w:val="18"/>
                <w:szCs w:val="18"/>
                <w:lang w:val="ro-MD"/>
              </w:rPr>
            </w:pPr>
            <w:r w:rsidRPr="0088559A">
              <w:rPr>
                <w:sz w:val="18"/>
                <w:szCs w:val="18"/>
                <w:lang w:val="ro-MD"/>
              </w:rPr>
              <w:t>-423,</w:t>
            </w:r>
            <w:r w:rsidR="000D4A81">
              <w:rPr>
                <w:sz w:val="18"/>
                <w:szCs w:val="18"/>
                <w:lang w:val="ro-MD"/>
              </w:rPr>
              <w:t>3</w:t>
            </w:r>
          </w:p>
        </w:tc>
        <w:tc>
          <w:tcPr>
            <w:tcW w:w="641" w:type="dxa"/>
            <w:tcBorders>
              <w:top w:val="nil"/>
              <w:left w:val="nil"/>
              <w:bottom w:val="nil"/>
              <w:right w:val="nil"/>
            </w:tcBorders>
            <w:shd w:val="clear" w:color="auto" w:fill="auto"/>
            <w:noWrap/>
            <w:vAlign w:val="bottom"/>
          </w:tcPr>
          <w:p w14:paraId="31CB34A8" w14:textId="77777777" w:rsidR="0088559A" w:rsidRPr="0088559A" w:rsidRDefault="0088559A" w:rsidP="0088559A">
            <w:pPr>
              <w:spacing w:line="276" w:lineRule="auto"/>
              <w:jc w:val="right"/>
              <w:rPr>
                <w:sz w:val="18"/>
                <w:szCs w:val="18"/>
                <w:lang w:val="ro-MD"/>
              </w:rPr>
            </w:pPr>
            <w:r w:rsidRPr="0088559A">
              <w:rPr>
                <w:sz w:val="18"/>
                <w:szCs w:val="18"/>
                <w:lang w:val="ro-MD"/>
              </w:rPr>
              <w:t>97,2</w:t>
            </w:r>
          </w:p>
        </w:tc>
        <w:tc>
          <w:tcPr>
            <w:tcW w:w="735" w:type="dxa"/>
            <w:tcBorders>
              <w:top w:val="nil"/>
              <w:left w:val="nil"/>
              <w:bottom w:val="nil"/>
              <w:right w:val="nil"/>
            </w:tcBorders>
            <w:shd w:val="clear" w:color="auto" w:fill="auto"/>
            <w:noWrap/>
            <w:vAlign w:val="bottom"/>
          </w:tcPr>
          <w:p w14:paraId="5BAFDCC8" w14:textId="44E59E91" w:rsidR="0088559A" w:rsidRPr="0088559A" w:rsidRDefault="0088559A" w:rsidP="00504D13">
            <w:pPr>
              <w:spacing w:line="276" w:lineRule="auto"/>
              <w:jc w:val="right"/>
              <w:rPr>
                <w:sz w:val="18"/>
                <w:szCs w:val="18"/>
                <w:lang w:val="ro-MD"/>
              </w:rPr>
            </w:pPr>
            <w:r w:rsidRPr="0088559A">
              <w:rPr>
                <w:sz w:val="18"/>
                <w:szCs w:val="18"/>
                <w:lang w:val="ro-MD"/>
              </w:rPr>
              <w:t>2226,</w:t>
            </w:r>
            <w:r w:rsidR="00504D13">
              <w:rPr>
                <w:sz w:val="18"/>
                <w:szCs w:val="18"/>
                <w:lang w:val="ro-MD"/>
              </w:rPr>
              <w:t>1</w:t>
            </w:r>
          </w:p>
        </w:tc>
        <w:tc>
          <w:tcPr>
            <w:tcW w:w="708" w:type="dxa"/>
            <w:tcBorders>
              <w:top w:val="nil"/>
              <w:left w:val="nil"/>
              <w:bottom w:val="nil"/>
              <w:right w:val="nil"/>
            </w:tcBorders>
            <w:shd w:val="clear" w:color="auto" w:fill="auto"/>
            <w:noWrap/>
            <w:vAlign w:val="bottom"/>
          </w:tcPr>
          <w:p w14:paraId="04B5D700" w14:textId="77777777" w:rsidR="0088559A" w:rsidRPr="0088559A" w:rsidRDefault="0088559A" w:rsidP="0088559A">
            <w:pPr>
              <w:spacing w:line="276" w:lineRule="auto"/>
              <w:jc w:val="right"/>
              <w:rPr>
                <w:sz w:val="18"/>
                <w:szCs w:val="18"/>
                <w:lang w:val="ro-MD"/>
              </w:rPr>
            </w:pPr>
            <w:r w:rsidRPr="0088559A">
              <w:rPr>
                <w:sz w:val="18"/>
                <w:szCs w:val="18"/>
                <w:lang w:val="ro-MD"/>
              </w:rPr>
              <w:t>118,5</w:t>
            </w:r>
          </w:p>
        </w:tc>
      </w:tr>
      <w:tr w:rsidR="0088559A" w:rsidRPr="0088559A" w14:paraId="7C505752" w14:textId="77777777" w:rsidTr="009014AA">
        <w:trPr>
          <w:trHeight w:val="513"/>
          <w:jc w:val="center"/>
        </w:trPr>
        <w:tc>
          <w:tcPr>
            <w:tcW w:w="2661" w:type="dxa"/>
            <w:tcBorders>
              <w:top w:val="nil"/>
              <w:left w:val="nil"/>
              <w:bottom w:val="nil"/>
              <w:right w:val="nil"/>
            </w:tcBorders>
            <w:shd w:val="clear" w:color="auto" w:fill="auto"/>
            <w:vAlign w:val="bottom"/>
            <w:hideMark/>
          </w:tcPr>
          <w:p w14:paraId="2DDD23D6" w14:textId="77777777" w:rsidR="0088559A" w:rsidRPr="0088559A" w:rsidRDefault="0088559A" w:rsidP="0088559A">
            <w:pPr>
              <w:spacing w:line="276" w:lineRule="auto"/>
              <w:rPr>
                <w:sz w:val="18"/>
                <w:szCs w:val="18"/>
                <w:lang w:val="ro-MD"/>
              </w:rPr>
            </w:pPr>
            <w:r w:rsidRPr="0088559A">
              <w:rPr>
                <w:sz w:val="18"/>
                <w:szCs w:val="18"/>
                <w:lang w:val="ro-MD"/>
              </w:rPr>
              <w:t>resurse ale proiectelor finanțate din surse externe</w:t>
            </w:r>
          </w:p>
        </w:tc>
        <w:tc>
          <w:tcPr>
            <w:tcW w:w="846" w:type="dxa"/>
            <w:tcBorders>
              <w:top w:val="nil"/>
              <w:left w:val="nil"/>
              <w:bottom w:val="nil"/>
              <w:right w:val="nil"/>
            </w:tcBorders>
            <w:shd w:val="clear" w:color="auto" w:fill="auto"/>
            <w:noWrap/>
            <w:vAlign w:val="bottom"/>
          </w:tcPr>
          <w:p w14:paraId="17B49E63" w14:textId="77777777" w:rsidR="0088559A" w:rsidRPr="0088559A" w:rsidRDefault="0088559A" w:rsidP="0088559A">
            <w:pPr>
              <w:spacing w:line="276" w:lineRule="auto"/>
              <w:jc w:val="right"/>
              <w:rPr>
                <w:sz w:val="18"/>
                <w:szCs w:val="18"/>
                <w:lang w:val="ro-MD"/>
              </w:rPr>
            </w:pPr>
            <w:r w:rsidRPr="0088559A">
              <w:rPr>
                <w:sz w:val="18"/>
                <w:szCs w:val="18"/>
                <w:lang w:val="ro-MD"/>
              </w:rPr>
              <w:t>154,2</w:t>
            </w:r>
          </w:p>
        </w:tc>
        <w:tc>
          <w:tcPr>
            <w:tcW w:w="830" w:type="dxa"/>
            <w:tcBorders>
              <w:top w:val="nil"/>
              <w:left w:val="nil"/>
              <w:bottom w:val="nil"/>
              <w:right w:val="nil"/>
            </w:tcBorders>
            <w:shd w:val="clear" w:color="auto" w:fill="auto"/>
            <w:noWrap/>
            <w:vAlign w:val="bottom"/>
          </w:tcPr>
          <w:p w14:paraId="072D070C" w14:textId="77777777" w:rsidR="0088559A" w:rsidRPr="0088559A" w:rsidRDefault="0088559A" w:rsidP="0088559A">
            <w:pPr>
              <w:spacing w:line="276" w:lineRule="auto"/>
              <w:jc w:val="right"/>
              <w:rPr>
                <w:sz w:val="18"/>
                <w:szCs w:val="18"/>
                <w:lang w:val="ro-MD"/>
              </w:rPr>
            </w:pPr>
            <w:r w:rsidRPr="0088559A">
              <w:rPr>
                <w:sz w:val="18"/>
                <w:szCs w:val="18"/>
                <w:lang w:val="ro-MD"/>
              </w:rPr>
              <w:t>399,3</w:t>
            </w:r>
          </w:p>
        </w:tc>
        <w:tc>
          <w:tcPr>
            <w:tcW w:w="830" w:type="dxa"/>
            <w:tcBorders>
              <w:top w:val="nil"/>
              <w:left w:val="nil"/>
              <w:bottom w:val="nil"/>
              <w:right w:val="nil"/>
            </w:tcBorders>
            <w:shd w:val="clear" w:color="auto" w:fill="auto"/>
            <w:noWrap/>
            <w:vAlign w:val="bottom"/>
          </w:tcPr>
          <w:p w14:paraId="65740AFC" w14:textId="77777777" w:rsidR="0088559A" w:rsidRPr="0088559A" w:rsidRDefault="0088559A" w:rsidP="0088559A">
            <w:pPr>
              <w:spacing w:line="276" w:lineRule="auto"/>
              <w:jc w:val="right"/>
              <w:rPr>
                <w:sz w:val="18"/>
                <w:szCs w:val="18"/>
                <w:lang w:val="ro-MD"/>
              </w:rPr>
            </w:pPr>
            <w:r w:rsidRPr="0088559A">
              <w:rPr>
                <w:sz w:val="18"/>
                <w:szCs w:val="18"/>
                <w:lang w:val="ro-MD"/>
              </w:rPr>
              <w:t>210,2</w:t>
            </w:r>
          </w:p>
        </w:tc>
        <w:tc>
          <w:tcPr>
            <w:tcW w:w="846" w:type="dxa"/>
            <w:tcBorders>
              <w:top w:val="nil"/>
              <w:left w:val="nil"/>
              <w:bottom w:val="nil"/>
              <w:right w:val="nil"/>
            </w:tcBorders>
            <w:shd w:val="clear" w:color="auto" w:fill="auto"/>
            <w:noWrap/>
            <w:vAlign w:val="bottom"/>
          </w:tcPr>
          <w:p w14:paraId="2FD64528" w14:textId="77777777" w:rsidR="0088559A" w:rsidRPr="0088559A" w:rsidRDefault="0088559A" w:rsidP="0088559A">
            <w:pPr>
              <w:spacing w:line="276" w:lineRule="auto"/>
              <w:jc w:val="right"/>
              <w:rPr>
                <w:sz w:val="18"/>
                <w:szCs w:val="18"/>
                <w:lang w:val="ro-MD"/>
              </w:rPr>
            </w:pPr>
            <w:r w:rsidRPr="0088559A">
              <w:rPr>
                <w:sz w:val="18"/>
                <w:szCs w:val="18"/>
                <w:lang w:val="ro-MD"/>
              </w:rPr>
              <w:t>150,1</w:t>
            </w:r>
          </w:p>
        </w:tc>
        <w:tc>
          <w:tcPr>
            <w:tcW w:w="722" w:type="dxa"/>
            <w:tcBorders>
              <w:top w:val="nil"/>
              <w:left w:val="nil"/>
              <w:bottom w:val="nil"/>
              <w:right w:val="nil"/>
            </w:tcBorders>
            <w:shd w:val="clear" w:color="auto" w:fill="auto"/>
            <w:noWrap/>
            <w:vAlign w:val="bottom"/>
          </w:tcPr>
          <w:p w14:paraId="4A27E0AE" w14:textId="77777777" w:rsidR="0088559A" w:rsidRPr="0088559A" w:rsidRDefault="0088559A" w:rsidP="0088559A">
            <w:pPr>
              <w:spacing w:line="276" w:lineRule="auto"/>
              <w:jc w:val="right"/>
              <w:rPr>
                <w:sz w:val="18"/>
                <w:szCs w:val="18"/>
                <w:lang w:val="ro-MD"/>
              </w:rPr>
            </w:pPr>
            <w:r w:rsidRPr="0088559A">
              <w:rPr>
                <w:sz w:val="18"/>
                <w:szCs w:val="18"/>
                <w:lang w:val="ro-MD"/>
              </w:rPr>
              <w:t>-60,1</w:t>
            </w:r>
          </w:p>
        </w:tc>
        <w:tc>
          <w:tcPr>
            <w:tcW w:w="641" w:type="dxa"/>
            <w:tcBorders>
              <w:top w:val="nil"/>
              <w:left w:val="nil"/>
              <w:bottom w:val="nil"/>
              <w:right w:val="nil"/>
            </w:tcBorders>
            <w:shd w:val="clear" w:color="auto" w:fill="auto"/>
            <w:noWrap/>
            <w:vAlign w:val="bottom"/>
          </w:tcPr>
          <w:p w14:paraId="76E3422F" w14:textId="77777777" w:rsidR="0088559A" w:rsidRPr="0088559A" w:rsidRDefault="0088559A" w:rsidP="0088559A">
            <w:pPr>
              <w:spacing w:line="276" w:lineRule="auto"/>
              <w:jc w:val="right"/>
              <w:rPr>
                <w:sz w:val="18"/>
                <w:szCs w:val="18"/>
                <w:lang w:val="ro-MD"/>
              </w:rPr>
            </w:pPr>
            <w:r w:rsidRPr="0088559A">
              <w:rPr>
                <w:sz w:val="18"/>
                <w:szCs w:val="18"/>
                <w:lang w:val="ro-MD"/>
              </w:rPr>
              <w:t>71,4</w:t>
            </w:r>
          </w:p>
        </w:tc>
        <w:tc>
          <w:tcPr>
            <w:tcW w:w="735" w:type="dxa"/>
            <w:tcBorders>
              <w:top w:val="nil"/>
              <w:left w:val="nil"/>
              <w:bottom w:val="nil"/>
              <w:right w:val="nil"/>
            </w:tcBorders>
            <w:shd w:val="clear" w:color="auto" w:fill="auto"/>
            <w:noWrap/>
            <w:vAlign w:val="bottom"/>
          </w:tcPr>
          <w:p w14:paraId="076EF027" w14:textId="77777777" w:rsidR="0088559A" w:rsidRPr="0088559A" w:rsidRDefault="0088559A" w:rsidP="0088559A">
            <w:pPr>
              <w:spacing w:line="276" w:lineRule="auto"/>
              <w:jc w:val="right"/>
              <w:rPr>
                <w:sz w:val="18"/>
                <w:szCs w:val="18"/>
                <w:lang w:val="ro-MD"/>
              </w:rPr>
            </w:pPr>
            <w:r w:rsidRPr="0088559A">
              <w:rPr>
                <w:sz w:val="18"/>
                <w:szCs w:val="18"/>
                <w:lang w:val="ro-MD"/>
              </w:rPr>
              <w:t>-4,1</w:t>
            </w:r>
          </w:p>
        </w:tc>
        <w:tc>
          <w:tcPr>
            <w:tcW w:w="708" w:type="dxa"/>
            <w:tcBorders>
              <w:top w:val="nil"/>
              <w:left w:val="nil"/>
              <w:bottom w:val="nil"/>
              <w:right w:val="nil"/>
            </w:tcBorders>
            <w:shd w:val="clear" w:color="auto" w:fill="auto"/>
            <w:noWrap/>
            <w:vAlign w:val="bottom"/>
          </w:tcPr>
          <w:p w14:paraId="45FFAB02" w14:textId="77777777" w:rsidR="0088559A" w:rsidRPr="0088559A" w:rsidRDefault="0088559A" w:rsidP="0088559A">
            <w:pPr>
              <w:spacing w:line="276" w:lineRule="auto"/>
              <w:jc w:val="right"/>
              <w:rPr>
                <w:sz w:val="18"/>
                <w:szCs w:val="18"/>
                <w:lang w:val="ro-MD"/>
              </w:rPr>
            </w:pPr>
            <w:r w:rsidRPr="0088559A">
              <w:rPr>
                <w:sz w:val="18"/>
                <w:szCs w:val="18"/>
                <w:lang w:val="ro-MD"/>
              </w:rPr>
              <w:t>97,3</w:t>
            </w:r>
          </w:p>
        </w:tc>
      </w:tr>
      <w:tr w:rsidR="0088559A" w:rsidRPr="0088559A" w14:paraId="6396C290" w14:textId="77777777" w:rsidTr="009014AA">
        <w:trPr>
          <w:trHeight w:val="280"/>
          <w:jc w:val="center"/>
        </w:trPr>
        <w:tc>
          <w:tcPr>
            <w:tcW w:w="2661" w:type="dxa"/>
            <w:tcBorders>
              <w:top w:val="nil"/>
              <w:left w:val="nil"/>
              <w:bottom w:val="nil"/>
              <w:right w:val="nil"/>
            </w:tcBorders>
            <w:shd w:val="clear" w:color="auto" w:fill="auto"/>
            <w:vAlign w:val="bottom"/>
            <w:hideMark/>
          </w:tcPr>
          <w:p w14:paraId="3132DEB3" w14:textId="77777777" w:rsidR="0088559A" w:rsidRPr="0088559A" w:rsidRDefault="0088559A" w:rsidP="0088559A">
            <w:pPr>
              <w:spacing w:line="276" w:lineRule="auto"/>
              <w:rPr>
                <w:sz w:val="18"/>
                <w:szCs w:val="18"/>
                <w:lang w:val="ro-MD"/>
              </w:rPr>
            </w:pPr>
            <w:r w:rsidRPr="0088559A">
              <w:rPr>
                <w:sz w:val="18"/>
                <w:szCs w:val="18"/>
                <w:lang w:val="ro-MD"/>
              </w:rPr>
              <w:t>venituri colectate</w:t>
            </w:r>
          </w:p>
        </w:tc>
        <w:tc>
          <w:tcPr>
            <w:tcW w:w="846" w:type="dxa"/>
            <w:tcBorders>
              <w:top w:val="nil"/>
              <w:left w:val="nil"/>
              <w:bottom w:val="nil"/>
              <w:right w:val="nil"/>
            </w:tcBorders>
            <w:shd w:val="clear" w:color="auto" w:fill="auto"/>
            <w:noWrap/>
            <w:vAlign w:val="bottom"/>
          </w:tcPr>
          <w:p w14:paraId="079640E3" w14:textId="77777777" w:rsidR="0088559A" w:rsidRPr="0088559A" w:rsidRDefault="0088559A" w:rsidP="0088559A">
            <w:pPr>
              <w:spacing w:line="276" w:lineRule="auto"/>
              <w:jc w:val="right"/>
              <w:rPr>
                <w:sz w:val="18"/>
                <w:szCs w:val="18"/>
                <w:lang w:val="ro-MD"/>
              </w:rPr>
            </w:pPr>
            <w:r w:rsidRPr="0088559A">
              <w:rPr>
                <w:sz w:val="18"/>
                <w:szCs w:val="18"/>
                <w:lang w:val="ro-MD"/>
              </w:rPr>
              <w:t>32,2</w:t>
            </w:r>
          </w:p>
        </w:tc>
        <w:tc>
          <w:tcPr>
            <w:tcW w:w="830" w:type="dxa"/>
            <w:tcBorders>
              <w:top w:val="nil"/>
              <w:left w:val="nil"/>
              <w:bottom w:val="nil"/>
              <w:right w:val="nil"/>
            </w:tcBorders>
            <w:shd w:val="clear" w:color="auto" w:fill="auto"/>
            <w:noWrap/>
            <w:vAlign w:val="bottom"/>
          </w:tcPr>
          <w:p w14:paraId="2A43FF5C" w14:textId="77777777" w:rsidR="0088559A" w:rsidRPr="0088559A" w:rsidRDefault="0088559A" w:rsidP="0088559A">
            <w:pPr>
              <w:spacing w:line="276" w:lineRule="auto"/>
              <w:jc w:val="right"/>
              <w:rPr>
                <w:sz w:val="18"/>
                <w:szCs w:val="18"/>
                <w:lang w:val="ro-MD"/>
              </w:rPr>
            </w:pPr>
            <w:r w:rsidRPr="0088559A">
              <w:rPr>
                <w:sz w:val="18"/>
                <w:szCs w:val="18"/>
                <w:lang w:val="ro-MD"/>
              </w:rPr>
              <w:t>40,7</w:t>
            </w:r>
          </w:p>
        </w:tc>
        <w:tc>
          <w:tcPr>
            <w:tcW w:w="830" w:type="dxa"/>
            <w:tcBorders>
              <w:top w:val="nil"/>
              <w:left w:val="nil"/>
              <w:bottom w:val="nil"/>
              <w:right w:val="nil"/>
            </w:tcBorders>
            <w:shd w:val="clear" w:color="auto" w:fill="auto"/>
            <w:noWrap/>
            <w:vAlign w:val="bottom"/>
          </w:tcPr>
          <w:p w14:paraId="0DA83D6C" w14:textId="77777777" w:rsidR="0088559A" w:rsidRPr="0088559A" w:rsidRDefault="0088559A" w:rsidP="0088559A">
            <w:pPr>
              <w:spacing w:line="276" w:lineRule="auto"/>
              <w:jc w:val="right"/>
              <w:rPr>
                <w:sz w:val="18"/>
                <w:szCs w:val="18"/>
                <w:lang w:val="ro-MD"/>
              </w:rPr>
            </w:pPr>
            <w:r w:rsidRPr="0088559A">
              <w:rPr>
                <w:sz w:val="18"/>
                <w:szCs w:val="18"/>
                <w:lang w:val="ro-MD"/>
              </w:rPr>
              <w:t>30,1</w:t>
            </w:r>
          </w:p>
        </w:tc>
        <w:tc>
          <w:tcPr>
            <w:tcW w:w="846" w:type="dxa"/>
            <w:tcBorders>
              <w:top w:val="nil"/>
              <w:left w:val="nil"/>
              <w:bottom w:val="nil"/>
              <w:right w:val="nil"/>
            </w:tcBorders>
            <w:shd w:val="clear" w:color="auto" w:fill="auto"/>
            <w:noWrap/>
            <w:vAlign w:val="bottom"/>
          </w:tcPr>
          <w:p w14:paraId="0A491947" w14:textId="77777777" w:rsidR="0088559A" w:rsidRPr="0088559A" w:rsidRDefault="0088559A" w:rsidP="0088559A">
            <w:pPr>
              <w:spacing w:line="276" w:lineRule="auto"/>
              <w:jc w:val="right"/>
              <w:rPr>
                <w:sz w:val="18"/>
                <w:szCs w:val="18"/>
                <w:lang w:val="ro-MD"/>
              </w:rPr>
            </w:pPr>
            <w:r w:rsidRPr="0088559A">
              <w:rPr>
                <w:sz w:val="18"/>
                <w:szCs w:val="18"/>
                <w:lang w:val="ro-MD"/>
              </w:rPr>
              <w:t>26,9</w:t>
            </w:r>
          </w:p>
        </w:tc>
        <w:tc>
          <w:tcPr>
            <w:tcW w:w="722" w:type="dxa"/>
            <w:tcBorders>
              <w:top w:val="nil"/>
              <w:left w:val="nil"/>
              <w:bottom w:val="nil"/>
              <w:right w:val="nil"/>
            </w:tcBorders>
            <w:shd w:val="clear" w:color="auto" w:fill="auto"/>
            <w:noWrap/>
            <w:vAlign w:val="bottom"/>
          </w:tcPr>
          <w:p w14:paraId="315B5F62" w14:textId="5DDE2CF3" w:rsidR="0088559A" w:rsidRPr="0088559A" w:rsidRDefault="0088559A" w:rsidP="00627AC5">
            <w:pPr>
              <w:spacing w:line="276" w:lineRule="auto"/>
              <w:jc w:val="right"/>
              <w:rPr>
                <w:sz w:val="18"/>
                <w:szCs w:val="18"/>
                <w:lang w:val="ro-MD"/>
              </w:rPr>
            </w:pPr>
            <w:r w:rsidRPr="0088559A">
              <w:rPr>
                <w:sz w:val="18"/>
                <w:szCs w:val="18"/>
                <w:lang w:val="ro-MD"/>
              </w:rPr>
              <w:t>-3,</w:t>
            </w:r>
            <w:r w:rsidR="00627AC5">
              <w:rPr>
                <w:sz w:val="18"/>
                <w:szCs w:val="18"/>
                <w:lang w:val="ro-MD"/>
              </w:rPr>
              <w:t>2</w:t>
            </w:r>
          </w:p>
        </w:tc>
        <w:tc>
          <w:tcPr>
            <w:tcW w:w="641" w:type="dxa"/>
            <w:tcBorders>
              <w:top w:val="nil"/>
              <w:left w:val="nil"/>
              <w:bottom w:val="nil"/>
              <w:right w:val="nil"/>
            </w:tcBorders>
            <w:shd w:val="clear" w:color="auto" w:fill="auto"/>
            <w:noWrap/>
            <w:vAlign w:val="bottom"/>
          </w:tcPr>
          <w:p w14:paraId="1966FAFC" w14:textId="7DEF15C3" w:rsidR="0088559A" w:rsidRPr="0088559A" w:rsidRDefault="0088559A" w:rsidP="00981C6D">
            <w:pPr>
              <w:spacing w:line="276" w:lineRule="auto"/>
              <w:jc w:val="right"/>
              <w:rPr>
                <w:sz w:val="18"/>
                <w:szCs w:val="18"/>
                <w:lang w:val="ro-MD"/>
              </w:rPr>
            </w:pPr>
            <w:r w:rsidRPr="0088559A">
              <w:rPr>
                <w:sz w:val="18"/>
                <w:szCs w:val="18"/>
                <w:lang w:val="ro-MD"/>
              </w:rPr>
              <w:t>89,</w:t>
            </w:r>
            <w:r w:rsidR="00981C6D">
              <w:rPr>
                <w:sz w:val="18"/>
                <w:szCs w:val="18"/>
                <w:lang w:val="ro-MD"/>
              </w:rPr>
              <w:t>4</w:t>
            </w:r>
          </w:p>
        </w:tc>
        <w:tc>
          <w:tcPr>
            <w:tcW w:w="735" w:type="dxa"/>
            <w:tcBorders>
              <w:top w:val="nil"/>
              <w:left w:val="nil"/>
              <w:bottom w:val="nil"/>
              <w:right w:val="nil"/>
            </w:tcBorders>
            <w:shd w:val="clear" w:color="auto" w:fill="auto"/>
            <w:noWrap/>
            <w:vAlign w:val="bottom"/>
          </w:tcPr>
          <w:p w14:paraId="1EB75ADC" w14:textId="5106E9EF" w:rsidR="0088559A" w:rsidRPr="0088559A" w:rsidRDefault="00504D13" w:rsidP="0088559A">
            <w:pPr>
              <w:spacing w:line="276" w:lineRule="auto"/>
              <w:jc w:val="right"/>
              <w:rPr>
                <w:sz w:val="18"/>
                <w:szCs w:val="18"/>
                <w:lang w:val="ro-MD"/>
              </w:rPr>
            </w:pPr>
            <w:r>
              <w:rPr>
                <w:sz w:val="18"/>
                <w:szCs w:val="18"/>
                <w:lang w:val="ro-MD"/>
              </w:rPr>
              <w:t>-5,3</w:t>
            </w:r>
          </w:p>
        </w:tc>
        <w:tc>
          <w:tcPr>
            <w:tcW w:w="708" w:type="dxa"/>
            <w:tcBorders>
              <w:top w:val="nil"/>
              <w:left w:val="nil"/>
              <w:bottom w:val="nil"/>
              <w:right w:val="nil"/>
            </w:tcBorders>
            <w:shd w:val="clear" w:color="auto" w:fill="auto"/>
            <w:noWrap/>
            <w:vAlign w:val="bottom"/>
          </w:tcPr>
          <w:p w14:paraId="7B255E12" w14:textId="11381C0F" w:rsidR="0088559A" w:rsidRPr="0088559A" w:rsidRDefault="0088559A" w:rsidP="00813C55">
            <w:pPr>
              <w:spacing w:line="276" w:lineRule="auto"/>
              <w:jc w:val="right"/>
              <w:rPr>
                <w:sz w:val="18"/>
                <w:szCs w:val="18"/>
                <w:lang w:val="ro-MD"/>
              </w:rPr>
            </w:pPr>
            <w:r w:rsidRPr="0088559A">
              <w:rPr>
                <w:sz w:val="18"/>
                <w:szCs w:val="18"/>
                <w:lang w:val="ro-MD"/>
              </w:rPr>
              <w:t>83,</w:t>
            </w:r>
            <w:r w:rsidR="00813C55">
              <w:rPr>
                <w:sz w:val="18"/>
                <w:szCs w:val="18"/>
                <w:lang w:val="ro-MD"/>
              </w:rPr>
              <w:t>5</w:t>
            </w:r>
          </w:p>
        </w:tc>
      </w:tr>
    </w:tbl>
    <w:p w14:paraId="68458DD2" w14:textId="06F71CFB" w:rsidR="0088559A" w:rsidRDefault="0088559A" w:rsidP="00B76D18">
      <w:pPr>
        <w:spacing w:line="276" w:lineRule="auto"/>
        <w:ind w:firstLine="540"/>
        <w:jc w:val="both"/>
        <w:rPr>
          <w:b/>
          <w:szCs w:val="28"/>
        </w:rPr>
      </w:pPr>
    </w:p>
    <w:p w14:paraId="25D7963F" w14:textId="19D9BDAD" w:rsidR="00114092" w:rsidRPr="005B039A" w:rsidRDefault="00114092" w:rsidP="00114092">
      <w:pPr>
        <w:spacing w:before="240" w:line="276" w:lineRule="auto"/>
        <w:ind w:firstLine="540"/>
        <w:jc w:val="both"/>
        <w:rPr>
          <w:sz w:val="28"/>
          <w:szCs w:val="28"/>
          <w:lang w:val="ro-MD"/>
        </w:rPr>
      </w:pPr>
      <w:r w:rsidRPr="005B039A">
        <w:rPr>
          <w:sz w:val="28"/>
          <w:szCs w:val="28"/>
          <w:lang w:val="ro-MD"/>
        </w:rPr>
        <w:t>Cheltuielile realizate în anul 202</w:t>
      </w:r>
      <w:r w:rsidR="00F50C6E" w:rsidRPr="005B039A">
        <w:rPr>
          <w:sz w:val="28"/>
          <w:szCs w:val="28"/>
          <w:lang w:val="ro-MD"/>
        </w:rPr>
        <w:t>2</w:t>
      </w:r>
      <w:r w:rsidRPr="005B039A">
        <w:rPr>
          <w:sz w:val="28"/>
          <w:szCs w:val="28"/>
          <w:lang w:val="ro-MD"/>
        </w:rPr>
        <w:t xml:space="preserve"> sunt în creștere față de anul 202</w:t>
      </w:r>
      <w:r w:rsidR="00F50C6E" w:rsidRPr="005B039A">
        <w:rPr>
          <w:sz w:val="28"/>
          <w:szCs w:val="28"/>
          <w:lang w:val="ro-MD"/>
        </w:rPr>
        <w:t>1</w:t>
      </w:r>
      <w:r w:rsidRPr="005B039A">
        <w:rPr>
          <w:sz w:val="28"/>
          <w:szCs w:val="28"/>
          <w:lang w:val="ro-MD"/>
        </w:rPr>
        <w:t xml:space="preserve"> cu </w:t>
      </w:r>
      <w:r w:rsidR="00F50C6E" w:rsidRPr="005B039A">
        <w:rPr>
          <w:sz w:val="28"/>
          <w:szCs w:val="28"/>
          <w:lang w:val="ro-MD"/>
        </w:rPr>
        <w:t>2 216,7</w:t>
      </w:r>
      <w:r w:rsidRPr="005B039A">
        <w:rPr>
          <w:sz w:val="28"/>
          <w:szCs w:val="28"/>
          <w:lang w:val="ro-MD"/>
        </w:rPr>
        <w:t xml:space="preserve"> mil. lei sau cu </w:t>
      </w:r>
      <w:r w:rsidR="00F50C6E" w:rsidRPr="005B039A">
        <w:rPr>
          <w:sz w:val="28"/>
          <w:szCs w:val="28"/>
          <w:lang w:val="ro-MD"/>
        </w:rPr>
        <w:t>17,8</w:t>
      </w:r>
      <w:r w:rsidR="004D5DF8" w:rsidRPr="005B039A">
        <w:rPr>
          <w:sz w:val="28"/>
          <w:szCs w:val="28"/>
          <w:lang w:val="ro-MD"/>
        </w:rPr>
        <w:t xml:space="preserve"> la sută</w:t>
      </w:r>
      <w:r w:rsidRPr="005B039A">
        <w:rPr>
          <w:sz w:val="28"/>
          <w:szCs w:val="28"/>
          <w:lang w:val="ro-MD"/>
        </w:rPr>
        <w:t xml:space="preserve">. Totodată, au rămas neexecutate cheltuieli în sumă de </w:t>
      </w:r>
      <w:r w:rsidR="00173B97" w:rsidRPr="005B039A">
        <w:rPr>
          <w:sz w:val="28"/>
          <w:szCs w:val="28"/>
          <w:lang w:val="ro-MD"/>
        </w:rPr>
        <w:t>486,6</w:t>
      </w:r>
      <w:r w:rsidRPr="005B039A">
        <w:rPr>
          <w:sz w:val="28"/>
          <w:szCs w:val="28"/>
          <w:lang w:val="ro-MD"/>
        </w:rPr>
        <w:t xml:space="preserve"> mil. lei, sau </w:t>
      </w:r>
      <w:r w:rsidR="00173B97" w:rsidRPr="005B039A">
        <w:rPr>
          <w:sz w:val="28"/>
          <w:szCs w:val="28"/>
          <w:lang w:val="ro-MD"/>
        </w:rPr>
        <w:t>3,2</w:t>
      </w:r>
      <w:r w:rsidRPr="005B039A">
        <w:rPr>
          <w:sz w:val="28"/>
          <w:szCs w:val="28"/>
          <w:lang w:val="ro-MD"/>
        </w:rPr>
        <w:t xml:space="preserve">% din total. În aspect economic, au rămas neexecutate cheltuieli curente în sumă de </w:t>
      </w:r>
      <w:r w:rsidR="00DE64C0" w:rsidRPr="005B039A">
        <w:rPr>
          <w:sz w:val="28"/>
          <w:szCs w:val="28"/>
          <w:lang w:val="ro-MD"/>
        </w:rPr>
        <w:t>430,6</w:t>
      </w:r>
      <w:r w:rsidRPr="005B039A">
        <w:rPr>
          <w:sz w:val="28"/>
          <w:szCs w:val="28"/>
          <w:lang w:val="ro-MD"/>
        </w:rPr>
        <w:t xml:space="preserve"> mil. lei</w:t>
      </w:r>
      <w:r w:rsidR="00DE64C0" w:rsidRPr="005B039A">
        <w:rPr>
          <w:sz w:val="28"/>
          <w:szCs w:val="28"/>
          <w:lang w:val="ro-MD"/>
        </w:rPr>
        <w:t xml:space="preserve"> </w:t>
      </w:r>
      <w:r w:rsidRPr="005B039A">
        <w:rPr>
          <w:sz w:val="28"/>
          <w:szCs w:val="28"/>
          <w:lang w:val="ro-MD"/>
        </w:rPr>
        <w:t xml:space="preserve">și cheltuieli capitale în sumă de </w:t>
      </w:r>
      <w:r w:rsidR="00DE64C0" w:rsidRPr="005B039A">
        <w:rPr>
          <w:sz w:val="28"/>
          <w:szCs w:val="28"/>
          <w:lang w:val="ro-MD"/>
        </w:rPr>
        <w:t>56,0</w:t>
      </w:r>
      <w:r w:rsidRPr="005B039A">
        <w:rPr>
          <w:sz w:val="28"/>
          <w:szCs w:val="28"/>
          <w:lang w:val="ro-MD"/>
        </w:rPr>
        <w:t xml:space="preserve"> mil. lei. În cadrul proiectelor finanțate din surse externe au rămas neexecutate cheltuieli în sumă de </w:t>
      </w:r>
      <w:r w:rsidR="00DE64C0" w:rsidRPr="005B039A">
        <w:rPr>
          <w:sz w:val="28"/>
          <w:szCs w:val="28"/>
          <w:lang w:val="ro-MD"/>
        </w:rPr>
        <w:t>60,1</w:t>
      </w:r>
      <w:r w:rsidRPr="005B039A">
        <w:rPr>
          <w:sz w:val="28"/>
          <w:szCs w:val="28"/>
          <w:lang w:val="ro-MD"/>
        </w:rPr>
        <w:t xml:space="preserve"> mil. lei.</w:t>
      </w:r>
    </w:p>
    <w:p w14:paraId="59511B25" w14:textId="1D73E200" w:rsidR="009014AA" w:rsidRDefault="00114092" w:rsidP="00114092">
      <w:pPr>
        <w:spacing w:line="276" w:lineRule="auto"/>
        <w:ind w:firstLine="540"/>
        <w:jc w:val="both"/>
        <w:rPr>
          <w:sz w:val="28"/>
          <w:szCs w:val="28"/>
          <w:lang w:val="ro-MD"/>
        </w:rPr>
      </w:pPr>
      <w:r w:rsidRPr="005B039A">
        <w:rPr>
          <w:sz w:val="28"/>
          <w:szCs w:val="28"/>
          <w:lang w:val="ro-MD"/>
        </w:rPr>
        <w:t>În aspectul resurselor, cheltuielile au fost finanțate prepon</w:t>
      </w:r>
      <w:r w:rsidR="006502DC" w:rsidRPr="005B039A">
        <w:rPr>
          <w:sz w:val="28"/>
          <w:szCs w:val="28"/>
          <w:lang w:val="ro-MD"/>
        </w:rPr>
        <w:t>derent din resurse generale 98,8</w:t>
      </w:r>
      <w:r w:rsidRPr="005B039A">
        <w:rPr>
          <w:sz w:val="28"/>
          <w:szCs w:val="28"/>
          <w:lang w:val="ro-MD"/>
        </w:rPr>
        <w:t>%, proiectelor finanțate din surse externe și veniturilor colectate le revine, respectiv, 1,</w:t>
      </w:r>
      <w:r w:rsidR="006502DC" w:rsidRPr="005B039A">
        <w:rPr>
          <w:sz w:val="28"/>
          <w:szCs w:val="28"/>
          <w:lang w:val="ro-MD"/>
        </w:rPr>
        <w:t>0</w:t>
      </w:r>
      <w:r w:rsidRPr="005B039A">
        <w:rPr>
          <w:sz w:val="28"/>
          <w:szCs w:val="28"/>
          <w:lang w:val="ro-MD"/>
        </w:rPr>
        <w:t>% și 0,</w:t>
      </w:r>
      <w:r w:rsidR="006502DC" w:rsidRPr="005B039A">
        <w:rPr>
          <w:sz w:val="28"/>
          <w:szCs w:val="28"/>
          <w:lang w:val="ro-MD"/>
        </w:rPr>
        <w:t>2</w:t>
      </w:r>
      <w:r w:rsidRPr="005B039A">
        <w:rPr>
          <w:sz w:val="28"/>
          <w:szCs w:val="28"/>
          <w:lang w:val="ro-MD"/>
        </w:rPr>
        <w:t>% din total.</w:t>
      </w:r>
    </w:p>
    <w:p w14:paraId="1C06CA16" w14:textId="6BD03998" w:rsidR="009014AA" w:rsidRPr="005B039A" w:rsidRDefault="00114092" w:rsidP="00114092">
      <w:pPr>
        <w:spacing w:line="276" w:lineRule="auto"/>
        <w:ind w:firstLine="540"/>
        <w:jc w:val="both"/>
        <w:rPr>
          <w:sz w:val="28"/>
          <w:szCs w:val="28"/>
          <w:lang w:val="ro-MD"/>
        </w:rPr>
      </w:pPr>
      <w:r w:rsidRPr="00B27EC4">
        <w:rPr>
          <w:sz w:val="28"/>
          <w:szCs w:val="28"/>
          <w:lang w:val="ro-MD"/>
        </w:rPr>
        <w:t xml:space="preserve"> </w:t>
      </w:r>
      <w:r w:rsidR="009014AA" w:rsidRPr="005B039A">
        <w:rPr>
          <w:sz w:val="28"/>
          <w:szCs w:val="28"/>
          <w:lang w:eastAsia="en-US"/>
        </w:rPr>
        <w:t xml:space="preserve">Totodată, în anul 2022 din </w:t>
      </w:r>
      <w:r w:rsidR="009014AA" w:rsidRPr="005B039A">
        <w:rPr>
          <w:i/>
          <w:sz w:val="28"/>
          <w:szCs w:val="28"/>
          <w:lang w:eastAsia="en-US"/>
        </w:rPr>
        <w:t>fondul de intervenție al Guvernului</w:t>
      </w:r>
      <w:r w:rsidR="009014AA" w:rsidRPr="005B039A">
        <w:rPr>
          <w:sz w:val="28"/>
          <w:szCs w:val="28"/>
          <w:lang w:eastAsia="en-US"/>
        </w:rPr>
        <w:t xml:space="preserve"> pentru grupa dată </w:t>
      </w:r>
      <w:r w:rsidR="009014AA" w:rsidRPr="005B039A">
        <w:rPr>
          <w:sz w:val="28"/>
          <w:szCs w:val="28"/>
        </w:rPr>
        <w:t xml:space="preserve">au fost repartizate mijloace financiare conform </w:t>
      </w:r>
      <w:r w:rsidR="005B039A" w:rsidRPr="005B039A">
        <w:rPr>
          <w:sz w:val="28"/>
          <w:szCs w:val="28"/>
        </w:rPr>
        <w:t>d</w:t>
      </w:r>
      <w:r w:rsidR="009014AA" w:rsidRPr="005B039A">
        <w:rPr>
          <w:sz w:val="28"/>
          <w:szCs w:val="28"/>
        </w:rPr>
        <w:t>ispoziții</w:t>
      </w:r>
      <w:r w:rsidR="005B039A" w:rsidRPr="005B039A">
        <w:rPr>
          <w:sz w:val="28"/>
          <w:szCs w:val="28"/>
        </w:rPr>
        <w:t>lor</w:t>
      </w:r>
      <w:r w:rsidR="009014AA" w:rsidRPr="005B039A">
        <w:rPr>
          <w:sz w:val="28"/>
          <w:szCs w:val="28"/>
        </w:rPr>
        <w:t xml:space="preserve"> Comisiei pentru Situații Excepționale a Republicii Moldova </w:t>
      </w:r>
      <w:r w:rsidR="004850E0" w:rsidRPr="005B039A">
        <w:rPr>
          <w:sz w:val="28"/>
          <w:szCs w:val="28"/>
        </w:rPr>
        <w:t xml:space="preserve">în sumă de 2,4 mil. lei </w:t>
      </w:r>
      <w:r w:rsidR="009014AA" w:rsidRPr="005B039A">
        <w:rPr>
          <w:bCs/>
          <w:sz w:val="28"/>
          <w:szCs w:val="28"/>
        </w:rPr>
        <w:t>p</w:t>
      </w:r>
      <w:r w:rsidR="009014AA" w:rsidRPr="005B039A">
        <w:rPr>
          <w:sz w:val="28"/>
          <w:szCs w:val="28"/>
        </w:rPr>
        <w:t>entru gestionarea crizei refugiaților din Ucraina</w:t>
      </w:r>
      <w:r w:rsidR="004850E0" w:rsidRPr="005B039A">
        <w:rPr>
          <w:sz w:val="28"/>
          <w:szCs w:val="28"/>
        </w:rPr>
        <w:t xml:space="preserve">, </w:t>
      </w:r>
      <w:r w:rsidR="004850E0" w:rsidRPr="005B039A">
        <w:rPr>
          <w:sz w:val="28"/>
          <w:szCs w:val="28"/>
          <w:lang w:val="ro-MD"/>
        </w:rPr>
        <w:t>care au fost executate în sumă de 2,0 mil. lei sau la nivel de 83,3%.</w:t>
      </w:r>
      <w:r w:rsidR="004850E0" w:rsidRPr="005B039A">
        <w:rPr>
          <w:sz w:val="28"/>
          <w:szCs w:val="28"/>
        </w:rPr>
        <w:t xml:space="preserve"> </w:t>
      </w:r>
    </w:p>
    <w:p w14:paraId="38FC30E3" w14:textId="77777777" w:rsidR="00935157" w:rsidRPr="005B039A" w:rsidRDefault="00C74718" w:rsidP="00935157">
      <w:pPr>
        <w:tabs>
          <w:tab w:val="left" w:pos="993"/>
        </w:tabs>
        <w:spacing w:line="276" w:lineRule="auto"/>
        <w:ind w:firstLine="540"/>
        <w:jc w:val="both"/>
        <w:rPr>
          <w:bCs/>
          <w:iCs/>
          <w:sz w:val="28"/>
          <w:szCs w:val="28"/>
          <w:lang w:val="ro-MD"/>
        </w:rPr>
      </w:pPr>
      <w:r w:rsidRPr="005B039A">
        <w:rPr>
          <w:bCs/>
          <w:iCs/>
          <w:sz w:val="28"/>
          <w:szCs w:val="28"/>
        </w:rPr>
        <w:t xml:space="preserve">Pentru realizarea programului de suport bugetar în cadrul </w:t>
      </w:r>
      <w:r w:rsidRPr="005B039A">
        <w:rPr>
          <w:bCs/>
          <w:i/>
          <w:iCs/>
          <w:sz w:val="28"/>
          <w:szCs w:val="28"/>
        </w:rPr>
        <w:t>proiectului „Reforma învățământului în Moldova”</w:t>
      </w:r>
      <w:r w:rsidRPr="005B039A">
        <w:rPr>
          <w:bCs/>
          <w:iCs/>
          <w:sz w:val="28"/>
          <w:szCs w:val="28"/>
        </w:rPr>
        <w:t xml:space="preserve">, susținut de Banca Mondială, au fost prevăzute alocații </w:t>
      </w:r>
      <w:r w:rsidR="00935157" w:rsidRPr="005B039A">
        <w:rPr>
          <w:bCs/>
          <w:iCs/>
          <w:sz w:val="28"/>
          <w:szCs w:val="28"/>
          <w:lang w:val="ro-MD"/>
        </w:rPr>
        <w:t>în sumă de 13,5 mil. lei, care nu au fost executate, după cum urmează:</w:t>
      </w:r>
    </w:p>
    <w:p w14:paraId="476BF96D" w14:textId="77777777" w:rsidR="008027BB" w:rsidRPr="005B039A" w:rsidRDefault="008027BB" w:rsidP="004D5C73">
      <w:pPr>
        <w:numPr>
          <w:ilvl w:val="0"/>
          <w:numId w:val="54"/>
        </w:numPr>
        <w:spacing w:after="160" w:line="276" w:lineRule="auto"/>
        <w:ind w:left="-142" w:firstLine="709"/>
        <w:contextualSpacing/>
        <w:jc w:val="both"/>
        <w:rPr>
          <w:bCs/>
          <w:iCs/>
          <w:sz w:val="28"/>
          <w:szCs w:val="28"/>
          <w:lang w:val="ro-MD"/>
        </w:rPr>
      </w:pPr>
      <w:r w:rsidRPr="005B039A">
        <w:rPr>
          <w:bCs/>
          <w:iCs/>
          <w:sz w:val="28"/>
          <w:szCs w:val="28"/>
          <w:lang w:val="ro-MD"/>
        </w:rPr>
        <w:t>formarea profesională a cadrelor didactice și de conducere din învățământul general în sumă de 2,0 mil.lei;</w:t>
      </w:r>
    </w:p>
    <w:p w14:paraId="144CAE68" w14:textId="77777777" w:rsidR="008027BB" w:rsidRPr="005B039A" w:rsidRDefault="008027BB" w:rsidP="004D5C73">
      <w:pPr>
        <w:numPr>
          <w:ilvl w:val="0"/>
          <w:numId w:val="54"/>
        </w:numPr>
        <w:spacing w:after="160" w:line="276" w:lineRule="auto"/>
        <w:ind w:left="-142" w:firstLine="709"/>
        <w:contextualSpacing/>
        <w:jc w:val="both"/>
        <w:rPr>
          <w:bCs/>
          <w:iCs/>
          <w:sz w:val="28"/>
          <w:szCs w:val="28"/>
          <w:lang w:val="ro-MD"/>
        </w:rPr>
      </w:pPr>
      <w:r w:rsidRPr="005B039A">
        <w:rPr>
          <w:bCs/>
          <w:iCs/>
          <w:sz w:val="28"/>
          <w:szCs w:val="28"/>
          <w:lang w:val="ro-MD"/>
        </w:rPr>
        <w:t>dezvoltarea conținuturilor curriculare la disciplinele școlare din învățământul primar, gimnazial, liceal, inclusiv extrașcolar în sumă de 9,5 mil. lei;</w:t>
      </w:r>
    </w:p>
    <w:p w14:paraId="5CCB7D28" w14:textId="45FFAE85" w:rsidR="008027BB" w:rsidRPr="005B039A" w:rsidRDefault="008027BB" w:rsidP="004D5C73">
      <w:pPr>
        <w:numPr>
          <w:ilvl w:val="0"/>
          <w:numId w:val="54"/>
        </w:numPr>
        <w:spacing w:after="160" w:line="276" w:lineRule="auto"/>
        <w:ind w:left="-142" w:firstLine="709"/>
        <w:contextualSpacing/>
        <w:jc w:val="both"/>
        <w:rPr>
          <w:bCs/>
          <w:iCs/>
          <w:sz w:val="28"/>
          <w:szCs w:val="28"/>
          <w:lang w:val="ro-MD"/>
        </w:rPr>
      </w:pPr>
      <w:r w:rsidRPr="005B039A">
        <w:rPr>
          <w:bCs/>
          <w:iCs/>
          <w:sz w:val="28"/>
          <w:szCs w:val="28"/>
          <w:lang w:val="ro-MD"/>
        </w:rPr>
        <w:t>implementarea standardelor minime educaționale – 2,0 mil. lei.</w:t>
      </w:r>
    </w:p>
    <w:p w14:paraId="7CD7051F" w14:textId="41148FA3" w:rsidR="00701A29" w:rsidRPr="005B039A" w:rsidRDefault="00701A29" w:rsidP="00701A29">
      <w:pPr>
        <w:spacing w:after="160" w:line="276" w:lineRule="auto"/>
        <w:ind w:left="-180" w:firstLine="810"/>
        <w:contextualSpacing/>
        <w:jc w:val="both"/>
        <w:rPr>
          <w:bCs/>
          <w:iCs/>
          <w:sz w:val="28"/>
          <w:szCs w:val="28"/>
          <w:lang w:val="en-US"/>
        </w:rPr>
      </w:pPr>
      <w:r w:rsidRPr="005B039A">
        <w:rPr>
          <w:color w:val="000000"/>
          <w:sz w:val="28"/>
          <w:szCs w:val="28"/>
          <w:shd w:val="clear" w:color="auto" w:fill="FDFDFD"/>
          <w:lang w:val="ro-MD"/>
        </w:rPr>
        <w:t>Neexecutarea cheltuielilor a fost condiționată de situația excepțională în țară, majorarea prețurilor la servicii, anularea  procedurilor de achiziție care a cauzat necesitatea de replanificare a măsurilor date pentru anul 2023.</w:t>
      </w:r>
    </w:p>
    <w:p w14:paraId="4ABECFD6" w14:textId="55B38199" w:rsidR="00D24283" w:rsidRPr="005B039A" w:rsidRDefault="003F5869" w:rsidP="00114092">
      <w:pPr>
        <w:tabs>
          <w:tab w:val="left" w:pos="567"/>
        </w:tabs>
        <w:spacing w:line="276" w:lineRule="auto"/>
        <w:contextualSpacing/>
        <w:jc w:val="both"/>
        <w:rPr>
          <w:bCs/>
          <w:iCs/>
          <w:sz w:val="28"/>
          <w:szCs w:val="28"/>
          <w:lang w:val="fr-FR"/>
        </w:rPr>
      </w:pPr>
      <w:r w:rsidRPr="005B039A">
        <w:rPr>
          <w:bCs/>
          <w:iCs/>
          <w:sz w:val="28"/>
          <w:szCs w:val="28"/>
          <w:lang w:val="fr-FR"/>
        </w:rPr>
        <w:lastRenderedPageBreak/>
        <w:tab/>
        <w:t xml:space="preserve">Pentru </w:t>
      </w:r>
      <w:r w:rsidRPr="005B039A">
        <w:rPr>
          <w:bCs/>
          <w:i/>
          <w:iCs/>
          <w:sz w:val="28"/>
          <w:szCs w:val="28"/>
          <w:lang w:val="fr-FR"/>
        </w:rPr>
        <w:t>organizarea odihnei de vară a copiilor</w:t>
      </w:r>
      <w:r w:rsidRPr="005B039A">
        <w:rPr>
          <w:bCs/>
          <w:iCs/>
          <w:sz w:val="28"/>
          <w:szCs w:val="28"/>
          <w:lang w:val="fr-FR"/>
        </w:rPr>
        <w:t xml:space="preserve"> în cadrul instituțiilor de învățământ secundar general au fost prevăzute alocații în sumă de 1,3 mil. lei, fiind executate la nivel de 76,9% din prevederi.</w:t>
      </w:r>
    </w:p>
    <w:p w14:paraId="5C06C911" w14:textId="78045DB2" w:rsidR="00AA203F" w:rsidRPr="005B039A" w:rsidRDefault="00C74718" w:rsidP="000948BD">
      <w:pPr>
        <w:tabs>
          <w:tab w:val="left" w:pos="567"/>
        </w:tabs>
        <w:spacing w:line="276" w:lineRule="auto"/>
        <w:contextualSpacing/>
        <w:jc w:val="both"/>
        <w:rPr>
          <w:sz w:val="28"/>
          <w:szCs w:val="28"/>
          <w:lang w:val="ro-MD"/>
        </w:rPr>
      </w:pPr>
      <w:r w:rsidRPr="005B039A">
        <w:rPr>
          <w:bCs/>
          <w:iCs/>
          <w:sz w:val="28"/>
          <w:szCs w:val="28"/>
          <w:lang w:val="fr-FR"/>
        </w:rPr>
        <w:t xml:space="preserve"> </w:t>
      </w:r>
      <w:r w:rsidR="005D2C99" w:rsidRPr="005B039A">
        <w:rPr>
          <w:bCs/>
          <w:iCs/>
          <w:sz w:val="28"/>
          <w:szCs w:val="28"/>
          <w:lang w:val="fr-FR"/>
        </w:rPr>
        <w:tab/>
      </w:r>
      <w:r w:rsidR="00AA203F" w:rsidRPr="005B039A">
        <w:rPr>
          <w:sz w:val="28"/>
          <w:szCs w:val="28"/>
          <w:lang w:val="ro-MD"/>
        </w:rPr>
        <w:t xml:space="preserve">Măsurile privind </w:t>
      </w:r>
      <w:r w:rsidR="00AA203F" w:rsidRPr="005B039A">
        <w:rPr>
          <w:i/>
          <w:sz w:val="28"/>
          <w:szCs w:val="28"/>
          <w:lang w:val="ro-MD"/>
        </w:rPr>
        <w:t>organizarea desfășurării examenelor de absolvire</w:t>
      </w:r>
      <w:r w:rsidR="00AA203F" w:rsidRPr="005B039A">
        <w:rPr>
          <w:sz w:val="28"/>
          <w:szCs w:val="28"/>
          <w:lang w:val="ro-MD"/>
        </w:rPr>
        <w:t xml:space="preserve"> în gimnazii și examenelor de bacalaureat în licee au generat cheltuieli în sumă de 8,</w:t>
      </w:r>
      <w:r w:rsidR="00EA157A" w:rsidRPr="005B039A">
        <w:rPr>
          <w:sz w:val="28"/>
          <w:szCs w:val="28"/>
          <w:lang w:val="ro-MD"/>
        </w:rPr>
        <w:t>0</w:t>
      </w:r>
      <w:r w:rsidR="00AA203F" w:rsidRPr="005B039A">
        <w:rPr>
          <w:sz w:val="28"/>
          <w:szCs w:val="28"/>
          <w:lang w:val="ro-MD"/>
        </w:rPr>
        <w:t xml:space="preserve"> mil. lei</w:t>
      </w:r>
      <w:r w:rsidR="004D5DF8" w:rsidRPr="005B039A">
        <w:rPr>
          <w:sz w:val="28"/>
          <w:szCs w:val="28"/>
          <w:lang w:val="ro-MD"/>
        </w:rPr>
        <w:t>,</w:t>
      </w:r>
      <w:r w:rsidR="00AA203F" w:rsidRPr="005B039A">
        <w:rPr>
          <w:sz w:val="28"/>
          <w:szCs w:val="28"/>
          <w:lang w:val="ro-MD"/>
        </w:rPr>
        <w:t xml:space="preserve"> fiind executate </w:t>
      </w:r>
      <w:r w:rsidR="00AA203F" w:rsidRPr="005B039A">
        <w:rPr>
          <w:sz w:val="28"/>
          <w:szCs w:val="28"/>
        </w:rPr>
        <w:t>la nivel de 9</w:t>
      </w:r>
      <w:r w:rsidR="00EA157A" w:rsidRPr="005B039A">
        <w:rPr>
          <w:sz w:val="28"/>
          <w:szCs w:val="28"/>
        </w:rPr>
        <w:t>7</w:t>
      </w:r>
      <w:r w:rsidR="00AA203F" w:rsidRPr="005B039A">
        <w:rPr>
          <w:sz w:val="28"/>
          <w:szCs w:val="28"/>
        </w:rPr>
        <w:t>,5 la sută</w:t>
      </w:r>
      <w:r w:rsidR="00AA203F" w:rsidRPr="005B039A">
        <w:rPr>
          <w:sz w:val="28"/>
          <w:szCs w:val="28"/>
          <w:lang w:val="ro-MD"/>
        </w:rPr>
        <w:t>.</w:t>
      </w:r>
    </w:p>
    <w:p w14:paraId="0EA79D53" w14:textId="3A5D5EA0" w:rsidR="00AA203F" w:rsidRPr="005B039A" w:rsidRDefault="00AA203F" w:rsidP="00AA203F">
      <w:pPr>
        <w:tabs>
          <w:tab w:val="left" w:pos="720"/>
        </w:tabs>
        <w:spacing w:line="276" w:lineRule="auto"/>
        <w:ind w:firstLine="567"/>
        <w:jc w:val="both"/>
        <w:rPr>
          <w:sz w:val="28"/>
          <w:szCs w:val="28"/>
          <w:lang w:val="ro-MD"/>
        </w:rPr>
      </w:pPr>
      <w:r w:rsidRPr="005B039A">
        <w:rPr>
          <w:sz w:val="28"/>
          <w:szCs w:val="28"/>
          <w:lang w:val="ro-MD"/>
        </w:rPr>
        <w:t xml:space="preserve">Pentru </w:t>
      </w:r>
      <w:r w:rsidRPr="005B039A">
        <w:rPr>
          <w:i/>
          <w:sz w:val="28"/>
          <w:szCs w:val="28"/>
          <w:lang w:val="ro-MD"/>
        </w:rPr>
        <w:t>participarea elevilor dotați la olimpiadele naționale și internaționale</w:t>
      </w:r>
      <w:r w:rsidRPr="005B039A">
        <w:rPr>
          <w:sz w:val="28"/>
          <w:szCs w:val="28"/>
          <w:lang w:val="ro-MD"/>
        </w:rPr>
        <w:t xml:space="preserve"> au fost executate cheltuieli în sumă de </w:t>
      </w:r>
      <w:r w:rsidR="000A2791" w:rsidRPr="005B039A">
        <w:rPr>
          <w:sz w:val="28"/>
          <w:szCs w:val="28"/>
          <w:lang w:val="ro-MD"/>
        </w:rPr>
        <w:t>5,0</w:t>
      </w:r>
      <w:r w:rsidRPr="005B039A">
        <w:rPr>
          <w:sz w:val="28"/>
          <w:szCs w:val="28"/>
          <w:lang w:val="ro-MD"/>
        </w:rPr>
        <w:t xml:space="preserve"> mil. lei, cu </w:t>
      </w:r>
      <w:r w:rsidR="000A2791" w:rsidRPr="005B039A">
        <w:rPr>
          <w:sz w:val="28"/>
          <w:szCs w:val="28"/>
          <w:lang w:val="ro-MD"/>
        </w:rPr>
        <w:t>3,4</w:t>
      </w:r>
      <w:r w:rsidRPr="005B039A">
        <w:rPr>
          <w:sz w:val="28"/>
          <w:szCs w:val="28"/>
          <w:lang w:val="ro-MD"/>
        </w:rPr>
        <w:t xml:space="preserve"> mil. lei mai </w:t>
      </w:r>
      <w:r w:rsidR="00AC7F67" w:rsidRPr="005B039A">
        <w:rPr>
          <w:sz w:val="28"/>
          <w:szCs w:val="28"/>
          <w:lang w:val="ro-MD"/>
        </w:rPr>
        <w:t>mult</w:t>
      </w:r>
      <w:r w:rsidRPr="005B039A">
        <w:rPr>
          <w:sz w:val="28"/>
          <w:szCs w:val="28"/>
          <w:lang w:val="ro-MD"/>
        </w:rPr>
        <w:t xml:space="preserve"> față de anul 202</w:t>
      </w:r>
      <w:r w:rsidR="00AC7F67" w:rsidRPr="005B039A">
        <w:rPr>
          <w:sz w:val="28"/>
          <w:szCs w:val="28"/>
          <w:lang w:val="ro-MD"/>
        </w:rPr>
        <w:t>1</w:t>
      </w:r>
      <w:r w:rsidRPr="005B039A">
        <w:rPr>
          <w:sz w:val="28"/>
          <w:szCs w:val="28"/>
          <w:lang w:val="ro-MD"/>
        </w:rPr>
        <w:t>.</w:t>
      </w:r>
    </w:p>
    <w:p w14:paraId="476BD3CD" w14:textId="70FC123E" w:rsidR="00B35EE6" w:rsidRPr="005B039A" w:rsidRDefault="00C74718" w:rsidP="00B35EE6">
      <w:pPr>
        <w:tabs>
          <w:tab w:val="left" w:pos="720"/>
        </w:tabs>
        <w:spacing w:line="276" w:lineRule="auto"/>
        <w:ind w:firstLine="567"/>
        <w:jc w:val="both"/>
        <w:rPr>
          <w:sz w:val="28"/>
          <w:szCs w:val="28"/>
          <w:lang w:val="ro-MD"/>
        </w:rPr>
      </w:pPr>
      <w:r w:rsidRPr="005B039A">
        <w:rPr>
          <w:sz w:val="28"/>
          <w:szCs w:val="28"/>
        </w:rPr>
        <w:t xml:space="preserve">Conform Hotărârii Guvernului </w:t>
      </w:r>
      <w:r w:rsidR="00B35EE6" w:rsidRPr="005B039A">
        <w:rPr>
          <w:sz w:val="28"/>
          <w:szCs w:val="28"/>
          <w:lang w:val="ro-MD"/>
        </w:rPr>
        <w:t xml:space="preserve">nr.876/2015 </w:t>
      </w:r>
      <w:r w:rsidRPr="005B039A">
        <w:rPr>
          <w:i/>
          <w:sz w:val="28"/>
          <w:szCs w:val="28"/>
        </w:rPr>
        <w:t>„Cu privire la asigurarea cu manuale a elevilor”</w:t>
      </w:r>
      <w:r w:rsidRPr="005B039A">
        <w:rPr>
          <w:sz w:val="28"/>
          <w:szCs w:val="28"/>
        </w:rPr>
        <w:t xml:space="preserve"> pentru anul 20</w:t>
      </w:r>
      <w:r w:rsidR="00B35EE6" w:rsidRPr="005B039A">
        <w:rPr>
          <w:sz w:val="28"/>
          <w:szCs w:val="28"/>
        </w:rPr>
        <w:t>2</w:t>
      </w:r>
      <w:r w:rsidR="00712912" w:rsidRPr="005B039A">
        <w:rPr>
          <w:sz w:val="28"/>
          <w:szCs w:val="28"/>
        </w:rPr>
        <w:t>2</w:t>
      </w:r>
      <w:r w:rsidRPr="005B039A">
        <w:rPr>
          <w:sz w:val="28"/>
          <w:szCs w:val="28"/>
        </w:rPr>
        <w:t xml:space="preserve">, au fost prevăzute alocații în sumă de </w:t>
      </w:r>
      <w:r w:rsidR="00712912" w:rsidRPr="005B039A">
        <w:rPr>
          <w:sz w:val="28"/>
          <w:szCs w:val="28"/>
        </w:rPr>
        <w:t>10,6</w:t>
      </w:r>
      <w:r w:rsidR="00B35EE6" w:rsidRPr="005B039A">
        <w:rPr>
          <w:sz w:val="28"/>
          <w:szCs w:val="28"/>
          <w:lang w:val="ro-MD"/>
        </w:rPr>
        <w:t xml:space="preserve"> mil. lei, fiind executate la nivel de</w:t>
      </w:r>
      <w:r w:rsidR="00B67E31" w:rsidRPr="005B039A">
        <w:rPr>
          <w:sz w:val="28"/>
          <w:szCs w:val="28"/>
          <w:lang w:val="ro-MD"/>
        </w:rPr>
        <w:t xml:space="preserve"> 4</w:t>
      </w:r>
      <w:r w:rsidR="00712912" w:rsidRPr="005B039A">
        <w:rPr>
          <w:sz w:val="28"/>
          <w:szCs w:val="28"/>
          <w:lang w:val="ro-MD"/>
        </w:rPr>
        <w:t>2,5</w:t>
      </w:r>
      <w:r w:rsidR="00B35EE6" w:rsidRPr="005B039A">
        <w:rPr>
          <w:sz w:val="28"/>
          <w:szCs w:val="28"/>
          <w:lang w:val="ro-MD"/>
        </w:rPr>
        <w:t>% din prevederi.</w:t>
      </w:r>
    </w:p>
    <w:p w14:paraId="62D8E91A" w14:textId="3E67E7A1" w:rsidR="00105AF6" w:rsidRPr="005B039A" w:rsidRDefault="00105AF6" w:rsidP="00105AF6">
      <w:pPr>
        <w:shd w:val="clear" w:color="auto" w:fill="FFFFFF"/>
        <w:tabs>
          <w:tab w:val="left" w:pos="567"/>
        </w:tabs>
        <w:spacing w:line="276" w:lineRule="auto"/>
        <w:ind w:firstLine="567"/>
        <w:jc w:val="both"/>
        <w:rPr>
          <w:i/>
          <w:sz w:val="28"/>
          <w:szCs w:val="28"/>
          <w:lang w:val="ro-MD"/>
        </w:rPr>
      </w:pPr>
      <w:r w:rsidRPr="005B039A">
        <w:rPr>
          <w:sz w:val="28"/>
          <w:szCs w:val="28"/>
          <w:lang w:val="ro-MD"/>
        </w:rPr>
        <w:t xml:space="preserve">În scopul realizării măsurilor privind </w:t>
      </w:r>
      <w:r w:rsidRPr="005B039A">
        <w:rPr>
          <w:i/>
          <w:sz w:val="28"/>
          <w:szCs w:val="28"/>
          <w:lang w:val="ro-MD"/>
        </w:rPr>
        <w:t>lucrul extrașcolar cu copiii</w:t>
      </w:r>
      <w:r w:rsidRPr="005B039A">
        <w:rPr>
          <w:sz w:val="28"/>
          <w:szCs w:val="28"/>
          <w:lang w:val="ro-MD"/>
        </w:rPr>
        <w:t xml:space="preserve"> au fost prevăzute alocații în sumă de 2</w:t>
      </w:r>
      <w:r w:rsidR="005A1235" w:rsidRPr="005B039A">
        <w:rPr>
          <w:sz w:val="28"/>
          <w:szCs w:val="28"/>
          <w:lang w:val="ro-MD"/>
        </w:rPr>
        <w:t>6,7</w:t>
      </w:r>
      <w:r w:rsidRPr="005B039A">
        <w:rPr>
          <w:sz w:val="28"/>
          <w:szCs w:val="28"/>
          <w:lang w:val="ro-MD"/>
        </w:rPr>
        <w:t xml:space="preserve"> mil. lei, care au fost executate la nivel de 9</w:t>
      </w:r>
      <w:r w:rsidR="005A1235" w:rsidRPr="005B039A">
        <w:rPr>
          <w:sz w:val="28"/>
          <w:szCs w:val="28"/>
          <w:lang w:val="ro-MD"/>
        </w:rPr>
        <w:t>4,0</w:t>
      </w:r>
      <w:r w:rsidRPr="005B039A">
        <w:rPr>
          <w:sz w:val="28"/>
          <w:szCs w:val="28"/>
          <w:lang w:val="ro-MD"/>
        </w:rPr>
        <w:t xml:space="preserve"> la sută.</w:t>
      </w:r>
    </w:p>
    <w:p w14:paraId="4CEE325C" w14:textId="133996C8" w:rsidR="00B21390" w:rsidRPr="00B27EC4" w:rsidRDefault="00C74718" w:rsidP="0013294D">
      <w:pPr>
        <w:shd w:val="clear" w:color="auto" w:fill="FFFFFF"/>
        <w:tabs>
          <w:tab w:val="left" w:pos="567"/>
        </w:tabs>
        <w:spacing w:line="276" w:lineRule="auto"/>
        <w:ind w:firstLine="567"/>
        <w:jc w:val="both"/>
        <w:rPr>
          <w:sz w:val="28"/>
          <w:szCs w:val="28"/>
          <w:lang w:val="ro-MD"/>
        </w:rPr>
      </w:pPr>
      <w:r w:rsidRPr="005B039A">
        <w:rPr>
          <w:i/>
          <w:sz w:val="28"/>
          <w:szCs w:val="28"/>
        </w:rPr>
        <w:t>Cotizațiile la organisme internaționale</w:t>
      </w:r>
      <w:r w:rsidR="00B21390" w:rsidRPr="005B039A">
        <w:rPr>
          <w:sz w:val="28"/>
          <w:szCs w:val="28"/>
        </w:rPr>
        <w:t xml:space="preserve"> în anul 202</w:t>
      </w:r>
      <w:r w:rsidR="002B017B" w:rsidRPr="005B039A">
        <w:rPr>
          <w:sz w:val="28"/>
          <w:szCs w:val="28"/>
        </w:rPr>
        <w:t>2</w:t>
      </w:r>
      <w:r w:rsidRPr="005B039A">
        <w:rPr>
          <w:sz w:val="28"/>
          <w:szCs w:val="28"/>
        </w:rPr>
        <w:t xml:space="preserve"> au constituit </w:t>
      </w:r>
      <w:r w:rsidR="00B21390" w:rsidRPr="005B039A">
        <w:rPr>
          <w:sz w:val="28"/>
          <w:szCs w:val="28"/>
          <w:lang w:val="ro-MD"/>
        </w:rPr>
        <w:t>1,</w:t>
      </w:r>
      <w:r w:rsidR="002B017B" w:rsidRPr="005B039A">
        <w:rPr>
          <w:sz w:val="28"/>
          <w:szCs w:val="28"/>
          <w:lang w:val="ro-MD"/>
        </w:rPr>
        <w:t>6</w:t>
      </w:r>
      <w:r w:rsidR="00B21390" w:rsidRPr="005B039A">
        <w:rPr>
          <w:sz w:val="28"/>
          <w:szCs w:val="28"/>
          <w:lang w:val="ro-MD"/>
        </w:rPr>
        <w:t xml:space="preserve"> mil. lei, ce reprezintă </w:t>
      </w:r>
      <w:r w:rsidR="002B017B" w:rsidRPr="005B039A">
        <w:rPr>
          <w:sz w:val="28"/>
          <w:szCs w:val="28"/>
          <w:lang w:val="ro-MD"/>
        </w:rPr>
        <w:t>72,7</w:t>
      </w:r>
      <w:r w:rsidR="00B21390" w:rsidRPr="005B039A">
        <w:rPr>
          <w:sz w:val="28"/>
          <w:szCs w:val="28"/>
          <w:lang w:val="ro-MD"/>
        </w:rPr>
        <w:t>% din prevederi.</w:t>
      </w:r>
    </w:p>
    <w:p w14:paraId="6211BC1C" w14:textId="77777777" w:rsidR="00AB1C01" w:rsidRPr="005B039A" w:rsidRDefault="0019380F" w:rsidP="00AB1C01">
      <w:pPr>
        <w:spacing w:line="276" w:lineRule="auto"/>
        <w:ind w:firstLine="567"/>
        <w:jc w:val="both"/>
        <w:rPr>
          <w:sz w:val="28"/>
          <w:szCs w:val="28"/>
          <w:lang w:val="ro-MD"/>
        </w:rPr>
      </w:pPr>
      <w:r w:rsidRPr="005B039A">
        <w:rPr>
          <w:sz w:val="28"/>
          <w:szCs w:val="28"/>
          <w:lang w:val="ro-MD"/>
        </w:rPr>
        <w:t xml:space="preserve">Pentru încurajarea și stimularea participării Republicii Moldova la </w:t>
      </w:r>
      <w:r w:rsidRPr="005B039A">
        <w:rPr>
          <w:i/>
          <w:sz w:val="28"/>
          <w:szCs w:val="28"/>
          <w:lang w:val="ro-MD"/>
        </w:rPr>
        <w:t>programele de mobilitate academică</w:t>
      </w:r>
      <w:r w:rsidRPr="005B039A">
        <w:rPr>
          <w:sz w:val="28"/>
          <w:szCs w:val="28"/>
          <w:lang w:val="ro-MD"/>
        </w:rPr>
        <w:t xml:space="preserve"> au fost prevăzute mijloace financiare în sumă de 0,3 mil. lei,</w:t>
      </w:r>
      <w:r w:rsidRPr="005B039A">
        <w:rPr>
          <w:lang w:val="ro-MD"/>
        </w:rPr>
        <w:t xml:space="preserve"> </w:t>
      </w:r>
      <w:r w:rsidRPr="005B039A">
        <w:rPr>
          <w:sz w:val="28"/>
          <w:szCs w:val="28"/>
          <w:lang w:val="ro-MD"/>
        </w:rPr>
        <w:t xml:space="preserve">care nu au fost executate din cauza </w:t>
      </w:r>
      <w:r w:rsidR="00AB1C01" w:rsidRPr="005B039A">
        <w:rPr>
          <w:sz w:val="28"/>
          <w:szCs w:val="28"/>
          <w:lang w:val="ro-MD"/>
        </w:rPr>
        <w:t>conflictului din regiune.</w:t>
      </w:r>
    </w:p>
    <w:p w14:paraId="46A3F733" w14:textId="11C73C10" w:rsidR="0019380F" w:rsidRPr="005B039A" w:rsidRDefault="0019380F" w:rsidP="0019380F">
      <w:pPr>
        <w:tabs>
          <w:tab w:val="left" w:pos="720"/>
        </w:tabs>
        <w:spacing w:line="276" w:lineRule="auto"/>
        <w:ind w:firstLine="567"/>
        <w:jc w:val="both"/>
        <w:rPr>
          <w:rFonts w:eastAsia="Calibri"/>
          <w:bCs/>
          <w:sz w:val="28"/>
          <w:szCs w:val="28"/>
          <w:lang w:val="ro-MD"/>
        </w:rPr>
      </w:pPr>
      <w:r w:rsidRPr="005B039A">
        <w:rPr>
          <w:rFonts w:eastAsia="Calibri"/>
          <w:bCs/>
          <w:sz w:val="28"/>
          <w:szCs w:val="28"/>
          <w:lang w:val="ro-MD"/>
        </w:rPr>
        <w:t xml:space="preserve">Instituțiile publice de învățământ profesional tehnic și superior au acordat servicii educaționale pentru realizarea </w:t>
      </w:r>
      <w:r w:rsidRPr="005B039A">
        <w:rPr>
          <w:rFonts w:eastAsia="Calibri"/>
          <w:bCs/>
          <w:i/>
          <w:sz w:val="28"/>
          <w:szCs w:val="28"/>
          <w:lang w:val="ro-MD"/>
        </w:rPr>
        <w:t>Planului (comenzii de stat) de pregătire a cadrelor de specialitate cu finanțare de la bugetul de stat</w:t>
      </w:r>
      <w:r w:rsidRPr="005B039A">
        <w:rPr>
          <w:rFonts w:eastAsia="Calibri"/>
          <w:bCs/>
          <w:sz w:val="28"/>
          <w:szCs w:val="28"/>
          <w:lang w:val="ro-MD"/>
        </w:rPr>
        <w:t xml:space="preserve">, valorificând mijloace în sumă de </w:t>
      </w:r>
      <w:r w:rsidR="00F60F8A" w:rsidRPr="005B039A">
        <w:rPr>
          <w:rFonts w:eastAsia="Calibri"/>
          <w:bCs/>
          <w:sz w:val="28"/>
          <w:szCs w:val="28"/>
          <w:lang w:val="ro-MD"/>
        </w:rPr>
        <w:t xml:space="preserve">1 811,4 </w:t>
      </w:r>
      <w:r w:rsidRPr="005B039A">
        <w:rPr>
          <w:rFonts w:eastAsia="Calibri"/>
          <w:bCs/>
          <w:sz w:val="28"/>
          <w:szCs w:val="28"/>
          <w:lang w:val="ro-MD"/>
        </w:rPr>
        <w:t>mil. lei, ce constituie 99,6% din prevederi.</w:t>
      </w:r>
    </w:p>
    <w:p w14:paraId="56AC0B9C" w14:textId="5FF3F342" w:rsidR="008045D9" w:rsidRPr="005B039A" w:rsidRDefault="0019380F" w:rsidP="008045D9">
      <w:pPr>
        <w:tabs>
          <w:tab w:val="left" w:pos="720"/>
        </w:tabs>
        <w:spacing w:line="276" w:lineRule="auto"/>
        <w:ind w:firstLine="567"/>
        <w:jc w:val="both"/>
        <w:rPr>
          <w:sz w:val="28"/>
          <w:szCs w:val="28"/>
          <w:lang w:val="ro-MD"/>
        </w:rPr>
      </w:pPr>
      <w:r w:rsidRPr="005B039A">
        <w:rPr>
          <w:rFonts w:eastAsia="Calibri"/>
          <w:bCs/>
          <w:sz w:val="28"/>
          <w:szCs w:val="28"/>
          <w:lang w:val="ro-MD"/>
        </w:rPr>
        <w:t xml:space="preserve">Pentru </w:t>
      </w:r>
      <w:r w:rsidRPr="005B039A">
        <w:rPr>
          <w:rFonts w:eastAsia="Calibri"/>
          <w:bCs/>
          <w:i/>
          <w:sz w:val="28"/>
          <w:szCs w:val="28"/>
          <w:lang w:val="ro-MD"/>
        </w:rPr>
        <w:t>asigurarea finanțării complementare</w:t>
      </w:r>
      <w:r w:rsidRPr="005B039A">
        <w:rPr>
          <w:rFonts w:eastAsia="Calibri"/>
          <w:bCs/>
          <w:sz w:val="28"/>
          <w:szCs w:val="28"/>
          <w:lang w:val="ro-MD"/>
        </w:rPr>
        <w:t xml:space="preserve"> a instituțiilor publice de învățământ profesional tehnic și superior au fost prevăzute granturi acordate din bugetul de stat în sumă de 4</w:t>
      </w:r>
      <w:r w:rsidR="008045D9" w:rsidRPr="005B039A">
        <w:rPr>
          <w:rFonts w:eastAsia="Calibri"/>
          <w:bCs/>
          <w:sz w:val="28"/>
          <w:szCs w:val="28"/>
          <w:lang w:val="ro-MD"/>
        </w:rPr>
        <w:t>5</w:t>
      </w:r>
      <w:r w:rsidRPr="005B039A">
        <w:rPr>
          <w:rFonts w:eastAsia="Calibri"/>
          <w:bCs/>
          <w:sz w:val="28"/>
          <w:szCs w:val="28"/>
          <w:lang w:val="ro-MD"/>
        </w:rPr>
        <w:t xml:space="preserve">,2 mil. lei, care au fost executate </w:t>
      </w:r>
      <w:r w:rsidR="008045D9" w:rsidRPr="005B039A">
        <w:rPr>
          <w:rFonts w:eastAsia="Calibri"/>
          <w:bCs/>
          <w:sz w:val="28"/>
          <w:szCs w:val="28"/>
          <w:lang w:val="ro-MD"/>
        </w:rPr>
        <w:t>integral.</w:t>
      </w:r>
    </w:p>
    <w:p w14:paraId="1653CADF" w14:textId="1F019E90" w:rsidR="0019380F" w:rsidRPr="005B039A" w:rsidRDefault="0019380F" w:rsidP="0019380F">
      <w:pPr>
        <w:tabs>
          <w:tab w:val="left" w:pos="720"/>
        </w:tabs>
        <w:spacing w:line="276" w:lineRule="auto"/>
        <w:ind w:firstLine="567"/>
        <w:jc w:val="both"/>
        <w:rPr>
          <w:sz w:val="28"/>
          <w:szCs w:val="28"/>
          <w:lang w:val="ro-MD"/>
        </w:rPr>
      </w:pPr>
      <w:r w:rsidRPr="005B039A">
        <w:rPr>
          <w:sz w:val="28"/>
          <w:szCs w:val="28"/>
          <w:lang w:val="ro-MD"/>
        </w:rPr>
        <w:t xml:space="preserve">Cheltuielile pentru </w:t>
      </w:r>
      <w:r w:rsidRPr="005B039A">
        <w:rPr>
          <w:i/>
          <w:sz w:val="28"/>
          <w:szCs w:val="28"/>
          <w:lang w:val="ro-MD"/>
        </w:rPr>
        <w:t>plata burselor elevilor și studenților</w:t>
      </w:r>
      <w:r w:rsidRPr="005B039A">
        <w:rPr>
          <w:sz w:val="28"/>
          <w:szCs w:val="28"/>
          <w:lang w:val="ro-MD"/>
        </w:rPr>
        <w:t xml:space="preserve"> din instituțiile de învățământ au fost realizate în sumă de </w:t>
      </w:r>
      <w:r w:rsidR="00F0043F" w:rsidRPr="005B039A">
        <w:rPr>
          <w:sz w:val="28"/>
          <w:szCs w:val="28"/>
          <w:lang w:val="ro-MD"/>
        </w:rPr>
        <w:t>281,1</w:t>
      </w:r>
      <w:r w:rsidRPr="005B039A">
        <w:rPr>
          <w:sz w:val="28"/>
          <w:szCs w:val="28"/>
          <w:lang w:val="ro-MD"/>
        </w:rPr>
        <w:t xml:space="preserve"> mil. lei</w:t>
      </w:r>
      <w:r w:rsidR="004D5DF8" w:rsidRPr="005B039A">
        <w:rPr>
          <w:sz w:val="28"/>
          <w:szCs w:val="28"/>
          <w:lang w:val="ro-MD"/>
        </w:rPr>
        <w:t>,</w:t>
      </w:r>
      <w:r w:rsidRPr="005B039A">
        <w:rPr>
          <w:sz w:val="28"/>
          <w:szCs w:val="28"/>
          <w:lang w:val="ro-MD"/>
        </w:rPr>
        <w:t xml:space="preserve"> ce constituie 9</w:t>
      </w:r>
      <w:r w:rsidR="00F0043F" w:rsidRPr="005B039A">
        <w:rPr>
          <w:sz w:val="28"/>
          <w:szCs w:val="28"/>
          <w:lang w:val="ro-MD"/>
        </w:rPr>
        <w:t>8,4</w:t>
      </w:r>
      <w:r w:rsidRPr="005B039A">
        <w:rPr>
          <w:sz w:val="28"/>
          <w:szCs w:val="28"/>
          <w:lang w:val="ro-MD"/>
        </w:rPr>
        <w:t>% din prevederi.</w:t>
      </w:r>
    </w:p>
    <w:p w14:paraId="279A7AB8" w14:textId="6891299F" w:rsidR="0019380F" w:rsidRPr="005B039A" w:rsidRDefault="0019380F" w:rsidP="0019380F">
      <w:pPr>
        <w:tabs>
          <w:tab w:val="left" w:pos="426"/>
          <w:tab w:val="left" w:pos="720"/>
        </w:tabs>
        <w:spacing w:line="276" w:lineRule="auto"/>
        <w:ind w:firstLine="567"/>
        <w:jc w:val="both"/>
        <w:rPr>
          <w:sz w:val="28"/>
          <w:szCs w:val="28"/>
          <w:lang w:val="ro-MD"/>
        </w:rPr>
      </w:pPr>
      <w:r w:rsidRPr="005B039A">
        <w:rPr>
          <w:sz w:val="28"/>
          <w:szCs w:val="28"/>
          <w:lang w:val="ro-MD"/>
        </w:rPr>
        <w:t xml:space="preserve">Pentru </w:t>
      </w:r>
      <w:r w:rsidRPr="005B039A">
        <w:rPr>
          <w:i/>
          <w:sz w:val="28"/>
          <w:szCs w:val="28"/>
          <w:lang w:val="ro-MD"/>
        </w:rPr>
        <w:t xml:space="preserve">asigurarea alimentării copiilor/elevilor </w:t>
      </w:r>
      <w:r w:rsidRPr="005B039A">
        <w:rPr>
          <w:sz w:val="28"/>
          <w:szCs w:val="28"/>
          <w:lang w:val="ro-MD"/>
        </w:rPr>
        <w:t xml:space="preserve">din instituțiile de învățământ din subordinea Ministerului Educației și Cercetării au fost prevăzute alocații în sumă de </w:t>
      </w:r>
      <w:r w:rsidR="006D490B" w:rsidRPr="005B039A">
        <w:rPr>
          <w:sz w:val="28"/>
          <w:szCs w:val="28"/>
          <w:lang w:val="ro-MD"/>
        </w:rPr>
        <w:t>46,1</w:t>
      </w:r>
      <w:r w:rsidRPr="005B039A">
        <w:rPr>
          <w:sz w:val="28"/>
          <w:szCs w:val="28"/>
          <w:lang w:val="ro-MD"/>
        </w:rPr>
        <w:t xml:space="preserve"> mil. lei, care au fost executate în sumă de </w:t>
      </w:r>
      <w:r w:rsidR="006D490B" w:rsidRPr="005B039A">
        <w:rPr>
          <w:sz w:val="28"/>
          <w:szCs w:val="28"/>
          <w:lang w:val="ro-MD"/>
        </w:rPr>
        <w:t>44,3</w:t>
      </w:r>
      <w:r w:rsidRPr="005B039A">
        <w:rPr>
          <w:sz w:val="28"/>
          <w:szCs w:val="28"/>
          <w:lang w:val="ro-MD"/>
        </w:rPr>
        <w:t xml:space="preserve"> mil. lei sau la nivel de </w:t>
      </w:r>
      <w:r w:rsidR="006D490B" w:rsidRPr="005B039A">
        <w:rPr>
          <w:sz w:val="28"/>
          <w:szCs w:val="28"/>
          <w:lang w:val="ro-MD"/>
        </w:rPr>
        <w:t>96,1</w:t>
      </w:r>
      <w:r w:rsidRPr="005B039A">
        <w:rPr>
          <w:sz w:val="28"/>
          <w:szCs w:val="28"/>
          <w:lang w:val="ro-MD"/>
        </w:rPr>
        <w:t>% din prevederi.</w:t>
      </w:r>
    </w:p>
    <w:p w14:paraId="481583A8" w14:textId="0BDDF23B" w:rsidR="0019380F" w:rsidRPr="00B27EC4" w:rsidRDefault="0019380F" w:rsidP="0019380F">
      <w:pPr>
        <w:shd w:val="clear" w:color="auto" w:fill="FFFFFF"/>
        <w:spacing w:line="276" w:lineRule="auto"/>
        <w:ind w:firstLine="567"/>
        <w:jc w:val="both"/>
        <w:rPr>
          <w:sz w:val="28"/>
          <w:szCs w:val="28"/>
          <w:lang w:val="ro-MD"/>
        </w:rPr>
      </w:pPr>
      <w:r w:rsidRPr="005B039A">
        <w:rPr>
          <w:sz w:val="28"/>
          <w:szCs w:val="28"/>
          <w:lang w:val="ro-MD"/>
        </w:rPr>
        <w:t xml:space="preserve">În vederea finanțării instituțiilor de învățământ general la nivel local, au fost prevăzute </w:t>
      </w:r>
      <w:r w:rsidRPr="005B039A">
        <w:rPr>
          <w:i/>
          <w:sz w:val="28"/>
          <w:szCs w:val="28"/>
          <w:lang w:val="ro-MD"/>
        </w:rPr>
        <w:t>transferuri cu destinație specială</w:t>
      </w:r>
      <w:r w:rsidRPr="005B039A">
        <w:rPr>
          <w:sz w:val="28"/>
          <w:szCs w:val="28"/>
          <w:lang w:val="ro-MD"/>
        </w:rPr>
        <w:t xml:space="preserve"> de la bugetul de stat către bugetele locale în sumă de </w:t>
      </w:r>
      <w:r w:rsidR="00E52E92" w:rsidRPr="005B039A">
        <w:rPr>
          <w:sz w:val="28"/>
          <w:szCs w:val="28"/>
          <w:lang w:val="ro-MD"/>
        </w:rPr>
        <w:t>12 210,8</w:t>
      </w:r>
      <w:r w:rsidRPr="005B039A">
        <w:rPr>
          <w:sz w:val="28"/>
          <w:szCs w:val="28"/>
          <w:lang w:val="ro-MD"/>
        </w:rPr>
        <w:t xml:space="preserve"> mil. lei, care au fost executate în sumă de </w:t>
      </w:r>
      <w:r w:rsidR="0076767E" w:rsidRPr="005B039A">
        <w:rPr>
          <w:sz w:val="28"/>
          <w:szCs w:val="28"/>
          <w:lang w:val="ro-MD"/>
        </w:rPr>
        <w:t xml:space="preserve">11 882,2 </w:t>
      </w:r>
      <w:r w:rsidRPr="005B039A">
        <w:rPr>
          <w:sz w:val="28"/>
          <w:szCs w:val="28"/>
          <w:lang w:val="ro-MD"/>
        </w:rPr>
        <w:t>mil.lei, sau la nivel de 9</w:t>
      </w:r>
      <w:r w:rsidR="00B43BE0" w:rsidRPr="005B039A">
        <w:rPr>
          <w:sz w:val="28"/>
          <w:szCs w:val="28"/>
          <w:lang w:val="ro-MD"/>
        </w:rPr>
        <w:t>7,3</w:t>
      </w:r>
      <w:r w:rsidRPr="005B039A">
        <w:rPr>
          <w:sz w:val="28"/>
          <w:szCs w:val="28"/>
          <w:lang w:val="ro-MD"/>
        </w:rPr>
        <w:t xml:space="preserve">% din prevederi sau cu </w:t>
      </w:r>
      <w:r w:rsidR="00B43BE0" w:rsidRPr="005B039A">
        <w:rPr>
          <w:sz w:val="28"/>
          <w:szCs w:val="28"/>
          <w:lang w:val="ro-MD"/>
        </w:rPr>
        <w:t>1 997,5</w:t>
      </w:r>
      <w:r w:rsidRPr="005B039A">
        <w:rPr>
          <w:sz w:val="28"/>
          <w:szCs w:val="28"/>
          <w:lang w:val="ro-MD"/>
        </w:rPr>
        <w:t xml:space="preserve"> mil. lei mai mult față de anul </w:t>
      </w:r>
      <w:r w:rsidR="004D5DF8" w:rsidRPr="005B039A">
        <w:rPr>
          <w:sz w:val="28"/>
          <w:szCs w:val="28"/>
          <w:lang w:val="ro-MD"/>
        </w:rPr>
        <w:t>202</w:t>
      </w:r>
      <w:r w:rsidR="00B43BE0" w:rsidRPr="005B039A">
        <w:rPr>
          <w:sz w:val="28"/>
          <w:szCs w:val="28"/>
          <w:lang w:val="ro-MD"/>
        </w:rPr>
        <w:t>1</w:t>
      </w:r>
      <w:r w:rsidRPr="005B039A">
        <w:rPr>
          <w:sz w:val="28"/>
          <w:szCs w:val="28"/>
          <w:lang w:val="ro-MD"/>
        </w:rPr>
        <w:t>.</w:t>
      </w:r>
    </w:p>
    <w:p w14:paraId="21B93E72" w14:textId="1E180E75" w:rsidR="00C34085" w:rsidRPr="005B039A" w:rsidRDefault="00AF32B2" w:rsidP="00C34085">
      <w:pPr>
        <w:spacing w:line="276" w:lineRule="auto"/>
        <w:ind w:firstLine="567"/>
        <w:jc w:val="both"/>
        <w:rPr>
          <w:sz w:val="28"/>
          <w:szCs w:val="28"/>
          <w:lang w:val="ro-MD"/>
        </w:rPr>
      </w:pPr>
      <w:r w:rsidRPr="005B039A">
        <w:rPr>
          <w:sz w:val="28"/>
          <w:szCs w:val="28"/>
        </w:rPr>
        <w:t xml:space="preserve">Conform prevederilor Hotărârii Guvernului </w:t>
      </w:r>
      <w:r w:rsidR="00C34085" w:rsidRPr="005B039A">
        <w:rPr>
          <w:sz w:val="28"/>
          <w:szCs w:val="28"/>
          <w:lang w:val="ro-MD"/>
        </w:rPr>
        <w:t>nr.</w:t>
      </w:r>
      <w:r w:rsidR="00935157" w:rsidRPr="005B039A">
        <w:rPr>
          <w:sz w:val="28"/>
          <w:szCs w:val="28"/>
          <w:lang w:val="ro-MD"/>
        </w:rPr>
        <w:t>410</w:t>
      </w:r>
      <w:r w:rsidR="00C34085" w:rsidRPr="005B039A">
        <w:rPr>
          <w:sz w:val="28"/>
          <w:szCs w:val="28"/>
          <w:lang w:val="ro-MD"/>
        </w:rPr>
        <w:t>/202</w:t>
      </w:r>
      <w:r w:rsidR="00935157" w:rsidRPr="005B039A">
        <w:rPr>
          <w:sz w:val="28"/>
          <w:szCs w:val="28"/>
          <w:lang w:val="ro-MD"/>
        </w:rPr>
        <w:t>2</w:t>
      </w:r>
      <w:r w:rsidR="00C34085" w:rsidRPr="005B039A">
        <w:rPr>
          <w:sz w:val="28"/>
          <w:szCs w:val="28"/>
          <w:lang w:val="ro-MD"/>
        </w:rPr>
        <w:t xml:space="preserve"> </w:t>
      </w:r>
      <w:r w:rsidR="005B039A" w:rsidRPr="005B039A">
        <w:rPr>
          <w:sz w:val="28"/>
          <w:szCs w:val="28"/>
          <w:lang w:val="ro-MD"/>
        </w:rPr>
        <w:t>c</w:t>
      </w:r>
      <w:r w:rsidRPr="005B039A">
        <w:rPr>
          <w:sz w:val="28"/>
          <w:szCs w:val="28"/>
        </w:rPr>
        <w:t xml:space="preserve">u privire la aprobarea </w:t>
      </w:r>
      <w:r w:rsidRPr="005B039A">
        <w:rPr>
          <w:i/>
          <w:sz w:val="28"/>
          <w:szCs w:val="28"/>
        </w:rPr>
        <w:t>Programul</w:t>
      </w:r>
      <w:r w:rsidR="004D5DF8" w:rsidRPr="005B039A">
        <w:rPr>
          <w:i/>
          <w:sz w:val="28"/>
          <w:szCs w:val="28"/>
        </w:rPr>
        <w:t>ui</w:t>
      </w:r>
      <w:r w:rsidRPr="005B039A">
        <w:rPr>
          <w:i/>
          <w:sz w:val="28"/>
          <w:szCs w:val="28"/>
        </w:rPr>
        <w:t xml:space="preserve"> activităților de reintegrare a țării </w:t>
      </w:r>
      <w:r w:rsidRPr="005B039A">
        <w:rPr>
          <w:sz w:val="28"/>
          <w:szCs w:val="28"/>
        </w:rPr>
        <w:t>pentru anul 20</w:t>
      </w:r>
      <w:r w:rsidR="00C34085" w:rsidRPr="005B039A">
        <w:rPr>
          <w:sz w:val="28"/>
          <w:szCs w:val="28"/>
        </w:rPr>
        <w:t>2</w:t>
      </w:r>
      <w:r w:rsidR="00935157" w:rsidRPr="005B039A">
        <w:rPr>
          <w:sz w:val="28"/>
          <w:szCs w:val="28"/>
        </w:rPr>
        <w:t>2</w:t>
      </w:r>
      <w:r w:rsidRPr="005B039A">
        <w:rPr>
          <w:sz w:val="28"/>
          <w:szCs w:val="28"/>
        </w:rPr>
        <w:t xml:space="preserve">, </w:t>
      </w:r>
      <w:r w:rsidRPr="005B039A">
        <w:rPr>
          <w:sz w:val="28"/>
          <w:szCs w:val="28"/>
        </w:rPr>
        <w:lastRenderedPageBreak/>
        <w:t>instituțiile de învățământ au beneficiat de mijloace</w:t>
      </w:r>
      <w:r w:rsidR="004D5DF8" w:rsidRPr="005B039A">
        <w:rPr>
          <w:sz w:val="28"/>
          <w:szCs w:val="28"/>
        </w:rPr>
        <w:t xml:space="preserve"> bănești</w:t>
      </w:r>
      <w:r w:rsidRPr="005B039A">
        <w:rPr>
          <w:sz w:val="28"/>
          <w:szCs w:val="28"/>
        </w:rPr>
        <w:t xml:space="preserve"> în sumă de </w:t>
      </w:r>
      <w:r w:rsidR="00935157" w:rsidRPr="005B039A">
        <w:rPr>
          <w:sz w:val="28"/>
          <w:szCs w:val="28"/>
        </w:rPr>
        <w:t>2,2</w:t>
      </w:r>
      <w:r w:rsidR="00C34085" w:rsidRPr="005B039A">
        <w:rPr>
          <w:sz w:val="28"/>
          <w:szCs w:val="28"/>
          <w:lang w:val="ro-MD"/>
        </w:rPr>
        <w:t xml:space="preserve"> mil. lei, care au fost executate integral.</w:t>
      </w:r>
    </w:p>
    <w:p w14:paraId="629D9414" w14:textId="5EA38C0B" w:rsidR="0019380F" w:rsidRPr="005B039A" w:rsidRDefault="0019380F" w:rsidP="0019380F">
      <w:pPr>
        <w:spacing w:line="276" w:lineRule="auto"/>
        <w:ind w:firstLine="567"/>
        <w:jc w:val="both"/>
        <w:rPr>
          <w:sz w:val="28"/>
          <w:szCs w:val="28"/>
          <w:lang w:val="ro-MD"/>
        </w:rPr>
      </w:pPr>
      <w:r w:rsidRPr="005B039A">
        <w:rPr>
          <w:sz w:val="28"/>
          <w:szCs w:val="28"/>
          <w:lang w:val="ro-MD"/>
        </w:rPr>
        <w:t>În anul 202</w:t>
      </w:r>
      <w:r w:rsidR="006E5F53">
        <w:rPr>
          <w:sz w:val="28"/>
          <w:szCs w:val="28"/>
          <w:lang w:val="ro-MD"/>
        </w:rPr>
        <w:t>2</w:t>
      </w:r>
      <w:r w:rsidRPr="005B039A">
        <w:rPr>
          <w:sz w:val="28"/>
          <w:szCs w:val="28"/>
          <w:lang w:val="ro-MD"/>
        </w:rPr>
        <w:t xml:space="preserve">, veniturile colectate ale instituțiilor finanțate de la bugetul de stat au constituit </w:t>
      </w:r>
      <w:r w:rsidR="00223660" w:rsidRPr="005B039A">
        <w:rPr>
          <w:sz w:val="28"/>
          <w:szCs w:val="28"/>
          <w:lang w:val="ro-MD"/>
        </w:rPr>
        <w:t>26,9</w:t>
      </w:r>
      <w:r w:rsidRPr="005B039A">
        <w:rPr>
          <w:sz w:val="28"/>
          <w:szCs w:val="28"/>
          <w:lang w:val="ro-MD"/>
        </w:rPr>
        <w:t xml:space="preserve"> mil. lei sau </w:t>
      </w:r>
      <w:r w:rsidR="00223660" w:rsidRPr="005B039A">
        <w:rPr>
          <w:sz w:val="28"/>
          <w:szCs w:val="28"/>
          <w:lang w:val="ro-MD"/>
        </w:rPr>
        <w:t>89,4</w:t>
      </w:r>
      <w:r w:rsidRPr="005B039A">
        <w:rPr>
          <w:sz w:val="28"/>
          <w:szCs w:val="28"/>
          <w:lang w:val="ro-MD"/>
        </w:rPr>
        <w:t xml:space="preserve">% față de </w:t>
      </w:r>
      <w:r w:rsidR="004D5DF8" w:rsidRPr="005B039A">
        <w:rPr>
          <w:sz w:val="28"/>
          <w:szCs w:val="28"/>
          <w:lang w:val="ro-MD"/>
        </w:rPr>
        <w:t xml:space="preserve">volumul acestora prevăzut sumă de </w:t>
      </w:r>
      <w:r w:rsidR="00223660" w:rsidRPr="005B039A">
        <w:rPr>
          <w:sz w:val="28"/>
          <w:szCs w:val="28"/>
          <w:lang w:val="ro-MD"/>
        </w:rPr>
        <w:t>30,1</w:t>
      </w:r>
      <w:r w:rsidRPr="005B039A">
        <w:rPr>
          <w:sz w:val="28"/>
          <w:szCs w:val="28"/>
          <w:lang w:val="ro-MD"/>
        </w:rPr>
        <w:t xml:space="preserve"> mil. lei.</w:t>
      </w:r>
    </w:p>
    <w:p w14:paraId="7184EA86" w14:textId="48566F19" w:rsidR="0039334D" w:rsidRPr="005B039A" w:rsidRDefault="00C74718" w:rsidP="00346F5E">
      <w:pPr>
        <w:tabs>
          <w:tab w:val="num" w:pos="540"/>
        </w:tabs>
        <w:spacing w:line="276" w:lineRule="auto"/>
        <w:ind w:firstLine="567"/>
        <w:jc w:val="both"/>
        <w:rPr>
          <w:sz w:val="28"/>
          <w:szCs w:val="28"/>
        </w:rPr>
      </w:pPr>
      <w:r w:rsidRPr="005B039A">
        <w:rPr>
          <w:sz w:val="28"/>
          <w:szCs w:val="28"/>
        </w:rPr>
        <w:t xml:space="preserve">Pentru activitățile din cadrul </w:t>
      </w:r>
      <w:r w:rsidRPr="005B039A">
        <w:rPr>
          <w:i/>
          <w:sz w:val="28"/>
          <w:szCs w:val="28"/>
        </w:rPr>
        <w:t xml:space="preserve">proiectelor finanțate din surse externe </w:t>
      </w:r>
      <w:r w:rsidRPr="005B039A">
        <w:rPr>
          <w:sz w:val="28"/>
          <w:szCs w:val="28"/>
        </w:rPr>
        <w:t xml:space="preserve">au fost prevăzute mijloace în sumă de </w:t>
      </w:r>
      <w:r w:rsidR="006310DF" w:rsidRPr="005B039A">
        <w:rPr>
          <w:sz w:val="28"/>
          <w:szCs w:val="28"/>
        </w:rPr>
        <w:t>210,2</w:t>
      </w:r>
      <w:r w:rsidR="00F9195D" w:rsidRPr="005B039A">
        <w:rPr>
          <w:sz w:val="28"/>
          <w:szCs w:val="28"/>
          <w:lang w:val="ro-MD"/>
        </w:rPr>
        <w:t xml:space="preserve"> mil. lei, fiind executate în sumă de </w:t>
      </w:r>
      <w:r w:rsidR="006310DF" w:rsidRPr="005B039A">
        <w:rPr>
          <w:sz w:val="28"/>
          <w:szCs w:val="28"/>
          <w:lang w:val="ro-MD"/>
        </w:rPr>
        <w:t>150,1</w:t>
      </w:r>
      <w:r w:rsidR="00F9195D" w:rsidRPr="005B039A">
        <w:rPr>
          <w:sz w:val="28"/>
          <w:szCs w:val="28"/>
          <w:lang w:val="ro-MD"/>
        </w:rPr>
        <w:t xml:space="preserve"> mil. lei sau la nivel de </w:t>
      </w:r>
      <w:r w:rsidR="006310DF" w:rsidRPr="005B039A">
        <w:rPr>
          <w:sz w:val="28"/>
          <w:szCs w:val="28"/>
          <w:lang w:val="ro-MD"/>
        </w:rPr>
        <w:t>71,4</w:t>
      </w:r>
      <w:r w:rsidR="00F9195D" w:rsidRPr="005B039A">
        <w:rPr>
          <w:sz w:val="28"/>
          <w:szCs w:val="28"/>
          <w:lang w:val="ro-MD"/>
        </w:rPr>
        <w:t xml:space="preserve">% din prevederi. Neexecutarea cheltuielilor a fost condiționată de </w:t>
      </w:r>
      <w:r w:rsidR="00346F5E" w:rsidRPr="005B039A">
        <w:rPr>
          <w:sz w:val="28"/>
          <w:szCs w:val="28"/>
          <w:lang w:val="ro-MD"/>
        </w:rPr>
        <w:t>situația excepțională în țară, majorarea prețurilor la majoritatea serviciilor, tergiversarea procedurilor de achiziție.</w:t>
      </w:r>
    </w:p>
    <w:p w14:paraId="26611BE8" w14:textId="23C2EEAA" w:rsidR="00C74718" w:rsidRPr="005B039A" w:rsidRDefault="00C74718" w:rsidP="00C74718">
      <w:pPr>
        <w:tabs>
          <w:tab w:val="num" w:pos="540"/>
        </w:tabs>
        <w:spacing w:line="276" w:lineRule="auto"/>
        <w:ind w:firstLine="567"/>
        <w:jc w:val="both"/>
        <w:rPr>
          <w:sz w:val="28"/>
          <w:szCs w:val="28"/>
        </w:rPr>
      </w:pPr>
      <w:r w:rsidRPr="005B039A">
        <w:rPr>
          <w:sz w:val="28"/>
          <w:szCs w:val="28"/>
        </w:rPr>
        <w:t>În anul 20</w:t>
      </w:r>
      <w:r w:rsidR="00454576" w:rsidRPr="005B039A">
        <w:rPr>
          <w:sz w:val="28"/>
          <w:szCs w:val="28"/>
        </w:rPr>
        <w:t>2</w:t>
      </w:r>
      <w:r w:rsidR="00814E2F" w:rsidRPr="005B039A">
        <w:rPr>
          <w:sz w:val="28"/>
          <w:szCs w:val="28"/>
        </w:rPr>
        <w:t>2</w:t>
      </w:r>
      <w:r w:rsidRPr="005B039A">
        <w:rPr>
          <w:sz w:val="28"/>
          <w:szCs w:val="28"/>
        </w:rPr>
        <w:t>, în cadrul grupei au fost în derulare următoarele proiecte finanțate din surse externe:</w:t>
      </w:r>
    </w:p>
    <w:p w14:paraId="17C068DB" w14:textId="77777777" w:rsidR="00904B4A" w:rsidRPr="005B039A" w:rsidRDefault="00C74718" w:rsidP="00904B4A">
      <w:pPr>
        <w:numPr>
          <w:ilvl w:val="0"/>
          <w:numId w:val="19"/>
        </w:numPr>
        <w:tabs>
          <w:tab w:val="left" w:pos="360"/>
          <w:tab w:val="left" w:pos="993"/>
        </w:tabs>
        <w:spacing w:line="276" w:lineRule="auto"/>
        <w:ind w:left="0" w:firstLine="567"/>
        <w:contextualSpacing/>
        <w:jc w:val="both"/>
        <w:rPr>
          <w:sz w:val="28"/>
          <w:szCs w:val="28"/>
          <w:lang w:val="ro-MD"/>
        </w:rPr>
      </w:pPr>
      <w:r w:rsidRPr="005B039A">
        <w:rPr>
          <w:sz w:val="28"/>
          <w:szCs w:val="28"/>
        </w:rPr>
        <w:t xml:space="preserve">Proiectul </w:t>
      </w:r>
      <w:r w:rsidRPr="005B039A">
        <w:rPr>
          <w:i/>
          <w:sz w:val="28"/>
          <w:szCs w:val="28"/>
        </w:rPr>
        <w:t>„Programul de asistență tehnică și financiară acordată de Guvernul României pentru instituțiile preșcolare din Republica Moldova”,</w:t>
      </w:r>
      <w:r w:rsidRPr="005B039A">
        <w:rPr>
          <w:sz w:val="28"/>
          <w:szCs w:val="28"/>
        </w:rPr>
        <w:t xml:space="preserve"> </w:t>
      </w:r>
      <w:r w:rsidR="00AB5D58" w:rsidRPr="005B039A">
        <w:rPr>
          <w:sz w:val="28"/>
          <w:szCs w:val="28"/>
          <w:lang w:val="ro-MD"/>
        </w:rPr>
        <w:t>finanțat din contul grantului acordat de Guvernul României, contribuției autorităților publice locale la proiect și a soldului de mijloace</w:t>
      </w:r>
      <w:r w:rsidR="00EB3F9F" w:rsidRPr="005B039A">
        <w:rPr>
          <w:sz w:val="28"/>
          <w:szCs w:val="28"/>
          <w:lang w:val="ro-MD"/>
        </w:rPr>
        <w:t xml:space="preserve"> bănești</w:t>
      </w:r>
      <w:r w:rsidR="00AB5D58" w:rsidRPr="005B039A">
        <w:rPr>
          <w:sz w:val="28"/>
          <w:szCs w:val="28"/>
          <w:lang w:val="ro-MD"/>
        </w:rPr>
        <w:t xml:space="preserve"> înregistrat la situația din 1 ianuarie 202</w:t>
      </w:r>
      <w:r w:rsidR="00B518E6" w:rsidRPr="005B039A">
        <w:rPr>
          <w:sz w:val="28"/>
          <w:szCs w:val="28"/>
          <w:lang w:val="ro-MD"/>
        </w:rPr>
        <w:t>2</w:t>
      </w:r>
      <w:r w:rsidR="00AB5D58" w:rsidRPr="005B039A">
        <w:rPr>
          <w:sz w:val="28"/>
          <w:szCs w:val="28"/>
          <w:lang w:val="ro-MD"/>
        </w:rPr>
        <w:t xml:space="preserve">, în cadrul căruia au fost prevăzute cheltuieli în volum de </w:t>
      </w:r>
      <w:r w:rsidR="00904B4A" w:rsidRPr="005B039A">
        <w:rPr>
          <w:sz w:val="28"/>
          <w:szCs w:val="28"/>
          <w:lang w:val="ro-MD"/>
        </w:rPr>
        <w:t>20,1</w:t>
      </w:r>
      <w:r w:rsidR="00AB5D58" w:rsidRPr="005B039A">
        <w:rPr>
          <w:sz w:val="28"/>
          <w:szCs w:val="28"/>
          <w:lang w:val="ro-MD"/>
        </w:rPr>
        <w:t xml:space="preserve"> mil. lei, destinate </w:t>
      </w:r>
      <w:r w:rsidR="00904B4A" w:rsidRPr="005B039A">
        <w:rPr>
          <w:sz w:val="28"/>
          <w:szCs w:val="28"/>
          <w:lang w:val="ro-MD"/>
        </w:rPr>
        <w:t xml:space="preserve">executării lucrărilor de recepție a instituțiilor renovate și modernizate din localitățile rurale, precum și finisarea construcției unui bloc de studii din cadrul Liceului Teoretic „Mihai Eminescu” din mu. Comrat, care au fost </w:t>
      </w:r>
      <w:r w:rsidR="00904B4A" w:rsidRPr="005B039A">
        <w:rPr>
          <w:bCs/>
          <w:sz w:val="28"/>
          <w:szCs w:val="28"/>
          <w:lang w:val="ro-MD"/>
        </w:rPr>
        <w:t xml:space="preserve">realizate în volum de 13,1 mil.lei sau la nivel de 65,2% </w:t>
      </w:r>
      <w:r w:rsidR="00904B4A" w:rsidRPr="005B039A">
        <w:rPr>
          <w:sz w:val="28"/>
          <w:szCs w:val="28"/>
          <w:lang w:val="ro-MD"/>
        </w:rPr>
        <w:t>din prevederi.</w:t>
      </w:r>
    </w:p>
    <w:p w14:paraId="40961EE5" w14:textId="77777777" w:rsidR="007D1F8A" w:rsidRPr="005B039A" w:rsidRDefault="005016A6" w:rsidP="0019569D">
      <w:pPr>
        <w:numPr>
          <w:ilvl w:val="0"/>
          <w:numId w:val="19"/>
        </w:numPr>
        <w:tabs>
          <w:tab w:val="left" w:pos="360"/>
          <w:tab w:val="left" w:pos="993"/>
        </w:tabs>
        <w:spacing w:line="276" w:lineRule="auto"/>
        <w:ind w:left="0" w:firstLine="567"/>
        <w:contextualSpacing/>
        <w:jc w:val="both"/>
        <w:rPr>
          <w:rFonts w:eastAsiaTheme="minorHAnsi"/>
          <w:sz w:val="28"/>
          <w:szCs w:val="28"/>
          <w:lang w:val="ro-MD" w:eastAsia="en-US"/>
        </w:rPr>
      </w:pPr>
      <w:r w:rsidRPr="005B039A">
        <w:rPr>
          <w:i/>
          <w:sz w:val="28"/>
          <w:szCs w:val="28"/>
        </w:rPr>
        <w:t xml:space="preserve">Proiectul de </w:t>
      </w:r>
      <w:r w:rsidR="00EB3F9F" w:rsidRPr="005B039A">
        <w:rPr>
          <w:i/>
          <w:sz w:val="28"/>
          <w:szCs w:val="28"/>
        </w:rPr>
        <w:t>r</w:t>
      </w:r>
      <w:r w:rsidRPr="005B039A">
        <w:rPr>
          <w:i/>
          <w:sz w:val="28"/>
          <w:szCs w:val="28"/>
        </w:rPr>
        <w:t xml:space="preserve">eformă a </w:t>
      </w:r>
      <w:r w:rsidR="00EB3F9F" w:rsidRPr="005B039A">
        <w:rPr>
          <w:i/>
          <w:sz w:val="28"/>
          <w:szCs w:val="28"/>
        </w:rPr>
        <w:t>e</w:t>
      </w:r>
      <w:r w:rsidRPr="005B039A">
        <w:rPr>
          <w:i/>
          <w:sz w:val="28"/>
          <w:szCs w:val="28"/>
        </w:rPr>
        <w:t>ducației din Moldova</w:t>
      </w:r>
      <w:r w:rsidRPr="005B039A">
        <w:rPr>
          <w:sz w:val="28"/>
          <w:szCs w:val="28"/>
        </w:rPr>
        <w:t xml:space="preserve"> este </w:t>
      </w:r>
      <w:r w:rsidR="00AB5D58" w:rsidRPr="005B039A">
        <w:rPr>
          <w:sz w:val="28"/>
          <w:szCs w:val="28"/>
          <w:lang w:val="ro-MD"/>
        </w:rPr>
        <w:t xml:space="preserve">finanțat din contul împrumutului acordat de Banca Mondială și implementat de către Ministerul Educației și Cercetării și </w:t>
      </w:r>
      <w:r w:rsidR="007D1F8A" w:rsidRPr="005B039A">
        <w:rPr>
          <w:sz w:val="28"/>
          <w:szCs w:val="28"/>
          <w:lang w:val="ro-MD"/>
        </w:rPr>
        <w:t>Oficiul Național de Dezvoltare Regională și Locală din subordinea Ministerului Infrastructurii și Dezvoltării Regionale. Pentru realizarea măsurilor din cadrul proiectului au fost prevăzute cheltuieli în volum de 98,0 mil. lei, destinate acordării suportului pentru implementarea standardelor educaționale și consolidarea calității educației prin lucrări de renovare a școlilor, care au fost realizate în volum de 90,0 mil. lei sau la nivel de 91,8% din prevederi.</w:t>
      </w:r>
    </w:p>
    <w:p w14:paraId="000F65D4" w14:textId="77777777" w:rsidR="00573704" w:rsidRPr="005B039A" w:rsidRDefault="001A3887" w:rsidP="0019569D">
      <w:pPr>
        <w:numPr>
          <w:ilvl w:val="0"/>
          <w:numId w:val="19"/>
        </w:numPr>
        <w:tabs>
          <w:tab w:val="left" w:pos="360"/>
          <w:tab w:val="left" w:pos="993"/>
        </w:tabs>
        <w:spacing w:line="276" w:lineRule="auto"/>
        <w:ind w:left="0" w:firstLine="567"/>
        <w:contextualSpacing/>
        <w:jc w:val="both"/>
        <w:rPr>
          <w:sz w:val="28"/>
          <w:szCs w:val="28"/>
          <w:lang w:val="ro-MD"/>
        </w:rPr>
      </w:pPr>
      <w:r w:rsidRPr="005B039A">
        <w:rPr>
          <w:i/>
          <w:sz w:val="28"/>
          <w:szCs w:val="28"/>
          <w:lang w:val="ro-MD"/>
        </w:rPr>
        <w:t>Proiectul „</w:t>
      </w:r>
      <w:r w:rsidR="00CB727D" w:rsidRPr="005B039A">
        <w:rPr>
          <w:i/>
          <w:sz w:val="28"/>
          <w:szCs w:val="28"/>
          <w:lang w:val="ro-MD"/>
        </w:rPr>
        <w:t>Promovarea educației incluzive în Republica Moldova</w:t>
      </w:r>
      <w:r w:rsidRPr="005B039A">
        <w:rPr>
          <w:i/>
          <w:sz w:val="28"/>
          <w:szCs w:val="28"/>
          <w:lang w:val="ro-MD"/>
        </w:rPr>
        <w:t>”</w:t>
      </w:r>
      <w:r w:rsidRPr="005B039A">
        <w:rPr>
          <w:sz w:val="28"/>
          <w:szCs w:val="28"/>
          <w:lang w:val="ro-MD"/>
        </w:rPr>
        <w:t xml:space="preserve"> </w:t>
      </w:r>
      <w:r w:rsidR="00CB727D" w:rsidRPr="005B039A">
        <w:rPr>
          <w:sz w:val="28"/>
          <w:szCs w:val="28"/>
          <w:lang w:val="ro-MD"/>
        </w:rPr>
        <w:t xml:space="preserve">finanțat din contul grantului acordat de Fondul pentru copii al Națiunilor Unite în scopul elaborării documentului strategic de politici în domeniul educației incluzive, elaborarea </w:t>
      </w:r>
      <w:r w:rsidR="00CB727D" w:rsidRPr="005B039A">
        <w:rPr>
          <w:sz w:val="28"/>
          <w:szCs w:val="28"/>
        </w:rPr>
        <w:t>mecanismului de acces la tehnologii asistive a copiilor cu cerințe educaționale speciale</w:t>
      </w:r>
      <w:r w:rsidR="00CB727D" w:rsidRPr="005B039A">
        <w:rPr>
          <w:sz w:val="28"/>
          <w:szCs w:val="28"/>
          <w:lang w:val="ro-MD"/>
        </w:rPr>
        <w:t xml:space="preserve"> în sistemul educațional</w:t>
      </w:r>
      <w:r w:rsidR="00CB727D" w:rsidRPr="005B039A">
        <w:rPr>
          <w:rFonts w:eastAsiaTheme="minorHAnsi"/>
          <w:sz w:val="28"/>
          <w:szCs w:val="28"/>
          <w:lang w:val="ro-MD" w:eastAsia="en-US"/>
        </w:rPr>
        <w:t xml:space="preserve">. Pentru realizarea măsurilor din cadrul proiectului au fost prevăzute cheltuieli în volum de </w:t>
      </w:r>
      <w:r w:rsidR="00573704" w:rsidRPr="005B039A">
        <w:rPr>
          <w:rFonts w:eastAsiaTheme="minorHAnsi"/>
          <w:sz w:val="28"/>
          <w:szCs w:val="28"/>
          <w:lang w:val="ro-MD" w:eastAsia="en-US"/>
        </w:rPr>
        <w:t>3,4 mil. lei, fiind executate integral.</w:t>
      </w:r>
    </w:p>
    <w:p w14:paraId="5285E6CE" w14:textId="7ABEB213" w:rsidR="00CB727D" w:rsidRPr="005B039A" w:rsidRDefault="00C74718" w:rsidP="0019569D">
      <w:pPr>
        <w:numPr>
          <w:ilvl w:val="0"/>
          <w:numId w:val="19"/>
        </w:numPr>
        <w:tabs>
          <w:tab w:val="left" w:pos="360"/>
          <w:tab w:val="left" w:pos="993"/>
        </w:tabs>
        <w:spacing w:line="276" w:lineRule="auto"/>
        <w:ind w:left="0" w:firstLine="567"/>
        <w:contextualSpacing/>
        <w:jc w:val="both"/>
        <w:rPr>
          <w:sz w:val="28"/>
          <w:szCs w:val="28"/>
          <w:lang w:val="ro-MD"/>
        </w:rPr>
      </w:pPr>
      <w:r w:rsidRPr="005B039A">
        <w:rPr>
          <w:sz w:val="28"/>
          <w:szCs w:val="28"/>
          <w:lang w:val="en-GB"/>
        </w:rPr>
        <w:t xml:space="preserve">Proiectul </w:t>
      </w:r>
      <w:r w:rsidRPr="005B039A">
        <w:rPr>
          <w:i/>
          <w:sz w:val="28"/>
          <w:szCs w:val="28"/>
          <w:lang w:val="en-GB"/>
        </w:rPr>
        <w:t>,,</w:t>
      </w:r>
      <w:r w:rsidR="00615FAE" w:rsidRPr="005B039A">
        <w:rPr>
          <w:i/>
          <w:sz w:val="28"/>
          <w:szCs w:val="28"/>
          <w:lang w:val="en-GB"/>
        </w:rPr>
        <w:t>Î</w:t>
      </w:r>
      <w:r w:rsidR="00CB727D" w:rsidRPr="005B039A">
        <w:rPr>
          <w:i/>
          <w:sz w:val="28"/>
          <w:szCs w:val="28"/>
          <w:lang w:val="ro-MD"/>
        </w:rPr>
        <w:t>nvățământului superior</w:t>
      </w:r>
      <w:r w:rsidRPr="005B039A">
        <w:rPr>
          <w:i/>
          <w:sz w:val="28"/>
          <w:szCs w:val="28"/>
          <w:lang w:val="en-GB"/>
        </w:rPr>
        <w:t>”</w:t>
      </w:r>
      <w:r w:rsidR="0099705B" w:rsidRPr="005B039A">
        <w:rPr>
          <w:i/>
          <w:sz w:val="28"/>
          <w:szCs w:val="28"/>
          <w:lang w:val="en-GB"/>
        </w:rPr>
        <w:t>,</w:t>
      </w:r>
      <w:r w:rsidRPr="005B039A">
        <w:rPr>
          <w:sz w:val="28"/>
          <w:szCs w:val="28"/>
          <w:lang w:val="en-GB"/>
        </w:rPr>
        <w:t xml:space="preserve"> </w:t>
      </w:r>
      <w:r w:rsidR="0099705B" w:rsidRPr="005B039A">
        <w:rPr>
          <w:sz w:val="28"/>
          <w:szCs w:val="28"/>
          <w:lang w:val="ro-MD"/>
        </w:rPr>
        <w:t xml:space="preserve">finanțat din contul </w:t>
      </w:r>
      <w:r w:rsidR="00CB727D" w:rsidRPr="005B039A">
        <w:rPr>
          <w:sz w:val="28"/>
          <w:szCs w:val="28"/>
          <w:lang w:val="ro-MD"/>
        </w:rPr>
        <w:t xml:space="preserve">împrumutului acordat de Banca Mondială, </w:t>
      </w:r>
      <w:r w:rsidR="00CB727D" w:rsidRPr="005B039A">
        <w:rPr>
          <w:bCs/>
          <w:sz w:val="28"/>
          <w:szCs w:val="28"/>
          <w:lang w:val="ro-MD"/>
        </w:rPr>
        <w:t xml:space="preserve">în cadrul căruia au fost prevăzute cheltuieli în volum de </w:t>
      </w:r>
      <w:r w:rsidR="00607152" w:rsidRPr="005B039A">
        <w:rPr>
          <w:bCs/>
          <w:sz w:val="28"/>
          <w:szCs w:val="28"/>
          <w:lang w:val="ro-MD"/>
        </w:rPr>
        <w:t>75,7</w:t>
      </w:r>
      <w:r w:rsidR="00CB727D" w:rsidRPr="005B039A">
        <w:rPr>
          <w:bCs/>
          <w:sz w:val="28"/>
          <w:szCs w:val="28"/>
          <w:lang w:val="ro-MD"/>
        </w:rPr>
        <w:t xml:space="preserve"> mil. lei pentru asistența tehnică în gestionarea Registrului Național al Calificărilor și îmbunătățirea mecanismelor de asigurare a calității, fiind </w:t>
      </w:r>
      <w:r w:rsidR="00CB727D" w:rsidRPr="005B039A">
        <w:rPr>
          <w:bCs/>
          <w:sz w:val="28"/>
          <w:szCs w:val="28"/>
          <w:lang w:val="ro-MD"/>
        </w:rPr>
        <w:lastRenderedPageBreak/>
        <w:t xml:space="preserve">executate </w:t>
      </w:r>
      <w:r w:rsidR="00607152" w:rsidRPr="005B039A">
        <w:rPr>
          <w:bCs/>
          <w:sz w:val="28"/>
          <w:szCs w:val="28"/>
          <w:lang w:val="ro-MD"/>
        </w:rPr>
        <w:t>41,7 mil. lei sau la nivel de 55,1% din prevederi.</w:t>
      </w:r>
      <w:r w:rsidR="004E61FD" w:rsidRPr="005B039A">
        <w:rPr>
          <w:color w:val="000000"/>
          <w:sz w:val="28"/>
          <w:szCs w:val="28"/>
          <w:shd w:val="clear" w:color="auto" w:fill="FDFDFD"/>
        </w:rPr>
        <w:t xml:space="preserve"> Executarea joasă este cauzată de neprezentarea ofertelor de participare la prima etapă a concursului pentru angajare a companiilor de executare a serviciilor care a cauzat necesitate anunțării repetate a concursului și respectiv tergiversarea procedurilor de achiziții.</w:t>
      </w:r>
    </w:p>
    <w:p w14:paraId="79445C96" w14:textId="21867C16" w:rsidR="002C3892" w:rsidRPr="005B039A" w:rsidRDefault="00BD56F1" w:rsidP="002C3892">
      <w:pPr>
        <w:numPr>
          <w:ilvl w:val="0"/>
          <w:numId w:val="19"/>
        </w:numPr>
        <w:tabs>
          <w:tab w:val="left" w:pos="360"/>
          <w:tab w:val="left" w:pos="993"/>
        </w:tabs>
        <w:spacing w:line="276" w:lineRule="auto"/>
        <w:ind w:left="0" w:firstLine="567"/>
        <w:contextualSpacing/>
        <w:jc w:val="both"/>
        <w:rPr>
          <w:sz w:val="28"/>
          <w:szCs w:val="28"/>
          <w:lang w:val="ro-MD"/>
        </w:rPr>
      </w:pPr>
      <w:r w:rsidRPr="005B039A">
        <w:rPr>
          <w:sz w:val="28"/>
          <w:szCs w:val="28"/>
        </w:rPr>
        <w:t xml:space="preserve">Proiectul </w:t>
      </w:r>
      <w:r w:rsidR="002C3892" w:rsidRPr="005B039A">
        <w:rPr>
          <w:rFonts w:eastAsia="Calibri"/>
          <w:bCs/>
          <w:i/>
          <w:sz w:val="28"/>
          <w:szCs w:val="28"/>
          <w:lang w:val="ro-MD" w:eastAsia="en-US"/>
        </w:rPr>
        <w:t xml:space="preserve">„Livada Moldovei” </w:t>
      </w:r>
      <w:r w:rsidR="002C3892" w:rsidRPr="005B039A">
        <w:rPr>
          <w:sz w:val="28"/>
          <w:szCs w:val="28"/>
          <w:lang w:val="ro-MD"/>
        </w:rPr>
        <w:t>în cadrul căruia au fost prevăzute cheltuieli în volum</w:t>
      </w:r>
      <w:r w:rsidR="002C3892" w:rsidRPr="005B039A">
        <w:rPr>
          <w:rFonts w:eastAsia="Calibri"/>
          <w:bCs/>
          <w:sz w:val="28"/>
          <w:szCs w:val="28"/>
          <w:lang w:val="ro-MD" w:eastAsia="en-US"/>
        </w:rPr>
        <w:t xml:space="preserve"> de 10,4 mil. lei, din contul soldului de mijloace la începutul anului 2022, destinate construcției laboratoarelor și centrelor tehnico - didactice pentru îmbunătățirea calității de instruire în instituțiile de învățământ profesional tehnic din domeniul agricol</w:t>
      </w:r>
      <w:r w:rsidR="002C3892" w:rsidRPr="005B039A">
        <w:rPr>
          <w:sz w:val="28"/>
          <w:szCs w:val="28"/>
          <w:lang w:val="ro-MD"/>
        </w:rPr>
        <w:t>, care nu au fost executate din motiv că, sumele planificate și aprobate per beneficiar la etapa inițială s-au dovedit a fi  insuficiente pentru implementarea prevederilor proiectului dat.</w:t>
      </w:r>
    </w:p>
    <w:p w14:paraId="0E046A15" w14:textId="4A30DC3C" w:rsidR="00CB727D" w:rsidRPr="005B039A" w:rsidRDefault="00D55B1C" w:rsidP="00CB727D">
      <w:pPr>
        <w:pStyle w:val="af9"/>
        <w:numPr>
          <w:ilvl w:val="0"/>
          <w:numId w:val="19"/>
        </w:numPr>
        <w:tabs>
          <w:tab w:val="left" w:pos="360"/>
          <w:tab w:val="left" w:pos="993"/>
        </w:tabs>
        <w:spacing w:line="276" w:lineRule="auto"/>
        <w:ind w:left="0" w:firstLine="567"/>
        <w:contextualSpacing/>
        <w:jc w:val="both"/>
        <w:rPr>
          <w:sz w:val="28"/>
          <w:szCs w:val="28"/>
          <w:lang w:val="ro-MD"/>
        </w:rPr>
      </w:pPr>
      <w:r w:rsidRPr="005B039A">
        <w:rPr>
          <w:sz w:val="28"/>
          <w:szCs w:val="28"/>
          <w:lang w:val="ro-RO"/>
        </w:rPr>
        <w:t xml:space="preserve">Proiectul „Programul cadru al UE Erasmus +” </w:t>
      </w:r>
      <w:r w:rsidR="00CB727D" w:rsidRPr="005B039A">
        <w:rPr>
          <w:sz w:val="28"/>
          <w:szCs w:val="28"/>
          <w:lang w:val="ro-MD"/>
        </w:rPr>
        <w:t>finanțat din contul grantului acordat de Comisia Europeană și soldului de mijloace</w:t>
      </w:r>
      <w:r w:rsidR="00424EF5" w:rsidRPr="005B039A">
        <w:rPr>
          <w:sz w:val="28"/>
          <w:szCs w:val="28"/>
          <w:lang w:val="ro-MD"/>
        </w:rPr>
        <w:t>le bănești</w:t>
      </w:r>
      <w:r w:rsidR="00CB727D" w:rsidRPr="005B039A">
        <w:rPr>
          <w:sz w:val="28"/>
          <w:szCs w:val="28"/>
          <w:lang w:val="ro-MD"/>
        </w:rPr>
        <w:t xml:space="preserve"> înregistrat la începutul anului</w:t>
      </w:r>
      <w:r w:rsidR="00424EF5" w:rsidRPr="005B039A">
        <w:rPr>
          <w:sz w:val="28"/>
          <w:szCs w:val="28"/>
          <w:lang w:val="ro-MD"/>
        </w:rPr>
        <w:t xml:space="preserve"> 202</w:t>
      </w:r>
      <w:r w:rsidR="002C3892" w:rsidRPr="005B039A">
        <w:rPr>
          <w:sz w:val="28"/>
          <w:szCs w:val="28"/>
          <w:lang w:val="ro-MD"/>
        </w:rPr>
        <w:t>2</w:t>
      </w:r>
      <w:r w:rsidR="00CB727D" w:rsidRPr="005B039A">
        <w:rPr>
          <w:sz w:val="28"/>
          <w:szCs w:val="28"/>
          <w:lang w:val="ro-MD"/>
        </w:rPr>
        <w:t>, în cadrul căruia au fost prevăzute cheltuieli în volum de 0,</w:t>
      </w:r>
      <w:r w:rsidR="00ED09C0" w:rsidRPr="005B039A">
        <w:rPr>
          <w:sz w:val="28"/>
          <w:szCs w:val="28"/>
          <w:lang w:val="ro-MD"/>
        </w:rPr>
        <w:t>7</w:t>
      </w:r>
      <w:r w:rsidR="00CB727D" w:rsidRPr="005B039A">
        <w:rPr>
          <w:sz w:val="28"/>
          <w:szCs w:val="28"/>
          <w:lang w:val="ro-MD"/>
        </w:rPr>
        <w:t xml:space="preserve"> mil. lei</w:t>
      </w:r>
      <w:r w:rsidR="00424EF5" w:rsidRPr="005B039A">
        <w:rPr>
          <w:sz w:val="28"/>
          <w:szCs w:val="28"/>
          <w:lang w:val="ro-MD"/>
        </w:rPr>
        <w:t>,</w:t>
      </w:r>
      <w:r w:rsidR="00CB727D" w:rsidRPr="005B039A">
        <w:rPr>
          <w:sz w:val="28"/>
          <w:szCs w:val="28"/>
          <w:lang w:val="ro-MD"/>
        </w:rPr>
        <w:t xml:space="preserve"> destinate acordării sprijinului agențiilor de asigurare a calității în crearea unui sistem de asigurare a calității în conformitate cu Standardele și Ghidurile Europene, </w:t>
      </w:r>
      <w:r w:rsidR="00ED09C0" w:rsidRPr="005B039A">
        <w:rPr>
          <w:sz w:val="28"/>
          <w:szCs w:val="28"/>
          <w:lang w:val="ro-MD"/>
        </w:rPr>
        <w:t>care nu au fost realizate din motiv că, procesul de selectare și semnare a contractului de evaluare externă a 5 universități din Republica Moldova a depășit perioada planificată.</w:t>
      </w:r>
    </w:p>
    <w:p w14:paraId="4F7DC4E9" w14:textId="1959580F" w:rsidR="00D12008" w:rsidRPr="005B039A" w:rsidRDefault="00D12008" w:rsidP="00CB727D">
      <w:pPr>
        <w:pStyle w:val="af9"/>
        <w:numPr>
          <w:ilvl w:val="0"/>
          <w:numId w:val="19"/>
        </w:numPr>
        <w:tabs>
          <w:tab w:val="left" w:pos="360"/>
          <w:tab w:val="left" w:pos="993"/>
        </w:tabs>
        <w:spacing w:line="276" w:lineRule="auto"/>
        <w:ind w:left="0" w:firstLine="567"/>
        <w:contextualSpacing/>
        <w:jc w:val="both"/>
        <w:rPr>
          <w:sz w:val="28"/>
          <w:szCs w:val="28"/>
          <w:lang w:val="ro-MD"/>
        </w:rPr>
      </w:pPr>
      <w:r w:rsidRPr="005B039A">
        <w:rPr>
          <w:sz w:val="28"/>
          <w:szCs w:val="28"/>
          <w:lang w:val="ro-MD"/>
        </w:rPr>
        <w:t xml:space="preserve">Proiectul </w:t>
      </w:r>
      <w:r w:rsidRPr="005B039A">
        <w:rPr>
          <w:i/>
          <w:sz w:val="28"/>
          <w:szCs w:val="28"/>
          <w:lang w:val="ro-MD"/>
        </w:rPr>
        <w:t>„Suport psihologic și ghidarea în carieră pentru refugiați”</w:t>
      </w:r>
      <w:r w:rsidRPr="005B039A">
        <w:rPr>
          <w:sz w:val="28"/>
          <w:szCs w:val="28"/>
          <w:lang w:val="ro-MD"/>
        </w:rPr>
        <w:t xml:space="preserve"> finanțat de către Agenția de Cooperare Internațională a Germaniei (GIZ), destinat acordării asistenței psihologice primare copiilor și tinerilor conform unui program prestabilit în centrele de sprijin pentru refugiați, în procesul de integrare a acestora în instituțiile de învățământ și acordarea tinerilor servicii de ghidare în carieră, în cadrul căruia au fost prevăzute cheltuieli în volum de 1,9 mil. lei, care au fost realizate integral.</w:t>
      </w:r>
    </w:p>
    <w:p w14:paraId="10804EE0" w14:textId="77777777" w:rsidR="00C74718" w:rsidRPr="001514DC" w:rsidRDefault="00C74718" w:rsidP="00317093">
      <w:pPr>
        <w:pStyle w:val="3"/>
      </w:pPr>
      <w:bookmarkStart w:id="79" w:name="_Toc42615628"/>
      <w:bookmarkStart w:id="80" w:name="_Toc101251363"/>
      <w:bookmarkStart w:id="81" w:name="_Toc132293678"/>
      <w:r w:rsidRPr="00F74862">
        <w:t xml:space="preserve">4.5.10. </w:t>
      </w:r>
      <w:r w:rsidRPr="0035219E">
        <w:t>Protecție socială</w:t>
      </w:r>
      <w:bookmarkEnd w:id="79"/>
      <w:bookmarkEnd w:id="80"/>
      <w:bookmarkEnd w:id="81"/>
    </w:p>
    <w:p w14:paraId="524D9C58" w14:textId="3F1B0256" w:rsidR="00D57C69" w:rsidRPr="00E51433" w:rsidRDefault="00D57C69" w:rsidP="00D57C69">
      <w:pPr>
        <w:spacing w:line="276" w:lineRule="auto"/>
        <w:ind w:firstLine="567"/>
        <w:jc w:val="both"/>
        <w:rPr>
          <w:sz w:val="28"/>
          <w:szCs w:val="28"/>
        </w:rPr>
      </w:pPr>
      <w:r w:rsidRPr="00E51433">
        <w:rPr>
          <w:sz w:val="28"/>
          <w:szCs w:val="28"/>
        </w:rPr>
        <w:t>Pentru anul 202</w:t>
      </w:r>
      <w:r w:rsidR="00B829C9" w:rsidRPr="00E51433">
        <w:rPr>
          <w:sz w:val="28"/>
          <w:szCs w:val="28"/>
        </w:rPr>
        <w:t>2</w:t>
      </w:r>
      <w:r w:rsidRPr="00E51433">
        <w:rPr>
          <w:sz w:val="28"/>
          <w:szCs w:val="28"/>
        </w:rPr>
        <w:t xml:space="preserve">, la grupa dată au fost aprobate alocații în sumă de                 </w:t>
      </w:r>
      <w:r w:rsidR="00B829C9" w:rsidRPr="00E51433">
        <w:rPr>
          <w:sz w:val="28"/>
          <w:szCs w:val="28"/>
        </w:rPr>
        <w:t>14 785,2</w:t>
      </w:r>
      <w:r w:rsidRPr="00E51433">
        <w:rPr>
          <w:sz w:val="28"/>
          <w:szCs w:val="28"/>
        </w:rPr>
        <w:t xml:space="preserve"> mil.</w:t>
      </w:r>
      <w:r w:rsidR="00510CE4" w:rsidRPr="00E51433">
        <w:rPr>
          <w:sz w:val="28"/>
          <w:szCs w:val="28"/>
        </w:rPr>
        <w:t xml:space="preserve"> </w:t>
      </w:r>
      <w:r w:rsidRPr="00E51433">
        <w:rPr>
          <w:sz w:val="28"/>
          <w:szCs w:val="28"/>
        </w:rPr>
        <w:t xml:space="preserve">lei, care pe parcursul anului au fost majorate cu </w:t>
      </w:r>
      <w:r w:rsidR="00B829C9" w:rsidRPr="00E51433">
        <w:rPr>
          <w:sz w:val="28"/>
          <w:szCs w:val="28"/>
        </w:rPr>
        <w:t>4 800,1</w:t>
      </w:r>
      <w:r w:rsidRPr="00E51433">
        <w:rPr>
          <w:sz w:val="28"/>
          <w:szCs w:val="28"/>
        </w:rPr>
        <w:t xml:space="preserve"> mil.</w:t>
      </w:r>
      <w:r w:rsidR="000E55D7" w:rsidRPr="00E51433">
        <w:rPr>
          <w:sz w:val="28"/>
          <w:szCs w:val="28"/>
        </w:rPr>
        <w:t xml:space="preserve"> </w:t>
      </w:r>
      <w:r w:rsidRPr="00E51433">
        <w:rPr>
          <w:sz w:val="28"/>
          <w:szCs w:val="28"/>
        </w:rPr>
        <w:t xml:space="preserve">lei, constituind  </w:t>
      </w:r>
      <w:r w:rsidR="00B829C9" w:rsidRPr="00E51433">
        <w:rPr>
          <w:sz w:val="28"/>
          <w:szCs w:val="28"/>
        </w:rPr>
        <w:t>19 585,3</w:t>
      </w:r>
      <w:r w:rsidRPr="00E51433">
        <w:rPr>
          <w:sz w:val="28"/>
          <w:szCs w:val="28"/>
        </w:rPr>
        <w:t xml:space="preserve"> mil. lei sau  </w:t>
      </w:r>
      <w:r w:rsidR="00B829C9" w:rsidRPr="00E51433">
        <w:rPr>
          <w:sz w:val="28"/>
          <w:szCs w:val="28"/>
        </w:rPr>
        <w:t>26,</w:t>
      </w:r>
      <w:r w:rsidRPr="00E51433">
        <w:rPr>
          <w:sz w:val="28"/>
          <w:szCs w:val="28"/>
        </w:rPr>
        <w:t>5% din cheltuielile totale ale bugetului de stat.</w:t>
      </w:r>
    </w:p>
    <w:p w14:paraId="4EDA4CC8" w14:textId="7E44C060" w:rsidR="00D57C69" w:rsidRPr="000039AD" w:rsidRDefault="00D57C69" w:rsidP="00D57C69">
      <w:pPr>
        <w:spacing w:line="276" w:lineRule="auto"/>
        <w:ind w:firstLine="567"/>
        <w:jc w:val="both"/>
        <w:rPr>
          <w:sz w:val="28"/>
          <w:szCs w:val="28"/>
          <w:lang w:val="en-US"/>
        </w:rPr>
      </w:pPr>
      <w:r w:rsidRPr="00E51433">
        <w:rPr>
          <w:sz w:val="28"/>
          <w:szCs w:val="28"/>
        </w:rPr>
        <w:t xml:space="preserve">Cheltuielile respective au fost realizate în sumă de </w:t>
      </w:r>
      <w:r w:rsidR="00B00053" w:rsidRPr="00E51433">
        <w:rPr>
          <w:sz w:val="28"/>
          <w:szCs w:val="28"/>
        </w:rPr>
        <w:t>18 807,0</w:t>
      </w:r>
      <w:r w:rsidRPr="00E51433">
        <w:rPr>
          <w:sz w:val="28"/>
          <w:szCs w:val="28"/>
        </w:rPr>
        <w:t xml:space="preserve"> mil. lei sau la nivel de </w:t>
      </w:r>
      <w:r w:rsidR="00B00053" w:rsidRPr="00E51433">
        <w:rPr>
          <w:sz w:val="28"/>
          <w:szCs w:val="28"/>
        </w:rPr>
        <w:t>96,0</w:t>
      </w:r>
      <w:r w:rsidRPr="00E51433">
        <w:rPr>
          <w:sz w:val="28"/>
          <w:szCs w:val="28"/>
        </w:rPr>
        <w:t xml:space="preserve">% din prevederi, dintre care cheltuielile în cadrul proiectelor finanțate din surse externe au fost realizate la nivel de </w:t>
      </w:r>
      <w:r w:rsidR="00B00053" w:rsidRPr="00E51433">
        <w:rPr>
          <w:sz w:val="28"/>
          <w:szCs w:val="28"/>
        </w:rPr>
        <w:t>96,8</w:t>
      </w:r>
      <w:r w:rsidRPr="00E51433">
        <w:rPr>
          <w:sz w:val="28"/>
          <w:szCs w:val="28"/>
        </w:rPr>
        <w:t>% din prevederi.</w:t>
      </w:r>
    </w:p>
    <w:p w14:paraId="095EDE2A" w14:textId="77777777" w:rsidR="00A563BC" w:rsidRDefault="00A563BC" w:rsidP="00D57C69">
      <w:pPr>
        <w:spacing w:line="276" w:lineRule="auto"/>
        <w:ind w:firstLine="567"/>
        <w:jc w:val="both"/>
        <w:rPr>
          <w:sz w:val="28"/>
          <w:szCs w:val="28"/>
        </w:rPr>
      </w:pPr>
    </w:p>
    <w:p w14:paraId="547A5819" w14:textId="7DDD3D8B" w:rsidR="005740B2" w:rsidRDefault="00C74718" w:rsidP="00D57C69">
      <w:pPr>
        <w:spacing w:line="276" w:lineRule="auto"/>
        <w:ind w:firstLine="567"/>
        <w:jc w:val="both"/>
        <w:rPr>
          <w:sz w:val="28"/>
          <w:szCs w:val="28"/>
        </w:rPr>
      </w:pPr>
      <w:r w:rsidRPr="001F7CFD">
        <w:rPr>
          <w:sz w:val="28"/>
          <w:szCs w:val="28"/>
        </w:rPr>
        <w:t>Datele despre executarea cheltuielilor în cadrul grupei date se prezintă în tabelul următor:</w:t>
      </w:r>
    </w:p>
    <w:tbl>
      <w:tblPr>
        <w:tblW w:w="9090" w:type="dxa"/>
        <w:jc w:val="center"/>
        <w:tblLook w:val="04A0" w:firstRow="1" w:lastRow="0" w:firstColumn="1" w:lastColumn="0" w:noHBand="0" w:noVBand="1"/>
      </w:tblPr>
      <w:tblGrid>
        <w:gridCol w:w="146"/>
        <w:gridCol w:w="2565"/>
        <w:gridCol w:w="146"/>
        <w:gridCol w:w="686"/>
        <w:gridCol w:w="150"/>
        <w:gridCol w:w="793"/>
        <w:gridCol w:w="801"/>
        <w:gridCol w:w="146"/>
        <w:gridCol w:w="686"/>
        <w:gridCol w:w="146"/>
        <w:gridCol w:w="589"/>
        <w:gridCol w:w="146"/>
        <w:gridCol w:w="509"/>
        <w:gridCol w:w="142"/>
        <w:gridCol w:w="583"/>
        <w:gridCol w:w="161"/>
        <w:gridCol w:w="760"/>
        <w:gridCol w:w="64"/>
      </w:tblGrid>
      <w:tr w:rsidR="00DB0993" w:rsidRPr="001365BB" w14:paraId="470BB2C7" w14:textId="77777777" w:rsidTr="00283170">
        <w:trPr>
          <w:trHeight w:val="184"/>
          <w:tblHeader/>
          <w:jc w:val="center"/>
        </w:trPr>
        <w:tc>
          <w:tcPr>
            <w:tcW w:w="2711" w:type="dxa"/>
            <w:gridSpan w:val="2"/>
            <w:noWrap/>
            <w:vAlign w:val="bottom"/>
            <w:hideMark/>
          </w:tcPr>
          <w:p w14:paraId="42AB343E" w14:textId="77777777" w:rsidR="00DB0993" w:rsidRPr="001365BB" w:rsidRDefault="00DB0993" w:rsidP="00283170">
            <w:pPr>
              <w:rPr>
                <w:sz w:val="28"/>
                <w:szCs w:val="28"/>
              </w:rPr>
            </w:pPr>
          </w:p>
        </w:tc>
        <w:tc>
          <w:tcPr>
            <w:tcW w:w="832" w:type="dxa"/>
            <w:gridSpan w:val="2"/>
            <w:noWrap/>
            <w:vAlign w:val="bottom"/>
            <w:hideMark/>
          </w:tcPr>
          <w:p w14:paraId="3D000AE9" w14:textId="77777777" w:rsidR="00DB0993" w:rsidRPr="001365BB" w:rsidRDefault="00DB0993" w:rsidP="00283170">
            <w:pPr>
              <w:spacing w:after="160" w:line="256" w:lineRule="auto"/>
              <w:rPr>
                <w:rFonts w:asciiTheme="minorHAnsi" w:eastAsiaTheme="minorHAnsi" w:hAnsiTheme="minorHAnsi" w:cstheme="minorBidi"/>
                <w:sz w:val="20"/>
                <w:szCs w:val="20"/>
                <w:lang w:eastAsia="en-GB"/>
              </w:rPr>
            </w:pPr>
          </w:p>
        </w:tc>
        <w:tc>
          <w:tcPr>
            <w:tcW w:w="943" w:type="dxa"/>
            <w:gridSpan w:val="2"/>
            <w:noWrap/>
            <w:vAlign w:val="bottom"/>
            <w:hideMark/>
          </w:tcPr>
          <w:p w14:paraId="45AF650F" w14:textId="77777777" w:rsidR="00DB0993" w:rsidRPr="001365BB" w:rsidRDefault="00DB0993" w:rsidP="00283170">
            <w:pPr>
              <w:spacing w:after="160" w:line="256" w:lineRule="auto"/>
              <w:rPr>
                <w:rFonts w:asciiTheme="minorHAnsi" w:eastAsiaTheme="minorHAnsi" w:hAnsiTheme="minorHAnsi" w:cstheme="minorBidi"/>
                <w:sz w:val="20"/>
                <w:szCs w:val="20"/>
                <w:lang w:eastAsia="en-GB"/>
              </w:rPr>
            </w:pPr>
          </w:p>
        </w:tc>
        <w:tc>
          <w:tcPr>
            <w:tcW w:w="672" w:type="dxa"/>
            <w:noWrap/>
            <w:vAlign w:val="bottom"/>
            <w:hideMark/>
          </w:tcPr>
          <w:p w14:paraId="74C4D72C" w14:textId="77777777" w:rsidR="00DB0993" w:rsidRPr="001365BB" w:rsidRDefault="00DB0993" w:rsidP="00283170">
            <w:pPr>
              <w:spacing w:after="160" w:line="256" w:lineRule="auto"/>
              <w:rPr>
                <w:rFonts w:asciiTheme="minorHAnsi" w:eastAsiaTheme="minorHAnsi" w:hAnsiTheme="minorHAnsi" w:cstheme="minorBidi"/>
                <w:sz w:val="20"/>
                <w:szCs w:val="20"/>
                <w:lang w:eastAsia="en-GB"/>
              </w:rPr>
            </w:pPr>
          </w:p>
        </w:tc>
        <w:tc>
          <w:tcPr>
            <w:tcW w:w="832" w:type="dxa"/>
            <w:gridSpan w:val="2"/>
            <w:noWrap/>
            <w:vAlign w:val="bottom"/>
            <w:hideMark/>
          </w:tcPr>
          <w:p w14:paraId="3E7FB450" w14:textId="77777777" w:rsidR="00DB0993" w:rsidRPr="001365BB" w:rsidRDefault="00DB0993" w:rsidP="00283170">
            <w:pPr>
              <w:spacing w:after="160" w:line="256" w:lineRule="auto"/>
              <w:rPr>
                <w:rFonts w:asciiTheme="minorHAnsi" w:eastAsiaTheme="minorHAnsi" w:hAnsiTheme="minorHAnsi" w:cstheme="minorBidi"/>
                <w:sz w:val="20"/>
                <w:szCs w:val="20"/>
                <w:lang w:eastAsia="en-GB"/>
              </w:rPr>
            </w:pPr>
          </w:p>
        </w:tc>
        <w:tc>
          <w:tcPr>
            <w:tcW w:w="735" w:type="dxa"/>
            <w:gridSpan w:val="2"/>
            <w:noWrap/>
            <w:vAlign w:val="bottom"/>
            <w:hideMark/>
          </w:tcPr>
          <w:p w14:paraId="44352852" w14:textId="77777777" w:rsidR="00DB0993" w:rsidRPr="001365BB" w:rsidRDefault="00DB0993" w:rsidP="00283170">
            <w:pPr>
              <w:spacing w:after="160" w:line="256" w:lineRule="auto"/>
              <w:rPr>
                <w:rFonts w:asciiTheme="minorHAnsi" w:eastAsiaTheme="minorHAnsi" w:hAnsiTheme="minorHAnsi" w:cstheme="minorBidi"/>
                <w:sz w:val="20"/>
                <w:szCs w:val="20"/>
                <w:lang w:eastAsia="en-GB"/>
              </w:rPr>
            </w:pPr>
          </w:p>
        </w:tc>
        <w:tc>
          <w:tcPr>
            <w:tcW w:w="655" w:type="dxa"/>
            <w:gridSpan w:val="2"/>
            <w:noWrap/>
            <w:vAlign w:val="bottom"/>
            <w:hideMark/>
          </w:tcPr>
          <w:p w14:paraId="4658A1AA" w14:textId="77777777" w:rsidR="00DB0993" w:rsidRPr="001365BB" w:rsidRDefault="00DB0993" w:rsidP="00283170">
            <w:pPr>
              <w:spacing w:after="160" w:line="256" w:lineRule="auto"/>
              <w:rPr>
                <w:rFonts w:asciiTheme="minorHAnsi" w:eastAsiaTheme="minorHAnsi" w:hAnsiTheme="minorHAnsi" w:cstheme="minorBidi"/>
                <w:sz w:val="20"/>
                <w:szCs w:val="20"/>
                <w:lang w:eastAsia="en-GB"/>
              </w:rPr>
            </w:pPr>
          </w:p>
        </w:tc>
        <w:tc>
          <w:tcPr>
            <w:tcW w:w="725" w:type="dxa"/>
            <w:gridSpan w:val="2"/>
            <w:noWrap/>
            <w:vAlign w:val="bottom"/>
            <w:hideMark/>
          </w:tcPr>
          <w:p w14:paraId="513EC25C" w14:textId="77777777" w:rsidR="00DB0993" w:rsidRPr="001365BB" w:rsidRDefault="00DB0993" w:rsidP="00283170">
            <w:pPr>
              <w:spacing w:after="160" w:line="256" w:lineRule="auto"/>
              <w:rPr>
                <w:rFonts w:asciiTheme="minorHAnsi" w:eastAsiaTheme="minorHAnsi" w:hAnsiTheme="minorHAnsi" w:cstheme="minorBidi"/>
                <w:sz w:val="20"/>
                <w:szCs w:val="20"/>
                <w:lang w:eastAsia="en-GB"/>
              </w:rPr>
            </w:pPr>
          </w:p>
        </w:tc>
        <w:tc>
          <w:tcPr>
            <w:tcW w:w="985" w:type="dxa"/>
            <w:gridSpan w:val="3"/>
            <w:noWrap/>
            <w:vAlign w:val="bottom"/>
            <w:hideMark/>
          </w:tcPr>
          <w:p w14:paraId="6FB327D3" w14:textId="77777777" w:rsidR="00DB0993" w:rsidRPr="001365BB" w:rsidRDefault="00DB0993" w:rsidP="00283170">
            <w:pPr>
              <w:spacing w:line="276" w:lineRule="auto"/>
              <w:jc w:val="right"/>
              <w:rPr>
                <w:i/>
                <w:iCs/>
                <w:sz w:val="18"/>
                <w:szCs w:val="18"/>
              </w:rPr>
            </w:pPr>
            <w:r w:rsidRPr="001365BB">
              <w:rPr>
                <w:i/>
                <w:iCs/>
                <w:sz w:val="18"/>
                <w:szCs w:val="18"/>
              </w:rPr>
              <w:t>mil.lei</w:t>
            </w:r>
          </w:p>
        </w:tc>
      </w:tr>
      <w:tr w:rsidR="00DB0993" w:rsidRPr="001365BB" w14:paraId="19D46A0C" w14:textId="77777777" w:rsidTr="00283170">
        <w:trPr>
          <w:trHeight w:val="184"/>
          <w:tblHeader/>
          <w:jc w:val="center"/>
        </w:trPr>
        <w:tc>
          <w:tcPr>
            <w:tcW w:w="27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6D65024" w14:textId="77777777" w:rsidR="00DB0993" w:rsidRPr="001365BB" w:rsidRDefault="00DB0993" w:rsidP="00283170">
            <w:pPr>
              <w:spacing w:line="276" w:lineRule="auto"/>
              <w:jc w:val="center"/>
              <w:rPr>
                <w:sz w:val="18"/>
                <w:szCs w:val="18"/>
              </w:rPr>
            </w:pPr>
            <w:r w:rsidRPr="001365BB">
              <w:rPr>
                <w:sz w:val="18"/>
                <w:szCs w:val="18"/>
              </w:rPr>
              <w:t> </w:t>
            </w:r>
          </w:p>
        </w:tc>
        <w:tc>
          <w:tcPr>
            <w:tcW w:w="83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6CD3260" w14:textId="77777777" w:rsidR="00DB0993" w:rsidRPr="001365BB" w:rsidRDefault="00DB0993" w:rsidP="00283170">
            <w:pPr>
              <w:spacing w:line="276" w:lineRule="auto"/>
              <w:jc w:val="center"/>
              <w:rPr>
                <w:sz w:val="18"/>
                <w:szCs w:val="18"/>
              </w:rPr>
            </w:pPr>
            <w:r w:rsidRPr="001365BB">
              <w:rPr>
                <w:sz w:val="18"/>
                <w:szCs w:val="18"/>
              </w:rPr>
              <w:t>2021 executat</w:t>
            </w:r>
          </w:p>
        </w:tc>
        <w:tc>
          <w:tcPr>
            <w:tcW w:w="5547" w:type="dxa"/>
            <w:gridSpan w:val="14"/>
            <w:tcBorders>
              <w:top w:val="single" w:sz="4" w:space="0" w:color="auto"/>
              <w:left w:val="nil"/>
              <w:bottom w:val="single" w:sz="4" w:space="0" w:color="auto"/>
              <w:right w:val="single" w:sz="4" w:space="0" w:color="auto"/>
            </w:tcBorders>
            <w:noWrap/>
            <w:vAlign w:val="center"/>
            <w:hideMark/>
          </w:tcPr>
          <w:p w14:paraId="09123052" w14:textId="77777777" w:rsidR="00DB0993" w:rsidRPr="001365BB" w:rsidRDefault="00DB0993" w:rsidP="00283170">
            <w:pPr>
              <w:spacing w:line="276" w:lineRule="auto"/>
              <w:jc w:val="center"/>
              <w:rPr>
                <w:sz w:val="18"/>
                <w:szCs w:val="18"/>
              </w:rPr>
            </w:pPr>
            <w:r w:rsidRPr="001365BB">
              <w:rPr>
                <w:sz w:val="18"/>
                <w:szCs w:val="18"/>
              </w:rPr>
              <w:t>2022</w:t>
            </w:r>
          </w:p>
        </w:tc>
      </w:tr>
      <w:tr w:rsidR="00DB0993" w:rsidRPr="001365BB" w14:paraId="09DE42E3" w14:textId="77777777" w:rsidTr="00283170">
        <w:trPr>
          <w:trHeight w:val="395"/>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4F500F1" w14:textId="77777777" w:rsidR="00DB0993" w:rsidRPr="001365BB" w:rsidRDefault="00DB0993" w:rsidP="00283170">
            <w:pPr>
              <w:spacing w:line="256" w:lineRule="auto"/>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631C1F7" w14:textId="77777777" w:rsidR="00DB0993" w:rsidRPr="001365BB" w:rsidRDefault="00DB0993" w:rsidP="00283170">
            <w:pPr>
              <w:spacing w:line="256" w:lineRule="auto"/>
              <w:rPr>
                <w:sz w:val="18"/>
                <w:szCs w:val="18"/>
              </w:rPr>
            </w:pPr>
          </w:p>
        </w:tc>
        <w:tc>
          <w:tcPr>
            <w:tcW w:w="943" w:type="dxa"/>
            <w:gridSpan w:val="2"/>
            <w:vMerge w:val="restart"/>
            <w:tcBorders>
              <w:top w:val="nil"/>
              <w:left w:val="single" w:sz="4" w:space="0" w:color="auto"/>
              <w:bottom w:val="single" w:sz="4" w:space="0" w:color="auto"/>
              <w:right w:val="single" w:sz="4" w:space="0" w:color="auto"/>
            </w:tcBorders>
            <w:vAlign w:val="center"/>
            <w:hideMark/>
          </w:tcPr>
          <w:p w14:paraId="7DEB0535" w14:textId="77777777" w:rsidR="00DB0993" w:rsidRPr="001365BB" w:rsidRDefault="00DB0993" w:rsidP="00283170">
            <w:pPr>
              <w:spacing w:line="276" w:lineRule="auto"/>
              <w:jc w:val="center"/>
              <w:rPr>
                <w:sz w:val="18"/>
                <w:szCs w:val="18"/>
              </w:rPr>
            </w:pPr>
            <w:r w:rsidRPr="001365BB">
              <w:rPr>
                <w:sz w:val="18"/>
                <w:szCs w:val="18"/>
              </w:rPr>
              <w:t xml:space="preserve">aprobat </w:t>
            </w:r>
          </w:p>
        </w:tc>
        <w:tc>
          <w:tcPr>
            <w:tcW w:w="672" w:type="dxa"/>
            <w:vMerge w:val="restart"/>
            <w:tcBorders>
              <w:top w:val="nil"/>
              <w:left w:val="single" w:sz="4" w:space="0" w:color="auto"/>
              <w:bottom w:val="single" w:sz="4" w:space="0" w:color="auto"/>
              <w:right w:val="single" w:sz="4" w:space="0" w:color="auto"/>
            </w:tcBorders>
            <w:vAlign w:val="center"/>
            <w:hideMark/>
          </w:tcPr>
          <w:p w14:paraId="3C33B259" w14:textId="77777777" w:rsidR="00DB0993" w:rsidRPr="001365BB" w:rsidRDefault="00DB0993" w:rsidP="00283170">
            <w:pPr>
              <w:spacing w:line="276" w:lineRule="auto"/>
              <w:jc w:val="center"/>
              <w:rPr>
                <w:sz w:val="18"/>
                <w:szCs w:val="18"/>
              </w:rPr>
            </w:pPr>
            <w:r w:rsidRPr="001365BB">
              <w:rPr>
                <w:sz w:val="18"/>
                <w:szCs w:val="18"/>
              </w:rPr>
              <w:t xml:space="preserve">precizat </w:t>
            </w:r>
          </w:p>
        </w:tc>
        <w:tc>
          <w:tcPr>
            <w:tcW w:w="832" w:type="dxa"/>
            <w:gridSpan w:val="2"/>
            <w:vMerge w:val="restart"/>
            <w:tcBorders>
              <w:top w:val="nil"/>
              <w:left w:val="single" w:sz="4" w:space="0" w:color="auto"/>
              <w:bottom w:val="single" w:sz="4" w:space="0" w:color="auto"/>
              <w:right w:val="single" w:sz="4" w:space="0" w:color="auto"/>
            </w:tcBorders>
            <w:vAlign w:val="center"/>
            <w:hideMark/>
          </w:tcPr>
          <w:p w14:paraId="264DCFFC" w14:textId="77777777" w:rsidR="00DB0993" w:rsidRPr="001365BB" w:rsidRDefault="00DB0993" w:rsidP="00283170">
            <w:pPr>
              <w:spacing w:line="276" w:lineRule="auto"/>
              <w:jc w:val="center"/>
              <w:rPr>
                <w:sz w:val="18"/>
                <w:szCs w:val="18"/>
              </w:rPr>
            </w:pPr>
            <w:r w:rsidRPr="001365BB">
              <w:rPr>
                <w:sz w:val="18"/>
                <w:szCs w:val="18"/>
              </w:rPr>
              <w:t>executat</w:t>
            </w:r>
          </w:p>
        </w:tc>
        <w:tc>
          <w:tcPr>
            <w:tcW w:w="1390" w:type="dxa"/>
            <w:gridSpan w:val="4"/>
            <w:tcBorders>
              <w:top w:val="single" w:sz="4" w:space="0" w:color="auto"/>
              <w:left w:val="nil"/>
              <w:bottom w:val="single" w:sz="4" w:space="0" w:color="auto"/>
              <w:right w:val="single" w:sz="4" w:space="0" w:color="auto"/>
            </w:tcBorders>
            <w:vAlign w:val="center"/>
            <w:hideMark/>
          </w:tcPr>
          <w:p w14:paraId="1230AD3F" w14:textId="77777777" w:rsidR="00DB0993" w:rsidRPr="001365BB" w:rsidRDefault="00DB0993" w:rsidP="00283170">
            <w:pPr>
              <w:spacing w:line="276" w:lineRule="auto"/>
              <w:jc w:val="center"/>
              <w:rPr>
                <w:sz w:val="18"/>
                <w:szCs w:val="18"/>
              </w:rPr>
            </w:pPr>
            <w:r w:rsidRPr="001365BB">
              <w:rPr>
                <w:sz w:val="18"/>
                <w:szCs w:val="18"/>
              </w:rPr>
              <w:t>executat față de precizat pe an</w:t>
            </w:r>
          </w:p>
        </w:tc>
        <w:tc>
          <w:tcPr>
            <w:tcW w:w="1710" w:type="dxa"/>
            <w:gridSpan w:val="5"/>
            <w:tcBorders>
              <w:top w:val="single" w:sz="4" w:space="0" w:color="auto"/>
              <w:left w:val="nil"/>
              <w:bottom w:val="single" w:sz="4" w:space="0" w:color="auto"/>
              <w:right w:val="single" w:sz="4" w:space="0" w:color="auto"/>
            </w:tcBorders>
            <w:vAlign w:val="center"/>
            <w:hideMark/>
          </w:tcPr>
          <w:p w14:paraId="7073144A" w14:textId="77777777" w:rsidR="00DB0993" w:rsidRPr="001365BB" w:rsidRDefault="00DB0993" w:rsidP="00283170">
            <w:pPr>
              <w:spacing w:line="276" w:lineRule="auto"/>
              <w:jc w:val="center"/>
              <w:rPr>
                <w:sz w:val="18"/>
                <w:szCs w:val="18"/>
              </w:rPr>
            </w:pPr>
            <w:r w:rsidRPr="001365BB">
              <w:rPr>
                <w:sz w:val="18"/>
                <w:szCs w:val="18"/>
              </w:rPr>
              <w:t>executat față de anul 2021</w:t>
            </w:r>
          </w:p>
        </w:tc>
      </w:tr>
      <w:tr w:rsidR="00DB0993" w:rsidRPr="001365BB" w14:paraId="5DD063CD" w14:textId="77777777" w:rsidTr="00283170">
        <w:trPr>
          <w:trHeight w:val="395"/>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B8B670" w14:textId="77777777" w:rsidR="00DB0993" w:rsidRPr="001365BB" w:rsidRDefault="00DB0993" w:rsidP="00283170">
            <w:pPr>
              <w:spacing w:line="256" w:lineRule="auto"/>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3BB476" w14:textId="77777777" w:rsidR="00DB0993" w:rsidRPr="001365BB" w:rsidRDefault="00DB0993" w:rsidP="00283170">
            <w:pPr>
              <w:spacing w:line="256" w:lineRule="auto"/>
              <w:rPr>
                <w:sz w:val="18"/>
                <w:szCs w:val="18"/>
              </w:rPr>
            </w:pPr>
          </w:p>
        </w:tc>
        <w:tc>
          <w:tcPr>
            <w:tcW w:w="943" w:type="dxa"/>
            <w:gridSpan w:val="2"/>
            <w:vMerge/>
            <w:tcBorders>
              <w:top w:val="nil"/>
              <w:left w:val="single" w:sz="4" w:space="0" w:color="auto"/>
              <w:bottom w:val="single" w:sz="4" w:space="0" w:color="auto"/>
              <w:right w:val="single" w:sz="4" w:space="0" w:color="auto"/>
            </w:tcBorders>
            <w:vAlign w:val="center"/>
            <w:hideMark/>
          </w:tcPr>
          <w:p w14:paraId="3087018A" w14:textId="77777777" w:rsidR="00DB0993" w:rsidRPr="001365BB" w:rsidRDefault="00DB0993" w:rsidP="00283170">
            <w:pPr>
              <w:spacing w:line="256" w:lineRule="auto"/>
              <w:rPr>
                <w:sz w:val="18"/>
                <w:szCs w:val="18"/>
              </w:rPr>
            </w:pPr>
          </w:p>
        </w:tc>
        <w:tc>
          <w:tcPr>
            <w:tcW w:w="672" w:type="dxa"/>
            <w:vMerge/>
            <w:tcBorders>
              <w:top w:val="nil"/>
              <w:left w:val="single" w:sz="4" w:space="0" w:color="auto"/>
              <w:bottom w:val="single" w:sz="4" w:space="0" w:color="auto"/>
              <w:right w:val="single" w:sz="4" w:space="0" w:color="auto"/>
            </w:tcBorders>
            <w:vAlign w:val="center"/>
            <w:hideMark/>
          </w:tcPr>
          <w:p w14:paraId="4652C98C" w14:textId="77777777" w:rsidR="00DB0993" w:rsidRPr="001365BB" w:rsidRDefault="00DB0993" w:rsidP="00283170">
            <w:pPr>
              <w:spacing w:line="256" w:lineRule="auto"/>
              <w:rPr>
                <w:sz w:val="18"/>
                <w:szCs w:val="18"/>
              </w:rPr>
            </w:pPr>
          </w:p>
        </w:tc>
        <w:tc>
          <w:tcPr>
            <w:tcW w:w="0" w:type="auto"/>
            <w:gridSpan w:val="2"/>
            <w:vMerge/>
            <w:tcBorders>
              <w:top w:val="nil"/>
              <w:left w:val="single" w:sz="4" w:space="0" w:color="auto"/>
              <w:bottom w:val="single" w:sz="4" w:space="0" w:color="auto"/>
              <w:right w:val="single" w:sz="4" w:space="0" w:color="auto"/>
            </w:tcBorders>
            <w:vAlign w:val="center"/>
            <w:hideMark/>
          </w:tcPr>
          <w:p w14:paraId="710AE576" w14:textId="77777777" w:rsidR="00DB0993" w:rsidRPr="001365BB" w:rsidRDefault="00DB0993" w:rsidP="00283170">
            <w:pPr>
              <w:spacing w:line="256" w:lineRule="auto"/>
              <w:rPr>
                <w:sz w:val="18"/>
                <w:szCs w:val="18"/>
              </w:rPr>
            </w:pPr>
          </w:p>
        </w:tc>
        <w:tc>
          <w:tcPr>
            <w:tcW w:w="1390" w:type="dxa"/>
            <w:gridSpan w:val="4"/>
            <w:tcBorders>
              <w:top w:val="single" w:sz="4" w:space="0" w:color="auto"/>
              <w:left w:val="nil"/>
              <w:bottom w:val="single" w:sz="4" w:space="0" w:color="auto"/>
              <w:right w:val="single" w:sz="4" w:space="0" w:color="auto"/>
            </w:tcBorders>
            <w:vAlign w:val="center"/>
          </w:tcPr>
          <w:p w14:paraId="4A11C565" w14:textId="77777777" w:rsidR="00DB0993" w:rsidRPr="001365BB" w:rsidRDefault="00DB0993" w:rsidP="00283170">
            <w:pPr>
              <w:spacing w:line="276" w:lineRule="auto"/>
              <w:jc w:val="center"/>
              <w:rPr>
                <w:sz w:val="18"/>
                <w:szCs w:val="18"/>
              </w:rPr>
            </w:pPr>
          </w:p>
        </w:tc>
        <w:tc>
          <w:tcPr>
            <w:tcW w:w="1710" w:type="dxa"/>
            <w:gridSpan w:val="5"/>
            <w:tcBorders>
              <w:top w:val="single" w:sz="4" w:space="0" w:color="auto"/>
              <w:left w:val="nil"/>
              <w:bottom w:val="single" w:sz="4" w:space="0" w:color="auto"/>
              <w:right w:val="single" w:sz="4" w:space="0" w:color="auto"/>
            </w:tcBorders>
            <w:vAlign w:val="center"/>
          </w:tcPr>
          <w:p w14:paraId="26CE9254" w14:textId="77777777" w:rsidR="00DB0993" w:rsidRPr="001365BB" w:rsidRDefault="00DB0993" w:rsidP="00283170">
            <w:pPr>
              <w:spacing w:line="276" w:lineRule="auto"/>
              <w:jc w:val="center"/>
              <w:rPr>
                <w:sz w:val="18"/>
                <w:szCs w:val="18"/>
              </w:rPr>
            </w:pPr>
          </w:p>
        </w:tc>
      </w:tr>
      <w:tr w:rsidR="00DB0993" w:rsidRPr="001365BB" w14:paraId="56F23450" w14:textId="77777777" w:rsidTr="00283170">
        <w:trPr>
          <w:trHeight w:val="172"/>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E918DA9" w14:textId="77777777" w:rsidR="00DB0993" w:rsidRPr="001365BB" w:rsidRDefault="00DB0993" w:rsidP="00283170">
            <w:pPr>
              <w:spacing w:line="256" w:lineRule="auto"/>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F44C3C" w14:textId="77777777" w:rsidR="00DB0993" w:rsidRPr="001365BB" w:rsidRDefault="00DB0993" w:rsidP="00283170">
            <w:pPr>
              <w:spacing w:line="256" w:lineRule="auto"/>
              <w:rPr>
                <w:sz w:val="18"/>
                <w:szCs w:val="18"/>
              </w:rPr>
            </w:pPr>
          </w:p>
        </w:tc>
        <w:tc>
          <w:tcPr>
            <w:tcW w:w="943" w:type="dxa"/>
            <w:gridSpan w:val="2"/>
            <w:vMerge/>
            <w:tcBorders>
              <w:top w:val="nil"/>
              <w:left w:val="single" w:sz="4" w:space="0" w:color="auto"/>
              <w:bottom w:val="single" w:sz="4" w:space="0" w:color="auto"/>
              <w:right w:val="single" w:sz="4" w:space="0" w:color="auto"/>
            </w:tcBorders>
            <w:vAlign w:val="center"/>
            <w:hideMark/>
          </w:tcPr>
          <w:p w14:paraId="471D6A58" w14:textId="77777777" w:rsidR="00DB0993" w:rsidRPr="001365BB" w:rsidRDefault="00DB0993" w:rsidP="00283170">
            <w:pPr>
              <w:spacing w:line="256" w:lineRule="auto"/>
              <w:rPr>
                <w:sz w:val="18"/>
                <w:szCs w:val="18"/>
              </w:rPr>
            </w:pPr>
          </w:p>
        </w:tc>
        <w:tc>
          <w:tcPr>
            <w:tcW w:w="672" w:type="dxa"/>
            <w:vMerge/>
            <w:tcBorders>
              <w:top w:val="nil"/>
              <w:left w:val="single" w:sz="4" w:space="0" w:color="auto"/>
              <w:bottom w:val="single" w:sz="4" w:space="0" w:color="auto"/>
              <w:right w:val="single" w:sz="4" w:space="0" w:color="auto"/>
            </w:tcBorders>
            <w:vAlign w:val="center"/>
            <w:hideMark/>
          </w:tcPr>
          <w:p w14:paraId="4E8595EC" w14:textId="77777777" w:rsidR="00DB0993" w:rsidRPr="001365BB" w:rsidRDefault="00DB0993" w:rsidP="00283170">
            <w:pPr>
              <w:spacing w:line="256" w:lineRule="auto"/>
              <w:rPr>
                <w:sz w:val="18"/>
                <w:szCs w:val="18"/>
              </w:rPr>
            </w:pPr>
          </w:p>
        </w:tc>
        <w:tc>
          <w:tcPr>
            <w:tcW w:w="0" w:type="auto"/>
            <w:gridSpan w:val="2"/>
            <w:vMerge/>
            <w:tcBorders>
              <w:top w:val="nil"/>
              <w:left w:val="single" w:sz="4" w:space="0" w:color="auto"/>
              <w:bottom w:val="single" w:sz="4" w:space="0" w:color="auto"/>
              <w:right w:val="single" w:sz="4" w:space="0" w:color="auto"/>
            </w:tcBorders>
            <w:vAlign w:val="center"/>
            <w:hideMark/>
          </w:tcPr>
          <w:p w14:paraId="75D56469" w14:textId="77777777" w:rsidR="00DB0993" w:rsidRPr="001365BB" w:rsidRDefault="00DB0993" w:rsidP="00283170">
            <w:pPr>
              <w:spacing w:line="256" w:lineRule="auto"/>
              <w:rPr>
                <w:sz w:val="18"/>
                <w:szCs w:val="18"/>
              </w:rPr>
            </w:pPr>
          </w:p>
        </w:tc>
        <w:tc>
          <w:tcPr>
            <w:tcW w:w="735" w:type="dxa"/>
            <w:gridSpan w:val="2"/>
            <w:tcBorders>
              <w:top w:val="nil"/>
              <w:left w:val="nil"/>
              <w:bottom w:val="single" w:sz="4" w:space="0" w:color="auto"/>
              <w:right w:val="single" w:sz="4" w:space="0" w:color="auto"/>
            </w:tcBorders>
            <w:noWrap/>
            <w:vAlign w:val="center"/>
            <w:hideMark/>
          </w:tcPr>
          <w:p w14:paraId="1679FCA5" w14:textId="77777777" w:rsidR="00DB0993" w:rsidRPr="001365BB" w:rsidRDefault="00DB0993" w:rsidP="00283170">
            <w:pPr>
              <w:spacing w:line="276" w:lineRule="auto"/>
              <w:jc w:val="center"/>
              <w:rPr>
                <w:sz w:val="18"/>
                <w:szCs w:val="18"/>
              </w:rPr>
            </w:pPr>
            <w:r w:rsidRPr="001365BB">
              <w:rPr>
                <w:sz w:val="18"/>
                <w:szCs w:val="18"/>
              </w:rPr>
              <w:t>suma</w:t>
            </w:r>
          </w:p>
        </w:tc>
        <w:tc>
          <w:tcPr>
            <w:tcW w:w="655" w:type="dxa"/>
            <w:gridSpan w:val="2"/>
            <w:tcBorders>
              <w:top w:val="nil"/>
              <w:left w:val="nil"/>
              <w:bottom w:val="single" w:sz="4" w:space="0" w:color="auto"/>
              <w:right w:val="single" w:sz="4" w:space="0" w:color="auto"/>
            </w:tcBorders>
            <w:noWrap/>
            <w:vAlign w:val="center"/>
            <w:hideMark/>
          </w:tcPr>
          <w:p w14:paraId="60DDFA04" w14:textId="77777777" w:rsidR="00DB0993" w:rsidRPr="001365BB" w:rsidRDefault="00DB0993" w:rsidP="00283170">
            <w:pPr>
              <w:spacing w:line="276" w:lineRule="auto"/>
              <w:jc w:val="center"/>
              <w:rPr>
                <w:sz w:val="18"/>
                <w:szCs w:val="18"/>
              </w:rPr>
            </w:pPr>
            <w:r w:rsidRPr="001365BB">
              <w:rPr>
                <w:sz w:val="18"/>
                <w:szCs w:val="18"/>
              </w:rPr>
              <w:t>%</w:t>
            </w:r>
          </w:p>
        </w:tc>
        <w:tc>
          <w:tcPr>
            <w:tcW w:w="725" w:type="dxa"/>
            <w:gridSpan w:val="2"/>
            <w:tcBorders>
              <w:top w:val="nil"/>
              <w:left w:val="nil"/>
              <w:bottom w:val="single" w:sz="4" w:space="0" w:color="auto"/>
              <w:right w:val="single" w:sz="4" w:space="0" w:color="auto"/>
            </w:tcBorders>
            <w:noWrap/>
            <w:vAlign w:val="center"/>
            <w:hideMark/>
          </w:tcPr>
          <w:p w14:paraId="3ECD4E82" w14:textId="77777777" w:rsidR="00DB0993" w:rsidRPr="001365BB" w:rsidRDefault="00DB0993" w:rsidP="00283170">
            <w:pPr>
              <w:spacing w:line="276" w:lineRule="auto"/>
              <w:jc w:val="center"/>
              <w:rPr>
                <w:sz w:val="18"/>
                <w:szCs w:val="18"/>
              </w:rPr>
            </w:pPr>
            <w:r w:rsidRPr="001365BB">
              <w:rPr>
                <w:sz w:val="18"/>
                <w:szCs w:val="18"/>
              </w:rPr>
              <w:t>Suma</w:t>
            </w:r>
          </w:p>
        </w:tc>
        <w:tc>
          <w:tcPr>
            <w:tcW w:w="985" w:type="dxa"/>
            <w:gridSpan w:val="3"/>
            <w:tcBorders>
              <w:top w:val="nil"/>
              <w:left w:val="nil"/>
              <w:bottom w:val="single" w:sz="4" w:space="0" w:color="auto"/>
              <w:right w:val="single" w:sz="4" w:space="0" w:color="auto"/>
            </w:tcBorders>
            <w:noWrap/>
            <w:vAlign w:val="center"/>
            <w:hideMark/>
          </w:tcPr>
          <w:p w14:paraId="6549B002" w14:textId="77777777" w:rsidR="00DB0993" w:rsidRPr="001365BB" w:rsidRDefault="00DB0993" w:rsidP="00283170">
            <w:pPr>
              <w:spacing w:line="276" w:lineRule="auto"/>
              <w:jc w:val="center"/>
              <w:rPr>
                <w:sz w:val="18"/>
                <w:szCs w:val="18"/>
              </w:rPr>
            </w:pPr>
            <w:r w:rsidRPr="001365BB">
              <w:rPr>
                <w:sz w:val="18"/>
                <w:szCs w:val="18"/>
              </w:rPr>
              <w:t>%</w:t>
            </w:r>
          </w:p>
        </w:tc>
      </w:tr>
      <w:tr w:rsidR="00DB0993" w:rsidRPr="001365BB" w14:paraId="08F721C4" w14:textId="77777777" w:rsidTr="00283170">
        <w:trPr>
          <w:trHeight w:val="231"/>
          <w:jc w:val="center"/>
        </w:trPr>
        <w:tc>
          <w:tcPr>
            <w:tcW w:w="2711" w:type="dxa"/>
            <w:gridSpan w:val="2"/>
            <w:vAlign w:val="bottom"/>
            <w:hideMark/>
          </w:tcPr>
          <w:p w14:paraId="24CDB702" w14:textId="77777777" w:rsidR="00DB0993" w:rsidRPr="001365BB" w:rsidRDefault="00DB0993" w:rsidP="00283170">
            <w:pPr>
              <w:spacing w:line="276" w:lineRule="auto"/>
              <w:rPr>
                <w:b/>
                <w:bCs/>
                <w:color w:val="000000"/>
                <w:sz w:val="18"/>
                <w:szCs w:val="18"/>
              </w:rPr>
            </w:pPr>
            <w:r w:rsidRPr="001365BB">
              <w:rPr>
                <w:b/>
                <w:bCs/>
                <w:color w:val="000000"/>
                <w:sz w:val="18"/>
                <w:szCs w:val="18"/>
              </w:rPr>
              <w:t>Cheltuieli, total</w:t>
            </w:r>
            <w:r w:rsidRPr="001365BB">
              <w:rPr>
                <w:b/>
                <w:bCs/>
                <w:sz w:val="22"/>
                <w:szCs w:val="22"/>
              </w:rPr>
              <w:t xml:space="preserve"> </w:t>
            </w:r>
          </w:p>
        </w:tc>
        <w:tc>
          <w:tcPr>
            <w:tcW w:w="832" w:type="dxa"/>
            <w:gridSpan w:val="2"/>
            <w:noWrap/>
            <w:vAlign w:val="bottom"/>
            <w:hideMark/>
          </w:tcPr>
          <w:p w14:paraId="02F28852" w14:textId="77777777" w:rsidR="00DB0993" w:rsidRPr="001365BB" w:rsidRDefault="00DB0993" w:rsidP="00283170">
            <w:pPr>
              <w:spacing w:line="276" w:lineRule="auto"/>
              <w:jc w:val="right"/>
              <w:rPr>
                <w:b/>
                <w:bCs/>
                <w:sz w:val="18"/>
                <w:szCs w:val="18"/>
              </w:rPr>
            </w:pPr>
            <w:r w:rsidRPr="001365BB">
              <w:rPr>
                <w:b/>
                <w:bCs/>
                <w:sz w:val="18"/>
                <w:szCs w:val="18"/>
              </w:rPr>
              <w:t>11874,8</w:t>
            </w:r>
          </w:p>
        </w:tc>
        <w:tc>
          <w:tcPr>
            <w:tcW w:w="943" w:type="dxa"/>
            <w:gridSpan w:val="2"/>
            <w:noWrap/>
            <w:vAlign w:val="bottom"/>
            <w:hideMark/>
          </w:tcPr>
          <w:p w14:paraId="2D6454EF" w14:textId="77777777" w:rsidR="00DB0993" w:rsidRPr="001365BB" w:rsidRDefault="00DB0993" w:rsidP="00283170">
            <w:pPr>
              <w:spacing w:line="276" w:lineRule="auto"/>
              <w:jc w:val="right"/>
              <w:rPr>
                <w:b/>
                <w:bCs/>
                <w:sz w:val="18"/>
                <w:szCs w:val="18"/>
              </w:rPr>
            </w:pPr>
            <w:r w:rsidRPr="001365BB">
              <w:rPr>
                <w:b/>
                <w:bCs/>
                <w:sz w:val="18"/>
                <w:szCs w:val="18"/>
              </w:rPr>
              <w:t>14785,2</w:t>
            </w:r>
          </w:p>
        </w:tc>
        <w:tc>
          <w:tcPr>
            <w:tcW w:w="672" w:type="dxa"/>
            <w:noWrap/>
            <w:vAlign w:val="bottom"/>
            <w:hideMark/>
          </w:tcPr>
          <w:p w14:paraId="7D1B0F91" w14:textId="77777777" w:rsidR="00DB0993" w:rsidRPr="001365BB" w:rsidRDefault="00DB0993" w:rsidP="00283170">
            <w:pPr>
              <w:spacing w:line="276" w:lineRule="auto"/>
              <w:jc w:val="right"/>
              <w:rPr>
                <w:b/>
                <w:bCs/>
                <w:sz w:val="18"/>
                <w:szCs w:val="18"/>
              </w:rPr>
            </w:pPr>
            <w:r w:rsidRPr="001365BB">
              <w:rPr>
                <w:b/>
                <w:bCs/>
                <w:sz w:val="18"/>
                <w:szCs w:val="18"/>
              </w:rPr>
              <w:t>19</w:t>
            </w:r>
            <w:r>
              <w:rPr>
                <w:b/>
                <w:bCs/>
                <w:sz w:val="18"/>
                <w:szCs w:val="18"/>
              </w:rPr>
              <w:t>585,3</w:t>
            </w:r>
          </w:p>
        </w:tc>
        <w:tc>
          <w:tcPr>
            <w:tcW w:w="832" w:type="dxa"/>
            <w:gridSpan w:val="2"/>
            <w:noWrap/>
            <w:vAlign w:val="bottom"/>
            <w:hideMark/>
          </w:tcPr>
          <w:p w14:paraId="12312E1B" w14:textId="77777777" w:rsidR="00DB0993" w:rsidRPr="001365BB" w:rsidRDefault="00DB0993" w:rsidP="00283170">
            <w:pPr>
              <w:spacing w:line="276" w:lineRule="auto"/>
              <w:jc w:val="right"/>
              <w:rPr>
                <w:b/>
                <w:bCs/>
                <w:sz w:val="18"/>
                <w:szCs w:val="18"/>
              </w:rPr>
            </w:pPr>
            <w:r w:rsidRPr="001365BB">
              <w:rPr>
                <w:b/>
                <w:bCs/>
                <w:sz w:val="18"/>
                <w:szCs w:val="18"/>
              </w:rPr>
              <w:t>18</w:t>
            </w:r>
            <w:r>
              <w:rPr>
                <w:b/>
                <w:bCs/>
                <w:sz w:val="18"/>
                <w:szCs w:val="18"/>
              </w:rPr>
              <w:t>807,0</w:t>
            </w:r>
          </w:p>
        </w:tc>
        <w:tc>
          <w:tcPr>
            <w:tcW w:w="735" w:type="dxa"/>
            <w:gridSpan w:val="2"/>
            <w:noWrap/>
            <w:vAlign w:val="bottom"/>
            <w:hideMark/>
          </w:tcPr>
          <w:p w14:paraId="03C2822D" w14:textId="77777777" w:rsidR="00DB0993" w:rsidRPr="001365BB" w:rsidRDefault="00DB0993" w:rsidP="00283170">
            <w:pPr>
              <w:spacing w:line="276" w:lineRule="auto"/>
              <w:jc w:val="right"/>
              <w:rPr>
                <w:b/>
                <w:bCs/>
                <w:sz w:val="18"/>
                <w:szCs w:val="18"/>
              </w:rPr>
            </w:pPr>
            <w:r w:rsidRPr="001365BB">
              <w:rPr>
                <w:b/>
                <w:bCs/>
                <w:sz w:val="18"/>
                <w:szCs w:val="18"/>
              </w:rPr>
              <w:t>-</w:t>
            </w:r>
            <w:r>
              <w:rPr>
                <w:b/>
                <w:bCs/>
                <w:sz w:val="18"/>
                <w:szCs w:val="18"/>
              </w:rPr>
              <w:t>778,3</w:t>
            </w:r>
          </w:p>
        </w:tc>
        <w:tc>
          <w:tcPr>
            <w:tcW w:w="655" w:type="dxa"/>
            <w:gridSpan w:val="2"/>
            <w:noWrap/>
            <w:vAlign w:val="bottom"/>
            <w:hideMark/>
          </w:tcPr>
          <w:p w14:paraId="5808ACF2" w14:textId="77777777" w:rsidR="00DB0993" w:rsidRPr="001365BB" w:rsidRDefault="00DB0993" w:rsidP="00283170">
            <w:pPr>
              <w:spacing w:line="276" w:lineRule="auto"/>
              <w:jc w:val="right"/>
              <w:rPr>
                <w:b/>
                <w:bCs/>
                <w:sz w:val="18"/>
                <w:szCs w:val="18"/>
              </w:rPr>
            </w:pPr>
            <w:r w:rsidRPr="001365BB">
              <w:rPr>
                <w:b/>
                <w:bCs/>
                <w:sz w:val="18"/>
                <w:szCs w:val="18"/>
              </w:rPr>
              <w:t>9</w:t>
            </w:r>
            <w:r>
              <w:rPr>
                <w:b/>
                <w:bCs/>
                <w:sz w:val="18"/>
                <w:szCs w:val="18"/>
              </w:rPr>
              <w:t>6,0</w:t>
            </w:r>
          </w:p>
        </w:tc>
        <w:tc>
          <w:tcPr>
            <w:tcW w:w="725" w:type="dxa"/>
            <w:gridSpan w:val="2"/>
            <w:noWrap/>
            <w:vAlign w:val="bottom"/>
            <w:hideMark/>
          </w:tcPr>
          <w:p w14:paraId="5FDFAD62" w14:textId="77777777" w:rsidR="00DB0993" w:rsidRPr="001365BB" w:rsidRDefault="00DB0993" w:rsidP="00283170">
            <w:pPr>
              <w:spacing w:line="276" w:lineRule="auto"/>
              <w:jc w:val="right"/>
              <w:rPr>
                <w:b/>
                <w:bCs/>
                <w:sz w:val="18"/>
                <w:szCs w:val="18"/>
              </w:rPr>
            </w:pPr>
            <w:r w:rsidRPr="001365BB">
              <w:rPr>
                <w:b/>
                <w:bCs/>
                <w:sz w:val="18"/>
                <w:szCs w:val="18"/>
              </w:rPr>
              <w:t>6</w:t>
            </w:r>
            <w:r>
              <w:rPr>
                <w:b/>
                <w:bCs/>
                <w:sz w:val="18"/>
                <w:szCs w:val="18"/>
              </w:rPr>
              <w:t>932,2</w:t>
            </w:r>
          </w:p>
        </w:tc>
        <w:tc>
          <w:tcPr>
            <w:tcW w:w="985" w:type="dxa"/>
            <w:gridSpan w:val="3"/>
            <w:noWrap/>
            <w:vAlign w:val="bottom"/>
            <w:hideMark/>
          </w:tcPr>
          <w:p w14:paraId="230B70E7" w14:textId="77777777" w:rsidR="00DB0993" w:rsidRPr="001365BB" w:rsidRDefault="00DB0993" w:rsidP="00283170">
            <w:pPr>
              <w:spacing w:line="276" w:lineRule="auto"/>
              <w:jc w:val="right"/>
              <w:rPr>
                <w:b/>
                <w:bCs/>
                <w:sz w:val="18"/>
                <w:szCs w:val="18"/>
              </w:rPr>
            </w:pPr>
            <w:r w:rsidRPr="001365BB">
              <w:rPr>
                <w:b/>
                <w:bCs/>
                <w:sz w:val="18"/>
                <w:szCs w:val="18"/>
              </w:rPr>
              <w:t>15</w:t>
            </w:r>
            <w:r>
              <w:rPr>
                <w:b/>
                <w:bCs/>
                <w:sz w:val="18"/>
                <w:szCs w:val="18"/>
              </w:rPr>
              <w:t>8,4</w:t>
            </w:r>
          </w:p>
        </w:tc>
      </w:tr>
      <w:tr w:rsidR="00DB0993" w:rsidRPr="00FB40C3" w14:paraId="764A31D2" w14:textId="77777777" w:rsidTr="00283170">
        <w:trPr>
          <w:gridBefore w:val="1"/>
          <w:gridAfter w:val="1"/>
          <w:wBefore w:w="146" w:type="dxa"/>
          <w:wAfter w:w="64" w:type="dxa"/>
          <w:trHeight w:val="360"/>
          <w:jc w:val="center"/>
        </w:trPr>
        <w:tc>
          <w:tcPr>
            <w:tcW w:w="2711" w:type="dxa"/>
            <w:gridSpan w:val="2"/>
            <w:vAlign w:val="bottom"/>
            <w:hideMark/>
          </w:tcPr>
          <w:p w14:paraId="0BD7197F" w14:textId="77777777" w:rsidR="00DB0993" w:rsidRPr="001365BB" w:rsidRDefault="00DB0993" w:rsidP="00283170">
            <w:pPr>
              <w:spacing w:line="276" w:lineRule="auto"/>
              <w:rPr>
                <w:i/>
                <w:iCs/>
                <w:sz w:val="18"/>
                <w:szCs w:val="18"/>
              </w:rPr>
            </w:pPr>
            <w:r w:rsidRPr="001365BB">
              <w:rPr>
                <w:i/>
                <w:iCs/>
                <w:sz w:val="18"/>
                <w:szCs w:val="18"/>
              </w:rPr>
              <w:t>Ponderea în totalul cheltuielilor bugetului de stat, %</w:t>
            </w:r>
          </w:p>
        </w:tc>
        <w:tc>
          <w:tcPr>
            <w:tcW w:w="836" w:type="dxa"/>
            <w:gridSpan w:val="2"/>
            <w:noWrap/>
            <w:vAlign w:val="bottom"/>
            <w:hideMark/>
          </w:tcPr>
          <w:p w14:paraId="55F9E6F1" w14:textId="77777777" w:rsidR="00DB0993" w:rsidRPr="00FB40C3" w:rsidRDefault="00DB0993" w:rsidP="00283170">
            <w:pPr>
              <w:spacing w:line="276" w:lineRule="auto"/>
              <w:jc w:val="right"/>
              <w:rPr>
                <w:i/>
                <w:iCs/>
                <w:sz w:val="18"/>
                <w:szCs w:val="18"/>
              </w:rPr>
            </w:pPr>
            <w:r w:rsidRPr="00FB40C3">
              <w:rPr>
                <w:i/>
                <w:iCs/>
                <w:sz w:val="18"/>
                <w:szCs w:val="18"/>
              </w:rPr>
              <w:t>21,9</w:t>
            </w:r>
          </w:p>
        </w:tc>
        <w:tc>
          <w:tcPr>
            <w:tcW w:w="793" w:type="dxa"/>
            <w:noWrap/>
            <w:vAlign w:val="bottom"/>
            <w:hideMark/>
          </w:tcPr>
          <w:p w14:paraId="6F1D822A" w14:textId="77777777" w:rsidR="00DB0993" w:rsidRPr="00FB40C3" w:rsidRDefault="00DB0993" w:rsidP="00283170">
            <w:pPr>
              <w:spacing w:line="276" w:lineRule="auto"/>
              <w:jc w:val="center"/>
              <w:rPr>
                <w:i/>
                <w:iCs/>
                <w:sz w:val="18"/>
                <w:szCs w:val="18"/>
              </w:rPr>
            </w:pPr>
            <w:r w:rsidRPr="00FB40C3">
              <w:rPr>
                <w:i/>
                <w:iCs/>
                <w:sz w:val="18"/>
                <w:szCs w:val="18"/>
              </w:rPr>
              <w:t>22,7</w:t>
            </w:r>
          </w:p>
        </w:tc>
        <w:tc>
          <w:tcPr>
            <w:tcW w:w="818" w:type="dxa"/>
            <w:gridSpan w:val="2"/>
            <w:noWrap/>
            <w:vAlign w:val="bottom"/>
            <w:hideMark/>
          </w:tcPr>
          <w:p w14:paraId="5A17848F" w14:textId="77777777" w:rsidR="00DB0993" w:rsidRPr="00FB40C3" w:rsidRDefault="00DB0993" w:rsidP="00283170">
            <w:pPr>
              <w:spacing w:line="276" w:lineRule="auto"/>
              <w:jc w:val="right"/>
              <w:rPr>
                <w:i/>
                <w:iCs/>
                <w:sz w:val="18"/>
                <w:szCs w:val="18"/>
              </w:rPr>
            </w:pPr>
            <w:r w:rsidRPr="00FB40C3">
              <w:rPr>
                <w:i/>
                <w:iCs/>
                <w:sz w:val="18"/>
                <w:szCs w:val="18"/>
              </w:rPr>
              <w:t>2</w:t>
            </w:r>
            <w:r>
              <w:rPr>
                <w:i/>
                <w:iCs/>
                <w:sz w:val="18"/>
                <w:szCs w:val="18"/>
              </w:rPr>
              <w:t>6,5</w:t>
            </w:r>
          </w:p>
        </w:tc>
        <w:tc>
          <w:tcPr>
            <w:tcW w:w="832" w:type="dxa"/>
            <w:gridSpan w:val="2"/>
            <w:noWrap/>
            <w:vAlign w:val="bottom"/>
            <w:hideMark/>
          </w:tcPr>
          <w:p w14:paraId="5345532A" w14:textId="77777777" w:rsidR="00DB0993" w:rsidRPr="00FB40C3" w:rsidRDefault="00DB0993" w:rsidP="00283170">
            <w:pPr>
              <w:spacing w:line="276" w:lineRule="auto"/>
              <w:jc w:val="right"/>
              <w:rPr>
                <w:i/>
                <w:iCs/>
                <w:sz w:val="18"/>
                <w:szCs w:val="18"/>
              </w:rPr>
            </w:pPr>
            <w:r w:rsidRPr="00FB40C3">
              <w:rPr>
                <w:i/>
                <w:iCs/>
                <w:sz w:val="18"/>
                <w:szCs w:val="18"/>
              </w:rPr>
              <w:t>2</w:t>
            </w:r>
            <w:r>
              <w:rPr>
                <w:i/>
                <w:iCs/>
                <w:sz w:val="18"/>
                <w:szCs w:val="18"/>
              </w:rPr>
              <w:t>7,4</w:t>
            </w:r>
          </w:p>
        </w:tc>
        <w:tc>
          <w:tcPr>
            <w:tcW w:w="735" w:type="dxa"/>
            <w:gridSpan w:val="2"/>
            <w:noWrap/>
            <w:vAlign w:val="bottom"/>
            <w:hideMark/>
          </w:tcPr>
          <w:p w14:paraId="25945DB5" w14:textId="77777777" w:rsidR="00DB0993" w:rsidRPr="00FB40C3" w:rsidRDefault="00DB0993" w:rsidP="00283170">
            <w:pPr>
              <w:spacing w:line="276" w:lineRule="auto"/>
              <w:jc w:val="right"/>
              <w:rPr>
                <w:i/>
                <w:iCs/>
                <w:sz w:val="18"/>
                <w:szCs w:val="18"/>
              </w:rPr>
            </w:pPr>
            <w:r w:rsidRPr="00FB40C3">
              <w:rPr>
                <w:i/>
                <w:iCs/>
                <w:sz w:val="18"/>
                <w:szCs w:val="18"/>
              </w:rPr>
              <w:t>0.9</w:t>
            </w:r>
          </w:p>
        </w:tc>
        <w:tc>
          <w:tcPr>
            <w:tcW w:w="651" w:type="dxa"/>
            <w:gridSpan w:val="2"/>
            <w:noWrap/>
            <w:vAlign w:val="bottom"/>
            <w:hideMark/>
          </w:tcPr>
          <w:p w14:paraId="47DBAE5D" w14:textId="77777777" w:rsidR="00DB0993" w:rsidRPr="00FB40C3" w:rsidRDefault="00DB0993" w:rsidP="00283170">
            <w:pPr>
              <w:rPr>
                <w:i/>
                <w:iCs/>
                <w:sz w:val="18"/>
                <w:szCs w:val="18"/>
              </w:rPr>
            </w:pPr>
          </w:p>
        </w:tc>
        <w:tc>
          <w:tcPr>
            <w:tcW w:w="744" w:type="dxa"/>
            <w:gridSpan w:val="2"/>
            <w:noWrap/>
            <w:vAlign w:val="bottom"/>
            <w:hideMark/>
          </w:tcPr>
          <w:p w14:paraId="51BCF5CF" w14:textId="77777777" w:rsidR="00DB0993" w:rsidRPr="00FB40C3" w:rsidRDefault="00DB0993" w:rsidP="00283170">
            <w:pPr>
              <w:spacing w:line="276" w:lineRule="auto"/>
              <w:jc w:val="center"/>
              <w:rPr>
                <w:i/>
                <w:iCs/>
                <w:sz w:val="18"/>
                <w:szCs w:val="18"/>
              </w:rPr>
            </w:pPr>
            <w:r w:rsidRPr="00FB40C3">
              <w:rPr>
                <w:i/>
                <w:iCs/>
                <w:sz w:val="18"/>
                <w:szCs w:val="18"/>
              </w:rPr>
              <w:t>4,7</w:t>
            </w:r>
          </w:p>
        </w:tc>
        <w:tc>
          <w:tcPr>
            <w:tcW w:w="760" w:type="dxa"/>
            <w:noWrap/>
            <w:vAlign w:val="bottom"/>
            <w:hideMark/>
          </w:tcPr>
          <w:p w14:paraId="592EDFBD" w14:textId="77777777" w:rsidR="00DB0993" w:rsidRPr="00FB40C3" w:rsidRDefault="00DB0993" w:rsidP="00283170">
            <w:pPr>
              <w:rPr>
                <w:i/>
                <w:iCs/>
                <w:sz w:val="18"/>
                <w:szCs w:val="18"/>
              </w:rPr>
            </w:pPr>
          </w:p>
        </w:tc>
      </w:tr>
      <w:tr w:rsidR="00DB0993" w:rsidRPr="00FB40C3" w14:paraId="6849F243" w14:textId="77777777" w:rsidTr="00283170">
        <w:trPr>
          <w:trHeight w:val="184"/>
          <w:jc w:val="center"/>
        </w:trPr>
        <w:tc>
          <w:tcPr>
            <w:tcW w:w="2711" w:type="dxa"/>
            <w:gridSpan w:val="2"/>
            <w:vAlign w:val="bottom"/>
            <w:hideMark/>
          </w:tcPr>
          <w:p w14:paraId="17662F2A" w14:textId="77777777" w:rsidR="00DB0993" w:rsidRPr="001365BB" w:rsidRDefault="00DB0993" w:rsidP="00283170">
            <w:pPr>
              <w:spacing w:line="276" w:lineRule="auto"/>
              <w:rPr>
                <w:sz w:val="18"/>
                <w:szCs w:val="18"/>
              </w:rPr>
            </w:pPr>
            <w:r w:rsidRPr="001365BB">
              <w:rPr>
                <w:sz w:val="18"/>
                <w:szCs w:val="18"/>
              </w:rPr>
              <w:t>Cheltuieli curente</w:t>
            </w:r>
          </w:p>
        </w:tc>
        <w:tc>
          <w:tcPr>
            <w:tcW w:w="832" w:type="dxa"/>
            <w:gridSpan w:val="2"/>
            <w:noWrap/>
            <w:vAlign w:val="bottom"/>
            <w:hideMark/>
          </w:tcPr>
          <w:p w14:paraId="462C2B0F" w14:textId="77777777" w:rsidR="00DB0993" w:rsidRPr="00FB40C3" w:rsidRDefault="00DB0993" w:rsidP="00283170">
            <w:pPr>
              <w:spacing w:line="276" w:lineRule="auto"/>
              <w:jc w:val="right"/>
              <w:rPr>
                <w:sz w:val="18"/>
                <w:szCs w:val="18"/>
              </w:rPr>
            </w:pPr>
            <w:r w:rsidRPr="00FB40C3">
              <w:rPr>
                <w:sz w:val="18"/>
                <w:szCs w:val="18"/>
              </w:rPr>
              <w:t>11850,3</w:t>
            </w:r>
          </w:p>
        </w:tc>
        <w:tc>
          <w:tcPr>
            <w:tcW w:w="943" w:type="dxa"/>
            <w:gridSpan w:val="2"/>
            <w:noWrap/>
            <w:vAlign w:val="bottom"/>
            <w:hideMark/>
          </w:tcPr>
          <w:p w14:paraId="277CBF42" w14:textId="77777777" w:rsidR="00DB0993" w:rsidRPr="00FB40C3" w:rsidRDefault="00DB0993" w:rsidP="00283170">
            <w:pPr>
              <w:spacing w:line="276" w:lineRule="auto"/>
              <w:jc w:val="right"/>
              <w:rPr>
                <w:sz w:val="18"/>
                <w:szCs w:val="18"/>
              </w:rPr>
            </w:pPr>
            <w:r w:rsidRPr="00FB40C3">
              <w:rPr>
                <w:sz w:val="18"/>
                <w:szCs w:val="18"/>
              </w:rPr>
              <w:t>14753,2</w:t>
            </w:r>
          </w:p>
        </w:tc>
        <w:tc>
          <w:tcPr>
            <w:tcW w:w="672" w:type="dxa"/>
            <w:noWrap/>
            <w:vAlign w:val="bottom"/>
            <w:hideMark/>
          </w:tcPr>
          <w:p w14:paraId="77C21486" w14:textId="77777777" w:rsidR="00DB0993" w:rsidRPr="00FB40C3" w:rsidRDefault="00DB0993" w:rsidP="00283170">
            <w:pPr>
              <w:spacing w:line="276" w:lineRule="auto"/>
              <w:jc w:val="right"/>
              <w:rPr>
                <w:sz w:val="18"/>
                <w:szCs w:val="18"/>
              </w:rPr>
            </w:pPr>
            <w:r w:rsidRPr="00FB40C3">
              <w:rPr>
                <w:sz w:val="18"/>
                <w:szCs w:val="18"/>
              </w:rPr>
              <w:t>1</w:t>
            </w:r>
            <w:r>
              <w:rPr>
                <w:sz w:val="18"/>
                <w:szCs w:val="18"/>
              </w:rPr>
              <w:t>9533,0</w:t>
            </w:r>
          </w:p>
        </w:tc>
        <w:tc>
          <w:tcPr>
            <w:tcW w:w="832" w:type="dxa"/>
            <w:gridSpan w:val="2"/>
            <w:noWrap/>
            <w:vAlign w:val="bottom"/>
            <w:hideMark/>
          </w:tcPr>
          <w:p w14:paraId="6B9A58CE" w14:textId="77777777" w:rsidR="00DB0993" w:rsidRPr="00FB40C3" w:rsidRDefault="00DB0993" w:rsidP="00283170">
            <w:pPr>
              <w:spacing w:line="276" w:lineRule="auto"/>
              <w:jc w:val="right"/>
              <w:rPr>
                <w:sz w:val="18"/>
                <w:szCs w:val="18"/>
              </w:rPr>
            </w:pPr>
            <w:r w:rsidRPr="00FB40C3">
              <w:rPr>
                <w:sz w:val="18"/>
                <w:szCs w:val="18"/>
              </w:rPr>
              <w:t>18</w:t>
            </w:r>
            <w:r>
              <w:rPr>
                <w:sz w:val="18"/>
                <w:szCs w:val="18"/>
              </w:rPr>
              <w:t>778,2</w:t>
            </w:r>
          </w:p>
        </w:tc>
        <w:tc>
          <w:tcPr>
            <w:tcW w:w="735" w:type="dxa"/>
            <w:gridSpan w:val="2"/>
            <w:noWrap/>
            <w:vAlign w:val="bottom"/>
            <w:hideMark/>
          </w:tcPr>
          <w:p w14:paraId="1B4DC80E" w14:textId="77777777" w:rsidR="00DB0993" w:rsidRPr="00FB40C3" w:rsidRDefault="00DB0993" w:rsidP="00283170">
            <w:pPr>
              <w:spacing w:line="276" w:lineRule="auto"/>
              <w:jc w:val="right"/>
              <w:rPr>
                <w:sz w:val="18"/>
                <w:szCs w:val="18"/>
              </w:rPr>
            </w:pPr>
            <w:r w:rsidRPr="00FB40C3">
              <w:rPr>
                <w:sz w:val="18"/>
                <w:szCs w:val="18"/>
              </w:rPr>
              <w:t>-</w:t>
            </w:r>
            <w:r>
              <w:rPr>
                <w:sz w:val="18"/>
                <w:szCs w:val="18"/>
              </w:rPr>
              <w:t>774,8</w:t>
            </w:r>
          </w:p>
        </w:tc>
        <w:tc>
          <w:tcPr>
            <w:tcW w:w="655" w:type="dxa"/>
            <w:gridSpan w:val="2"/>
            <w:noWrap/>
            <w:vAlign w:val="bottom"/>
            <w:hideMark/>
          </w:tcPr>
          <w:p w14:paraId="1200863F" w14:textId="77777777" w:rsidR="00DB0993" w:rsidRPr="00FB40C3" w:rsidRDefault="00DB0993" w:rsidP="00283170">
            <w:pPr>
              <w:spacing w:line="276" w:lineRule="auto"/>
              <w:jc w:val="right"/>
              <w:rPr>
                <w:sz w:val="18"/>
                <w:szCs w:val="18"/>
              </w:rPr>
            </w:pPr>
            <w:r w:rsidRPr="00FB40C3">
              <w:rPr>
                <w:sz w:val="18"/>
                <w:szCs w:val="18"/>
              </w:rPr>
              <w:t>9</w:t>
            </w:r>
            <w:r>
              <w:rPr>
                <w:sz w:val="18"/>
                <w:szCs w:val="18"/>
              </w:rPr>
              <w:t>6,0</w:t>
            </w:r>
          </w:p>
        </w:tc>
        <w:tc>
          <w:tcPr>
            <w:tcW w:w="725" w:type="dxa"/>
            <w:gridSpan w:val="2"/>
            <w:noWrap/>
            <w:vAlign w:val="bottom"/>
            <w:hideMark/>
          </w:tcPr>
          <w:p w14:paraId="392AEB77" w14:textId="77777777" w:rsidR="00DB0993" w:rsidRPr="00FB40C3" w:rsidRDefault="00DB0993" w:rsidP="00283170">
            <w:pPr>
              <w:spacing w:line="276" w:lineRule="auto"/>
              <w:jc w:val="right"/>
              <w:rPr>
                <w:sz w:val="18"/>
                <w:szCs w:val="18"/>
              </w:rPr>
            </w:pPr>
            <w:r w:rsidRPr="00FB40C3">
              <w:rPr>
                <w:sz w:val="18"/>
                <w:szCs w:val="18"/>
              </w:rPr>
              <w:t>6</w:t>
            </w:r>
            <w:r>
              <w:rPr>
                <w:sz w:val="18"/>
                <w:szCs w:val="18"/>
              </w:rPr>
              <w:t>927,9</w:t>
            </w:r>
          </w:p>
        </w:tc>
        <w:tc>
          <w:tcPr>
            <w:tcW w:w="985" w:type="dxa"/>
            <w:gridSpan w:val="3"/>
            <w:noWrap/>
            <w:vAlign w:val="bottom"/>
            <w:hideMark/>
          </w:tcPr>
          <w:p w14:paraId="3E980022" w14:textId="77777777" w:rsidR="00DB0993" w:rsidRPr="00FB40C3" w:rsidRDefault="00DB0993" w:rsidP="00283170">
            <w:pPr>
              <w:spacing w:line="276" w:lineRule="auto"/>
              <w:jc w:val="right"/>
              <w:rPr>
                <w:sz w:val="18"/>
                <w:szCs w:val="18"/>
              </w:rPr>
            </w:pPr>
            <w:r w:rsidRPr="00FB40C3">
              <w:rPr>
                <w:sz w:val="18"/>
                <w:szCs w:val="18"/>
              </w:rPr>
              <w:t>1</w:t>
            </w:r>
            <w:r>
              <w:rPr>
                <w:sz w:val="18"/>
                <w:szCs w:val="18"/>
              </w:rPr>
              <w:t>58,5</w:t>
            </w:r>
          </w:p>
        </w:tc>
      </w:tr>
      <w:tr w:rsidR="00DB0993" w:rsidRPr="001365BB" w14:paraId="5D17553D" w14:textId="77777777" w:rsidTr="00283170">
        <w:trPr>
          <w:trHeight w:val="184"/>
          <w:jc w:val="center"/>
        </w:trPr>
        <w:tc>
          <w:tcPr>
            <w:tcW w:w="2711" w:type="dxa"/>
            <w:gridSpan w:val="2"/>
            <w:vAlign w:val="bottom"/>
            <w:hideMark/>
          </w:tcPr>
          <w:p w14:paraId="77DFF357" w14:textId="77777777" w:rsidR="00DB0993" w:rsidRPr="001365BB" w:rsidRDefault="00DB0993" w:rsidP="00283170">
            <w:pPr>
              <w:spacing w:line="276" w:lineRule="auto"/>
              <w:rPr>
                <w:sz w:val="18"/>
                <w:szCs w:val="18"/>
              </w:rPr>
            </w:pPr>
            <w:r w:rsidRPr="001365BB">
              <w:rPr>
                <w:sz w:val="18"/>
                <w:szCs w:val="18"/>
              </w:rPr>
              <w:t>Cheltuieli capitale</w:t>
            </w:r>
          </w:p>
        </w:tc>
        <w:tc>
          <w:tcPr>
            <w:tcW w:w="832" w:type="dxa"/>
            <w:gridSpan w:val="2"/>
            <w:noWrap/>
            <w:vAlign w:val="bottom"/>
            <w:hideMark/>
          </w:tcPr>
          <w:p w14:paraId="65874C3C" w14:textId="77777777" w:rsidR="00DB0993" w:rsidRPr="001365BB" w:rsidRDefault="00DB0993" w:rsidP="00283170">
            <w:pPr>
              <w:spacing w:line="276" w:lineRule="auto"/>
              <w:jc w:val="right"/>
              <w:rPr>
                <w:sz w:val="18"/>
                <w:szCs w:val="18"/>
              </w:rPr>
            </w:pPr>
            <w:r w:rsidRPr="001365BB">
              <w:rPr>
                <w:sz w:val="18"/>
                <w:szCs w:val="18"/>
              </w:rPr>
              <w:t>24,5</w:t>
            </w:r>
          </w:p>
        </w:tc>
        <w:tc>
          <w:tcPr>
            <w:tcW w:w="943" w:type="dxa"/>
            <w:gridSpan w:val="2"/>
            <w:noWrap/>
            <w:vAlign w:val="bottom"/>
            <w:hideMark/>
          </w:tcPr>
          <w:p w14:paraId="12848EEA" w14:textId="77777777" w:rsidR="00DB0993" w:rsidRPr="001365BB" w:rsidRDefault="00DB0993" w:rsidP="00283170">
            <w:pPr>
              <w:spacing w:line="276" w:lineRule="auto"/>
              <w:jc w:val="right"/>
              <w:rPr>
                <w:sz w:val="18"/>
                <w:szCs w:val="18"/>
              </w:rPr>
            </w:pPr>
            <w:r w:rsidRPr="001365BB">
              <w:rPr>
                <w:sz w:val="18"/>
                <w:szCs w:val="18"/>
              </w:rPr>
              <w:t>32,0</w:t>
            </w:r>
          </w:p>
        </w:tc>
        <w:tc>
          <w:tcPr>
            <w:tcW w:w="672" w:type="dxa"/>
            <w:noWrap/>
            <w:vAlign w:val="bottom"/>
            <w:hideMark/>
          </w:tcPr>
          <w:p w14:paraId="026B56D1" w14:textId="77777777" w:rsidR="00DB0993" w:rsidRPr="001365BB" w:rsidRDefault="00DB0993" w:rsidP="00283170">
            <w:pPr>
              <w:spacing w:line="276" w:lineRule="auto"/>
              <w:jc w:val="right"/>
              <w:rPr>
                <w:sz w:val="18"/>
                <w:szCs w:val="18"/>
              </w:rPr>
            </w:pPr>
            <w:r w:rsidRPr="001365BB">
              <w:rPr>
                <w:sz w:val="18"/>
                <w:szCs w:val="18"/>
              </w:rPr>
              <w:t>32,3</w:t>
            </w:r>
          </w:p>
        </w:tc>
        <w:tc>
          <w:tcPr>
            <w:tcW w:w="832" w:type="dxa"/>
            <w:gridSpan w:val="2"/>
            <w:noWrap/>
            <w:vAlign w:val="bottom"/>
            <w:hideMark/>
          </w:tcPr>
          <w:p w14:paraId="6AEE3F0E" w14:textId="77777777" w:rsidR="00DB0993" w:rsidRPr="001365BB" w:rsidRDefault="00DB0993" w:rsidP="00283170">
            <w:pPr>
              <w:spacing w:line="276" w:lineRule="auto"/>
              <w:jc w:val="right"/>
              <w:rPr>
                <w:sz w:val="18"/>
                <w:szCs w:val="18"/>
              </w:rPr>
            </w:pPr>
            <w:r w:rsidRPr="001365BB">
              <w:rPr>
                <w:sz w:val="18"/>
                <w:szCs w:val="18"/>
              </w:rPr>
              <w:t>28,8</w:t>
            </w:r>
          </w:p>
        </w:tc>
        <w:tc>
          <w:tcPr>
            <w:tcW w:w="735" w:type="dxa"/>
            <w:gridSpan w:val="2"/>
            <w:noWrap/>
            <w:vAlign w:val="bottom"/>
            <w:hideMark/>
          </w:tcPr>
          <w:p w14:paraId="50F5DF98" w14:textId="77777777" w:rsidR="00DB0993" w:rsidRPr="001365BB" w:rsidRDefault="00DB0993" w:rsidP="00283170">
            <w:pPr>
              <w:spacing w:line="276" w:lineRule="auto"/>
              <w:jc w:val="right"/>
              <w:rPr>
                <w:sz w:val="18"/>
                <w:szCs w:val="18"/>
              </w:rPr>
            </w:pPr>
            <w:r w:rsidRPr="001365BB">
              <w:rPr>
                <w:sz w:val="18"/>
                <w:szCs w:val="18"/>
              </w:rPr>
              <w:t>-3,5</w:t>
            </w:r>
          </w:p>
        </w:tc>
        <w:tc>
          <w:tcPr>
            <w:tcW w:w="655" w:type="dxa"/>
            <w:gridSpan w:val="2"/>
            <w:noWrap/>
            <w:vAlign w:val="bottom"/>
            <w:hideMark/>
          </w:tcPr>
          <w:p w14:paraId="038F9D2B" w14:textId="77777777" w:rsidR="00DB0993" w:rsidRPr="001365BB" w:rsidRDefault="00DB0993" w:rsidP="00283170">
            <w:pPr>
              <w:spacing w:line="276" w:lineRule="auto"/>
              <w:jc w:val="right"/>
              <w:rPr>
                <w:sz w:val="18"/>
                <w:szCs w:val="18"/>
              </w:rPr>
            </w:pPr>
            <w:r w:rsidRPr="001365BB">
              <w:rPr>
                <w:sz w:val="18"/>
                <w:szCs w:val="18"/>
              </w:rPr>
              <w:t>89,2</w:t>
            </w:r>
          </w:p>
        </w:tc>
        <w:tc>
          <w:tcPr>
            <w:tcW w:w="725" w:type="dxa"/>
            <w:gridSpan w:val="2"/>
            <w:noWrap/>
            <w:vAlign w:val="bottom"/>
            <w:hideMark/>
          </w:tcPr>
          <w:p w14:paraId="378D3105" w14:textId="77777777" w:rsidR="00DB0993" w:rsidRPr="001365BB" w:rsidRDefault="00DB0993" w:rsidP="00283170">
            <w:pPr>
              <w:spacing w:line="276" w:lineRule="auto"/>
              <w:jc w:val="right"/>
              <w:rPr>
                <w:sz w:val="18"/>
                <w:szCs w:val="18"/>
              </w:rPr>
            </w:pPr>
            <w:r w:rsidRPr="001365BB">
              <w:rPr>
                <w:sz w:val="18"/>
                <w:szCs w:val="18"/>
              </w:rPr>
              <w:t>4,3</w:t>
            </w:r>
          </w:p>
        </w:tc>
        <w:tc>
          <w:tcPr>
            <w:tcW w:w="985" w:type="dxa"/>
            <w:gridSpan w:val="3"/>
            <w:noWrap/>
            <w:vAlign w:val="bottom"/>
            <w:hideMark/>
          </w:tcPr>
          <w:p w14:paraId="3E9E61B6" w14:textId="77777777" w:rsidR="00DB0993" w:rsidRPr="001365BB" w:rsidRDefault="00DB0993" w:rsidP="00283170">
            <w:pPr>
              <w:spacing w:line="276" w:lineRule="auto"/>
              <w:jc w:val="right"/>
              <w:rPr>
                <w:sz w:val="18"/>
                <w:szCs w:val="18"/>
              </w:rPr>
            </w:pPr>
            <w:r w:rsidRPr="001365BB">
              <w:rPr>
                <w:sz w:val="18"/>
                <w:szCs w:val="18"/>
              </w:rPr>
              <w:t>117,6</w:t>
            </w:r>
          </w:p>
        </w:tc>
      </w:tr>
      <w:tr w:rsidR="00DB0993" w:rsidRPr="001365BB" w14:paraId="45A53B0D" w14:textId="77777777" w:rsidTr="00283170">
        <w:trPr>
          <w:trHeight w:val="207"/>
          <w:jc w:val="center"/>
        </w:trPr>
        <w:tc>
          <w:tcPr>
            <w:tcW w:w="2711" w:type="dxa"/>
            <w:gridSpan w:val="2"/>
            <w:vAlign w:val="bottom"/>
            <w:hideMark/>
          </w:tcPr>
          <w:p w14:paraId="632DE1FF" w14:textId="77777777" w:rsidR="00DB0993" w:rsidRPr="001365BB" w:rsidRDefault="00DB0993" w:rsidP="00283170">
            <w:pPr>
              <w:spacing w:line="276" w:lineRule="auto"/>
              <w:rPr>
                <w:b/>
                <w:bCs/>
                <w:sz w:val="18"/>
                <w:szCs w:val="18"/>
              </w:rPr>
            </w:pPr>
            <w:r w:rsidRPr="001365BB">
              <w:rPr>
                <w:b/>
                <w:bCs/>
                <w:sz w:val="18"/>
                <w:szCs w:val="18"/>
              </w:rPr>
              <w:t>Resurse, total</w:t>
            </w:r>
          </w:p>
        </w:tc>
        <w:tc>
          <w:tcPr>
            <w:tcW w:w="832" w:type="dxa"/>
            <w:gridSpan w:val="2"/>
            <w:noWrap/>
            <w:vAlign w:val="bottom"/>
            <w:hideMark/>
          </w:tcPr>
          <w:p w14:paraId="7243CF7F" w14:textId="77777777" w:rsidR="00DB0993" w:rsidRPr="001365BB" w:rsidRDefault="00DB0993" w:rsidP="00283170">
            <w:pPr>
              <w:spacing w:line="276" w:lineRule="auto"/>
              <w:jc w:val="right"/>
              <w:rPr>
                <w:b/>
                <w:bCs/>
                <w:sz w:val="18"/>
                <w:szCs w:val="18"/>
              </w:rPr>
            </w:pPr>
            <w:r w:rsidRPr="001365BB">
              <w:rPr>
                <w:b/>
                <w:bCs/>
                <w:sz w:val="18"/>
                <w:szCs w:val="18"/>
              </w:rPr>
              <w:t>11874,8</w:t>
            </w:r>
          </w:p>
        </w:tc>
        <w:tc>
          <w:tcPr>
            <w:tcW w:w="943" w:type="dxa"/>
            <w:gridSpan w:val="2"/>
            <w:noWrap/>
            <w:vAlign w:val="bottom"/>
            <w:hideMark/>
          </w:tcPr>
          <w:p w14:paraId="2E7C2F80" w14:textId="77777777" w:rsidR="00DB0993" w:rsidRPr="001365BB" w:rsidRDefault="00DB0993" w:rsidP="00283170">
            <w:pPr>
              <w:spacing w:line="276" w:lineRule="auto"/>
              <w:jc w:val="right"/>
              <w:rPr>
                <w:b/>
                <w:bCs/>
                <w:sz w:val="18"/>
                <w:szCs w:val="18"/>
              </w:rPr>
            </w:pPr>
            <w:r w:rsidRPr="001365BB">
              <w:rPr>
                <w:b/>
                <w:bCs/>
                <w:sz w:val="18"/>
                <w:szCs w:val="18"/>
              </w:rPr>
              <w:t>14785,2</w:t>
            </w:r>
          </w:p>
        </w:tc>
        <w:tc>
          <w:tcPr>
            <w:tcW w:w="672" w:type="dxa"/>
            <w:noWrap/>
            <w:vAlign w:val="bottom"/>
            <w:hideMark/>
          </w:tcPr>
          <w:p w14:paraId="6D371EC9" w14:textId="77777777" w:rsidR="00DB0993" w:rsidRPr="001365BB" w:rsidRDefault="00DB0993" w:rsidP="00283170">
            <w:pPr>
              <w:spacing w:line="276" w:lineRule="auto"/>
              <w:jc w:val="right"/>
              <w:rPr>
                <w:b/>
                <w:bCs/>
                <w:sz w:val="18"/>
                <w:szCs w:val="18"/>
              </w:rPr>
            </w:pPr>
            <w:r w:rsidRPr="001365BB">
              <w:rPr>
                <w:b/>
                <w:bCs/>
                <w:sz w:val="18"/>
                <w:szCs w:val="18"/>
              </w:rPr>
              <w:t>19</w:t>
            </w:r>
            <w:r>
              <w:rPr>
                <w:b/>
                <w:bCs/>
                <w:sz w:val="18"/>
                <w:szCs w:val="18"/>
              </w:rPr>
              <w:t>585,3</w:t>
            </w:r>
          </w:p>
        </w:tc>
        <w:tc>
          <w:tcPr>
            <w:tcW w:w="832" w:type="dxa"/>
            <w:gridSpan w:val="2"/>
            <w:noWrap/>
            <w:vAlign w:val="bottom"/>
            <w:hideMark/>
          </w:tcPr>
          <w:p w14:paraId="76A4E453" w14:textId="77777777" w:rsidR="00DB0993" w:rsidRPr="001365BB" w:rsidRDefault="00DB0993" w:rsidP="00283170">
            <w:pPr>
              <w:spacing w:line="276" w:lineRule="auto"/>
              <w:jc w:val="right"/>
              <w:rPr>
                <w:b/>
                <w:bCs/>
                <w:sz w:val="18"/>
                <w:szCs w:val="18"/>
              </w:rPr>
            </w:pPr>
            <w:r w:rsidRPr="001365BB">
              <w:rPr>
                <w:b/>
                <w:bCs/>
                <w:sz w:val="18"/>
                <w:szCs w:val="18"/>
              </w:rPr>
              <w:t>18</w:t>
            </w:r>
            <w:r>
              <w:rPr>
                <w:b/>
                <w:bCs/>
                <w:sz w:val="18"/>
                <w:szCs w:val="18"/>
              </w:rPr>
              <w:t>807,0</w:t>
            </w:r>
          </w:p>
        </w:tc>
        <w:tc>
          <w:tcPr>
            <w:tcW w:w="735" w:type="dxa"/>
            <w:gridSpan w:val="2"/>
            <w:noWrap/>
            <w:vAlign w:val="bottom"/>
            <w:hideMark/>
          </w:tcPr>
          <w:p w14:paraId="2ED84628" w14:textId="77777777" w:rsidR="00DB0993" w:rsidRPr="001365BB" w:rsidRDefault="00DB0993" w:rsidP="00283170">
            <w:pPr>
              <w:spacing w:line="276" w:lineRule="auto"/>
              <w:jc w:val="right"/>
              <w:rPr>
                <w:b/>
                <w:bCs/>
                <w:sz w:val="18"/>
                <w:szCs w:val="18"/>
              </w:rPr>
            </w:pPr>
            <w:r w:rsidRPr="001365BB">
              <w:rPr>
                <w:b/>
                <w:bCs/>
                <w:sz w:val="18"/>
                <w:szCs w:val="18"/>
              </w:rPr>
              <w:t>-77</w:t>
            </w:r>
            <w:r>
              <w:rPr>
                <w:b/>
                <w:bCs/>
                <w:sz w:val="18"/>
                <w:szCs w:val="18"/>
              </w:rPr>
              <w:t>8,3</w:t>
            </w:r>
          </w:p>
        </w:tc>
        <w:tc>
          <w:tcPr>
            <w:tcW w:w="655" w:type="dxa"/>
            <w:gridSpan w:val="2"/>
            <w:noWrap/>
            <w:vAlign w:val="bottom"/>
            <w:hideMark/>
          </w:tcPr>
          <w:p w14:paraId="3A0825B4" w14:textId="77777777" w:rsidR="00DB0993" w:rsidRPr="001365BB" w:rsidRDefault="00DB0993" w:rsidP="00283170">
            <w:pPr>
              <w:spacing w:line="276" w:lineRule="auto"/>
              <w:jc w:val="right"/>
              <w:rPr>
                <w:b/>
                <w:bCs/>
                <w:sz w:val="18"/>
                <w:szCs w:val="18"/>
              </w:rPr>
            </w:pPr>
            <w:r w:rsidRPr="001365BB">
              <w:rPr>
                <w:b/>
                <w:bCs/>
                <w:sz w:val="18"/>
                <w:szCs w:val="18"/>
              </w:rPr>
              <w:t>9</w:t>
            </w:r>
            <w:r>
              <w:rPr>
                <w:b/>
                <w:bCs/>
                <w:sz w:val="18"/>
                <w:szCs w:val="18"/>
              </w:rPr>
              <w:t>6,0</w:t>
            </w:r>
          </w:p>
        </w:tc>
        <w:tc>
          <w:tcPr>
            <w:tcW w:w="725" w:type="dxa"/>
            <w:gridSpan w:val="2"/>
            <w:noWrap/>
            <w:vAlign w:val="bottom"/>
            <w:hideMark/>
          </w:tcPr>
          <w:p w14:paraId="659B3491" w14:textId="77777777" w:rsidR="00DB0993" w:rsidRPr="001365BB" w:rsidRDefault="00DB0993" w:rsidP="00283170">
            <w:pPr>
              <w:spacing w:line="276" w:lineRule="auto"/>
              <w:jc w:val="right"/>
              <w:rPr>
                <w:b/>
                <w:bCs/>
                <w:sz w:val="18"/>
                <w:szCs w:val="18"/>
              </w:rPr>
            </w:pPr>
            <w:r w:rsidRPr="001365BB">
              <w:rPr>
                <w:b/>
                <w:bCs/>
                <w:sz w:val="18"/>
                <w:szCs w:val="18"/>
              </w:rPr>
              <w:t>6</w:t>
            </w:r>
            <w:r>
              <w:rPr>
                <w:b/>
                <w:bCs/>
                <w:sz w:val="18"/>
                <w:szCs w:val="18"/>
              </w:rPr>
              <w:t>932,2</w:t>
            </w:r>
          </w:p>
        </w:tc>
        <w:tc>
          <w:tcPr>
            <w:tcW w:w="985" w:type="dxa"/>
            <w:gridSpan w:val="3"/>
            <w:noWrap/>
            <w:vAlign w:val="bottom"/>
            <w:hideMark/>
          </w:tcPr>
          <w:p w14:paraId="0E3C9823" w14:textId="77777777" w:rsidR="00DB0993" w:rsidRPr="001365BB" w:rsidRDefault="00DB0993" w:rsidP="00283170">
            <w:pPr>
              <w:spacing w:line="276" w:lineRule="auto"/>
              <w:jc w:val="right"/>
              <w:rPr>
                <w:b/>
                <w:bCs/>
                <w:sz w:val="18"/>
                <w:szCs w:val="18"/>
              </w:rPr>
            </w:pPr>
            <w:r w:rsidRPr="001365BB">
              <w:rPr>
                <w:b/>
                <w:bCs/>
                <w:sz w:val="18"/>
                <w:szCs w:val="18"/>
              </w:rPr>
              <w:t>1</w:t>
            </w:r>
            <w:r>
              <w:rPr>
                <w:b/>
                <w:bCs/>
                <w:sz w:val="18"/>
                <w:szCs w:val="18"/>
              </w:rPr>
              <w:t>58,4</w:t>
            </w:r>
          </w:p>
        </w:tc>
      </w:tr>
      <w:tr w:rsidR="00DB0993" w:rsidRPr="001365BB" w14:paraId="52C6BDCC" w14:textId="77777777" w:rsidTr="00283170">
        <w:trPr>
          <w:trHeight w:val="161"/>
          <w:jc w:val="center"/>
        </w:trPr>
        <w:tc>
          <w:tcPr>
            <w:tcW w:w="2711" w:type="dxa"/>
            <w:gridSpan w:val="2"/>
            <w:vAlign w:val="bottom"/>
            <w:hideMark/>
          </w:tcPr>
          <w:p w14:paraId="6ED72E5F" w14:textId="77777777" w:rsidR="00DB0993" w:rsidRPr="001365BB" w:rsidRDefault="00DB0993" w:rsidP="00283170">
            <w:pPr>
              <w:spacing w:line="276" w:lineRule="auto"/>
              <w:ind w:firstLineChars="100" w:firstLine="160"/>
              <w:rPr>
                <w:i/>
                <w:iCs/>
                <w:color w:val="000000"/>
                <w:sz w:val="16"/>
                <w:szCs w:val="16"/>
              </w:rPr>
            </w:pPr>
            <w:r w:rsidRPr="001365BB">
              <w:rPr>
                <w:i/>
                <w:iCs/>
                <w:color w:val="000000"/>
                <w:sz w:val="16"/>
                <w:szCs w:val="16"/>
              </w:rPr>
              <w:t>inclusiv:</w:t>
            </w:r>
          </w:p>
        </w:tc>
        <w:tc>
          <w:tcPr>
            <w:tcW w:w="832" w:type="dxa"/>
            <w:gridSpan w:val="2"/>
            <w:noWrap/>
            <w:vAlign w:val="bottom"/>
            <w:hideMark/>
          </w:tcPr>
          <w:p w14:paraId="501AEBBF" w14:textId="77777777" w:rsidR="00DB0993" w:rsidRPr="001365BB" w:rsidRDefault="00DB0993" w:rsidP="00283170">
            <w:pPr>
              <w:rPr>
                <w:i/>
                <w:iCs/>
                <w:color w:val="000000"/>
                <w:sz w:val="16"/>
                <w:szCs w:val="16"/>
              </w:rPr>
            </w:pPr>
          </w:p>
        </w:tc>
        <w:tc>
          <w:tcPr>
            <w:tcW w:w="943" w:type="dxa"/>
            <w:gridSpan w:val="2"/>
            <w:noWrap/>
            <w:vAlign w:val="bottom"/>
            <w:hideMark/>
          </w:tcPr>
          <w:p w14:paraId="33D2D455" w14:textId="77777777" w:rsidR="00DB0993" w:rsidRPr="001365BB" w:rsidRDefault="00DB0993" w:rsidP="00283170">
            <w:pPr>
              <w:spacing w:line="256" w:lineRule="auto"/>
              <w:rPr>
                <w:rFonts w:asciiTheme="minorHAnsi" w:eastAsiaTheme="minorHAnsi" w:hAnsiTheme="minorHAnsi" w:cstheme="minorBidi"/>
                <w:sz w:val="20"/>
                <w:szCs w:val="20"/>
                <w:lang w:eastAsia="en-GB"/>
              </w:rPr>
            </w:pPr>
          </w:p>
        </w:tc>
        <w:tc>
          <w:tcPr>
            <w:tcW w:w="672" w:type="dxa"/>
            <w:noWrap/>
            <w:vAlign w:val="bottom"/>
            <w:hideMark/>
          </w:tcPr>
          <w:p w14:paraId="3A288178" w14:textId="77777777" w:rsidR="00DB0993" w:rsidRPr="001365BB" w:rsidRDefault="00DB0993" w:rsidP="00283170">
            <w:pPr>
              <w:spacing w:line="256" w:lineRule="auto"/>
              <w:rPr>
                <w:rFonts w:asciiTheme="minorHAnsi" w:eastAsiaTheme="minorHAnsi" w:hAnsiTheme="minorHAnsi" w:cstheme="minorBidi"/>
                <w:sz w:val="20"/>
                <w:szCs w:val="20"/>
                <w:lang w:eastAsia="en-GB"/>
              </w:rPr>
            </w:pPr>
          </w:p>
        </w:tc>
        <w:tc>
          <w:tcPr>
            <w:tcW w:w="832" w:type="dxa"/>
            <w:gridSpan w:val="2"/>
            <w:noWrap/>
            <w:vAlign w:val="bottom"/>
            <w:hideMark/>
          </w:tcPr>
          <w:p w14:paraId="3EFBA219" w14:textId="77777777" w:rsidR="00DB0993" w:rsidRPr="001365BB" w:rsidRDefault="00DB0993" w:rsidP="00283170">
            <w:pPr>
              <w:spacing w:line="256" w:lineRule="auto"/>
              <w:rPr>
                <w:rFonts w:asciiTheme="minorHAnsi" w:eastAsiaTheme="minorHAnsi" w:hAnsiTheme="minorHAnsi" w:cstheme="minorBidi"/>
                <w:sz w:val="20"/>
                <w:szCs w:val="20"/>
                <w:lang w:eastAsia="en-GB"/>
              </w:rPr>
            </w:pPr>
          </w:p>
        </w:tc>
        <w:tc>
          <w:tcPr>
            <w:tcW w:w="735" w:type="dxa"/>
            <w:gridSpan w:val="2"/>
            <w:noWrap/>
            <w:vAlign w:val="bottom"/>
            <w:hideMark/>
          </w:tcPr>
          <w:p w14:paraId="56867A30" w14:textId="77777777" w:rsidR="00DB0993" w:rsidRPr="001365BB" w:rsidRDefault="00DB0993" w:rsidP="00283170">
            <w:pPr>
              <w:spacing w:line="256" w:lineRule="auto"/>
              <w:rPr>
                <w:rFonts w:asciiTheme="minorHAnsi" w:eastAsiaTheme="minorHAnsi" w:hAnsiTheme="minorHAnsi" w:cstheme="minorBidi"/>
                <w:sz w:val="20"/>
                <w:szCs w:val="20"/>
                <w:lang w:eastAsia="en-GB"/>
              </w:rPr>
            </w:pPr>
          </w:p>
        </w:tc>
        <w:tc>
          <w:tcPr>
            <w:tcW w:w="655" w:type="dxa"/>
            <w:gridSpan w:val="2"/>
            <w:noWrap/>
            <w:vAlign w:val="bottom"/>
            <w:hideMark/>
          </w:tcPr>
          <w:p w14:paraId="000A6CDE" w14:textId="77777777" w:rsidR="00DB0993" w:rsidRPr="001365BB" w:rsidRDefault="00DB0993" w:rsidP="00283170">
            <w:pPr>
              <w:spacing w:line="256" w:lineRule="auto"/>
              <w:rPr>
                <w:rFonts w:asciiTheme="minorHAnsi" w:eastAsiaTheme="minorHAnsi" w:hAnsiTheme="minorHAnsi" w:cstheme="minorBidi"/>
                <w:sz w:val="20"/>
                <w:szCs w:val="20"/>
                <w:lang w:eastAsia="en-GB"/>
              </w:rPr>
            </w:pPr>
          </w:p>
        </w:tc>
        <w:tc>
          <w:tcPr>
            <w:tcW w:w="725" w:type="dxa"/>
            <w:gridSpan w:val="2"/>
            <w:noWrap/>
            <w:vAlign w:val="bottom"/>
            <w:hideMark/>
          </w:tcPr>
          <w:p w14:paraId="2AFF2391" w14:textId="77777777" w:rsidR="00DB0993" w:rsidRPr="001365BB" w:rsidRDefault="00DB0993" w:rsidP="00283170">
            <w:pPr>
              <w:spacing w:line="256" w:lineRule="auto"/>
              <w:rPr>
                <w:rFonts w:asciiTheme="minorHAnsi" w:eastAsiaTheme="minorHAnsi" w:hAnsiTheme="minorHAnsi" w:cstheme="minorBidi"/>
                <w:sz w:val="20"/>
                <w:szCs w:val="20"/>
                <w:lang w:eastAsia="en-GB"/>
              </w:rPr>
            </w:pPr>
          </w:p>
        </w:tc>
        <w:tc>
          <w:tcPr>
            <w:tcW w:w="985" w:type="dxa"/>
            <w:gridSpan w:val="3"/>
            <w:noWrap/>
            <w:vAlign w:val="bottom"/>
            <w:hideMark/>
          </w:tcPr>
          <w:p w14:paraId="19043DE2" w14:textId="77777777" w:rsidR="00DB0993" w:rsidRPr="001365BB" w:rsidRDefault="00DB0993" w:rsidP="00283170">
            <w:pPr>
              <w:spacing w:line="256" w:lineRule="auto"/>
              <w:rPr>
                <w:rFonts w:asciiTheme="minorHAnsi" w:eastAsiaTheme="minorHAnsi" w:hAnsiTheme="minorHAnsi" w:cstheme="minorBidi"/>
                <w:sz w:val="20"/>
                <w:szCs w:val="20"/>
                <w:lang w:eastAsia="en-GB"/>
              </w:rPr>
            </w:pPr>
          </w:p>
        </w:tc>
      </w:tr>
      <w:tr w:rsidR="00DB0993" w:rsidRPr="001365BB" w14:paraId="342B26C4" w14:textId="77777777" w:rsidTr="00283170">
        <w:trPr>
          <w:trHeight w:val="184"/>
          <w:jc w:val="center"/>
        </w:trPr>
        <w:tc>
          <w:tcPr>
            <w:tcW w:w="2711" w:type="dxa"/>
            <w:gridSpan w:val="2"/>
            <w:vAlign w:val="bottom"/>
            <w:hideMark/>
          </w:tcPr>
          <w:p w14:paraId="2D6C2BE1" w14:textId="77777777" w:rsidR="00DB0993" w:rsidRPr="001365BB" w:rsidRDefault="00DB0993" w:rsidP="00283170">
            <w:pPr>
              <w:spacing w:line="276" w:lineRule="auto"/>
              <w:rPr>
                <w:sz w:val="18"/>
                <w:szCs w:val="18"/>
              </w:rPr>
            </w:pPr>
            <w:r w:rsidRPr="001365BB">
              <w:rPr>
                <w:sz w:val="18"/>
                <w:szCs w:val="18"/>
              </w:rPr>
              <w:t>resurse generale</w:t>
            </w:r>
          </w:p>
        </w:tc>
        <w:tc>
          <w:tcPr>
            <w:tcW w:w="832" w:type="dxa"/>
            <w:gridSpan w:val="2"/>
            <w:noWrap/>
            <w:vAlign w:val="bottom"/>
            <w:hideMark/>
          </w:tcPr>
          <w:p w14:paraId="29DC1861" w14:textId="77777777" w:rsidR="00DB0993" w:rsidRPr="001365BB" w:rsidRDefault="00DB0993" w:rsidP="00283170">
            <w:pPr>
              <w:spacing w:line="276" w:lineRule="auto"/>
              <w:jc w:val="right"/>
              <w:rPr>
                <w:sz w:val="18"/>
                <w:szCs w:val="18"/>
              </w:rPr>
            </w:pPr>
            <w:r w:rsidRPr="001365BB">
              <w:rPr>
                <w:sz w:val="18"/>
                <w:szCs w:val="18"/>
              </w:rPr>
              <w:t>11661,2</w:t>
            </w:r>
          </w:p>
        </w:tc>
        <w:tc>
          <w:tcPr>
            <w:tcW w:w="943" w:type="dxa"/>
            <w:gridSpan w:val="2"/>
            <w:noWrap/>
            <w:vAlign w:val="bottom"/>
            <w:hideMark/>
          </w:tcPr>
          <w:p w14:paraId="7B9FF935" w14:textId="77777777" w:rsidR="00DB0993" w:rsidRPr="001365BB" w:rsidRDefault="00DB0993" w:rsidP="00283170">
            <w:pPr>
              <w:spacing w:line="276" w:lineRule="auto"/>
              <w:jc w:val="right"/>
              <w:rPr>
                <w:sz w:val="18"/>
                <w:szCs w:val="18"/>
              </w:rPr>
            </w:pPr>
            <w:r w:rsidRPr="001365BB">
              <w:rPr>
                <w:sz w:val="18"/>
                <w:szCs w:val="18"/>
              </w:rPr>
              <w:t>14628,7</w:t>
            </w:r>
          </w:p>
        </w:tc>
        <w:tc>
          <w:tcPr>
            <w:tcW w:w="672" w:type="dxa"/>
            <w:noWrap/>
            <w:vAlign w:val="bottom"/>
            <w:hideMark/>
          </w:tcPr>
          <w:p w14:paraId="43285A65" w14:textId="77777777" w:rsidR="00DB0993" w:rsidRPr="001365BB" w:rsidRDefault="00DB0993" w:rsidP="00283170">
            <w:pPr>
              <w:spacing w:line="276" w:lineRule="auto"/>
              <w:jc w:val="right"/>
              <w:rPr>
                <w:sz w:val="18"/>
                <w:szCs w:val="18"/>
              </w:rPr>
            </w:pPr>
            <w:r w:rsidRPr="001365BB">
              <w:rPr>
                <w:sz w:val="18"/>
                <w:szCs w:val="18"/>
              </w:rPr>
              <w:t>1</w:t>
            </w:r>
            <w:r>
              <w:rPr>
                <w:sz w:val="18"/>
                <w:szCs w:val="18"/>
              </w:rPr>
              <w:t>9274,3</w:t>
            </w:r>
          </w:p>
        </w:tc>
        <w:tc>
          <w:tcPr>
            <w:tcW w:w="832" w:type="dxa"/>
            <w:gridSpan w:val="2"/>
            <w:noWrap/>
            <w:vAlign w:val="bottom"/>
            <w:hideMark/>
          </w:tcPr>
          <w:p w14:paraId="7E209D25" w14:textId="77777777" w:rsidR="00DB0993" w:rsidRPr="001365BB" w:rsidRDefault="00DB0993" w:rsidP="00283170">
            <w:pPr>
              <w:spacing w:line="276" w:lineRule="auto"/>
              <w:jc w:val="right"/>
              <w:rPr>
                <w:sz w:val="18"/>
                <w:szCs w:val="18"/>
              </w:rPr>
            </w:pPr>
            <w:r w:rsidRPr="001365BB">
              <w:rPr>
                <w:sz w:val="18"/>
                <w:szCs w:val="18"/>
              </w:rPr>
              <w:t>1</w:t>
            </w:r>
            <w:r>
              <w:rPr>
                <w:sz w:val="18"/>
                <w:szCs w:val="18"/>
              </w:rPr>
              <w:t>8460,5</w:t>
            </w:r>
          </w:p>
        </w:tc>
        <w:tc>
          <w:tcPr>
            <w:tcW w:w="735" w:type="dxa"/>
            <w:gridSpan w:val="2"/>
            <w:noWrap/>
            <w:vAlign w:val="bottom"/>
            <w:hideMark/>
          </w:tcPr>
          <w:p w14:paraId="44398715" w14:textId="77777777" w:rsidR="00DB0993" w:rsidRPr="001365BB" w:rsidRDefault="00DB0993" w:rsidP="00283170">
            <w:pPr>
              <w:spacing w:line="276" w:lineRule="auto"/>
              <w:jc w:val="right"/>
              <w:rPr>
                <w:sz w:val="18"/>
                <w:szCs w:val="18"/>
              </w:rPr>
            </w:pPr>
            <w:r w:rsidRPr="001365BB">
              <w:rPr>
                <w:sz w:val="18"/>
                <w:szCs w:val="18"/>
              </w:rPr>
              <w:t>-</w:t>
            </w:r>
            <w:r>
              <w:rPr>
                <w:sz w:val="18"/>
                <w:szCs w:val="18"/>
              </w:rPr>
              <w:t>813,8</w:t>
            </w:r>
          </w:p>
        </w:tc>
        <w:tc>
          <w:tcPr>
            <w:tcW w:w="655" w:type="dxa"/>
            <w:gridSpan w:val="2"/>
            <w:noWrap/>
            <w:vAlign w:val="bottom"/>
            <w:hideMark/>
          </w:tcPr>
          <w:p w14:paraId="6E00072B" w14:textId="77777777" w:rsidR="00DB0993" w:rsidRPr="001365BB" w:rsidRDefault="00DB0993" w:rsidP="00283170">
            <w:pPr>
              <w:spacing w:line="276" w:lineRule="auto"/>
              <w:jc w:val="right"/>
              <w:rPr>
                <w:sz w:val="18"/>
                <w:szCs w:val="18"/>
              </w:rPr>
            </w:pPr>
            <w:r w:rsidRPr="001365BB">
              <w:rPr>
                <w:sz w:val="18"/>
                <w:szCs w:val="18"/>
              </w:rPr>
              <w:t>9</w:t>
            </w:r>
            <w:r>
              <w:rPr>
                <w:sz w:val="18"/>
                <w:szCs w:val="18"/>
              </w:rPr>
              <w:t>5,8</w:t>
            </w:r>
          </w:p>
        </w:tc>
        <w:tc>
          <w:tcPr>
            <w:tcW w:w="725" w:type="dxa"/>
            <w:gridSpan w:val="2"/>
            <w:noWrap/>
            <w:vAlign w:val="bottom"/>
            <w:hideMark/>
          </w:tcPr>
          <w:p w14:paraId="121FF4F6" w14:textId="77777777" w:rsidR="00DB0993" w:rsidRPr="001365BB" w:rsidRDefault="00DB0993" w:rsidP="00283170">
            <w:pPr>
              <w:spacing w:line="276" w:lineRule="auto"/>
              <w:jc w:val="right"/>
              <w:rPr>
                <w:sz w:val="18"/>
                <w:szCs w:val="18"/>
              </w:rPr>
            </w:pPr>
            <w:r>
              <w:rPr>
                <w:sz w:val="18"/>
                <w:szCs w:val="18"/>
              </w:rPr>
              <w:t>6799,3</w:t>
            </w:r>
          </w:p>
        </w:tc>
        <w:tc>
          <w:tcPr>
            <w:tcW w:w="985" w:type="dxa"/>
            <w:gridSpan w:val="3"/>
            <w:noWrap/>
            <w:vAlign w:val="bottom"/>
            <w:hideMark/>
          </w:tcPr>
          <w:p w14:paraId="6F052A0D" w14:textId="77777777" w:rsidR="00DB0993" w:rsidRPr="001365BB" w:rsidRDefault="00DB0993" w:rsidP="00283170">
            <w:pPr>
              <w:spacing w:line="276" w:lineRule="auto"/>
              <w:jc w:val="right"/>
              <w:rPr>
                <w:sz w:val="18"/>
                <w:szCs w:val="18"/>
              </w:rPr>
            </w:pPr>
            <w:r w:rsidRPr="001365BB">
              <w:rPr>
                <w:sz w:val="18"/>
                <w:szCs w:val="18"/>
              </w:rPr>
              <w:t>1</w:t>
            </w:r>
            <w:r>
              <w:rPr>
                <w:sz w:val="18"/>
                <w:szCs w:val="18"/>
              </w:rPr>
              <w:t>58,3</w:t>
            </w:r>
          </w:p>
        </w:tc>
      </w:tr>
      <w:tr w:rsidR="00DB0993" w:rsidRPr="001365BB" w14:paraId="4EE430AD" w14:textId="77777777" w:rsidTr="00283170">
        <w:trPr>
          <w:trHeight w:val="383"/>
          <w:jc w:val="center"/>
        </w:trPr>
        <w:tc>
          <w:tcPr>
            <w:tcW w:w="2711" w:type="dxa"/>
            <w:gridSpan w:val="2"/>
            <w:vAlign w:val="bottom"/>
            <w:hideMark/>
          </w:tcPr>
          <w:p w14:paraId="767AF25C" w14:textId="77777777" w:rsidR="00DB0993" w:rsidRPr="001365BB" w:rsidRDefault="00DB0993" w:rsidP="00283170">
            <w:pPr>
              <w:spacing w:line="276" w:lineRule="auto"/>
              <w:rPr>
                <w:sz w:val="18"/>
                <w:szCs w:val="18"/>
              </w:rPr>
            </w:pPr>
            <w:r w:rsidRPr="001365BB">
              <w:rPr>
                <w:sz w:val="18"/>
                <w:szCs w:val="18"/>
              </w:rPr>
              <w:t>resurse ale proiectelor finanțate din surse externe</w:t>
            </w:r>
          </w:p>
        </w:tc>
        <w:tc>
          <w:tcPr>
            <w:tcW w:w="832" w:type="dxa"/>
            <w:gridSpan w:val="2"/>
            <w:noWrap/>
            <w:vAlign w:val="bottom"/>
            <w:hideMark/>
          </w:tcPr>
          <w:p w14:paraId="65B0A65C" w14:textId="77777777" w:rsidR="00DB0993" w:rsidRPr="001365BB" w:rsidRDefault="00DB0993" w:rsidP="00283170">
            <w:pPr>
              <w:spacing w:line="276" w:lineRule="auto"/>
              <w:jc w:val="right"/>
              <w:rPr>
                <w:sz w:val="18"/>
                <w:szCs w:val="18"/>
              </w:rPr>
            </w:pPr>
            <w:r w:rsidRPr="001365BB">
              <w:rPr>
                <w:sz w:val="18"/>
                <w:szCs w:val="18"/>
              </w:rPr>
              <w:t>0,6</w:t>
            </w:r>
          </w:p>
        </w:tc>
        <w:tc>
          <w:tcPr>
            <w:tcW w:w="943" w:type="dxa"/>
            <w:gridSpan w:val="2"/>
            <w:noWrap/>
            <w:vAlign w:val="bottom"/>
            <w:hideMark/>
          </w:tcPr>
          <w:p w14:paraId="44EB09D6" w14:textId="77777777" w:rsidR="00DB0993" w:rsidRPr="001365BB" w:rsidRDefault="00DB0993" w:rsidP="00283170">
            <w:pPr>
              <w:spacing w:line="276" w:lineRule="auto"/>
              <w:jc w:val="right"/>
              <w:rPr>
                <w:sz w:val="18"/>
                <w:szCs w:val="18"/>
              </w:rPr>
            </w:pPr>
          </w:p>
        </w:tc>
        <w:tc>
          <w:tcPr>
            <w:tcW w:w="672" w:type="dxa"/>
            <w:noWrap/>
            <w:vAlign w:val="bottom"/>
            <w:hideMark/>
          </w:tcPr>
          <w:p w14:paraId="07E53E99" w14:textId="77777777" w:rsidR="00DB0993" w:rsidRPr="001365BB" w:rsidRDefault="00DB0993" w:rsidP="00283170">
            <w:pPr>
              <w:spacing w:line="276" w:lineRule="auto"/>
              <w:jc w:val="right"/>
              <w:rPr>
                <w:sz w:val="18"/>
                <w:szCs w:val="18"/>
              </w:rPr>
            </w:pPr>
            <w:r w:rsidRPr="001365BB">
              <w:rPr>
                <w:sz w:val="18"/>
                <w:szCs w:val="18"/>
              </w:rPr>
              <w:t>129,1</w:t>
            </w:r>
          </w:p>
        </w:tc>
        <w:tc>
          <w:tcPr>
            <w:tcW w:w="832" w:type="dxa"/>
            <w:gridSpan w:val="2"/>
            <w:noWrap/>
            <w:vAlign w:val="bottom"/>
            <w:hideMark/>
          </w:tcPr>
          <w:p w14:paraId="009F1D9F" w14:textId="77777777" w:rsidR="00DB0993" w:rsidRPr="001365BB" w:rsidRDefault="00DB0993" w:rsidP="00283170">
            <w:pPr>
              <w:spacing w:line="276" w:lineRule="auto"/>
              <w:jc w:val="right"/>
              <w:rPr>
                <w:sz w:val="18"/>
                <w:szCs w:val="18"/>
              </w:rPr>
            </w:pPr>
            <w:r w:rsidRPr="001365BB">
              <w:rPr>
                <w:sz w:val="18"/>
                <w:szCs w:val="18"/>
              </w:rPr>
              <w:t>125,0</w:t>
            </w:r>
          </w:p>
        </w:tc>
        <w:tc>
          <w:tcPr>
            <w:tcW w:w="735" w:type="dxa"/>
            <w:gridSpan w:val="2"/>
            <w:noWrap/>
            <w:vAlign w:val="bottom"/>
            <w:hideMark/>
          </w:tcPr>
          <w:p w14:paraId="73400C6A" w14:textId="77777777" w:rsidR="00DB0993" w:rsidRPr="001365BB" w:rsidRDefault="00DB0993" w:rsidP="00283170">
            <w:pPr>
              <w:spacing w:line="276" w:lineRule="auto"/>
              <w:jc w:val="right"/>
              <w:rPr>
                <w:sz w:val="18"/>
                <w:szCs w:val="18"/>
              </w:rPr>
            </w:pPr>
            <w:r w:rsidRPr="001365BB">
              <w:rPr>
                <w:sz w:val="18"/>
                <w:szCs w:val="18"/>
              </w:rPr>
              <w:t>-4,1</w:t>
            </w:r>
          </w:p>
        </w:tc>
        <w:tc>
          <w:tcPr>
            <w:tcW w:w="655" w:type="dxa"/>
            <w:gridSpan w:val="2"/>
            <w:noWrap/>
            <w:vAlign w:val="bottom"/>
            <w:hideMark/>
          </w:tcPr>
          <w:p w14:paraId="7B292C6D" w14:textId="77777777" w:rsidR="00DB0993" w:rsidRPr="001365BB" w:rsidRDefault="00DB0993" w:rsidP="00283170">
            <w:pPr>
              <w:spacing w:line="276" w:lineRule="auto"/>
              <w:jc w:val="center"/>
              <w:rPr>
                <w:sz w:val="18"/>
                <w:szCs w:val="18"/>
              </w:rPr>
            </w:pPr>
            <w:r w:rsidRPr="001365BB">
              <w:rPr>
                <w:sz w:val="18"/>
                <w:szCs w:val="18"/>
              </w:rPr>
              <w:t>96,8</w:t>
            </w:r>
          </w:p>
        </w:tc>
        <w:tc>
          <w:tcPr>
            <w:tcW w:w="725" w:type="dxa"/>
            <w:gridSpan w:val="2"/>
            <w:noWrap/>
            <w:vAlign w:val="bottom"/>
            <w:hideMark/>
          </w:tcPr>
          <w:p w14:paraId="759A48F5" w14:textId="77777777" w:rsidR="00DB0993" w:rsidRPr="001365BB" w:rsidRDefault="00DB0993" w:rsidP="00283170">
            <w:pPr>
              <w:spacing w:line="276" w:lineRule="auto"/>
              <w:jc w:val="right"/>
              <w:rPr>
                <w:sz w:val="18"/>
                <w:szCs w:val="18"/>
              </w:rPr>
            </w:pPr>
            <w:r w:rsidRPr="001365BB">
              <w:rPr>
                <w:sz w:val="18"/>
                <w:szCs w:val="18"/>
              </w:rPr>
              <w:t>124,4</w:t>
            </w:r>
          </w:p>
        </w:tc>
        <w:tc>
          <w:tcPr>
            <w:tcW w:w="985" w:type="dxa"/>
            <w:gridSpan w:val="3"/>
            <w:noWrap/>
            <w:vAlign w:val="bottom"/>
            <w:hideMark/>
          </w:tcPr>
          <w:p w14:paraId="3AEDC67B" w14:textId="77777777" w:rsidR="00DB0993" w:rsidRPr="001365BB" w:rsidRDefault="00DB0993" w:rsidP="00283170">
            <w:pPr>
              <w:spacing w:line="276" w:lineRule="auto"/>
              <w:jc w:val="right"/>
              <w:rPr>
                <w:sz w:val="18"/>
                <w:szCs w:val="18"/>
              </w:rPr>
            </w:pPr>
            <w:r w:rsidRPr="001365BB">
              <w:rPr>
                <w:sz w:val="18"/>
                <w:szCs w:val="18"/>
              </w:rPr>
              <w:t>20833,3</w:t>
            </w:r>
          </w:p>
        </w:tc>
      </w:tr>
      <w:tr w:rsidR="00DB0993" w:rsidRPr="001365BB" w14:paraId="1354EA5E" w14:textId="77777777" w:rsidTr="00283170">
        <w:trPr>
          <w:trHeight w:val="207"/>
          <w:jc w:val="center"/>
        </w:trPr>
        <w:tc>
          <w:tcPr>
            <w:tcW w:w="2711" w:type="dxa"/>
            <w:gridSpan w:val="2"/>
            <w:vAlign w:val="bottom"/>
            <w:hideMark/>
          </w:tcPr>
          <w:p w14:paraId="232C4E71" w14:textId="77777777" w:rsidR="00DB0993" w:rsidRPr="001365BB" w:rsidRDefault="00DB0993" w:rsidP="00283170">
            <w:pPr>
              <w:spacing w:line="276" w:lineRule="auto"/>
              <w:rPr>
                <w:sz w:val="18"/>
                <w:szCs w:val="18"/>
              </w:rPr>
            </w:pPr>
            <w:r w:rsidRPr="001365BB">
              <w:rPr>
                <w:sz w:val="18"/>
                <w:szCs w:val="18"/>
              </w:rPr>
              <w:t>venituri colectate</w:t>
            </w:r>
          </w:p>
        </w:tc>
        <w:tc>
          <w:tcPr>
            <w:tcW w:w="832" w:type="dxa"/>
            <w:gridSpan w:val="2"/>
            <w:noWrap/>
            <w:vAlign w:val="bottom"/>
            <w:hideMark/>
          </w:tcPr>
          <w:p w14:paraId="75CA069C" w14:textId="77777777" w:rsidR="00DB0993" w:rsidRPr="001365BB" w:rsidRDefault="00DB0993" w:rsidP="00283170">
            <w:pPr>
              <w:spacing w:line="276" w:lineRule="auto"/>
              <w:jc w:val="right"/>
              <w:rPr>
                <w:sz w:val="18"/>
                <w:szCs w:val="18"/>
              </w:rPr>
            </w:pPr>
            <w:r w:rsidRPr="001365BB">
              <w:rPr>
                <w:sz w:val="18"/>
                <w:szCs w:val="18"/>
              </w:rPr>
              <w:t>213,0</w:t>
            </w:r>
          </w:p>
        </w:tc>
        <w:tc>
          <w:tcPr>
            <w:tcW w:w="943" w:type="dxa"/>
            <w:gridSpan w:val="2"/>
            <w:noWrap/>
            <w:vAlign w:val="bottom"/>
            <w:hideMark/>
          </w:tcPr>
          <w:p w14:paraId="626C8C66" w14:textId="77777777" w:rsidR="00DB0993" w:rsidRPr="001365BB" w:rsidRDefault="00DB0993" w:rsidP="00283170">
            <w:pPr>
              <w:spacing w:line="276" w:lineRule="auto"/>
              <w:jc w:val="right"/>
              <w:rPr>
                <w:sz w:val="18"/>
                <w:szCs w:val="18"/>
              </w:rPr>
            </w:pPr>
            <w:r w:rsidRPr="001365BB">
              <w:rPr>
                <w:sz w:val="18"/>
                <w:szCs w:val="18"/>
              </w:rPr>
              <w:t>156,5</w:t>
            </w:r>
          </w:p>
        </w:tc>
        <w:tc>
          <w:tcPr>
            <w:tcW w:w="672" w:type="dxa"/>
            <w:noWrap/>
            <w:vAlign w:val="bottom"/>
            <w:hideMark/>
          </w:tcPr>
          <w:p w14:paraId="79531D76" w14:textId="77777777" w:rsidR="00DB0993" w:rsidRPr="001365BB" w:rsidRDefault="00DB0993" w:rsidP="00283170">
            <w:pPr>
              <w:spacing w:line="276" w:lineRule="auto"/>
              <w:jc w:val="right"/>
              <w:rPr>
                <w:sz w:val="18"/>
                <w:szCs w:val="18"/>
              </w:rPr>
            </w:pPr>
            <w:r w:rsidRPr="001365BB">
              <w:rPr>
                <w:sz w:val="18"/>
                <w:szCs w:val="18"/>
              </w:rPr>
              <w:t>181,9</w:t>
            </w:r>
          </w:p>
        </w:tc>
        <w:tc>
          <w:tcPr>
            <w:tcW w:w="832" w:type="dxa"/>
            <w:gridSpan w:val="2"/>
            <w:noWrap/>
            <w:vAlign w:val="bottom"/>
            <w:hideMark/>
          </w:tcPr>
          <w:p w14:paraId="049E341A" w14:textId="77777777" w:rsidR="00DB0993" w:rsidRPr="001365BB" w:rsidRDefault="00DB0993" w:rsidP="00283170">
            <w:pPr>
              <w:spacing w:line="276" w:lineRule="auto"/>
              <w:jc w:val="right"/>
              <w:rPr>
                <w:sz w:val="18"/>
                <w:szCs w:val="18"/>
              </w:rPr>
            </w:pPr>
            <w:r>
              <w:rPr>
                <w:sz w:val="18"/>
                <w:szCs w:val="18"/>
              </w:rPr>
              <w:t>221,4</w:t>
            </w:r>
          </w:p>
        </w:tc>
        <w:tc>
          <w:tcPr>
            <w:tcW w:w="735" w:type="dxa"/>
            <w:gridSpan w:val="2"/>
            <w:noWrap/>
            <w:vAlign w:val="bottom"/>
            <w:hideMark/>
          </w:tcPr>
          <w:p w14:paraId="44418337" w14:textId="77777777" w:rsidR="00DB0993" w:rsidRPr="001365BB" w:rsidRDefault="00DB0993" w:rsidP="00283170">
            <w:pPr>
              <w:spacing w:line="276" w:lineRule="auto"/>
              <w:jc w:val="center"/>
              <w:rPr>
                <w:sz w:val="18"/>
                <w:szCs w:val="18"/>
              </w:rPr>
            </w:pPr>
            <w:r>
              <w:rPr>
                <w:sz w:val="18"/>
                <w:szCs w:val="18"/>
              </w:rPr>
              <w:t>39,5</w:t>
            </w:r>
          </w:p>
        </w:tc>
        <w:tc>
          <w:tcPr>
            <w:tcW w:w="655" w:type="dxa"/>
            <w:gridSpan w:val="2"/>
            <w:noWrap/>
            <w:vAlign w:val="bottom"/>
            <w:hideMark/>
          </w:tcPr>
          <w:p w14:paraId="2053B08C" w14:textId="77777777" w:rsidR="00DB0993" w:rsidRPr="001365BB" w:rsidRDefault="00DB0993" w:rsidP="00283170">
            <w:pPr>
              <w:spacing w:line="276" w:lineRule="auto"/>
              <w:jc w:val="right"/>
              <w:rPr>
                <w:sz w:val="18"/>
                <w:szCs w:val="18"/>
              </w:rPr>
            </w:pPr>
            <w:r w:rsidRPr="001365BB">
              <w:rPr>
                <w:sz w:val="18"/>
                <w:szCs w:val="18"/>
              </w:rPr>
              <w:t>121,</w:t>
            </w:r>
            <w:r>
              <w:rPr>
                <w:sz w:val="18"/>
                <w:szCs w:val="18"/>
              </w:rPr>
              <w:t>7</w:t>
            </w:r>
          </w:p>
        </w:tc>
        <w:tc>
          <w:tcPr>
            <w:tcW w:w="725" w:type="dxa"/>
            <w:gridSpan w:val="2"/>
            <w:noWrap/>
            <w:vAlign w:val="bottom"/>
            <w:hideMark/>
          </w:tcPr>
          <w:p w14:paraId="45A89CFD" w14:textId="77777777" w:rsidR="00DB0993" w:rsidRPr="001365BB" w:rsidRDefault="00DB0993" w:rsidP="00283170">
            <w:pPr>
              <w:spacing w:line="276" w:lineRule="auto"/>
              <w:jc w:val="right"/>
              <w:rPr>
                <w:sz w:val="18"/>
                <w:szCs w:val="18"/>
              </w:rPr>
            </w:pPr>
            <w:r w:rsidRPr="001365BB">
              <w:rPr>
                <w:sz w:val="18"/>
                <w:szCs w:val="18"/>
              </w:rPr>
              <w:t>8</w:t>
            </w:r>
            <w:r>
              <w:rPr>
                <w:sz w:val="18"/>
                <w:szCs w:val="18"/>
              </w:rPr>
              <w:t>,4</w:t>
            </w:r>
          </w:p>
        </w:tc>
        <w:tc>
          <w:tcPr>
            <w:tcW w:w="985" w:type="dxa"/>
            <w:gridSpan w:val="3"/>
            <w:noWrap/>
            <w:vAlign w:val="bottom"/>
            <w:hideMark/>
          </w:tcPr>
          <w:p w14:paraId="709B5D3D" w14:textId="77777777" w:rsidR="00DB0993" w:rsidRPr="001365BB" w:rsidRDefault="00DB0993" w:rsidP="00283170">
            <w:pPr>
              <w:spacing w:line="276" w:lineRule="auto"/>
              <w:jc w:val="right"/>
              <w:rPr>
                <w:sz w:val="18"/>
                <w:szCs w:val="18"/>
              </w:rPr>
            </w:pPr>
            <w:r w:rsidRPr="001365BB">
              <w:rPr>
                <w:sz w:val="18"/>
                <w:szCs w:val="18"/>
              </w:rPr>
              <w:t>10</w:t>
            </w:r>
            <w:r>
              <w:rPr>
                <w:sz w:val="18"/>
                <w:szCs w:val="18"/>
              </w:rPr>
              <w:t>3,9</w:t>
            </w:r>
          </w:p>
        </w:tc>
      </w:tr>
      <w:tr w:rsidR="00DB0993" w:rsidRPr="001365BB" w14:paraId="55D5D136" w14:textId="77777777" w:rsidTr="00283170">
        <w:trPr>
          <w:trHeight w:val="207"/>
          <w:jc w:val="center"/>
        </w:trPr>
        <w:tc>
          <w:tcPr>
            <w:tcW w:w="2711" w:type="dxa"/>
            <w:gridSpan w:val="2"/>
            <w:vAlign w:val="bottom"/>
          </w:tcPr>
          <w:p w14:paraId="3BAFDFB5" w14:textId="77777777" w:rsidR="00DB0993" w:rsidRPr="001365BB" w:rsidRDefault="00DB0993" w:rsidP="00283170">
            <w:pPr>
              <w:spacing w:line="276" w:lineRule="auto"/>
              <w:rPr>
                <w:sz w:val="18"/>
                <w:szCs w:val="18"/>
              </w:rPr>
            </w:pPr>
          </w:p>
        </w:tc>
        <w:tc>
          <w:tcPr>
            <w:tcW w:w="832" w:type="dxa"/>
            <w:gridSpan w:val="2"/>
            <w:noWrap/>
            <w:vAlign w:val="bottom"/>
          </w:tcPr>
          <w:p w14:paraId="6525E823" w14:textId="77777777" w:rsidR="00DB0993" w:rsidRPr="001365BB" w:rsidRDefault="00DB0993" w:rsidP="00283170">
            <w:pPr>
              <w:spacing w:line="276" w:lineRule="auto"/>
              <w:jc w:val="right"/>
              <w:rPr>
                <w:sz w:val="18"/>
                <w:szCs w:val="18"/>
              </w:rPr>
            </w:pPr>
          </w:p>
        </w:tc>
        <w:tc>
          <w:tcPr>
            <w:tcW w:w="943" w:type="dxa"/>
            <w:gridSpan w:val="2"/>
            <w:noWrap/>
            <w:vAlign w:val="bottom"/>
          </w:tcPr>
          <w:p w14:paraId="7A476831" w14:textId="77777777" w:rsidR="00DB0993" w:rsidRPr="001365BB" w:rsidRDefault="00DB0993" w:rsidP="00283170">
            <w:pPr>
              <w:spacing w:line="276" w:lineRule="auto"/>
              <w:jc w:val="right"/>
              <w:rPr>
                <w:sz w:val="18"/>
                <w:szCs w:val="18"/>
              </w:rPr>
            </w:pPr>
          </w:p>
        </w:tc>
        <w:tc>
          <w:tcPr>
            <w:tcW w:w="672" w:type="dxa"/>
            <w:noWrap/>
            <w:vAlign w:val="bottom"/>
          </w:tcPr>
          <w:p w14:paraId="20752C12" w14:textId="77777777" w:rsidR="00DB0993" w:rsidRPr="001365BB" w:rsidRDefault="00DB0993" w:rsidP="00283170">
            <w:pPr>
              <w:spacing w:line="276" w:lineRule="auto"/>
              <w:jc w:val="right"/>
              <w:rPr>
                <w:sz w:val="18"/>
                <w:szCs w:val="18"/>
              </w:rPr>
            </w:pPr>
          </w:p>
        </w:tc>
        <w:tc>
          <w:tcPr>
            <w:tcW w:w="832" w:type="dxa"/>
            <w:gridSpan w:val="2"/>
            <w:noWrap/>
            <w:vAlign w:val="bottom"/>
          </w:tcPr>
          <w:p w14:paraId="4A286337" w14:textId="77777777" w:rsidR="00DB0993" w:rsidRPr="001365BB" w:rsidRDefault="00DB0993" w:rsidP="00283170">
            <w:pPr>
              <w:spacing w:line="276" w:lineRule="auto"/>
              <w:jc w:val="right"/>
              <w:rPr>
                <w:sz w:val="18"/>
                <w:szCs w:val="18"/>
              </w:rPr>
            </w:pPr>
          </w:p>
        </w:tc>
        <w:tc>
          <w:tcPr>
            <w:tcW w:w="735" w:type="dxa"/>
            <w:gridSpan w:val="2"/>
            <w:noWrap/>
            <w:vAlign w:val="bottom"/>
          </w:tcPr>
          <w:p w14:paraId="0A73030F" w14:textId="77777777" w:rsidR="00DB0993" w:rsidRPr="001365BB" w:rsidRDefault="00DB0993" w:rsidP="00283170">
            <w:pPr>
              <w:spacing w:line="276" w:lineRule="auto"/>
              <w:jc w:val="center"/>
              <w:rPr>
                <w:sz w:val="18"/>
                <w:szCs w:val="18"/>
              </w:rPr>
            </w:pPr>
          </w:p>
        </w:tc>
        <w:tc>
          <w:tcPr>
            <w:tcW w:w="655" w:type="dxa"/>
            <w:gridSpan w:val="2"/>
            <w:noWrap/>
            <w:vAlign w:val="bottom"/>
          </w:tcPr>
          <w:p w14:paraId="79491443" w14:textId="77777777" w:rsidR="00DB0993" w:rsidRPr="001365BB" w:rsidRDefault="00DB0993" w:rsidP="00283170">
            <w:pPr>
              <w:spacing w:line="276" w:lineRule="auto"/>
              <w:jc w:val="right"/>
              <w:rPr>
                <w:sz w:val="18"/>
                <w:szCs w:val="18"/>
              </w:rPr>
            </w:pPr>
          </w:p>
        </w:tc>
        <w:tc>
          <w:tcPr>
            <w:tcW w:w="725" w:type="dxa"/>
            <w:gridSpan w:val="2"/>
            <w:noWrap/>
            <w:vAlign w:val="bottom"/>
          </w:tcPr>
          <w:p w14:paraId="039B48ED" w14:textId="77777777" w:rsidR="00DB0993" w:rsidRPr="001365BB" w:rsidRDefault="00DB0993" w:rsidP="00283170">
            <w:pPr>
              <w:spacing w:line="276" w:lineRule="auto"/>
              <w:jc w:val="right"/>
              <w:rPr>
                <w:sz w:val="18"/>
                <w:szCs w:val="18"/>
              </w:rPr>
            </w:pPr>
          </w:p>
        </w:tc>
        <w:tc>
          <w:tcPr>
            <w:tcW w:w="985" w:type="dxa"/>
            <w:gridSpan w:val="3"/>
            <w:noWrap/>
            <w:vAlign w:val="bottom"/>
          </w:tcPr>
          <w:p w14:paraId="774965DD" w14:textId="77777777" w:rsidR="00DB0993" w:rsidRPr="001365BB" w:rsidRDefault="00DB0993" w:rsidP="00283170">
            <w:pPr>
              <w:spacing w:line="276" w:lineRule="auto"/>
              <w:jc w:val="right"/>
              <w:rPr>
                <w:sz w:val="18"/>
                <w:szCs w:val="18"/>
              </w:rPr>
            </w:pPr>
          </w:p>
        </w:tc>
      </w:tr>
      <w:tr w:rsidR="00DB0993" w:rsidRPr="001365BB" w14:paraId="5FD5A432" w14:textId="77777777" w:rsidTr="00283170">
        <w:trPr>
          <w:trHeight w:val="207"/>
          <w:jc w:val="center"/>
        </w:trPr>
        <w:tc>
          <w:tcPr>
            <w:tcW w:w="2711" w:type="dxa"/>
            <w:gridSpan w:val="2"/>
            <w:vAlign w:val="bottom"/>
          </w:tcPr>
          <w:p w14:paraId="06C7DD43" w14:textId="77777777" w:rsidR="00DB0993" w:rsidRPr="001365BB" w:rsidRDefault="00DB0993" w:rsidP="00283170">
            <w:pPr>
              <w:spacing w:line="276" w:lineRule="auto"/>
              <w:rPr>
                <w:sz w:val="18"/>
                <w:szCs w:val="18"/>
              </w:rPr>
            </w:pPr>
          </w:p>
        </w:tc>
        <w:tc>
          <w:tcPr>
            <w:tcW w:w="832" w:type="dxa"/>
            <w:gridSpan w:val="2"/>
            <w:noWrap/>
            <w:vAlign w:val="bottom"/>
          </w:tcPr>
          <w:p w14:paraId="3C80023F" w14:textId="77777777" w:rsidR="00DB0993" w:rsidRPr="001365BB" w:rsidRDefault="00DB0993" w:rsidP="00283170">
            <w:pPr>
              <w:spacing w:line="276" w:lineRule="auto"/>
              <w:jc w:val="right"/>
              <w:rPr>
                <w:sz w:val="18"/>
                <w:szCs w:val="18"/>
              </w:rPr>
            </w:pPr>
          </w:p>
        </w:tc>
        <w:tc>
          <w:tcPr>
            <w:tcW w:w="943" w:type="dxa"/>
            <w:gridSpan w:val="2"/>
            <w:noWrap/>
            <w:vAlign w:val="bottom"/>
          </w:tcPr>
          <w:p w14:paraId="15E2F97D" w14:textId="77777777" w:rsidR="00DB0993" w:rsidRPr="001365BB" w:rsidRDefault="00DB0993" w:rsidP="00283170">
            <w:pPr>
              <w:spacing w:line="276" w:lineRule="auto"/>
              <w:jc w:val="right"/>
              <w:rPr>
                <w:sz w:val="18"/>
                <w:szCs w:val="18"/>
              </w:rPr>
            </w:pPr>
          </w:p>
        </w:tc>
        <w:tc>
          <w:tcPr>
            <w:tcW w:w="672" w:type="dxa"/>
            <w:noWrap/>
            <w:vAlign w:val="bottom"/>
          </w:tcPr>
          <w:p w14:paraId="3F89F8A4" w14:textId="77777777" w:rsidR="00DB0993" w:rsidRPr="001365BB" w:rsidRDefault="00DB0993" w:rsidP="00283170">
            <w:pPr>
              <w:spacing w:line="276" w:lineRule="auto"/>
              <w:jc w:val="right"/>
              <w:rPr>
                <w:sz w:val="18"/>
                <w:szCs w:val="18"/>
              </w:rPr>
            </w:pPr>
          </w:p>
        </w:tc>
        <w:tc>
          <w:tcPr>
            <w:tcW w:w="832" w:type="dxa"/>
            <w:gridSpan w:val="2"/>
            <w:noWrap/>
            <w:vAlign w:val="bottom"/>
          </w:tcPr>
          <w:p w14:paraId="2B148951" w14:textId="77777777" w:rsidR="00DB0993" w:rsidRPr="001365BB" w:rsidRDefault="00DB0993" w:rsidP="00283170">
            <w:pPr>
              <w:spacing w:line="276" w:lineRule="auto"/>
              <w:jc w:val="right"/>
              <w:rPr>
                <w:sz w:val="18"/>
                <w:szCs w:val="18"/>
              </w:rPr>
            </w:pPr>
          </w:p>
        </w:tc>
        <w:tc>
          <w:tcPr>
            <w:tcW w:w="735" w:type="dxa"/>
            <w:gridSpan w:val="2"/>
            <w:noWrap/>
            <w:vAlign w:val="bottom"/>
          </w:tcPr>
          <w:p w14:paraId="4DE4A4D1" w14:textId="77777777" w:rsidR="00DB0993" w:rsidRPr="001365BB" w:rsidRDefault="00DB0993" w:rsidP="00283170">
            <w:pPr>
              <w:spacing w:line="276" w:lineRule="auto"/>
              <w:jc w:val="right"/>
              <w:rPr>
                <w:sz w:val="18"/>
                <w:szCs w:val="18"/>
              </w:rPr>
            </w:pPr>
          </w:p>
        </w:tc>
        <w:tc>
          <w:tcPr>
            <w:tcW w:w="655" w:type="dxa"/>
            <w:gridSpan w:val="2"/>
            <w:noWrap/>
            <w:vAlign w:val="bottom"/>
          </w:tcPr>
          <w:p w14:paraId="5793CF33" w14:textId="77777777" w:rsidR="00DB0993" w:rsidRPr="001365BB" w:rsidRDefault="00DB0993" w:rsidP="00283170">
            <w:pPr>
              <w:spacing w:line="276" w:lineRule="auto"/>
              <w:jc w:val="right"/>
              <w:rPr>
                <w:sz w:val="18"/>
                <w:szCs w:val="18"/>
              </w:rPr>
            </w:pPr>
          </w:p>
        </w:tc>
        <w:tc>
          <w:tcPr>
            <w:tcW w:w="725" w:type="dxa"/>
            <w:gridSpan w:val="2"/>
            <w:noWrap/>
            <w:vAlign w:val="bottom"/>
          </w:tcPr>
          <w:p w14:paraId="5C80B93B" w14:textId="77777777" w:rsidR="00DB0993" w:rsidRPr="001365BB" w:rsidRDefault="00DB0993" w:rsidP="00283170">
            <w:pPr>
              <w:spacing w:line="276" w:lineRule="auto"/>
              <w:jc w:val="right"/>
              <w:rPr>
                <w:sz w:val="18"/>
                <w:szCs w:val="18"/>
              </w:rPr>
            </w:pPr>
          </w:p>
        </w:tc>
        <w:tc>
          <w:tcPr>
            <w:tcW w:w="985" w:type="dxa"/>
            <w:gridSpan w:val="3"/>
            <w:noWrap/>
            <w:vAlign w:val="bottom"/>
          </w:tcPr>
          <w:p w14:paraId="514F073E" w14:textId="77777777" w:rsidR="00DB0993" w:rsidRPr="001365BB" w:rsidRDefault="00DB0993" w:rsidP="00283170">
            <w:pPr>
              <w:spacing w:line="276" w:lineRule="auto"/>
              <w:jc w:val="right"/>
              <w:rPr>
                <w:sz w:val="18"/>
                <w:szCs w:val="18"/>
              </w:rPr>
            </w:pPr>
          </w:p>
        </w:tc>
      </w:tr>
    </w:tbl>
    <w:p w14:paraId="00A84F0B" w14:textId="456423F3" w:rsidR="00D57C69" w:rsidRPr="00CD0F0A" w:rsidRDefault="00D57C69" w:rsidP="00C74718">
      <w:pPr>
        <w:spacing w:line="276" w:lineRule="auto"/>
        <w:ind w:firstLine="567"/>
        <w:jc w:val="both"/>
        <w:rPr>
          <w:sz w:val="28"/>
          <w:szCs w:val="28"/>
          <w:lang w:val="ro-MD"/>
        </w:rPr>
      </w:pPr>
      <w:r w:rsidRPr="00CD0F0A">
        <w:rPr>
          <w:sz w:val="28"/>
          <w:szCs w:val="28"/>
          <w:lang w:val="ro-MD"/>
        </w:rPr>
        <w:t>Cheltuielile realizate în anul 202</w:t>
      </w:r>
      <w:r w:rsidR="0044152D" w:rsidRPr="00CD0F0A">
        <w:rPr>
          <w:sz w:val="28"/>
          <w:szCs w:val="28"/>
          <w:lang w:val="ro-MD"/>
        </w:rPr>
        <w:t>2</w:t>
      </w:r>
      <w:r w:rsidRPr="00CD0F0A">
        <w:rPr>
          <w:sz w:val="28"/>
          <w:szCs w:val="28"/>
          <w:lang w:val="ro-MD"/>
        </w:rPr>
        <w:t xml:space="preserve"> sunt în creștere față de anul 202</w:t>
      </w:r>
      <w:r w:rsidR="0044152D" w:rsidRPr="00CD0F0A">
        <w:rPr>
          <w:sz w:val="28"/>
          <w:szCs w:val="28"/>
          <w:lang w:val="ro-MD"/>
        </w:rPr>
        <w:t>1</w:t>
      </w:r>
      <w:r w:rsidRPr="00CD0F0A">
        <w:rPr>
          <w:sz w:val="28"/>
          <w:szCs w:val="28"/>
          <w:lang w:val="ro-MD"/>
        </w:rPr>
        <w:t xml:space="preserve"> cu</w:t>
      </w:r>
      <w:r w:rsidR="006C7ADA" w:rsidRPr="00CD0F0A">
        <w:rPr>
          <w:sz w:val="28"/>
          <w:szCs w:val="28"/>
          <w:lang w:val="ro-MD"/>
        </w:rPr>
        <w:t xml:space="preserve"> </w:t>
      </w:r>
      <w:r w:rsidR="0044152D" w:rsidRPr="00CD0F0A">
        <w:rPr>
          <w:sz w:val="28"/>
          <w:szCs w:val="28"/>
          <w:lang w:val="ro-MD"/>
        </w:rPr>
        <w:t>6 932,2</w:t>
      </w:r>
      <w:r w:rsidR="006C7ADA" w:rsidRPr="00CD0F0A">
        <w:rPr>
          <w:sz w:val="28"/>
          <w:szCs w:val="28"/>
          <w:lang w:val="ro-MD"/>
        </w:rPr>
        <w:t xml:space="preserve"> </w:t>
      </w:r>
      <w:r w:rsidRPr="00CD0F0A">
        <w:rPr>
          <w:color w:val="FF0000"/>
          <w:sz w:val="28"/>
          <w:szCs w:val="28"/>
          <w:lang w:val="ro-MD"/>
        </w:rPr>
        <w:t xml:space="preserve"> </w:t>
      </w:r>
      <w:r w:rsidRPr="00CD0F0A">
        <w:rPr>
          <w:sz w:val="28"/>
          <w:szCs w:val="28"/>
          <w:lang w:val="ro-MD"/>
        </w:rPr>
        <w:t xml:space="preserve">mil. lei sau cu </w:t>
      </w:r>
      <w:r w:rsidR="0044152D" w:rsidRPr="00CD0F0A">
        <w:rPr>
          <w:sz w:val="28"/>
          <w:szCs w:val="28"/>
          <w:lang w:val="ro-MD"/>
        </w:rPr>
        <w:t>58,4</w:t>
      </w:r>
      <w:r w:rsidR="00B97C1B" w:rsidRPr="00CD0F0A">
        <w:rPr>
          <w:sz w:val="28"/>
          <w:szCs w:val="28"/>
          <w:lang w:val="ro-MD"/>
        </w:rPr>
        <w:t xml:space="preserve"> la sută</w:t>
      </w:r>
      <w:r w:rsidRPr="00CD0F0A">
        <w:rPr>
          <w:sz w:val="28"/>
          <w:szCs w:val="28"/>
          <w:lang w:val="ro-MD"/>
        </w:rPr>
        <w:t xml:space="preserve">. Totodată, au rămas neexecutate cheltuieli în sumă de </w:t>
      </w:r>
      <w:r w:rsidR="00D70835" w:rsidRPr="00CD0F0A">
        <w:rPr>
          <w:sz w:val="28"/>
          <w:szCs w:val="28"/>
          <w:lang w:val="ro-MD"/>
        </w:rPr>
        <w:t>778,3</w:t>
      </w:r>
      <w:r w:rsidRPr="00CD0F0A">
        <w:rPr>
          <w:sz w:val="28"/>
          <w:szCs w:val="28"/>
          <w:lang w:val="ro-MD"/>
        </w:rPr>
        <w:t xml:space="preserve"> mil. lei sau 4,</w:t>
      </w:r>
      <w:r w:rsidR="00D70835" w:rsidRPr="00CD0F0A">
        <w:rPr>
          <w:sz w:val="28"/>
          <w:szCs w:val="28"/>
          <w:lang w:val="ro-MD"/>
        </w:rPr>
        <w:t>0</w:t>
      </w:r>
      <w:r w:rsidRPr="00CD0F0A">
        <w:rPr>
          <w:sz w:val="28"/>
          <w:szCs w:val="28"/>
          <w:lang w:val="ro-MD"/>
        </w:rPr>
        <w:t xml:space="preserve">% din </w:t>
      </w:r>
      <w:r w:rsidR="00B97C1B" w:rsidRPr="00CD0F0A">
        <w:rPr>
          <w:sz w:val="28"/>
          <w:szCs w:val="28"/>
          <w:lang w:val="ro-MD"/>
        </w:rPr>
        <w:t>prevederi</w:t>
      </w:r>
      <w:r w:rsidRPr="00CD0F0A">
        <w:rPr>
          <w:sz w:val="28"/>
          <w:szCs w:val="28"/>
          <w:lang w:val="ro-MD"/>
        </w:rPr>
        <w:t xml:space="preserve">. În aspect economic, au rămas neexecutate cheltuieli curente în sumă de </w:t>
      </w:r>
      <w:r w:rsidR="002D3BFE" w:rsidRPr="00CD0F0A">
        <w:rPr>
          <w:sz w:val="28"/>
          <w:szCs w:val="28"/>
          <w:lang w:val="ro-MD"/>
        </w:rPr>
        <w:t>774,8</w:t>
      </w:r>
      <w:r w:rsidRPr="00CD0F0A">
        <w:rPr>
          <w:sz w:val="28"/>
          <w:szCs w:val="28"/>
          <w:lang w:val="ro-MD"/>
        </w:rPr>
        <w:t xml:space="preserve"> mil. lei și cheltuieli capitale în sumă de </w:t>
      </w:r>
      <w:r w:rsidR="002D3BFE" w:rsidRPr="00CD0F0A">
        <w:rPr>
          <w:sz w:val="28"/>
          <w:szCs w:val="28"/>
          <w:lang w:val="ro-MD"/>
        </w:rPr>
        <w:t>3,5</w:t>
      </w:r>
      <w:r w:rsidRPr="00CD0F0A">
        <w:rPr>
          <w:sz w:val="28"/>
          <w:szCs w:val="28"/>
          <w:lang w:val="ro-MD"/>
        </w:rPr>
        <w:t xml:space="preserve"> mil. lei. În cadrul proiectelor finanțate din surse externe au rămas neexecutate cheltuieli în sumă de </w:t>
      </w:r>
      <w:r w:rsidR="002D3BFE" w:rsidRPr="00CD0F0A">
        <w:rPr>
          <w:sz w:val="28"/>
          <w:szCs w:val="28"/>
          <w:lang w:val="ro-MD"/>
        </w:rPr>
        <w:t xml:space="preserve">4,1 </w:t>
      </w:r>
      <w:r w:rsidRPr="00CD0F0A">
        <w:rPr>
          <w:sz w:val="28"/>
          <w:szCs w:val="28"/>
          <w:lang w:val="ro-MD"/>
        </w:rPr>
        <w:t>mil.</w:t>
      </w:r>
      <w:r w:rsidR="00510CE4" w:rsidRPr="00CD0F0A">
        <w:rPr>
          <w:sz w:val="28"/>
          <w:szCs w:val="28"/>
          <w:lang w:val="ro-MD"/>
        </w:rPr>
        <w:t xml:space="preserve"> </w:t>
      </w:r>
      <w:r w:rsidRPr="00CD0F0A">
        <w:rPr>
          <w:sz w:val="28"/>
          <w:szCs w:val="28"/>
          <w:lang w:val="ro-MD"/>
        </w:rPr>
        <w:t>lei.</w:t>
      </w:r>
    </w:p>
    <w:p w14:paraId="0EFF31B7" w14:textId="1C34B35A" w:rsidR="00B03E9E" w:rsidRPr="00CD0F0A" w:rsidRDefault="00B03E9E" w:rsidP="00B03E9E">
      <w:pPr>
        <w:spacing w:line="276" w:lineRule="auto"/>
        <w:ind w:firstLine="540"/>
        <w:jc w:val="both"/>
        <w:rPr>
          <w:sz w:val="28"/>
          <w:szCs w:val="28"/>
          <w:lang w:val="ro-MD"/>
        </w:rPr>
      </w:pPr>
      <w:r w:rsidRPr="00CD0F0A">
        <w:rPr>
          <w:sz w:val="28"/>
          <w:szCs w:val="28"/>
          <w:lang w:val="ro-MD"/>
        </w:rPr>
        <w:t>În aspectul resurselor, cheltuielile au fost finanțate preponder</w:t>
      </w:r>
      <w:r w:rsidR="00B97C1B" w:rsidRPr="00CD0F0A">
        <w:rPr>
          <w:sz w:val="28"/>
          <w:szCs w:val="28"/>
          <w:lang w:val="ro-MD"/>
        </w:rPr>
        <w:t>ent din resurse generale 98,2 % și</w:t>
      </w:r>
      <w:r w:rsidRPr="00CD0F0A">
        <w:rPr>
          <w:sz w:val="28"/>
          <w:szCs w:val="28"/>
          <w:lang w:val="ro-MD"/>
        </w:rPr>
        <w:t xml:space="preserve"> din venituril</w:t>
      </w:r>
      <w:r w:rsidR="00B97C1B" w:rsidRPr="00CD0F0A">
        <w:rPr>
          <w:sz w:val="28"/>
          <w:szCs w:val="28"/>
          <w:lang w:val="ro-MD"/>
        </w:rPr>
        <w:t>e</w:t>
      </w:r>
      <w:r w:rsidRPr="00CD0F0A">
        <w:rPr>
          <w:sz w:val="28"/>
          <w:szCs w:val="28"/>
          <w:lang w:val="ro-MD"/>
        </w:rPr>
        <w:t xml:space="preserve"> colectate </w:t>
      </w:r>
      <w:r w:rsidR="00387A7A" w:rsidRPr="00CD0F0A">
        <w:rPr>
          <w:sz w:val="28"/>
          <w:szCs w:val="28"/>
          <w:lang w:val="ro-MD"/>
        </w:rPr>
        <w:t>− 1,2</w:t>
      </w:r>
      <w:r w:rsidRPr="00CD0F0A">
        <w:rPr>
          <w:sz w:val="28"/>
          <w:szCs w:val="28"/>
          <w:lang w:val="ro-MD"/>
        </w:rPr>
        <w:t xml:space="preserve">%, </w:t>
      </w:r>
      <w:r w:rsidR="00B97C1B" w:rsidRPr="00CD0F0A">
        <w:rPr>
          <w:sz w:val="28"/>
          <w:szCs w:val="28"/>
          <w:lang w:val="ro-MD"/>
        </w:rPr>
        <w:t xml:space="preserve">iar </w:t>
      </w:r>
      <w:r w:rsidR="00DB2964" w:rsidRPr="00CD0F0A">
        <w:rPr>
          <w:sz w:val="28"/>
          <w:szCs w:val="28"/>
          <w:lang w:val="ro-MD"/>
        </w:rPr>
        <w:t xml:space="preserve">resursele </w:t>
      </w:r>
      <w:r w:rsidRPr="00CD0F0A">
        <w:rPr>
          <w:sz w:val="28"/>
          <w:szCs w:val="28"/>
          <w:lang w:val="ro-MD"/>
        </w:rPr>
        <w:t xml:space="preserve">proiectelor finanțate din surse externe </w:t>
      </w:r>
      <w:r w:rsidR="00DB2964" w:rsidRPr="00CD0F0A">
        <w:rPr>
          <w:sz w:val="28"/>
          <w:szCs w:val="28"/>
          <w:lang w:val="ro-MD"/>
        </w:rPr>
        <w:t>au constituit</w:t>
      </w:r>
      <w:r w:rsidR="00387A7A" w:rsidRPr="00CD0F0A">
        <w:rPr>
          <w:sz w:val="28"/>
          <w:szCs w:val="28"/>
          <w:lang w:val="ro-MD"/>
        </w:rPr>
        <w:t xml:space="preserve"> 0,7 la sută.</w:t>
      </w:r>
    </w:p>
    <w:p w14:paraId="7D051857" w14:textId="7A5ECDB7" w:rsidR="00C74718" w:rsidRPr="00CD0F0A" w:rsidRDefault="00C74718" w:rsidP="00C74718">
      <w:pPr>
        <w:spacing w:line="276" w:lineRule="auto"/>
        <w:ind w:firstLine="567"/>
        <w:jc w:val="both"/>
        <w:rPr>
          <w:sz w:val="28"/>
          <w:szCs w:val="28"/>
        </w:rPr>
      </w:pPr>
      <w:r w:rsidRPr="00CD0F0A">
        <w:rPr>
          <w:sz w:val="28"/>
          <w:szCs w:val="28"/>
        </w:rPr>
        <w:t xml:space="preserve">Alocațiile neutilizate </w:t>
      </w:r>
      <w:r w:rsidR="001F7CFD" w:rsidRPr="00CD0F0A">
        <w:rPr>
          <w:sz w:val="28"/>
          <w:szCs w:val="28"/>
        </w:rPr>
        <w:t>se atribuie</w:t>
      </w:r>
      <w:r w:rsidRPr="00CD0F0A">
        <w:rPr>
          <w:sz w:val="28"/>
          <w:szCs w:val="28"/>
        </w:rPr>
        <w:t xml:space="preserve"> la următoarele poziții de cheltuieli principale: </w:t>
      </w:r>
    </w:p>
    <w:p w14:paraId="18BC1B51" w14:textId="06F5EFF2" w:rsidR="00E77416" w:rsidRPr="00CD0F0A" w:rsidRDefault="00AE15AB" w:rsidP="00E77416">
      <w:pPr>
        <w:spacing w:line="276" w:lineRule="auto"/>
        <w:ind w:firstLine="567"/>
        <w:jc w:val="both"/>
        <w:rPr>
          <w:sz w:val="28"/>
          <w:szCs w:val="28"/>
          <w:lang w:val="ro-MD"/>
        </w:rPr>
      </w:pPr>
      <w:r w:rsidRPr="00CD0F0A">
        <w:rPr>
          <w:sz w:val="28"/>
          <w:szCs w:val="28"/>
        </w:rPr>
        <w:t>-</w:t>
      </w:r>
      <w:r w:rsidR="00C74718" w:rsidRPr="00CD0F0A">
        <w:rPr>
          <w:sz w:val="28"/>
          <w:szCs w:val="28"/>
        </w:rPr>
        <w:tab/>
      </w:r>
      <w:r w:rsidR="00E77416" w:rsidRPr="00CD0F0A">
        <w:rPr>
          <w:sz w:val="28"/>
          <w:szCs w:val="28"/>
          <w:lang w:val="ro-MD"/>
        </w:rPr>
        <w:t xml:space="preserve">transferurile de la bugetul de stat  către bugetul asigurărilor sociale de stat în sumă de </w:t>
      </w:r>
      <w:r w:rsidR="00477159" w:rsidRPr="00CD0F0A">
        <w:rPr>
          <w:sz w:val="28"/>
          <w:szCs w:val="28"/>
          <w:lang w:val="ro-MD"/>
        </w:rPr>
        <w:t>508,3</w:t>
      </w:r>
      <w:r w:rsidR="00E77416" w:rsidRPr="00CD0F0A">
        <w:rPr>
          <w:sz w:val="28"/>
          <w:szCs w:val="28"/>
          <w:lang w:val="ro-MD"/>
        </w:rPr>
        <w:t xml:space="preserve"> mil.lei, ținând cont de modificarea numărului de beneficiari de prest</w:t>
      </w:r>
      <w:r w:rsidR="00251456" w:rsidRPr="00CD0F0A">
        <w:rPr>
          <w:sz w:val="28"/>
          <w:szCs w:val="28"/>
          <w:lang w:val="ro-MD"/>
        </w:rPr>
        <w:t>ații sociale și mărimii medii a</w:t>
      </w:r>
      <w:r w:rsidR="00E77416" w:rsidRPr="00CD0F0A">
        <w:rPr>
          <w:sz w:val="28"/>
          <w:szCs w:val="28"/>
          <w:lang w:val="ro-MD"/>
        </w:rPr>
        <w:t xml:space="preserve"> prestațiilor, precum și ca urmare a majorării veniturilor proprii ale bugetului asigurărilor sociale de stat;</w:t>
      </w:r>
    </w:p>
    <w:p w14:paraId="5400F2EF" w14:textId="7278FD92" w:rsidR="00E60B3F" w:rsidRPr="00CD0F0A" w:rsidRDefault="00E60B3F" w:rsidP="004D5C73">
      <w:pPr>
        <w:pStyle w:val="af9"/>
        <w:numPr>
          <w:ilvl w:val="0"/>
          <w:numId w:val="55"/>
        </w:numPr>
        <w:tabs>
          <w:tab w:val="left" w:pos="720"/>
          <w:tab w:val="left" w:pos="900"/>
          <w:tab w:val="left" w:pos="990"/>
        </w:tabs>
        <w:spacing w:line="276" w:lineRule="auto"/>
        <w:ind w:left="90" w:firstLine="450"/>
        <w:contextualSpacing/>
        <w:jc w:val="both"/>
        <w:rPr>
          <w:sz w:val="28"/>
          <w:szCs w:val="28"/>
          <w:lang w:val="en-US"/>
        </w:rPr>
      </w:pPr>
      <w:r w:rsidRPr="00CD0F0A">
        <w:rPr>
          <w:sz w:val="28"/>
          <w:szCs w:val="28"/>
          <w:lang w:val="en-US"/>
        </w:rPr>
        <w:t>susținerea financiară a persoanelor participante în c</w:t>
      </w:r>
      <w:r w:rsidR="00E07DE4" w:rsidRPr="00CD0F0A">
        <w:rPr>
          <w:sz w:val="28"/>
          <w:szCs w:val="28"/>
          <w:lang w:val="en-US"/>
        </w:rPr>
        <w:t xml:space="preserve">adrul Programului ”Prima casă” − </w:t>
      </w:r>
      <w:r w:rsidRPr="00CD0F0A">
        <w:rPr>
          <w:sz w:val="28"/>
          <w:szCs w:val="28"/>
          <w:lang w:val="en-US"/>
        </w:rPr>
        <w:t>23,6 mil.lei;</w:t>
      </w:r>
    </w:p>
    <w:p w14:paraId="726781E9" w14:textId="1734C5E2" w:rsidR="006E6F6D" w:rsidRPr="00CD0F0A" w:rsidRDefault="006E6F6D" w:rsidP="004D5C73">
      <w:pPr>
        <w:pStyle w:val="af9"/>
        <w:numPr>
          <w:ilvl w:val="0"/>
          <w:numId w:val="55"/>
        </w:numPr>
        <w:tabs>
          <w:tab w:val="left" w:pos="810"/>
        </w:tabs>
        <w:spacing w:line="276" w:lineRule="auto"/>
        <w:ind w:left="720" w:hanging="180"/>
        <w:contextualSpacing/>
        <w:jc w:val="both"/>
        <w:rPr>
          <w:sz w:val="28"/>
          <w:szCs w:val="28"/>
          <w:lang w:val="en-US"/>
        </w:rPr>
      </w:pPr>
      <w:r w:rsidRPr="00CD0F0A">
        <w:rPr>
          <w:sz w:val="28"/>
          <w:szCs w:val="28"/>
          <w:lang w:val="en-US"/>
        </w:rPr>
        <w:t xml:space="preserve">Fondul de reducere a vulnerabilității energetice </w:t>
      </w:r>
      <w:r w:rsidR="00E07DE4" w:rsidRPr="00CD0F0A">
        <w:rPr>
          <w:sz w:val="28"/>
          <w:szCs w:val="28"/>
          <w:lang w:val="en-US"/>
        </w:rPr>
        <w:t>−</w:t>
      </w:r>
      <w:r w:rsidRPr="00CD0F0A">
        <w:rPr>
          <w:sz w:val="28"/>
          <w:szCs w:val="28"/>
          <w:lang w:val="en-US"/>
        </w:rPr>
        <w:t>18,6 mil.lei;</w:t>
      </w:r>
    </w:p>
    <w:p w14:paraId="30C1A9A0" w14:textId="77777777" w:rsidR="00BA03D4" w:rsidRPr="00CD0F0A" w:rsidRDefault="00BA03D4" w:rsidP="004D5C73">
      <w:pPr>
        <w:pStyle w:val="af9"/>
        <w:numPr>
          <w:ilvl w:val="0"/>
          <w:numId w:val="55"/>
        </w:numPr>
        <w:tabs>
          <w:tab w:val="left" w:pos="630"/>
          <w:tab w:val="left" w:pos="720"/>
          <w:tab w:val="left" w:pos="900"/>
        </w:tabs>
        <w:spacing w:line="276" w:lineRule="auto"/>
        <w:ind w:left="90" w:firstLine="450"/>
        <w:contextualSpacing/>
        <w:jc w:val="both"/>
        <w:rPr>
          <w:sz w:val="28"/>
          <w:szCs w:val="28"/>
          <w:lang w:val="en-US"/>
        </w:rPr>
      </w:pPr>
      <w:r w:rsidRPr="00CD0F0A">
        <w:rPr>
          <w:sz w:val="28"/>
          <w:szCs w:val="28"/>
          <w:lang w:val="en-US"/>
        </w:rPr>
        <w:t>protecția socială în cazul stabilirii regimului de activitate redusă – 11,2 mil. lei;</w:t>
      </w:r>
    </w:p>
    <w:p w14:paraId="10953D17" w14:textId="0255CFA6" w:rsidR="00BA03D4" w:rsidRPr="00CD0F0A" w:rsidRDefault="00BA03D4" w:rsidP="004D5C73">
      <w:pPr>
        <w:pStyle w:val="af9"/>
        <w:numPr>
          <w:ilvl w:val="0"/>
          <w:numId w:val="55"/>
        </w:numPr>
        <w:tabs>
          <w:tab w:val="left" w:pos="630"/>
        </w:tabs>
        <w:spacing w:line="276" w:lineRule="auto"/>
        <w:ind w:left="90" w:firstLine="450"/>
        <w:contextualSpacing/>
        <w:jc w:val="both"/>
        <w:rPr>
          <w:sz w:val="28"/>
          <w:szCs w:val="28"/>
          <w:lang w:val="en-US"/>
        </w:rPr>
      </w:pPr>
      <w:r w:rsidRPr="00CD0F0A">
        <w:rPr>
          <w:sz w:val="28"/>
          <w:szCs w:val="28"/>
          <w:lang w:val="en-US"/>
        </w:rPr>
        <w:t>indemnizații unice pentru tinerii specialiști cu studii medicale și farmaceutice plasați în câmpul muncii în mediul rural – 7,0 mil.lei, ținând cont de modificarea numărului de beneficiari;</w:t>
      </w:r>
    </w:p>
    <w:p w14:paraId="4855464A" w14:textId="33FD2EFB" w:rsidR="00BA03D4" w:rsidRPr="00CD0F0A" w:rsidRDefault="00BA03D4" w:rsidP="004D5C73">
      <w:pPr>
        <w:pStyle w:val="af9"/>
        <w:numPr>
          <w:ilvl w:val="0"/>
          <w:numId w:val="55"/>
        </w:numPr>
        <w:spacing w:line="276" w:lineRule="auto"/>
        <w:ind w:left="90" w:firstLine="450"/>
        <w:contextualSpacing/>
        <w:jc w:val="both"/>
        <w:rPr>
          <w:sz w:val="28"/>
          <w:szCs w:val="28"/>
          <w:lang w:val="en-US"/>
        </w:rPr>
      </w:pPr>
      <w:r w:rsidRPr="00CD0F0A">
        <w:rPr>
          <w:sz w:val="28"/>
          <w:szCs w:val="28"/>
          <w:lang w:val="en-US"/>
        </w:rPr>
        <w:t>Fondul de susținere socială a populației – 17,5 mil. lei, din care 13,6 mil.lei – transferuri către bugetele locale pentru pachetul minim de servicii sociale;</w:t>
      </w:r>
    </w:p>
    <w:p w14:paraId="0A7661CC" w14:textId="775BC637" w:rsidR="00BA03D4" w:rsidRPr="00CD0F0A" w:rsidRDefault="00BA03D4" w:rsidP="004D5C73">
      <w:pPr>
        <w:pStyle w:val="af9"/>
        <w:numPr>
          <w:ilvl w:val="0"/>
          <w:numId w:val="55"/>
        </w:numPr>
        <w:spacing w:line="276" w:lineRule="auto"/>
        <w:ind w:left="90" w:firstLine="450"/>
        <w:contextualSpacing/>
        <w:jc w:val="both"/>
        <w:rPr>
          <w:sz w:val="28"/>
          <w:szCs w:val="28"/>
          <w:lang w:val="en-US"/>
        </w:rPr>
      </w:pPr>
      <w:r w:rsidRPr="00CD0F0A">
        <w:rPr>
          <w:sz w:val="28"/>
          <w:szCs w:val="28"/>
          <w:lang w:val="en-US"/>
        </w:rPr>
        <w:t xml:space="preserve">întreținere a instituțiilor și măsurilor sociale –69,1 mil. lei, din care 4,1 mil. lei - proiecte finanțate din surse externe. Principalele cauze a nevalorificării </w:t>
      </w:r>
      <w:r w:rsidRPr="00CD0F0A">
        <w:rPr>
          <w:sz w:val="28"/>
          <w:szCs w:val="28"/>
          <w:lang w:val="en-US"/>
        </w:rPr>
        <w:lastRenderedPageBreak/>
        <w:t xml:space="preserve">alocațiilor constituie fluctuația cadrelor, specificul instituțiilor sociale, modificarea numărului beneficiarilor; </w:t>
      </w:r>
    </w:p>
    <w:p w14:paraId="7A928B93" w14:textId="201D2503" w:rsidR="00BA03D4" w:rsidRPr="00CD0F0A" w:rsidRDefault="00BA03D4" w:rsidP="004D5C73">
      <w:pPr>
        <w:pStyle w:val="af9"/>
        <w:numPr>
          <w:ilvl w:val="0"/>
          <w:numId w:val="55"/>
        </w:numPr>
        <w:tabs>
          <w:tab w:val="left" w:pos="540"/>
          <w:tab w:val="left" w:pos="630"/>
          <w:tab w:val="left" w:pos="720"/>
        </w:tabs>
        <w:spacing w:line="276" w:lineRule="auto"/>
        <w:ind w:left="90" w:firstLine="450"/>
        <w:contextualSpacing/>
        <w:jc w:val="both"/>
        <w:rPr>
          <w:sz w:val="28"/>
          <w:szCs w:val="28"/>
          <w:lang w:val="en-US"/>
        </w:rPr>
      </w:pPr>
      <w:r w:rsidRPr="00CD0F0A">
        <w:rPr>
          <w:sz w:val="28"/>
          <w:szCs w:val="28"/>
          <w:lang w:val="en-US"/>
        </w:rPr>
        <w:t>indexarea depunerilor bănești ale cetățenilor în Banca de Economii – 24,5 mil. lei;</w:t>
      </w:r>
    </w:p>
    <w:p w14:paraId="630176A5" w14:textId="77777777" w:rsidR="00BA03D4" w:rsidRPr="00CD0F0A" w:rsidRDefault="00BA03D4" w:rsidP="004D5C73">
      <w:pPr>
        <w:pStyle w:val="af9"/>
        <w:numPr>
          <w:ilvl w:val="0"/>
          <w:numId w:val="55"/>
        </w:numPr>
        <w:spacing w:line="276" w:lineRule="auto"/>
        <w:ind w:left="90" w:firstLine="450"/>
        <w:contextualSpacing/>
        <w:jc w:val="both"/>
        <w:rPr>
          <w:sz w:val="28"/>
          <w:szCs w:val="28"/>
          <w:lang w:val="en-US"/>
        </w:rPr>
      </w:pPr>
      <w:r w:rsidRPr="00CD0F0A">
        <w:rPr>
          <w:sz w:val="28"/>
          <w:szCs w:val="28"/>
          <w:lang w:val="en-US"/>
        </w:rPr>
        <w:t>măsuri de protecție socială a șomerilor – 14,3 mil. lei din cauza micșorării numărului persoanelor înregistrate, necontractarea alocațiilor din lipsa prezentării ofertelor conform cerințelor solicitate în cadrul licitațiilor petrecute;</w:t>
      </w:r>
    </w:p>
    <w:p w14:paraId="4A3175AD" w14:textId="77777777" w:rsidR="00BA03D4" w:rsidRPr="00CD0F0A" w:rsidRDefault="00BA03D4" w:rsidP="004D5C73">
      <w:pPr>
        <w:pStyle w:val="af9"/>
        <w:numPr>
          <w:ilvl w:val="0"/>
          <w:numId w:val="55"/>
        </w:numPr>
        <w:tabs>
          <w:tab w:val="left" w:pos="540"/>
          <w:tab w:val="left" w:pos="630"/>
          <w:tab w:val="left" w:pos="810"/>
        </w:tabs>
        <w:spacing w:line="276" w:lineRule="auto"/>
        <w:ind w:left="90" w:firstLine="450"/>
        <w:contextualSpacing/>
        <w:jc w:val="both"/>
        <w:rPr>
          <w:sz w:val="28"/>
          <w:szCs w:val="28"/>
          <w:lang w:val="en-US"/>
        </w:rPr>
      </w:pPr>
      <w:r w:rsidRPr="00CD0F0A">
        <w:rPr>
          <w:sz w:val="28"/>
          <w:szCs w:val="28"/>
          <w:lang w:val="en-US"/>
        </w:rPr>
        <w:t>transferuri cu destinație specială către bugetele locale – 84,2 mil.lei, din motivul modificării contingentului de beneficiari.</w:t>
      </w:r>
    </w:p>
    <w:p w14:paraId="1C715136" w14:textId="0DB06FF4" w:rsidR="00BE73AA" w:rsidRPr="00CD0F0A" w:rsidRDefault="00AD62E9" w:rsidP="001F5CF8">
      <w:pPr>
        <w:spacing w:line="276" w:lineRule="auto"/>
        <w:ind w:firstLine="540"/>
        <w:jc w:val="both"/>
        <w:rPr>
          <w:sz w:val="28"/>
          <w:szCs w:val="28"/>
        </w:rPr>
      </w:pPr>
      <w:r w:rsidRPr="00CD0F0A">
        <w:rPr>
          <w:sz w:val="28"/>
          <w:szCs w:val="28"/>
          <w:lang w:val="en-US"/>
        </w:rPr>
        <w:t>În cadrui</w:t>
      </w:r>
      <w:r w:rsidR="009E55E3" w:rsidRPr="00CD0F0A">
        <w:rPr>
          <w:sz w:val="28"/>
          <w:szCs w:val="28"/>
        </w:rPr>
        <w:t xml:space="preserve"> proiecte</w:t>
      </w:r>
      <w:r w:rsidRPr="00CD0F0A">
        <w:rPr>
          <w:sz w:val="28"/>
          <w:szCs w:val="28"/>
        </w:rPr>
        <w:t>lor</w:t>
      </w:r>
      <w:r w:rsidR="009E55E3" w:rsidRPr="00CD0F0A">
        <w:rPr>
          <w:sz w:val="28"/>
          <w:szCs w:val="28"/>
        </w:rPr>
        <w:t xml:space="preserve"> finanțate din surse externe, cheltuielile au fost executate în sumă de </w:t>
      </w:r>
      <w:r w:rsidR="00BD469D" w:rsidRPr="00CD0F0A">
        <w:rPr>
          <w:sz w:val="28"/>
          <w:szCs w:val="28"/>
        </w:rPr>
        <w:t>125,0</w:t>
      </w:r>
      <w:r w:rsidR="009E55E3" w:rsidRPr="00CD0F0A">
        <w:rPr>
          <w:sz w:val="28"/>
          <w:szCs w:val="28"/>
        </w:rPr>
        <w:t xml:space="preserve"> mil.</w:t>
      </w:r>
      <w:r w:rsidR="00FF3204" w:rsidRPr="00CD0F0A">
        <w:rPr>
          <w:sz w:val="28"/>
          <w:szCs w:val="28"/>
        </w:rPr>
        <w:t xml:space="preserve"> </w:t>
      </w:r>
      <w:r w:rsidR="009E55E3" w:rsidRPr="00CD0F0A">
        <w:rPr>
          <w:sz w:val="28"/>
          <w:szCs w:val="28"/>
        </w:rPr>
        <w:t xml:space="preserve">lei sau </w:t>
      </w:r>
      <w:r w:rsidR="00BD469D" w:rsidRPr="00CD0F0A">
        <w:rPr>
          <w:sz w:val="28"/>
          <w:szCs w:val="28"/>
        </w:rPr>
        <w:t>96,8</w:t>
      </w:r>
      <w:r w:rsidR="009E55E3" w:rsidRPr="00CD0F0A">
        <w:rPr>
          <w:sz w:val="28"/>
          <w:szCs w:val="28"/>
        </w:rPr>
        <w:t xml:space="preserve"> % din prevederile anu</w:t>
      </w:r>
      <w:r w:rsidR="00BE73AA" w:rsidRPr="00CD0F0A">
        <w:rPr>
          <w:sz w:val="28"/>
          <w:szCs w:val="28"/>
        </w:rPr>
        <w:t>ale, fiind implementat</w:t>
      </w:r>
      <w:r w:rsidR="00313AED" w:rsidRPr="00CD0F0A">
        <w:rPr>
          <w:sz w:val="28"/>
          <w:szCs w:val="28"/>
        </w:rPr>
        <w:t>e</w:t>
      </w:r>
      <w:r w:rsidR="00BE73AA" w:rsidRPr="00CD0F0A">
        <w:rPr>
          <w:sz w:val="28"/>
          <w:szCs w:val="28"/>
        </w:rPr>
        <w:t xml:space="preserve"> </w:t>
      </w:r>
      <w:r w:rsidR="00313AED" w:rsidRPr="00CD0F0A">
        <w:rPr>
          <w:sz w:val="28"/>
          <w:szCs w:val="28"/>
        </w:rPr>
        <w:t>p</w:t>
      </w:r>
      <w:r w:rsidR="00BE73AA" w:rsidRPr="00CD0F0A">
        <w:rPr>
          <w:sz w:val="28"/>
          <w:szCs w:val="28"/>
        </w:rPr>
        <w:t>roiectele</w:t>
      </w:r>
      <w:r w:rsidR="009E55E3" w:rsidRPr="00CD0F0A">
        <w:rPr>
          <w:sz w:val="28"/>
          <w:szCs w:val="28"/>
        </w:rPr>
        <w:t xml:space="preserve"> </w:t>
      </w:r>
      <w:r w:rsidR="00005562" w:rsidRPr="00CD0F0A">
        <w:rPr>
          <w:i/>
          <w:sz w:val="28"/>
          <w:szCs w:val="28"/>
        </w:rPr>
        <w:t>„</w:t>
      </w:r>
      <w:r w:rsidR="00BE73AA" w:rsidRPr="00CD0F0A">
        <w:rPr>
          <w:i/>
          <w:sz w:val="28"/>
          <w:szCs w:val="28"/>
        </w:rPr>
        <w:t>Acordarea asistentei tehnice pentru consolidarea sistemului de protecție a copilului, inclusiv serviciilor sociale”</w:t>
      </w:r>
      <w:r w:rsidR="00BE73AA" w:rsidRPr="00CD0F0A">
        <w:rPr>
          <w:sz w:val="28"/>
          <w:szCs w:val="28"/>
        </w:rPr>
        <w:t xml:space="preserve"> și „</w:t>
      </w:r>
      <w:r w:rsidR="00BE73AA" w:rsidRPr="00CD0F0A">
        <w:rPr>
          <w:i/>
          <w:sz w:val="28"/>
          <w:szCs w:val="28"/>
        </w:rPr>
        <w:t>Contribuția UNHCR în sprijinul persoanelor vulnerabile din Republica Moldova si refugiaților”.</w:t>
      </w:r>
    </w:p>
    <w:p w14:paraId="2D719C1B" w14:textId="4B5E54EC" w:rsidR="009E55E3" w:rsidRPr="00CD0F0A" w:rsidRDefault="009E55E3" w:rsidP="009E55E3">
      <w:pPr>
        <w:spacing w:line="276" w:lineRule="auto"/>
        <w:ind w:firstLine="567"/>
        <w:jc w:val="both"/>
        <w:rPr>
          <w:sz w:val="28"/>
          <w:szCs w:val="28"/>
        </w:rPr>
      </w:pPr>
      <w:r w:rsidRPr="00CD0F0A">
        <w:rPr>
          <w:sz w:val="28"/>
          <w:szCs w:val="28"/>
        </w:rPr>
        <w:t>Pentru asigurarea funcționării aparatului Ministerului Muncii și Protecției Sociale, a instituțiilor din subordine, precum și executarea serviciilor atribuite acestora, au fost prevăzute mijloace</w:t>
      </w:r>
      <w:r w:rsidR="00BC08DF" w:rsidRPr="00CD0F0A">
        <w:rPr>
          <w:sz w:val="28"/>
          <w:szCs w:val="28"/>
        </w:rPr>
        <w:t xml:space="preserve"> </w:t>
      </w:r>
      <w:r w:rsidR="006823B6" w:rsidRPr="00CD0F0A">
        <w:rPr>
          <w:sz w:val="28"/>
          <w:szCs w:val="28"/>
        </w:rPr>
        <w:t>financiare</w:t>
      </w:r>
      <w:r w:rsidRPr="00CD0F0A">
        <w:rPr>
          <w:sz w:val="28"/>
          <w:szCs w:val="28"/>
        </w:rPr>
        <w:t xml:space="preserve"> în sumă </w:t>
      </w:r>
      <w:r w:rsidR="00BC08DF" w:rsidRPr="00CD0F0A">
        <w:rPr>
          <w:sz w:val="28"/>
          <w:szCs w:val="28"/>
        </w:rPr>
        <w:t xml:space="preserve">de </w:t>
      </w:r>
      <w:r w:rsidR="006823B6" w:rsidRPr="00CD0F0A">
        <w:rPr>
          <w:sz w:val="28"/>
          <w:szCs w:val="28"/>
        </w:rPr>
        <w:t>2 978,3</w:t>
      </w:r>
      <w:r w:rsidRPr="00CD0F0A">
        <w:rPr>
          <w:sz w:val="28"/>
          <w:szCs w:val="28"/>
        </w:rPr>
        <w:t xml:space="preserve"> mil.</w:t>
      </w:r>
      <w:r w:rsidR="00CE56D6" w:rsidRPr="00CD0F0A">
        <w:rPr>
          <w:sz w:val="28"/>
          <w:szCs w:val="28"/>
        </w:rPr>
        <w:t xml:space="preserve"> </w:t>
      </w:r>
      <w:r w:rsidRPr="00CD0F0A">
        <w:rPr>
          <w:sz w:val="28"/>
          <w:szCs w:val="28"/>
        </w:rPr>
        <w:t xml:space="preserve">lei, care au fost executate în sumă de </w:t>
      </w:r>
      <w:r w:rsidR="006823B6" w:rsidRPr="00CD0F0A">
        <w:rPr>
          <w:sz w:val="28"/>
          <w:szCs w:val="28"/>
        </w:rPr>
        <w:t>2 858,8</w:t>
      </w:r>
      <w:r w:rsidRPr="00CD0F0A">
        <w:rPr>
          <w:sz w:val="28"/>
          <w:szCs w:val="28"/>
        </w:rPr>
        <w:t xml:space="preserve"> mil.</w:t>
      </w:r>
      <w:r w:rsidR="00CE56D6" w:rsidRPr="00CD0F0A">
        <w:rPr>
          <w:sz w:val="28"/>
          <w:szCs w:val="28"/>
        </w:rPr>
        <w:t xml:space="preserve"> </w:t>
      </w:r>
      <w:r w:rsidRPr="00CD0F0A">
        <w:rPr>
          <w:sz w:val="28"/>
          <w:szCs w:val="28"/>
        </w:rPr>
        <w:t xml:space="preserve">lei sau la nivel de </w:t>
      </w:r>
      <w:r w:rsidR="006823B6" w:rsidRPr="00CD0F0A">
        <w:rPr>
          <w:sz w:val="28"/>
          <w:szCs w:val="28"/>
        </w:rPr>
        <w:t>96,0</w:t>
      </w:r>
      <w:r w:rsidRPr="00CD0F0A">
        <w:rPr>
          <w:sz w:val="28"/>
          <w:szCs w:val="28"/>
        </w:rPr>
        <w:t>% din prevederi.</w:t>
      </w:r>
    </w:p>
    <w:p w14:paraId="2FE1F9F4" w14:textId="792B997F" w:rsidR="00CE56D6" w:rsidRPr="00CD0F0A" w:rsidRDefault="00CE56D6" w:rsidP="00D55656">
      <w:pPr>
        <w:tabs>
          <w:tab w:val="left" w:pos="567"/>
        </w:tabs>
        <w:spacing w:line="276" w:lineRule="auto"/>
        <w:ind w:firstLine="567"/>
        <w:jc w:val="both"/>
        <w:rPr>
          <w:sz w:val="28"/>
          <w:szCs w:val="28"/>
        </w:rPr>
      </w:pPr>
      <w:r w:rsidRPr="00CD0F0A">
        <w:rPr>
          <w:sz w:val="28"/>
          <w:szCs w:val="28"/>
        </w:rPr>
        <w:t>Întru consolidarea potențialului Instituției Publice „Centrul Republican Experimental Protezare, Ortopedie și Reabilitare” (CREPOR),</w:t>
      </w:r>
      <w:r w:rsidRPr="00CD0F0A">
        <w:rPr>
          <w:i/>
          <w:sz w:val="28"/>
          <w:szCs w:val="28"/>
        </w:rPr>
        <w:t xml:space="preserve"> </w:t>
      </w:r>
      <w:r w:rsidRPr="00CD0F0A">
        <w:rPr>
          <w:b/>
          <w:sz w:val="28"/>
          <w:szCs w:val="28"/>
        </w:rPr>
        <w:t xml:space="preserve"> </w:t>
      </w:r>
      <w:r w:rsidRPr="00CD0F0A">
        <w:rPr>
          <w:sz w:val="28"/>
          <w:szCs w:val="28"/>
        </w:rPr>
        <w:t>pentru asigurarea tratamentului și reabilitării persoanelor cu dizabilități și participanților la război,  pentru anul 202</w:t>
      </w:r>
      <w:r w:rsidR="006924C2" w:rsidRPr="00CD0F0A">
        <w:rPr>
          <w:sz w:val="28"/>
          <w:szCs w:val="28"/>
        </w:rPr>
        <w:t>2</w:t>
      </w:r>
      <w:r w:rsidRPr="00CD0F0A">
        <w:rPr>
          <w:sz w:val="28"/>
          <w:szCs w:val="28"/>
        </w:rPr>
        <w:t xml:space="preserve"> au fost aprobate mijloace financiare în sumă de </w:t>
      </w:r>
      <w:r w:rsidR="00C4072E" w:rsidRPr="00CD0F0A">
        <w:rPr>
          <w:sz w:val="28"/>
          <w:szCs w:val="28"/>
        </w:rPr>
        <w:t>5</w:t>
      </w:r>
      <w:r w:rsidR="006924C2" w:rsidRPr="00CD0F0A">
        <w:rPr>
          <w:sz w:val="28"/>
          <w:szCs w:val="28"/>
        </w:rPr>
        <w:t>4,2</w:t>
      </w:r>
      <w:r w:rsidRPr="00CD0F0A">
        <w:rPr>
          <w:sz w:val="28"/>
          <w:szCs w:val="28"/>
        </w:rPr>
        <w:t xml:space="preserve"> mil.</w:t>
      </w:r>
      <w:r w:rsidR="00C4072E" w:rsidRPr="00CD0F0A">
        <w:rPr>
          <w:sz w:val="28"/>
          <w:szCs w:val="28"/>
        </w:rPr>
        <w:t xml:space="preserve"> </w:t>
      </w:r>
      <w:r w:rsidRPr="00CD0F0A">
        <w:rPr>
          <w:sz w:val="28"/>
          <w:szCs w:val="28"/>
        </w:rPr>
        <w:t xml:space="preserve">lei, precizate </w:t>
      </w:r>
      <w:r w:rsidR="00BC08DF" w:rsidRPr="00CD0F0A">
        <w:rPr>
          <w:sz w:val="28"/>
          <w:szCs w:val="28"/>
        </w:rPr>
        <w:t xml:space="preserve">în sumă de </w:t>
      </w:r>
      <w:r w:rsidR="006924C2" w:rsidRPr="00CD0F0A">
        <w:rPr>
          <w:sz w:val="28"/>
          <w:szCs w:val="28"/>
        </w:rPr>
        <w:t>70,9</w:t>
      </w:r>
      <w:r w:rsidR="0084776E" w:rsidRPr="00CD0F0A">
        <w:rPr>
          <w:sz w:val="28"/>
          <w:szCs w:val="28"/>
        </w:rPr>
        <w:t xml:space="preserve"> mil. lei,</w:t>
      </w:r>
      <w:r w:rsidRPr="00CD0F0A">
        <w:rPr>
          <w:sz w:val="28"/>
          <w:szCs w:val="28"/>
        </w:rPr>
        <w:t xml:space="preserve"> care au fost executate </w:t>
      </w:r>
      <w:r w:rsidR="00BC08DF" w:rsidRPr="00CD0F0A">
        <w:rPr>
          <w:sz w:val="28"/>
          <w:szCs w:val="28"/>
        </w:rPr>
        <w:t>integral</w:t>
      </w:r>
      <w:r w:rsidR="00C4072E" w:rsidRPr="00CD0F0A">
        <w:rPr>
          <w:sz w:val="28"/>
          <w:szCs w:val="28"/>
          <w:lang w:val="ro-MD"/>
        </w:rPr>
        <w:t>.</w:t>
      </w:r>
    </w:p>
    <w:p w14:paraId="78EF089A" w14:textId="23DCE19A" w:rsidR="00C9641B" w:rsidRPr="00CD0F0A" w:rsidRDefault="00C9641B" w:rsidP="00C9641B">
      <w:pPr>
        <w:spacing w:line="276" w:lineRule="auto"/>
        <w:ind w:firstLine="567"/>
        <w:jc w:val="both"/>
        <w:rPr>
          <w:sz w:val="28"/>
          <w:szCs w:val="28"/>
        </w:rPr>
      </w:pPr>
      <w:r w:rsidRPr="00CD0F0A">
        <w:rPr>
          <w:sz w:val="28"/>
          <w:szCs w:val="28"/>
        </w:rPr>
        <w:t>Cheltuielile pre</w:t>
      </w:r>
      <w:r w:rsidR="00BC08DF" w:rsidRPr="00CD0F0A">
        <w:rPr>
          <w:sz w:val="28"/>
          <w:szCs w:val="28"/>
        </w:rPr>
        <w:t xml:space="preserve">văzute pentru </w:t>
      </w:r>
      <w:r w:rsidRPr="00CD0F0A">
        <w:rPr>
          <w:i/>
          <w:sz w:val="28"/>
          <w:szCs w:val="28"/>
        </w:rPr>
        <w:t>Fondul de susținere a populației</w:t>
      </w:r>
      <w:r w:rsidRPr="00CD0F0A">
        <w:rPr>
          <w:sz w:val="28"/>
          <w:szCs w:val="28"/>
        </w:rPr>
        <w:t xml:space="preserve"> </w:t>
      </w:r>
      <w:r w:rsidR="00A54BD6" w:rsidRPr="00CD0F0A">
        <w:rPr>
          <w:sz w:val="28"/>
          <w:szCs w:val="28"/>
        </w:rPr>
        <w:t xml:space="preserve">pentru anul 2022 </w:t>
      </w:r>
      <w:r w:rsidRPr="00CD0F0A">
        <w:rPr>
          <w:sz w:val="28"/>
          <w:szCs w:val="28"/>
        </w:rPr>
        <w:t xml:space="preserve">au constituit </w:t>
      </w:r>
      <w:r w:rsidR="00A54BD6" w:rsidRPr="00CD0F0A">
        <w:rPr>
          <w:sz w:val="28"/>
          <w:szCs w:val="28"/>
        </w:rPr>
        <w:t>164,0</w:t>
      </w:r>
      <w:r w:rsidRPr="00CD0F0A">
        <w:rPr>
          <w:sz w:val="28"/>
          <w:szCs w:val="28"/>
        </w:rPr>
        <w:t xml:space="preserve"> mil.</w:t>
      </w:r>
      <w:r w:rsidR="00185099" w:rsidRPr="00CD0F0A">
        <w:rPr>
          <w:sz w:val="28"/>
          <w:szCs w:val="28"/>
        </w:rPr>
        <w:t xml:space="preserve"> </w:t>
      </w:r>
      <w:r w:rsidRPr="00CD0F0A">
        <w:rPr>
          <w:sz w:val="28"/>
          <w:szCs w:val="28"/>
        </w:rPr>
        <w:t xml:space="preserve">lei, </w:t>
      </w:r>
      <w:r w:rsidR="00BC08DF" w:rsidRPr="00CD0F0A">
        <w:rPr>
          <w:sz w:val="28"/>
          <w:szCs w:val="28"/>
        </w:rPr>
        <w:t xml:space="preserve">fiind </w:t>
      </w:r>
      <w:r w:rsidRPr="00CD0F0A">
        <w:rPr>
          <w:sz w:val="28"/>
          <w:szCs w:val="28"/>
        </w:rPr>
        <w:t xml:space="preserve">executate în volum de </w:t>
      </w:r>
      <w:r w:rsidR="00296420" w:rsidRPr="00CD0F0A">
        <w:rPr>
          <w:sz w:val="28"/>
          <w:szCs w:val="28"/>
          <w:lang w:val="ro-MD"/>
        </w:rPr>
        <w:t>146,5</w:t>
      </w:r>
      <w:r w:rsidR="003C0050" w:rsidRPr="00CD0F0A">
        <w:rPr>
          <w:sz w:val="28"/>
          <w:szCs w:val="28"/>
          <w:lang w:val="ro-MD"/>
        </w:rPr>
        <w:t xml:space="preserve"> </w:t>
      </w:r>
      <w:r w:rsidRPr="00CD0F0A">
        <w:rPr>
          <w:sz w:val="28"/>
          <w:szCs w:val="28"/>
        </w:rPr>
        <w:t>mil.</w:t>
      </w:r>
      <w:r w:rsidR="009F2476" w:rsidRPr="00CD0F0A">
        <w:rPr>
          <w:sz w:val="28"/>
          <w:szCs w:val="28"/>
        </w:rPr>
        <w:t xml:space="preserve"> </w:t>
      </w:r>
      <w:r w:rsidRPr="00CD0F0A">
        <w:rPr>
          <w:sz w:val="28"/>
          <w:szCs w:val="28"/>
        </w:rPr>
        <w:t xml:space="preserve">lei sau la nivel de </w:t>
      </w:r>
      <w:r w:rsidR="00296420" w:rsidRPr="00CD0F0A">
        <w:rPr>
          <w:sz w:val="28"/>
          <w:szCs w:val="28"/>
        </w:rPr>
        <w:t>89,3</w:t>
      </w:r>
      <w:r w:rsidR="00BC08DF" w:rsidRPr="00CD0F0A">
        <w:rPr>
          <w:sz w:val="28"/>
          <w:szCs w:val="28"/>
        </w:rPr>
        <w:t>%, d</w:t>
      </w:r>
      <w:r w:rsidRPr="00CD0F0A">
        <w:rPr>
          <w:sz w:val="28"/>
          <w:szCs w:val="28"/>
        </w:rPr>
        <w:t xml:space="preserve">in </w:t>
      </w:r>
      <w:r w:rsidR="00BC08DF" w:rsidRPr="00CD0F0A">
        <w:rPr>
          <w:sz w:val="28"/>
          <w:szCs w:val="28"/>
        </w:rPr>
        <w:t xml:space="preserve">contul cărora </w:t>
      </w:r>
      <w:r w:rsidRPr="00CD0F0A">
        <w:rPr>
          <w:sz w:val="28"/>
          <w:szCs w:val="28"/>
        </w:rPr>
        <w:t xml:space="preserve">au fost </w:t>
      </w:r>
      <w:r w:rsidR="00BC08DF" w:rsidRPr="00CD0F0A">
        <w:rPr>
          <w:sz w:val="28"/>
          <w:szCs w:val="28"/>
        </w:rPr>
        <w:t xml:space="preserve">asigurate </w:t>
      </w:r>
      <w:r w:rsidRPr="00CD0F0A">
        <w:rPr>
          <w:sz w:val="28"/>
          <w:szCs w:val="28"/>
        </w:rPr>
        <w:t>programe cu destinație specială în domeniul asistenței sociale –</w:t>
      </w:r>
      <w:r w:rsidR="00E0154D" w:rsidRPr="00CD0F0A">
        <w:rPr>
          <w:sz w:val="28"/>
          <w:szCs w:val="28"/>
        </w:rPr>
        <w:t xml:space="preserve"> </w:t>
      </w:r>
      <w:r w:rsidR="00296420" w:rsidRPr="00CD0F0A">
        <w:rPr>
          <w:sz w:val="28"/>
          <w:szCs w:val="28"/>
        </w:rPr>
        <w:t>12,7</w:t>
      </w:r>
      <w:r w:rsidRPr="00CD0F0A">
        <w:rPr>
          <w:sz w:val="28"/>
          <w:szCs w:val="28"/>
        </w:rPr>
        <w:t xml:space="preserve"> mil.</w:t>
      </w:r>
      <w:r w:rsidR="00B54B7E" w:rsidRPr="00CD0F0A">
        <w:rPr>
          <w:sz w:val="28"/>
          <w:szCs w:val="28"/>
        </w:rPr>
        <w:t xml:space="preserve"> </w:t>
      </w:r>
      <w:r w:rsidRPr="00CD0F0A">
        <w:rPr>
          <w:sz w:val="28"/>
          <w:szCs w:val="28"/>
        </w:rPr>
        <w:t xml:space="preserve">lei și transferuri către bugetele locale de nivelul II pentru pachetul minim de servicii sociale – </w:t>
      </w:r>
      <w:r w:rsidR="00B85E76" w:rsidRPr="00CD0F0A">
        <w:rPr>
          <w:sz w:val="28"/>
          <w:szCs w:val="28"/>
        </w:rPr>
        <w:t>1</w:t>
      </w:r>
      <w:r w:rsidR="00296420" w:rsidRPr="00CD0F0A">
        <w:rPr>
          <w:sz w:val="28"/>
          <w:szCs w:val="28"/>
        </w:rPr>
        <w:t>33,8</w:t>
      </w:r>
      <w:r w:rsidRPr="00CD0F0A">
        <w:rPr>
          <w:sz w:val="28"/>
          <w:szCs w:val="28"/>
        </w:rPr>
        <w:t xml:space="preserve"> mil.</w:t>
      </w:r>
      <w:r w:rsidR="00195A71" w:rsidRPr="00CD0F0A">
        <w:rPr>
          <w:sz w:val="28"/>
          <w:szCs w:val="28"/>
        </w:rPr>
        <w:t xml:space="preserve"> </w:t>
      </w:r>
      <w:r w:rsidRPr="00CD0F0A">
        <w:rPr>
          <w:sz w:val="28"/>
          <w:szCs w:val="28"/>
        </w:rPr>
        <w:t>lei.</w:t>
      </w:r>
    </w:p>
    <w:p w14:paraId="4EE65133" w14:textId="204E48E6" w:rsidR="00C74718" w:rsidRPr="00CD0F0A" w:rsidRDefault="00BC08DF" w:rsidP="00C74718">
      <w:pPr>
        <w:spacing w:line="276" w:lineRule="auto"/>
        <w:ind w:firstLine="567"/>
        <w:jc w:val="both"/>
        <w:rPr>
          <w:sz w:val="28"/>
          <w:szCs w:val="28"/>
        </w:rPr>
      </w:pPr>
      <w:r w:rsidRPr="00CD0F0A">
        <w:rPr>
          <w:sz w:val="28"/>
          <w:szCs w:val="28"/>
        </w:rPr>
        <w:t>P</w:t>
      </w:r>
      <w:r w:rsidR="0063219E" w:rsidRPr="00CD0F0A">
        <w:rPr>
          <w:sz w:val="28"/>
          <w:szCs w:val="28"/>
        </w:rPr>
        <w:t>entru plata sume</w:t>
      </w:r>
      <w:r w:rsidRPr="00CD0F0A">
        <w:rPr>
          <w:sz w:val="28"/>
          <w:szCs w:val="28"/>
        </w:rPr>
        <w:t>lor</w:t>
      </w:r>
      <w:r w:rsidR="0063219E" w:rsidRPr="00CD0F0A">
        <w:rPr>
          <w:sz w:val="28"/>
          <w:szCs w:val="28"/>
        </w:rPr>
        <w:t xml:space="preserve"> </w:t>
      </w:r>
      <w:r w:rsidR="0063219E" w:rsidRPr="00CD0F0A">
        <w:rPr>
          <w:i/>
          <w:sz w:val="28"/>
          <w:szCs w:val="28"/>
        </w:rPr>
        <w:t xml:space="preserve">indexate la depunerile bănești </w:t>
      </w:r>
      <w:r w:rsidRPr="00CD0F0A">
        <w:rPr>
          <w:i/>
          <w:sz w:val="28"/>
          <w:szCs w:val="28"/>
        </w:rPr>
        <w:t xml:space="preserve">ale populației </w:t>
      </w:r>
      <w:r w:rsidR="0063219E" w:rsidRPr="00CD0F0A">
        <w:rPr>
          <w:sz w:val="28"/>
          <w:szCs w:val="28"/>
        </w:rPr>
        <w:t xml:space="preserve">au fost aprobate cheltuieli în sumă de </w:t>
      </w:r>
      <w:r w:rsidR="005C0A57" w:rsidRPr="00CD0F0A">
        <w:rPr>
          <w:sz w:val="28"/>
          <w:szCs w:val="28"/>
        </w:rPr>
        <w:t>86,0</w:t>
      </w:r>
      <w:r w:rsidR="0063219E" w:rsidRPr="00CD0F0A">
        <w:rPr>
          <w:sz w:val="28"/>
          <w:szCs w:val="28"/>
        </w:rPr>
        <w:t xml:space="preserve"> mil.</w:t>
      </w:r>
      <w:r w:rsidR="00E0154D" w:rsidRPr="00CD0F0A">
        <w:rPr>
          <w:sz w:val="28"/>
          <w:szCs w:val="28"/>
        </w:rPr>
        <w:t xml:space="preserve"> </w:t>
      </w:r>
      <w:r w:rsidRPr="00CD0F0A">
        <w:rPr>
          <w:sz w:val="28"/>
          <w:szCs w:val="28"/>
        </w:rPr>
        <w:t>lei, pentru realizarea prevederilor H</w:t>
      </w:r>
      <w:r w:rsidR="00C74718" w:rsidRPr="00CD0F0A">
        <w:rPr>
          <w:sz w:val="28"/>
          <w:szCs w:val="28"/>
        </w:rPr>
        <w:t>otărâr</w:t>
      </w:r>
      <w:r w:rsidRPr="00CD0F0A">
        <w:rPr>
          <w:sz w:val="28"/>
          <w:szCs w:val="28"/>
        </w:rPr>
        <w:t>ii</w:t>
      </w:r>
      <w:r w:rsidR="00C74718" w:rsidRPr="00CD0F0A">
        <w:rPr>
          <w:sz w:val="28"/>
          <w:szCs w:val="28"/>
        </w:rPr>
        <w:t xml:space="preserve"> Guvernului nr.</w:t>
      </w:r>
      <w:r w:rsidR="00B11324" w:rsidRPr="00CD0F0A">
        <w:rPr>
          <w:sz w:val="28"/>
          <w:szCs w:val="28"/>
        </w:rPr>
        <w:t xml:space="preserve"> </w:t>
      </w:r>
      <w:r w:rsidR="005C0A57" w:rsidRPr="00CD0F0A">
        <w:rPr>
          <w:sz w:val="28"/>
          <w:szCs w:val="28"/>
        </w:rPr>
        <w:t>261</w:t>
      </w:r>
      <w:r w:rsidR="00B11324" w:rsidRPr="00CD0F0A">
        <w:rPr>
          <w:sz w:val="28"/>
          <w:szCs w:val="28"/>
        </w:rPr>
        <w:t>/202</w:t>
      </w:r>
      <w:r w:rsidR="005C0A57" w:rsidRPr="00CD0F0A">
        <w:rPr>
          <w:sz w:val="28"/>
          <w:szCs w:val="28"/>
        </w:rPr>
        <w:t>2</w:t>
      </w:r>
      <w:r w:rsidR="00B11324" w:rsidRPr="00CD0F0A">
        <w:rPr>
          <w:sz w:val="28"/>
          <w:szCs w:val="28"/>
        </w:rPr>
        <w:t xml:space="preserve"> </w:t>
      </w:r>
      <w:r w:rsidR="005C0A57" w:rsidRPr="00CD0F0A">
        <w:rPr>
          <w:sz w:val="28"/>
          <w:szCs w:val="28"/>
        </w:rPr>
        <w:t>p</w:t>
      </w:r>
      <w:r w:rsidR="00C74718" w:rsidRPr="00CD0F0A">
        <w:rPr>
          <w:sz w:val="28"/>
          <w:szCs w:val="28"/>
        </w:rPr>
        <w:t>rivind aprobarea categoriilor de vârstă ale deponenților Băncii de Economii pentru p</w:t>
      </w:r>
      <w:r w:rsidR="005D2346" w:rsidRPr="00CD0F0A">
        <w:rPr>
          <w:sz w:val="28"/>
          <w:szCs w:val="28"/>
        </w:rPr>
        <w:t>lata sumei indexate în anul 20</w:t>
      </w:r>
      <w:r w:rsidR="00E0154D" w:rsidRPr="00CD0F0A">
        <w:rPr>
          <w:sz w:val="28"/>
          <w:szCs w:val="28"/>
        </w:rPr>
        <w:t>2</w:t>
      </w:r>
      <w:r w:rsidR="005C0A57" w:rsidRPr="00CD0F0A">
        <w:rPr>
          <w:sz w:val="28"/>
          <w:szCs w:val="28"/>
        </w:rPr>
        <w:t>2</w:t>
      </w:r>
      <w:r w:rsidRPr="00CD0F0A">
        <w:rPr>
          <w:sz w:val="28"/>
          <w:szCs w:val="28"/>
        </w:rPr>
        <w:t>,</w:t>
      </w:r>
      <w:r w:rsidR="00C74718" w:rsidRPr="00CD0F0A">
        <w:rPr>
          <w:sz w:val="28"/>
          <w:szCs w:val="28"/>
        </w:rPr>
        <w:t xml:space="preserve"> beneficiari de indexare </w:t>
      </w:r>
      <w:r w:rsidRPr="00CD0F0A">
        <w:rPr>
          <w:sz w:val="28"/>
          <w:szCs w:val="28"/>
        </w:rPr>
        <w:t>pentru</w:t>
      </w:r>
      <w:r w:rsidR="00C74718" w:rsidRPr="00CD0F0A">
        <w:rPr>
          <w:sz w:val="28"/>
          <w:szCs w:val="28"/>
        </w:rPr>
        <w:t xml:space="preserve"> anul 20</w:t>
      </w:r>
      <w:r w:rsidR="00277063" w:rsidRPr="00CD0F0A">
        <w:rPr>
          <w:sz w:val="28"/>
          <w:szCs w:val="28"/>
        </w:rPr>
        <w:t>2</w:t>
      </w:r>
      <w:r w:rsidR="005C0A57" w:rsidRPr="00CD0F0A">
        <w:rPr>
          <w:sz w:val="28"/>
          <w:szCs w:val="28"/>
        </w:rPr>
        <w:t>2</w:t>
      </w:r>
      <w:r w:rsidR="00C74718" w:rsidRPr="00CD0F0A">
        <w:rPr>
          <w:sz w:val="28"/>
          <w:szCs w:val="28"/>
        </w:rPr>
        <w:t xml:space="preserve"> </w:t>
      </w:r>
      <w:r w:rsidRPr="00CD0F0A">
        <w:rPr>
          <w:sz w:val="28"/>
          <w:szCs w:val="28"/>
        </w:rPr>
        <w:t>fiind</w:t>
      </w:r>
      <w:r w:rsidR="00C74718" w:rsidRPr="00CD0F0A">
        <w:rPr>
          <w:sz w:val="28"/>
          <w:szCs w:val="28"/>
        </w:rPr>
        <w:t xml:space="preserve"> deponenții născuți până în anul 1991, inclusiv pentru etapa 1 și dep</w:t>
      </w:r>
      <w:r w:rsidR="00277063" w:rsidRPr="00CD0F0A">
        <w:rPr>
          <w:sz w:val="28"/>
          <w:szCs w:val="28"/>
        </w:rPr>
        <w:t>onenții născuți până în anul 19</w:t>
      </w:r>
      <w:r w:rsidR="005C0A57" w:rsidRPr="00CD0F0A">
        <w:rPr>
          <w:sz w:val="28"/>
          <w:szCs w:val="28"/>
        </w:rPr>
        <w:t>91</w:t>
      </w:r>
      <w:r w:rsidR="00C74718" w:rsidRPr="00CD0F0A">
        <w:rPr>
          <w:sz w:val="28"/>
          <w:szCs w:val="28"/>
        </w:rPr>
        <w:t>, inclusiv pentru etapa 2.</w:t>
      </w:r>
      <w:r w:rsidR="00B30B92" w:rsidRPr="00CD0F0A">
        <w:rPr>
          <w:sz w:val="28"/>
          <w:szCs w:val="28"/>
        </w:rPr>
        <w:t xml:space="preserve"> </w:t>
      </w:r>
    </w:p>
    <w:p w14:paraId="709E5D23" w14:textId="45EB9402" w:rsidR="00E0154D" w:rsidRPr="00CD0F0A" w:rsidRDefault="0012455A" w:rsidP="00E0154D">
      <w:pPr>
        <w:spacing w:line="276" w:lineRule="auto"/>
        <w:ind w:firstLine="567"/>
        <w:jc w:val="both"/>
        <w:rPr>
          <w:sz w:val="28"/>
          <w:szCs w:val="28"/>
          <w:lang w:val="ro-MD"/>
        </w:rPr>
      </w:pPr>
      <w:r w:rsidRPr="00CD0F0A">
        <w:rPr>
          <w:sz w:val="28"/>
          <w:szCs w:val="28"/>
        </w:rPr>
        <w:t>În anul 202</w:t>
      </w:r>
      <w:r w:rsidR="005C0A57" w:rsidRPr="00CD0F0A">
        <w:rPr>
          <w:sz w:val="28"/>
          <w:szCs w:val="28"/>
        </w:rPr>
        <w:t>2</w:t>
      </w:r>
      <w:r w:rsidRPr="00CD0F0A">
        <w:rPr>
          <w:sz w:val="28"/>
          <w:szCs w:val="28"/>
        </w:rPr>
        <w:t xml:space="preserve"> </w:t>
      </w:r>
      <w:r w:rsidR="00E0154D" w:rsidRPr="00CD0F0A">
        <w:rPr>
          <w:sz w:val="28"/>
          <w:szCs w:val="28"/>
          <w:lang w:val="ro-MD"/>
        </w:rPr>
        <w:t xml:space="preserve">achitarea sumelor indexate a început în luna </w:t>
      </w:r>
      <w:r w:rsidR="005C0A57" w:rsidRPr="00CD0F0A">
        <w:rPr>
          <w:sz w:val="28"/>
          <w:szCs w:val="28"/>
          <w:lang w:val="ro-MD"/>
        </w:rPr>
        <w:t>aprilie</w:t>
      </w:r>
      <w:r w:rsidR="00E0154D" w:rsidRPr="00CD0F0A">
        <w:rPr>
          <w:sz w:val="28"/>
          <w:szCs w:val="28"/>
          <w:lang w:val="ro-MD"/>
        </w:rPr>
        <w:t xml:space="preserve"> și s-a efectuat </w:t>
      </w:r>
      <w:r w:rsidR="00CB6FE3" w:rsidRPr="00CD0F0A">
        <w:rPr>
          <w:sz w:val="28"/>
          <w:szCs w:val="28"/>
          <w:lang w:val="ro-MD"/>
        </w:rPr>
        <w:t xml:space="preserve">pentru </w:t>
      </w:r>
      <w:r w:rsidR="00E0154D" w:rsidRPr="00CD0F0A">
        <w:rPr>
          <w:sz w:val="28"/>
          <w:szCs w:val="28"/>
          <w:lang w:val="ro-MD"/>
        </w:rPr>
        <w:t>deponenți</w:t>
      </w:r>
      <w:r w:rsidR="00CB6FE3" w:rsidRPr="00CD0F0A">
        <w:rPr>
          <w:sz w:val="28"/>
          <w:szCs w:val="28"/>
          <w:lang w:val="ro-MD"/>
        </w:rPr>
        <w:t>i</w:t>
      </w:r>
      <w:r w:rsidR="00E0154D" w:rsidRPr="00CD0F0A">
        <w:rPr>
          <w:sz w:val="28"/>
          <w:szCs w:val="28"/>
          <w:lang w:val="ro-MD"/>
        </w:rPr>
        <w:t>, care s-au înregistrat până la sfârșitul anului 202</w:t>
      </w:r>
      <w:r w:rsidR="005C0A57" w:rsidRPr="00CD0F0A">
        <w:rPr>
          <w:sz w:val="28"/>
          <w:szCs w:val="28"/>
          <w:lang w:val="ro-MD"/>
        </w:rPr>
        <w:t>1</w:t>
      </w:r>
      <w:r w:rsidR="00E0154D" w:rsidRPr="00CD0F0A">
        <w:rPr>
          <w:sz w:val="28"/>
          <w:szCs w:val="28"/>
          <w:lang w:val="ro-MD"/>
        </w:rPr>
        <w:t xml:space="preserve">. </w:t>
      </w:r>
    </w:p>
    <w:p w14:paraId="0081D23E" w14:textId="5737B4BC" w:rsidR="00D9789F" w:rsidRPr="00CD0F0A" w:rsidRDefault="00C74718" w:rsidP="00E0154D">
      <w:pPr>
        <w:pStyle w:val="a7"/>
        <w:spacing w:after="0" w:line="276" w:lineRule="auto"/>
        <w:ind w:left="0" w:firstLine="567"/>
        <w:jc w:val="both"/>
        <w:rPr>
          <w:szCs w:val="28"/>
          <w:lang w:val="en-GB"/>
        </w:rPr>
      </w:pPr>
      <w:r w:rsidRPr="00CD0F0A">
        <w:rPr>
          <w:szCs w:val="28"/>
          <w:lang w:val="ro-RO"/>
        </w:rPr>
        <w:t>În decursul anului 20</w:t>
      </w:r>
      <w:r w:rsidR="0012455A" w:rsidRPr="00CD0F0A">
        <w:rPr>
          <w:szCs w:val="28"/>
          <w:lang w:val="ro-RO"/>
        </w:rPr>
        <w:t>2</w:t>
      </w:r>
      <w:r w:rsidR="00BB42DD" w:rsidRPr="00CD0F0A">
        <w:rPr>
          <w:szCs w:val="28"/>
          <w:lang w:val="ro-RO"/>
        </w:rPr>
        <w:t>2</w:t>
      </w:r>
      <w:r w:rsidRPr="00CD0F0A">
        <w:rPr>
          <w:szCs w:val="28"/>
          <w:lang w:val="ro-RO"/>
        </w:rPr>
        <w:t xml:space="preserve"> </w:t>
      </w:r>
      <w:r w:rsidR="00622CA2" w:rsidRPr="00CD0F0A">
        <w:rPr>
          <w:szCs w:val="28"/>
          <w:lang w:val="ro-RO"/>
        </w:rPr>
        <w:t xml:space="preserve">către </w:t>
      </w:r>
      <w:r w:rsidRPr="00CD0F0A">
        <w:rPr>
          <w:szCs w:val="28"/>
          <w:lang w:val="ro-RO"/>
        </w:rPr>
        <w:t xml:space="preserve">Î.S. </w:t>
      </w:r>
      <w:r w:rsidR="00384E57" w:rsidRPr="00CD0F0A">
        <w:rPr>
          <w:szCs w:val="28"/>
          <w:lang w:val="ro-RO"/>
        </w:rPr>
        <w:t>„</w:t>
      </w:r>
      <w:r w:rsidRPr="00CD0F0A">
        <w:rPr>
          <w:szCs w:val="28"/>
          <w:lang w:val="ro-RO"/>
        </w:rPr>
        <w:t>Poșta Moldovei” pentru plata sumelor indexate</w:t>
      </w:r>
      <w:r w:rsidR="00616B29" w:rsidRPr="00CD0F0A">
        <w:rPr>
          <w:szCs w:val="28"/>
          <w:lang w:val="ro-RO"/>
        </w:rPr>
        <w:t xml:space="preserve"> </w:t>
      </w:r>
      <w:r w:rsidR="00D9789F" w:rsidRPr="00CD0F0A">
        <w:rPr>
          <w:szCs w:val="28"/>
          <w:lang w:val="ro-RO"/>
        </w:rPr>
        <w:t xml:space="preserve">au fost transferate </w:t>
      </w:r>
      <w:r w:rsidR="00F45755" w:rsidRPr="00CD0F0A">
        <w:rPr>
          <w:szCs w:val="28"/>
          <w:lang w:val="ro-RO"/>
        </w:rPr>
        <w:t>86,0</w:t>
      </w:r>
      <w:r w:rsidR="00DC2DF9" w:rsidRPr="00CD0F0A">
        <w:rPr>
          <w:szCs w:val="28"/>
          <w:lang w:val="ro-RO"/>
        </w:rPr>
        <w:t xml:space="preserve"> </w:t>
      </w:r>
      <w:r w:rsidRPr="00CD0F0A">
        <w:rPr>
          <w:szCs w:val="28"/>
          <w:lang w:val="ro-RO"/>
        </w:rPr>
        <w:t>mil.</w:t>
      </w:r>
      <w:r w:rsidR="007C2A0C" w:rsidRPr="00CD0F0A">
        <w:rPr>
          <w:szCs w:val="28"/>
          <w:lang w:val="ro-RO"/>
        </w:rPr>
        <w:t xml:space="preserve"> </w:t>
      </w:r>
      <w:r w:rsidRPr="00CD0F0A">
        <w:rPr>
          <w:szCs w:val="28"/>
          <w:lang w:val="ro-RO"/>
        </w:rPr>
        <w:t>lei</w:t>
      </w:r>
      <w:r w:rsidR="00D9789F" w:rsidRPr="00CD0F0A">
        <w:rPr>
          <w:szCs w:val="28"/>
          <w:lang w:val="ro-RO"/>
        </w:rPr>
        <w:t>,</w:t>
      </w:r>
      <w:r w:rsidRPr="00CD0F0A">
        <w:rPr>
          <w:szCs w:val="28"/>
          <w:lang w:val="ro-RO"/>
        </w:rPr>
        <w:t> </w:t>
      </w:r>
      <w:r w:rsidR="00D9789F" w:rsidRPr="00CD0F0A">
        <w:rPr>
          <w:szCs w:val="28"/>
          <w:lang w:val="ro-RO"/>
        </w:rPr>
        <w:t xml:space="preserve">dintre care în măsura adresării deponenților, au fost achitate </w:t>
      </w:r>
      <w:r w:rsidR="00F45755" w:rsidRPr="00CD0F0A">
        <w:rPr>
          <w:szCs w:val="28"/>
          <w:lang w:val="ro-RO"/>
        </w:rPr>
        <w:t>61,5</w:t>
      </w:r>
      <w:r w:rsidR="00D9789F" w:rsidRPr="00CD0F0A">
        <w:rPr>
          <w:szCs w:val="28"/>
          <w:lang w:val="ro-RO"/>
        </w:rPr>
        <w:t xml:space="preserve"> mil. lei, </w:t>
      </w:r>
      <w:r w:rsidR="00CB6FE3" w:rsidRPr="00CD0F0A">
        <w:rPr>
          <w:szCs w:val="28"/>
          <w:lang w:val="ro-RO"/>
        </w:rPr>
        <w:t>inclusiv</w:t>
      </w:r>
      <w:r w:rsidR="00D9789F" w:rsidRPr="00CD0F0A">
        <w:rPr>
          <w:szCs w:val="28"/>
          <w:lang w:val="ro-RO"/>
        </w:rPr>
        <w:t xml:space="preserve"> care pentru etapa 1 – 0,</w:t>
      </w:r>
      <w:r w:rsidR="00F45755" w:rsidRPr="00CD0F0A">
        <w:rPr>
          <w:szCs w:val="28"/>
          <w:lang w:val="ro-RO"/>
        </w:rPr>
        <w:t>8</w:t>
      </w:r>
      <w:r w:rsidR="00D9789F" w:rsidRPr="00CD0F0A">
        <w:rPr>
          <w:szCs w:val="28"/>
          <w:lang w:val="ro-RO"/>
        </w:rPr>
        <w:t xml:space="preserve"> mil. </w:t>
      </w:r>
      <w:r w:rsidR="00D9789F" w:rsidRPr="00CD0F0A">
        <w:rPr>
          <w:szCs w:val="28"/>
          <w:lang w:val="ro-RO"/>
        </w:rPr>
        <w:lastRenderedPageBreak/>
        <w:t xml:space="preserve">lei și pentru etapa 2 </w:t>
      </w:r>
      <w:r w:rsidR="00E0154D" w:rsidRPr="00CD0F0A">
        <w:rPr>
          <w:szCs w:val="28"/>
          <w:lang w:val="ro-RO"/>
        </w:rPr>
        <w:t>–</w:t>
      </w:r>
      <w:r w:rsidR="00D9789F" w:rsidRPr="00CD0F0A">
        <w:rPr>
          <w:szCs w:val="28"/>
          <w:lang w:val="ro-RO"/>
        </w:rPr>
        <w:t xml:space="preserve"> </w:t>
      </w:r>
      <w:r w:rsidR="00E0154D" w:rsidRPr="00CD0F0A">
        <w:rPr>
          <w:szCs w:val="28"/>
          <w:lang w:val="ro-RO"/>
        </w:rPr>
        <w:t>6</w:t>
      </w:r>
      <w:r w:rsidR="00F45755" w:rsidRPr="00CD0F0A">
        <w:rPr>
          <w:szCs w:val="28"/>
          <w:lang w:val="ro-RO"/>
        </w:rPr>
        <w:t>0,7</w:t>
      </w:r>
      <w:r w:rsidR="00D9789F" w:rsidRPr="00CD0F0A">
        <w:rPr>
          <w:szCs w:val="28"/>
          <w:lang w:val="ro-RO"/>
        </w:rPr>
        <w:t xml:space="preserve"> mil. lei. </w:t>
      </w:r>
      <w:r w:rsidR="00D9789F" w:rsidRPr="00CD0F0A">
        <w:rPr>
          <w:szCs w:val="28"/>
          <w:lang w:val="en-GB"/>
        </w:rPr>
        <w:t xml:space="preserve">Mijloacele nesolicitate în sumă de </w:t>
      </w:r>
      <w:r w:rsidR="00BD0821" w:rsidRPr="00CD0F0A">
        <w:rPr>
          <w:szCs w:val="28"/>
          <w:lang w:val="en-GB"/>
        </w:rPr>
        <w:t>2</w:t>
      </w:r>
      <w:r w:rsidR="0048308D" w:rsidRPr="00CD0F0A">
        <w:rPr>
          <w:szCs w:val="28"/>
          <w:lang w:val="en-GB"/>
        </w:rPr>
        <w:t>4,5</w:t>
      </w:r>
      <w:r w:rsidR="00D9789F" w:rsidRPr="00CD0F0A">
        <w:rPr>
          <w:szCs w:val="28"/>
          <w:lang w:val="en-GB"/>
        </w:rPr>
        <w:t xml:space="preserve"> mil. lei au fost restituite la buget la finele anului 202</w:t>
      </w:r>
      <w:r w:rsidR="0048308D" w:rsidRPr="00CD0F0A">
        <w:rPr>
          <w:szCs w:val="28"/>
          <w:lang w:val="en-GB"/>
        </w:rPr>
        <w:t>2</w:t>
      </w:r>
      <w:r w:rsidR="00D9789F" w:rsidRPr="00CD0F0A">
        <w:rPr>
          <w:szCs w:val="28"/>
          <w:lang w:val="en-GB"/>
        </w:rPr>
        <w:t>.</w:t>
      </w:r>
    </w:p>
    <w:p w14:paraId="689565DE" w14:textId="78554963" w:rsidR="00063DB0" w:rsidRPr="00CD0F0A" w:rsidRDefault="00C74718" w:rsidP="00063DB0">
      <w:pPr>
        <w:spacing w:line="276" w:lineRule="auto"/>
        <w:ind w:firstLine="567"/>
        <w:jc w:val="both"/>
        <w:rPr>
          <w:sz w:val="28"/>
          <w:szCs w:val="28"/>
        </w:rPr>
      </w:pPr>
      <w:r w:rsidRPr="00CD0F0A">
        <w:rPr>
          <w:sz w:val="28"/>
          <w:szCs w:val="28"/>
        </w:rPr>
        <w:t xml:space="preserve">În scopul executării </w:t>
      </w:r>
      <w:r w:rsidR="00CB6FE3" w:rsidRPr="00CD0F0A">
        <w:rPr>
          <w:sz w:val="28"/>
          <w:szCs w:val="28"/>
        </w:rPr>
        <w:t xml:space="preserve">prevederilor </w:t>
      </w:r>
      <w:r w:rsidR="00296BC8" w:rsidRPr="00CD0F0A">
        <w:rPr>
          <w:sz w:val="28"/>
          <w:szCs w:val="28"/>
        </w:rPr>
        <w:t>Legii nr.1225/</w:t>
      </w:r>
      <w:r w:rsidRPr="00CD0F0A">
        <w:rPr>
          <w:sz w:val="28"/>
          <w:szCs w:val="28"/>
        </w:rPr>
        <w:t>1992</w:t>
      </w:r>
      <w:r w:rsidRPr="00CD0F0A">
        <w:rPr>
          <w:i/>
          <w:sz w:val="28"/>
          <w:szCs w:val="28"/>
        </w:rPr>
        <w:t xml:space="preserve"> </w:t>
      </w:r>
      <w:r w:rsidRPr="00CD0F0A">
        <w:rPr>
          <w:sz w:val="28"/>
          <w:szCs w:val="28"/>
        </w:rPr>
        <w:t xml:space="preserve">privind reabilitarea victimelor represiunilor politice, </w:t>
      </w:r>
      <w:r w:rsidR="00B403E8" w:rsidRPr="00CD0F0A">
        <w:rPr>
          <w:sz w:val="28"/>
          <w:szCs w:val="28"/>
          <w:lang w:val="ro-MD"/>
        </w:rPr>
        <w:t>legate de restituirea valorii bunurilor prin achitarea de compensații persoanelor supuse represiunilor politice, în bugetul de stat pentru anul 202</w:t>
      </w:r>
      <w:r w:rsidR="00063DB0" w:rsidRPr="00CD0F0A">
        <w:rPr>
          <w:sz w:val="28"/>
          <w:szCs w:val="28"/>
          <w:lang w:val="ro-MD"/>
        </w:rPr>
        <w:t>2</w:t>
      </w:r>
      <w:r w:rsidR="00B403E8" w:rsidRPr="00CD0F0A">
        <w:rPr>
          <w:sz w:val="28"/>
          <w:szCs w:val="28"/>
          <w:lang w:val="ro-MD"/>
        </w:rPr>
        <w:t xml:space="preserve"> au fost aprobate mijloace financiare în sumă de 6,3 mil. lei, și executate în sumă de </w:t>
      </w:r>
      <w:r w:rsidR="00063DB0" w:rsidRPr="00CD0F0A">
        <w:rPr>
          <w:sz w:val="28"/>
          <w:szCs w:val="28"/>
          <w:lang w:val="ro-MD"/>
        </w:rPr>
        <w:t>1,0</w:t>
      </w:r>
      <w:r w:rsidR="00B403E8" w:rsidRPr="00CD0F0A">
        <w:rPr>
          <w:sz w:val="28"/>
          <w:szCs w:val="28"/>
          <w:lang w:val="ro-MD"/>
        </w:rPr>
        <w:t xml:space="preserve"> mil.lei, </w:t>
      </w:r>
      <w:r w:rsidR="00CB6FE3" w:rsidRPr="00CD0F0A">
        <w:rPr>
          <w:sz w:val="28"/>
          <w:szCs w:val="28"/>
          <w:lang w:val="ro-MD"/>
        </w:rPr>
        <w:t>la nivel de</w:t>
      </w:r>
      <w:r w:rsidR="00B403E8" w:rsidRPr="00CD0F0A">
        <w:rPr>
          <w:sz w:val="28"/>
          <w:szCs w:val="28"/>
          <w:lang w:val="ro-MD"/>
        </w:rPr>
        <w:t xml:space="preserve"> </w:t>
      </w:r>
      <w:r w:rsidR="00063DB0" w:rsidRPr="00CD0F0A">
        <w:rPr>
          <w:sz w:val="28"/>
          <w:szCs w:val="28"/>
          <w:lang w:val="ro-MD"/>
        </w:rPr>
        <w:t>15,9</w:t>
      </w:r>
      <w:r w:rsidR="00B403E8" w:rsidRPr="00CD0F0A">
        <w:rPr>
          <w:sz w:val="28"/>
          <w:szCs w:val="28"/>
          <w:lang w:val="ro-MD"/>
        </w:rPr>
        <w:t xml:space="preserve">%, </w:t>
      </w:r>
      <w:r w:rsidR="00CB6FE3" w:rsidRPr="00CD0F0A">
        <w:rPr>
          <w:sz w:val="28"/>
          <w:szCs w:val="28"/>
          <w:lang w:val="ro-MD"/>
        </w:rPr>
        <w:t>fiind</w:t>
      </w:r>
      <w:r w:rsidR="00B403E8" w:rsidRPr="00CD0F0A">
        <w:rPr>
          <w:sz w:val="28"/>
          <w:szCs w:val="28"/>
          <w:lang w:val="ro-MD"/>
        </w:rPr>
        <w:t xml:space="preserve"> cu 1,</w:t>
      </w:r>
      <w:r w:rsidR="00063DB0" w:rsidRPr="00CD0F0A">
        <w:rPr>
          <w:sz w:val="28"/>
          <w:szCs w:val="28"/>
          <w:lang w:val="ro-MD"/>
        </w:rPr>
        <w:t>7</w:t>
      </w:r>
      <w:r w:rsidR="00B403E8" w:rsidRPr="00CD0F0A">
        <w:rPr>
          <w:sz w:val="28"/>
          <w:szCs w:val="28"/>
          <w:lang w:val="ro-MD"/>
        </w:rPr>
        <w:t xml:space="preserve"> mil.lei mai </w:t>
      </w:r>
      <w:r w:rsidR="00B65E45" w:rsidRPr="00CD0F0A">
        <w:rPr>
          <w:sz w:val="28"/>
          <w:szCs w:val="28"/>
          <w:lang w:val="ro-MD"/>
        </w:rPr>
        <w:t>puțin</w:t>
      </w:r>
      <w:r w:rsidR="00B403E8" w:rsidRPr="00CD0F0A">
        <w:rPr>
          <w:sz w:val="28"/>
          <w:szCs w:val="28"/>
          <w:lang w:val="ro-MD"/>
        </w:rPr>
        <w:t xml:space="preserve"> față de suma executată în anul 202</w:t>
      </w:r>
      <w:r w:rsidR="00063DB0" w:rsidRPr="00CD0F0A">
        <w:rPr>
          <w:sz w:val="28"/>
          <w:szCs w:val="28"/>
          <w:lang w:val="ro-MD"/>
        </w:rPr>
        <w:t>1</w:t>
      </w:r>
      <w:r w:rsidR="00B403E8" w:rsidRPr="00CD0F0A">
        <w:rPr>
          <w:sz w:val="28"/>
          <w:szCs w:val="28"/>
          <w:lang w:val="ro-MD"/>
        </w:rPr>
        <w:t xml:space="preserve">, în legătură </w:t>
      </w:r>
      <w:r w:rsidR="00063DB0" w:rsidRPr="00CD0F0A">
        <w:rPr>
          <w:sz w:val="28"/>
          <w:szCs w:val="28"/>
        </w:rPr>
        <w:t>cu reducerea numărului solicitanților de compensații.</w:t>
      </w:r>
    </w:p>
    <w:p w14:paraId="1D5BAD5C" w14:textId="475B52AA" w:rsidR="00584842" w:rsidRPr="00CD0F0A" w:rsidRDefault="00584842" w:rsidP="00584842">
      <w:pPr>
        <w:spacing w:line="276" w:lineRule="auto"/>
        <w:ind w:firstLine="567"/>
        <w:jc w:val="both"/>
        <w:rPr>
          <w:sz w:val="28"/>
          <w:szCs w:val="28"/>
        </w:rPr>
      </w:pPr>
      <w:r w:rsidRPr="00CD0F0A">
        <w:rPr>
          <w:sz w:val="28"/>
          <w:szCs w:val="28"/>
        </w:rPr>
        <w:t>Întru realizarea Legii nr. 154/2007 privind acordarea compensației unice pentru conectarea la conducta de gaze naturale a unor categorii de populație au fost prevăzute mijloace financiare în volum de 170,0 mii lei, din care au fost executate 3,75</w:t>
      </w:r>
      <w:r w:rsidRPr="00CD0F0A">
        <w:t xml:space="preserve"> </w:t>
      </w:r>
      <w:r w:rsidRPr="00CD0F0A">
        <w:rPr>
          <w:sz w:val="28"/>
          <w:szCs w:val="28"/>
        </w:rPr>
        <w:t>mii lei, cu 2,25 mii lei mai puțin față de anul 2021.</w:t>
      </w:r>
    </w:p>
    <w:p w14:paraId="51189406" w14:textId="64B9F155" w:rsidR="00797025" w:rsidRPr="00CD0F0A" w:rsidRDefault="00C74718" w:rsidP="00C74718">
      <w:pPr>
        <w:spacing w:line="276" w:lineRule="auto"/>
        <w:ind w:firstLine="567"/>
        <w:jc w:val="both"/>
        <w:rPr>
          <w:sz w:val="28"/>
          <w:szCs w:val="28"/>
          <w:lang w:val="ro-MD"/>
        </w:rPr>
      </w:pPr>
      <w:r w:rsidRPr="00CD0F0A">
        <w:rPr>
          <w:sz w:val="28"/>
          <w:szCs w:val="28"/>
        </w:rPr>
        <w:t>Întru realizarea prevederilor Legii nr.397</w:t>
      </w:r>
      <w:r w:rsidR="00907529" w:rsidRPr="00CD0F0A">
        <w:rPr>
          <w:sz w:val="28"/>
          <w:szCs w:val="28"/>
        </w:rPr>
        <w:t>/</w:t>
      </w:r>
      <w:r w:rsidRPr="00CD0F0A">
        <w:rPr>
          <w:sz w:val="28"/>
          <w:szCs w:val="28"/>
        </w:rPr>
        <w:t>2013 privind finanțele publice locale, în bugetul de stat pe</w:t>
      </w:r>
      <w:r w:rsidR="00907529" w:rsidRPr="00CD0F0A">
        <w:rPr>
          <w:sz w:val="28"/>
          <w:szCs w:val="28"/>
        </w:rPr>
        <w:t>ntru</w:t>
      </w:r>
      <w:r w:rsidRPr="00CD0F0A">
        <w:rPr>
          <w:sz w:val="28"/>
          <w:szCs w:val="28"/>
        </w:rPr>
        <w:t xml:space="preserve"> anul 20</w:t>
      </w:r>
      <w:r w:rsidR="00797025" w:rsidRPr="00CD0F0A">
        <w:rPr>
          <w:sz w:val="28"/>
          <w:szCs w:val="28"/>
        </w:rPr>
        <w:t>2</w:t>
      </w:r>
      <w:r w:rsidR="00916473" w:rsidRPr="00CD0F0A">
        <w:rPr>
          <w:sz w:val="28"/>
          <w:szCs w:val="28"/>
        </w:rPr>
        <w:t>2</w:t>
      </w:r>
      <w:r w:rsidRPr="00CD0F0A">
        <w:rPr>
          <w:sz w:val="28"/>
          <w:szCs w:val="28"/>
        </w:rPr>
        <w:t xml:space="preserve"> la ramura „Protecție socială” au fost </w:t>
      </w:r>
      <w:r w:rsidR="00CB6FE3" w:rsidRPr="00CD0F0A">
        <w:rPr>
          <w:sz w:val="28"/>
          <w:szCs w:val="28"/>
        </w:rPr>
        <w:t xml:space="preserve">prevăzute </w:t>
      </w:r>
      <w:r w:rsidR="00FA278A">
        <w:rPr>
          <w:sz w:val="28"/>
          <w:szCs w:val="28"/>
        </w:rPr>
        <w:t xml:space="preserve">transferuri </w:t>
      </w:r>
      <w:r w:rsidRPr="00CD0F0A">
        <w:rPr>
          <w:sz w:val="28"/>
          <w:szCs w:val="28"/>
        </w:rPr>
        <w:t xml:space="preserve">cu destinație specială </w:t>
      </w:r>
      <w:r w:rsidR="00EA2596" w:rsidRPr="00CD0F0A">
        <w:rPr>
          <w:sz w:val="28"/>
          <w:szCs w:val="28"/>
          <w:lang w:val="ro-MD"/>
        </w:rPr>
        <w:t xml:space="preserve">în sumă de </w:t>
      </w:r>
      <w:r w:rsidR="00916473" w:rsidRPr="00CD0F0A">
        <w:rPr>
          <w:sz w:val="28"/>
          <w:szCs w:val="28"/>
          <w:lang w:val="ro-MD"/>
        </w:rPr>
        <w:t>363,9</w:t>
      </w:r>
      <w:r w:rsidR="00EA2596" w:rsidRPr="00CD0F0A">
        <w:rPr>
          <w:sz w:val="28"/>
          <w:szCs w:val="28"/>
          <w:lang w:val="ro-MD"/>
        </w:rPr>
        <w:t xml:space="preserve"> mil.</w:t>
      </w:r>
      <w:r w:rsidR="001A6914" w:rsidRPr="00CD0F0A">
        <w:rPr>
          <w:sz w:val="28"/>
          <w:szCs w:val="28"/>
          <w:lang w:val="ro-MD"/>
        </w:rPr>
        <w:t xml:space="preserve"> </w:t>
      </w:r>
      <w:r w:rsidR="00EA2596" w:rsidRPr="00CD0F0A">
        <w:rPr>
          <w:sz w:val="28"/>
          <w:szCs w:val="28"/>
          <w:lang w:val="ro-MD"/>
        </w:rPr>
        <w:t>lei</w:t>
      </w:r>
      <w:r w:rsidR="00916473" w:rsidRPr="00CD0F0A">
        <w:rPr>
          <w:sz w:val="28"/>
          <w:szCs w:val="28"/>
          <w:lang w:val="ro-MD"/>
        </w:rPr>
        <w:t>,</w:t>
      </w:r>
      <w:r w:rsidR="00EA2596" w:rsidRPr="00CD0F0A">
        <w:rPr>
          <w:sz w:val="28"/>
          <w:szCs w:val="28"/>
          <w:lang w:val="ro-MD"/>
        </w:rPr>
        <w:t xml:space="preserve"> </w:t>
      </w:r>
      <w:r w:rsidR="00916473" w:rsidRPr="00CD0F0A">
        <w:rPr>
          <w:sz w:val="28"/>
          <w:szCs w:val="28"/>
        </w:rPr>
        <w:t xml:space="preserve">fiind precizate în sumă de 498,2 mil. lei </w:t>
      </w:r>
      <w:r w:rsidR="00EA2596" w:rsidRPr="00CD0F0A">
        <w:rPr>
          <w:sz w:val="28"/>
          <w:szCs w:val="28"/>
          <w:lang w:val="ro-MD"/>
        </w:rPr>
        <w:t xml:space="preserve">și executate în sumă de </w:t>
      </w:r>
      <w:r w:rsidR="00916473" w:rsidRPr="00CD0F0A">
        <w:rPr>
          <w:sz w:val="28"/>
          <w:szCs w:val="28"/>
          <w:lang w:val="ro-MD"/>
        </w:rPr>
        <w:t>414,0</w:t>
      </w:r>
      <w:r w:rsidR="00EA2596" w:rsidRPr="00CD0F0A">
        <w:rPr>
          <w:sz w:val="28"/>
          <w:szCs w:val="28"/>
          <w:lang w:val="ro-MD"/>
        </w:rPr>
        <w:t xml:space="preserve"> mil.</w:t>
      </w:r>
      <w:r w:rsidR="001A6914" w:rsidRPr="00CD0F0A">
        <w:rPr>
          <w:sz w:val="28"/>
          <w:szCs w:val="28"/>
          <w:lang w:val="ro-MD"/>
        </w:rPr>
        <w:t xml:space="preserve"> </w:t>
      </w:r>
      <w:r w:rsidR="00EA2596" w:rsidRPr="00CD0F0A">
        <w:rPr>
          <w:sz w:val="28"/>
          <w:szCs w:val="28"/>
          <w:lang w:val="ro-MD"/>
        </w:rPr>
        <w:t>lei, ceea ce reprezintă 83,</w:t>
      </w:r>
      <w:r w:rsidR="00916473" w:rsidRPr="00CD0F0A">
        <w:rPr>
          <w:sz w:val="28"/>
          <w:szCs w:val="28"/>
          <w:lang w:val="ro-MD"/>
        </w:rPr>
        <w:t>1</w:t>
      </w:r>
      <w:r w:rsidR="00EA2596" w:rsidRPr="00CD0F0A">
        <w:rPr>
          <w:sz w:val="28"/>
          <w:szCs w:val="28"/>
          <w:lang w:val="ro-MD"/>
        </w:rPr>
        <w:t xml:space="preserve">% din prevederi și cu </w:t>
      </w:r>
      <w:r w:rsidR="00916473" w:rsidRPr="00CD0F0A">
        <w:rPr>
          <w:sz w:val="28"/>
          <w:szCs w:val="28"/>
          <w:lang w:val="ro-MD"/>
        </w:rPr>
        <w:t>162,2</w:t>
      </w:r>
      <w:r w:rsidR="00EA2596" w:rsidRPr="00CD0F0A">
        <w:rPr>
          <w:sz w:val="28"/>
          <w:szCs w:val="28"/>
          <w:lang w:val="ro-MD"/>
        </w:rPr>
        <w:t xml:space="preserve"> mil.</w:t>
      </w:r>
      <w:r w:rsidR="001A6914" w:rsidRPr="00CD0F0A">
        <w:rPr>
          <w:sz w:val="28"/>
          <w:szCs w:val="28"/>
          <w:lang w:val="ro-MD"/>
        </w:rPr>
        <w:t xml:space="preserve"> </w:t>
      </w:r>
      <w:r w:rsidR="00EA2596" w:rsidRPr="00CD0F0A">
        <w:rPr>
          <w:sz w:val="28"/>
          <w:szCs w:val="28"/>
          <w:lang w:val="ro-MD"/>
        </w:rPr>
        <w:t>lei mai mult față de anul 202</w:t>
      </w:r>
      <w:r w:rsidR="00916473" w:rsidRPr="00CD0F0A">
        <w:rPr>
          <w:sz w:val="28"/>
          <w:szCs w:val="28"/>
          <w:lang w:val="ro-MD"/>
        </w:rPr>
        <w:t>1</w:t>
      </w:r>
      <w:r w:rsidR="00EA2596" w:rsidRPr="00CD0F0A">
        <w:rPr>
          <w:sz w:val="28"/>
          <w:szCs w:val="28"/>
          <w:lang w:val="ro-MD"/>
        </w:rPr>
        <w:t>, în legătură cu modificarea numărului de beneficiari de prestații sociale.</w:t>
      </w:r>
    </w:p>
    <w:p w14:paraId="3706D269" w14:textId="65131BFC" w:rsidR="00584842" w:rsidRPr="00CD0F0A" w:rsidRDefault="00584842" w:rsidP="00584842">
      <w:pPr>
        <w:spacing w:line="276" w:lineRule="auto"/>
        <w:ind w:firstLine="567"/>
        <w:jc w:val="both"/>
        <w:rPr>
          <w:sz w:val="28"/>
          <w:szCs w:val="28"/>
        </w:rPr>
      </w:pPr>
      <w:r w:rsidRPr="00CD0F0A">
        <w:rPr>
          <w:sz w:val="28"/>
          <w:szCs w:val="28"/>
        </w:rPr>
        <w:t>Întru realizarea prevederilor Hotărârii Guvernului nr.836/2010</w:t>
      </w:r>
      <w:r w:rsidRPr="00CD0F0A">
        <w:rPr>
          <w:i/>
          <w:sz w:val="28"/>
          <w:szCs w:val="28"/>
        </w:rPr>
        <w:t xml:space="preserve"> </w:t>
      </w:r>
      <w:r w:rsidR="00907529" w:rsidRPr="00CD0F0A">
        <w:rPr>
          <w:i/>
          <w:sz w:val="28"/>
          <w:szCs w:val="28"/>
        </w:rPr>
        <w:t>c</w:t>
      </w:r>
      <w:r w:rsidRPr="00CD0F0A">
        <w:rPr>
          <w:i/>
          <w:sz w:val="28"/>
          <w:szCs w:val="28"/>
        </w:rPr>
        <w:t>u</w:t>
      </w:r>
      <w:r w:rsidRPr="00CD0F0A">
        <w:rPr>
          <w:b/>
          <w:i/>
          <w:sz w:val="26"/>
          <w:szCs w:val="26"/>
        </w:rPr>
        <w:t xml:space="preserve"> </w:t>
      </w:r>
      <w:r w:rsidRPr="00CD0F0A">
        <w:rPr>
          <w:i/>
          <w:sz w:val="28"/>
          <w:szCs w:val="28"/>
        </w:rPr>
        <w:t>privire la acordarea indemnizațiilor unice pentru construcția sau procurarea spațiului locativ, sau restaurarea caselor vechi unor categorii de cetățeni</w:t>
      </w:r>
      <w:r w:rsidRPr="00CD0F0A">
        <w:rPr>
          <w:sz w:val="28"/>
          <w:szCs w:val="28"/>
        </w:rPr>
        <w:t xml:space="preserve"> au fost prevăzute mijloace financiare în sumă de </w:t>
      </w:r>
      <w:r w:rsidR="00046DFB" w:rsidRPr="00CD0F0A">
        <w:rPr>
          <w:sz w:val="28"/>
          <w:szCs w:val="28"/>
        </w:rPr>
        <w:t>0,5</w:t>
      </w:r>
      <w:r w:rsidRPr="00CD0F0A">
        <w:rPr>
          <w:sz w:val="28"/>
          <w:szCs w:val="28"/>
        </w:rPr>
        <w:t xml:space="preserve"> mil. </w:t>
      </w:r>
      <w:r w:rsidR="00046DFB" w:rsidRPr="00CD0F0A">
        <w:rPr>
          <w:sz w:val="28"/>
          <w:szCs w:val="28"/>
        </w:rPr>
        <w:t>lei, care au fost executate</w:t>
      </w:r>
      <w:r w:rsidRPr="00CD0F0A">
        <w:rPr>
          <w:sz w:val="28"/>
          <w:szCs w:val="28"/>
        </w:rPr>
        <w:t xml:space="preserve"> la nivel de </w:t>
      </w:r>
      <w:r w:rsidR="00046DFB" w:rsidRPr="00CD0F0A">
        <w:rPr>
          <w:sz w:val="28"/>
          <w:szCs w:val="28"/>
        </w:rPr>
        <w:t>98,4</w:t>
      </w:r>
      <w:r w:rsidRPr="00CD0F0A">
        <w:rPr>
          <w:sz w:val="28"/>
          <w:szCs w:val="28"/>
        </w:rPr>
        <w:t>%, ce constituie cu 0,</w:t>
      </w:r>
      <w:r w:rsidR="00046DFB" w:rsidRPr="00CD0F0A">
        <w:rPr>
          <w:sz w:val="28"/>
          <w:szCs w:val="28"/>
        </w:rPr>
        <w:t>2</w:t>
      </w:r>
      <w:r w:rsidRPr="00CD0F0A">
        <w:rPr>
          <w:sz w:val="28"/>
          <w:szCs w:val="28"/>
        </w:rPr>
        <w:t xml:space="preserve"> mil. lei </w:t>
      </w:r>
      <w:r w:rsidRPr="00CD0F0A">
        <w:rPr>
          <w:sz w:val="28"/>
          <w:szCs w:val="28"/>
          <w:lang w:val="ro-MD"/>
        </w:rPr>
        <w:t xml:space="preserve">mai </w:t>
      </w:r>
      <w:r w:rsidR="00046DFB" w:rsidRPr="00CD0F0A">
        <w:rPr>
          <w:sz w:val="28"/>
          <w:szCs w:val="28"/>
          <w:lang w:val="ro-MD"/>
        </w:rPr>
        <w:t>puțin</w:t>
      </w:r>
      <w:r w:rsidRPr="00CD0F0A">
        <w:rPr>
          <w:sz w:val="28"/>
          <w:szCs w:val="28"/>
          <w:lang w:val="ro-MD"/>
        </w:rPr>
        <w:t xml:space="preserve"> față de anul 202</w:t>
      </w:r>
      <w:r w:rsidR="00046DFB" w:rsidRPr="00CD0F0A">
        <w:rPr>
          <w:sz w:val="28"/>
          <w:szCs w:val="28"/>
          <w:lang w:val="ro-MD"/>
        </w:rPr>
        <w:t>1</w:t>
      </w:r>
      <w:r w:rsidR="00936DB6" w:rsidRPr="00CD0F0A">
        <w:rPr>
          <w:sz w:val="28"/>
          <w:szCs w:val="28"/>
        </w:rPr>
        <w:t>, în legătură cu numărul redus al Deciziilor comisiilor speciale prezentate de către APL (beneficiarilor).</w:t>
      </w:r>
    </w:p>
    <w:p w14:paraId="2E2F719B" w14:textId="2C0735FF" w:rsidR="00C74718" w:rsidRPr="00CD0F0A" w:rsidRDefault="00BA64A5" w:rsidP="00C74718">
      <w:pPr>
        <w:spacing w:line="276" w:lineRule="auto"/>
        <w:ind w:firstLine="567"/>
        <w:jc w:val="both"/>
        <w:rPr>
          <w:sz w:val="28"/>
          <w:szCs w:val="28"/>
        </w:rPr>
      </w:pPr>
      <w:r>
        <w:rPr>
          <w:sz w:val="28"/>
          <w:szCs w:val="28"/>
        </w:rPr>
        <w:t>Transferurile cu</w:t>
      </w:r>
      <w:r w:rsidR="00C74718" w:rsidRPr="00CD0F0A">
        <w:rPr>
          <w:sz w:val="28"/>
          <w:szCs w:val="28"/>
        </w:rPr>
        <w:t xml:space="preserve"> destinație specială </w:t>
      </w:r>
      <w:r>
        <w:rPr>
          <w:sz w:val="28"/>
          <w:szCs w:val="28"/>
        </w:rPr>
        <w:t xml:space="preserve">alocate pentru APL </w:t>
      </w:r>
      <w:r w:rsidR="00C74718" w:rsidRPr="00CD0F0A">
        <w:rPr>
          <w:sz w:val="28"/>
          <w:szCs w:val="28"/>
        </w:rPr>
        <w:t xml:space="preserve">în </w:t>
      </w:r>
      <w:r>
        <w:rPr>
          <w:sz w:val="28"/>
          <w:szCs w:val="28"/>
        </w:rPr>
        <w:t>sumă</w:t>
      </w:r>
      <w:r w:rsidR="00C74718" w:rsidRPr="00CD0F0A">
        <w:rPr>
          <w:sz w:val="28"/>
          <w:szCs w:val="28"/>
        </w:rPr>
        <w:t xml:space="preserve"> de </w:t>
      </w:r>
      <w:r w:rsidR="007F7648" w:rsidRPr="00CD0F0A">
        <w:rPr>
          <w:sz w:val="28"/>
          <w:szCs w:val="28"/>
        </w:rPr>
        <w:t>414,0</w:t>
      </w:r>
      <w:r w:rsidR="000C1FF5" w:rsidRPr="00CD0F0A">
        <w:rPr>
          <w:sz w:val="28"/>
          <w:szCs w:val="28"/>
        </w:rPr>
        <w:t xml:space="preserve"> </w:t>
      </w:r>
      <w:r w:rsidR="00C74718" w:rsidRPr="00CD0F0A">
        <w:rPr>
          <w:sz w:val="28"/>
          <w:szCs w:val="28"/>
        </w:rPr>
        <w:t>mil.</w:t>
      </w:r>
      <w:r w:rsidR="0035176E" w:rsidRPr="00CD0F0A">
        <w:rPr>
          <w:sz w:val="28"/>
          <w:szCs w:val="28"/>
        </w:rPr>
        <w:t xml:space="preserve"> </w:t>
      </w:r>
      <w:r w:rsidR="00C74718" w:rsidRPr="00CD0F0A">
        <w:rPr>
          <w:sz w:val="28"/>
          <w:szCs w:val="28"/>
        </w:rPr>
        <w:t>lei au fost îndreptate:</w:t>
      </w:r>
    </w:p>
    <w:p w14:paraId="1D01FF5A" w14:textId="51604ED8" w:rsidR="00B66237" w:rsidRPr="00CD0F0A" w:rsidRDefault="00C74718" w:rsidP="00B66237">
      <w:pPr>
        <w:numPr>
          <w:ilvl w:val="0"/>
          <w:numId w:val="1"/>
        </w:numPr>
        <w:tabs>
          <w:tab w:val="left" w:pos="851"/>
        </w:tabs>
        <w:spacing w:line="276" w:lineRule="auto"/>
        <w:ind w:left="0" w:firstLine="567"/>
        <w:contextualSpacing/>
        <w:jc w:val="both"/>
        <w:rPr>
          <w:sz w:val="28"/>
          <w:szCs w:val="28"/>
        </w:rPr>
      </w:pPr>
      <w:r w:rsidRPr="00CD0F0A">
        <w:rPr>
          <w:sz w:val="28"/>
          <w:szCs w:val="28"/>
        </w:rPr>
        <w:t xml:space="preserve">compensarea cheltuielilor pentru serviciile de transport </w:t>
      </w:r>
      <w:r w:rsidR="00526A5F" w:rsidRPr="00CD0F0A">
        <w:rPr>
          <w:b/>
          <w:sz w:val="28"/>
          <w:szCs w:val="28"/>
        </w:rPr>
        <w:t xml:space="preserve">– </w:t>
      </w:r>
      <w:r w:rsidR="00AE72DF" w:rsidRPr="00CD0F0A">
        <w:rPr>
          <w:sz w:val="28"/>
          <w:szCs w:val="28"/>
        </w:rPr>
        <w:t>137,4</w:t>
      </w:r>
      <w:r w:rsidR="00B66237" w:rsidRPr="00CD0F0A">
        <w:rPr>
          <w:sz w:val="28"/>
          <w:szCs w:val="28"/>
        </w:rPr>
        <w:t xml:space="preserve"> mil.</w:t>
      </w:r>
      <w:r w:rsidR="00E42858" w:rsidRPr="00CD0F0A">
        <w:rPr>
          <w:sz w:val="28"/>
          <w:szCs w:val="28"/>
        </w:rPr>
        <w:t xml:space="preserve"> </w:t>
      </w:r>
      <w:r w:rsidR="00B66237" w:rsidRPr="00CD0F0A">
        <w:rPr>
          <w:sz w:val="28"/>
          <w:szCs w:val="28"/>
        </w:rPr>
        <w:t xml:space="preserve">lei, cu </w:t>
      </w:r>
      <w:r w:rsidR="00AE72DF" w:rsidRPr="00CD0F0A">
        <w:rPr>
          <w:sz w:val="28"/>
          <w:szCs w:val="28"/>
        </w:rPr>
        <w:t>52,2</w:t>
      </w:r>
      <w:r w:rsidR="00B66237" w:rsidRPr="00CD0F0A">
        <w:rPr>
          <w:sz w:val="28"/>
          <w:szCs w:val="28"/>
        </w:rPr>
        <w:t xml:space="preserve"> mil.</w:t>
      </w:r>
      <w:r w:rsidR="00E42858" w:rsidRPr="00CD0F0A">
        <w:rPr>
          <w:sz w:val="28"/>
          <w:szCs w:val="28"/>
        </w:rPr>
        <w:t xml:space="preserve"> </w:t>
      </w:r>
      <w:r w:rsidR="00B66237" w:rsidRPr="00CD0F0A">
        <w:rPr>
          <w:sz w:val="28"/>
          <w:szCs w:val="28"/>
        </w:rPr>
        <w:t xml:space="preserve">lei mai </w:t>
      </w:r>
      <w:r w:rsidR="00AE72DF" w:rsidRPr="00CD0F0A">
        <w:rPr>
          <w:sz w:val="28"/>
          <w:szCs w:val="28"/>
        </w:rPr>
        <w:t>mult</w:t>
      </w:r>
      <w:r w:rsidR="00B66237" w:rsidRPr="00CD0F0A">
        <w:rPr>
          <w:sz w:val="28"/>
          <w:szCs w:val="28"/>
        </w:rPr>
        <w:t xml:space="preserve"> </w:t>
      </w:r>
      <w:r w:rsidR="001A6914" w:rsidRPr="00CD0F0A">
        <w:rPr>
          <w:sz w:val="28"/>
          <w:szCs w:val="28"/>
          <w:lang w:val="ro-MD"/>
        </w:rPr>
        <w:t>decât</w:t>
      </w:r>
      <w:r w:rsidR="00B66237" w:rsidRPr="00CD0F0A">
        <w:rPr>
          <w:sz w:val="28"/>
          <w:szCs w:val="28"/>
        </w:rPr>
        <w:t xml:space="preserve"> în anul 20</w:t>
      </w:r>
      <w:r w:rsidR="001A6914" w:rsidRPr="00CD0F0A">
        <w:rPr>
          <w:sz w:val="28"/>
          <w:szCs w:val="28"/>
        </w:rPr>
        <w:t>2</w:t>
      </w:r>
      <w:r w:rsidR="00AE72DF" w:rsidRPr="00CD0F0A">
        <w:rPr>
          <w:sz w:val="28"/>
          <w:szCs w:val="28"/>
        </w:rPr>
        <w:t>1</w:t>
      </w:r>
      <w:r w:rsidR="00B66237" w:rsidRPr="00CD0F0A">
        <w:rPr>
          <w:sz w:val="28"/>
          <w:szCs w:val="28"/>
        </w:rPr>
        <w:t>;</w:t>
      </w:r>
    </w:p>
    <w:p w14:paraId="67E1625C" w14:textId="03CA2B4D" w:rsidR="00C74718" w:rsidRPr="00CD0F0A" w:rsidRDefault="00C74718" w:rsidP="00712AF3">
      <w:pPr>
        <w:numPr>
          <w:ilvl w:val="0"/>
          <w:numId w:val="1"/>
        </w:numPr>
        <w:tabs>
          <w:tab w:val="left" w:pos="851"/>
        </w:tabs>
        <w:spacing w:line="276" w:lineRule="auto"/>
        <w:ind w:left="0" w:firstLine="567"/>
        <w:contextualSpacing/>
        <w:jc w:val="both"/>
        <w:rPr>
          <w:sz w:val="28"/>
          <w:szCs w:val="28"/>
        </w:rPr>
      </w:pPr>
      <w:r w:rsidRPr="00CD0F0A">
        <w:rPr>
          <w:sz w:val="28"/>
          <w:szCs w:val="28"/>
        </w:rPr>
        <w:t>plata indemnizațiilor pentru copiii adoptați sau cei</w:t>
      </w:r>
      <w:r w:rsidR="00251E3D" w:rsidRPr="00CD0F0A">
        <w:rPr>
          <w:sz w:val="28"/>
          <w:szCs w:val="28"/>
        </w:rPr>
        <w:t xml:space="preserve"> aflați sub tutelă/curatelă – </w:t>
      </w:r>
      <w:r w:rsidR="001A6914" w:rsidRPr="00CD0F0A">
        <w:rPr>
          <w:sz w:val="28"/>
          <w:szCs w:val="28"/>
        </w:rPr>
        <w:t>8</w:t>
      </w:r>
      <w:r w:rsidR="00387084" w:rsidRPr="00CD0F0A">
        <w:rPr>
          <w:sz w:val="28"/>
          <w:szCs w:val="28"/>
        </w:rPr>
        <w:t>1</w:t>
      </w:r>
      <w:r w:rsidR="001A6914" w:rsidRPr="00CD0F0A">
        <w:rPr>
          <w:sz w:val="28"/>
          <w:szCs w:val="28"/>
        </w:rPr>
        <w:t>,7</w:t>
      </w:r>
      <w:r w:rsidR="0041589E" w:rsidRPr="00CD0F0A">
        <w:rPr>
          <w:sz w:val="28"/>
          <w:szCs w:val="28"/>
        </w:rPr>
        <w:t xml:space="preserve"> mil.</w:t>
      </w:r>
      <w:r w:rsidR="00094F03" w:rsidRPr="00CD0F0A">
        <w:rPr>
          <w:sz w:val="28"/>
          <w:szCs w:val="28"/>
        </w:rPr>
        <w:t xml:space="preserve"> </w:t>
      </w:r>
      <w:r w:rsidR="0041589E" w:rsidRPr="00CD0F0A">
        <w:rPr>
          <w:sz w:val="28"/>
          <w:szCs w:val="28"/>
        </w:rPr>
        <w:t xml:space="preserve">lei, cu </w:t>
      </w:r>
      <w:r w:rsidR="00387084" w:rsidRPr="00CD0F0A">
        <w:rPr>
          <w:sz w:val="28"/>
          <w:szCs w:val="28"/>
        </w:rPr>
        <w:t>1,1</w:t>
      </w:r>
      <w:r w:rsidR="0041589E" w:rsidRPr="00CD0F0A">
        <w:rPr>
          <w:sz w:val="28"/>
          <w:szCs w:val="28"/>
        </w:rPr>
        <w:t xml:space="preserve"> mil.</w:t>
      </w:r>
      <w:r w:rsidR="00094F03" w:rsidRPr="00CD0F0A">
        <w:rPr>
          <w:sz w:val="28"/>
          <w:szCs w:val="28"/>
        </w:rPr>
        <w:t xml:space="preserve"> </w:t>
      </w:r>
      <w:r w:rsidR="0041589E" w:rsidRPr="00CD0F0A">
        <w:rPr>
          <w:sz w:val="28"/>
          <w:szCs w:val="28"/>
        </w:rPr>
        <w:t xml:space="preserve">lei mai </w:t>
      </w:r>
      <w:r w:rsidR="00387084" w:rsidRPr="00CD0F0A">
        <w:rPr>
          <w:sz w:val="28"/>
          <w:szCs w:val="28"/>
        </w:rPr>
        <w:t>mult</w:t>
      </w:r>
      <w:r w:rsidR="0041589E" w:rsidRPr="00CD0F0A">
        <w:rPr>
          <w:sz w:val="28"/>
          <w:szCs w:val="28"/>
        </w:rPr>
        <w:t xml:space="preserve"> față de anul 20</w:t>
      </w:r>
      <w:r w:rsidR="001A6914" w:rsidRPr="00CD0F0A">
        <w:rPr>
          <w:sz w:val="28"/>
          <w:szCs w:val="28"/>
        </w:rPr>
        <w:t>2</w:t>
      </w:r>
      <w:r w:rsidR="00387084" w:rsidRPr="00CD0F0A">
        <w:rPr>
          <w:sz w:val="28"/>
          <w:szCs w:val="28"/>
        </w:rPr>
        <w:t>1</w:t>
      </w:r>
      <w:r w:rsidR="0041589E" w:rsidRPr="00CD0F0A">
        <w:rPr>
          <w:sz w:val="28"/>
          <w:szCs w:val="28"/>
        </w:rPr>
        <w:t>;</w:t>
      </w:r>
    </w:p>
    <w:p w14:paraId="4C87425B" w14:textId="5C67D10B" w:rsidR="00C74718" w:rsidRPr="00CD0F0A" w:rsidRDefault="00453BE9" w:rsidP="00AD7D67">
      <w:pPr>
        <w:numPr>
          <w:ilvl w:val="0"/>
          <w:numId w:val="1"/>
        </w:numPr>
        <w:tabs>
          <w:tab w:val="left" w:pos="851"/>
        </w:tabs>
        <w:spacing w:line="276" w:lineRule="auto"/>
        <w:ind w:left="0" w:firstLine="567"/>
        <w:contextualSpacing/>
        <w:jc w:val="both"/>
        <w:rPr>
          <w:sz w:val="28"/>
          <w:szCs w:val="28"/>
        </w:rPr>
      </w:pPr>
      <w:r w:rsidRPr="00CD0F0A">
        <w:rPr>
          <w:sz w:val="28"/>
          <w:szCs w:val="28"/>
        </w:rPr>
        <w:t>susținerea tinerilor specialiști, absolvenţi ai instituţiilor de învăţăm</w:t>
      </w:r>
      <w:r w:rsidR="001879DE" w:rsidRPr="00CD0F0A">
        <w:rPr>
          <w:sz w:val="28"/>
          <w:szCs w:val="28"/>
        </w:rPr>
        <w:t>â</w:t>
      </w:r>
      <w:r w:rsidRPr="00CD0F0A">
        <w:rPr>
          <w:sz w:val="28"/>
          <w:szCs w:val="28"/>
        </w:rPr>
        <w:t xml:space="preserve">nt superior şi profesional tehnic postsecundar pentru achitarea indemnizaţiilor, a cheltuielilor pentru închirierea spaţiului locativ şi pentru consumul de energie termică şi electrică – </w:t>
      </w:r>
      <w:r w:rsidR="0091130A" w:rsidRPr="00CD0F0A">
        <w:rPr>
          <w:sz w:val="28"/>
          <w:szCs w:val="28"/>
        </w:rPr>
        <w:t>36,9</w:t>
      </w:r>
      <w:r w:rsidR="0041589E" w:rsidRPr="00CD0F0A">
        <w:rPr>
          <w:sz w:val="28"/>
          <w:szCs w:val="28"/>
        </w:rPr>
        <w:t xml:space="preserve"> mil.</w:t>
      </w:r>
      <w:r w:rsidR="00820346" w:rsidRPr="00CD0F0A">
        <w:rPr>
          <w:sz w:val="28"/>
          <w:szCs w:val="28"/>
        </w:rPr>
        <w:t xml:space="preserve"> </w:t>
      </w:r>
      <w:r w:rsidR="0041589E" w:rsidRPr="00CD0F0A">
        <w:rPr>
          <w:sz w:val="28"/>
          <w:szCs w:val="28"/>
        </w:rPr>
        <w:t xml:space="preserve">lei, cu </w:t>
      </w:r>
      <w:r w:rsidR="0091130A" w:rsidRPr="00CD0F0A">
        <w:rPr>
          <w:sz w:val="28"/>
          <w:szCs w:val="28"/>
        </w:rPr>
        <w:t>4,1</w:t>
      </w:r>
      <w:r w:rsidR="0041589E" w:rsidRPr="00CD0F0A">
        <w:rPr>
          <w:sz w:val="28"/>
          <w:szCs w:val="28"/>
        </w:rPr>
        <w:t xml:space="preserve"> mil. lei mai mult față de anul 20</w:t>
      </w:r>
      <w:r w:rsidR="001A6914" w:rsidRPr="00CD0F0A">
        <w:rPr>
          <w:sz w:val="28"/>
          <w:szCs w:val="28"/>
        </w:rPr>
        <w:t>2</w:t>
      </w:r>
      <w:r w:rsidR="0091130A" w:rsidRPr="00CD0F0A">
        <w:rPr>
          <w:sz w:val="28"/>
          <w:szCs w:val="28"/>
        </w:rPr>
        <w:t>1</w:t>
      </w:r>
      <w:r w:rsidR="0041589E" w:rsidRPr="00CD0F0A">
        <w:rPr>
          <w:sz w:val="28"/>
          <w:szCs w:val="28"/>
        </w:rPr>
        <w:t>;</w:t>
      </w:r>
    </w:p>
    <w:p w14:paraId="7C097C37" w14:textId="5593449B" w:rsidR="00C74718" w:rsidRPr="00CD0F0A" w:rsidRDefault="00C74718" w:rsidP="00E03D2A">
      <w:pPr>
        <w:numPr>
          <w:ilvl w:val="0"/>
          <w:numId w:val="1"/>
        </w:numPr>
        <w:tabs>
          <w:tab w:val="left" w:pos="851"/>
        </w:tabs>
        <w:spacing w:line="276" w:lineRule="auto"/>
        <w:ind w:left="0" w:firstLine="567"/>
        <w:contextualSpacing/>
        <w:jc w:val="both"/>
        <w:rPr>
          <w:sz w:val="28"/>
          <w:szCs w:val="28"/>
        </w:rPr>
      </w:pPr>
      <w:r w:rsidRPr="00CD0F0A">
        <w:rPr>
          <w:sz w:val="28"/>
          <w:szCs w:val="28"/>
        </w:rPr>
        <w:t xml:space="preserve">compensarea diferenței de tarife la energia electrică și la gazele naturale utilizate de locuitorii unor localități din raioanele Dubăsari și Căușeni și </w:t>
      </w:r>
      <w:r w:rsidR="000D2B59" w:rsidRPr="00CD0F0A">
        <w:rPr>
          <w:sz w:val="28"/>
          <w:szCs w:val="28"/>
        </w:rPr>
        <w:t xml:space="preserve">Anenii Noi – </w:t>
      </w:r>
      <w:r w:rsidR="008D4F51" w:rsidRPr="00CD0F0A">
        <w:rPr>
          <w:sz w:val="28"/>
          <w:szCs w:val="28"/>
        </w:rPr>
        <w:t>92,5</w:t>
      </w:r>
      <w:r w:rsidR="0041589E" w:rsidRPr="00CD0F0A">
        <w:rPr>
          <w:sz w:val="28"/>
          <w:szCs w:val="28"/>
        </w:rPr>
        <w:t xml:space="preserve"> mil.</w:t>
      </w:r>
      <w:r w:rsidR="00820346" w:rsidRPr="00CD0F0A">
        <w:rPr>
          <w:sz w:val="28"/>
          <w:szCs w:val="28"/>
        </w:rPr>
        <w:t xml:space="preserve"> </w:t>
      </w:r>
      <w:r w:rsidR="0041589E" w:rsidRPr="00CD0F0A">
        <w:rPr>
          <w:sz w:val="28"/>
          <w:szCs w:val="28"/>
        </w:rPr>
        <w:t xml:space="preserve">lei, cu </w:t>
      </w:r>
      <w:r w:rsidR="008D4F51" w:rsidRPr="00CD0F0A">
        <w:rPr>
          <w:sz w:val="28"/>
          <w:szCs w:val="28"/>
        </w:rPr>
        <w:t>66,5</w:t>
      </w:r>
      <w:r w:rsidR="0041589E" w:rsidRPr="00CD0F0A">
        <w:rPr>
          <w:sz w:val="28"/>
          <w:szCs w:val="28"/>
        </w:rPr>
        <w:t xml:space="preserve"> mil.</w:t>
      </w:r>
      <w:r w:rsidR="00820346" w:rsidRPr="00CD0F0A">
        <w:rPr>
          <w:sz w:val="28"/>
          <w:szCs w:val="28"/>
        </w:rPr>
        <w:t xml:space="preserve"> </w:t>
      </w:r>
      <w:r w:rsidR="0041589E" w:rsidRPr="00CD0F0A">
        <w:rPr>
          <w:sz w:val="28"/>
          <w:szCs w:val="28"/>
        </w:rPr>
        <w:t>lei mai mult față de anul 20</w:t>
      </w:r>
      <w:r w:rsidR="001A6914" w:rsidRPr="00CD0F0A">
        <w:rPr>
          <w:sz w:val="28"/>
          <w:szCs w:val="28"/>
        </w:rPr>
        <w:t>2</w:t>
      </w:r>
      <w:r w:rsidR="008D4F51" w:rsidRPr="00CD0F0A">
        <w:rPr>
          <w:sz w:val="28"/>
          <w:szCs w:val="28"/>
        </w:rPr>
        <w:t>1</w:t>
      </w:r>
      <w:r w:rsidR="0041589E" w:rsidRPr="00CD0F0A">
        <w:rPr>
          <w:sz w:val="28"/>
          <w:szCs w:val="28"/>
        </w:rPr>
        <w:t>;</w:t>
      </w:r>
    </w:p>
    <w:p w14:paraId="17086479" w14:textId="0E7524FE" w:rsidR="00BD56D7" w:rsidRPr="00CD0F0A" w:rsidRDefault="00C74718" w:rsidP="00BD56D7">
      <w:pPr>
        <w:numPr>
          <w:ilvl w:val="0"/>
          <w:numId w:val="1"/>
        </w:numPr>
        <w:tabs>
          <w:tab w:val="left" w:pos="851"/>
        </w:tabs>
        <w:spacing w:line="276" w:lineRule="auto"/>
        <w:ind w:left="0" w:firstLine="567"/>
        <w:contextualSpacing/>
        <w:jc w:val="both"/>
        <w:rPr>
          <w:sz w:val="28"/>
          <w:szCs w:val="28"/>
        </w:rPr>
      </w:pPr>
      <w:r w:rsidRPr="00CD0F0A">
        <w:rPr>
          <w:sz w:val="28"/>
          <w:szCs w:val="28"/>
        </w:rPr>
        <w:t xml:space="preserve">acordarea prestațiilor sociale pentru copiii plasați în serviciile sociale </w:t>
      </w:r>
      <w:r w:rsidR="00424DC1" w:rsidRPr="00CD0F0A">
        <w:rPr>
          <w:sz w:val="28"/>
          <w:szCs w:val="28"/>
        </w:rPr>
        <w:t>–</w:t>
      </w:r>
      <w:r w:rsidRPr="00CD0F0A">
        <w:rPr>
          <w:sz w:val="28"/>
          <w:szCs w:val="28"/>
        </w:rPr>
        <w:t xml:space="preserve"> </w:t>
      </w:r>
      <w:r w:rsidR="001A6914" w:rsidRPr="00CD0F0A">
        <w:rPr>
          <w:sz w:val="28"/>
          <w:szCs w:val="28"/>
        </w:rPr>
        <w:t>1</w:t>
      </w:r>
      <w:r w:rsidR="007F176B" w:rsidRPr="00CD0F0A">
        <w:rPr>
          <w:sz w:val="28"/>
          <w:szCs w:val="28"/>
        </w:rPr>
        <w:t>2,6</w:t>
      </w:r>
      <w:r w:rsidR="00BD56D7" w:rsidRPr="00CD0F0A">
        <w:rPr>
          <w:sz w:val="28"/>
          <w:szCs w:val="28"/>
        </w:rPr>
        <w:t xml:space="preserve"> mil.</w:t>
      </w:r>
      <w:r w:rsidR="003E4F17" w:rsidRPr="00CD0F0A">
        <w:rPr>
          <w:sz w:val="28"/>
          <w:szCs w:val="28"/>
        </w:rPr>
        <w:t xml:space="preserve"> </w:t>
      </w:r>
      <w:r w:rsidR="00BD56D7" w:rsidRPr="00CD0F0A">
        <w:rPr>
          <w:sz w:val="28"/>
          <w:szCs w:val="28"/>
        </w:rPr>
        <w:t xml:space="preserve">lei, cu </w:t>
      </w:r>
      <w:r w:rsidR="001A6914" w:rsidRPr="00CD0F0A">
        <w:rPr>
          <w:sz w:val="28"/>
          <w:szCs w:val="28"/>
        </w:rPr>
        <w:t>1</w:t>
      </w:r>
      <w:r w:rsidR="00BD56D7" w:rsidRPr="00CD0F0A">
        <w:rPr>
          <w:sz w:val="28"/>
          <w:szCs w:val="28"/>
        </w:rPr>
        <w:t>,</w:t>
      </w:r>
      <w:r w:rsidR="007F176B" w:rsidRPr="00CD0F0A">
        <w:rPr>
          <w:sz w:val="28"/>
          <w:szCs w:val="28"/>
        </w:rPr>
        <w:t>9</w:t>
      </w:r>
      <w:r w:rsidR="00BD56D7" w:rsidRPr="00CD0F0A">
        <w:rPr>
          <w:sz w:val="28"/>
          <w:szCs w:val="28"/>
        </w:rPr>
        <w:t xml:space="preserve"> mil.</w:t>
      </w:r>
      <w:r w:rsidR="003E4F17" w:rsidRPr="00CD0F0A">
        <w:rPr>
          <w:sz w:val="28"/>
          <w:szCs w:val="28"/>
        </w:rPr>
        <w:t xml:space="preserve"> </w:t>
      </w:r>
      <w:r w:rsidR="00BD56D7" w:rsidRPr="00CD0F0A">
        <w:rPr>
          <w:sz w:val="28"/>
          <w:szCs w:val="28"/>
        </w:rPr>
        <w:t>lei mai mult față de anul 20</w:t>
      </w:r>
      <w:r w:rsidR="001A6914" w:rsidRPr="00CD0F0A">
        <w:rPr>
          <w:sz w:val="28"/>
          <w:szCs w:val="28"/>
        </w:rPr>
        <w:t>2</w:t>
      </w:r>
      <w:r w:rsidR="007F176B" w:rsidRPr="00CD0F0A">
        <w:rPr>
          <w:sz w:val="28"/>
          <w:szCs w:val="28"/>
        </w:rPr>
        <w:t>1</w:t>
      </w:r>
      <w:r w:rsidR="00BD56D7" w:rsidRPr="00CD0F0A">
        <w:rPr>
          <w:sz w:val="28"/>
          <w:szCs w:val="28"/>
        </w:rPr>
        <w:t>;</w:t>
      </w:r>
    </w:p>
    <w:p w14:paraId="7F2C13C5" w14:textId="35A8E3E3" w:rsidR="00C74718" w:rsidRPr="00CD0F0A" w:rsidRDefault="00C74718" w:rsidP="00712AF3">
      <w:pPr>
        <w:numPr>
          <w:ilvl w:val="0"/>
          <w:numId w:val="1"/>
        </w:numPr>
        <w:tabs>
          <w:tab w:val="left" w:pos="851"/>
        </w:tabs>
        <w:spacing w:line="276" w:lineRule="auto"/>
        <w:ind w:left="0" w:firstLine="567"/>
        <w:contextualSpacing/>
        <w:jc w:val="both"/>
        <w:rPr>
          <w:sz w:val="28"/>
          <w:szCs w:val="28"/>
        </w:rPr>
      </w:pPr>
      <w:r w:rsidRPr="00CD0F0A">
        <w:rPr>
          <w:sz w:val="28"/>
          <w:szCs w:val="28"/>
        </w:rPr>
        <w:lastRenderedPageBreak/>
        <w:t xml:space="preserve">servicii sociale </w:t>
      </w:r>
      <w:r w:rsidR="00C32697" w:rsidRPr="00CD0F0A">
        <w:rPr>
          <w:sz w:val="28"/>
          <w:szCs w:val="28"/>
        </w:rPr>
        <w:t>–</w:t>
      </w:r>
      <w:r w:rsidRPr="00CD0F0A">
        <w:rPr>
          <w:sz w:val="28"/>
          <w:szCs w:val="28"/>
        </w:rPr>
        <w:t xml:space="preserve"> </w:t>
      </w:r>
      <w:r w:rsidR="003639BC" w:rsidRPr="00CD0F0A">
        <w:rPr>
          <w:sz w:val="28"/>
          <w:szCs w:val="28"/>
        </w:rPr>
        <w:t>52,9</w:t>
      </w:r>
      <w:r w:rsidR="003E4F17" w:rsidRPr="00CD0F0A">
        <w:rPr>
          <w:sz w:val="28"/>
          <w:szCs w:val="28"/>
        </w:rPr>
        <w:t xml:space="preserve"> mil.</w:t>
      </w:r>
      <w:r w:rsidR="003505BA" w:rsidRPr="00CD0F0A">
        <w:rPr>
          <w:sz w:val="28"/>
          <w:szCs w:val="28"/>
        </w:rPr>
        <w:t xml:space="preserve"> </w:t>
      </w:r>
      <w:r w:rsidR="001A6914" w:rsidRPr="00CD0F0A">
        <w:rPr>
          <w:sz w:val="28"/>
          <w:szCs w:val="28"/>
        </w:rPr>
        <w:t xml:space="preserve">lei, cu </w:t>
      </w:r>
      <w:r w:rsidR="003639BC" w:rsidRPr="00CD0F0A">
        <w:rPr>
          <w:sz w:val="28"/>
          <w:szCs w:val="28"/>
        </w:rPr>
        <w:t>36,5</w:t>
      </w:r>
      <w:r w:rsidR="001A6914" w:rsidRPr="00CD0F0A">
        <w:rPr>
          <w:sz w:val="28"/>
          <w:szCs w:val="28"/>
        </w:rPr>
        <w:t xml:space="preserve"> </w:t>
      </w:r>
      <w:r w:rsidR="003E4F17" w:rsidRPr="00CD0F0A">
        <w:rPr>
          <w:sz w:val="28"/>
          <w:szCs w:val="28"/>
        </w:rPr>
        <w:t>mil.</w:t>
      </w:r>
      <w:r w:rsidR="003505BA" w:rsidRPr="00CD0F0A">
        <w:rPr>
          <w:sz w:val="28"/>
          <w:szCs w:val="28"/>
        </w:rPr>
        <w:t xml:space="preserve"> </w:t>
      </w:r>
      <w:r w:rsidR="003E4F17" w:rsidRPr="00CD0F0A">
        <w:rPr>
          <w:sz w:val="28"/>
          <w:szCs w:val="28"/>
        </w:rPr>
        <w:t>lei mai mult față de anul 20</w:t>
      </w:r>
      <w:r w:rsidR="001A6914" w:rsidRPr="00CD0F0A">
        <w:rPr>
          <w:sz w:val="28"/>
          <w:szCs w:val="28"/>
        </w:rPr>
        <w:t>2</w:t>
      </w:r>
      <w:r w:rsidR="003639BC" w:rsidRPr="00CD0F0A">
        <w:rPr>
          <w:sz w:val="28"/>
          <w:szCs w:val="28"/>
        </w:rPr>
        <w:t>1</w:t>
      </w:r>
      <w:r w:rsidR="00045289" w:rsidRPr="00CD0F0A">
        <w:rPr>
          <w:sz w:val="28"/>
          <w:szCs w:val="28"/>
        </w:rPr>
        <w:t>.</w:t>
      </w:r>
    </w:p>
    <w:p w14:paraId="14A51814" w14:textId="4BEDA23E" w:rsidR="009C32D2" w:rsidRPr="00CD0F0A" w:rsidRDefault="00C74718" w:rsidP="009C32D2">
      <w:pPr>
        <w:spacing w:line="276" w:lineRule="auto"/>
        <w:ind w:firstLine="567"/>
        <w:jc w:val="both"/>
        <w:rPr>
          <w:sz w:val="28"/>
          <w:szCs w:val="28"/>
          <w:lang w:val="ro-MD"/>
        </w:rPr>
      </w:pPr>
      <w:r w:rsidRPr="00CD0F0A">
        <w:rPr>
          <w:i/>
          <w:sz w:val="28"/>
          <w:szCs w:val="28"/>
        </w:rPr>
        <w:t>Transferurile de la bugetul de stat către bugetul asigurărilor sociale de stat</w:t>
      </w:r>
      <w:r w:rsidRPr="00CD0F0A">
        <w:rPr>
          <w:sz w:val="28"/>
          <w:szCs w:val="28"/>
        </w:rPr>
        <w:t xml:space="preserve"> </w:t>
      </w:r>
      <w:r w:rsidR="009C32D2" w:rsidRPr="00CD0F0A">
        <w:rPr>
          <w:sz w:val="28"/>
          <w:szCs w:val="28"/>
          <w:lang w:val="ro-MD"/>
        </w:rPr>
        <w:t>pentru anul 202</w:t>
      </w:r>
      <w:r w:rsidR="00754BCD" w:rsidRPr="00CD0F0A">
        <w:rPr>
          <w:sz w:val="28"/>
          <w:szCs w:val="28"/>
          <w:lang w:val="ro-MD"/>
        </w:rPr>
        <w:t>2</w:t>
      </w:r>
      <w:r w:rsidR="009C32D2" w:rsidRPr="00CD0F0A">
        <w:rPr>
          <w:sz w:val="28"/>
          <w:szCs w:val="28"/>
          <w:lang w:val="ro-MD"/>
        </w:rPr>
        <w:t xml:space="preserve"> au fost aprobate în sumă de </w:t>
      </w:r>
      <w:r w:rsidR="00754BCD" w:rsidRPr="00CD0F0A">
        <w:rPr>
          <w:sz w:val="28"/>
          <w:szCs w:val="28"/>
          <w:lang w:val="ro-MD"/>
        </w:rPr>
        <w:t>12 550,0</w:t>
      </w:r>
      <w:r w:rsidR="009C32D2" w:rsidRPr="00CD0F0A">
        <w:rPr>
          <w:sz w:val="28"/>
          <w:szCs w:val="28"/>
          <w:lang w:val="ro-MD"/>
        </w:rPr>
        <w:t xml:space="preserve"> mil.lei, care pe parcursul anului au fost precizate în sumă de </w:t>
      </w:r>
      <w:r w:rsidR="00754BCD" w:rsidRPr="00CD0F0A">
        <w:rPr>
          <w:color w:val="000000" w:themeColor="text1"/>
          <w:sz w:val="28"/>
          <w:szCs w:val="28"/>
          <w:lang w:val="ro-MD"/>
        </w:rPr>
        <w:t>15 302,4</w:t>
      </w:r>
      <w:r w:rsidR="009C32D2" w:rsidRPr="00CD0F0A">
        <w:rPr>
          <w:color w:val="000000" w:themeColor="text1"/>
          <w:sz w:val="28"/>
          <w:szCs w:val="28"/>
          <w:lang w:val="ro-MD"/>
        </w:rPr>
        <w:t xml:space="preserve"> </w:t>
      </w:r>
      <w:r w:rsidR="009C32D2" w:rsidRPr="00CD0F0A">
        <w:rPr>
          <w:sz w:val="28"/>
          <w:szCs w:val="28"/>
          <w:lang w:val="ro-MD"/>
        </w:rPr>
        <w:t xml:space="preserve">mil.lei și finanțate în sumă de </w:t>
      </w:r>
      <w:r w:rsidR="000E55D7" w:rsidRPr="00CD0F0A">
        <w:rPr>
          <w:sz w:val="28"/>
          <w:szCs w:val="28"/>
          <w:lang w:val="ro-MD"/>
        </w:rPr>
        <w:t xml:space="preserve">            </w:t>
      </w:r>
      <w:r w:rsidR="00754BCD" w:rsidRPr="00CD0F0A">
        <w:rPr>
          <w:sz w:val="28"/>
          <w:szCs w:val="28"/>
          <w:lang w:val="ro-MD"/>
        </w:rPr>
        <w:t>14 794,0</w:t>
      </w:r>
      <w:r w:rsidR="009C32D2" w:rsidRPr="00CD0F0A">
        <w:rPr>
          <w:sz w:val="28"/>
          <w:szCs w:val="28"/>
          <w:lang w:val="ro-MD"/>
        </w:rPr>
        <w:t xml:space="preserve"> m</w:t>
      </w:r>
      <w:r w:rsidR="00754BCD" w:rsidRPr="00CD0F0A">
        <w:rPr>
          <w:sz w:val="28"/>
          <w:szCs w:val="28"/>
          <w:lang w:val="ro-MD"/>
        </w:rPr>
        <w:t>il.lei sau 96,7</w:t>
      </w:r>
      <w:r w:rsidR="009C32D2" w:rsidRPr="00CD0F0A">
        <w:rPr>
          <w:sz w:val="28"/>
          <w:szCs w:val="28"/>
          <w:lang w:val="ro-MD"/>
        </w:rPr>
        <w:t>% din prevederi.</w:t>
      </w:r>
    </w:p>
    <w:p w14:paraId="7F8C9554" w14:textId="1B5EAEDE" w:rsidR="00833545" w:rsidRPr="00CD0F0A" w:rsidRDefault="008A3247" w:rsidP="00833545">
      <w:pPr>
        <w:spacing w:line="276" w:lineRule="auto"/>
        <w:ind w:firstLine="540"/>
        <w:jc w:val="both"/>
        <w:rPr>
          <w:sz w:val="28"/>
          <w:szCs w:val="28"/>
        </w:rPr>
      </w:pPr>
      <w:r w:rsidRPr="00CD0F0A">
        <w:rPr>
          <w:sz w:val="28"/>
          <w:szCs w:val="28"/>
          <w:lang w:val="ro-MD"/>
        </w:rPr>
        <w:t xml:space="preserve">Din </w:t>
      </w:r>
      <w:r w:rsidRPr="00CD0F0A">
        <w:rPr>
          <w:i/>
          <w:sz w:val="28"/>
          <w:szCs w:val="28"/>
        </w:rPr>
        <w:t>fondul de intervenție al Guvernului</w:t>
      </w:r>
      <w:r w:rsidRPr="00CD0F0A">
        <w:rPr>
          <w:sz w:val="28"/>
          <w:szCs w:val="28"/>
        </w:rPr>
        <w:t xml:space="preserve"> au fost repartizate mijloace financiare în </w:t>
      </w:r>
      <w:r w:rsidR="00766242" w:rsidRPr="00CD0F0A">
        <w:rPr>
          <w:sz w:val="28"/>
          <w:szCs w:val="28"/>
        </w:rPr>
        <w:t>sumă</w:t>
      </w:r>
      <w:r w:rsidRPr="00CD0F0A">
        <w:rPr>
          <w:sz w:val="28"/>
          <w:szCs w:val="28"/>
        </w:rPr>
        <w:t xml:space="preserve"> de 44,1 mil. lei,</w:t>
      </w:r>
      <w:r w:rsidR="00C6553D" w:rsidRPr="00CD0F0A">
        <w:rPr>
          <w:sz w:val="28"/>
          <w:szCs w:val="28"/>
        </w:rPr>
        <w:t xml:space="preserve"> care au fost executate în sumă de 44,0 mil. lei, inclusiv</w:t>
      </w:r>
      <w:r w:rsidR="00833545" w:rsidRPr="00CD0F0A">
        <w:rPr>
          <w:sz w:val="28"/>
          <w:szCs w:val="28"/>
        </w:rPr>
        <w:t>:</w:t>
      </w:r>
    </w:p>
    <w:p w14:paraId="0C75D669" w14:textId="531F8D3F" w:rsidR="00405F61" w:rsidRPr="00CD0F0A" w:rsidRDefault="00833545" w:rsidP="00833545">
      <w:pPr>
        <w:spacing w:line="276" w:lineRule="auto"/>
        <w:ind w:firstLine="540"/>
        <w:jc w:val="both"/>
        <w:rPr>
          <w:sz w:val="28"/>
          <w:szCs w:val="28"/>
          <w:lang w:val="ro-MD"/>
        </w:rPr>
      </w:pPr>
      <w:r w:rsidRPr="00CD0F0A">
        <w:rPr>
          <w:sz w:val="28"/>
          <w:szCs w:val="28"/>
        </w:rPr>
        <w:t>-</w:t>
      </w:r>
      <w:r w:rsidR="008A3247" w:rsidRPr="00CD0F0A">
        <w:rPr>
          <w:sz w:val="28"/>
          <w:szCs w:val="28"/>
        </w:rPr>
        <w:t xml:space="preserve"> 24,</w:t>
      </w:r>
      <w:r w:rsidR="005E701F" w:rsidRPr="00CD0F0A">
        <w:rPr>
          <w:sz w:val="28"/>
          <w:szCs w:val="28"/>
        </w:rPr>
        <w:t>4</w:t>
      </w:r>
      <w:r w:rsidR="008A3247" w:rsidRPr="00CD0F0A">
        <w:rPr>
          <w:sz w:val="28"/>
          <w:szCs w:val="28"/>
        </w:rPr>
        <w:t xml:space="preserve"> mil. lei au fost executate </w:t>
      </w:r>
      <w:r w:rsidR="008A3247" w:rsidRPr="00CD0F0A">
        <w:rPr>
          <w:sz w:val="28"/>
          <w:szCs w:val="28"/>
          <w:lang w:val="ro-MD"/>
        </w:rPr>
        <w:t>conform Hotărârilor Guvernului nr.211/2022, nr.442/202</w:t>
      </w:r>
      <w:r w:rsidR="00C31705" w:rsidRPr="00CD0F0A">
        <w:rPr>
          <w:sz w:val="28"/>
          <w:szCs w:val="28"/>
          <w:lang w:val="ro-MD"/>
        </w:rPr>
        <w:t>2</w:t>
      </w:r>
      <w:r w:rsidR="008A3247" w:rsidRPr="00CD0F0A">
        <w:rPr>
          <w:sz w:val="28"/>
          <w:szCs w:val="28"/>
          <w:lang w:val="ro-MD"/>
        </w:rPr>
        <w:t>, nr.626/2022, nr.768/2022, nr.807/2022</w:t>
      </w:r>
      <w:r w:rsidR="00283170" w:rsidRPr="00CD0F0A">
        <w:rPr>
          <w:sz w:val="28"/>
          <w:szCs w:val="28"/>
          <w:lang w:val="ro-MD"/>
        </w:rPr>
        <w:t xml:space="preserve">, </w:t>
      </w:r>
      <w:r w:rsidR="008A3247" w:rsidRPr="00CD0F0A">
        <w:rPr>
          <w:sz w:val="28"/>
          <w:szCs w:val="28"/>
          <w:lang w:val="ro-MD"/>
        </w:rPr>
        <w:t>î</w:t>
      </w:r>
      <w:r w:rsidR="00C4722B" w:rsidRPr="00CD0F0A">
        <w:rPr>
          <w:sz w:val="28"/>
          <w:szCs w:val="28"/>
          <w:lang w:val="ro-MD"/>
        </w:rPr>
        <w:t xml:space="preserve">n </w:t>
      </w:r>
      <w:r w:rsidR="005E701F" w:rsidRPr="00CD0F0A">
        <w:rPr>
          <w:sz w:val="28"/>
          <w:szCs w:val="28"/>
          <w:lang w:val="ro-MD"/>
        </w:rPr>
        <w:t>conformitate cu prevederile</w:t>
      </w:r>
      <w:r w:rsidR="00C4722B" w:rsidRPr="00CD0F0A">
        <w:rPr>
          <w:sz w:val="28"/>
          <w:szCs w:val="28"/>
          <w:lang w:val="ro-MD"/>
        </w:rPr>
        <w:t xml:space="preserve"> </w:t>
      </w:r>
      <w:r w:rsidR="00283170" w:rsidRPr="00CD0F0A">
        <w:rPr>
          <w:sz w:val="28"/>
          <w:szCs w:val="28"/>
          <w:lang w:val="ro-MD"/>
        </w:rPr>
        <w:t>Legii</w:t>
      </w:r>
      <w:r w:rsidR="00C4722B" w:rsidRPr="00CD0F0A">
        <w:rPr>
          <w:sz w:val="28"/>
          <w:szCs w:val="28"/>
          <w:lang w:val="ro-MD"/>
        </w:rPr>
        <w:t xml:space="preserve"> nr.69/2020 cu privire la instituirea unor măsuri pe perioada stării de urgență în sănătate publică și modificarea unor acte normative, </w:t>
      </w:r>
      <w:r w:rsidR="008A3247" w:rsidRPr="00CD0F0A">
        <w:rPr>
          <w:color w:val="000000"/>
          <w:sz w:val="28"/>
          <w:szCs w:val="28"/>
          <w:shd w:val="clear" w:color="auto" w:fill="FFFFFF"/>
        </w:rPr>
        <w:t>pentru achitarea indemnizației unice</w:t>
      </w:r>
      <w:r w:rsidR="008A3247" w:rsidRPr="00CD0F0A">
        <w:rPr>
          <w:sz w:val="28"/>
          <w:szCs w:val="28"/>
        </w:rPr>
        <w:t xml:space="preserve"> ca urmare a contractării infecției COVID-19</w:t>
      </w:r>
      <w:r w:rsidR="008A3247" w:rsidRPr="00CD0F0A">
        <w:rPr>
          <w:color w:val="000000"/>
          <w:sz w:val="28"/>
          <w:szCs w:val="28"/>
          <w:shd w:val="clear" w:color="auto" w:fill="FFFFFF"/>
        </w:rPr>
        <w:t xml:space="preserve"> în mărime de 16,0 mii lei per persoană</w:t>
      </w:r>
      <w:r w:rsidR="00904218" w:rsidRPr="00CD0F0A">
        <w:rPr>
          <w:sz w:val="28"/>
          <w:szCs w:val="28"/>
          <w:lang w:val="ro-MD"/>
        </w:rPr>
        <w:t xml:space="preserve"> pentru anul 2022</w:t>
      </w:r>
      <w:r w:rsidR="00974143" w:rsidRPr="00CD0F0A">
        <w:rPr>
          <w:sz w:val="28"/>
          <w:szCs w:val="28"/>
          <w:lang w:val="ro-MD"/>
        </w:rPr>
        <w:t>;</w:t>
      </w:r>
    </w:p>
    <w:p w14:paraId="7DFCECB4" w14:textId="19AF173D" w:rsidR="008A3247" w:rsidRPr="00CD0F0A" w:rsidRDefault="00405F61" w:rsidP="00405F61">
      <w:pPr>
        <w:spacing w:line="276" w:lineRule="auto"/>
        <w:ind w:firstLine="540"/>
        <w:jc w:val="both"/>
        <w:rPr>
          <w:sz w:val="28"/>
          <w:szCs w:val="28"/>
          <w:lang w:val="ro-MD"/>
        </w:rPr>
      </w:pPr>
      <w:r w:rsidRPr="00CD0F0A">
        <w:rPr>
          <w:sz w:val="28"/>
          <w:szCs w:val="28"/>
          <w:lang w:val="ro-MD"/>
        </w:rPr>
        <w:t>- 19,</w:t>
      </w:r>
      <w:r w:rsidR="007D671C" w:rsidRPr="00CD0F0A">
        <w:rPr>
          <w:sz w:val="28"/>
          <w:szCs w:val="28"/>
          <w:lang w:val="ro-MD"/>
        </w:rPr>
        <w:t>6</w:t>
      </w:r>
      <w:r w:rsidRPr="00CD0F0A">
        <w:rPr>
          <w:sz w:val="28"/>
          <w:szCs w:val="28"/>
          <w:lang w:val="ro-MD"/>
        </w:rPr>
        <w:t xml:space="preserve"> mil. lei c</w:t>
      </w:r>
      <w:r w:rsidR="00833545" w:rsidRPr="00CD0F0A">
        <w:rPr>
          <w:sz w:val="28"/>
          <w:szCs w:val="28"/>
        </w:rPr>
        <w:t xml:space="preserve">onform </w:t>
      </w:r>
      <w:r w:rsidR="007D671C" w:rsidRPr="00CD0F0A">
        <w:rPr>
          <w:sz w:val="28"/>
          <w:szCs w:val="28"/>
        </w:rPr>
        <w:t>d</w:t>
      </w:r>
      <w:r w:rsidR="00833545" w:rsidRPr="00CD0F0A">
        <w:rPr>
          <w:sz w:val="28"/>
          <w:szCs w:val="28"/>
        </w:rPr>
        <w:t>ispoziții</w:t>
      </w:r>
      <w:r w:rsidR="007D671C" w:rsidRPr="00CD0F0A">
        <w:rPr>
          <w:sz w:val="28"/>
          <w:szCs w:val="28"/>
        </w:rPr>
        <w:t>lor</w:t>
      </w:r>
      <w:r w:rsidR="00833545" w:rsidRPr="00CD0F0A">
        <w:rPr>
          <w:sz w:val="28"/>
          <w:szCs w:val="28"/>
        </w:rPr>
        <w:t xml:space="preserve"> Comisiei pentru Situații Excepționale a Republicii Moldova  </w:t>
      </w:r>
      <w:r w:rsidRPr="00CD0F0A">
        <w:rPr>
          <w:sz w:val="28"/>
          <w:szCs w:val="28"/>
        </w:rPr>
        <w:t>pentru</w:t>
      </w:r>
      <w:r w:rsidRPr="00CD0F0A">
        <w:rPr>
          <w:rFonts w:eastAsiaTheme="minorHAnsi"/>
          <w:sz w:val="28"/>
          <w:szCs w:val="28"/>
          <w:lang w:eastAsia="en-US"/>
        </w:rPr>
        <w:t xml:space="preserve"> gestionarea crizei refugiaților din Ucraina.</w:t>
      </w:r>
    </w:p>
    <w:p w14:paraId="0C0F29A5" w14:textId="77777777" w:rsidR="00BB5814" w:rsidRPr="00CD0F0A" w:rsidRDefault="002E211C" w:rsidP="00BB5814">
      <w:pPr>
        <w:spacing w:line="276" w:lineRule="auto"/>
        <w:ind w:firstLine="540"/>
        <w:contextualSpacing/>
        <w:jc w:val="both"/>
        <w:rPr>
          <w:sz w:val="28"/>
          <w:szCs w:val="28"/>
        </w:rPr>
      </w:pPr>
      <w:r w:rsidRPr="00CD0F0A">
        <w:rPr>
          <w:sz w:val="28"/>
          <w:szCs w:val="28"/>
        </w:rPr>
        <w:t xml:space="preserve">Din </w:t>
      </w:r>
      <w:r w:rsidRPr="00CD0F0A">
        <w:rPr>
          <w:i/>
          <w:sz w:val="28"/>
          <w:szCs w:val="28"/>
        </w:rPr>
        <w:t>fondul de rezervă al Guvernului</w:t>
      </w:r>
      <w:r w:rsidRPr="00CD0F0A">
        <w:rPr>
          <w:sz w:val="28"/>
          <w:szCs w:val="28"/>
        </w:rPr>
        <w:t xml:space="preserve"> au fost </w:t>
      </w:r>
      <w:r w:rsidR="00BE32DF" w:rsidRPr="00CD0F0A">
        <w:rPr>
          <w:sz w:val="28"/>
          <w:szCs w:val="28"/>
        </w:rPr>
        <w:t>repartizate</w:t>
      </w:r>
      <w:r w:rsidRPr="00CD0F0A">
        <w:rPr>
          <w:sz w:val="28"/>
          <w:szCs w:val="28"/>
        </w:rPr>
        <w:t xml:space="preserve"> mijloace financiare în sumă de 534,4 mil.lei, care au fost executate în </w:t>
      </w:r>
      <w:r w:rsidR="00BB5814" w:rsidRPr="00CD0F0A">
        <w:rPr>
          <w:sz w:val="28"/>
          <w:szCs w:val="28"/>
        </w:rPr>
        <w:t>sumă</w:t>
      </w:r>
      <w:r w:rsidRPr="00CD0F0A">
        <w:rPr>
          <w:sz w:val="28"/>
          <w:szCs w:val="28"/>
        </w:rPr>
        <w:t xml:space="preserve"> de 530,3 mil.lei, </w:t>
      </w:r>
      <w:r w:rsidR="00BB5814" w:rsidRPr="00CD0F0A">
        <w:rPr>
          <w:sz w:val="28"/>
          <w:szCs w:val="28"/>
        </w:rPr>
        <w:t>inclusiv:</w:t>
      </w:r>
    </w:p>
    <w:p w14:paraId="3CBD4621" w14:textId="77777777" w:rsidR="00BB5814" w:rsidRPr="00BB5814" w:rsidRDefault="00BB5814" w:rsidP="00BB5814">
      <w:pPr>
        <w:spacing w:line="276" w:lineRule="auto"/>
        <w:ind w:firstLine="540"/>
        <w:contextualSpacing/>
        <w:jc w:val="both"/>
        <w:rPr>
          <w:sz w:val="28"/>
          <w:szCs w:val="28"/>
        </w:rPr>
      </w:pPr>
      <w:r w:rsidRPr="00BB5814">
        <w:rPr>
          <w:sz w:val="28"/>
          <w:szCs w:val="28"/>
        </w:rPr>
        <w:t>- 492,4 mil.lei în baza dispozițiilor Comisiei Situații Excepționale a Republicii Moldova pentru compensarea parțială a majorării tarifelor la gaze naturale, energie termică și  electrică;</w:t>
      </w:r>
    </w:p>
    <w:p w14:paraId="62298444" w14:textId="1C9B7D93" w:rsidR="002E211C" w:rsidRDefault="00BB5814" w:rsidP="002E211C">
      <w:pPr>
        <w:spacing w:line="276" w:lineRule="auto"/>
        <w:ind w:firstLine="540"/>
        <w:contextualSpacing/>
        <w:jc w:val="both"/>
        <w:rPr>
          <w:sz w:val="28"/>
          <w:szCs w:val="28"/>
        </w:rPr>
      </w:pPr>
      <w:r w:rsidRPr="00CD0F0A">
        <w:rPr>
          <w:sz w:val="28"/>
          <w:szCs w:val="28"/>
        </w:rPr>
        <w:t xml:space="preserve">- </w:t>
      </w:r>
      <w:r w:rsidR="002E211C" w:rsidRPr="00CD0F0A">
        <w:rPr>
          <w:sz w:val="28"/>
          <w:szCs w:val="28"/>
        </w:rPr>
        <w:t>37,9 mil.lei conform Hotărârii Guvernului nr.565/2022 pentru compensații in legătură cu majorarea ratei dobânzii la creditele parțial garantate de stat acordate în cadrul P</w:t>
      </w:r>
      <w:r w:rsidRPr="00CD0F0A">
        <w:rPr>
          <w:sz w:val="28"/>
          <w:szCs w:val="28"/>
        </w:rPr>
        <w:t>rogramului de stat „Prima casa”.</w:t>
      </w:r>
    </w:p>
    <w:p w14:paraId="142D42AD" w14:textId="15B4C791" w:rsidR="00624B0F" w:rsidRDefault="00624B0F" w:rsidP="002E211C">
      <w:pPr>
        <w:spacing w:line="276" w:lineRule="auto"/>
        <w:ind w:firstLine="540"/>
        <w:contextualSpacing/>
        <w:jc w:val="both"/>
        <w:rPr>
          <w:sz w:val="28"/>
          <w:szCs w:val="28"/>
        </w:rPr>
      </w:pPr>
    </w:p>
    <w:p w14:paraId="16DB0668" w14:textId="77777777" w:rsidR="00A97283" w:rsidRDefault="00A97283" w:rsidP="009C32D2">
      <w:pPr>
        <w:spacing w:line="276" w:lineRule="auto"/>
        <w:ind w:firstLine="567"/>
        <w:jc w:val="both"/>
        <w:rPr>
          <w:sz w:val="28"/>
          <w:szCs w:val="28"/>
          <w:lang w:val="ro-MD"/>
        </w:rPr>
      </w:pPr>
    </w:p>
    <w:p w14:paraId="303AA70B" w14:textId="05249558" w:rsidR="00C74718" w:rsidRPr="00D21A9E" w:rsidRDefault="00C74718" w:rsidP="00A52C15">
      <w:pPr>
        <w:pStyle w:val="2"/>
      </w:pPr>
      <w:bookmarkStart w:id="82" w:name="_Toc42615629"/>
      <w:bookmarkStart w:id="83" w:name="_Toc101251364"/>
      <w:bookmarkStart w:id="84" w:name="_Toc132293679"/>
      <w:r w:rsidRPr="00B66B45">
        <w:t>4.</w:t>
      </w:r>
      <w:r w:rsidRPr="0035219E">
        <w:t>6 Transferurile către bugetele locale</w:t>
      </w:r>
      <w:bookmarkEnd w:id="82"/>
      <w:bookmarkEnd w:id="83"/>
      <w:bookmarkEnd w:id="84"/>
    </w:p>
    <w:p w14:paraId="6781F921" w14:textId="77777777" w:rsidR="00A448FF" w:rsidRPr="00A448FF" w:rsidRDefault="00A448FF" w:rsidP="00A448FF">
      <w:pPr>
        <w:rPr>
          <w:highlight w:val="green"/>
        </w:rPr>
      </w:pPr>
    </w:p>
    <w:p w14:paraId="59AD19FA" w14:textId="1F167672" w:rsidR="00F07638" w:rsidRPr="00085483" w:rsidRDefault="00616B29" w:rsidP="009C7C52">
      <w:pPr>
        <w:tabs>
          <w:tab w:val="left" w:pos="567"/>
        </w:tabs>
        <w:spacing w:line="276" w:lineRule="auto"/>
        <w:jc w:val="both"/>
        <w:rPr>
          <w:sz w:val="28"/>
          <w:szCs w:val="28"/>
        </w:rPr>
      </w:pPr>
      <w:r w:rsidRPr="00D51239">
        <w:rPr>
          <w:color w:val="000000"/>
          <w:sz w:val="28"/>
          <w:szCs w:val="28"/>
        </w:rPr>
        <w:t xml:space="preserve"> </w:t>
      </w:r>
      <w:r w:rsidR="00C74718" w:rsidRPr="00D51239">
        <w:rPr>
          <w:color w:val="000000"/>
          <w:sz w:val="28"/>
          <w:szCs w:val="28"/>
        </w:rPr>
        <w:t xml:space="preserve"> </w:t>
      </w:r>
      <w:r w:rsidR="00EE20E1">
        <w:rPr>
          <w:color w:val="000000"/>
          <w:sz w:val="28"/>
          <w:szCs w:val="28"/>
        </w:rPr>
        <w:tab/>
      </w:r>
      <w:r w:rsidR="00F07638" w:rsidRPr="00085483">
        <w:rPr>
          <w:sz w:val="28"/>
          <w:szCs w:val="28"/>
        </w:rPr>
        <w:t xml:space="preserve">La baza relațiilor între bugetul de stat și bugetele locale stau prevederile </w:t>
      </w:r>
      <w:r w:rsidR="00F07638" w:rsidRPr="00085483">
        <w:rPr>
          <w:iCs/>
          <w:sz w:val="28"/>
          <w:szCs w:val="28"/>
        </w:rPr>
        <w:t xml:space="preserve">Legii finanțelor publice și responsabilității bugetar-fiscale nr.181/2014, </w:t>
      </w:r>
      <w:r w:rsidR="00F07638" w:rsidRPr="00085483">
        <w:rPr>
          <w:sz w:val="28"/>
          <w:szCs w:val="28"/>
        </w:rPr>
        <w:t>Legii nr.397/2003 privind finanțele publice locale, Legii bugetului de stat pe</w:t>
      </w:r>
      <w:r w:rsidR="002609F6" w:rsidRPr="00085483">
        <w:rPr>
          <w:sz w:val="28"/>
          <w:szCs w:val="28"/>
        </w:rPr>
        <w:t>ntru</w:t>
      </w:r>
      <w:r w:rsidR="00F07638" w:rsidRPr="00085483">
        <w:rPr>
          <w:sz w:val="28"/>
          <w:szCs w:val="28"/>
        </w:rPr>
        <w:t xml:space="preserve"> anul 202</w:t>
      </w:r>
      <w:r w:rsidR="00AB1C33" w:rsidRPr="00085483">
        <w:rPr>
          <w:sz w:val="28"/>
          <w:szCs w:val="28"/>
        </w:rPr>
        <w:t>2</w:t>
      </w:r>
      <w:r w:rsidR="00F07638" w:rsidRPr="00085483">
        <w:rPr>
          <w:sz w:val="28"/>
          <w:szCs w:val="28"/>
        </w:rPr>
        <w:t xml:space="preserve"> nr.</w:t>
      </w:r>
      <w:r w:rsidR="00AB1C33" w:rsidRPr="00085483">
        <w:rPr>
          <w:sz w:val="28"/>
          <w:szCs w:val="28"/>
        </w:rPr>
        <w:t>205</w:t>
      </w:r>
      <w:r w:rsidR="00F07638" w:rsidRPr="00085483">
        <w:rPr>
          <w:sz w:val="28"/>
          <w:szCs w:val="28"/>
        </w:rPr>
        <w:t>/20</w:t>
      </w:r>
      <w:r w:rsidR="00AB1C33" w:rsidRPr="00085483">
        <w:rPr>
          <w:sz w:val="28"/>
          <w:szCs w:val="28"/>
          <w:lang w:val="en-US"/>
        </w:rPr>
        <w:t>21</w:t>
      </w:r>
      <w:r w:rsidR="00F07638" w:rsidRPr="00085483">
        <w:rPr>
          <w:sz w:val="28"/>
          <w:szCs w:val="28"/>
        </w:rPr>
        <w:t xml:space="preserve"> (cu modificările ulterioare), precum și a altor acte normative.</w:t>
      </w:r>
    </w:p>
    <w:p w14:paraId="30C86A1D" w14:textId="25A287CB" w:rsidR="002A1CD4" w:rsidRPr="00085483" w:rsidRDefault="002A1CD4" w:rsidP="002A1CD4">
      <w:pPr>
        <w:spacing w:line="264" w:lineRule="auto"/>
        <w:ind w:firstLine="540"/>
        <w:jc w:val="both"/>
        <w:rPr>
          <w:sz w:val="28"/>
          <w:szCs w:val="28"/>
        </w:rPr>
      </w:pPr>
      <w:r w:rsidRPr="00085483">
        <w:rPr>
          <w:sz w:val="28"/>
          <w:szCs w:val="28"/>
        </w:rPr>
        <w:t>În componența bugetului de stat pe anul 202</w:t>
      </w:r>
      <w:r w:rsidR="008A5E52" w:rsidRPr="00085483">
        <w:rPr>
          <w:sz w:val="28"/>
          <w:szCs w:val="28"/>
        </w:rPr>
        <w:t>2</w:t>
      </w:r>
      <w:r w:rsidRPr="00085483">
        <w:rPr>
          <w:sz w:val="28"/>
          <w:szCs w:val="28"/>
        </w:rPr>
        <w:t>, pentru bugetele locale de ambele nivele au fost inițial aprobate transferuri în sumă totală de 14</w:t>
      </w:r>
      <w:r w:rsidR="008A5E52" w:rsidRPr="00085483">
        <w:rPr>
          <w:sz w:val="28"/>
          <w:szCs w:val="28"/>
        </w:rPr>
        <w:t> 913,9</w:t>
      </w:r>
      <w:r w:rsidRPr="00085483">
        <w:rPr>
          <w:sz w:val="28"/>
          <w:szCs w:val="28"/>
        </w:rPr>
        <w:t xml:space="preserve"> mil.</w:t>
      </w:r>
      <w:r w:rsidR="00D70D7E" w:rsidRPr="00085483">
        <w:rPr>
          <w:sz w:val="28"/>
          <w:szCs w:val="28"/>
        </w:rPr>
        <w:t xml:space="preserve"> </w:t>
      </w:r>
      <w:r w:rsidRPr="00085483">
        <w:rPr>
          <w:sz w:val="28"/>
          <w:szCs w:val="28"/>
        </w:rPr>
        <w:t xml:space="preserve">lei. </w:t>
      </w:r>
    </w:p>
    <w:p w14:paraId="4E8D931B" w14:textId="5517F7EC" w:rsidR="005074C5" w:rsidRPr="00085483" w:rsidRDefault="005074C5" w:rsidP="005074C5">
      <w:pPr>
        <w:spacing w:line="276" w:lineRule="auto"/>
        <w:ind w:firstLine="540"/>
        <w:jc w:val="both"/>
        <w:rPr>
          <w:sz w:val="28"/>
          <w:szCs w:val="28"/>
        </w:rPr>
      </w:pPr>
      <w:r w:rsidRPr="00085483">
        <w:rPr>
          <w:sz w:val="28"/>
          <w:szCs w:val="28"/>
        </w:rPr>
        <w:t>Transferurile cu</w:t>
      </w:r>
      <w:r w:rsidRPr="00085483">
        <w:rPr>
          <w:i/>
          <w:sz w:val="28"/>
          <w:szCs w:val="28"/>
        </w:rPr>
        <w:t xml:space="preserve"> destinație generală</w:t>
      </w:r>
      <w:r w:rsidRPr="00085483">
        <w:rPr>
          <w:sz w:val="28"/>
          <w:szCs w:val="28"/>
        </w:rPr>
        <w:t xml:space="preserve"> au fost aprobate în volum de 2 093,8 mil.lei, dintre care din fondul de susținere financiară a unităților administrativ-teritoriale </w:t>
      </w:r>
      <w:r w:rsidRPr="00085483">
        <w:rPr>
          <w:iCs/>
          <w:color w:val="000000"/>
          <w:sz w:val="28"/>
          <w:szCs w:val="28"/>
        </w:rPr>
        <w:t xml:space="preserve">pentru nivelarea posibilităților financiare </w:t>
      </w:r>
      <w:r w:rsidRPr="00085483">
        <w:rPr>
          <w:sz w:val="28"/>
          <w:szCs w:val="28"/>
        </w:rPr>
        <w:t xml:space="preserve">1 869,1 mil.lei și de compensare </w:t>
      </w:r>
      <w:r w:rsidRPr="00085483">
        <w:rPr>
          <w:iCs/>
          <w:color w:val="000000"/>
          <w:sz w:val="28"/>
          <w:szCs w:val="28"/>
        </w:rPr>
        <w:t xml:space="preserve">pentru eliminarea diminuării mijloacelor primite de la bugetul de stat comparativ cu anul 2021 ca și transferuri cu destinație generală în volum de </w:t>
      </w:r>
      <w:r w:rsidRPr="00085483">
        <w:rPr>
          <w:sz w:val="28"/>
          <w:szCs w:val="28"/>
        </w:rPr>
        <w:t xml:space="preserve">224,7 mil.lei. Ulterior, volumul transferurilor de compensare au fost precizate la nivel </w:t>
      </w:r>
      <w:r w:rsidRPr="00085483">
        <w:rPr>
          <w:sz w:val="28"/>
          <w:szCs w:val="28"/>
        </w:rPr>
        <w:lastRenderedPageBreak/>
        <w:t>de 225,2 mil.lei (compensarea mijloacelor utilizate din contul veniturilor proprii urmare a indicării eronate a marcherului pe documentele de plată</w:t>
      </w:r>
      <w:r w:rsidRPr="00085483">
        <w:t xml:space="preserve"> </w:t>
      </w:r>
      <w:r w:rsidRPr="00085483">
        <w:rPr>
          <w:sz w:val="28"/>
          <w:szCs w:val="28"/>
        </w:rPr>
        <w:t xml:space="preserve">pentru finanțarea competențele delegate din contul transferurilor cu destinație specială de la bugetul de stat), respectiv, volumul total al transferurilor cu destinație generală fiind precizat în sumă de 2 094,3 mil.lei. </w:t>
      </w:r>
    </w:p>
    <w:p w14:paraId="491F2C1B" w14:textId="29FD6BC6" w:rsidR="005E55B8" w:rsidRPr="00085483" w:rsidRDefault="005E55B8" w:rsidP="005E55B8">
      <w:pPr>
        <w:spacing w:line="264" w:lineRule="auto"/>
        <w:ind w:firstLine="540"/>
        <w:jc w:val="both"/>
        <w:rPr>
          <w:sz w:val="28"/>
          <w:szCs w:val="28"/>
        </w:rPr>
      </w:pPr>
      <w:r w:rsidRPr="00085483">
        <w:rPr>
          <w:sz w:val="28"/>
          <w:szCs w:val="28"/>
        </w:rPr>
        <w:t xml:space="preserve">Transferurile cu </w:t>
      </w:r>
      <w:r w:rsidRPr="00085483">
        <w:rPr>
          <w:i/>
          <w:sz w:val="28"/>
          <w:szCs w:val="28"/>
        </w:rPr>
        <w:t>destinație specială</w:t>
      </w:r>
      <w:r w:rsidRPr="00085483">
        <w:rPr>
          <w:sz w:val="28"/>
          <w:szCs w:val="28"/>
        </w:rPr>
        <w:t xml:space="preserve"> de la bugetul de stat către bugetele locale au fost aprobate în sumă de 12 820,1 mil.lei, ulterior fiind majorate cu 1 169,8 mil.lei, constituind 13 990,0  mil.lei, inclusiv pentru: </w:t>
      </w:r>
    </w:p>
    <w:p w14:paraId="4EE6AFCE" w14:textId="0B7336E5" w:rsidR="001C5A40" w:rsidRPr="00085483" w:rsidRDefault="005C3B7A" w:rsidP="004D5C73">
      <w:pPr>
        <w:numPr>
          <w:ilvl w:val="0"/>
          <w:numId w:val="43"/>
        </w:numPr>
        <w:tabs>
          <w:tab w:val="left" w:pos="1080"/>
        </w:tabs>
        <w:spacing w:line="264" w:lineRule="auto"/>
        <w:ind w:left="0" w:firstLine="900"/>
        <w:jc w:val="both"/>
        <w:rPr>
          <w:sz w:val="28"/>
          <w:szCs w:val="28"/>
        </w:rPr>
      </w:pPr>
      <w:r w:rsidRPr="00085483">
        <w:rPr>
          <w:sz w:val="28"/>
          <w:szCs w:val="28"/>
        </w:rPr>
        <w:t xml:space="preserve"> </w:t>
      </w:r>
      <w:r w:rsidR="001C5A40" w:rsidRPr="00085483">
        <w:rPr>
          <w:sz w:val="28"/>
          <w:szCs w:val="28"/>
        </w:rPr>
        <w:t>finanțarea învățământului preșcolar, primar, secundar general, special și complementar (extrașcolar) – 11 534,0 mil.lei (majorare cu 880,7 mil.lei);</w:t>
      </w:r>
    </w:p>
    <w:p w14:paraId="02F33F9E" w14:textId="77777777" w:rsidR="001C5A40" w:rsidRPr="00085483" w:rsidRDefault="001C5A40" w:rsidP="004D5C73">
      <w:pPr>
        <w:numPr>
          <w:ilvl w:val="0"/>
          <w:numId w:val="43"/>
        </w:numPr>
        <w:spacing w:line="264" w:lineRule="auto"/>
        <w:ind w:left="1170" w:hanging="270"/>
        <w:jc w:val="both"/>
        <w:rPr>
          <w:sz w:val="28"/>
          <w:szCs w:val="28"/>
        </w:rPr>
      </w:pPr>
      <w:r w:rsidRPr="00085483">
        <w:rPr>
          <w:sz w:val="28"/>
          <w:szCs w:val="28"/>
        </w:rPr>
        <w:t>școli sportive – 289,3 mil.lei (majorare cu 20,7 mil.lei);</w:t>
      </w:r>
    </w:p>
    <w:p w14:paraId="48DC3257" w14:textId="77777777" w:rsidR="001C5A40" w:rsidRPr="00085483" w:rsidRDefault="001C5A40" w:rsidP="004D5C73">
      <w:pPr>
        <w:numPr>
          <w:ilvl w:val="0"/>
          <w:numId w:val="43"/>
        </w:numPr>
        <w:spacing w:line="264" w:lineRule="auto"/>
        <w:ind w:left="1170" w:hanging="270"/>
        <w:jc w:val="both"/>
        <w:rPr>
          <w:sz w:val="28"/>
          <w:szCs w:val="28"/>
        </w:rPr>
      </w:pPr>
      <w:r w:rsidRPr="00085483">
        <w:rPr>
          <w:sz w:val="28"/>
          <w:szCs w:val="28"/>
        </w:rPr>
        <w:t>asistența socială – 459,8 mil.lei (majorare cu 95,9 mil.lei);</w:t>
      </w:r>
    </w:p>
    <w:p w14:paraId="42841850" w14:textId="77777777" w:rsidR="001C5A40" w:rsidRPr="00085483" w:rsidRDefault="001C5A40" w:rsidP="004D5C73">
      <w:pPr>
        <w:numPr>
          <w:ilvl w:val="0"/>
          <w:numId w:val="43"/>
        </w:numPr>
        <w:spacing w:line="264" w:lineRule="auto"/>
        <w:ind w:left="1170" w:hanging="270"/>
        <w:jc w:val="both"/>
        <w:rPr>
          <w:sz w:val="28"/>
          <w:szCs w:val="28"/>
        </w:rPr>
      </w:pPr>
      <w:r w:rsidRPr="00085483">
        <w:rPr>
          <w:sz w:val="28"/>
          <w:szCs w:val="28"/>
        </w:rPr>
        <w:t>infrastructura drumurilor publice locale – 1 414,7 mil.lei;</w:t>
      </w:r>
    </w:p>
    <w:p w14:paraId="60A58456" w14:textId="52E36173" w:rsidR="001C5A40" w:rsidRPr="00085483" w:rsidRDefault="005C3B7A" w:rsidP="004D5C73">
      <w:pPr>
        <w:numPr>
          <w:ilvl w:val="0"/>
          <w:numId w:val="43"/>
        </w:numPr>
        <w:tabs>
          <w:tab w:val="left" w:pos="1080"/>
          <w:tab w:val="left" w:pos="1170"/>
        </w:tabs>
        <w:spacing w:line="264" w:lineRule="auto"/>
        <w:ind w:left="0" w:firstLine="900"/>
        <w:jc w:val="both"/>
        <w:rPr>
          <w:sz w:val="28"/>
          <w:szCs w:val="28"/>
        </w:rPr>
      </w:pPr>
      <w:r w:rsidRPr="00085483">
        <w:rPr>
          <w:sz w:val="28"/>
          <w:szCs w:val="28"/>
        </w:rPr>
        <w:t xml:space="preserve"> </w:t>
      </w:r>
      <w:r w:rsidR="001C5A40" w:rsidRPr="00085483">
        <w:rPr>
          <w:sz w:val="28"/>
          <w:szCs w:val="28"/>
        </w:rPr>
        <w:t>pachetul minim de servicii sociale din Fondul de susținere a populației – 184,0 mil.lei (majorare cu 65,0 mil.lei);</w:t>
      </w:r>
    </w:p>
    <w:p w14:paraId="48D2B7D3" w14:textId="77777777" w:rsidR="001C5A40" w:rsidRPr="00085483" w:rsidRDefault="001C5A40" w:rsidP="004D5C73">
      <w:pPr>
        <w:numPr>
          <w:ilvl w:val="0"/>
          <w:numId w:val="43"/>
        </w:numPr>
        <w:tabs>
          <w:tab w:val="left" w:pos="90"/>
          <w:tab w:val="left" w:pos="450"/>
          <w:tab w:val="left" w:pos="1170"/>
        </w:tabs>
        <w:spacing w:line="264" w:lineRule="auto"/>
        <w:ind w:left="90" w:firstLine="810"/>
        <w:jc w:val="both"/>
        <w:rPr>
          <w:sz w:val="28"/>
          <w:szCs w:val="28"/>
        </w:rPr>
      </w:pPr>
      <w:r w:rsidRPr="00085483">
        <w:rPr>
          <w:sz w:val="28"/>
          <w:szCs w:val="28"/>
        </w:rPr>
        <w:t>consolidarea sistemului de protecție socială cu suportul UNICEF</w:t>
      </w:r>
      <w:r w:rsidRPr="00085483">
        <w:rPr>
          <w:b/>
          <w:sz w:val="28"/>
          <w:szCs w:val="28"/>
        </w:rPr>
        <w:t xml:space="preserve"> </w:t>
      </w:r>
      <w:r w:rsidRPr="00085483">
        <w:rPr>
          <w:sz w:val="28"/>
          <w:szCs w:val="28"/>
        </w:rPr>
        <w:t>– 105,6 mil.lei;</w:t>
      </w:r>
    </w:p>
    <w:p w14:paraId="56E2F8A9" w14:textId="750F424A" w:rsidR="001C5A40" w:rsidRPr="00085483" w:rsidRDefault="001C5A40" w:rsidP="004D5C73">
      <w:pPr>
        <w:numPr>
          <w:ilvl w:val="0"/>
          <w:numId w:val="43"/>
        </w:numPr>
        <w:tabs>
          <w:tab w:val="left" w:pos="1170"/>
        </w:tabs>
        <w:spacing w:line="264" w:lineRule="auto"/>
        <w:ind w:left="0" w:firstLine="900"/>
        <w:jc w:val="both"/>
        <w:rPr>
          <w:sz w:val="28"/>
          <w:szCs w:val="28"/>
        </w:rPr>
      </w:pPr>
      <w:r w:rsidRPr="00085483">
        <w:rPr>
          <w:sz w:val="28"/>
          <w:szCs w:val="28"/>
        </w:rPr>
        <w:t>îndemnizații pentru asistenții sociali cu suportul UNHCR</w:t>
      </w:r>
      <w:r w:rsidR="00C60D22">
        <w:rPr>
          <w:sz w:val="28"/>
          <w:szCs w:val="28"/>
        </w:rPr>
        <w:t xml:space="preserve">  </w:t>
      </w:r>
      <w:r w:rsidRPr="00085483">
        <w:rPr>
          <w:sz w:val="28"/>
          <w:szCs w:val="28"/>
        </w:rPr>
        <w:t>–                  2,0 mil.</w:t>
      </w:r>
      <w:r w:rsidR="00C06FFC">
        <w:rPr>
          <w:sz w:val="28"/>
          <w:szCs w:val="28"/>
        </w:rPr>
        <w:t xml:space="preserve"> </w:t>
      </w:r>
      <w:r w:rsidRPr="00085483">
        <w:rPr>
          <w:sz w:val="28"/>
          <w:szCs w:val="28"/>
        </w:rPr>
        <w:t>lei;</w:t>
      </w:r>
    </w:p>
    <w:p w14:paraId="5C6A5185" w14:textId="69A00867" w:rsidR="001C5A40" w:rsidRPr="00085483" w:rsidRDefault="001C5A40" w:rsidP="004D5C73">
      <w:pPr>
        <w:numPr>
          <w:ilvl w:val="0"/>
          <w:numId w:val="43"/>
        </w:numPr>
        <w:tabs>
          <w:tab w:val="left" w:pos="990"/>
          <w:tab w:val="left" w:pos="1170"/>
        </w:tabs>
        <w:spacing w:line="264" w:lineRule="auto"/>
        <w:ind w:left="0" w:firstLine="900"/>
        <w:jc w:val="both"/>
        <w:rPr>
          <w:sz w:val="28"/>
          <w:szCs w:val="28"/>
        </w:rPr>
      </w:pPr>
      <w:r w:rsidRPr="00085483">
        <w:rPr>
          <w:sz w:val="28"/>
          <w:szCs w:val="28"/>
        </w:rPr>
        <w:t>finanțarea altor competențe delegate autorităților administrației publice locale – 0,6 mil.</w:t>
      </w:r>
      <w:r w:rsidR="00C06FFC">
        <w:rPr>
          <w:sz w:val="28"/>
          <w:szCs w:val="28"/>
        </w:rPr>
        <w:t xml:space="preserve"> </w:t>
      </w:r>
      <w:r w:rsidRPr="00085483">
        <w:rPr>
          <w:sz w:val="28"/>
          <w:szCs w:val="28"/>
        </w:rPr>
        <w:t>lei.</w:t>
      </w:r>
    </w:p>
    <w:p w14:paraId="74754FE3" w14:textId="4EB7C77A" w:rsidR="002A7F42" w:rsidRPr="00085483" w:rsidRDefault="00F742B1" w:rsidP="002A7F42">
      <w:pPr>
        <w:spacing w:before="120" w:line="264" w:lineRule="auto"/>
        <w:ind w:firstLine="562"/>
        <w:jc w:val="both"/>
        <w:rPr>
          <w:sz w:val="28"/>
          <w:szCs w:val="28"/>
        </w:rPr>
      </w:pPr>
      <w:r>
        <w:rPr>
          <w:sz w:val="28"/>
          <w:szCs w:val="28"/>
        </w:rPr>
        <w:t>Pentru</w:t>
      </w:r>
      <w:r w:rsidR="002A7F42" w:rsidRPr="00085483">
        <w:rPr>
          <w:sz w:val="28"/>
          <w:szCs w:val="28"/>
        </w:rPr>
        <w:t xml:space="preserve"> anul 2022, </w:t>
      </w:r>
      <w:r>
        <w:rPr>
          <w:sz w:val="28"/>
          <w:szCs w:val="28"/>
        </w:rPr>
        <w:t>suma</w:t>
      </w:r>
      <w:r w:rsidR="002A7F42" w:rsidRPr="00085483">
        <w:rPr>
          <w:sz w:val="28"/>
          <w:szCs w:val="28"/>
        </w:rPr>
        <w:t xml:space="preserve"> transferurilor de la bugetul de stat </w:t>
      </w:r>
      <w:r>
        <w:rPr>
          <w:sz w:val="28"/>
          <w:szCs w:val="28"/>
        </w:rPr>
        <w:t xml:space="preserve">către </w:t>
      </w:r>
      <w:r w:rsidR="002A7F42" w:rsidRPr="00085483">
        <w:rPr>
          <w:sz w:val="28"/>
          <w:szCs w:val="28"/>
        </w:rPr>
        <w:t>bugetele locale</w:t>
      </w:r>
      <w:r w:rsidR="00A145AA">
        <w:rPr>
          <w:sz w:val="28"/>
          <w:szCs w:val="28"/>
        </w:rPr>
        <w:t>,</w:t>
      </w:r>
      <w:r w:rsidR="002A7F42" w:rsidRPr="00085483">
        <w:rPr>
          <w:sz w:val="28"/>
          <w:szCs w:val="28"/>
        </w:rPr>
        <w:t xml:space="preserve"> </w:t>
      </w:r>
      <w:r>
        <w:rPr>
          <w:sz w:val="28"/>
          <w:szCs w:val="28"/>
        </w:rPr>
        <w:t xml:space="preserve">aprobate în </w:t>
      </w:r>
      <w:r w:rsidR="002A7F42" w:rsidRPr="00085483">
        <w:rPr>
          <w:sz w:val="28"/>
          <w:szCs w:val="28"/>
        </w:rPr>
        <w:t>Anexa nr.7 la Legea bugetului pe</w:t>
      </w:r>
      <w:r>
        <w:rPr>
          <w:sz w:val="28"/>
          <w:szCs w:val="28"/>
        </w:rPr>
        <w:t>ntru</w:t>
      </w:r>
      <w:r w:rsidR="002A7F42" w:rsidRPr="00085483">
        <w:rPr>
          <w:sz w:val="28"/>
          <w:szCs w:val="28"/>
        </w:rPr>
        <w:t xml:space="preserve"> anul 2022</w:t>
      </w:r>
      <w:r w:rsidR="00A145AA">
        <w:rPr>
          <w:sz w:val="28"/>
          <w:szCs w:val="28"/>
        </w:rPr>
        <w:t>,</w:t>
      </w:r>
      <w:r w:rsidR="002A7F42" w:rsidRPr="00085483">
        <w:rPr>
          <w:sz w:val="28"/>
          <w:szCs w:val="28"/>
        </w:rPr>
        <w:t xml:space="preserve"> </w:t>
      </w:r>
      <w:r>
        <w:rPr>
          <w:sz w:val="28"/>
          <w:szCs w:val="28"/>
        </w:rPr>
        <w:t xml:space="preserve">au fost majorate </w:t>
      </w:r>
      <w:r w:rsidR="00C4171D">
        <w:rPr>
          <w:sz w:val="28"/>
          <w:szCs w:val="28"/>
        </w:rPr>
        <w:t xml:space="preserve">conform </w:t>
      </w:r>
      <w:r w:rsidR="002A7F42" w:rsidRPr="00085483">
        <w:rPr>
          <w:sz w:val="28"/>
          <w:szCs w:val="28"/>
        </w:rPr>
        <w:t>Hotărâril</w:t>
      </w:r>
      <w:r w:rsidR="00C4171D">
        <w:rPr>
          <w:sz w:val="28"/>
          <w:szCs w:val="28"/>
        </w:rPr>
        <w:t>or</w:t>
      </w:r>
      <w:r w:rsidR="002A7F42" w:rsidRPr="00085483">
        <w:rPr>
          <w:sz w:val="28"/>
          <w:szCs w:val="28"/>
        </w:rPr>
        <w:t xml:space="preserve"> Guvernului nr.710</w:t>
      </w:r>
      <w:r w:rsidR="00365B93" w:rsidRPr="00085483">
        <w:rPr>
          <w:sz w:val="28"/>
          <w:szCs w:val="28"/>
        </w:rPr>
        <w:t>/2022</w:t>
      </w:r>
      <w:r w:rsidR="002A7F42" w:rsidRPr="00085483">
        <w:rPr>
          <w:sz w:val="28"/>
          <w:szCs w:val="28"/>
        </w:rPr>
        <w:t>, nr.777</w:t>
      </w:r>
      <w:r w:rsidR="00365B93" w:rsidRPr="00085483">
        <w:rPr>
          <w:sz w:val="28"/>
          <w:szCs w:val="28"/>
        </w:rPr>
        <w:t>/2022</w:t>
      </w:r>
      <w:r w:rsidR="002A7F42" w:rsidRPr="00085483">
        <w:rPr>
          <w:sz w:val="28"/>
          <w:szCs w:val="28"/>
        </w:rPr>
        <w:t xml:space="preserve"> și nr.829</w:t>
      </w:r>
      <w:r w:rsidR="00365B93" w:rsidRPr="00085483">
        <w:rPr>
          <w:sz w:val="28"/>
          <w:szCs w:val="28"/>
        </w:rPr>
        <w:t>/2022</w:t>
      </w:r>
      <w:r w:rsidR="002A7F42" w:rsidRPr="00085483">
        <w:rPr>
          <w:sz w:val="28"/>
          <w:szCs w:val="28"/>
        </w:rPr>
        <w:t xml:space="preserve"> privind repartizarea alocațiilor bugetelor aprobate în bugetul de stat pentru acordarea plății unice cu caracter excepțional, precum și pentru asigurarea prevederilor cadrului normativ privind salarizarea în sectorul bugetar</w:t>
      </w:r>
      <w:r w:rsidR="00C4171D">
        <w:rPr>
          <w:sz w:val="28"/>
          <w:szCs w:val="28"/>
        </w:rPr>
        <w:t xml:space="preserve"> și</w:t>
      </w:r>
      <w:r w:rsidR="002A7F42" w:rsidRPr="00085483">
        <w:rPr>
          <w:sz w:val="28"/>
          <w:szCs w:val="28"/>
        </w:rPr>
        <w:t xml:space="preserve"> au constituit 16 881,5 mil.lei. </w:t>
      </w:r>
    </w:p>
    <w:p w14:paraId="6C90526D" w14:textId="72739CB8" w:rsidR="00472AFC" w:rsidRPr="00085483" w:rsidRDefault="00472AFC" w:rsidP="00472AFC">
      <w:pPr>
        <w:spacing w:line="264" w:lineRule="auto"/>
        <w:ind w:firstLine="561"/>
        <w:jc w:val="both"/>
        <w:rPr>
          <w:sz w:val="28"/>
          <w:szCs w:val="28"/>
        </w:rPr>
      </w:pPr>
      <w:r w:rsidRPr="00085483">
        <w:rPr>
          <w:sz w:val="28"/>
          <w:szCs w:val="28"/>
        </w:rPr>
        <w:t xml:space="preserve">Din contul transferurilor alocate </w:t>
      </w:r>
      <w:r w:rsidR="00F83409" w:rsidRPr="00085483">
        <w:rPr>
          <w:sz w:val="28"/>
          <w:szCs w:val="28"/>
        </w:rPr>
        <w:t>conform</w:t>
      </w:r>
      <w:r w:rsidRPr="00085483">
        <w:rPr>
          <w:sz w:val="28"/>
          <w:szCs w:val="28"/>
        </w:rPr>
        <w:t xml:space="preserve"> </w:t>
      </w:r>
      <w:r w:rsidR="000550EE" w:rsidRPr="00085483">
        <w:rPr>
          <w:sz w:val="28"/>
          <w:szCs w:val="28"/>
        </w:rPr>
        <w:t>h</w:t>
      </w:r>
      <w:r w:rsidRPr="00085483">
        <w:rPr>
          <w:sz w:val="28"/>
          <w:szCs w:val="28"/>
        </w:rPr>
        <w:t>otărîrilor de Guvern menționate privind repartizarea și redistribuirea unor alocații aprobate în Legea bugetului de stat pentru anul 2022 nr.205/2021, acestea au constituit 797,2 mil.</w:t>
      </w:r>
      <w:r w:rsidR="004C5978" w:rsidRPr="00085483">
        <w:rPr>
          <w:sz w:val="28"/>
          <w:szCs w:val="28"/>
        </w:rPr>
        <w:t xml:space="preserve"> </w:t>
      </w:r>
      <w:r w:rsidRPr="00085483">
        <w:rPr>
          <w:sz w:val="28"/>
          <w:szCs w:val="28"/>
        </w:rPr>
        <w:t>lei, inclusiv 103,3 mil.lei alocate de la bugetul de stat prin intermediul altor transferuri cu destinație generală pentru achitarea plății unice cu caracter excepțional (pentru domeniile proprii de activitate ale APL).</w:t>
      </w:r>
    </w:p>
    <w:p w14:paraId="77B72378" w14:textId="3F4ADACF" w:rsidR="00472AFC" w:rsidRPr="00085483" w:rsidRDefault="00472AFC" w:rsidP="00472AFC">
      <w:pPr>
        <w:spacing w:line="264" w:lineRule="auto"/>
        <w:ind w:firstLine="561"/>
        <w:jc w:val="both"/>
        <w:rPr>
          <w:sz w:val="28"/>
          <w:szCs w:val="28"/>
        </w:rPr>
      </w:pPr>
      <w:r w:rsidRPr="00085483">
        <w:rPr>
          <w:sz w:val="28"/>
          <w:szCs w:val="28"/>
        </w:rPr>
        <w:t xml:space="preserve">Pentru </w:t>
      </w:r>
      <w:r w:rsidRPr="00085483">
        <w:rPr>
          <w:i/>
          <w:sz w:val="28"/>
          <w:szCs w:val="28"/>
        </w:rPr>
        <w:t>competențele delegate</w:t>
      </w:r>
      <w:r w:rsidRPr="00085483">
        <w:rPr>
          <w:sz w:val="28"/>
          <w:szCs w:val="28"/>
        </w:rPr>
        <w:t xml:space="preserve"> alocarea mijloacelor</w:t>
      </w:r>
      <w:r w:rsidR="004C5978" w:rsidRPr="00085483">
        <w:rPr>
          <w:sz w:val="28"/>
          <w:szCs w:val="28"/>
        </w:rPr>
        <w:t xml:space="preserve"> financiare</w:t>
      </w:r>
      <w:r w:rsidRPr="00085483">
        <w:rPr>
          <w:sz w:val="28"/>
          <w:szCs w:val="28"/>
        </w:rPr>
        <w:t xml:space="preserve"> </w:t>
      </w:r>
      <w:r w:rsidR="004C5978" w:rsidRPr="00085483">
        <w:rPr>
          <w:sz w:val="28"/>
          <w:szCs w:val="28"/>
        </w:rPr>
        <w:t>conform</w:t>
      </w:r>
      <w:r w:rsidRPr="00085483">
        <w:rPr>
          <w:sz w:val="28"/>
          <w:szCs w:val="28"/>
        </w:rPr>
        <w:t xml:space="preserve"> </w:t>
      </w:r>
      <w:r w:rsidR="000550EE" w:rsidRPr="00085483">
        <w:rPr>
          <w:sz w:val="28"/>
          <w:szCs w:val="28"/>
        </w:rPr>
        <w:t>h</w:t>
      </w:r>
      <w:r w:rsidRPr="00085483">
        <w:rPr>
          <w:sz w:val="28"/>
          <w:szCs w:val="28"/>
        </w:rPr>
        <w:t>otărîrilor Guvernului în volum de 693,7 mil.lei situația se prezintă după cum urmează:</w:t>
      </w:r>
    </w:p>
    <w:p w14:paraId="565E32E5" w14:textId="23AE77C9" w:rsidR="0045697C" w:rsidRPr="00085483" w:rsidRDefault="0045697C" w:rsidP="004D5C73">
      <w:pPr>
        <w:numPr>
          <w:ilvl w:val="3"/>
          <w:numId w:val="40"/>
        </w:numPr>
        <w:tabs>
          <w:tab w:val="left" w:pos="1134"/>
        </w:tabs>
        <w:spacing w:line="264" w:lineRule="auto"/>
        <w:ind w:left="0" w:firstLine="851"/>
        <w:jc w:val="both"/>
        <w:rPr>
          <w:sz w:val="28"/>
          <w:szCs w:val="28"/>
        </w:rPr>
      </w:pPr>
      <w:r w:rsidRPr="00085483">
        <w:rPr>
          <w:sz w:val="28"/>
          <w:szCs w:val="28"/>
        </w:rPr>
        <w:t>pentru asigurarea prevederilor cadrului normativ privind salarizarea în sectorul bugetar conform Hotărâriilor Guvernului nr.777/2022 și nr.829/2022 au fost alocate de la bugetul de stat transferuri cu destinație specială în volum de 469,5</w:t>
      </w:r>
      <w:r w:rsidRPr="00085483">
        <w:rPr>
          <w:color w:val="FF0000"/>
          <w:sz w:val="28"/>
          <w:szCs w:val="28"/>
        </w:rPr>
        <w:t xml:space="preserve"> </w:t>
      </w:r>
      <w:r w:rsidRPr="00085483">
        <w:rPr>
          <w:sz w:val="28"/>
          <w:szCs w:val="28"/>
        </w:rPr>
        <w:t>mil.lei, inclusiv pentru:</w:t>
      </w:r>
    </w:p>
    <w:p w14:paraId="76D35AB9" w14:textId="77777777" w:rsidR="0045697C" w:rsidRPr="00085483" w:rsidRDefault="0045697C" w:rsidP="004D5C73">
      <w:pPr>
        <w:numPr>
          <w:ilvl w:val="0"/>
          <w:numId w:val="74"/>
        </w:numPr>
        <w:tabs>
          <w:tab w:val="left" w:pos="1560"/>
        </w:tabs>
        <w:ind w:firstLine="196"/>
        <w:jc w:val="both"/>
        <w:rPr>
          <w:sz w:val="28"/>
          <w:szCs w:val="28"/>
        </w:rPr>
      </w:pPr>
      <w:r w:rsidRPr="00085483">
        <w:rPr>
          <w:sz w:val="28"/>
          <w:szCs w:val="28"/>
        </w:rPr>
        <w:t>învățământul general – 457,8 mil.lei;</w:t>
      </w:r>
    </w:p>
    <w:p w14:paraId="254C5BC0" w14:textId="77777777" w:rsidR="0045697C" w:rsidRPr="00085483" w:rsidRDefault="0045697C" w:rsidP="004D5C73">
      <w:pPr>
        <w:numPr>
          <w:ilvl w:val="0"/>
          <w:numId w:val="74"/>
        </w:numPr>
        <w:tabs>
          <w:tab w:val="left" w:pos="1560"/>
        </w:tabs>
        <w:ind w:firstLine="196"/>
        <w:jc w:val="both"/>
        <w:rPr>
          <w:sz w:val="28"/>
          <w:szCs w:val="28"/>
        </w:rPr>
      </w:pPr>
      <w:r w:rsidRPr="00085483">
        <w:rPr>
          <w:sz w:val="28"/>
          <w:szCs w:val="28"/>
        </w:rPr>
        <w:lastRenderedPageBreak/>
        <w:t>școli sportive – 10,2 mil.lei;</w:t>
      </w:r>
    </w:p>
    <w:p w14:paraId="7D68A7FE" w14:textId="77777777" w:rsidR="0045697C" w:rsidRPr="00085483" w:rsidRDefault="0045697C" w:rsidP="004D5C73">
      <w:pPr>
        <w:numPr>
          <w:ilvl w:val="0"/>
          <w:numId w:val="74"/>
        </w:numPr>
        <w:tabs>
          <w:tab w:val="left" w:pos="1560"/>
        </w:tabs>
        <w:spacing w:line="264" w:lineRule="auto"/>
        <w:ind w:firstLine="196"/>
        <w:jc w:val="both"/>
        <w:rPr>
          <w:sz w:val="28"/>
          <w:szCs w:val="28"/>
        </w:rPr>
      </w:pPr>
      <w:r w:rsidRPr="00085483">
        <w:rPr>
          <w:sz w:val="28"/>
          <w:szCs w:val="28"/>
        </w:rPr>
        <w:t>asistența socială – 1,5 mil.lei.</w:t>
      </w:r>
    </w:p>
    <w:p w14:paraId="3301B3E9" w14:textId="0AD572E4" w:rsidR="0045697C" w:rsidRPr="00085483" w:rsidRDefault="0045697C" w:rsidP="00F742B1">
      <w:pPr>
        <w:numPr>
          <w:ilvl w:val="0"/>
          <w:numId w:val="72"/>
        </w:numPr>
        <w:tabs>
          <w:tab w:val="left" w:pos="1134"/>
          <w:tab w:val="left" w:pos="1440"/>
        </w:tabs>
        <w:spacing w:line="264" w:lineRule="auto"/>
        <w:ind w:left="0" w:firstLine="851"/>
        <w:jc w:val="both"/>
        <w:rPr>
          <w:sz w:val="28"/>
          <w:szCs w:val="28"/>
        </w:rPr>
      </w:pPr>
      <w:r w:rsidRPr="00085483">
        <w:rPr>
          <w:sz w:val="28"/>
          <w:szCs w:val="28"/>
          <w:lang w:val="ro-MD"/>
        </w:rPr>
        <w:t xml:space="preserve">pentru achitarea plății unice cu caracter excepțional </w:t>
      </w:r>
      <w:r w:rsidR="00D53724" w:rsidRPr="00085483">
        <w:rPr>
          <w:sz w:val="28"/>
          <w:szCs w:val="28"/>
          <w:lang w:val="ro-MD"/>
        </w:rPr>
        <w:t>conform</w:t>
      </w:r>
      <w:r w:rsidRPr="00085483">
        <w:rPr>
          <w:sz w:val="28"/>
          <w:szCs w:val="28"/>
          <w:lang w:val="ro-MD"/>
        </w:rPr>
        <w:t xml:space="preserve"> Hotărâri</w:t>
      </w:r>
      <w:r w:rsidR="00D53724" w:rsidRPr="00085483">
        <w:rPr>
          <w:sz w:val="28"/>
          <w:szCs w:val="28"/>
          <w:lang w:val="ro-MD"/>
        </w:rPr>
        <w:t>ilor</w:t>
      </w:r>
      <w:r w:rsidRPr="00085483">
        <w:rPr>
          <w:sz w:val="28"/>
          <w:szCs w:val="28"/>
          <w:lang w:val="ro-MD"/>
        </w:rPr>
        <w:t xml:space="preserve"> Guvernului nr.710</w:t>
      </w:r>
      <w:r w:rsidR="00D53724" w:rsidRPr="00085483">
        <w:rPr>
          <w:sz w:val="28"/>
          <w:szCs w:val="28"/>
          <w:lang w:val="ro-MD"/>
        </w:rPr>
        <w:t>/2022</w:t>
      </w:r>
      <w:r w:rsidRPr="00085483">
        <w:rPr>
          <w:sz w:val="28"/>
          <w:szCs w:val="28"/>
          <w:lang w:val="ro-MD"/>
        </w:rPr>
        <w:t>, nr.777</w:t>
      </w:r>
      <w:r w:rsidR="00D53724" w:rsidRPr="00085483">
        <w:rPr>
          <w:sz w:val="28"/>
          <w:szCs w:val="28"/>
          <w:lang w:val="ro-MD"/>
        </w:rPr>
        <w:t>/2022</w:t>
      </w:r>
      <w:r w:rsidRPr="00085483">
        <w:rPr>
          <w:sz w:val="28"/>
          <w:szCs w:val="28"/>
          <w:lang w:val="ro-MD"/>
        </w:rPr>
        <w:t xml:space="preserve"> și nr.829</w:t>
      </w:r>
      <w:r w:rsidR="00D53724" w:rsidRPr="00085483">
        <w:rPr>
          <w:sz w:val="28"/>
          <w:szCs w:val="28"/>
          <w:lang w:val="ro-MD"/>
        </w:rPr>
        <w:t>/2022</w:t>
      </w:r>
      <w:r w:rsidRPr="00085483">
        <w:rPr>
          <w:sz w:val="28"/>
          <w:szCs w:val="28"/>
          <w:lang w:val="ro-MD"/>
        </w:rPr>
        <w:t xml:space="preserve"> s-au repartizat transferuri cu destinație specială în sumă de 224,2 mil.lei, inclusiv pentru:</w:t>
      </w:r>
    </w:p>
    <w:p w14:paraId="635FB634" w14:textId="77777777" w:rsidR="0045697C" w:rsidRPr="00085483" w:rsidRDefault="0045697C" w:rsidP="004D5C73">
      <w:pPr>
        <w:numPr>
          <w:ilvl w:val="0"/>
          <w:numId w:val="73"/>
        </w:numPr>
        <w:tabs>
          <w:tab w:val="left" w:pos="1560"/>
        </w:tabs>
        <w:spacing w:line="264" w:lineRule="auto"/>
        <w:ind w:firstLine="196"/>
        <w:jc w:val="both"/>
        <w:rPr>
          <w:sz w:val="28"/>
          <w:szCs w:val="28"/>
        </w:rPr>
      </w:pPr>
      <w:r w:rsidRPr="00085483">
        <w:rPr>
          <w:sz w:val="28"/>
          <w:szCs w:val="28"/>
          <w:lang w:val="ro-MD"/>
        </w:rPr>
        <w:t>învățămîntul general – 218,7 mil.lei;</w:t>
      </w:r>
    </w:p>
    <w:p w14:paraId="69DDCA72" w14:textId="77777777" w:rsidR="0045697C" w:rsidRPr="00085483" w:rsidRDefault="0045697C" w:rsidP="004D5C73">
      <w:pPr>
        <w:numPr>
          <w:ilvl w:val="0"/>
          <w:numId w:val="73"/>
        </w:numPr>
        <w:tabs>
          <w:tab w:val="left" w:pos="1560"/>
        </w:tabs>
        <w:spacing w:line="264" w:lineRule="auto"/>
        <w:ind w:firstLine="196"/>
        <w:jc w:val="both"/>
        <w:rPr>
          <w:sz w:val="28"/>
          <w:szCs w:val="28"/>
        </w:rPr>
      </w:pPr>
      <w:r w:rsidRPr="00085483">
        <w:rPr>
          <w:sz w:val="28"/>
          <w:szCs w:val="28"/>
          <w:lang w:val="ro-MD"/>
        </w:rPr>
        <w:t>școli sportive – 5,1 mil.lei;</w:t>
      </w:r>
    </w:p>
    <w:p w14:paraId="7CAC6448" w14:textId="77777777" w:rsidR="0045697C" w:rsidRPr="00085483" w:rsidRDefault="0045697C" w:rsidP="004D5C73">
      <w:pPr>
        <w:numPr>
          <w:ilvl w:val="0"/>
          <w:numId w:val="73"/>
        </w:numPr>
        <w:tabs>
          <w:tab w:val="left" w:pos="1560"/>
        </w:tabs>
        <w:spacing w:line="264" w:lineRule="auto"/>
        <w:ind w:firstLine="196"/>
        <w:jc w:val="both"/>
        <w:rPr>
          <w:sz w:val="28"/>
          <w:szCs w:val="28"/>
        </w:rPr>
      </w:pPr>
      <w:r w:rsidRPr="00085483">
        <w:rPr>
          <w:sz w:val="28"/>
          <w:szCs w:val="28"/>
          <w:lang w:val="ro-MD"/>
        </w:rPr>
        <w:t>asistența socială – 0,4 mil.lei.</w:t>
      </w:r>
    </w:p>
    <w:p w14:paraId="7C901B6F" w14:textId="77777777" w:rsidR="0045697C" w:rsidRPr="00085483" w:rsidRDefault="0045697C" w:rsidP="0045697C">
      <w:pPr>
        <w:tabs>
          <w:tab w:val="left" w:pos="1134"/>
        </w:tabs>
        <w:spacing w:line="264" w:lineRule="auto"/>
        <w:ind w:firstLine="567"/>
        <w:jc w:val="both"/>
        <w:rPr>
          <w:sz w:val="28"/>
          <w:szCs w:val="28"/>
        </w:rPr>
      </w:pPr>
      <w:r w:rsidRPr="00085483">
        <w:rPr>
          <w:sz w:val="28"/>
          <w:szCs w:val="28"/>
        </w:rPr>
        <w:t>Suplimentar, pe parcursul anului s-a făcut uz de prevederile art.16 lit.e) din Legea bugetului de stat pentru anul 2022 nr.205/2021, fiind redistribuite pentru învățămîntul general circa 0,2 mil.lei.</w:t>
      </w:r>
    </w:p>
    <w:p w14:paraId="3F796623" w14:textId="713D24AB" w:rsidR="0045697C" w:rsidRPr="00085483" w:rsidRDefault="0045697C" w:rsidP="0045697C">
      <w:pPr>
        <w:spacing w:before="120" w:line="264" w:lineRule="auto"/>
        <w:ind w:firstLine="561"/>
        <w:jc w:val="both"/>
        <w:rPr>
          <w:color w:val="FF0000"/>
          <w:sz w:val="28"/>
          <w:szCs w:val="28"/>
        </w:rPr>
      </w:pPr>
      <w:r w:rsidRPr="00085483">
        <w:rPr>
          <w:sz w:val="28"/>
          <w:szCs w:val="28"/>
        </w:rPr>
        <w:t>Finanțarea transferurilor de la bugetul de stat la bugetele locale (Anexa nr.7 cu transferuri pentru salarizare) au fost asigurate la nivel de 97,2</w:t>
      </w:r>
      <w:r w:rsidR="00283A06" w:rsidRPr="00085483">
        <w:rPr>
          <w:sz w:val="28"/>
          <w:szCs w:val="28"/>
        </w:rPr>
        <w:t>%</w:t>
      </w:r>
      <w:r w:rsidRPr="00085483">
        <w:rPr>
          <w:sz w:val="28"/>
          <w:szCs w:val="28"/>
        </w:rPr>
        <w:t xml:space="preserve"> față de planul precizat sau în volum de 16 410,4 mil.lei, nefiind alocate 471,1 mil.lei din volumul total de transferuri planificate (16 881,5 mil.lei), dintre care:</w:t>
      </w:r>
      <w:r w:rsidRPr="00085483">
        <w:rPr>
          <w:color w:val="FF0000"/>
          <w:sz w:val="28"/>
          <w:szCs w:val="28"/>
        </w:rPr>
        <w:t xml:space="preserve"> </w:t>
      </w:r>
    </w:p>
    <w:p w14:paraId="2F502D73" w14:textId="77777777" w:rsidR="0045697C" w:rsidRPr="00085483" w:rsidRDefault="0045697C" w:rsidP="004D5C73">
      <w:pPr>
        <w:numPr>
          <w:ilvl w:val="0"/>
          <w:numId w:val="44"/>
        </w:numPr>
        <w:spacing w:line="264" w:lineRule="auto"/>
        <w:ind w:left="0" w:firstLine="927"/>
        <w:jc w:val="both"/>
        <w:rPr>
          <w:sz w:val="28"/>
          <w:szCs w:val="28"/>
        </w:rPr>
      </w:pPr>
      <w:r w:rsidRPr="00085483">
        <w:rPr>
          <w:sz w:val="28"/>
          <w:szCs w:val="28"/>
        </w:rPr>
        <w:t>pentru învățământul general – 328,6 mil.lei sau executate la nivel de 97,3 la sută;</w:t>
      </w:r>
    </w:p>
    <w:p w14:paraId="31EC5B5C" w14:textId="77777777" w:rsidR="0045697C" w:rsidRPr="00085483" w:rsidRDefault="0045697C" w:rsidP="004D5C73">
      <w:pPr>
        <w:numPr>
          <w:ilvl w:val="0"/>
          <w:numId w:val="44"/>
        </w:numPr>
        <w:spacing w:line="264" w:lineRule="auto"/>
        <w:ind w:left="0" w:firstLine="927"/>
        <w:jc w:val="both"/>
        <w:rPr>
          <w:sz w:val="28"/>
          <w:szCs w:val="28"/>
        </w:rPr>
      </w:pPr>
      <w:r w:rsidRPr="00085483">
        <w:rPr>
          <w:sz w:val="28"/>
          <w:szCs w:val="28"/>
        </w:rPr>
        <w:t>pentru școlile sportive – 8,8 mil.lei sau executate la nivel de 97,1 la sută;</w:t>
      </w:r>
    </w:p>
    <w:p w14:paraId="5379B64E" w14:textId="77777777" w:rsidR="0045697C" w:rsidRPr="00085483" w:rsidRDefault="0045697C" w:rsidP="004D5C73">
      <w:pPr>
        <w:numPr>
          <w:ilvl w:val="0"/>
          <w:numId w:val="44"/>
        </w:numPr>
        <w:spacing w:line="264" w:lineRule="auto"/>
        <w:ind w:left="0" w:firstLine="927"/>
        <w:jc w:val="both"/>
        <w:rPr>
          <w:sz w:val="28"/>
          <w:szCs w:val="28"/>
        </w:rPr>
      </w:pPr>
      <w:r w:rsidRPr="00085483">
        <w:rPr>
          <w:sz w:val="28"/>
          <w:szCs w:val="28"/>
        </w:rPr>
        <w:t>pentru asistența socială – 82,0 mil.lei sau executate la nivel de 82,2 la sută;</w:t>
      </w:r>
    </w:p>
    <w:p w14:paraId="7F53BF06" w14:textId="77777777" w:rsidR="0045697C" w:rsidRPr="00085483" w:rsidRDefault="0045697C" w:rsidP="004D5C73">
      <w:pPr>
        <w:numPr>
          <w:ilvl w:val="0"/>
          <w:numId w:val="44"/>
        </w:numPr>
        <w:spacing w:line="264" w:lineRule="auto"/>
        <w:ind w:left="0" w:firstLine="900"/>
        <w:jc w:val="both"/>
        <w:rPr>
          <w:sz w:val="28"/>
          <w:szCs w:val="28"/>
        </w:rPr>
      </w:pPr>
      <w:r w:rsidRPr="00085483">
        <w:rPr>
          <w:sz w:val="28"/>
          <w:szCs w:val="28"/>
        </w:rPr>
        <w:t>pentru infrastructura drumurilor publice locale – 35,2 mil.lei sau executate la nivel de 97,5 la sută;</w:t>
      </w:r>
    </w:p>
    <w:p w14:paraId="4AD45093" w14:textId="77777777" w:rsidR="0045697C" w:rsidRPr="00085483" w:rsidRDefault="0045697C" w:rsidP="004D5C73">
      <w:pPr>
        <w:numPr>
          <w:ilvl w:val="0"/>
          <w:numId w:val="44"/>
        </w:numPr>
        <w:spacing w:line="264" w:lineRule="auto"/>
        <w:ind w:left="0" w:firstLine="927"/>
        <w:jc w:val="both"/>
        <w:rPr>
          <w:sz w:val="28"/>
          <w:szCs w:val="28"/>
        </w:rPr>
      </w:pPr>
      <w:r w:rsidRPr="00085483">
        <w:rPr>
          <w:sz w:val="28"/>
          <w:szCs w:val="28"/>
        </w:rPr>
        <w:t>pentru pachetul minim de servicii sociale – 15,8 mil.lei sau executate la nivel de 91,4 la sută;</w:t>
      </w:r>
    </w:p>
    <w:p w14:paraId="4E23F9EF" w14:textId="77777777" w:rsidR="0045697C" w:rsidRPr="00085483" w:rsidRDefault="0045697C" w:rsidP="004D5C73">
      <w:pPr>
        <w:numPr>
          <w:ilvl w:val="0"/>
          <w:numId w:val="44"/>
        </w:numPr>
        <w:spacing w:line="264" w:lineRule="auto"/>
        <w:ind w:left="0" w:firstLine="900"/>
        <w:jc w:val="both"/>
        <w:rPr>
          <w:sz w:val="28"/>
          <w:szCs w:val="28"/>
        </w:rPr>
      </w:pPr>
      <w:r w:rsidRPr="00085483">
        <w:rPr>
          <w:sz w:val="28"/>
          <w:szCs w:val="28"/>
        </w:rPr>
        <w:t>îndemnizații pentru asistenții sociali cu suportul UNHCR – 0,4 mil.lei sau executate la nivel de 82,2 la sută;</w:t>
      </w:r>
    </w:p>
    <w:p w14:paraId="55381A31" w14:textId="532A1D27" w:rsidR="0045697C" w:rsidRPr="00085483" w:rsidRDefault="0045697C" w:rsidP="004D5C73">
      <w:pPr>
        <w:numPr>
          <w:ilvl w:val="0"/>
          <w:numId w:val="44"/>
        </w:numPr>
        <w:spacing w:line="264" w:lineRule="auto"/>
        <w:ind w:left="0" w:firstLine="900"/>
        <w:jc w:val="both"/>
        <w:rPr>
          <w:sz w:val="28"/>
          <w:szCs w:val="28"/>
        </w:rPr>
      </w:pPr>
      <w:r w:rsidRPr="00085483">
        <w:rPr>
          <w:sz w:val="28"/>
          <w:szCs w:val="28"/>
        </w:rPr>
        <w:t xml:space="preserve">pentru transferuri cu destinație generală – circa 0,2 mil.lei executate </w:t>
      </w:r>
      <w:r w:rsidR="002321D3" w:rsidRPr="00085483">
        <w:rPr>
          <w:sz w:val="28"/>
          <w:szCs w:val="28"/>
        </w:rPr>
        <w:t>integral</w:t>
      </w:r>
      <w:r w:rsidRPr="00085483">
        <w:rPr>
          <w:sz w:val="28"/>
          <w:szCs w:val="28"/>
        </w:rPr>
        <w:t>;</w:t>
      </w:r>
    </w:p>
    <w:p w14:paraId="6451B7DE" w14:textId="1F114C7E" w:rsidR="0045697C" w:rsidRPr="00085483" w:rsidRDefault="0045697C" w:rsidP="004D5C73">
      <w:pPr>
        <w:numPr>
          <w:ilvl w:val="0"/>
          <w:numId w:val="44"/>
        </w:numPr>
        <w:spacing w:line="264" w:lineRule="auto"/>
        <w:ind w:left="0" w:firstLine="927"/>
        <w:jc w:val="both"/>
        <w:rPr>
          <w:sz w:val="28"/>
          <w:szCs w:val="28"/>
        </w:rPr>
      </w:pPr>
      <w:r w:rsidRPr="00085483">
        <w:rPr>
          <w:sz w:val="28"/>
          <w:szCs w:val="28"/>
        </w:rPr>
        <w:t xml:space="preserve">pentru alte transferuri cu destinație generală (alocate </w:t>
      </w:r>
      <w:r w:rsidR="002321D3" w:rsidRPr="00085483">
        <w:rPr>
          <w:sz w:val="28"/>
          <w:szCs w:val="28"/>
        </w:rPr>
        <w:t>conform</w:t>
      </w:r>
      <w:r w:rsidRPr="00085483">
        <w:rPr>
          <w:sz w:val="28"/>
          <w:szCs w:val="28"/>
        </w:rPr>
        <w:t xml:space="preserve"> Hotărîri  Guvernului) – circa 0,2 mil.lei sau executate la nivel de 99,8 la sută.</w:t>
      </w:r>
    </w:p>
    <w:p w14:paraId="1AEA00A3" w14:textId="4BF3373C" w:rsidR="002A1CD4" w:rsidRPr="00085483" w:rsidRDefault="00483276" w:rsidP="002A1CD4">
      <w:pPr>
        <w:spacing w:before="120" w:line="264" w:lineRule="auto"/>
        <w:ind w:firstLine="562"/>
        <w:jc w:val="both"/>
        <w:rPr>
          <w:sz w:val="28"/>
          <w:szCs w:val="28"/>
        </w:rPr>
      </w:pPr>
      <w:r>
        <w:rPr>
          <w:sz w:val="28"/>
          <w:szCs w:val="28"/>
        </w:rPr>
        <w:t>Printre principalele c</w:t>
      </w:r>
      <w:r w:rsidR="002A1CD4" w:rsidRPr="00085483">
        <w:rPr>
          <w:sz w:val="28"/>
          <w:szCs w:val="28"/>
        </w:rPr>
        <w:t>auze de nefinanțare</w:t>
      </w:r>
      <w:r>
        <w:rPr>
          <w:sz w:val="28"/>
          <w:szCs w:val="28"/>
        </w:rPr>
        <w:t xml:space="preserve"> deplină a transferurilor cu </w:t>
      </w:r>
      <w:r w:rsidR="002A1CD4" w:rsidRPr="00085483">
        <w:rPr>
          <w:sz w:val="28"/>
          <w:szCs w:val="28"/>
        </w:rPr>
        <w:t xml:space="preserve"> </w:t>
      </w:r>
      <w:r w:rsidRPr="00483276">
        <w:rPr>
          <w:sz w:val="28"/>
          <w:szCs w:val="28"/>
        </w:rPr>
        <w:t>destina</w:t>
      </w:r>
      <w:r>
        <w:rPr>
          <w:sz w:val="28"/>
          <w:szCs w:val="28"/>
        </w:rPr>
        <w:t>ț</w:t>
      </w:r>
      <w:r w:rsidRPr="00483276">
        <w:rPr>
          <w:sz w:val="28"/>
          <w:szCs w:val="28"/>
        </w:rPr>
        <w:t>ie speciale se pot enumera</w:t>
      </w:r>
      <w:r w:rsidR="002A1CD4" w:rsidRPr="00085483">
        <w:rPr>
          <w:sz w:val="28"/>
          <w:szCs w:val="28"/>
        </w:rPr>
        <w:t xml:space="preserve">: </w:t>
      </w:r>
    </w:p>
    <w:p w14:paraId="0A1E3CED" w14:textId="7A0CA192" w:rsidR="00772910" w:rsidRPr="00085483" w:rsidRDefault="002A1CD4" w:rsidP="004D5C73">
      <w:pPr>
        <w:numPr>
          <w:ilvl w:val="0"/>
          <w:numId w:val="49"/>
        </w:numPr>
        <w:tabs>
          <w:tab w:val="left" w:pos="1170"/>
        </w:tabs>
        <w:spacing w:line="264" w:lineRule="auto"/>
        <w:ind w:left="0" w:firstLine="900"/>
        <w:jc w:val="both"/>
        <w:rPr>
          <w:sz w:val="28"/>
          <w:szCs w:val="28"/>
        </w:rPr>
      </w:pPr>
      <w:r w:rsidRPr="00085483">
        <w:rPr>
          <w:sz w:val="28"/>
          <w:szCs w:val="28"/>
        </w:rPr>
        <w:t>diminuarea pe parcursul anului a numărului de beneficiari;</w:t>
      </w:r>
    </w:p>
    <w:p w14:paraId="4C1CFD60" w14:textId="77777777" w:rsidR="00772910" w:rsidRPr="00085483" w:rsidRDefault="00772910" w:rsidP="004D5C73">
      <w:pPr>
        <w:numPr>
          <w:ilvl w:val="0"/>
          <w:numId w:val="49"/>
        </w:numPr>
        <w:tabs>
          <w:tab w:val="left" w:pos="1170"/>
        </w:tabs>
        <w:spacing w:line="264" w:lineRule="auto"/>
        <w:ind w:left="0" w:firstLine="900"/>
        <w:jc w:val="both"/>
        <w:rPr>
          <w:sz w:val="28"/>
          <w:szCs w:val="28"/>
        </w:rPr>
      </w:pPr>
      <w:r w:rsidRPr="00085483">
        <w:rPr>
          <w:sz w:val="28"/>
          <w:szCs w:val="28"/>
        </w:rPr>
        <w:t>finanțarea transferurilor cu destinație specială pe bază de necesități, ca mecanism de asigurare a cheltuirii eficiente și conform destinației a mijloacelor bugetare;</w:t>
      </w:r>
    </w:p>
    <w:p w14:paraId="519F58C5" w14:textId="55CDA09E" w:rsidR="00772910" w:rsidRPr="00085483" w:rsidRDefault="00772910" w:rsidP="004D5C73">
      <w:pPr>
        <w:numPr>
          <w:ilvl w:val="0"/>
          <w:numId w:val="49"/>
        </w:numPr>
        <w:tabs>
          <w:tab w:val="left" w:pos="900"/>
          <w:tab w:val="left" w:pos="1170"/>
        </w:tabs>
        <w:spacing w:line="264" w:lineRule="auto"/>
        <w:ind w:left="0" w:firstLine="900"/>
        <w:jc w:val="both"/>
        <w:rPr>
          <w:sz w:val="28"/>
          <w:szCs w:val="28"/>
        </w:rPr>
      </w:pPr>
      <w:r w:rsidRPr="00085483">
        <w:rPr>
          <w:sz w:val="28"/>
          <w:szCs w:val="28"/>
        </w:rPr>
        <w:t>necorelarea bugetelor locale cu prevederile Legii bugetului de stat pentru anul 2022;</w:t>
      </w:r>
    </w:p>
    <w:p w14:paraId="70E42E78" w14:textId="77777777" w:rsidR="00772910" w:rsidRPr="00085483" w:rsidRDefault="00772910" w:rsidP="004D5C73">
      <w:pPr>
        <w:numPr>
          <w:ilvl w:val="0"/>
          <w:numId w:val="49"/>
        </w:numPr>
        <w:tabs>
          <w:tab w:val="left" w:pos="1170"/>
        </w:tabs>
        <w:spacing w:line="264" w:lineRule="auto"/>
        <w:ind w:left="0" w:firstLine="900"/>
        <w:jc w:val="both"/>
        <w:rPr>
          <w:sz w:val="28"/>
          <w:szCs w:val="28"/>
        </w:rPr>
      </w:pPr>
      <w:r w:rsidRPr="00085483">
        <w:rPr>
          <w:sz w:val="28"/>
          <w:szCs w:val="28"/>
        </w:rPr>
        <w:t>restituirea mijloacelor alocate urmare a depistării includerii eronate a unor beneficiari de plata unică cu caracter excepțional.</w:t>
      </w:r>
    </w:p>
    <w:p w14:paraId="344387AC" w14:textId="7B6DF76A" w:rsidR="002A1CD4" w:rsidRPr="00085483" w:rsidRDefault="00B60FF2" w:rsidP="002A1CD4">
      <w:pPr>
        <w:spacing w:before="120" w:line="264" w:lineRule="auto"/>
        <w:ind w:firstLine="547"/>
        <w:jc w:val="both"/>
        <w:rPr>
          <w:sz w:val="28"/>
          <w:szCs w:val="28"/>
        </w:rPr>
      </w:pPr>
      <w:r w:rsidRPr="00085483">
        <w:rPr>
          <w:sz w:val="28"/>
          <w:szCs w:val="28"/>
        </w:rPr>
        <w:lastRenderedPageBreak/>
        <w:t>Pe parcursul anului 2022</w:t>
      </w:r>
      <w:r w:rsidR="002A1CD4" w:rsidRPr="00085483">
        <w:rPr>
          <w:sz w:val="28"/>
          <w:szCs w:val="28"/>
        </w:rPr>
        <w:t xml:space="preserve">, din bugetul de stat, prin hotărâri ale Guvernului, pentru bugetele locale au fost aprobate transferuri cu destinație specială în volum de </w:t>
      </w:r>
      <w:r w:rsidRPr="00085483">
        <w:rPr>
          <w:sz w:val="28"/>
          <w:szCs w:val="28"/>
        </w:rPr>
        <w:t xml:space="preserve">12,6 </w:t>
      </w:r>
      <w:r w:rsidR="002A1CD4" w:rsidRPr="00085483">
        <w:rPr>
          <w:sz w:val="28"/>
          <w:szCs w:val="28"/>
        </w:rPr>
        <w:t>mil.</w:t>
      </w:r>
      <w:r w:rsidRPr="00085483">
        <w:rPr>
          <w:sz w:val="28"/>
          <w:szCs w:val="28"/>
        </w:rPr>
        <w:t xml:space="preserve"> </w:t>
      </w:r>
      <w:r w:rsidR="002A1CD4" w:rsidRPr="00085483">
        <w:rPr>
          <w:sz w:val="28"/>
          <w:szCs w:val="28"/>
        </w:rPr>
        <w:t xml:space="preserve">lei, fiind executate în volum de </w:t>
      </w:r>
      <w:r w:rsidRPr="00085483">
        <w:rPr>
          <w:sz w:val="28"/>
          <w:szCs w:val="28"/>
        </w:rPr>
        <w:t>peste 12,1</w:t>
      </w:r>
      <w:r w:rsidR="002A1CD4" w:rsidRPr="00085483">
        <w:rPr>
          <w:sz w:val="28"/>
          <w:szCs w:val="28"/>
        </w:rPr>
        <w:t xml:space="preserve"> mil.lei sau la nivel de 96,</w:t>
      </w:r>
      <w:r w:rsidRPr="00085483">
        <w:rPr>
          <w:sz w:val="28"/>
          <w:szCs w:val="28"/>
        </w:rPr>
        <w:t>2</w:t>
      </w:r>
      <w:r w:rsidR="002A1CD4" w:rsidRPr="00085483">
        <w:rPr>
          <w:sz w:val="28"/>
          <w:szCs w:val="28"/>
        </w:rPr>
        <w:t xml:space="preserve"> la sută, inclusiv:</w:t>
      </w:r>
    </w:p>
    <w:p w14:paraId="13608BA0" w14:textId="02A30F8C" w:rsidR="00844E2A" w:rsidRPr="00085483" w:rsidRDefault="00844E2A" w:rsidP="004D5C73">
      <w:pPr>
        <w:numPr>
          <w:ilvl w:val="0"/>
          <w:numId w:val="40"/>
        </w:numPr>
        <w:tabs>
          <w:tab w:val="clear" w:pos="360"/>
          <w:tab w:val="num" w:pos="0"/>
          <w:tab w:val="left" w:pos="900"/>
          <w:tab w:val="left" w:pos="1134"/>
        </w:tabs>
        <w:spacing w:line="264" w:lineRule="auto"/>
        <w:ind w:left="0" w:firstLine="540"/>
        <w:jc w:val="both"/>
        <w:rPr>
          <w:sz w:val="28"/>
          <w:szCs w:val="28"/>
        </w:rPr>
      </w:pPr>
      <w:r w:rsidRPr="00085483">
        <w:rPr>
          <w:sz w:val="28"/>
          <w:szCs w:val="28"/>
        </w:rPr>
        <w:t xml:space="preserve">în vederea susținerii programelor raionale/municipale de granturi destinate organizațiilor de tineret și grupurilor de inițiativă ale tinerilor, </w:t>
      </w:r>
      <w:r w:rsidR="009279B7" w:rsidRPr="00085483">
        <w:rPr>
          <w:sz w:val="28"/>
          <w:szCs w:val="28"/>
        </w:rPr>
        <w:t>conform</w:t>
      </w:r>
      <w:r w:rsidRPr="00085483">
        <w:rPr>
          <w:sz w:val="28"/>
          <w:szCs w:val="28"/>
        </w:rPr>
        <w:t xml:space="preserve"> Hotărârii Guvernului nr.260</w:t>
      </w:r>
      <w:r w:rsidR="009279B7" w:rsidRPr="00085483">
        <w:rPr>
          <w:sz w:val="28"/>
          <w:szCs w:val="28"/>
        </w:rPr>
        <w:t>/2022</w:t>
      </w:r>
      <w:r w:rsidRPr="00085483">
        <w:rPr>
          <w:sz w:val="28"/>
          <w:szCs w:val="28"/>
        </w:rPr>
        <w:t>, autorităților publice locale le-au fost alocate transferuri în sumă de 1,0 mil.lei, fiind finanțate la nivel de 93,5 la sută sau în volum de peste 0,9 mil.lei;</w:t>
      </w:r>
    </w:p>
    <w:p w14:paraId="6406085D" w14:textId="43CB3427" w:rsidR="00AD5CCD" w:rsidRPr="00085483" w:rsidRDefault="00AD5CCD" w:rsidP="004D5C73">
      <w:pPr>
        <w:numPr>
          <w:ilvl w:val="0"/>
          <w:numId w:val="40"/>
        </w:numPr>
        <w:tabs>
          <w:tab w:val="left" w:pos="360"/>
          <w:tab w:val="left" w:pos="900"/>
          <w:tab w:val="left" w:pos="1134"/>
        </w:tabs>
        <w:spacing w:line="264" w:lineRule="auto"/>
        <w:ind w:left="0" w:firstLine="540"/>
        <w:jc w:val="both"/>
        <w:rPr>
          <w:sz w:val="28"/>
          <w:szCs w:val="28"/>
        </w:rPr>
      </w:pPr>
      <w:r w:rsidRPr="00085483">
        <w:rPr>
          <w:sz w:val="28"/>
          <w:szCs w:val="28"/>
        </w:rPr>
        <w:t>conform Hotărârii Guvernului nr.278/2022 cu</w:t>
      </w:r>
      <w:r w:rsidRPr="00085483">
        <w:t xml:space="preserve"> </w:t>
      </w:r>
      <w:r w:rsidRPr="00085483">
        <w:rPr>
          <w:sz w:val="28"/>
          <w:szCs w:val="28"/>
        </w:rPr>
        <w:t>privire la restituirea valorii bunurilor prin achitarea de compensații persoanelor supuse represiunilor politice în sumă de peste 1,0 mil.lei, fiind finanțate în același volum. Suplimentar, în baza titlului executoriu pentru restituirea valorii bunurilor pentru achitarea compensațiilor pentru represiunile politice au fost transferate Consiliului raional Telenești alocații în sumă de 0,1 mil.</w:t>
      </w:r>
      <w:r w:rsidR="00292655" w:rsidRPr="00085483">
        <w:rPr>
          <w:sz w:val="28"/>
          <w:szCs w:val="28"/>
        </w:rPr>
        <w:t xml:space="preserve"> </w:t>
      </w:r>
      <w:r w:rsidRPr="00085483">
        <w:rPr>
          <w:sz w:val="28"/>
          <w:szCs w:val="28"/>
        </w:rPr>
        <w:t>lei;</w:t>
      </w:r>
    </w:p>
    <w:p w14:paraId="151D1B61" w14:textId="77777777" w:rsidR="00292655" w:rsidRPr="00085483" w:rsidRDefault="002A1CD4" w:rsidP="004D5C73">
      <w:pPr>
        <w:numPr>
          <w:ilvl w:val="0"/>
          <w:numId w:val="72"/>
        </w:numPr>
        <w:tabs>
          <w:tab w:val="left" w:pos="810"/>
          <w:tab w:val="left" w:pos="1134"/>
        </w:tabs>
        <w:spacing w:line="264" w:lineRule="auto"/>
        <w:ind w:left="0" w:firstLine="540"/>
        <w:jc w:val="both"/>
        <w:rPr>
          <w:sz w:val="28"/>
          <w:szCs w:val="28"/>
        </w:rPr>
      </w:pPr>
      <w:r w:rsidRPr="00085483">
        <w:rPr>
          <w:sz w:val="28"/>
          <w:szCs w:val="28"/>
        </w:rPr>
        <w:t>conform prevederilor Hotărârii Guvernului nr.</w:t>
      </w:r>
      <w:r w:rsidR="00292655" w:rsidRPr="00085483">
        <w:rPr>
          <w:sz w:val="28"/>
          <w:szCs w:val="28"/>
        </w:rPr>
        <w:t>323/2022 și nr.769/2022</w:t>
      </w:r>
      <w:r w:rsidRPr="00085483">
        <w:rPr>
          <w:sz w:val="28"/>
          <w:szCs w:val="28"/>
        </w:rPr>
        <w:t xml:space="preserve"> </w:t>
      </w:r>
      <w:r w:rsidR="00292655" w:rsidRPr="00085483">
        <w:rPr>
          <w:sz w:val="28"/>
          <w:szCs w:val="28"/>
        </w:rPr>
        <w:t>pentru acordarea indemnizațiilor unice pentru construcția unei case individuale ori a unei locuințe cooperatiste, sau procurarea spațiului locativ către bugete locale în anul 2022 au fost alocate și transferate mijloace financiare în sumă totală de circa 0,5 mil.lei;</w:t>
      </w:r>
    </w:p>
    <w:p w14:paraId="676C2C9D" w14:textId="3994E6BE" w:rsidR="00D80087" w:rsidRPr="00085483" w:rsidRDefault="00D80087" w:rsidP="004D5C73">
      <w:pPr>
        <w:numPr>
          <w:ilvl w:val="0"/>
          <w:numId w:val="72"/>
        </w:numPr>
        <w:tabs>
          <w:tab w:val="left" w:pos="900"/>
          <w:tab w:val="left" w:pos="1134"/>
        </w:tabs>
        <w:spacing w:line="264" w:lineRule="auto"/>
        <w:ind w:left="0" w:firstLine="540"/>
        <w:jc w:val="both"/>
        <w:rPr>
          <w:sz w:val="28"/>
          <w:szCs w:val="28"/>
        </w:rPr>
      </w:pPr>
      <w:r w:rsidRPr="00085483">
        <w:rPr>
          <w:sz w:val="28"/>
          <w:szCs w:val="28"/>
        </w:rPr>
        <w:t>în conformitate cu prevederile Hotărârii Guvernului nr.801/2018 privind aprobarea și implementarea Programului Diaspora Reușește „DAR 1+3”, în baza Procesului-verbal nr.1 din 24 aprilie 2022 al ședinței Comitetului de evaluare și supraveghere a proiectelor din cadrul Programului, autorităților publice locale – beneficiare, pentru finanțarea proiectelor declarate câștigătoare au fost alocate mijloace financiare în sumă de circa 10,0 mil.lei, fiind finanțate la nivel de 95,8 la sută sau în volum de 9,6 mil.lei;</w:t>
      </w:r>
    </w:p>
    <w:p w14:paraId="1CB3E017" w14:textId="77777777" w:rsidR="008965B9" w:rsidRPr="00085483" w:rsidRDefault="008965B9" w:rsidP="008965B9">
      <w:pPr>
        <w:tabs>
          <w:tab w:val="left" w:pos="1134"/>
        </w:tabs>
        <w:spacing w:line="264" w:lineRule="auto"/>
        <w:ind w:firstLine="567"/>
        <w:jc w:val="both"/>
        <w:rPr>
          <w:sz w:val="28"/>
          <w:szCs w:val="28"/>
        </w:rPr>
      </w:pPr>
      <w:r w:rsidRPr="00085483">
        <w:rPr>
          <w:sz w:val="28"/>
          <w:szCs w:val="28"/>
        </w:rPr>
        <w:t>De asemenea, conform prevederilor Legii nr.154/2007 privind acordarea compensației unice pentru conectarea la conducta de gaze naturale a unor categorii de populație din mediu rural, în baza demersurilor APL (demersul CR Orhei nr.06/1-7-54 din 19.04.2022), către bugetele locale au fost alocate transferuri în sumă de 0,004 mil.lei.</w:t>
      </w:r>
    </w:p>
    <w:p w14:paraId="05A2F5B3" w14:textId="0E8E906D" w:rsidR="00A36A48" w:rsidRPr="00085483" w:rsidRDefault="00A36A48" w:rsidP="00A36A48">
      <w:pPr>
        <w:tabs>
          <w:tab w:val="left" w:pos="1134"/>
        </w:tabs>
        <w:spacing w:before="120" w:line="264" w:lineRule="auto"/>
        <w:ind w:firstLine="540"/>
        <w:jc w:val="both"/>
        <w:rPr>
          <w:sz w:val="28"/>
          <w:szCs w:val="28"/>
        </w:rPr>
      </w:pPr>
      <w:r w:rsidRPr="00085483">
        <w:rPr>
          <w:sz w:val="28"/>
          <w:szCs w:val="28"/>
        </w:rPr>
        <w:t xml:space="preserve">Pe parcursul anului 2022, din </w:t>
      </w:r>
      <w:r w:rsidRPr="00085483">
        <w:rPr>
          <w:b/>
          <w:i/>
          <w:sz w:val="28"/>
          <w:szCs w:val="28"/>
        </w:rPr>
        <w:t>fondul de intervenție al Guvernului</w:t>
      </w:r>
      <w:r w:rsidRPr="00085483">
        <w:rPr>
          <w:sz w:val="28"/>
          <w:szCs w:val="28"/>
        </w:rPr>
        <w:t xml:space="preserve"> au fost </w:t>
      </w:r>
      <w:r w:rsidR="00813039" w:rsidRPr="00085483">
        <w:rPr>
          <w:sz w:val="28"/>
          <w:szCs w:val="28"/>
        </w:rPr>
        <w:t xml:space="preserve">repartizate </w:t>
      </w:r>
      <w:r w:rsidRPr="00085483">
        <w:rPr>
          <w:sz w:val="28"/>
          <w:szCs w:val="28"/>
        </w:rPr>
        <w:t xml:space="preserve">mijloace financiare în </w:t>
      </w:r>
      <w:r w:rsidR="00D84E4E" w:rsidRPr="00085483">
        <w:rPr>
          <w:sz w:val="28"/>
          <w:szCs w:val="28"/>
        </w:rPr>
        <w:t xml:space="preserve">sumă </w:t>
      </w:r>
      <w:r w:rsidRPr="00085483">
        <w:rPr>
          <w:sz w:val="28"/>
          <w:szCs w:val="28"/>
        </w:rPr>
        <w:t xml:space="preserve">de </w:t>
      </w:r>
      <w:r w:rsidRPr="00085483">
        <w:rPr>
          <w:b/>
          <w:sz w:val="28"/>
          <w:szCs w:val="28"/>
        </w:rPr>
        <w:t>101,2 mil.lei</w:t>
      </w:r>
      <w:r w:rsidRPr="00085483">
        <w:rPr>
          <w:sz w:val="28"/>
          <w:szCs w:val="28"/>
        </w:rPr>
        <w:t xml:space="preserve">, fiind executate în sumă de </w:t>
      </w:r>
      <w:r w:rsidRPr="00085483">
        <w:rPr>
          <w:b/>
          <w:sz w:val="28"/>
          <w:szCs w:val="28"/>
        </w:rPr>
        <w:t>84,8 mil.lei</w:t>
      </w:r>
      <w:r w:rsidRPr="00085483">
        <w:rPr>
          <w:sz w:val="28"/>
          <w:szCs w:val="28"/>
        </w:rPr>
        <w:t xml:space="preserve"> sau la nivel de 83,9 la sută, după cum urmează:</w:t>
      </w:r>
    </w:p>
    <w:p w14:paraId="57B8803C" w14:textId="429AAA40" w:rsidR="00A36A48" w:rsidRPr="00085483" w:rsidRDefault="00A36A48" w:rsidP="004D5C73">
      <w:pPr>
        <w:numPr>
          <w:ilvl w:val="0"/>
          <w:numId w:val="75"/>
        </w:numPr>
        <w:tabs>
          <w:tab w:val="left" w:pos="1134"/>
        </w:tabs>
        <w:spacing w:line="264" w:lineRule="auto"/>
        <w:ind w:left="0" w:firstLine="851"/>
        <w:jc w:val="both"/>
        <w:rPr>
          <w:sz w:val="28"/>
          <w:szCs w:val="28"/>
        </w:rPr>
      </w:pPr>
      <w:r w:rsidRPr="00085483">
        <w:rPr>
          <w:sz w:val="28"/>
          <w:szCs w:val="28"/>
        </w:rPr>
        <w:t xml:space="preserve"> conform Hotărârilor Guvernului nr.442</w:t>
      </w:r>
      <w:r w:rsidR="007812BB" w:rsidRPr="00085483">
        <w:rPr>
          <w:sz w:val="28"/>
          <w:szCs w:val="28"/>
        </w:rPr>
        <w:t xml:space="preserve">/2022 </w:t>
      </w:r>
      <w:r w:rsidRPr="00085483">
        <w:rPr>
          <w:sz w:val="28"/>
          <w:szCs w:val="28"/>
        </w:rPr>
        <w:t>și nr.768</w:t>
      </w:r>
      <w:r w:rsidR="007812BB" w:rsidRPr="00085483">
        <w:rPr>
          <w:sz w:val="28"/>
          <w:szCs w:val="28"/>
        </w:rPr>
        <w:t>/2022</w:t>
      </w:r>
      <w:r w:rsidRPr="00085483">
        <w:rPr>
          <w:sz w:val="28"/>
          <w:szCs w:val="28"/>
        </w:rPr>
        <w:t xml:space="preserve">, din fondul de intervenție al Guvernului au fost </w:t>
      </w:r>
      <w:r w:rsidR="005236EE" w:rsidRPr="00085483">
        <w:rPr>
          <w:sz w:val="28"/>
          <w:szCs w:val="28"/>
        </w:rPr>
        <w:t>repartizate</w:t>
      </w:r>
      <w:r w:rsidRPr="00085483">
        <w:rPr>
          <w:sz w:val="28"/>
          <w:szCs w:val="28"/>
        </w:rPr>
        <w:t xml:space="preserve"> bugetelor locale mijloace financiare în sumă de </w:t>
      </w:r>
      <w:r w:rsidR="005236EE" w:rsidRPr="00085483">
        <w:rPr>
          <w:sz w:val="28"/>
          <w:szCs w:val="28"/>
        </w:rPr>
        <w:t>32,7</w:t>
      </w:r>
      <w:r w:rsidRPr="00085483">
        <w:rPr>
          <w:sz w:val="28"/>
          <w:szCs w:val="28"/>
        </w:rPr>
        <w:t xml:space="preserve"> mil.lei pentru acordarea indemnizațiilor unice angajaților infectați  cu COVID-19, fiind executate la nivel de</w:t>
      </w:r>
      <w:r w:rsidR="00DF5AC2" w:rsidRPr="00085483">
        <w:rPr>
          <w:sz w:val="28"/>
          <w:szCs w:val="28"/>
        </w:rPr>
        <w:t xml:space="preserve"> 98,3 la sută sau în volum de 3</w:t>
      </w:r>
      <w:r w:rsidR="005236EE" w:rsidRPr="00085483">
        <w:rPr>
          <w:sz w:val="28"/>
          <w:szCs w:val="28"/>
        </w:rPr>
        <w:t>2</w:t>
      </w:r>
      <w:r w:rsidR="00DF5AC2" w:rsidRPr="00085483">
        <w:rPr>
          <w:sz w:val="28"/>
          <w:szCs w:val="28"/>
        </w:rPr>
        <w:t>,</w:t>
      </w:r>
      <w:r w:rsidR="005236EE" w:rsidRPr="00085483">
        <w:rPr>
          <w:sz w:val="28"/>
          <w:szCs w:val="28"/>
        </w:rPr>
        <w:t>1</w:t>
      </w:r>
      <w:r w:rsidRPr="00085483">
        <w:rPr>
          <w:sz w:val="28"/>
          <w:szCs w:val="28"/>
        </w:rPr>
        <w:t xml:space="preserve"> mil.lei;</w:t>
      </w:r>
    </w:p>
    <w:p w14:paraId="5C1C5E14" w14:textId="6DCDEF00" w:rsidR="00A36A48" w:rsidRPr="00085483" w:rsidRDefault="00A36A48" w:rsidP="004D5C73">
      <w:pPr>
        <w:numPr>
          <w:ilvl w:val="0"/>
          <w:numId w:val="75"/>
        </w:numPr>
        <w:tabs>
          <w:tab w:val="left" w:pos="1134"/>
        </w:tabs>
        <w:spacing w:line="264" w:lineRule="auto"/>
        <w:ind w:left="0" w:firstLine="851"/>
        <w:jc w:val="both"/>
        <w:rPr>
          <w:sz w:val="28"/>
          <w:szCs w:val="28"/>
        </w:rPr>
      </w:pPr>
      <w:r w:rsidRPr="00085483">
        <w:rPr>
          <w:sz w:val="28"/>
          <w:szCs w:val="28"/>
        </w:rPr>
        <w:t xml:space="preserve">pentru gestionarea crizei refugiaților din Ucraina, conform </w:t>
      </w:r>
      <w:r w:rsidR="000550EE" w:rsidRPr="00085483">
        <w:rPr>
          <w:sz w:val="28"/>
          <w:szCs w:val="28"/>
        </w:rPr>
        <w:t>d</w:t>
      </w:r>
      <w:r w:rsidRPr="00085483">
        <w:rPr>
          <w:sz w:val="28"/>
          <w:szCs w:val="28"/>
        </w:rPr>
        <w:t>ispozițiilor Comisie</w:t>
      </w:r>
      <w:r w:rsidR="000550EE" w:rsidRPr="00085483">
        <w:rPr>
          <w:sz w:val="28"/>
          <w:szCs w:val="28"/>
        </w:rPr>
        <w:t>i</w:t>
      </w:r>
      <w:r w:rsidRPr="00085483">
        <w:rPr>
          <w:sz w:val="28"/>
          <w:szCs w:val="28"/>
        </w:rPr>
        <w:t xml:space="preserve"> pentru Situații Excepționale </w:t>
      </w:r>
      <w:r w:rsidR="00F922B6" w:rsidRPr="00085483">
        <w:rPr>
          <w:sz w:val="28"/>
          <w:szCs w:val="28"/>
        </w:rPr>
        <w:t xml:space="preserve">a Republicii Moldova </w:t>
      </w:r>
      <w:r w:rsidRPr="00085483">
        <w:rPr>
          <w:sz w:val="28"/>
          <w:szCs w:val="28"/>
        </w:rPr>
        <w:t xml:space="preserve">au fost alocate </w:t>
      </w:r>
      <w:r w:rsidRPr="00085483">
        <w:rPr>
          <w:sz w:val="28"/>
          <w:szCs w:val="28"/>
        </w:rPr>
        <w:lastRenderedPageBreak/>
        <w:t xml:space="preserve">mijloace financiare în sumă de 60,7 mil.lei, fiind finanțate la nivel 74,0 la sută sau în volum de 44,9 mil.lei; </w:t>
      </w:r>
    </w:p>
    <w:p w14:paraId="47520EC4" w14:textId="794CF769" w:rsidR="00A36A48" w:rsidRPr="00085483" w:rsidRDefault="00A36A48" w:rsidP="0025026D">
      <w:pPr>
        <w:numPr>
          <w:ilvl w:val="0"/>
          <w:numId w:val="42"/>
        </w:numPr>
        <w:tabs>
          <w:tab w:val="num" w:pos="0"/>
          <w:tab w:val="left" w:pos="720"/>
          <w:tab w:val="left" w:pos="900"/>
          <w:tab w:val="left" w:pos="1134"/>
        </w:tabs>
        <w:spacing w:line="264" w:lineRule="auto"/>
        <w:ind w:left="0" w:firstLine="450"/>
        <w:jc w:val="both"/>
        <w:rPr>
          <w:sz w:val="28"/>
          <w:szCs w:val="28"/>
        </w:rPr>
      </w:pPr>
      <w:r w:rsidRPr="00085483">
        <w:rPr>
          <w:sz w:val="28"/>
          <w:szCs w:val="28"/>
        </w:rPr>
        <w:t xml:space="preserve">pentru lichidarea consecințelor calamităților naturale (inclusiv pentru studii tehnice) autorităților administrației publice locale, conform </w:t>
      </w:r>
      <w:r w:rsidR="00367004" w:rsidRPr="00085483">
        <w:rPr>
          <w:sz w:val="28"/>
          <w:szCs w:val="28"/>
        </w:rPr>
        <w:t>Dispoziției</w:t>
      </w:r>
      <w:r w:rsidRPr="00085483">
        <w:rPr>
          <w:sz w:val="28"/>
          <w:szCs w:val="28"/>
        </w:rPr>
        <w:t xml:space="preserve"> Comisie</w:t>
      </w:r>
      <w:r w:rsidR="00F47AD5" w:rsidRPr="00085483">
        <w:rPr>
          <w:sz w:val="28"/>
          <w:szCs w:val="28"/>
        </w:rPr>
        <w:t>i</w:t>
      </w:r>
      <w:r w:rsidRPr="00085483">
        <w:rPr>
          <w:sz w:val="28"/>
          <w:szCs w:val="28"/>
        </w:rPr>
        <w:t xml:space="preserve"> pentru Situații Excepționale</w:t>
      </w:r>
      <w:r w:rsidR="00F47AD5" w:rsidRPr="00085483">
        <w:rPr>
          <w:sz w:val="28"/>
          <w:szCs w:val="28"/>
        </w:rPr>
        <w:t xml:space="preserve"> a Republicii Moldova</w:t>
      </w:r>
      <w:r w:rsidRPr="00085483">
        <w:rPr>
          <w:sz w:val="28"/>
          <w:szCs w:val="28"/>
        </w:rPr>
        <w:t xml:space="preserve"> nr.48</w:t>
      </w:r>
      <w:r w:rsidR="00367004" w:rsidRPr="00085483">
        <w:rPr>
          <w:sz w:val="28"/>
          <w:szCs w:val="28"/>
        </w:rPr>
        <w:t xml:space="preserve">/2022, au </w:t>
      </w:r>
      <w:r w:rsidRPr="00085483">
        <w:rPr>
          <w:sz w:val="28"/>
          <w:szCs w:val="28"/>
        </w:rPr>
        <w:t xml:space="preserve"> fost alocate mijloace financiare în sumă de circa 7,8 mil.lei, fiind asimilate integral.</w:t>
      </w:r>
    </w:p>
    <w:p w14:paraId="320D4574" w14:textId="56F0CB85" w:rsidR="00A36A48" w:rsidRPr="00085483" w:rsidRDefault="00A36A48" w:rsidP="00A36A48">
      <w:pPr>
        <w:spacing w:before="120" w:line="264" w:lineRule="auto"/>
        <w:ind w:firstLine="562"/>
        <w:jc w:val="both"/>
        <w:rPr>
          <w:sz w:val="28"/>
          <w:szCs w:val="28"/>
        </w:rPr>
      </w:pPr>
      <w:r w:rsidRPr="00085483">
        <w:rPr>
          <w:sz w:val="28"/>
          <w:szCs w:val="28"/>
        </w:rPr>
        <w:t xml:space="preserve">De asemenea, autoritățile administrației publice locale au beneficiat și de transferuri din </w:t>
      </w:r>
      <w:r w:rsidRPr="00085483">
        <w:rPr>
          <w:b/>
          <w:i/>
          <w:sz w:val="28"/>
          <w:szCs w:val="28"/>
        </w:rPr>
        <w:t>fondurile centralizate</w:t>
      </w:r>
      <w:r w:rsidRPr="00085483">
        <w:rPr>
          <w:sz w:val="28"/>
          <w:szCs w:val="28"/>
        </w:rPr>
        <w:t xml:space="preserve"> ale bugetului de stat, fiind alocate mijloace financiare în volum de </w:t>
      </w:r>
      <w:r w:rsidRPr="00085483">
        <w:rPr>
          <w:b/>
          <w:sz w:val="28"/>
          <w:szCs w:val="28"/>
        </w:rPr>
        <w:t>877,7 mil.lei</w:t>
      </w:r>
      <w:r w:rsidRPr="00085483">
        <w:rPr>
          <w:sz w:val="28"/>
          <w:szCs w:val="28"/>
        </w:rPr>
        <w:t xml:space="preserve">, </w:t>
      </w:r>
      <w:r w:rsidR="0096707E" w:rsidRPr="00085483">
        <w:rPr>
          <w:sz w:val="28"/>
          <w:szCs w:val="28"/>
        </w:rPr>
        <w:t xml:space="preserve">executate </w:t>
      </w:r>
      <w:r w:rsidRPr="00085483">
        <w:rPr>
          <w:sz w:val="28"/>
          <w:szCs w:val="28"/>
        </w:rPr>
        <w:t>la</w:t>
      </w:r>
      <w:r w:rsidR="0096707E" w:rsidRPr="00085483">
        <w:rPr>
          <w:sz w:val="28"/>
          <w:szCs w:val="28"/>
        </w:rPr>
        <w:t xml:space="preserve"> nivel de </w:t>
      </w:r>
      <w:r w:rsidRPr="00085483">
        <w:rPr>
          <w:sz w:val="28"/>
          <w:szCs w:val="28"/>
        </w:rPr>
        <w:t xml:space="preserve"> 75,2</w:t>
      </w:r>
      <w:r w:rsidR="0096707E" w:rsidRPr="00085483">
        <w:rPr>
          <w:sz w:val="28"/>
          <w:szCs w:val="28"/>
        </w:rPr>
        <w:t>%</w:t>
      </w:r>
      <w:r w:rsidRPr="00085483">
        <w:rPr>
          <w:sz w:val="28"/>
          <w:szCs w:val="28"/>
        </w:rPr>
        <w:t xml:space="preserve"> sau în </w:t>
      </w:r>
      <w:r w:rsidR="007C7203" w:rsidRPr="00085483">
        <w:rPr>
          <w:sz w:val="28"/>
          <w:szCs w:val="28"/>
        </w:rPr>
        <w:t>sumă</w:t>
      </w:r>
      <w:r w:rsidRPr="00085483">
        <w:rPr>
          <w:sz w:val="28"/>
          <w:szCs w:val="28"/>
        </w:rPr>
        <w:t xml:space="preserve"> de </w:t>
      </w:r>
      <w:r w:rsidRPr="00085483">
        <w:rPr>
          <w:b/>
          <w:sz w:val="28"/>
          <w:szCs w:val="28"/>
        </w:rPr>
        <w:t>660,2 mil.lei</w:t>
      </w:r>
      <w:r w:rsidRPr="00085483">
        <w:rPr>
          <w:sz w:val="28"/>
          <w:szCs w:val="28"/>
        </w:rPr>
        <w:t>, inclusiv din contul:</w:t>
      </w:r>
    </w:p>
    <w:p w14:paraId="422E3B39" w14:textId="3E36E69E" w:rsidR="00A36A48" w:rsidRPr="00085483" w:rsidRDefault="000032C8" w:rsidP="004D5C73">
      <w:pPr>
        <w:numPr>
          <w:ilvl w:val="0"/>
          <w:numId w:val="41"/>
        </w:numPr>
        <w:spacing w:after="160" w:line="264" w:lineRule="auto"/>
        <w:ind w:left="0" w:firstLine="426"/>
        <w:contextualSpacing/>
        <w:jc w:val="both"/>
        <w:rPr>
          <w:sz w:val="28"/>
          <w:szCs w:val="28"/>
        </w:rPr>
      </w:pPr>
      <w:r w:rsidRPr="00085483">
        <w:rPr>
          <w:sz w:val="28"/>
          <w:szCs w:val="28"/>
        </w:rPr>
        <w:t>F</w:t>
      </w:r>
      <w:r w:rsidR="00A36A48" w:rsidRPr="00085483">
        <w:rPr>
          <w:sz w:val="28"/>
          <w:szCs w:val="28"/>
        </w:rPr>
        <w:t xml:space="preserve">ondului </w:t>
      </w:r>
      <w:r w:rsidRPr="00085483">
        <w:rPr>
          <w:sz w:val="28"/>
          <w:szCs w:val="28"/>
        </w:rPr>
        <w:t xml:space="preserve">ecologic național (actualmente Fondul </w:t>
      </w:r>
      <w:r w:rsidR="00A36A48" w:rsidRPr="00085483">
        <w:rPr>
          <w:sz w:val="28"/>
          <w:szCs w:val="28"/>
        </w:rPr>
        <w:t>național pentru mediu</w:t>
      </w:r>
      <w:r w:rsidRPr="00085483">
        <w:rPr>
          <w:sz w:val="28"/>
          <w:szCs w:val="28"/>
        </w:rPr>
        <w:t>)</w:t>
      </w:r>
      <w:r w:rsidR="00A36A48" w:rsidRPr="00085483">
        <w:rPr>
          <w:sz w:val="28"/>
          <w:szCs w:val="28"/>
        </w:rPr>
        <w:t xml:space="preserve"> - aprobate transferuri în sumă de 228,5 mil.</w:t>
      </w:r>
      <w:r w:rsidR="007C7203" w:rsidRPr="00085483">
        <w:rPr>
          <w:sz w:val="28"/>
          <w:szCs w:val="28"/>
        </w:rPr>
        <w:t xml:space="preserve"> </w:t>
      </w:r>
      <w:r w:rsidR="00A36A48" w:rsidRPr="00085483">
        <w:rPr>
          <w:sz w:val="28"/>
          <w:szCs w:val="28"/>
        </w:rPr>
        <w:t xml:space="preserve">lei, finanțate în </w:t>
      </w:r>
      <w:r w:rsidR="007C7203" w:rsidRPr="00085483">
        <w:rPr>
          <w:sz w:val="28"/>
          <w:szCs w:val="28"/>
        </w:rPr>
        <w:t xml:space="preserve">sumă </w:t>
      </w:r>
      <w:r w:rsidR="00A36A48" w:rsidRPr="00085483">
        <w:rPr>
          <w:sz w:val="28"/>
          <w:szCs w:val="28"/>
        </w:rPr>
        <w:t>de 200,6 mil. lei sau la nivel de 87,8 la sută;</w:t>
      </w:r>
    </w:p>
    <w:p w14:paraId="02A2C982" w14:textId="60D8419A" w:rsidR="00A36A48" w:rsidRPr="00085483" w:rsidRDefault="000032C8" w:rsidP="004D5C73">
      <w:pPr>
        <w:numPr>
          <w:ilvl w:val="0"/>
          <w:numId w:val="41"/>
        </w:numPr>
        <w:spacing w:after="160" w:line="264" w:lineRule="auto"/>
        <w:ind w:left="0" w:firstLine="426"/>
        <w:contextualSpacing/>
        <w:jc w:val="both"/>
        <w:rPr>
          <w:sz w:val="28"/>
          <w:szCs w:val="28"/>
        </w:rPr>
      </w:pPr>
      <w:r w:rsidRPr="00085483">
        <w:rPr>
          <w:sz w:val="28"/>
          <w:szCs w:val="28"/>
        </w:rPr>
        <w:t>F</w:t>
      </w:r>
      <w:r w:rsidR="00A36A48" w:rsidRPr="00085483">
        <w:rPr>
          <w:sz w:val="28"/>
          <w:szCs w:val="28"/>
        </w:rPr>
        <w:t xml:space="preserve">ondului </w:t>
      </w:r>
      <w:r w:rsidRPr="00085483">
        <w:rPr>
          <w:sz w:val="28"/>
          <w:szCs w:val="28"/>
        </w:rPr>
        <w:t>pentru</w:t>
      </w:r>
      <w:r w:rsidR="00A36A48" w:rsidRPr="00085483">
        <w:rPr>
          <w:sz w:val="28"/>
          <w:szCs w:val="28"/>
        </w:rPr>
        <w:t xml:space="preserve"> eficiența energetică - alocate mijloace</w:t>
      </w:r>
      <w:r w:rsidR="007A1CC9" w:rsidRPr="00085483">
        <w:rPr>
          <w:sz w:val="28"/>
          <w:szCs w:val="28"/>
        </w:rPr>
        <w:t>le financiare</w:t>
      </w:r>
      <w:r w:rsidR="00A36A48" w:rsidRPr="00085483">
        <w:rPr>
          <w:sz w:val="28"/>
          <w:szCs w:val="28"/>
        </w:rPr>
        <w:t xml:space="preserve"> în sumă de 23,7 mil.</w:t>
      </w:r>
      <w:r w:rsidR="007C7203" w:rsidRPr="00085483">
        <w:rPr>
          <w:sz w:val="28"/>
          <w:szCs w:val="28"/>
        </w:rPr>
        <w:t xml:space="preserve"> </w:t>
      </w:r>
      <w:r w:rsidR="00A36A48" w:rsidRPr="00085483">
        <w:rPr>
          <w:sz w:val="28"/>
          <w:szCs w:val="28"/>
        </w:rPr>
        <w:t xml:space="preserve">lei, finanțate în </w:t>
      </w:r>
      <w:r w:rsidR="007C7203" w:rsidRPr="00085483">
        <w:rPr>
          <w:sz w:val="28"/>
          <w:szCs w:val="28"/>
        </w:rPr>
        <w:t>sumă</w:t>
      </w:r>
      <w:r w:rsidR="00A36A48" w:rsidRPr="00085483">
        <w:rPr>
          <w:sz w:val="28"/>
          <w:szCs w:val="28"/>
        </w:rPr>
        <w:t xml:space="preserve"> de 15,9 mil.</w:t>
      </w:r>
      <w:r w:rsidR="007C7203" w:rsidRPr="00085483">
        <w:rPr>
          <w:sz w:val="28"/>
          <w:szCs w:val="28"/>
        </w:rPr>
        <w:t xml:space="preserve"> </w:t>
      </w:r>
      <w:r w:rsidR="00A36A48" w:rsidRPr="00085483">
        <w:rPr>
          <w:sz w:val="28"/>
          <w:szCs w:val="28"/>
        </w:rPr>
        <w:t>lei sau la nivel de 67,1 la sută;</w:t>
      </w:r>
    </w:p>
    <w:p w14:paraId="3A1944DD" w14:textId="3617875D" w:rsidR="00A36A48" w:rsidRPr="00085483" w:rsidRDefault="000032C8" w:rsidP="004D5C73">
      <w:pPr>
        <w:numPr>
          <w:ilvl w:val="0"/>
          <w:numId w:val="41"/>
        </w:numPr>
        <w:spacing w:after="160" w:line="264" w:lineRule="auto"/>
        <w:ind w:left="0" w:firstLine="426"/>
        <w:contextualSpacing/>
        <w:jc w:val="both"/>
        <w:rPr>
          <w:sz w:val="28"/>
          <w:szCs w:val="28"/>
        </w:rPr>
      </w:pPr>
      <w:r w:rsidRPr="00085483">
        <w:rPr>
          <w:sz w:val="28"/>
          <w:szCs w:val="28"/>
        </w:rPr>
        <w:t>F</w:t>
      </w:r>
      <w:r w:rsidR="00A36A48" w:rsidRPr="00085483">
        <w:rPr>
          <w:sz w:val="28"/>
          <w:szCs w:val="28"/>
        </w:rPr>
        <w:t>ondului național de dezvoltare a agriculturii si mediului rural - alocate transferuri în sumă de 148,0 mil.</w:t>
      </w:r>
      <w:r w:rsidR="007C7203" w:rsidRPr="00085483">
        <w:rPr>
          <w:sz w:val="28"/>
          <w:szCs w:val="28"/>
        </w:rPr>
        <w:t xml:space="preserve"> </w:t>
      </w:r>
      <w:r w:rsidR="00A36A48" w:rsidRPr="00085483">
        <w:rPr>
          <w:sz w:val="28"/>
          <w:szCs w:val="28"/>
        </w:rPr>
        <w:t xml:space="preserve">lei, finanțate în </w:t>
      </w:r>
      <w:r w:rsidR="007C7203" w:rsidRPr="00085483">
        <w:rPr>
          <w:sz w:val="28"/>
          <w:szCs w:val="28"/>
        </w:rPr>
        <w:t>sumă</w:t>
      </w:r>
      <w:r w:rsidR="00A36A48" w:rsidRPr="00085483">
        <w:rPr>
          <w:sz w:val="28"/>
          <w:szCs w:val="28"/>
        </w:rPr>
        <w:t xml:space="preserve"> de 84,1 mil.lei sau la nivel de 56,8 la sută;</w:t>
      </w:r>
    </w:p>
    <w:p w14:paraId="76739472" w14:textId="2B6DA6F7" w:rsidR="00A36A48" w:rsidRPr="00085483" w:rsidRDefault="000032C8" w:rsidP="004D5C73">
      <w:pPr>
        <w:numPr>
          <w:ilvl w:val="0"/>
          <w:numId w:val="41"/>
        </w:numPr>
        <w:spacing w:after="160" w:line="264" w:lineRule="auto"/>
        <w:ind w:left="0" w:firstLine="426"/>
        <w:contextualSpacing/>
        <w:jc w:val="both"/>
        <w:rPr>
          <w:sz w:val="28"/>
          <w:szCs w:val="28"/>
        </w:rPr>
      </w:pPr>
      <w:r w:rsidRPr="00085483">
        <w:rPr>
          <w:sz w:val="28"/>
          <w:szCs w:val="28"/>
        </w:rPr>
        <w:t>F</w:t>
      </w:r>
      <w:r w:rsidR="00A36A48" w:rsidRPr="00085483">
        <w:rPr>
          <w:sz w:val="28"/>
          <w:szCs w:val="28"/>
        </w:rPr>
        <w:t>ondului național pentru dezvoltare regional</w:t>
      </w:r>
      <w:r w:rsidR="00A36A48" w:rsidRPr="00085483">
        <w:rPr>
          <w:sz w:val="28"/>
          <w:szCs w:val="28"/>
          <w:lang w:val="ro-MD"/>
        </w:rPr>
        <w:t>ă și locală -</w:t>
      </w:r>
      <w:r w:rsidR="00A36A48" w:rsidRPr="00085483">
        <w:rPr>
          <w:sz w:val="28"/>
          <w:szCs w:val="28"/>
        </w:rPr>
        <w:t xml:space="preserve"> alocate transferuri în sumă de 461,6 mil.lei, fiind executate </w:t>
      </w:r>
      <w:r w:rsidR="007C7203" w:rsidRPr="00085483">
        <w:rPr>
          <w:sz w:val="28"/>
          <w:szCs w:val="28"/>
        </w:rPr>
        <w:t xml:space="preserve">în sumă de </w:t>
      </w:r>
      <w:r w:rsidR="00A36A48" w:rsidRPr="00085483">
        <w:rPr>
          <w:sz w:val="28"/>
          <w:szCs w:val="28"/>
        </w:rPr>
        <w:t>343,9 mil.</w:t>
      </w:r>
      <w:r w:rsidR="007C7203" w:rsidRPr="00085483">
        <w:rPr>
          <w:sz w:val="28"/>
          <w:szCs w:val="28"/>
        </w:rPr>
        <w:t xml:space="preserve"> </w:t>
      </w:r>
      <w:r w:rsidR="00A36A48" w:rsidRPr="00085483">
        <w:rPr>
          <w:sz w:val="28"/>
          <w:szCs w:val="28"/>
        </w:rPr>
        <w:t>lei sau la nivel de 74,5 la sută;</w:t>
      </w:r>
    </w:p>
    <w:p w14:paraId="4B12D92B" w14:textId="2D836244" w:rsidR="00A36A48" w:rsidRPr="00085483" w:rsidRDefault="00A36A48" w:rsidP="004D5C73">
      <w:pPr>
        <w:numPr>
          <w:ilvl w:val="0"/>
          <w:numId w:val="41"/>
        </w:numPr>
        <w:spacing w:after="160" w:line="264" w:lineRule="auto"/>
        <w:ind w:left="0" w:firstLine="360"/>
        <w:contextualSpacing/>
        <w:jc w:val="both"/>
        <w:rPr>
          <w:sz w:val="28"/>
          <w:szCs w:val="28"/>
        </w:rPr>
      </w:pPr>
      <w:r w:rsidRPr="00085483">
        <w:rPr>
          <w:sz w:val="28"/>
          <w:szCs w:val="28"/>
        </w:rPr>
        <w:t>programului activităților de reintegrare a țării pe</w:t>
      </w:r>
      <w:r w:rsidR="007C7203" w:rsidRPr="00085483">
        <w:rPr>
          <w:sz w:val="28"/>
          <w:szCs w:val="28"/>
        </w:rPr>
        <w:t>ntru</w:t>
      </w:r>
      <w:r w:rsidRPr="00085483">
        <w:rPr>
          <w:sz w:val="28"/>
          <w:szCs w:val="28"/>
        </w:rPr>
        <w:t xml:space="preserve"> anul 2022</w:t>
      </w:r>
      <w:r w:rsidR="000032C8" w:rsidRPr="00085483">
        <w:rPr>
          <w:sz w:val="28"/>
          <w:szCs w:val="28"/>
        </w:rPr>
        <w:t xml:space="preserve">, prin </w:t>
      </w:r>
      <w:r w:rsidR="007C7203" w:rsidRPr="00085483">
        <w:rPr>
          <w:sz w:val="28"/>
          <w:szCs w:val="28"/>
        </w:rPr>
        <w:t xml:space="preserve"> </w:t>
      </w:r>
      <w:r w:rsidRPr="00085483">
        <w:rPr>
          <w:sz w:val="28"/>
          <w:szCs w:val="28"/>
        </w:rPr>
        <w:t>Hotărîrea Guvernului nr.410</w:t>
      </w:r>
      <w:r w:rsidR="007C7203" w:rsidRPr="00085483">
        <w:rPr>
          <w:sz w:val="28"/>
          <w:szCs w:val="28"/>
        </w:rPr>
        <w:t>/2022</w:t>
      </w:r>
      <w:r w:rsidRPr="00085483">
        <w:t xml:space="preserve"> </w:t>
      </w:r>
      <w:r w:rsidR="000032C8" w:rsidRPr="00085483">
        <w:rPr>
          <w:sz w:val="28"/>
          <w:szCs w:val="28"/>
        </w:rPr>
        <w:t>fiind</w:t>
      </w:r>
      <w:r w:rsidRPr="00085483">
        <w:rPr>
          <w:sz w:val="28"/>
          <w:szCs w:val="28"/>
        </w:rPr>
        <w:t xml:space="preserve"> aprobate </w:t>
      </w:r>
      <w:r w:rsidR="007A1CC9" w:rsidRPr="00085483">
        <w:rPr>
          <w:sz w:val="28"/>
          <w:szCs w:val="28"/>
        </w:rPr>
        <w:t xml:space="preserve">mijloacele </w:t>
      </w:r>
      <w:r w:rsidRPr="00085483">
        <w:rPr>
          <w:sz w:val="28"/>
          <w:szCs w:val="28"/>
        </w:rPr>
        <w:t xml:space="preserve">financiare în </w:t>
      </w:r>
      <w:r w:rsidR="007C7203" w:rsidRPr="00085483">
        <w:rPr>
          <w:sz w:val="28"/>
          <w:szCs w:val="28"/>
        </w:rPr>
        <w:t>sumă</w:t>
      </w:r>
      <w:r w:rsidRPr="00085483">
        <w:rPr>
          <w:sz w:val="28"/>
          <w:szCs w:val="28"/>
        </w:rPr>
        <w:t xml:space="preserve"> de 15,8 mil.</w:t>
      </w:r>
      <w:r w:rsidR="007A1CC9" w:rsidRPr="00085483">
        <w:rPr>
          <w:sz w:val="28"/>
          <w:szCs w:val="28"/>
        </w:rPr>
        <w:t xml:space="preserve"> </w:t>
      </w:r>
      <w:r w:rsidRPr="00085483">
        <w:rPr>
          <w:sz w:val="28"/>
          <w:szCs w:val="28"/>
        </w:rPr>
        <w:t xml:space="preserve">lei, </w:t>
      </w:r>
      <w:r w:rsidR="007C7203" w:rsidRPr="00085483">
        <w:rPr>
          <w:sz w:val="28"/>
          <w:szCs w:val="28"/>
        </w:rPr>
        <w:t xml:space="preserve">finanțate </w:t>
      </w:r>
      <w:r w:rsidRPr="00085483">
        <w:rPr>
          <w:sz w:val="28"/>
          <w:szCs w:val="28"/>
        </w:rPr>
        <w:t>la nivel de 98,1</w:t>
      </w:r>
      <w:r w:rsidR="007C7203" w:rsidRPr="00085483">
        <w:rPr>
          <w:sz w:val="28"/>
          <w:szCs w:val="28"/>
        </w:rPr>
        <w:t>%</w:t>
      </w:r>
      <w:r w:rsidRPr="00085483">
        <w:rPr>
          <w:sz w:val="28"/>
          <w:szCs w:val="28"/>
        </w:rPr>
        <w:t xml:space="preserve"> sau în </w:t>
      </w:r>
      <w:r w:rsidR="007C7203" w:rsidRPr="00085483">
        <w:rPr>
          <w:sz w:val="28"/>
          <w:szCs w:val="28"/>
        </w:rPr>
        <w:t>sumă</w:t>
      </w:r>
      <w:r w:rsidRPr="00085483">
        <w:rPr>
          <w:sz w:val="28"/>
          <w:szCs w:val="28"/>
        </w:rPr>
        <w:t xml:space="preserve"> de 15,5 mil.lei;</w:t>
      </w:r>
    </w:p>
    <w:p w14:paraId="2D2214EC" w14:textId="55BCE9AD" w:rsidR="00A36A48" w:rsidRPr="00085483" w:rsidRDefault="00A36A48" w:rsidP="004D5C73">
      <w:pPr>
        <w:numPr>
          <w:ilvl w:val="0"/>
          <w:numId w:val="41"/>
        </w:numPr>
        <w:tabs>
          <w:tab w:val="left" w:pos="360"/>
        </w:tabs>
        <w:spacing w:after="160" w:line="264" w:lineRule="auto"/>
        <w:ind w:left="0" w:firstLine="360"/>
        <w:contextualSpacing/>
        <w:jc w:val="both"/>
        <w:rPr>
          <w:sz w:val="28"/>
          <w:szCs w:val="28"/>
        </w:rPr>
      </w:pPr>
      <w:r w:rsidRPr="00085483">
        <w:rPr>
          <w:sz w:val="28"/>
          <w:szCs w:val="28"/>
        </w:rPr>
        <w:t>proiectului „Programul de rezilienţă rurală (IFAD VII)’’ - alocate mijloace financiare în sumă de 0,0</w:t>
      </w:r>
      <w:r w:rsidR="005038AA" w:rsidRPr="00085483">
        <w:rPr>
          <w:sz w:val="28"/>
          <w:szCs w:val="28"/>
        </w:rPr>
        <w:t>5</w:t>
      </w:r>
      <w:r w:rsidRPr="00085483">
        <w:rPr>
          <w:sz w:val="28"/>
          <w:szCs w:val="28"/>
        </w:rPr>
        <w:t xml:space="preserve"> mil.lei, fiind asimilate integral.</w:t>
      </w:r>
    </w:p>
    <w:p w14:paraId="0DCAE7E4" w14:textId="5772D4B2" w:rsidR="00A666CA" w:rsidRPr="00A666CA" w:rsidRDefault="00A666CA" w:rsidP="00A666CA">
      <w:pPr>
        <w:tabs>
          <w:tab w:val="left" w:pos="0"/>
        </w:tabs>
        <w:spacing w:after="160" w:line="264" w:lineRule="auto"/>
        <w:ind w:firstLine="567"/>
        <w:contextualSpacing/>
        <w:jc w:val="both"/>
        <w:rPr>
          <w:sz w:val="28"/>
          <w:szCs w:val="28"/>
        </w:rPr>
      </w:pPr>
      <w:r w:rsidRPr="00085483">
        <w:rPr>
          <w:sz w:val="28"/>
          <w:szCs w:val="28"/>
        </w:rPr>
        <w:tab/>
        <w:t>Pentru bugetele locale de la bugetul de stat au fost alocate pentru anul 2022 transferuri în volum total de 17 873,1 mil. lei, executate în sumă de 17 167,6 mil.lei, ceea ce reprezintă 96,1% din volumul total de alocații bugetare sub formă de transferuri (generale și speciale).</w:t>
      </w:r>
      <w:r w:rsidRPr="00A666CA">
        <w:rPr>
          <w:sz w:val="28"/>
          <w:szCs w:val="28"/>
        </w:rPr>
        <w:t xml:space="preserve">  </w:t>
      </w:r>
    </w:p>
    <w:p w14:paraId="0881709A" w14:textId="3AB030CA" w:rsidR="00A36A48" w:rsidRDefault="00A36A48" w:rsidP="000B4AB8">
      <w:pPr>
        <w:tabs>
          <w:tab w:val="left" w:pos="851"/>
        </w:tabs>
        <w:spacing w:after="160" w:line="276" w:lineRule="auto"/>
        <w:contextualSpacing/>
        <w:jc w:val="both"/>
        <w:rPr>
          <w:sz w:val="28"/>
          <w:szCs w:val="28"/>
        </w:rPr>
      </w:pPr>
    </w:p>
    <w:p w14:paraId="17D7A7A3" w14:textId="6E0E4258" w:rsidR="00C74718" w:rsidRDefault="00C74718" w:rsidP="00A52C15">
      <w:pPr>
        <w:pStyle w:val="2"/>
      </w:pPr>
      <w:bookmarkStart w:id="85" w:name="_Toc42615630"/>
      <w:bookmarkStart w:id="86" w:name="_Toc101251365"/>
      <w:bookmarkStart w:id="87" w:name="_Toc132293680"/>
      <w:r w:rsidRPr="00B66B45">
        <w:t>4</w:t>
      </w:r>
      <w:r w:rsidRPr="00C7540D">
        <w:t xml:space="preserve">.7 </w:t>
      </w:r>
      <w:r w:rsidRPr="0035219E">
        <w:t>Descrierea bilanțului contabil al bugetului de stat</w:t>
      </w:r>
      <w:bookmarkEnd w:id="85"/>
      <w:bookmarkEnd w:id="86"/>
      <w:bookmarkEnd w:id="87"/>
    </w:p>
    <w:p w14:paraId="34140EE6" w14:textId="40A341AC" w:rsidR="00B37B2A" w:rsidRDefault="00B37B2A" w:rsidP="00B37B2A"/>
    <w:p w14:paraId="7DF36D5F" w14:textId="6FA4FD91" w:rsidR="00B37B2A" w:rsidRPr="002228F3" w:rsidRDefault="00B37B2A" w:rsidP="005B696E">
      <w:pPr>
        <w:tabs>
          <w:tab w:val="left" w:pos="630"/>
          <w:tab w:val="left" w:pos="720"/>
        </w:tabs>
        <w:spacing w:before="120" w:line="276" w:lineRule="auto"/>
        <w:jc w:val="both"/>
        <w:rPr>
          <w:sz w:val="28"/>
          <w:szCs w:val="28"/>
        </w:rPr>
      </w:pPr>
      <w:r w:rsidRPr="002228F3">
        <w:rPr>
          <w:sz w:val="28"/>
          <w:szCs w:val="28"/>
        </w:rPr>
        <w:t xml:space="preserve">        </w:t>
      </w:r>
      <w:r w:rsidR="005B696E" w:rsidRPr="002228F3">
        <w:rPr>
          <w:sz w:val="28"/>
          <w:szCs w:val="28"/>
        </w:rPr>
        <w:t xml:space="preserve">  </w:t>
      </w:r>
      <w:r w:rsidRPr="002228F3">
        <w:rPr>
          <w:sz w:val="28"/>
          <w:szCs w:val="28"/>
        </w:rPr>
        <w:t xml:space="preserve">Conform bilanţului contabil activele instituțiilor finanțate de la bugetul de stat  au  constituit </w:t>
      </w:r>
      <w:r w:rsidR="00DE18F8" w:rsidRPr="002228F3">
        <w:rPr>
          <w:sz w:val="28"/>
          <w:szCs w:val="28"/>
        </w:rPr>
        <w:t>–</w:t>
      </w:r>
      <w:r w:rsidRPr="002228F3">
        <w:rPr>
          <w:sz w:val="28"/>
          <w:szCs w:val="28"/>
        </w:rPr>
        <w:t xml:space="preserve"> </w:t>
      </w:r>
      <w:r w:rsidR="00DE18F8" w:rsidRPr="002228F3">
        <w:rPr>
          <w:sz w:val="28"/>
          <w:szCs w:val="28"/>
        </w:rPr>
        <w:t>47 116,0</w:t>
      </w:r>
      <w:r w:rsidRPr="002228F3">
        <w:rPr>
          <w:sz w:val="28"/>
          <w:szCs w:val="28"/>
        </w:rPr>
        <w:t xml:space="preserve"> mil. lei, inclusiv:</w:t>
      </w:r>
    </w:p>
    <w:p w14:paraId="7EB7DF3A" w14:textId="4B81C5F2" w:rsidR="00B37B2A" w:rsidRPr="002228F3" w:rsidRDefault="00B37B2A" w:rsidP="005F4818">
      <w:pPr>
        <w:numPr>
          <w:ilvl w:val="0"/>
          <w:numId w:val="52"/>
        </w:numPr>
        <w:spacing w:before="120" w:after="160" w:line="276" w:lineRule="auto"/>
        <w:ind w:firstLine="0"/>
        <w:contextualSpacing/>
        <w:jc w:val="both"/>
        <w:rPr>
          <w:sz w:val="28"/>
          <w:szCs w:val="28"/>
        </w:rPr>
      </w:pPr>
      <w:r w:rsidRPr="002228F3">
        <w:rPr>
          <w:sz w:val="28"/>
          <w:szCs w:val="28"/>
        </w:rPr>
        <w:t xml:space="preserve">mijloace  fixe – </w:t>
      </w:r>
      <w:r w:rsidR="00DE18F8" w:rsidRPr="002228F3">
        <w:rPr>
          <w:sz w:val="28"/>
          <w:szCs w:val="28"/>
        </w:rPr>
        <w:t>13 364,2</w:t>
      </w:r>
      <w:r w:rsidRPr="002228F3">
        <w:rPr>
          <w:sz w:val="28"/>
          <w:szCs w:val="28"/>
        </w:rPr>
        <w:t xml:space="preserve"> mil. lei;</w:t>
      </w:r>
    </w:p>
    <w:p w14:paraId="6EFBAEE0" w14:textId="02436D68" w:rsidR="00B37B2A" w:rsidRPr="002228F3" w:rsidRDefault="00B37B2A" w:rsidP="005F4818">
      <w:pPr>
        <w:numPr>
          <w:ilvl w:val="0"/>
          <w:numId w:val="52"/>
        </w:numPr>
        <w:spacing w:before="120" w:after="160" w:line="276" w:lineRule="auto"/>
        <w:ind w:firstLine="0"/>
        <w:contextualSpacing/>
        <w:jc w:val="both"/>
        <w:rPr>
          <w:sz w:val="28"/>
          <w:szCs w:val="28"/>
        </w:rPr>
      </w:pPr>
      <w:r w:rsidRPr="002228F3">
        <w:rPr>
          <w:sz w:val="28"/>
          <w:szCs w:val="28"/>
        </w:rPr>
        <w:t xml:space="preserve">stocuri de materiale circulante </w:t>
      </w:r>
      <w:r w:rsidR="00DE18F8" w:rsidRPr="002228F3">
        <w:rPr>
          <w:sz w:val="28"/>
          <w:szCs w:val="28"/>
        </w:rPr>
        <w:t>–</w:t>
      </w:r>
      <w:r w:rsidRPr="002228F3">
        <w:rPr>
          <w:sz w:val="28"/>
          <w:szCs w:val="28"/>
        </w:rPr>
        <w:t xml:space="preserve"> </w:t>
      </w:r>
      <w:r w:rsidR="00DE18F8" w:rsidRPr="002228F3">
        <w:rPr>
          <w:sz w:val="28"/>
          <w:szCs w:val="28"/>
        </w:rPr>
        <w:t xml:space="preserve">3 221,2 </w:t>
      </w:r>
      <w:r w:rsidRPr="002228F3">
        <w:rPr>
          <w:sz w:val="28"/>
          <w:szCs w:val="28"/>
        </w:rPr>
        <w:t>mil. lei;</w:t>
      </w:r>
    </w:p>
    <w:p w14:paraId="4870BC7D" w14:textId="59CEEA13" w:rsidR="00B37B2A" w:rsidRPr="002228F3" w:rsidRDefault="00B37B2A" w:rsidP="004D5C73">
      <w:pPr>
        <w:numPr>
          <w:ilvl w:val="0"/>
          <w:numId w:val="52"/>
        </w:numPr>
        <w:spacing w:before="120" w:after="160" w:line="276" w:lineRule="auto"/>
        <w:ind w:left="0" w:firstLine="360"/>
        <w:contextualSpacing/>
        <w:jc w:val="both"/>
        <w:rPr>
          <w:sz w:val="28"/>
          <w:szCs w:val="28"/>
        </w:rPr>
      </w:pPr>
      <w:r w:rsidRPr="002228F3">
        <w:rPr>
          <w:sz w:val="28"/>
          <w:szCs w:val="28"/>
        </w:rPr>
        <w:t>producție în curs de execuție, produse și producție finită, animale tinere la îngrășat  - 49,</w:t>
      </w:r>
      <w:r w:rsidR="00846513" w:rsidRPr="002228F3">
        <w:rPr>
          <w:sz w:val="28"/>
          <w:szCs w:val="28"/>
        </w:rPr>
        <w:t>5</w:t>
      </w:r>
      <w:r w:rsidRPr="002228F3">
        <w:rPr>
          <w:sz w:val="28"/>
          <w:szCs w:val="28"/>
        </w:rPr>
        <w:t xml:space="preserve"> mil</w:t>
      </w:r>
      <w:r w:rsidR="0050344F" w:rsidRPr="002228F3">
        <w:rPr>
          <w:sz w:val="28"/>
          <w:szCs w:val="28"/>
        </w:rPr>
        <w:t>.</w:t>
      </w:r>
      <w:r w:rsidRPr="002228F3">
        <w:rPr>
          <w:sz w:val="28"/>
          <w:szCs w:val="28"/>
        </w:rPr>
        <w:t xml:space="preserve"> lei;</w:t>
      </w:r>
    </w:p>
    <w:p w14:paraId="27FBDDA8" w14:textId="308205CE" w:rsidR="00B37B2A" w:rsidRPr="002228F3" w:rsidRDefault="00B37B2A" w:rsidP="005F4818">
      <w:pPr>
        <w:numPr>
          <w:ilvl w:val="0"/>
          <w:numId w:val="52"/>
        </w:numPr>
        <w:spacing w:before="120" w:after="160" w:line="276" w:lineRule="auto"/>
        <w:ind w:firstLine="0"/>
        <w:contextualSpacing/>
        <w:jc w:val="both"/>
        <w:rPr>
          <w:sz w:val="28"/>
          <w:szCs w:val="28"/>
        </w:rPr>
      </w:pPr>
      <w:r w:rsidRPr="002228F3">
        <w:rPr>
          <w:sz w:val="28"/>
          <w:szCs w:val="28"/>
        </w:rPr>
        <w:t xml:space="preserve">terenuri </w:t>
      </w:r>
      <w:r w:rsidR="005F209C" w:rsidRPr="002228F3">
        <w:rPr>
          <w:sz w:val="28"/>
          <w:szCs w:val="28"/>
        </w:rPr>
        <w:t>–</w:t>
      </w:r>
      <w:r w:rsidRPr="002228F3">
        <w:rPr>
          <w:sz w:val="28"/>
          <w:szCs w:val="28"/>
        </w:rPr>
        <w:t xml:space="preserve"> </w:t>
      </w:r>
      <w:r w:rsidR="005F209C" w:rsidRPr="002228F3">
        <w:rPr>
          <w:sz w:val="28"/>
          <w:szCs w:val="28"/>
        </w:rPr>
        <w:t>5 083,7</w:t>
      </w:r>
      <w:r w:rsidRPr="002228F3">
        <w:rPr>
          <w:sz w:val="28"/>
          <w:szCs w:val="28"/>
        </w:rPr>
        <w:t xml:space="preserve"> mil. lei.</w:t>
      </w:r>
    </w:p>
    <w:p w14:paraId="04732C22" w14:textId="339E1B0E" w:rsidR="00B37B2A" w:rsidRPr="002228F3" w:rsidRDefault="00B37B2A" w:rsidP="005F4818">
      <w:pPr>
        <w:numPr>
          <w:ilvl w:val="0"/>
          <w:numId w:val="52"/>
        </w:numPr>
        <w:spacing w:before="120" w:after="160" w:line="276" w:lineRule="auto"/>
        <w:ind w:firstLine="0"/>
        <w:contextualSpacing/>
        <w:jc w:val="both"/>
        <w:rPr>
          <w:sz w:val="28"/>
          <w:szCs w:val="28"/>
        </w:rPr>
      </w:pPr>
      <w:r w:rsidRPr="002228F3">
        <w:rPr>
          <w:sz w:val="28"/>
          <w:szCs w:val="28"/>
        </w:rPr>
        <w:lastRenderedPageBreak/>
        <w:t xml:space="preserve">acțiuni și alte forme de participare în capital – </w:t>
      </w:r>
      <w:r w:rsidR="004A6774" w:rsidRPr="002228F3">
        <w:rPr>
          <w:sz w:val="28"/>
          <w:szCs w:val="28"/>
        </w:rPr>
        <w:t>20 726,0</w:t>
      </w:r>
      <w:r w:rsidRPr="002228F3">
        <w:rPr>
          <w:sz w:val="28"/>
          <w:szCs w:val="28"/>
        </w:rPr>
        <w:t xml:space="preserve"> mil</w:t>
      </w:r>
      <w:r w:rsidR="0050344F" w:rsidRPr="002228F3">
        <w:rPr>
          <w:sz w:val="28"/>
          <w:szCs w:val="28"/>
        </w:rPr>
        <w:t>.</w:t>
      </w:r>
      <w:r w:rsidRPr="002228F3">
        <w:rPr>
          <w:sz w:val="28"/>
          <w:szCs w:val="28"/>
        </w:rPr>
        <w:t xml:space="preserve"> lei;</w:t>
      </w:r>
    </w:p>
    <w:p w14:paraId="5170CD5F" w14:textId="56FDE772" w:rsidR="00B37B2A" w:rsidRPr="002228F3" w:rsidRDefault="00B37B2A" w:rsidP="005F4818">
      <w:pPr>
        <w:numPr>
          <w:ilvl w:val="0"/>
          <w:numId w:val="52"/>
        </w:numPr>
        <w:spacing w:before="120" w:after="160" w:line="276" w:lineRule="auto"/>
        <w:ind w:firstLine="0"/>
        <w:contextualSpacing/>
        <w:jc w:val="both"/>
        <w:rPr>
          <w:sz w:val="28"/>
          <w:szCs w:val="28"/>
        </w:rPr>
      </w:pPr>
      <w:r w:rsidRPr="002228F3">
        <w:rPr>
          <w:sz w:val="28"/>
          <w:szCs w:val="28"/>
        </w:rPr>
        <w:t>creanțe ale instituțiilor bugetare -1</w:t>
      </w:r>
      <w:r w:rsidR="004A6774" w:rsidRPr="002228F3">
        <w:rPr>
          <w:sz w:val="28"/>
          <w:szCs w:val="28"/>
        </w:rPr>
        <w:t> 547,8</w:t>
      </w:r>
      <w:r w:rsidRPr="002228F3">
        <w:rPr>
          <w:sz w:val="28"/>
          <w:szCs w:val="28"/>
        </w:rPr>
        <w:t xml:space="preserve"> mil</w:t>
      </w:r>
      <w:r w:rsidR="0050344F" w:rsidRPr="002228F3">
        <w:rPr>
          <w:sz w:val="28"/>
          <w:szCs w:val="28"/>
        </w:rPr>
        <w:t>.</w:t>
      </w:r>
      <w:r w:rsidRPr="002228F3">
        <w:rPr>
          <w:sz w:val="28"/>
          <w:szCs w:val="28"/>
        </w:rPr>
        <w:t xml:space="preserve"> lei;</w:t>
      </w:r>
    </w:p>
    <w:p w14:paraId="6F83981D" w14:textId="53D7DC11" w:rsidR="00B37B2A" w:rsidRPr="002228F3" w:rsidRDefault="00B37B2A" w:rsidP="005F4818">
      <w:pPr>
        <w:numPr>
          <w:ilvl w:val="0"/>
          <w:numId w:val="52"/>
        </w:numPr>
        <w:spacing w:before="120" w:after="160" w:line="276" w:lineRule="auto"/>
        <w:ind w:firstLine="0"/>
        <w:contextualSpacing/>
        <w:jc w:val="both"/>
        <w:rPr>
          <w:sz w:val="28"/>
          <w:szCs w:val="28"/>
        </w:rPr>
      </w:pPr>
      <w:r w:rsidRPr="002228F3">
        <w:rPr>
          <w:sz w:val="28"/>
          <w:szCs w:val="28"/>
        </w:rPr>
        <w:t xml:space="preserve">alte active -  </w:t>
      </w:r>
      <w:r w:rsidR="004A6774" w:rsidRPr="002228F3">
        <w:rPr>
          <w:sz w:val="28"/>
          <w:szCs w:val="28"/>
        </w:rPr>
        <w:t>85,3</w:t>
      </w:r>
      <w:r w:rsidRPr="002228F3">
        <w:rPr>
          <w:sz w:val="28"/>
          <w:szCs w:val="28"/>
        </w:rPr>
        <w:t xml:space="preserve"> mil</w:t>
      </w:r>
      <w:r w:rsidR="0050344F" w:rsidRPr="002228F3">
        <w:rPr>
          <w:sz w:val="28"/>
          <w:szCs w:val="28"/>
        </w:rPr>
        <w:t>.</w:t>
      </w:r>
      <w:r w:rsidRPr="002228F3">
        <w:rPr>
          <w:sz w:val="28"/>
          <w:szCs w:val="28"/>
        </w:rPr>
        <w:t xml:space="preserve"> lei;</w:t>
      </w:r>
    </w:p>
    <w:p w14:paraId="496B87B0" w14:textId="77777777" w:rsidR="005F4818" w:rsidRPr="005F4818" w:rsidRDefault="00B37B2A" w:rsidP="004D5C73">
      <w:pPr>
        <w:numPr>
          <w:ilvl w:val="0"/>
          <w:numId w:val="52"/>
        </w:numPr>
        <w:spacing w:before="120" w:after="160" w:line="276" w:lineRule="auto"/>
        <w:ind w:left="0" w:firstLine="360"/>
        <w:contextualSpacing/>
        <w:jc w:val="both"/>
        <w:rPr>
          <w:sz w:val="28"/>
          <w:szCs w:val="28"/>
        </w:rPr>
      </w:pPr>
      <w:r w:rsidRPr="002228F3">
        <w:rPr>
          <w:color w:val="000000"/>
          <w:sz w:val="28"/>
          <w:szCs w:val="28"/>
        </w:rPr>
        <w:t xml:space="preserve">mijloace băneşti </w:t>
      </w:r>
      <w:r w:rsidR="004A6774" w:rsidRPr="002228F3">
        <w:rPr>
          <w:color w:val="000000"/>
          <w:sz w:val="28"/>
          <w:szCs w:val="28"/>
        </w:rPr>
        <w:t>–</w:t>
      </w:r>
      <w:r w:rsidRPr="002228F3">
        <w:rPr>
          <w:color w:val="000000"/>
          <w:sz w:val="28"/>
          <w:szCs w:val="28"/>
        </w:rPr>
        <w:t xml:space="preserve"> </w:t>
      </w:r>
      <w:r w:rsidR="004A6774" w:rsidRPr="002228F3">
        <w:rPr>
          <w:color w:val="000000"/>
          <w:sz w:val="28"/>
          <w:szCs w:val="28"/>
        </w:rPr>
        <w:t>3 038,3</w:t>
      </w:r>
      <w:r w:rsidRPr="002228F3">
        <w:rPr>
          <w:color w:val="000000"/>
          <w:sz w:val="28"/>
          <w:szCs w:val="28"/>
        </w:rPr>
        <w:t xml:space="preserve"> mil. lei, dintre care mijloace temporar intrate în posesia instituției </w:t>
      </w:r>
      <w:r w:rsidR="004A6774" w:rsidRPr="002228F3">
        <w:rPr>
          <w:color w:val="000000"/>
          <w:sz w:val="28"/>
          <w:szCs w:val="28"/>
        </w:rPr>
        <w:t>– 168,8</w:t>
      </w:r>
      <w:r w:rsidRPr="002228F3">
        <w:rPr>
          <w:color w:val="000000"/>
          <w:sz w:val="28"/>
          <w:szCs w:val="28"/>
        </w:rPr>
        <w:t xml:space="preserve"> mil. lei, care nu fac parte a executării bugetului.</w:t>
      </w:r>
    </w:p>
    <w:p w14:paraId="266F923D" w14:textId="4E7068A6" w:rsidR="00B37B2A" w:rsidRPr="002228F3" w:rsidRDefault="00B37B2A" w:rsidP="005F4818">
      <w:pPr>
        <w:spacing w:before="120" w:after="160" w:line="276" w:lineRule="auto"/>
        <w:contextualSpacing/>
        <w:jc w:val="both"/>
        <w:rPr>
          <w:sz w:val="28"/>
          <w:szCs w:val="28"/>
        </w:rPr>
      </w:pPr>
      <w:r w:rsidRPr="002228F3">
        <w:rPr>
          <w:color w:val="000000"/>
          <w:sz w:val="28"/>
          <w:szCs w:val="28"/>
        </w:rPr>
        <w:t xml:space="preserve"> </w:t>
      </w:r>
    </w:p>
    <w:p w14:paraId="375C10F4" w14:textId="332290CB" w:rsidR="005A607F" w:rsidRDefault="00B37B2A" w:rsidP="00C32C5E">
      <w:pPr>
        <w:spacing w:line="276" w:lineRule="auto"/>
        <w:rPr>
          <w:rFonts w:eastAsiaTheme="minorHAnsi"/>
          <w:i/>
          <w:color w:val="000000"/>
          <w:lang w:eastAsia="en-US"/>
        </w:rPr>
      </w:pPr>
      <w:r w:rsidRPr="002228F3">
        <w:rPr>
          <w:color w:val="000000"/>
          <w:sz w:val="28"/>
          <w:szCs w:val="28"/>
        </w:rPr>
        <w:t xml:space="preserve">     Soldul mijloacelor  bănesti, pe componente bugetare, se prezintă în rmătorul tabel</w:t>
      </w:r>
      <w:r w:rsidRPr="00B37B2A">
        <w:rPr>
          <w:color w:val="000000"/>
          <w:sz w:val="28"/>
          <w:szCs w:val="28"/>
        </w:rPr>
        <w:t xml:space="preserve">  </w:t>
      </w:r>
      <w:r w:rsidR="00616B29" w:rsidRPr="004D79D8">
        <w:rPr>
          <w:rFonts w:eastAsiaTheme="minorHAnsi"/>
          <w:color w:val="000000"/>
          <w:sz w:val="28"/>
          <w:szCs w:val="28"/>
          <w:lang w:eastAsia="en-US"/>
        </w:rPr>
        <w:t xml:space="preserve">                                    </w:t>
      </w:r>
      <w:r w:rsidR="00616B29" w:rsidRPr="004D79D8">
        <w:rPr>
          <w:rFonts w:eastAsiaTheme="minorHAnsi"/>
          <w:i/>
          <w:color w:val="000000"/>
          <w:lang w:eastAsia="en-US"/>
        </w:rPr>
        <w:t xml:space="preserve">                 </w:t>
      </w:r>
      <w:r w:rsidR="009D70F7">
        <w:rPr>
          <w:rFonts w:eastAsiaTheme="minorHAnsi"/>
          <w:i/>
          <w:color w:val="000000"/>
          <w:lang w:eastAsia="en-US"/>
        </w:rPr>
        <w:t xml:space="preserve">                                                            </w:t>
      </w:r>
    </w:p>
    <w:p w14:paraId="31AAC36A" w14:textId="55D22399" w:rsidR="00806576" w:rsidRDefault="005A607F" w:rsidP="004D79D8">
      <w:pPr>
        <w:tabs>
          <w:tab w:val="left" w:pos="567"/>
          <w:tab w:val="left" w:pos="709"/>
          <w:tab w:val="left" w:pos="851"/>
          <w:tab w:val="left" w:pos="993"/>
        </w:tabs>
        <w:spacing w:before="120" w:line="259" w:lineRule="auto"/>
        <w:ind w:firstLine="567"/>
        <w:jc w:val="both"/>
        <w:rPr>
          <w:rFonts w:eastAsiaTheme="minorHAnsi"/>
          <w:i/>
          <w:color w:val="000000"/>
          <w:lang w:eastAsia="en-US"/>
        </w:rPr>
      </w:pPr>
      <w:r>
        <w:rPr>
          <w:rFonts w:eastAsiaTheme="minorHAnsi"/>
          <w:i/>
          <w:color w:val="000000"/>
          <w:lang w:eastAsia="en-US"/>
        </w:rPr>
        <w:t xml:space="preserve">                                                                                                                       </w:t>
      </w:r>
    </w:p>
    <w:p w14:paraId="059EAD55" w14:textId="53D388E7" w:rsidR="000F3C90" w:rsidRPr="004D79D8" w:rsidRDefault="00806576" w:rsidP="004D79D8">
      <w:pPr>
        <w:tabs>
          <w:tab w:val="left" w:pos="567"/>
          <w:tab w:val="left" w:pos="709"/>
          <w:tab w:val="left" w:pos="851"/>
          <w:tab w:val="left" w:pos="993"/>
        </w:tabs>
        <w:spacing w:before="120" w:line="259" w:lineRule="auto"/>
        <w:ind w:firstLine="567"/>
        <w:jc w:val="both"/>
        <w:rPr>
          <w:rFonts w:eastAsiaTheme="minorHAnsi"/>
          <w:i/>
          <w:color w:val="000000"/>
          <w:lang w:eastAsia="en-US"/>
        </w:rPr>
      </w:pPr>
      <w:r>
        <w:rPr>
          <w:rFonts w:eastAsiaTheme="minorHAnsi"/>
          <w:i/>
          <w:color w:val="000000"/>
          <w:lang w:eastAsia="en-US"/>
        </w:rPr>
        <w:t xml:space="preserve">                                                                                                                      </w:t>
      </w:r>
      <w:r w:rsidR="00433F60">
        <w:rPr>
          <w:rFonts w:eastAsiaTheme="minorHAnsi"/>
          <w:i/>
          <w:color w:val="000000"/>
          <w:lang w:eastAsia="en-US"/>
        </w:rPr>
        <w:t xml:space="preserve">     </w:t>
      </w:r>
      <w:r w:rsidR="00616B29" w:rsidRPr="004D79D8">
        <w:rPr>
          <w:rFonts w:eastAsiaTheme="minorHAnsi"/>
          <w:i/>
          <w:color w:val="000000"/>
          <w:lang w:eastAsia="en-US"/>
        </w:rPr>
        <w:t xml:space="preserve">  </w:t>
      </w:r>
      <w:r w:rsidR="006C3873" w:rsidRPr="004D79D8">
        <w:rPr>
          <w:rFonts w:eastAsiaTheme="minorHAnsi"/>
          <w:i/>
          <w:color w:val="000000"/>
          <w:lang w:eastAsia="en-US"/>
        </w:rPr>
        <w:t>mii. lei</w:t>
      </w:r>
      <w:r w:rsidR="00616B29" w:rsidRPr="004D79D8">
        <w:rPr>
          <w:rFonts w:eastAsiaTheme="minorHAnsi"/>
          <w:i/>
          <w:color w:val="000000"/>
          <w:lang w:eastAsia="en-US"/>
        </w:rPr>
        <w:t xml:space="preserve">                                                                      </w:t>
      </w:r>
      <w:r w:rsidR="006C3873" w:rsidRPr="004D79D8">
        <w:rPr>
          <w:rFonts w:eastAsiaTheme="minorHAnsi"/>
          <w:i/>
          <w:color w:val="000000"/>
          <w:lang w:eastAsia="en-US"/>
        </w:rPr>
        <w:t xml:space="preserve"> </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674"/>
        <w:gridCol w:w="1483"/>
        <w:gridCol w:w="1382"/>
        <w:gridCol w:w="1324"/>
        <w:gridCol w:w="1386"/>
      </w:tblGrid>
      <w:tr w:rsidR="005B696E" w:rsidRPr="005B696E" w14:paraId="3813B86F" w14:textId="77777777" w:rsidTr="00806576">
        <w:trPr>
          <w:cantSplit/>
          <w:trHeight w:val="375"/>
          <w:tblHeader/>
          <w:jc w:val="center"/>
        </w:trPr>
        <w:tc>
          <w:tcPr>
            <w:tcW w:w="2597" w:type="dxa"/>
            <w:vMerge w:val="restart"/>
            <w:tcBorders>
              <w:top w:val="single" w:sz="4" w:space="0" w:color="auto"/>
              <w:left w:val="single" w:sz="4" w:space="0" w:color="auto"/>
              <w:bottom w:val="single" w:sz="4" w:space="0" w:color="auto"/>
              <w:right w:val="single" w:sz="4" w:space="0" w:color="auto"/>
            </w:tcBorders>
          </w:tcPr>
          <w:p w14:paraId="6DE866F1" w14:textId="77777777" w:rsidR="005B696E" w:rsidRPr="005B696E" w:rsidRDefault="005B696E" w:rsidP="005B696E">
            <w:pPr>
              <w:spacing w:after="120" w:line="276" w:lineRule="auto"/>
              <w:rPr>
                <w:b/>
                <w:color w:val="000000"/>
              </w:rPr>
            </w:pPr>
          </w:p>
        </w:tc>
        <w:tc>
          <w:tcPr>
            <w:tcW w:w="1674" w:type="dxa"/>
            <w:vMerge w:val="restart"/>
            <w:tcBorders>
              <w:top w:val="single" w:sz="4" w:space="0" w:color="auto"/>
              <w:left w:val="single" w:sz="4" w:space="0" w:color="auto"/>
              <w:bottom w:val="single" w:sz="4" w:space="0" w:color="auto"/>
              <w:right w:val="single" w:sz="4" w:space="0" w:color="auto"/>
            </w:tcBorders>
            <w:vAlign w:val="center"/>
          </w:tcPr>
          <w:p w14:paraId="07C21979" w14:textId="77777777" w:rsidR="005B696E" w:rsidRPr="005B696E" w:rsidRDefault="005B696E" w:rsidP="005B696E">
            <w:pPr>
              <w:spacing w:after="120" w:line="276" w:lineRule="auto"/>
              <w:rPr>
                <w:b/>
                <w:color w:val="000000"/>
              </w:rPr>
            </w:pPr>
          </w:p>
          <w:p w14:paraId="3C57FC6B" w14:textId="77777777" w:rsidR="005B696E" w:rsidRPr="005B696E" w:rsidRDefault="005B696E" w:rsidP="005B696E">
            <w:pPr>
              <w:spacing w:after="120" w:line="276" w:lineRule="auto"/>
              <w:rPr>
                <w:b/>
                <w:color w:val="000000"/>
              </w:rPr>
            </w:pPr>
            <w:r w:rsidRPr="005B696E">
              <w:rPr>
                <w:b/>
                <w:color w:val="000000"/>
              </w:rPr>
              <w:t>Total</w:t>
            </w:r>
          </w:p>
        </w:tc>
        <w:tc>
          <w:tcPr>
            <w:tcW w:w="1483" w:type="dxa"/>
            <w:tcBorders>
              <w:top w:val="single" w:sz="4" w:space="0" w:color="auto"/>
              <w:left w:val="single" w:sz="4" w:space="0" w:color="auto"/>
              <w:bottom w:val="single" w:sz="4" w:space="0" w:color="auto"/>
              <w:right w:val="single" w:sz="4" w:space="0" w:color="auto"/>
            </w:tcBorders>
          </w:tcPr>
          <w:p w14:paraId="167B56F6" w14:textId="77777777" w:rsidR="005B696E" w:rsidRPr="005B696E" w:rsidRDefault="005B696E" w:rsidP="005B696E">
            <w:pPr>
              <w:spacing w:after="120" w:line="276" w:lineRule="auto"/>
              <w:rPr>
                <w:b/>
                <w:color w:val="000000"/>
              </w:rPr>
            </w:pPr>
          </w:p>
        </w:tc>
        <w:tc>
          <w:tcPr>
            <w:tcW w:w="4092" w:type="dxa"/>
            <w:gridSpan w:val="3"/>
            <w:tcBorders>
              <w:top w:val="single" w:sz="4" w:space="0" w:color="auto"/>
              <w:left w:val="single" w:sz="4" w:space="0" w:color="auto"/>
              <w:bottom w:val="single" w:sz="4" w:space="0" w:color="auto"/>
              <w:right w:val="single" w:sz="4" w:space="0" w:color="auto"/>
            </w:tcBorders>
            <w:hideMark/>
          </w:tcPr>
          <w:p w14:paraId="14C3D6CA" w14:textId="77777777" w:rsidR="005B696E" w:rsidRPr="005B696E" w:rsidRDefault="005B696E" w:rsidP="005B696E">
            <w:pPr>
              <w:spacing w:after="120" w:line="276" w:lineRule="auto"/>
              <w:rPr>
                <w:b/>
                <w:color w:val="000000"/>
              </w:rPr>
            </w:pPr>
            <w:r w:rsidRPr="005B696E">
              <w:rPr>
                <w:b/>
                <w:color w:val="000000"/>
              </w:rPr>
              <w:t>Inclusiv</w:t>
            </w:r>
          </w:p>
        </w:tc>
      </w:tr>
      <w:tr w:rsidR="005B696E" w:rsidRPr="005B696E" w14:paraId="31CD0415" w14:textId="77777777" w:rsidTr="00806576">
        <w:trPr>
          <w:cantSplit/>
          <w:trHeight w:val="157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744E0" w14:textId="77777777" w:rsidR="005B696E" w:rsidRPr="005B696E" w:rsidRDefault="005B696E" w:rsidP="005B696E">
            <w:pPr>
              <w:spacing w:after="120" w:line="276" w:lineRule="auto"/>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A3B50" w14:textId="77777777" w:rsidR="005B696E" w:rsidRPr="005B696E" w:rsidRDefault="005B696E" w:rsidP="005B696E">
            <w:pPr>
              <w:spacing w:after="120" w:line="276" w:lineRule="auto"/>
              <w:rPr>
                <w:b/>
                <w:color w:val="000000"/>
              </w:rPr>
            </w:pPr>
          </w:p>
        </w:tc>
        <w:tc>
          <w:tcPr>
            <w:tcW w:w="1483" w:type="dxa"/>
            <w:tcBorders>
              <w:top w:val="single" w:sz="4" w:space="0" w:color="auto"/>
              <w:left w:val="single" w:sz="4" w:space="0" w:color="auto"/>
              <w:bottom w:val="single" w:sz="4" w:space="0" w:color="auto"/>
              <w:right w:val="single" w:sz="4" w:space="0" w:color="auto"/>
            </w:tcBorders>
            <w:vAlign w:val="center"/>
            <w:hideMark/>
          </w:tcPr>
          <w:p w14:paraId="22024228" w14:textId="77777777" w:rsidR="005B696E" w:rsidRPr="005B696E" w:rsidRDefault="005B696E" w:rsidP="005B696E">
            <w:pPr>
              <w:spacing w:after="120" w:line="276" w:lineRule="auto"/>
              <w:rPr>
                <w:b/>
                <w:color w:val="000000"/>
              </w:rPr>
            </w:pPr>
            <w:r w:rsidRPr="005B696E">
              <w:rPr>
                <w:b/>
                <w:color w:val="000000"/>
              </w:rPr>
              <w:t>Pe conturile curente in CUT</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BB0C70E" w14:textId="77777777" w:rsidR="005B696E" w:rsidRPr="005B696E" w:rsidRDefault="005B696E" w:rsidP="005B696E">
            <w:pPr>
              <w:spacing w:after="120" w:line="276" w:lineRule="auto"/>
              <w:rPr>
                <w:b/>
                <w:color w:val="000000"/>
              </w:rPr>
            </w:pPr>
            <w:r w:rsidRPr="005B696E">
              <w:rPr>
                <w:b/>
                <w:color w:val="000000"/>
              </w:rPr>
              <w:t>pe conturi   BNM</w:t>
            </w:r>
          </w:p>
        </w:tc>
        <w:tc>
          <w:tcPr>
            <w:tcW w:w="1324" w:type="dxa"/>
            <w:tcBorders>
              <w:top w:val="single" w:sz="4" w:space="0" w:color="auto"/>
              <w:left w:val="single" w:sz="4" w:space="0" w:color="auto"/>
              <w:bottom w:val="single" w:sz="4" w:space="0" w:color="auto"/>
              <w:right w:val="single" w:sz="4" w:space="0" w:color="auto"/>
            </w:tcBorders>
          </w:tcPr>
          <w:p w14:paraId="57D14BB6" w14:textId="77777777" w:rsidR="005B696E" w:rsidRPr="005B696E" w:rsidRDefault="005B696E" w:rsidP="005B696E">
            <w:pPr>
              <w:spacing w:after="120" w:line="276" w:lineRule="auto"/>
              <w:rPr>
                <w:b/>
                <w:color w:val="000000"/>
              </w:rPr>
            </w:pPr>
          </w:p>
          <w:p w14:paraId="135266FA" w14:textId="77777777" w:rsidR="005B696E" w:rsidRPr="005B696E" w:rsidRDefault="005B696E" w:rsidP="005B696E">
            <w:pPr>
              <w:spacing w:after="120" w:line="276" w:lineRule="auto"/>
              <w:rPr>
                <w:b/>
                <w:color w:val="000000"/>
              </w:rPr>
            </w:pPr>
            <w:r w:rsidRPr="005B696E">
              <w:rPr>
                <w:b/>
                <w:color w:val="000000"/>
              </w:rPr>
              <w:t>pe conturi</w:t>
            </w:r>
          </w:p>
          <w:p w14:paraId="5B4540D6" w14:textId="77777777" w:rsidR="005B696E" w:rsidRPr="005B696E" w:rsidRDefault="005B696E" w:rsidP="005B696E">
            <w:pPr>
              <w:spacing w:after="120" w:line="276" w:lineRule="auto"/>
              <w:rPr>
                <w:b/>
                <w:color w:val="000000"/>
              </w:rPr>
            </w:pPr>
            <w:r w:rsidRPr="005B696E">
              <w:rPr>
                <w:b/>
                <w:color w:val="000000"/>
              </w:rPr>
              <w:t xml:space="preserve">  MAIB</w:t>
            </w:r>
          </w:p>
        </w:tc>
        <w:tc>
          <w:tcPr>
            <w:tcW w:w="1386" w:type="dxa"/>
            <w:tcBorders>
              <w:top w:val="single" w:sz="4" w:space="0" w:color="auto"/>
              <w:left w:val="single" w:sz="4" w:space="0" w:color="auto"/>
              <w:bottom w:val="single" w:sz="4" w:space="0" w:color="auto"/>
              <w:right w:val="single" w:sz="4" w:space="0" w:color="auto"/>
            </w:tcBorders>
            <w:vAlign w:val="center"/>
            <w:hideMark/>
          </w:tcPr>
          <w:p w14:paraId="0AD53E8B" w14:textId="77777777" w:rsidR="005B696E" w:rsidRPr="005B696E" w:rsidRDefault="005B696E" w:rsidP="005B696E">
            <w:pPr>
              <w:spacing w:after="120" w:line="276" w:lineRule="auto"/>
              <w:rPr>
                <w:b/>
                <w:color w:val="000000"/>
              </w:rPr>
            </w:pPr>
            <w:r w:rsidRPr="005B696E">
              <w:rPr>
                <w:b/>
                <w:color w:val="000000"/>
              </w:rPr>
              <w:t>Conturi curente în afara sistemului trezorerial</w:t>
            </w:r>
          </w:p>
        </w:tc>
      </w:tr>
      <w:tr w:rsidR="005B696E" w:rsidRPr="005B696E" w14:paraId="700723E8" w14:textId="77777777" w:rsidTr="00806576">
        <w:trPr>
          <w:cantSplit/>
          <w:trHeight w:val="2104"/>
          <w:jc w:val="center"/>
        </w:trPr>
        <w:tc>
          <w:tcPr>
            <w:tcW w:w="2597" w:type="dxa"/>
            <w:tcBorders>
              <w:top w:val="single" w:sz="4" w:space="0" w:color="auto"/>
              <w:left w:val="single" w:sz="4" w:space="0" w:color="auto"/>
              <w:bottom w:val="single" w:sz="4" w:space="0" w:color="auto"/>
              <w:right w:val="single" w:sz="4" w:space="0" w:color="auto"/>
            </w:tcBorders>
            <w:hideMark/>
          </w:tcPr>
          <w:p w14:paraId="21226C34" w14:textId="77777777" w:rsidR="005B696E" w:rsidRPr="005B696E" w:rsidRDefault="005B696E" w:rsidP="005B696E">
            <w:pPr>
              <w:spacing w:after="120" w:line="276" w:lineRule="auto"/>
              <w:rPr>
                <w:color w:val="000000"/>
                <w:lang w:val="en-US"/>
              </w:rPr>
            </w:pPr>
            <w:r w:rsidRPr="005B696E">
              <w:rPr>
                <w:color w:val="000000"/>
              </w:rPr>
              <w:t xml:space="preserve">Sold de mijloace bănești în </w:t>
            </w:r>
            <w:r w:rsidRPr="005B696E">
              <w:rPr>
                <w:b/>
                <w:color w:val="000000"/>
              </w:rPr>
              <w:t xml:space="preserve">moneda națională </w:t>
            </w:r>
            <w:r w:rsidRPr="005B696E">
              <w:rPr>
                <w:color w:val="000000"/>
              </w:rPr>
              <w:t>total,incusiv</w:t>
            </w:r>
          </w:p>
          <w:p w14:paraId="409DC0CF" w14:textId="77777777" w:rsidR="005B696E" w:rsidRPr="005B696E" w:rsidRDefault="005B696E" w:rsidP="005B696E">
            <w:pPr>
              <w:numPr>
                <w:ilvl w:val="0"/>
                <w:numId w:val="26"/>
              </w:numPr>
              <w:spacing w:after="120" w:line="276" w:lineRule="auto"/>
              <w:rPr>
                <w:color w:val="000000"/>
              </w:rPr>
            </w:pPr>
            <w:r w:rsidRPr="005B696E">
              <w:rPr>
                <w:color w:val="000000"/>
              </w:rPr>
              <w:t>Componenta de bază</w:t>
            </w:r>
          </w:p>
          <w:p w14:paraId="7EFAAEB2" w14:textId="77777777" w:rsidR="005B696E" w:rsidRPr="005B696E" w:rsidRDefault="005B696E" w:rsidP="005B696E">
            <w:pPr>
              <w:numPr>
                <w:ilvl w:val="0"/>
                <w:numId w:val="26"/>
              </w:numPr>
              <w:spacing w:after="120" w:line="276" w:lineRule="auto"/>
              <w:rPr>
                <w:color w:val="000000"/>
              </w:rPr>
            </w:pPr>
            <w:r w:rsidRPr="005B696E">
              <w:rPr>
                <w:color w:val="000000"/>
              </w:rPr>
              <w:t>Proiecte finanțate din surse externe</w:t>
            </w:r>
          </w:p>
        </w:tc>
        <w:tc>
          <w:tcPr>
            <w:tcW w:w="1674" w:type="dxa"/>
            <w:tcBorders>
              <w:top w:val="single" w:sz="4" w:space="0" w:color="auto"/>
              <w:left w:val="single" w:sz="4" w:space="0" w:color="auto"/>
              <w:bottom w:val="single" w:sz="4" w:space="0" w:color="auto"/>
              <w:right w:val="single" w:sz="4" w:space="0" w:color="auto"/>
            </w:tcBorders>
          </w:tcPr>
          <w:p w14:paraId="720CD946" w14:textId="77777777" w:rsidR="005B696E" w:rsidRPr="005B696E" w:rsidRDefault="005B696E" w:rsidP="005B696E">
            <w:pPr>
              <w:spacing w:after="120" w:line="276" w:lineRule="auto"/>
              <w:rPr>
                <w:color w:val="000000"/>
              </w:rPr>
            </w:pPr>
            <w:r w:rsidRPr="005B696E">
              <w:rPr>
                <w:color w:val="000000"/>
              </w:rPr>
              <w:t>847 473,9</w:t>
            </w:r>
          </w:p>
          <w:p w14:paraId="71F840F2" w14:textId="77777777" w:rsidR="005B696E" w:rsidRPr="005B696E" w:rsidRDefault="005B696E" w:rsidP="005B696E">
            <w:pPr>
              <w:spacing w:after="120" w:line="276" w:lineRule="auto"/>
              <w:rPr>
                <w:color w:val="000000"/>
              </w:rPr>
            </w:pPr>
          </w:p>
          <w:p w14:paraId="5BE0811E" w14:textId="77777777" w:rsidR="005B696E" w:rsidRPr="005B696E" w:rsidRDefault="005B696E" w:rsidP="005B696E">
            <w:pPr>
              <w:spacing w:after="120" w:line="276" w:lineRule="auto"/>
              <w:rPr>
                <w:color w:val="000000"/>
              </w:rPr>
            </w:pPr>
          </w:p>
          <w:p w14:paraId="4EC649D1" w14:textId="77777777" w:rsidR="005B696E" w:rsidRPr="005B696E" w:rsidRDefault="005B696E" w:rsidP="005B696E">
            <w:pPr>
              <w:spacing w:after="120" w:line="276" w:lineRule="auto"/>
              <w:rPr>
                <w:color w:val="000000"/>
              </w:rPr>
            </w:pPr>
            <w:r w:rsidRPr="005B696E">
              <w:rPr>
                <w:color w:val="000000"/>
              </w:rPr>
              <w:t>815 336,8</w:t>
            </w:r>
          </w:p>
          <w:p w14:paraId="280AC2AD" w14:textId="77777777" w:rsidR="005B696E" w:rsidRPr="005B696E" w:rsidRDefault="005B696E" w:rsidP="005B696E">
            <w:pPr>
              <w:spacing w:after="120" w:line="276" w:lineRule="auto"/>
              <w:rPr>
                <w:color w:val="000000"/>
              </w:rPr>
            </w:pPr>
          </w:p>
          <w:p w14:paraId="3FDB21F7" w14:textId="77777777" w:rsidR="005B696E" w:rsidRPr="005B696E" w:rsidRDefault="005B696E" w:rsidP="005B696E">
            <w:pPr>
              <w:spacing w:after="120" w:line="276" w:lineRule="auto"/>
              <w:rPr>
                <w:color w:val="000000"/>
              </w:rPr>
            </w:pPr>
            <w:r w:rsidRPr="005B696E">
              <w:rPr>
                <w:color w:val="000000"/>
              </w:rPr>
              <w:t>32 137,1</w:t>
            </w:r>
          </w:p>
        </w:tc>
        <w:tc>
          <w:tcPr>
            <w:tcW w:w="1483" w:type="dxa"/>
            <w:tcBorders>
              <w:top w:val="single" w:sz="4" w:space="0" w:color="auto"/>
              <w:left w:val="single" w:sz="4" w:space="0" w:color="auto"/>
              <w:bottom w:val="single" w:sz="4" w:space="0" w:color="auto"/>
              <w:right w:val="single" w:sz="4" w:space="0" w:color="auto"/>
            </w:tcBorders>
          </w:tcPr>
          <w:p w14:paraId="54B2E6A2" w14:textId="77777777" w:rsidR="005B696E" w:rsidRPr="005B696E" w:rsidRDefault="005B696E" w:rsidP="005B696E">
            <w:pPr>
              <w:spacing w:after="120" w:line="276" w:lineRule="auto"/>
              <w:rPr>
                <w:color w:val="000000"/>
              </w:rPr>
            </w:pPr>
            <w:r w:rsidRPr="005B696E">
              <w:rPr>
                <w:color w:val="000000"/>
              </w:rPr>
              <w:t xml:space="preserve">847 473,9 </w:t>
            </w:r>
          </w:p>
          <w:p w14:paraId="6E46AFE3" w14:textId="77777777" w:rsidR="005B696E" w:rsidRPr="005B696E" w:rsidRDefault="005B696E" w:rsidP="005B696E">
            <w:pPr>
              <w:spacing w:after="120" w:line="276" w:lineRule="auto"/>
              <w:rPr>
                <w:color w:val="000000"/>
              </w:rPr>
            </w:pPr>
          </w:p>
          <w:p w14:paraId="28D68BE8" w14:textId="77777777" w:rsidR="005B696E" w:rsidRPr="005B696E" w:rsidRDefault="005B696E" w:rsidP="005B696E">
            <w:pPr>
              <w:spacing w:after="120" w:line="276" w:lineRule="auto"/>
              <w:rPr>
                <w:color w:val="000000"/>
              </w:rPr>
            </w:pPr>
          </w:p>
          <w:p w14:paraId="49C2013F" w14:textId="77777777" w:rsidR="005B696E" w:rsidRPr="005B696E" w:rsidRDefault="005B696E" w:rsidP="005B696E">
            <w:pPr>
              <w:spacing w:after="120" w:line="276" w:lineRule="auto"/>
              <w:rPr>
                <w:color w:val="000000"/>
              </w:rPr>
            </w:pPr>
            <w:r w:rsidRPr="005B696E">
              <w:rPr>
                <w:color w:val="000000"/>
              </w:rPr>
              <w:t>815 336,8</w:t>
            </w:r>
          </w:p>
          <w:p w14:paraId="32B6B00B" w14:textId="77777777" w:rsidR="005B696E" w:rsidRPr="005B696E" w:rsidRDefault="005B696E" w:rsidP="005B696E">
            <w:pPr>
              <w:spacing w:after="120" w:line="276" w:lineRule="auto"/>
              <w:rPr>
                <w:color w:val="000000"/>
              </w:rPr>
            </w:pPr>
          </w:p>
          <w:p w14:paraId="258C6DE4" w14:textId="77777777" w:rsidR="005B696E" w:rsidRPr="005B696E" w:rsidRDefault="005B696E" w:rsidP="005B696E">
            <w:pPr>
              <w:spacing w:after="120" w:line="276" w:lineRule="auto"/>
              <w:rPr>
                <w:color w:val="000000"/>
              </w:rPr>
            </w:pPr>
            <w:r w:rsidRPr="005B696E">
              <w:rPr>
                <w:color w:val="000000"/>
              </w:rPr>
              <w:t>32 137,1</w:t>
            </w:r>
          </w:p>
          <w:p w14:paraId="176079C8" w14:textId="77777777" w:rsidR="005B696E" w:rsidRPr="005B696E" w:rsidRDefault="005B696E" w:rsidP="005B696E">
            <w:pPr>
              <w:spacing w:after="120" w:line="276" w:lineRule="auto"/>
              <w:rPr>
                <w:color w:val="000000"/>
              </w:rPr>
            </w:pPr>
          </w:p>
          <w:p w14:paraId="6B2C98BD" w14:textId="77777777" w:rsidR="005B696E" w:rsidRPr="005B696E" w:rsidRDefault="005B696E" w:rsidP="005B696E">
            <w:pPr>
              <w:spacing w:after="120" w:line="276" w:lineRule="auto"/>
              <w:rPr>
                <w:color w:val="000000"/>
              </w:rPr>
            </w:pPr>
          </w:p>
        </w:tc>
        <w:tc>
          <w:tcPr>
            <w:tcW w:w="1382" w:type="dxa"/>
            <w:tcBorders>
              <w:top w:val="single" w:sz="4" w:space="0" w:color="auto"/>
              <w:left w:val="single" w:sz="4" w:space="0" w:color="auto"/>
              <w:bottom w:val="single" w:sz="4" w:space="0" w:color="auto"/>
              <w:right w:val="single" w:sz="4" w:space="0" w:color="auto"/>
            </w:tcBorders>
          </w:tcPr>
          <w:p w14:paraId="28EC7582" w14:textId="77777777" w:rsidR="005B696E" w:rsidRPr="005B696E" w:rsidRDefault="005B696E" w:rsidP="005B696E">
            <w:pPr>
              <w:spacing w:after="120" w:line="276" w:lineRule="auto"/>
              <w:rPr>
                <w:color w:val="000000"/>
              </w:rPr>
            </w:pPr>
          </w:p>
        </w:tc>
        <w:tc>
          <w:tcPr>
            <w:tcW w:w="1324" w:type="dxa"/>
            <w:tcBorders>
              <w:top w:val="single" w:sz="4" w:space="0" w:color="auto"/>
              <w:left w:val="single" w:sz="4" w:space="0" w:color="auto"/>
              <w:bottom w:val="single" w:sz="4" w:space="0" w:color="auto"/>
              <w:right w:val="single" w:sz="4" w:space="0" w:color="auto"/>
            </w:tcBorders>
          </w:tcPr>
          <w:p w14:paraId="1264D6F8" w14:textId="77777777" w:rsidR="005B696E" w:rsidRPr="005B696E" w:rsidRDefault="005B696E" w:rsidP="005B696E">
            <w:pPr>
              <w:spacing w:after="120" w:line="276" w:lineRule="auto"/>
              <w:rPr>
                <w:color w:val="000000"/>
              </w:rPr>
            </w:pPr>
          </w:p>
        </w:tc>
        <w:tc>
          <w:tcPr>
            <w:tcW w:w="1386" w:type="dxa"/>
            <w:tcBorders>
              <w:top w:val="single" w:sz="4" w:space="0" w:color="auto"/>
              <w:left w:val="single" w:sz="4" w:space="0" w:color="auto"/>
              <w:bottom w:val="single" w:sz="4" w:space="0" w:color="auto"/>
              <w:right w:val="single" w:sz="4" w:space="0" w:color="auto"/>
            </w:tcBorders>
          </w:tcPr>
          <w:p w14:paraId="41979A4C" w14:textId="77777777" w:rsidR="005B696E" w:rsidRPr="005B696E" w:rsidRDefault="005B696E" w:rsidP="005B696E">
            <w:pPr>
              <w:spacing w:after="120" w:line="276" w:lineRule="auto"/>
              <w:rPr>
                <w:color w:val="000000"/>
              </w:rPr>
            </w:pPr>
          </w:p>
        </w:tc>
      </w:tr>
      <w:tr w:rsidR="005B696E" w:rsidRPr="005B696E" w14:paraId="3BABE8DD" w14:textId="77777777" w:rsidTr="00806576">
        <w:trPr>
          <w:cantSplit/>
          <w:trHeight w:val="1229"/>
          <w:jc w:val="center"/>
        </w:trPr>
        <w:tc>
          <w:tcPr>
            <w:tcW w:w="2597" w:type="dxa"/>
            <w:tcBorders>
              <w:top w:val="single" w:sz="4" w:space="0" w:color="auto"/>
              <w:left w:val="single" w:sz="4" w:space="0" w:color="auto"/>
              <w:bottom w:val="single" w:sz="4" w:space="0" w:color="auto"/>
              <w:right w:val="single" w:sz="4" w:space="0" w:color="auto"/>
            </w:tcBorders>
            <w:hideMark/>
          </w:tcPr>
          <w:p w14:paraId="5CF9745D" w14:textId="77777777" w:rsidR="005B696E" w:rsidRPr="005B696E" w:rsidRDefault="005B696E" w:rsidP="005B696E">
            <w:pPr>
              <w:spacing w:after="120" w:line="276" w:lineRule="auto"/>
              <w:rPr>
                <w:color w:val="000000"/>
                <w:lang w:val="en-US"/>
              </w:rPr>
            </w:pPr>
            <w:r w:rsidRPr="005B696E">
              <w:rPr>
                <w:color w:val="000000"/>
              </w:rPr>
              <w:t xml:space="preserve">Sold de mijloace bănești în </w:t>
            </w:r>
            <w:r w:rsidRPr="005B696E">
              <w:rPr>
                <w:b/>
                <w:color w:val="000000"/>
              </w:rPr>
              <w:t xml:space="preserve">valută străină </w:t>
            </w:r>
            <w:r w:rsidRPr="005B696E">
              <w:rPr>
                <w:color w:val="000000"/>
              </w:rPr>
              <w:t>total, incusiv</w:t>
            </w:r>
            <w:r w:rsidRPr="005B696E">
              <w:rPr>
                <w:color w:val="000000"/>
                <w:lang w:val="en-US"/>
              </w:rPr>
              <w:t>:</w:t>
            </w:r>
          </w:p>
          <w:p w14:paraId="68F20201" w14:textId="77777777" w:rsidR="005B696E" w:rsidRPr="005B696E" w:rsidRDefault="005B696E" w:rsidP="005B696E">
            <w:pPr>
              <w:numPr>
                <w:ilvl w:val="0"/>
                <w:numId w:val="26"/>
              </w:numPr>
              <w:spacing w:after="120" w:line="276" w:lineRule="auto"/>
              <w:rPr>
                <w:color w:val="000000"/>
              </w:rPr>
            </w:pPr>
            <w:r w:rsidRPr="005B696E">
              <w:rPr>
                <w:color w:val="000000"/>
              </w:rPr>
              <w:t>Componenta de bază</w:t>
            </w:r>
          </w:p>
          <w:p w14:paraId="2743C19F" w14:textId="77777777" w:rsidR="005B696E" w:rsidRPr="005B696E" w:rsidRDefault="005B696E" w:rsidP="005B696E">
            <w:pPr>
              <w:numPr>
                <w:ilvl w:val="0"/>
                <w:numId w:val="26"/>
              </w:numPr>
              <w:spacing w:after="120" w:line="276" w:lineRule="auto"/>
              <w:rPr>
                <w:color w:val="000000"/>
              </w:rPr>
            </w:pPr>
            <w:r w:rsidRPr="005B696E">
              <w:rPr>
                <w:color w:val="000000"/>
              </w:rPr>
              <w:t>Proiecte finanțate din surse externe</w:t>
            </w:r>
          </w:p>
        </w:tc>
        <w:tc>
          <w:tcPr>
            <w:tcW w:w="1674" w:type="dxa"/>
            <w:tcBorders>
              <w:top w:val="single" w:sz="4" w:space="0" w:color="auto"/>
              <w:left w:val="single" w:sz="4" w:space="0" w:color="auto"/>
              <w:bottom w:val="single" w:sz="4" w:space="0" w:color="auto"/>
              <w:right w:val="single" w:sz="4" w:space="0" w:color="auto"/>
            </w:tcBorders>
          </w:tcPr>
          <w:p w14:paraId="6D67C1C2" w14:textId="77777777" w:rsidR="005B696E" w:rsidRPr="005B696E" w:rsidRDefault="005B696E" w:rsidP="005B696E">
            <w:pPr>
              <w:spacing w:after="120" w:line="276" w:lineRule="auto"/>
              <w:rPr>
                <w:color w:val="000000"/>
              </w:rPr>
            </w:pPr>
            <w:r w:rsidRPr="005B696E">
              <w:rPr>
                <w:color w:val="000000"/>
              </w:rPr>
              <w:t>1 856 980,2</w:t>
            </w:r>
          </w:p>
          <w:p w14:paraId="408116E1" w14:textId="77777777" w:rsidR="005B696E" w:rsidRPr="005B696E" w:rsidRDefault="005B696E" w:rsidP="005B696E">
            <w:pPr>
              <w:spacing w:after="120" w:line="276" w:lineRule="auto"/>
              <w:rPr>
                <w:color w:val="000000"/>
              </w:rPr>
            </w:pPr>
          </w:p>
          <w:p w14:paraId="335782B1" w14:textId="77777777" w:rsidR="005B696E" w:rsidRPr="005B696E" w:rsidRDefault="005B696E" w:rsidP="005B696E">
            <w:pPr>
              <w:spacing w:after="120" w:line="276" w:lineRule="auto"/>
              <w:rPr>
                <w:color w:val="000000"/>
              </w:rPr>
            </w:pPr>
          </w:p>
          <w:p w14:paraId="3F3D88AF" w14:textId="77777777" w:rsidR="005B696E" w:rsidRPr="005B696E" w:rsidRDefault="005B696E" w:rsidP="005B696E">
            <w:pPr>
              <w:spacing w:after="120" w:line="276" w:lineRule="auto"/>
              <w:rPr>
                <w:color w:val="000000"/>
              </w:rPr>
            </w:pPr>
            <w:r w:rsidRPr="005B696E">
              <w:rPr>
                <w:color w:val="000000"/>
              </w:rPr>
              <w:t>1 050 535,4</w:t>
            </w:r>
          </w:p>
          <w:p w14:paraId="36B166E2" w14:textId="77777777" w:rsidR="005B696E" w:rsidRPr="005B696E" w:rsidRDefault="005B696E" w:rsidP="005B696E">
            <w:pPr>
              <w:spacing w:after="120" w:line="276" w:lineRule="auto"/>
              <w:rPr>
                <w:color w:val="000000"/>
              </w:rPr>
            </w:pPr>
          </w:p>
          <w:p w14:paraId="4EC4C69D" w14:textId="77777777" w:rsidR="005B696E" w:rsidRPr="005B696E" w:rsidRDefault="005B696E" w:rsidP="005B696E">
            <w:pPr>
              <w:spacing w:after="120" w:line="276" w:lineRule="auto"/>
              <w:rPr>
                <w:color w:val="000000"/>
              </w:rPr>
            </w:pPr>
            <w:r w:rsidRPr="005B696E">
              <w:rPr>
                <w:color w:val="000000"/>
              </w:rPr>
              <w:t>806 444,8</w:t>
            </w:r>
          </w:p>
        </w:tc>
        <w:tc>
          <w:tcPr>
            <w:tcW w:w="1483" w:type="dxa"/>
            <w:tcBorders>
              <w:top w:val="single" w:sz="4" w:space="0" w:color="auto"/>
              <w:left w:val="single" w:sz="4" w:space="0" w:color="auto"/>
              <w:bottom w:val="single" w:sz="4" w:space="0" w:color="auto"/>
              <w:right w:val="single" w:sz="4" w:space="0" w:color="auto"/>
            </w:tcBorders>
          </w:tcPr>
          <w:p w14:paraId="6E045F0E" w14:textId="77777777" w:rsidR="005B696E" w:rsidRPr="005B696E" w:rsidRDefault="005B696E" w:rsidP="005B696E">
            <w:pPr>
              <w:spacing w:after="120" w:line="276" w:lineRule="auto"/>
              <w:rPr>
                <w:color w:val="000000"/>
              </w:rPr>
            </w:pPr>
          </w:p>
        </w:tc>
        <w:tc>
          <w:tcPr>
            <w:tcW w:w="1382" w:type="dxa"/>
            <w:tcBorders>
              <w:top w:val="single" w:sz="4" w:space="0" w:color="auto"/>
              <w:left w:val="single" w:sz="4" w:space="0" w:color="auto"/>
              <w:bottom w:val="single" w:sz="4" w:space="0" w:color="auto"/>
              <w:right w:val="single" w:sz="4" w:space="0" w:color="auto"/>
            </w:tcBorders>
          </w:tcPr>
          <w:p w14:paraId="38BF9D1D" w14:textId="77777777" w:rsidR="005B696E" w:rsidRPr="005B696E" w:rsidRDefault="005B696E" w:rsidP="005B696E">
            <w:pPr>
              <w:spacing w:after="120" w:line="276" w:lineRule="auto"/>
              <w:rPr>
                <w:color w:val="000000"/>
              </w:rPr>
            </w:pPr>
            <w:r w:rsidRPr="005B696E">
              <w:rPr>
                <w:color w:val="000000"/>
              </w:rPr>
              <w:t>1 856 602,4</w:t>
            </w:r>
          </w:p>
          <w:p w14:paraId="29FB3349" w14:textId="77777777" w:rsidR="005B696E" w:rsidRPr="005B696E" w:rsidRDefault="005B696E" w:rsidP="005B696E">
            <w:pPr>
              <w:spacing w:after="120" w:line="276" w:lineRule="auto"/>
              <w:rPr>
                <w:color w:val="000000"/>
              </w:rPr>
            </w:pPr>
          </w:p>
          <w:p w14:paraId="24EB3184" w14:textId="77777777" w:rsidR="005B696E" w:rsidRPr="005B696E" w:rsidRDefault="005B696E" w:rsidP="005B696E">
            <w:pPr>
              <w:spacing w:after="120" w:line="276" w:lineRule="auto"/>
              <w:rPr>
                <w:color w:val="000000"/>
              </w:rPr>
            </w:pPr>
          </w:p>
          <w:p w14:paraId="6DD75F0E" w14:textId="77777777" w:rsidR="005B696E" w:rsidRPr="005B696E" w:rsidRDefault="005B696E" w:rsidP="005B696E">
            <w:pPr>
              <w:spacing w:after="120" w:line="276" w:lineRule="auto"/>
              <w:rPr>
                <w:color w:val="000000"/>
              </w:rPr>
            </w:pPr>
            <w:r w:rsidRPr="005B696E">
              <w:rPr>
                <w:color w:val="000000"/>
              </w:rPr>
              <w:t>1 050 535,4</w:t>
            </w:r>
          </w:p>
          <w:p w14:paraId="7A668E93" w14:textId="77777777" w:rsidR="005B696E" w:rsidRPr="005B696E" w:rsidRDefault="005B696E" w:rsidP="005B696E">
            <w:pPr>
              <w:spacing w:after="120" w:line="276" w:lineRule="auto"/>
              <w:rPr>
                <w:color w:val="000000"/>
              </w:rPr>
            </w:pPr>
          </w:p>
          <w:p w14:paraId="4B788C39" w14:textId="77777777" w:rsidR="005B696E" w:rsidRPr="005B696E" w:rsidRDefault="005B696E" w:rsidP="005B696E">
            <w:pPr>
              <w:spacing w:after="120" w:line="276" w:lineRule="auto"/>
              <w:rPr>
                <w:color w:val="000000"/>
              </w:rPr>
            </w:pPr>
            <w:r w:rsidRPr="005B696E">
              <w:rPr>
                <w:color w:val="000000"/>
              </w:rPr>
              <w:t>806 067,0</w:t>
            </w:r>
          </w:p>
        </w:tc>
        <w:tc>
          <w:tcPr>
            <w:tcW w:w="1324" w:type="dxa"/>
            <w:tcBorders>
              <w:top w:val="single" w:sz="4" w:space="0" w:color="auto"/>
              <w:left w:val="single" w:sz="4" w:space="0" w:color="auto"/>
              <w:bottom w:val="single" w:sz="4" w:space="0" w:color="auto"/>
              <w:right w:val="single" w:sz="4" w:space="0" w:color="auto"/>
            </w:tcBorders>
          </w:tcPr>
          <w:p w14:paraId="6AA8330F" w14:textId="77777777" w:rsidR="005B696E" w:rsidRPr="005B696E" w:rsidRDefault="005B696E" w:rsidP="005B696E">
            <w:pPr>
              <w:spacing w:after="120" w:line="276" w:lineRule="auto"/>
              <w:rPr>
                <w:color w:val="000000"/>
              </w:rPr>
            </w:pPr>
            <w:r w:rsidRPr="005B696E">
              <w:rPr>
                <w:color w:val="000000"/>
              </w:rPr>
              <w:t>377,8</w:t>
            </w:r>
          </w:p>
          <w:p w14:paraId="51BBA3CF" w14:textId="77777777" w:rsidR="005B696E" w:rsidRPr="005B696E" w:rsidRDefault="005B696E" w:rsidP="005B696E">
            <w:pPr>
              <w:spacing w:after="120" w:line="276" w:lineRule="auto"/>
              <w:rPr>
                <w:color w:val="000000"/>
              </w:rPr>
            </w:pPr>
          </w:p>
          <w:p w14:paraId="2688227A" w14:textId="77777777" w:rsidR="005B696E" w:rsidRPr="005B696E" w:rsidRDefault="005B696E" w:rsidP="005B696E">
            <w:pPr>
              <w:spacing w:after="120" w:line="276" w:lineRule="auto"/>
              <w:rPr>
                <w:color w:val="000000"/>
              </w:rPr>
            </w:pPr>
          </w:p>
          <w:p w14:paraId="4F9F79D6" w14:textId="77777777" w:rsidR="005B696E" w:rsidRPr="005B696E" w:rsidRDefault="005B696E" w:rsidP="005B696E">
            <w:pPr>
              <w:spacing w:after="120" w:line="276" w:lineRule="auto"/>
              <w:rPr>
                <w:color w:val="000000"/>
              </w:rPr>
            </w:pPr>
          </w:p>
          <w:p w14:paraId="3411E694" w14:textId="77777777" w:rsidR="005B696E" w:rsidRPr="005B696E" w:rsidRDefault="005B696E" w:rsidP="005B696E">
            <w:pPr>
              <w:spacing w:after="120" w:line="276" w:lineRule="auto"/>
              <w:rPr>
                <w:color w:val="000000"/>
              </w:rPr>
            </w:pPr>
          </w:p>
          <w:p w14:paraId="2DC77B75" w14:textId="77777777" w:rsidR="005B696E" w:rsidRPr="005B696E" w:rsidRDefault="005B696E" w:rsidP="005B696E">
            <w:pPr>
              <w:spacing w:after="120" w:line="276" w:lineRule="auto"/>
              <w:rPr>
                <w:color w:val="000000"/>
              </w:rPr>
            </w:pPr>
            <w:r w:rsidRPr="005B696E">
              <w:rPr>
                <w:color w:val="000000"/>
              </w:rPr>
              <w:t>377,8</w:t>
            </w:r>
          </w:p>
          <w:p w14:paraId="58D7FA1D" w14:textId="77777777" w:rsidR="005B696E" w:rsidRPr="005B696E" w:rsidRDefault="005B696E" w:rsidP="005B696E">
            <w:pPr>
              <w:spacing w:after="120" w:line="276" w:lineRule="auto"/>
              <w:rPr>
                <w:color w:val="000000"/>
              </w:rPr>
            </w:pPr>
          </w:p>
        </w:tc>
        <w:tc>
          <w:tcPr>
            <w:tcW w:w="1386" w:type="dxa"/>
            <w:tcBorders>
              <w:top w:val="single" w:sz="4" w:space="0" w:color="auto"/>
              <w:left w:val="single" w:sz="4" w:space="0" w:color="auto"/>
              <w:bottom w:val="single" w:sz="4" w:space="0" w:color="auto"/>
              <w:right w:val="single" w:sz="4" w:space="0" w:color="auto"/>
            </w:tcBorders>
          </w:tcPr>
          <w:p w14:paraId="70A316BB" w14:textId="77777777" w:rsidR="005B696E" w:rsidRPr="005B696E" w:rsidRDefault="005B696E" w:rsidP="005B696E">
            <w:pPr>
              <w:spacing w:after="120" w:line="276" w:lineRule="auto"/>
              <w:rPr>
                <w:color w:val="000000"/>
              </w:rPr>
            </w:pPr>
          </w:p>
        </w:tc>
      </w:tr>
      <w:tr w:rsidR="005B696E" w:rsidRPr="005B696E" w14:paraId="31067177" w14:textId="77777777" w:rsidTr="00806576">
        <w:trPr>
          <w:cantSplit/>
          <w:trHeight w:val="657"/>
          <w:jc w:val="center"/>
        </w:trPr>
        <w:tc>
          <w:tcPr>
            <w:tcW w:w="2597" w:type="dxa"/>
            <w:tcBorders>
              <w:top w:val="single" w:sz="4" w:space="0" w:color="auto"/>
              <w:left w:val="single" w:sz="4" w:space="0" w:color="auto"/>
              <w:bottom w:val="single" w:sz="4" w:space="0" w:color="auto"/>
              <w:right w:val="single" w:sz="4" w:space="0" w:color="auto"/>
            </w:tcBorders>
            <w:hideMark/>
          </w:tcPr>
          <w:p w14:paraId="4D113389" w14:textId="77777777" w:rsidR="005B696E" w:rsidRPr="005B696E" w:rsidRDefault="005B696E" w:rsidP="005B696E">
            <w:pPr>
              <w:spacing w:after="120" w:line="276" w:lineRule="auto"/>
              <w:rPr>
                <w:color w:val="000000"/>
              </w:rPr>
            </w:pPr>
            <w:r w:rsidRPr="005B696E">
              <w:rPr>
                <w:color w:val="000000"/>
              </w:rPr>
              <w:lastRenderedPageBreak/>
              <w:t>Sold de mijloace pe conturi curente în afara sistemului trezorerial total, inclusiv</w:t>
            </w:r>
          </w:p>
          <w:p w14:paraId="27F2F306" w14:textId="77777777" w:rsidR="005B696E" w:rsidRPr="005B696E" w:rsidRDefault="005B696E" w:rsidP="005B696E">
            <w:pPr>
              <w:numPr>
                <w:ilvl w:val="0"/>
                <w:numId w:val="27"/>
              </w:numPr>
              <w:spacing w:after="120" w:line="276" w:lineRule="auto"/>
              <w:rPr>
                <w:color w:val="000000"/>
              </w:rPr>
            </w:pPr>
            <w:r w:rsidRPr="005B696E">
              <w:rPr>
                <w:color w:val="000000"/>
              </w:rPr>
              <w:t>Componenta de bază</w:t>
            </w:r>
          </w:p>
          <w:p w14:paraId="2E62085E" w14:textId="77777777" w:rsidR="005B696E" w:rsidRPr="005B696E" w:rsidRDefault="005B696E" w:rsidP="005B696E">
            <w:pPr>
              <w:numPr>
                <w:ilvl w:val="0"/>
                <w:numId w:val="27"/>
              </w:numPr>
              <w:spacing w:after="120" w:line="276" w:lineRule="auto"/>
              <w:rPr>
                <w:color w:val="000000"/>
              </w:rPr>
            </w:pPr>
            <w:r w:rsidRPr="005B696E">
              <w:rPr>
                <w:color w:val="000000"/>
              </w:rPr>
              <w:t>Proiecte finanțate din surse externe</w:t>
            </w:r>
          </w:p>
        </w:tc>
        <w:tc>
          <w:tcPr>
            <w:tcW w:w="1674" w:type="dxa"/>
            <w:tcBorders>
              <w:top w:val="single" w:sz="4" w:space="0" w:color="auto"/>
              <w:left w:val="single" w:sz="4" w:space="0" w:color="auto"/>
              <w:bottom w:val="single" w:sz="4" w:space="0" w:color="auto"/>
              <w:right w:val="single" w:sz="4" w:space="0" w:color="auto"/>
            </w:tcBorders>
          </w:tcPr>
          <w:p w14:paraId="01E7DA2A" w14:textId="77777777" w:rsidR="005B696E" w:rsidRPr="005B696E" w:rsidRDefault="005B696E" w:rsidP="005B696E">
            <w:pPr>
              <w:spacing w:after="120" w:line="276" w:lineRule="auto"/>
              <w:rPr>
                <w:color w:val="000000"/>
              </w:rPr>
            </w:pPr>
            <w:r w:rsidRPr="005B696E">
              <w:rPr>
                <w:color w:val="000000"/>
              </w:rPr>
              <w:t>165 048,5</w:t>
            </w:r>
          </w:p>
          <w:p w14:paraId="36A932D5" w14:textId="77777777" w:rsidR="005B696E" w:rsidRPr="005B696E" w:rsidRDefault="005B696E" w:rsidP="005B696E">
            <w:pPr>
              <w:spacing w:after="120" w:line="276" w:lineRule="auto"/>
              <w:rPr>
                <w:color w:val="000000"/>
              </w:rPr>
            </w:pPr>
          </w:p>
          <w:p w14:paraId="140FEA5A" w14:textId="77777777" w:rsidR="005B696E" w:rsidRPr="005B696E" w:rsidRDefault="005B696E" w:rsidP="005B696E">
            <w:pPr>
              <w:spacing w:after="120" w:line="276" w:lineRule="auto"/>
              <w:rPr>
                <w:color w:val="000000"/>
              </w:rPr>
            </w:pPr>
          </w:p>
          <w:p w14:paraId="419E486D" w14:textId="77777777" w:rsidR="005B696E" w:rsidRPr="005B696E" w:rsidRDefault="005B696E" w:rsidP="005B696E">
            <w:pPr>
              <w:spacing w:after="120" w:line="276" w:lineRule="auto"/>
              <w:rPr>
                <w:color w:val="000000"/>
              </w:rPr>
            </w:pPr>
          </w:p>
          <w:p w14:paraId="704D4D3E" w14:textId="77777777" w:rsidR="005B696E" w:rsidRPr="005B696E" w:rsidRDefault="005B696E" w:rsidP="005B696E">
            <w:pPr>
              <w:spacing w:after="120" w:line="276" w:lineRule="auto"/>
              <w:rPr>
                <w:color w:val="000000"/>
              </w:rPr>
            </w:pPr>
            <w:r w:rsidRPr="005B696E">
              <w:rPr>
                <w:color w:val="000000"/>
              </w:rPr>
              <w:t>37 375,5</w:t>
            </w:r>
          </w:p>
          <w:p w14:paraId="609946F2" w14:textId="77777777" w:rsidR="005B696E" w:rsidRPr="005B696E" w:rsidRDefault="005B696E" w:rsidP="005B696E">
            <w:pPr>
              <w:spacing w:after="120" w:line="276" w:lineRule="auto"/>
              <w:rPr>
                <w:color w:val="000000"/>
              </w:rPr>
            </w:pPr>
          </w:p>
          <w:p w14:paraId="7343A2D4" w14:textId="77777777" w:rsidR="005B696E" w:rsidRPr="005B696E" w:rsidRDefault="005B696E" w:rsidP="005B696E">
            <w:pPr>
              <w:spacing w:after="120" w:line="276" w:lineRule="auto"/>
              <w:rPr>
                <w:color w:val="000000"/>
              </w:rPr>
            </w:pPr>
            <w:r w:rsidRPr="005B696E">
              <w:rPr>
                <w:color w:val="000000"/>
              </w:rPr>
              <w:t>127 673,0</w:t>
            </w:r>
          </w:p>
          <w:p w14:paraId="04CA94F5" w14:textId="77777777" w:rsidR="005B696E" w:rsidRPr="005B696E" w:rsidRDefault="005B696E" w:rsidP="005B696E">
            <w:pPr>
              <w:spacing w:after="120" w:line="276" w:lineRule="auto"/>
              <w:rPr>
                <w:color w:val="000000"/>
              </w:rPr>
            </w:pPr>
          </w:p>
          <w:p w14:paraId="6AC12AE1" w14:textId="77777777" w:rsidR="005B696E" w:rsidRPr="005B696E" w:rsidRDefault="005B696E" w:rsidP="005B696E">
            <w:pPr>
              <w:spacing w:after="120" w:line="276" w:lineRule="auto"/>
              <w:rPr>
                <w:color w:val="000000"/>
              </w:rPr>
            </w:pPr>
          </w:p>
        </w:tc>
        <w:tc>
          <w:tcPr>
            <w:tcW w:w="1483" w:type="dxa"/>
            <w:tcBorders>
              <w:top w:val="single" w:sz="4" w:space="0" w:color="auto"/>
              <w:left w:val="single" w:sz="4" w:space="0" w:color="auto"/>
              <w:bottom w:val="single" w:sz="4" w:space="0" w:color="auto"/>
              <w:right w:val="single" w:sz="4" w:space="0" w:color="auto"/>
            </w:tcBorders>
          </w:tcPr>
          <w:p w14:paraId="0F96FC91" w14:textId="77777777" w:rsidR="005B696E" w:rsidRPr="005B696E" w:rsidRDefault="005B696E" w:rsidP="005B696E">
            <w:pPr>
              <w:spacing w:after="120" w:line="276" w:lineRule="auto"/>
              <w:rPr>
                <w:color w:val="000000"/>
              </w:rPr>
            </w:pPr>
          </w:p>
        </w:tc>
        <w:tc>
          <w:tcPr>
            <w:tcW w:w="1382" w:type="dxa"/>
            <w:tcBorders>
              <w:top w:val="single" w:sz="4" w:space="0" w:color="auto"/>
              <w:left w:val="single" w:sz="4" w:space="0" w:color="auto"/>
              <w:bottom w:val="single" w:sz="4" w:space="0" w:color="auto"/>
              <w:right w:val="single" w:sz="4" w:space="0" w:color="auto"/>
            </w:tcBorders>
          </w:tcPr>
          <w:p w14:paraId="2E63FFB3" w14:textId="77777777" w:rsidR="005B696E" w:rsidRPr="005B696E" w:rsidRDefault="005B696E" w:rsidP="005B696E">
            <w:pPr>
              <w:spacing w:after="120" w:line="276" w:lineRule="auto"/>
              <w:rPr>
                <w:color w:val="000000"/>
              </w:rPr>
            </w:pPr>
          </w:p>
        </w:tc>
        <w:tc>
          <w:tcPr>
            <w:tcW w:w="1324" w:type="dxa"/>
            <w:tcBorders>
              <w:top w:val="single" w:sz="4" w:space="0" w:color="auto"/>
              <w:left w:val="single" w:sz="4" w:space="0" w:color="auto"/>
              <w:bottom w:val="single" w:sz="4" w:space="0" w:color="auto"/>
              <w:right w:val="single" w:sz="4" w:space="0" w:color="auto"/>
            </w:tcBorders>
          </w:tcPr>
          <w:p w14:paraId="4D553245" w14:textId="77777777" w:rsidR="005B696E" w:rsidRPr="005B696E" w:rsidRDefault="005B696E" w:rsidP="005B696E">
            <w:pPr>
              <w:spacing w:after="120" w:line="276" w:lineRule="auto"/>
              <w:rPr>
                <w:color w:val="000000"/>
              </w:rPr>
            </w:pPr>
          </w:p>
        </w:tc>
        <w:tc>
          <w:tcPr>
            <w:tcW w:w="1386" w:type="dxa"/>
            <w:tcBorders>
              <w:top w:val="single" w:sz="4" w:space="0" w:color="auto"/>
              <w:left w:val="single" w:sz="4" w:space="0" w:color="auto"/>
              <w:bottom w:val="single" w:sz="4" w:space="0" w:color="auto"/>
              <w:right w:val="single" w:sz="4" w:space="0" w:color="auto"/>
            </w:tcBorders>
          </w:tcPr>
          <w:p w14:paraId="58765C67" w14:textId="77777777" w:rsidR="005B696E" w:rsidRPr="005B696E" w:rsidRDefault="005B696E" w:rsidP="005B696E">
            <w:pPr>
              <w:spacing w:after="120" w:line="276" w:lineRule="auto"/>
              <w:rPr>
                <w:color w:val="000000"/>
              </w:rPr>
            </w:pPr>
            <w:r w:rsidRPr="005B696E">
              <w:rPr>
                <w:color w:val="000000"/>
              </w:rPr>
              <w:t>165 048,5</w:t>
            </w:r>
          </w:p>
          <w:p w14:paraId="4FC3C55E" w14:textId="77777777" w:rsidR="005B696E" w:rsidRPr="005B696E" w:rsidRDefault="005B696E" w:rsidP="005B696E">
            <w:pPr>
              <w:spacing w:after="120" w:line="276" w:lineRule="auto"/>
              <w:rPr>
                <w:color w:val="000000"/>
              </w:rPr>
            </w:pPr>
          </w:p>
          <w:p w14:paraId="24777AD8" w14:textId="77777777" w:rsidR="005B696E" w:rsidRPr="005B696E" w:rsidRDefault="005B696E" w:rsidP="005B696E">
            <w:pPr>
              <w:spacing w:after="120" w:line="276" w:lineRule="auto"/>
              <w:rPr>
                <w:color w:val="000000"/>
              </w:rPr>
            </w:pPr>
          </w:p>
          <w:p w14:paraId="16B08631" w14:textId="77777777" w:rsidR="005B696E" w:rsidRPr="005B696E" w:rsidRDefault="005B696E" w:rsidP="005B696E">
            <w:pPr>
              <w:spacing w:after="120" w:line="276" w:lineRule="auto"/>
              <w:rPr>
                <w:color w:val="000000"/>
              </w:rPr>
            </w:pPr>
          </w:p>
          <w:p w14:paraId="0D18B17D" w14:textId="77777777" w:rsidR="005B696E" w:rsidRPr="005B696E" w:rsidRDefault="005B696E" w:rsidP="005B696E">
            <w:pPr>
              <w:spacing w:after="120" w:line="276" w:lineRule="auto"/>
              <w:rPr>
                <w:color w:val="000000"/>
              </w:rPr>
            </w:pPr>
            <w:r w:rsidRPr="005B696E">
              <w:rPr>
                <w:color w:val="000000"/>
              </w:rPr>
              <w:t>37 375,5</w:t>
            </w:r>
          </w:p>
          <w:p w14:paraId="075DB7EB" w14:textId="77777777" w:rsidR="005B696E" w:rsidRPr="005B696E" w:rsidRDefault="005B696E" w:rsidP="005B696E">
            <w:pPr>
              <w:spacing w:after="120" w:line="276" w:lineRule="auto"/>
              <w:rPr>
                <w:color w:val="000000"/>
              </w:rPr>
            </w:pPr>
          </w:p>
          <w:p w14:paraId="31656BFE" w14:textId="77777777" w:rsidR="005B696E" w:rsidRPr="005B696E" w:rsidRDefault="005B696E" w:rsidP="005B696E">
            <w:pPr>
              <w:spacing w:after="120" w:line="276" w:lineRule="auto"/>
              <w:rPr>
                <w:color w:val="000000"/>
              </w:rPr>
            </w:pPr>
            <w:r w:rsidRPr="005B696E">
              <w:rPr>
                <w:color w:val="000000"/>
              </w:rPr>
              <w:t>127 673,0</w:t>
            </w:r>
          </w:p>
          <w:p w14:paraId="1AECBCE7" w14:textId="77777777" w:rsidR="005B696E" w:rsidRPr="005B696E" w:rsidRDefault="005B696E" w:rsidP="005B696E">
            <w:pPr>
              <w:spacing w:after="120" w:line="276" w:lineRule="auto"/>
              <w:rPr>
                <w:color w:val="000000"/>
              </w:rPr>
            </w:pPr>
          </w:p>
          <w:p w14:paraId="0717A44A" w14:textId="77777777" w:rsidR="005B696E" w:rsidRPr="005B696E" w:rsidRDefault="005B696E" w:rsidP="005B696E">
            <w:pPr>
              <w:spacing w:after="120" w:line="276" w:lineRule="auto"/>
              <w:rPr>
                <w:color w:val="000000"/>
              </w:rPr>
            </w:pPr>
          </w:p>
        </w:tc>
      </w:tr>
      <w:tr w:rsidR="005B696E" w:rsidRPr="005B696E" w14:paraId="05318E59" w14:textId="77777777" w:rsidTr="00806576">
        <w:trPr>
          <w:cantSplit/>
          <w:trHeight w:val="323"/>
          <w:jc w:val="center"/>
        </w:trPr>
        <w:tc>
          <w:tcPr>
            <w:tcW w:w="2597" w:type="dxa"/>
            <w:tcBorders>
              <w:top w:val="single" w:sz="4" w:space="0" w:color="auto"/>
              <w:left w:val="single" w:sz="4" w:space="0" w:color="auto"/>
              <w:bottom w:val="single" w:sz="4" w:space="0" w:color="auto"/>
              <w:right w:val="single" w:sz="4" w:space="0" w:color="auto"/>
            </w:tcBorders>
            <w:vAlign w:val="center"/>
            <w:hideMark/>
          </w:tcPr>
          <w:p w14:paraId="5F3BC01D" w14:textId="77777777" w:rsidR="005B696E" w:rsidRPr="005B696E" w:rsidRDefault="005B696E" w:rsidP="005B696E">
            <w:pPr>
              <w:spacing w:after="120" w:line="276" w:lineRule="auto"/>
              <w:rPr>
                <w:b/>
                <w:color w:val="000000"/>
              </w:rPr>
            </w:pPr>
            <w:r w:rsidRPr="005B696E">
              <w:rPr>
                <w:b/>
                <w:color w:val="000000"/>
              </w:rPr>
              <w:t>Total</w:t>
            </w:r>
          </w:p>
        </w:tc>
        <w:tc>
          <w:tcPr>
            <w:tcW w:w="1674" w:type="dxa"/>
            <w:tcBorders>
              <w:top w:val="single" w:sz="4" w:space="0" w:color="auto"/>
              <w:left w:val="single" w:sz="4" w:space="0" w:color="auto"/>
              <w:bottom w:val="single" w:sz="4" w:space="0" w:color="auto"/>
              <w:right w:val="single" w:sz="4" w:space="0" w:color="auto"/>
            </w:tcBorders>
            <w:vAlign w:val="center"/>
            <w:hideMark/>
          </w:tcPr>
          <w:p w14:paraId="1246093B" w14:textId="77777777" w:rsidR="005B696E" w:rsidRPr="005B696E" w:rsidRDefault="005B696E" w:rsidP="005B696E">
            <w:pPr>
              <w:spacing w:after="120" w:line="276" w:lineRule="auto"/>
              <w:rPr>
                <w:b/>
                <w:color w:val="000000"/>
              </w:rPr>
            </w:pPr>
            <w:r w:rsidRPr="005B696E">
              <w:rPr>
                <w:b/>
                <w:color w:val="000000"/>
              </w:rPr>
              <w:t>2 869 502,6</w:t>
            </w:r>
          </w:p>
        </w:tc>
        <w:tc>
          <w:tcPr>
            <w:tcW w:w="1483" w:type="dxa"/>
            <w:tcBorders>
              <w:top w:val="single" w:sz="4" w:space="0" w:color="auto"/>
              <w:left w:val="single" w:sz="4" w:space="0" w:color="auto"/>
              <w:bottom w:val="single" w:sz="4" w:space="0" w:color="auto"/>
              <w:right w:val="single" w:sz="4" w:space="0" w:color="auto"/>
            </w:tcBorders>
            <w:vAlign w:val="center"/>
            <w:hideMark/>
          </w:tcPr>
          <w:p w14:paraId="23DCD71B" w14:textId="77777777" w:rsidR="005B696E" w:rsidRPr="005B696E" w:rsidRDefault="005B696E" w:rsidP="005B696E">
            <w:pPr>
              <w:spacing w:after="120" w:line="276" w:lineRule="auto"/>
              <w:rPr>
                <w:b/>
                <w:color w:val="000000"/>
              </w:rPr>
            </w:pPr>
            <w:r w:rsidRPr="005B696E">
              <w:rPr>
                <w:b/>
                <w:color w:val="000000"/>
              </w:rPr>
              <w:t>847 473,9</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A34E2E6" w14:textId="77777777" w:rsidR="005B696E" w:rsidRPr="005B696E" w:rsidRDefault="005B696E" w:rsidP="005B696E">
            <w:pPr>
              <w:spacing w:after="120" w:line="276" w:lineRule="auto"/>
              <w:rPr>
                <w:b/>
                <w:color w:val="000000"/>
              </w:rPr>
            </w:pPr>
            <w:r w:rsidRPr="005B696E">
              <w:rPr>
                <w:b/>
                <w:color w:val="000000"/>
              </w:rPr>
              <w:t>1 856 602,4</w:t>
            </w:r>
          </w:p>
        </w:tc>
        <w:tc>
          <w:tcPr>
            <w:tcW w:w="1324" w:type="dxa"/>
            <w:tcBorders>
              <w:top w:val="single" w:sz="4" w:space="0" w:color="auto"/>
              <w:left w:val="single" w:sz="4" w:space="0" w:color="auto"/>
              <w:bottom w:val="single" w:sz="4" w:space="0" w:color="auto"/>
              <w:right w:val="single" w:sz="4" w:space="0" w:color="auto"/>
            </w:tcBorders>
            <w:hideMark/>
          </w:tcPr>
          <w:p w14:paraId="09F18553" w14:textId="77777777" w:rsidR="005B696E" w:rsidRPr="005B696E" w:rsidRDefault="005B696E" w:rsidP="005B696E">
            <w:pPr>
              <w:spacing w:after="120" w:line="276" w:lineRule="auto"/>
              <w:rPr>
                <w:b/>
                <w:color w:val="000000"/>
              </w:rPr>
            </w:pPr>
            <w:r w:rsidRPr="005B696E">
              <w:rPr>
                <w:b/>
                <w:color w:val="000000"/>
              </w:rPr>
              <w:t>377,8</w:t>
            </w:r>
          </w:p>
        </w:tc>
        <w:tc>
          <w:tcPr>
            <w:tcW w:w="1386" w:type="dxa"/>
            <w:tcBorders>
              <w:top w:val="single" w:sz="4" w:space="0" w:color="auto"/>
              <w:left w:val="single" w:sz="4" w:space="0" w:color="auto"/>
              <w:bottom w:val="single" w:sz="4" w:space="0" w:color="auto"/>
              <w:right w:val="single" w:sz="4" w:space="0" w:color="auto"/>
            </w:tcBorders>
            <w:vAlign w:val="center"/>
            <w:hideMark/>
          </w:tcPr>
          <w:p w14:paraId="1194669F" w14:textId="77777777" w:rsidR="005B696E" w:rsidRPr="005B696E" w:rsidRDefault="005B696E" w:rsidP="005B696E">
            <w:pPr>
              <w:spacing w:after="120" w:line="276" w:lineRule="auto"/>
              <w:rPr>
                <w:b/>
                <w:color w:val="000000"/>
              </w:rPr>
            </w:pPr>
            <w:r w:rsidRPr="005B696E">
              <w:rPr>
                <w:b/>
                <w:color w:val="000000"/>
              </w:rPr>
              <w:t>165 048,5</w:t>
            </w:r>
          </w:p>
        </w:tc>
      </w:tr>
    </w:tbl>
    <w:p w14:paraId="12CF888F" w14:textId="525B1033" w:rsidR="00C74718" w:rsidRDefault="00C74718" w:rsidP="00C74718">
      <w:pPr>
        <w:spacing w:after="120" w:line="276" w:lineRule="auto"/>
        <w:rPr>
          <w:color w:val="000000"/>
        </w:rPr>
      </w:pPr>
    </w:p>
    <w:p w14:paraId="7B03ABBC" w14:textId="0515BBA3" w:rsidR="007211FE" w:rsidRPr="003F3276" w:rsidRDefault="007211FE" w:rsidP="004D5C73">
      <w:pPr>
        <w:numPr>
          <w:ilvl w:val="0"/>
          <w:numId w:val="52"/>
        </w:numPr>
        <w:spacing w:after="160" w:line="276" w:lineRule="auto"/>
        <w:ind w:left="450"/>
        <w:contextualSpacing/>
        <w:jc w:val="both"/>
        <w:rPr>
          <w:sz w:val="28"/>
          <w:szCs w:val="28"/>
        </w:rPr>
      </w:pPr>
      <w:r w:rsidRPr="003F3276">
        <w:rPr>
          <w:sz w:val="28"/>
          <w:szCs w:val="28"/>
        </w:rPr>
        <w:t>datoriile instituțiilor bugetare  au constituit 1</w:t>
      </w:r>
      <w:r w:rsidR="003B1892" w:rsidRPr="003F3276">
        <w:rPr>
          <w:sz w:val="28"/>
          <w:szCs w:val="28"/>
        </w:rPr>
        <w:t> </w:t>
      </w:r>
      <w:r w:rsidR="003B1892" w:rsidRPr="003F3276">
        <w:rPr>
          <w:sz w:val="28"/>
          <w:szCs w:val="28"/>
          <w:lang w:val="en-US"/>
        </w:rPr>
        <w:t>125,2</w:t>
      </w:r>
      <w:r w:rsidRPr="003F3276">
        <w:rPr>
          <w:sz w:val="28"/>
          <w:szCs w:val="28"/>
        </w:rPr>
        <w:t xml:space="preserve"> mil</w:t>
      </w:r>
      <w:r w:rsidR="002F68FA" w:rsidRPr="003F3276">
        <w:rPr>
          <w:sz w:val="28"/>
          <w:szCs w:val="28"/>
        </w:rPr>
        <w:t>.</w:t>
      </w:r>
      <w:r w:rsidRPr="003F3276">
        <w:rPr>
          <w:sz w:val="28"/>
          <w:szCs w:val="28"/>
        </w:rPr>
        <w:t xml:space="preserve"> lei;</w:t>
      </w:r>
    </w:p>
    <w:p w14:paraId="56E04AD3" w14:textId="7F9D9CC6" w:rsidR="007211FE" w:rsidRPr="003F3276" w:rsidRDefault="007211FE" w:rsidP="004D5C73">
      <w:pPr>
        <w:numPr>
          <w:ilvl w:val="0"/>
          <w:numId w:val="52"/>
        </w:numPr>
        <w:spacing w:after="160" w:line="276" w:lineRule="auto"/>
        <w:ind w:left="450"/>
        <w:contextualSpacing/>
        <w:jc w:val="both"/>
        <w:rPr>
          <w:sz w:val="28"/>
          <w:szCs w:val="28"/>
        </w:rPr>
      </w:pPr>
      <w:r w:rsidRPr="003F3276">
        <w:rPr>
          <w:sz w:val="28"/>
          <w:szCs w:val="28"/>
        </w:rPr>
        <w:t xml:space="preserve">alte datorii (mijloace temporar intrate în posesia instituției) – </w:t>
      </w:r>
      <w:r w:rsidR="00804207" w:rsidRPr="003F3276">
        <w:rPr>
          <w:sz w:val="28"/>
          <w:szCs w:val="28"/>
          <w:lang w:val="en-US"/>
        </w:rPr>
        <w:t>168,8</w:t>
      </w:r>
      <w:r w:rsidRPr="003F3276">
        <w:rPr>
          <w:sz w:val="28"/>
          <w:szCs w:val="28"/>
        </w:rPr>
        <w:t xml:space="preserve"> mil. lei;  </w:t>
      </w:r>
    </w:p>
    <w:p w14:paraId="75A3607C" w14:textId="7CEE58E5" w:rsidR="007211FE" w:rsidRDefault="007211FE" w:rsidP="004D5C73">
      <w:pPr>
        <w:numPr>
          <w:ilvl w:val="0"/>
          <w:numId w:val="52"/>
        </w:numPr>
        <w:spacing w:after="160" w:line="276" w:lineRule="auto"/>
        <w:ind w:left="450"/>
        <w:contextualSpacing/>
        <w:jc w:val="both"/>
        <w:rPr>
          <w:sz w:val="28"/>
          <w:szCs w:val="28"/>
        </w:rPr>
      </w:pPr>
      <w:r w:rsidRPr="003F3276">
        <w:rPr>
          <w:sz w:val="28"/>
          <w:szCs w:val="28"/>
        </w:rPr>
        <w:t xml:space="preserve">rezultatul executării de casă a bugetului  și rezultatul financiar al instituțiilor bugetare </w:t>
      </w:r>
      <w:r w:rsidR="005A3C24" w:rsidRPr="003F3276">
        <w:rPr>
          <w:sz w:val="28"/>
          <w:szCs w:val="28"/>
        </w:rPr>
        <w:t>–</w:t>
      </w:r>
      <w:r w:rsidRPr="003F3276">
        <w:rPr>
          <w:sz w:val="28"/>
          <w:szCs w:val="28"/>
        </w:rPr>
        <w:t xml:space="preserve"> </w:t>
      </w:r>
      <w:r w:rsidR="005A3C24" w:rsidRPr="003F3276">
        <w:rPr>
          <w:sz w:val="28"/>
          <w:szCs w:val="28"/>
          <w:lang w:val="en-US"/>
        </w:rPr>
        <w:t>45 822,0</w:t>
      </w:r>
      <w:r w:rsidRPr="003F3276">
        <w:rPr>
          <w:sz w:val="28"/>
          <w:szCs w:val="28"/>
        </w:rPr>
        <w:t xml:space="preserve"> mil. lei.</w:t>
      </w:r>
    </w:p>
    <w:p w14:paraId="5ED54951" w14:textId="77777777" w:rsidR="00C42BE6" w:rsidRPr="003F3276" w:rsidRDefault="00C42BE6" w:rsidP="00C42BE6">
      <w:pPr>
        <w:spacing w:after="160" w:line="276" w:lineRule="auto"/>
        <w:contextualSpacing/>
        <w:jc w:val="both"/>
        <w:rPr>
          <w:sz w:val="28"/>
          <w:szCs w:val="28"/>
        </w:rPr>
      </w:pPr>
    </w:p>
    <w:tbl>
      <w:tblPr>
        <w:tblW w:w="9150" w:type="dxa"/>
        <w:tblLook w:val="04A0" w:firstRow="1" w:lastRow="0" w:firstColumn="1" w:lastColumn="0" w:noHBand="0" w:noVBand="1"/>
      </w:tblPr>
      <w:tblGrid>
        <w:gridCol w:w="9150"/>
      </w:tblGrid>
      <w:tr w:rsidR="00B95587" w:rsidRPr="00B95587" w14:paraId="284651A6" w14:textId="77777777" w:rsidTr="009348B2">
        <w:trPr>
          <w:trHeight w:val="135"/>
        </w:trPr>
        <w:tc>
          <w:tcPr>
            <w:tcW w:w="9150" w:type="dxa"/>
            <w:tcBorders>
              <w:top w:val="nil"/>
              <w:left w:val="nil"/>
              <w:bottom w:val="nil"/>
              <w:right w:val="nil"/>
            </w:tcBorders>
            <w:shd w:val="clear" w:color="auto" w:fill="auto"/>
            <w:noWrap/>
            <w:vAlign w:val="bottom"/>
          </w:tcPr>
          <w:p w14:paraId="35982168" w14:textId="77777777" w:rsidR="00B95587" w:rsidRPr="00B95587" w:rsidRDefault="00B95587" w:rsidP="00B95587">
            <w:pPr>
              <w:rPr>
                <w:color w:val="000000"/>
                <w:sz w:val="28"/>
                <w:szCs w:val="28"/>
                <w:lang w:val="ro-MD" w:eastAsia="en-GB"/>
              </w:rPr>
            </w:pPr>
          </w:p>
        </w:tc>
      </w:tr>
    </w:tbl>
    <w:p w14:paraId="05ED5014" w14:textId="6F3F0CE4" w:rsidR="00C74718" w:rsidRDefault="00C74718" w:rsidP="00A52C15">
      <w:pPr>
        <w:pStyle w:val="2"/>
      </w:pPr>
      <w:bookmarkStart w:id="88" w:name="_Toc42615631"/>
      <w:bookmarkStart w:id="89" w:name="_Toc101251366"/>
      <w:bookmarkStart w:id="90" w:name="_Toc132293681"/>
      <w:r w:rsidRPr="00B66B45">
        <w:t>4.</w:t>
      </w:r>
      <w:r w:rsidR="0096791C" w:rsidRPr="0035219E">
        <w:t>8</w:t>
      </w:r>
      <w:r w:rsidRPr="0035219E">
        <w:t xml:space="preserve"> Creanțele și datoriile instituțiilor finanțate de la bugetul de stat</w:t>
      </w:r>
      <w:bookmarkEnd w:id="88"/>
      <w:bookmarkEnd w:id="89"/>
      <w:bookmarkEnd w:id="90"/>
    </w:p>
    <w:p w14:paraId="7C25C9B5" w14:textId="77777777" w:rsidR="0000325A" w:rsidRPr="0000325A" w:rsidRDefault="0000325A" w:rsidP="0000325A"/>
    <w:p w14:paraId="1767346C" w14:textId="6646AD66" w:rsidR="00C52B06" w:rsidRPr="003F3276" w:rsidRDefault="00C52B06" w:rsidP="00C52B06">
      <w:pPr>
        <w:spacing w:line="276" w:lineRule="auto"/>
        <w:ind w:firstLine="567"/>
        <w:jc w:val="both"/>
        <w:rPr>
          <w:sz w:val="28"/>
          <w:szCs w:val="28"/>
          <w:lang w:val="en-US"/>
        </w:rPr>
      </w:pPr>
      <w:r w:rsidRPr="003F3276">
        <w:rPr>
          <w:sz w:val="28"/>
          <w:szCs w:val="28"/>
          <w:lang w:val="en-US"/>
        </w:rPr>
        <w:t>La situaţia din 31 decembrie 2022 creanțele instituțiilor finanțate de la bugetul de stat la cheltuieli și active nefinanciare au constituit 1 237,0 mil. lei, inclusiv creanțe curente (sumele achitate în avans conform contractelor pentru bunuri, lucrări şi servicii) – 1</w:t>
      </w:r>
      <w:r w:rsidR="005E0BF1" w:rsidRPr="003F3276">
        <w:rPr>
          <w:sz w:val="28"/>
          <w:szCs w:val="28"/>
          <w:lang w:val="en-US"/>
        </w:rPr>
        <w:t xml:space="preserve"> </w:t>
      </w:r>
      <w:r w:rsidRPr="003F3276">
        <w:rPr>
          <w:sz w:val="28"/>
          <w:szCs w:val="28"/>
          <w:lang w:val="en-US"/>
        </w:rPr>
        <w:t>222,3 mil. lei și cu termen expirat – 14</w:t>
      </w:r>
      <w:r w:rsidRPr="003F3276">
        <w:rPr>
          <w:sz w:val="28"/>
          <w:szCs w:val="28"/>
          <w:lang w:val="ro-MD"/>
        </w:rPr>
        <w:t>,7</w:t>
      </w:r>
      <w:r w:rsidRPr="003F3276">
        <w:rPr>
          <w:sz w:val="28"/>
          <w:szCs w:val="28"/>
          <w:lang w:val="en-US"/>
        </w:rPr>
        <w:t xml:space="preserve"> mil. lei. </w:t>
      </w:r>
    </w:p>
    <w:p w14:paraId="6D52DEFC" w14:textId="77777777" w:rsidR="00C52B06" w:rsidRPr="003F3276" w:rsidRDefault="00C52B06" w:rsidP="00C52B06">
      <w:pPr>
        <w:spacing w:line="276" w:lineRule="auto"/>
        <w:ind w:firstLine="567"/>
        <w:jc w:val="both"/>
        <w:rPr>
          <w:sz w:val="28"/>
          <w:szCs w:val="28"/>
          <w:lang w:val="en-US"/>
        </w:rPr>
      </w:pPr>
      <w:r w:rsidRPr="003F3276">
        <w:rPr>
          <w:sz w:val="28"/>
          <w:szCs w:val="28"/>
          <w:lang w:val="en-US"/>
        </w:rPr>
        <w:t xml:space="preserve">Comparativ cu situaţia din 31 decembrie 2021, creanțele s-au micșorat cu 57,4 mil. lei. Creanțele curente  s-au micșorat cu 26,2 mil. lei și cele cu termen expirat  cu 31,2 mil. lei. </w:t>
      </w:r>
    </w:p>
    <w:p w14:paraId="1F415BE4" w14:textId="55746BA3" w:rsidR="00C52B06" w:rsidRPr="003F3276" w:rsidRDefault="00C52B06" w:rsidP="00C52B06">
      <w:pPr>
        <w:spacing w:line="276" w:lineRule="auto"/>
        <w:ind w:firstLine="567"/>
        <w:jc w:val="both"/>
        <w:rPr>
          <w:sz w:val="28"/>
          <w:szCs w:val="28"/>
          <w:lang w:val="en-US"/>
        </w:rPr>
      </w:pPr>
      <w:r w:rsidRPr="003F3276">
        <w:rPr>
          <w:sz w:val="28"/>
          <w:szCs w:val="28"/>
          <w:lang w:val="en-US"/>
        </w:rPr>
        <w:t>Datoriile instituțiilor finanțate de la bugetul de stat au constituit 1074,9 mil. lei, inclusiv datorii curente (cheltuieli de personal, servicii energetice și comunale, calculate pentru luna decembrie, dar planificate și achitate în luna ianuarie a anului următor, precum și la alte cheltuieli, termenul de achitare al cărora conform contractului nu a survenit) – 1</w:t>
      </w:r>
      <w:r w:rsidR="005E0BF1" w:rsidRPr="003F3276">
        <w:rPr>
          <w:sz w:val="28"/>
          <w:szCs w:val="28"/>
          <w:lang w:val="en-US"/>
        </w:rPr>
        <w:t xml:space="preserve"> </w:t>
      </w:r>
      <w:r w:rsidRPr="003F3276">
        <w:rPr>
          <w:sz w:val="28"/>
          <w:szCs w:val="28"/>
          <w:lang w:val="en-US"/>
        </w:rPr>
        <w:t xml:space="preserve">074,5 mil. lei și cu termen de achitare expirat (arierate) – 0,4 mil. lei. </w:t>
      </w:r>
    </w:p>
    <w:p w14:paraId="296EF480" w14:textId="77777777" w:rsidR="00C52B06" w:rsidRPr="003F3276" w:rsidRDefault="00C52B06" w:rsidP="00C52B06">
      <w:pPr>
        <w:spacing w:line="276" w:lineRule="auto"/>
        <w:ind w:firstLine="567"/>
        <w:jc w:val="both"/>
        <w:rPr>
          <w:sz w:val="28"/>
          <w:szCs w:val="28"/>
          <w:lang w:val="en-US"/>
        </w:rPr>
      </w:pPr>
      <w:r w:rsidRPr="003F3276">
        <w:rPr>
          <w:sz w:val="28"/>
          <w:szCs w:val="28"/>
          <w:lang w:val="en-US"/>
        </w:rPr>
        <w:lastRenderedPageBreak/>
        <w:t>Comparativ cu situația din 31 decembrie 2021, datoriile s-au micșorat cu 308,2 mil. lei, inclusiv datorii curente cu 306,9 mil. lei și cele cu termen de achitare expirat (arierate) cu 1,3 mil. lei.</w:t>
      </w:r>
    </w:p>
    <w:p w14:paraId="20A68E98" w14:textId="77777777" w:rsidR="00C52B06" w:rsidRPr="003F3276" w:rsidRDefault="00C52B06" w:rsidP="00C52B06">
      <w:pPr>
        <w:spacing w:line="276" w:lineRule="auto"/>
        <w:ind w:firstLine="567"/>
        <w:jc w:val="both"/>
        <w:rPr>
          <w:sz w:val="28"/>
          <w:szCs w:val="28"/>
          <w:lang w:val="en-US"/>
        </w:rPr>
      </w:pPr>
      <w:r w:rsidRPr="003F3276">
        <w:rPr>
          <w:sz w:val="28"/>
          <w:szCs w:val="28"/>
          <w:lang w:val="en-US"/>
        </w:rPr>
        <w:t xml:space="preserve">În totalul creanțelor, cele mai semnificative creanțe s-au înregistrat la cheltuieli – 621,4 mil. lei, din care 289,8 mil. lei aferente prestațiilor de asistență socială, 223,1mil. lei la subvenții și granturi acordate. </w:t>
      </w:r>
    </w:p>
    <w:p w14:paraId="30B92A9F" w14:textId="77777777" w:rsidR="00C52B06" w:rsidRPr="003F3276" w:rsidRDefault="00C52B06" w:rsidP="00C52B06">
      <w:pPr>
        <w:spacing w:line="276" w:lineRule="auto"/>
        <w:ind w:firstLine="567"/>
        <w:jc w:val="both"/>
        <w:rPr>
          <w:sz w:val="28"/>
          <w:szCs w:val="28"/>
          <w:lang w:val="en-US"/>
        </w:rPr>
      </w:pPr>
      <w:r w:rsidRPr="003F3276">
        <w:rPr>
          <w:sz w:val="28"/>
          <w:szCs w:val="28"/>
          <w:lang w:val="en-US"/>
        </w:rPr>
        <w:t>În totalul datoriilor, cele mai semnificative datorii s-au format la cheltuieli – 661,6 mil.lei, dintre care cheltuili de personal – 592.0 mil. lei, active nefinanciare – 413,3 mil. lei, din care 274,2 mil. lei la investiții capitale în active în curs de execuție.</w:t>
      </w:r>
    </w:p>
    <w:p w14:paraId="4AA4E197" w14:textId="77777777" w:rsidR="00C52B06" w:rsidRPr="003F3276" w:rsidRDefault="00C52B06" w:rsidP="00C52B06">
      <w:pPr>
        <w:spacing w:line="276" w:lineRule="auto"/>
        <w:ind w:firstLine="567"/>
        <w:jc w:val="both"/>
        <w:rPr>
          <w:sz w:val="28"/>
          <w:szCs w:val="28"/>
          <w:lang w:val="en-US"/>
        </w:rPr>
      </w:pPr>
      <w:r w:rsidRPr="003F3276">
        <w:rPr>
          <w:sz w:val="28"/>
          <w:szCs w:val="28"/>
          <w:lang w:val="en-US"/>
        </w:rPr>
        <w:t>Ponderea creanțelor și datoriilor în totalul cheltuielilor și activelor nefinanciare ale bugetului de stat a constituit:</w:t>
      </w:r>
    </w:p>
    <w:p w14:paraId="326F30CD" w14:textId="77777777" w:rsidR="00C52B06" w:rsidRPr="003F3276" w:rsidRDefault="00C52B06" w:rsidP="00C52B06">
      <w:pPr>
        <w:tabs>
          <w:tab w:val="left" w:pos="284"/>
          <w:tab w:val="left" w:pos="426"/>
        </w:tabs>
        <w:spacing w:line="276" w:lineRule="auto"/>
        <w:jc w:val="both"/>
        <w:rPr>
          <w:sz w:val="28"/>
          <w:szCs w:val="28"/>
          <w:lang w:val="en-US"/>
        </w:rPr>
      </w:pPr>
      <w:r w:rsidRPr="003F3276">
        <w:rPr>
          <w:sz w:val="28"/>
          <w:szCs w:val="28"/>
          <w:lang w:val="en-US"/>
        </w:rPr>
        <w:t xml:space="preserve">   - creanțe – 1,8 %, iar a celor cu termen expirat - 0,0 % ;</w:t>
      </w:r>
    </w:p>
    <w:p w14:paraId="6EB0053B" w14:textId="77777777" w:rsidR="00C52B06" w:rsidRPr="003F3276" w:rsidRDefault="00C52B06" w:rsidP="00C52B06">
      <w:pPr>
        <w:autoSpaceDE w:val="0"/>
        <w:autoSpaceDN w:val="0"/>
        <w:adjustRightInd w:val="0"/>
        <w:spacing w:line="276" w:lineRule="auto"/>
        <w:jc w:val="both"/>
        <w:rPr>
          <w:sz w:val="28"/>
          <w:szCs w:val="28"/>
          <w:lang w:val="en-US"/>
        </w:rPr>
      </w:pPr>
      <w:r w:rsidRPr="003F3276">
        <w:rPr>
          <w:sz w:val="28"/>
          <w:szCs w:val="28"/>
          <w:lang w:val="en-US"/>
        </w:rPr>
        <w:t xml:space="preserve">   - datorii  - 1,6%, iar a celor cu termen de achitare expirat (arierate)- 0,0 %.</w:t>
      </w:r>
    </w:p>
    <w:p w14:paraId="71C5A3B0" w14:textId="1773EFF3" w:rsidR="00C52B06" w:rsidRPr="00C52B06" w:rsidRDefault="00C52B06" w:rsidP="00C52B06">
      <w:pPr>
        <w:tabs>
          <w:tab w:val="left" w:pos="630"/>
        </w:tabs>
        <w:spacing w:line="276" w:lineRule="auto"/>
        <w:jc w:val="both"/>
        <w:rPr>
          <w:sz w:val="28"/>
          <w:szCs w:val="28"/>
          <w:lang w:val="en-US" w:eastAsia="en-US"/>
        </w:rPr>
      </w:pPr>
      <w:r w:rsidRPr="003F3276">
        <w:rPr>
          <w:sz w:val="28"/>
          <w:szCs w:val="28"/>
          <w:lang w:val="en-US"/>
        </w:rPr>
        <w:t xml:space="preserve">        Este de menționat că, Raportul privind executarea bugetului de stat pe anul 2022 a fost  întocmit conform Legii finanțelor publice și responsabilității bugetar-fiscale nr.181/2014, ordinului Ministerului Finanţelor cu privire la structura, componența și formatul formularelor la Raportul anual privind executarea bugetului de stat nr.44/2018, </w:t>
      </w:r>
      <w:r w:rsidRPr="003F3276">
        <w:rPr>
          <w:bCs/>
          <w:sz w:val="28"/>
          <w:szCs w:val="28"/>
          <w:lang w:val="en-US" w:eastAsia="en-US"/>
        </w:rPr>
        <w:t>Normelor metodologice privind executarea de casă  a bugetelor componente ale bugetului public naţional şi a mijloacelor extrabugetare prin Contul Unic Trezorerial al Ministerului Finanţelor, aprobate prin ordinul Ministerului Finanțelor nr. 215 /2015 și Planului de conturi contabile în sistemul bugetar și a Normelor metodologice privind evidenţa contabilă şi raportarea financiară în sistemul bugetar, aprobate prin ordinul  nr. 216 /2015.</w:t>
      </w:r>
    </w:p>
    <w:p w14:paraId="73F5EB6D" w14:textId="422B5683" w:rsidR="00C8723F" w:rsidRDefault="00C8723F" w:rsidP="00C74718">
      <w:pPr>
        <w:autoSpaceDE w:val="0"/>
        <w:autoSpaceDN w:val="0"/>
        <w:adjustRightInd w:val="0"/>
        <w:spacing w:line="276" w:lineRule="auto"/>
        <w:ind w:firstLine="562"/>
        <w:jc w:val="both"/>
        <w:rPr>
          <w:color w:val="000000"/>
          <w:lang w:val="en-US" w:eastAsia="ro-RO"/>
        </w:rPr>
      </w:pPr>
    </w:p>
    <w:p w14:paraId="13A2A580" w14:textId="77777777" w:rsidR="001D1516" w:rsidRPr="00860EFA" w:rsidRDefault="001D1516" w:rsidP="00C74718">
      <w:pPr>
        <w:autoSpaceDE w:val="0"/>
        <w:autoSpaceDN w:val="0"/>
        <w:adjustRightInd w:val="0"/>
        <w:spacing w:line="276" w:lineRule="auto"/>
        <w:ind w:firstLine="562"/>
        <w:jc w:val="both"/>
        <w:rPr>
          <w:color w:val="000000"/>
          <w:lang w:val="en-US" w:eastAsia="ro-RO"/>
        </w:rPr>
      </w:pPr>
    </w:p>
    <w:p w14:paraId="654EA129" w14:textId="3C5B8D31" w:rsidR="00C74718" w:rsidRDefault="00792D46" w:rsidP="00317093">
      <w:pPr>
        <w:pStyle w:val="2"/>
      </w:pPr>
      <w:bookmarkStart w:id="91" w:name="_Toc42615632"/>
      <w:bookmarkStart w:id="92" w:name="_Toc101251367"/>
      <w:bookmarkStart w:id="93" w:name="_Toc132293682"/>
      <w:r>
        <w:rPr>
          <w:lang w:val="en-US"/>
        </w:rPr>
        <w:t>4.9</w:t>
      </w:r>
      <w:r w:rsidR="00C74718" w:rsidRPr="00B66B45">
        <w:t xml:space="preserve"> </w:t>
      </w:r>
      <w:r w:rsidR="00C74718" w:rsidRPr="0035219E">
        <w:t>Implementarea recomandărilor şi executarea cerinţelor din hotărârea precedentă a Curţii de Conturi</w:t>
      </w:r>
      <w:bookmarkEnd w:id="91"/>
      <w:bookmarkEnd w:id="92"/>
      <w:bookmarkEnd w:id="93"/>
    </w:p>
    <w:p w14:paraId="14898DB8" w14:textId="33372518" w:rsidR="00C74718" w:rsidRDefault="00C74718" w:rsidP="00C74718"/>
    <w:p w14:paraId="6596E32E" w14:textId="77777777" w:rsidR="00C42BE6" w:rsidRPr="005C4603" w:rsidRDefault="00C42BE6" w:rsidP="00C74718"/>
    <w:p w14:paraId="050121D2" w14:textId="673CF1CB" w:rsidR="00132233" w:rsidRPr="005F4818" w:rsidRDefault="00616B29" w:rsidP="00132233">
      <w:pPr>
        <w:tabs>
          <w:tab w:val="left" w:pos="567"/>
        </w:tabs>
        <w:spacing w:line="276" w:lineRule="auto"/>
        <w:jc w:val="both"/>
        <w:rPr>
          <w:sz w:val="28"/>
          <w:szCs w:val="28"/>
          <w:lang w:val="en-US"/>
        </w:rPr>
      </w:pPr>
      <w:r>
        <w:rPr>
          <w:color w:val="000000"/>
          <w:sz w:val="28"/>
          <w:szCs w:val="28"/>
        </w:rPr>
        <w:t xml:space="preserve">  </w:t>
      </w:r>
      <w:r w:rsidR="00C74718">
        <w:rPr>
          <w:color w:val="000000"/>
          <w:sz w:val="28"/>
          <w:szCs w:val="28"/>
        </w:rPr>
        <w:tab/>
      </w:r>
      <w:r w:rsidR="00132233" w:rsidRPr="005F4818">
        <w:rPr>
          <w:sz w:val="28"/>
          <w:szCs w:val="28"/>
          <w:lang w:val="en-US"/>
        </w:rPr>
        <w:t>Raportul privind executarea bugetului de stat pentru anul 20</w:t>
      </w:r>
      <w:r w:rsidR="00C9297F" w:rsidRPr="005F4818">
        <w:rPr>
          <w:sz w:val="28"/>
          <w:szCs w:val="28"/>
          <w:lang w:val="en-US"/>
        </w:rPr>
        <w:t>2</w:t>
      </w:r>
      <w:r w:rsidR="000D6BA4" w:rsidRPr="005F4818">
        <w:rPr>
          <w:sz w:val="28"/>
          <w:szCs w:val="28"/>
          <w:lang w:val="en-US"/>
        </w:rPr>
        <w:t>1</w:t>
      </w:r>
      <w:r w:rsidR="00132233" w:rsidRPr="005F4818">
        <w:rPr>
          <w:sz w:val="28"/>
          <w:szCs w:val="28"/>
          <w:lang w:val="en-US"/>
        </w:rPr>
        <w:t xml:space="preserve"> a fost supus auditului de către Curtea de Conturi. </w:t>
      </w:r>
    </w:p>
    <w:p w14:paraId="177B24CC" w14:textId="2E189EDC" w:rsidR="00132233" w:rsidRPr="005F4818" w:rsidRDefault="00132233" w:rsidP="00132233">
      <w:pPr>
        <w:spacing w:line="276" w:lineRule="auto"/>
        <w:ind w:firstLine="567"/>
        <w:jc w:val="both"/>
        <w:rPr>
          <w:sz w:val="28"/>
          <w:szCs w:val="28"/>
          <w:lang w:val="en-US"/>
        </w:rPr>
      </w:pPr>
      <w:r w:rsidRPr="005F4818">
        <w:rPr>
          <w:sz w:val="28"/>
          <w:szCs w:val="28"/>
          <w:lang w:val="en-US"/>
        </w:rPr>
        <w:t xml:space="preserve">Raportul auditului a fost aprobat prin </w:t>
      </w:r>
      <w:r w:rsidR="00CC4F89" w:rsidRPr="005F4818">
        <w:rPr>
          <w:sz w:val="28"/>
          <w:szCs w:val="28"/>
          <w:lang w:val="en-US"/>
        </w:rPr>
        <w:t>H</w:t>
      </w:r>
      <w:r w:rsidR="00C9297F" w:rsidRPr="005F4818">
        <w:rPr>
          <w:sz w:val="28"/>
          <w:szCs w:val="28"/>
          <w:lang w:val="en-US"/>
        </w:rPr>
        <w:t>otărârea Curții de Conturi nr.</w:t>
      </w:r>
      <w:r w:rsidR="000D6BA4" w:rsidRPr="005F4818">
        <w:rPr>
          <w:sz w:val="28"/>
          <w:szCs w:val="28"/>
          <w:lang w:val="en-US"/>
        </w:rPr>
        <w:t>24</w:t>
      </w:r>
      <w:r w:rsidR="00C9297F" w:rsidRPr="005F4818">
        <w:rPr>
          <w:sz w:val="28"/>
          <w:szCs w:val="28"/>
          <w:lang w:val="en-US"/>
        </w:rPr>
        <w:t>/2021</w:t>
      </w:r>
      <w:r w:rsidRPr="005F4818">
        <w:rPr>
          <w:sz w:val="28"/>
          <w:szCs w:val="28"/>
          <w:lang w:val="en-US"/>
        </w:rPr>
        <w:t xml:space="preserve"> </w:t>
      </w:r>
      <w:r w:rsidR="00135A4C" w:rsidRPr="005F4818">
        <w:rPr>
          <w:sz w:val="28"/>
          <w:szCs w:val="28"/>
          <w:lang w:val="en-US"/>
        </w:rPr>
        <w:t>c</w:t>
      </w:r>
      <w:r w:rsidRPr="005F4818">
        <w:rPr>
          <w:sz w:val="28"/>
          <w:szCs w:val="28"/>
          <w:lang w:val="en-US"/>
        </w:rPr>
        <w:t>u privire la Raportul auditului financiar asupra Raportului Guvernului privind executarea bugetului de stat pe anul 20</w:t>
      </w:r>
      <w:r w:rsidR="00C9297F" w:rsidRPr="005F4818">
        <w:rPr>
          <w:sz w:val="28"/>
          <w:szCs w:val="28"/>
          <w:lang w:val="en-US"/>
        </w:rPr>
        <w:t>2</w:t>
      </w:r>
      <w:r w:rsidR="000D6BA4" w:rsidRPr="005F4818">
        <w:rPr>
          <w:sz w:val="28"/>
          <w:szCs w:val="28"/>
          <w:lang w:val="en-US"/>
        </w:rPr>
        <w:t>1</w:t>
      </w:r>
      <w:r w:rsidRPr="005F4818">
        <w:rPr>
          <w:sz w:val="28"/>
          <w:szCs w:val="28"/>
          <w:lang w:val="en-US"/>
        </w:rPr>
        <w:t>.</w:t>
      </w:r>
    </w:p>
    <w:p w14:paraId="2DCC6E9E" w14:textId="77777777" w:rsidR="000D6BA4" w:rsidRPr="005F4818" w:rsidRDefault="000D6BA4" w:rsidP="000D6BA4">
      <w:pPr>
        <w:spacing w:line="276" w:lineRule="auto"/>
        <w:ind w:firstLine="567"/>
        <w:jc w:val="both"/>
        <w:rPr>
          <w:sz w:val="28"/>
          <w:szCs w:val="28"/>
        </w:rPr>
      </w:pPr>
      <w:r w:rsidRPr="005F4818">
        <w:rPr>
          <w:sz w:val="28"/>
          <w:szCs w:val="28"/>
        </w:rPr>
        <w:t>Prin hotărârea și raportul de audit respective, Ministerului Finanțelor i-au fost înaintate 2 cerințe și 9 recomandări.</w:t>
      </w:r>
    </w:p>
    <w:p w14:paraId="174869BD" w14:textId="0B25F566" w:rsidR="00EB6C4F" w:rsidRPr="005F4818" w:rsidRDefault="00EB6C4F" w:rsidP="00132233">
      <w:pPr>
        <w:spacing w:line="276" w:lineRule="auto"/>
        <w:ind w:firstLine="567"/>
        <w:jc w:val="both"/>
        <w:rPr>
          <w:sz w:val="28"/>
          <w:szCs w:val="28"/>
          <w:lang w:val="en-US"/>
        </w:rPr>
      </w:pPr>
      <w:r w:rsidRPr="005F4818">
        <w:rPr>
          <w:sz w:val="28"/>
          <w:szCs w:val="28"/>
          <w:lang w:val="en-US"/>
        </w:rPr>
        <w:t xml:space="preserve">Întru planificarea acțiunilor necesar a fi întreprinse, </w:t>
      </w:r>
      <w:r w:rsidR="0040198D" w:rsidRPr="005F4818">
        <w:rPr>
          <w:sz w:val="28"/>
          <w:szCs w:val="28"/>
          <w:lang w:val="en-US"/>
        </w:rPr>
        <w:t>a fost aprobat</w:t>
      </w:r>
      <w:r w:rsidRPr="005F4818">
        <w:rPr>
          <w:sz w:val="28"/>
          <w:szCs w:val="28"/>
          <w:lang w:val="en-US"/>
        </w:rPr>
        <w:t xml:space="preserve"> Ordinul Ministerului Finanțelor nr.</w:t>
      </w:r>
      <w:r w:rsidR="00E47747" w:rsidRPr="005F4818">
        <w:rPr>
          <w:sz w:val="28"/>
          <w:szCs w:val="28"/>
          <w:lang w:val="en-US"/>
        </w:rPr>
        <w:t>115</w:t>
      </w:r>
      <w:r w:rsidRPr="005F4818">
        <w:rPr>
          <w:sz w:val="28"/>
          <w:szCs w:val="28"/>
          <w:lang w:val="en-US"/>
        </w:rPr>
        <w:t>/2022</w:t>
      </w:r>
      <w:r w:rsidR="0040198D" w:rsidRPr="005F4818">
        <w:rPr>
          <w:sz w:val="28"/>
          <w:szCs w:val="28"/>
          <w:lang w:val="en-US"/>
        </w:rPr>
        <w:t xml:space="preserve"> </w:t>
      </w:r>
      <w:r w:rsidR="00E47747" w:rsidRPr="005F4818">
        <w:rPr>
          <w:sz w:val="28"/>
          <w:szCs w:val="28"/>
          <w:lang w:val="ru-RU"/>
        </w:rPr>
        <w:t>с</w:t>
      </w:r>
      <w:r w:rsidR="0040198D" w:rsidRPr="005F4818">
        <w:rPr>
          <w:sz w:val="28"/>
          <w:szCs w:val="28"/>
          <w:lang w:val="en-US"/>
        </w:rPr>
        <w:t xml:space="preserve">u privire la aprobarea Planului de acțiuni pentru executarea cerințelor/recomandărilor înaintate Ministerului Finanțelor </w:t>
      </w:r>
      <w:r w:rsidR="00CE2280">
        <w:rPr>
          <w:sz w:val="28"/>
          <w:szCs w:val="28"/>
          <w:lang w:val="en-US"/>
        </w:rPr>
        <w:t xml:space="preserve">prin </w:t>
      </w:r>
      <w:r w:rsidR="00E47747" w:rsidRPr="005F4818">
        <w:rPr>
          <w:sz w:val="28"/>
          <w:szCs w:val="28"/>
        </w:rPr>
        <w:t>hotărârile Curții de Conturi nr.24/2022 și nr. 25/2022</w:t>
      </w:r>
      <w:r w:rsidR="0040198D" w:rsidRPr="005F4818">
        <w:rPr>
          <w:sz w:val="28"/>
          <w:szCs w:val="28"/>
          <w:lang w:val="en-US"/>
        </w:rPr>
        <w:t>.</w:t>
      </w:r>
    </w:p>
    <w:p w14:paraId="5CA4812A" w14:textId="06E64951" w:rsidR="00722D1D" w:rsidRDefault="00F33A13" w:rsidP="00132233">
      <w:pPr>
        <w:tabs>
          <w:tab w:val="left" w:pos="567"/>
        </w:tabs>
        <w:spacing w:line="276" w:lineRule="auto"/>
        <w:jc w:val="both"/>
        <w:rPr>
          <w:i/>
          <w:sz w:val="28"/>
          <w:szCs w:val="28"/>
          <w:lang w:val="en-US"/>
        </w:rPr>
      </w:pPr>
      <w:r w:rsidRPr="005F4818">
        <w:rPr>
          <w:sz w:val="28"/>
          <w:szCs w:val="28"/>
          <w:lang w:val="en-US"/>
        </w:rPr>
        <w:lastRenderedPageBreak/>
        <w:tab/>
        <w:t xml:space="preserve">Informația privind nivelul de implementare a </w:t>
      </w:r>
      <w:r w:rsidR="0040198D" w:rsidRPr="005F4818">
        <w:rPr>
          <w:sz w:val="28"/>
          <w:szCs w:val="28"/>
          <w:lang w:val="en-US"/>
        </w:rPr>
        <w:t>Planului de ac</w:t>
      </w:r>
      <w:r w:rsidR="0040198D" w:rsidRPr="005F4818">
        <w:rPr>
          <w:sz w:val="28"/>
          <w:szCs w:val="28"/>
        </w:rPr>
        <w:t>țiuni menționat supra,</w:t>
      </w:r>
      <w:r w:rsidRPr="005F4818">
        <w:rPr>
          <w:sz w:val="28"/>
          <w:szCs w:val="28"/>
          <w:lang w:val="en-US"/>
        </w:rPr>
        <w:t xml:space="preserve"> la situația din aprilie 202</w:t>
      </w:r>
      <w:r w:rsidR="00E47747" w:rsidRPr="005F4818">
        <w:rPr>
          <w:sz w:val="28"/>
          <w:szCs w:val="28"/>
          <w:lang w:val="en-US"/>
        </w:rPr>
        <w:t>3</w:t>
      </w:r>
      <w:r w:rsidR="0040198D" w:rsidRPr="005F4818">
        <w:rPr>
          <w:sz w:val="28"/>
          <w:szCs w:val="28"/>
          <w:lang w:val="en-US"/>
        </w:rPr>
        <w:t>,</w:t>
      </w:r>
      <w:r w:rsidRPr="005F4818">
        <w:rPr>
          <w:sz w:val="28"/>
          <w:szCs w:val="28"/>
          <w:lang w:val="en-US"/>
        </w:rPr>
        <w:t xml:space="preserve"> se prezintă confo</w:t>
      </w:r>
      <w:r w:rsidR="00EB6C4F" w:rsidRPr="005F4818">
        <w:rPr>
          <w:sz w:val="28"/>
          <w:szCs w:val="28"/>
          <w:lang w:val="en-US"/>
        </w:rPr>
        <w:t xml:space="preserve">rm </w:t>
      </w:r>
      <w:r w:rsidR="0040198D" w:rsidRPr="005F4818">
        <w:rPr>
          <w:i/>
          <w:sz w:val="28"/>
          <w:szCs w:val="28"/>
          <w:lang w:val="en-US"/>
        </w:rPr>
        <w:t>anexei nr.12 la Raport</w:t>
      </w:r>
      <w:r w:rsidR="00EB6C4F" w:rsidRPr="005F4818">
        <w:rPr>
          <w:i/>
          <w:sz w:val="28"/>
          <w:szCs w:val="28"/>
          <w:lang w:val="en-US"/>
        </w:rPr>
        <w:t>.</w:t>
      </w:r>
    </w:p>
    <w:p w14:paraId="34423F17" w14:textId="52A91241" w:rsidR="003F3276" w:rsidRDefault="003F3276" w:rsidP="00132233">
      <w:pPr>
        <w:tabs>
          <w:tab w:val="left" w:pos="567"/>
        </w:tabs>
        <w:spacing w:line="276" w:lineRule="auto"/>
        <w:jc w:val="both"/>
        <w:rPr>
          <w:i/>
          <w:sz w:val="28"/>
          <w:szCs w:val="28"/>
          <w:lang w:val="en-US"/>
        </w:rPr>
      </w:pPr>
    </w:p>
    <w:p w14:paraId="3B2E35AF" w14:textId="22D66B35" w:rsidR="003F3276" w:rsidRDefault="003F3276" w:rsidP="00132233">
      <w:pPr>
        <w:tabs>
          <w:tab w:val="left" w:pos="567"/>
        </w:tabs>
        <w:spacing w:line="276" w:lineRule="auto"/>
        <w:jc w:val="both"/>
        <w:rPr>
          <w:i/>
          <w:sz w:val="28"/>
          <w:szCs w:val="28"/>
          <w:lang w:val="en-US"/>
        </w:rPr>
      </w:pPr>
    </w:p>
    <w:p w14:paraId="62785417" w14:textId="23FA639F" w:rsidR="00C74718" w:rsidRDefault="00C74718" w:rsidP="00C74718">
      <w:pPr>
        <w:pStyle w:val="af3"/>
        <w:spacing w:line="276" w:lineRule="auto"/>
        <w:jc w:val="both"/>
        <w:rPr>
          <w:b/>
          <w:i/>
          <w:sz w:val="28"/>
          <w:szCs w:val="28"/>
          <w:lang w:val="ro-RO"/>
        </w:rPr>
      </w:pPr>
      <w:r w:rsidRPr="0035219E">
        <w:rPr>
          <w:b/>
          <w:i/>
          <w:sz w:val="28"/>
          <w:szCs w:val="28"/>
          <w:lang w:val="ro-RO"/>
        </w:rPr>
        <w:t>Material adițional la Raport:</w:t>
      </w:r>
      <w:r w:rsidR="004C0CDB">
        <w:rPr>
          <w:b/>
          <w:i/>
          <w:sz w:val="28"/>
          <w:szCs w:val="28"/>
          <w:lang w:val="ro-RO"/>
        </w:rPr>
        <w:t xml:space="preserve"> </w:t>
      </w:r>
    </w:p>
    <w:p w14:paraId="57CC9F6E" w14:textId="77777777" w:rsidR="004C0CDB" w:rsidRPr="00B66B45" w:rsidRDefault="004C0CDB" w:rsidP="00C74718">
      <w:pPr>
        <w:pStyle w:val="af3"/>
        <w:spacing w:line="276" w:lineRule="auto"/>
        <w:jc w:val="both"/>
        <w:rPr>
          <w:b/>
          <w:i/>
          <w:color w:val="FF0000"/>
          <w:sz w:val="28"/>
          <w:szCs w:val="28"/>
          <w:lang w:val="ro-RO"/>
        </w:rPr>
      </w:pPr>
    </w:p>
    <w:tbl>
      <w:tblPr>
        <w:tblW w:w="9160" w:type="dxa"/>
        <w:tblInd w:w="-180" w:type="dxa"/>
        <w:tblLook w:val="04A0" w:firstRow="1" w:lastRow="0" w:firstColumn="1" w:lastColumn="0" w:noHBand="0" w:noVBand="1"/>
      </w:tblPr>
      <w:tblGrid>
        <w:gridCol w:w="1682"/>
        <w:gridCol w:w="7478"/>
      </w:tblGrid>
      <w:tr w:rsidR="00C74718" w:rsidRPr="00B66B45" w14:paraId="02E0E016" w14:textId="77777777" w:rsidTr="001D1516">
        <w:trPr>
          <w:trHeight w:val="662"/>
        </w:trPr>
        <w:tc>
          <w:tcPr>
            <w:tcW w:w="1682" w:type="dxa"/>
            <w:tcBorders>
              <w:top w:val="nil"/>
              <w:left w:val="nil"/>
              <w:bottom w:val="nil"/>
              <w:right w:val="nil"/>
            </w:tcBorders>
            <w:shd w:val="clear" w:color="auto" w:fill="auto"/>
            <w:hideMark/>
          </w:tcPr>
          <w:p w14:paraId="3D3EEA45" w14:textId="77777777" w:rsidR="00C74718" w:rsidRPr="005A1DA5" w:rsidRDefault="00C74718" w:rsidP="00E16E49">
            <w:pPr>
              <w:spacing w:line="276" w:lineRule="auto"/>
              <w:jc w:val="both"/>
              <w:rPr>
                <w:color w:val="000000"/>
                <w:sz w:val="28"/>
                <w:szCs w:val="28"/>
                <w:lang w:eastAsia="en-US"/>
              </w:rPr>
            </w:pPr>
            <w:r w:rsidRPr="005A1DA5">
              <w:rPr>
                <w:color w:val="000000"/>
                <w:sz w:val="28"/>
                <w:szCs w:val="28"/>
              </w:rPr>
              <w:t>Anexa nr.1</w:t>
            </w:r>
          </w:p>
        </w:tc>
        <w:tc>
          <w:tcPr>
            <w:tcW w:w="7478" w:type="dxa"/>
            <w:tcBorders>
              <w:top w:val="nil"/>
              <w:left w:val="nil"/>
              <w:bottom w:val="nil"/>
              <w:right w:val="nil"/>
            </w:tcBorders>
            <w:shd w:val="clear" w:color="auto" w:fill="auto"/>
            <w:hideMark/>
          </w:tcPr>
          <w:p w14:paraId="31AE32D5" w14:textId="21679020" w:rsidR="00C74718" w:rsidRPr="00930161" w:rsidRDefault="00C74718" w:rsidP="00561791">
            <w:pPr>
              <w:spacing w:line="276" w:lineRule="auto"/>
              <w:jc w:val="both"/>
              <w:rPr>
                <w:color w:val="000000"/>
                <w:sz w:val="28"/>
                <w:szCs w:val="28"/>
                <w:highlight w:val="green"/>
              </w:rPr>
            </w:pPr>
            <w:r w:rsidRPr="000E6636">
              <w:rPr>
                <w:color w:val="000000"/>
                <w:sz w:val="28"/>
                <w:szCs w:val="28"/>
              </w:rPr>
              <w:t xml:space="preserve">Dinamica încasării veniturilor bugetului public </w:t>
            </w:r>
            <w:r w:rsidR="0057728B" w:rsidRPr="000E6636">
              <w:rPr>
                <w:color w:val="000000"/>
                <w:sz w:val="28"/>
                <w:szCs w:val="28"/>
              </w:rPr>
              <w:t>național</w:t>
            </w:r>
            <w:r w:rsidRPr="000E6636">
              <w:rPr>
                <w:color w:val="000000"/>
                <w:sz w:val="28"/>
                <w:szCs w:val="28"/>
              </w:rPr>
              <w:t xml:space="preserve"> în anii 20</w:t>
            </w:r>
            <w:r w:rsidR="00DF6BE2">
              <w:rPr>
                <w:color w:val="000000"/>
                <w:sz w:val="28"/>
                <w:szCs w:val="28"/>
              </w:rPr>
              <w:t>2</w:t>
            </w:r>
            <w:r w:rsidR="00561791">
              <w:rPr>
                <w:color w:val="000000"/>
                <w:sz w:val="28"/>
                <w:szCs w:val="28"/>
              </w:rPr>
              <w:t>1</w:t>
            </w:r>
            <w:r w:rsidRPr="000E6636">
              <w:rPr>
                <w:color w:val="000000"/>
                <w:sz w:val="28"/>
                <w:szCs w:val="28"/>
              </w:rPr>
              <w:t>-20</w:t>
            </w:r>
            <w:r w:rsidR="00982AA1">
              <w:rPr>
                <w:color w:val="000000"/>
                <w:sz w:val="28"/>
                <w:szCs w:val="28"/>
              </w:rPr>
              <w:t>2</w:t>
            </w:r>
            <w:r w:rsidR="00561791">
              <w:rPr>
                <w:color w:val="000000"/>
                <w:sz w:val="28"/>
                <w:szCs w:val="28"/>
              </w:rPr>
              <w:t>2</w:t>
            </w:r>
            <w:r w:rsidRPr="000E6636">
              <w:rPr>
                <w:color w:val="000000"/>
                <w:sz w:val="28"/>
                <w:szCs w:val="28"/>
              </w:rPr>
              <w:t>, pe tipuri</w:t>
            </w:r>
          </w:p>
        </w:tc>
      </w:tr>
      <w:tr w:rsidR="00C74718" w:rsidRPr="00B66B45" w14:paraId="506675BA" w14:textId="77777777" w:rsidTr="001D1516">
        <w:trPr>
          <w:trHeight w:val="688"/>
        </w:trPr>
        <w:tc>
          <w:tcPr>
            <w:tcW w:w="1682" w:type="dxa"/>
            <w:tcBorders>
              <w:top w:val="nil"/>
              <w:left w:val="nil"/>
              <w:bottom w:val="nil"/>
              <w:right w:val="nil"/>
            </w:tcBorders>
            <w:shd w:val="clear" w:color="auto" w:fill="auto"/>
            <w:noWrap/>
            <w:hideMark/>
          </w:tcPr>
          <w:p w14:paraId="08016325" w14:textId="77777777" w:rsidR="00C74718" w:rsidRPr="005A1DA5" w:rsidRDefault="00C74718" w:rsidP="00E16E49">
            <w:pPr>
              <w:spacing w:line="276" w:lineRule="auto"/>
              <w:jc w:val="both"/>
              <w:rPr>
                <w:color w:val="000000"/>
                <w:sz w:val="28"/>
                <w:szCs w:val="28"/>
              </w:rPr>
            </w:pPr>
            <w:r w:rsidRPr="005A1DA5">
              <w:rPr>
                <w:color w:val="000000"/>
                <w:sz w:val="28"/>
                <w:szCs w:val="28"/>
              </w:rPr>
              <w:t>Anexa nr.2</w:t>
            </w:r>
          </w:p>
        </w:tc>
        <w:tc>
          <w:tcPr>
            <w:tcW w:w="7478" w:type="dxa"/>
            <w:tcBorders>
              <w:top w:val="nil"/>
              <w:left w:val="nil"/>
              <w:bottom w:val="nil"/>
              <w:right w:val="nil"/>
            </w:tcBorders>
            <w:shd w:val="clear" w:color="auto" w:fill="auto"/>
            <w:hideMark/>
          </w:tcPr>
          <w:p w14:paraId="384529EF" w14:textId="77777777" w:rsidR="00C74718" w:rsidRPr="00B66B45" w:rsidRDefault="00C74718" w:rsidP="00E16E49">
            <w:pPr>
              <w:spacing w:line="276" w:lineRule="auto"/>
              <w:jc w:val="both"/>
              <w:rPr>
                <w:color w:val="000000"/>
                <w:sz w:val="28"/>
                <w:szCs w:val="28"/>
              </w:rPr>
            </w:pPr>
            <w:r w:rsidRPr="00B66B45">
              <w:rPr>
                <w:color w:val="000000"/>
                <w:sz w:val="28"/>
                <w:szCs w:val="28"/>
              </w:rPr>
              <w:t xml:space="preserve">Încasarea veniturilor administrate de către Serviciul Fiscal de Stat și Serviciul Vamal </w:t>
            </w:r>
          </w:p>
        </w:tc>
      </w:tr>
      <w:tr w:rsidR="00C74718" w:rsidRPr="00B66B45" w14:paraId="7AA08207" w14:textId="77777777" w:rsidTr="001D1516">
        <w:trPr>
          <w:trHeight w:val="384"/>
        </w:trPr>
        <w:tc>
          <w:tcPr>
            <w:tcW w:w="1682" w:type="dxa"/>
            <w:tcBorders>
              <w:top w:val="nil"/>
              <w:left w:val="nil"/>
              <w:bottom w:val="nil"/>
              <w:right w:val="nil"/>
            </w:tcBorders>
            <w:shd w:val="clear" w:color="auto" w:fill="auto"/>
            <w:noWrap/>
            <w:hideMark/>
          </w:tcPr>
          <w:p w14:paraId="05BF4F2B" w14:textId="77777777" w:rsidR="00C74718" w:rsidRPr="005A1DA5" w:rsidRDefault="00C74718" w:rsidP="00E16E49">
            <w:pPr>
              <w:spacing w:line="276" w:lineRule="auto"/>
              <w:jc w:val="both"/>
              <w:rPr>
                <w:color w:val="000000"/>
                <w:sz w:val="28"/>
                <w:szCs w:val="28"/>
              </w:rPr>
            </w:pPr>
            <w:r w:rsidRPr="005A1DA5">
              <w:rPr>
                <w:color w:val="000000"/>
                <w:sz w:val="28"/>
                <w:szCs w:val="28"/>
              </w:rPr>
              <w:t>Anexa nr.3</w:t>
            </w:r>
          </w:p>
        </w:tc>
        <w:tc>
          <w:tcPr>
            <w:tcW w:w="7478" w:type="dxa"/>
            <w:tcBorders>
              <w:top w:val="nil"/>
              <w:left w:val="nil"/>
              <w:bottom w:val="nil"/>
              <w:right w:val="nil"/>
            </w:tcBorders>
            <w:shd w:val="clear" w:color="auto" w:fill="auto"/>
            <w:noWrap/>
            <w:hideMark/>
          </w:tcPr>
          <w:p w14:paraId="174CDBFF" w14:textId="46AFB6BB" w:rsidR="00C74718" w:rsidRPr="0038330E" w:rsidRDefault="00C74718" w:rsidP="00561791">
            <w:pPr>
              <w:spacing w:line="276" w:lineRule="auto"/>
              <w:jc w:val="both"/>
              <w:rPr>
                <w:color w:val="000000"/>
                <w:sz w:val="28"/>
                <w:szCs w:val="28"/>
                <w:lang w:val="en-GB"/>
              </w:rPr>
            </w:pPr>
            <w:r w:rsidRPr="00B66B45">
              <w:rPr>
                <w:color w:val="000000"/>
                <w:sz w:val="28"/>
                <w:szCs w:val="28"/>
              </w:rPr>
              <w:t>Sursele de finanțare ale bugetului public național în anul 20</w:t>
            </w:r>
            <w:r w:rsidR="00B72AB1">
              <w:rPr>
                <w:color w:val="000000"/>
                <w:sz w:val="28"/>
                <w:szCs w:val="28"/>
              </w:rPr>
              <w:t>2</w:t>
            </w:r>
            <w:r w:rsidR="00561791">
              <w:rPr>
                <w:color w:val="000000"/>
                <w:sz w:val="28"/>
                <w:szCs w:val="28"/>
              </w:rPr>
              <w:t>2</w:t>
            </w:r>
          </w:p>
        </w:tc>
      </w:tr>
      <w:tr w:rsidR="00C74718" w:rsidRPr="00B66B45" w14:paraId="5151693E" w14:textId="77777777" w:rsidTr="001D1516">
        <w:trPr>
          <w:trHeight w:val="662"/>
        </w:trPr>
        <w:tc>
          <w:tcPr>
            <w:tcW w:w="1682" w:type="dxa"/>
            <w:tcBorders>
              <w:top w:val="nil"/>
              <w:left w:val="nil"/>
              <w:bottom w:val="nil"/>
              <w:right w:val="nil"/>
            </w:tcBorders>
            <w:shd w:val="clear" w:color="auto" w:fill="auto"/>
            <w:noWrap/>
            <w:hideMark/>
          </w:tcPr>
          <w:p w14:paraId="7AA92FD0" w14:textId="77777777" w:rsidR="00C74718" w:rsidRPr="005A1DA5" w:rsidRDefault="00C74718" w:rsidP="00E16E49">
            <w:pPr>
              <w:spacing w:line="276" w:lineRule="auto"/>
              <w:jc w:val="both"/>
              <w:rPr>
                <w:color w:val="000000"/>
                <w:sz w:val="28"/>
                <w:szCs w:val="28"/>
              </w:rPr>
            </w:pPr>
            <w:r w:rsidRPr="005A1DA5">
              <w:rPr>
                <w:color w:val="000000"/>
                <w:sz w:val="28"/>
                <w:szCs w:val="28"/>
              </w:rPr>
              <w:t>Anexa nr.4</w:t>
            </w:r>
          </w:p>
        </w:tc>
        <w:tc>
          <w:tcPr>
            <w:tcW w:w="7478" w:type="dxa"/>
            <w:tcBorders>
              <w:top w:val="nil"/>
              <w:left w:val="nil"/>
              <w:bottom w:val="nil"/>
              <w:right w:val="nil"/>
            </w:tcBorders>
            <w:shd w:val="clear" w:color="auto" w:fill="auto"/>
            <w:noWrap/>
            <w:hideMark/>
          </w:tcPr>
          <w:p w14:paraId="479C46B5" w14:textId="60852FA7" w:rsidR="00C74718" w:rsidRPr="00B66B45" w:rsidRDefault="00C74718" w:rsidP="00E07890">
            <w:pPr>
              <w:spacing w:line="276" w:lineRule="auto"/>
              <w:jc w:val="both"/>
              <w:rPr>
                <w:color w:val="000000"/>
                <w:sz w:val="28"/>
                <w:szCs w:val="28"/>
              </w:rPr>
            </w:pPr>
            <w:r w:rsidRPr="00B66B45">
              <w:rPr>
                <w:color w:val="000000"/>
                <w:sz w:val="28"/>
                <w:szCs w:val="28"/>
              </w:rPr>
              <w:t>Informația privind acordurile de gran</w:t>
            </w:r>
            <w:r w:rsidR="00B17F32">
              <w:rPr>
                <w:color w:val="000000"/>
                <w:sz w:val="28"/>
                <w:szCs w:val="28"/>
              </w:rPr>
              <w:t>turi externe semnate în anul 202</w:t>
            </w:r>
            <w:r w:rsidR="00561791">
              <w:rPr>
                <w:color w:val="000000"/>
                <w:sz w:val="28"/>
                <w:szCs w:val="28"/>
              </w:rPr>
              <w:t>2</w:t>
            </w:r>
            <w:r w:rsidRPr="00B66B45">
              <w:rPr>
                <w:color w:val="000000"/>
                <w:sz w:val="28"/>
                <w:szCs w:val="28"/>
              </w:rPr>
              <w:t xml:space="preserve">, </w:t>
            </w:r>
            <w:r w:rsidRPr="00E07890">
              <w:rPr>
                <w:color w:val="000000"/>
                <w:sz w:val="28"/>
                <w:szCs w:val="28"/>
              </w:rPr>
              <w:t xml:space="preserve">pe </w:t>
            </w:r>
            <w:r w:rsidR="00E07890" w:rsidRPr="00E07890">
              <w:rPr>
                <w:color w:val="000000"/>
                <w:sz w:val="28"/>
                <w:szCs w:val="28"/>
              </w:rPr>
              <w:t>d</w:t>
            </w:r>
            <w:r w:rsidR="00E07890">
              <w:rPr>
                <w:color w:val="000000"/>
                <w:sz w:val="28"/>
                <w:szCs w:val="28"/>
              </w:rPr>
              <w:t>onatori</w:t>
            </w:r>
          </w:p>
        </w:tc>
      </w:tr>
      <w:tr w:rsidR="00C74718" w:rsidRPr="00B66B45" w14:paraId="5089E607" w14:textId="77777777" w:rsidTr="001D1516">
        <w:trPr>
          <w:trHeight w:val="675"/>
        </w:trPr>
        <w:tc>
          <w:tcPr>
            <w:tcW w:w="1682" w:type="dxa"/>
            <w:tcBorders>
              <w:top w:val="nil"/>
              <w:left w:val="nil"/>
              <w:bottom w:val="nil"/>
              <w:right w:val="nil"/>
            </w:tcBorders>
            <w:shd w:val="clear" w:color="auto" w:fill="auto"/>
            <w:noWrap/>
            <w:hideMark/>
          </w:tcPr>
          <w:p w14:paraId="3B3F410C" w14:textId="77777777" w:rsidR="00C74718" w:rsidRPr="005A1DA5" w:rsidRDefault="00C74718" w:rsidP="00E16E49">
            <w:pPr>
              <w:spacing w:line="276" w:lineRule="auto"/>
              <w:jc w:val="both"/>
              <w:rPr>
                <w:color w:val="000000"/>
                <w:sz w:val="28"/>
                <w:szCs w:val="28"/>
              </w:rPr>
            </w:pPr>
            <w:r w:rsidRPr="005A1DA5">
              <w:rPr>
                <w:color w:val="000000"/>
                <w:sz w:val="28"/>
                <w:szCs w:val="28"/>
              </w:rPr>
              <w:t>Anexa nr.5</w:t>
            </w:r>
          </w:p>
        </w:tc>
        <w:tc>
          <w:tcPr>
            <w:tcW w:w="7478" w:type="dxa"/>
            <w:tcBorders>
              <w:top w:val="nil"/>
              <w:left w:val="nil"/>
              <w:bottom w:val="nil"/>
              <w:right w:val="nil"/>
            </w:tcBorders>
            <w:shd w:val="clear" w:color="auto" w:fill="auto"/>
            <w:hideMark/>
          </w:tcPr>
          <w:p w14:paraId="04AF34D1" w14:textId="6055AAA2" w:rsidR="00C74718" w:rsidRPr="000E6636" w:rsidRDefault="00C74718" w:rsidP="00561791">
            <w:pPr>
              <w:spacing w:line="276" w:lineRule="auto"/>
              <w:jc w:val="both"/>
              <w:rPr>
                <w:color w:val="000000"/>
                <w:sz w:val="28"/>
                <w:szCs w:val="28"/>
              </w:rPr>
            </w:pPr>
            <w:r w:rsidRPr="000E6636">
              <w:rPr>
                <w:color w:val="000000"/>
                <w:sz w:val="28"/>
                <w:szCs w:val="28"/>
              </w:rPr>
              <w:t>Rezultatele executării cheltuielilor bugetului de stat în anul 20</w:t>
            </w:r>
            <w:r w:rsidR="00B17F32">
              <w:rPr>
                <w:color w:val="000000"/>
                <w:sz w:val="28"/>
                <w:szCs w:val="28"/>
              </w:rPr>
              <w:t>2</w:t>
            </w:r>
            <w:r w:rsidR="00561791">
              <w:rPr>
                <w:color w:val="000000"/>
                <w:sz w:val="28"/>
                <w:szCs w:val="28"/>
              </w:rPr>
              <w:t>2</w:t>
            </w:r>
            <w:r w:rsidRPr="000E6636">
              <w:rPr>
                <w:color w:val="000000"/>
                <w:sz w:val="28"/>
                <w:szCs w:val="28"/>
              </w:rPr>
              <w:t>, în aspect funcțional</w:t>
            </w:r>
          </w:p>
        </w:tc>
      </w:tr>
      <w:tr w:rsidR="00C74718" w:rsidRPr="00B66B45" w14:paraId="46B2297D" w14:textId="77777777" w:rsidTr="001D1516">
        <w:trPr>
          <w:trHeight w:val="675"/>
        </w:trPr>
        <w:tc>
          <w:tcPr>
            <w:tcW w:w="1682" w:type="dxa"/>
            <w:tcBorders>
              <w:top w:val="nil"/>
              <w:left w:val="nil"/>
              <w:bottom w:val="nil"/>
              <w:right w:val="nil"/>
            </w:tcBorders>
            <w:shd w:val="clear" w:color="auto" w:fill="auto"/>
            <w:noWrap/>
            <w:hideMark/>
          </w:tcPr>
          <w:p w14:paraId="554A8BE9" w14:textId="77777777" w:rsidR="00C74718" w:rsidRPr="005A1DA5" w:rsidRDefault="00C74718" w:rsidP="00E16E49">
            <w:pPr>
              <w:spacing w:line="276" w:lineRule="auto"/>
              <w:jc w:val="both"/>
              <w:rPr>
                <w:color w:val="000000"/>
                <w:sz w:val="28"/>
                <w:szCs w:val="28"/>
              </w:rPr>
            </w:pPr>
            <w:r w:rsidRPr="005A1DA5">
              <w:rPr>
                <w:color w:val="000000"/>
                <w:sz w:val="28"/>
                <w:szCs w:val="28"/>
              </w:rPr>
              <w:t>Anexa nr.6</w:t>
            </w:r>
          </w:p>
        </w:tc>
        <w:tc>
          <w:tcPr>
            <w:tcW w:w="7478" w:type="dxa"/>
            <w:tcBorders>
              <w:top w:val="nil"/>
              <w:left w:val="nil"/>
              <w:bottom w:val="nil"/>
              <w:right w:val="nil"/>
            </w:tcBorders>
            <w:shd w:val="clear" w:color="auto" w:fill="auto"/>
            <w:hideMark/>
          </w:tcPr>
          <w:p w14:paraId="27E63CAB" w14:textId="4F01A7E2" w:rsidR="00C74718" w:rsidRPr="000E6636" w:rsidRDefault="00C74718" w:rsidP="00561791">
            <w:pPr>
              <w:spacing w:line="276" w:lineRule="auto"/>
              <w:jc w:val="both"/>
              <w:rPr>
                <w:sz w:val="28"/>
                <w:szCs w:val="28"/>
              </w:rPr>
            </w:pPr>
            <w:r w:rsidRPr="000E6636">
              <w:rPr>
                <w:sz w:val="28"/>
                <w:szCs w:val="28"/>
              </w:rPr>
              <w:t>Rezultatele executării cheltuielilor bugetului de stat în anul 20</w:t>
            </w:r>
            <w:r w:rsidR="00DF6BE2">
              <w:rPr>
                <w:sz w:val="28"/>
                <w:szCs w:val="28"/>
              </w:rPr>
              <w:t>2</w:t>
            </w:r>
            <w:r w:rsidR="00561791">
              <w:rPr>
                <w:sz w:val="28"/>
                <w:szCs w:val="28"/>
              </w:rPr>
              <w:t>2</w:t>
            </w:r>
            <w:r w:rsidRPr="000E6636">
              <w:rPr>
                <w:sz w:val="28"/>
                <w:szCs w:val="28"/>
              </w:rPr>
              <w:t>, în aspect economic</w:t>
            </w:r>
            <w:r w:rsidR="00616B29">
              <w:rPr>
                <w:sz w:val="28"/>
                <w:szCs w:val="28"/>
              </w:rPr>
              <w:t xml:space="preserve">    </w:t>
            </w:r>
          </w:p>
        </w:tc>
      </w:tr>
      <w:tr w:rsidR="00C74718" w:rsidRPr="00B66B45" w14:paraId="4ACBBC5A" w14:textId="77777777" w:rsidTr="001D1516">
        <w:trPr>
          <w:trHeight w:val="993"/>
        </w:trPr>
        <w:tc>
          <w:tcPr>
            <w:tcW w:w="1682" w:type="dxa"/>
            <w:tcBorders>
              <w:top w:val="nil"/>
              <w:left w:val="nil"/>
              <w:bottom w:val="nil"/>
              <w:right w:val="nil"/>
            </w:tcBorders>
            <w:shd w:val="clear" w:color="auto" w:fill="auto"/>
            <w:noWrap/>
            <w:hideMark/>
          </w:tcPr>
          <w:p w14:paraId="3BEE712F" w14:textId="77777777" w:rsidR="00C74718" w:rsidRPr="005A1DA5" w:rsidRDefault="00C74718" w:rsidP="00E16E49">
            <w:pPr>
              <w:spacing w:line="276" w:lineRule="auto"/>
              <w:jc w:val="both"/>
              <w:rPr>
                <w:color w:val="000000"/>
                <w:sz w:val="28"/>
                <w:szCs w:val="28"/>
              </w:rPr>
            </w:pPr>
            <w:r w:rsidRPr="005A1DA5">
              <w:rPr>
                <w:color w:val="000000"/>
                <w:sz w:val="28"/>
                <w:szCs w:val="28"/>
              </w:rPr>
              <w:t>Anexa nr.7</w:t>
            </w:r>
          </w:p>
        </w:tc>
        <w:tc>
          <w:tcPr>
            <w:tcW w:w="7478" w:type="dxa"/>
            <w:tcBorders>
              <w:top w:val="nil"/>
              <w:left w:val="nil"/>
              <w:bottom w:val="nil"/>
              <w:right w:val="nil"/>
            </w:tcBorders>
            <w:shd w:val="clear" w:color="auto" w:fill="auto"/>
            <w:hideMark/>
          </w:tcPr>
          <w:p w14:paraId="4578EA92" w14:textId="2FD8A6CE" w:rsidR="00C74718" w:rsidRPr="000E6636" w:rsidRDefault="00C74718" w:rsidP="00561791">
            <w:pPr>
              <w:spacing w:line="276" w:lineRule="auto"/>
              <w:jc w:val="both"/>
              <w:rPr>
                <w:color w:val="000000"/>
                <w:sz w:val="28"/>
                <w:szCs w:val="28"/>
              </w:rPr>
            </w:pPr>
            <w:r w:rsidRPr="000E6636">
              <w:rPr>
                <w:color w:val="000000"/>
                <w:sz w:val="28"/>
                <w:szCs w:val="28"/>
              </w:rPr>
              <w:t>Informația privind cheltuielile de personal, numărul de unități (posturi), numărul de angajați și salariul mediu lunar în anul 20</w:t>
            </w:r>
            <w:r w:rsidR="00B17F32">
              <w:rPr>
                <w:color w:val="000000"/>
                <w:sz w:val="28"/>
                <w:szCs w:val="28"/>
              </w:rPr>
              <w:t>2</w:t>
            </w:r>
            <w:r w:rsidR="00561791">
              <w:rPr>
                <w:color w:val="000000"/>
                <w:sz w:val="28"/>
                <w:szCs w:val="28"/>
              </w:rPr>
              <w:t>2</w:t>
            </w:r>
            <w:r w:rsidRPr="000E6636">
              <w:rPr>
                <w:color w:val="000000"/>
                <w:sz w:val="28"/>
                <w:szCs w:val="28"/>
              </w:rPr>
              <w:t>, în aspectul grupelor funcționale</w:t>
            </w:r>
          </w:p>
        </w:tc>
      </w:tr>
      <w:tr w:rsidR="00C74718" w:rsidRPr="00B66B45" w14:paraId="1A148294" w14:textId="77777777" w:rsidTr="001D1516">
        <w:trPr>
          <w:trHeight w:val="357"/>
        </w:trPr>
        <w:tc>
          <w:tcPr>
            <w:tcW w:w="1682" w:type="dxa"/>
            <w:tcBorders>
              <w:top w:val="nil"/>
              <w:left w:val="nil"/>
              <w:bottom w:val="nil"/>
              <w:right w:val="nil"/>
            </w:tcBorders>
            <w:shd w:val="clear" w:color="auto" w:fill="auto"/>
            <w:noWrap/>
            <w:hideMark/>
          </w:tcPr>
          <w:p w14:paraId="0505B652" w14:textId="77777777" w:rsidR="00C74718" w:rsidRPr="005A1DA5" w:rsidRDefault="00C74718" w:rsidP="00E16E49">
            <w:pPr>
              <w:spacing w:line="276" w:lineRule="auto"/>
              <w:jc w:val="both"/>
              <w:rPr>
                <w:sz w:val="28"/>
                <w:szCs w:val="28"/>
              </w:rPr>
            </w:pPr>
            <w:r w:rsidRPr="005A1DA5">
              <w:rPr>
                <w:sz w:val="28"/>
                <w:szCs w:val="28"/>
              </w:rPr>
              <w:t>Anexa nr.8</w:t>
            </w:r>
          </w:p>
        </w:tc>
        <w:tc>
          <w:tcPr>
            <w:tcW w:w="7478" w:type="dxa"/>
            <w:tcBorders>
              <w:top w:val="nil"/>
              <w:left w:val="nil"/>
              <w:bottom w:val="nil"/>
              <w:right w:val="nil"/>
            </w:tcBorders>
            <w:shd w:val="clear" w:color="auto" w:fill="auto"/>
            <w:hideMark/>
          </w:tcPr>
          <w:p w14:paraId="4730114D" w14:textId="186BA2ED" w:rsidR="00C74718" w:rsidRPr="00B66B45" w:rsidRDefault="00C74718" w:rsidP="00561791">
            <w:pPr>
              <w:spacing w:line="276" w:lineRule="auto"/>
              <w:jc w:val="both"/>
              <w:rPr>
                <w:color w:val="000000"/>
                <w:sz w:val="28"/>
                <w:szCs w:val="28"/>
              </w:rPr>
            </w:pPr>
            <w:r w:rsidRPr="00B66B45">
              <w:rPr>
                <w:color w:val="000000"/>
                <w:sz w:val="28"/>
                <w:szCs w:val="28"/>
              </w:rPr>
              <w:t>Soldul datoriei de stat externe pe creditori în anii 20</w:t>
            </w:r>
            <w:r w:rsidR="00561791">
              <w:rPr>
                <w:color w:val="000000"/>
                <w:sz w:val="28"/>
                <w:szCs w:val="28"/>
              </w:rPr>
              <w:t>20</w:t>
            </w:r>
            <w:r w:rsidR="00B17F32">
              <w:rPr>
                <w:color w:val="000000"/>
                <w:sz w:val="28"/>
                <w:szCs w:val="28"/>
              </w:rPr>
              <w:t>-202</w:t>
            </w:r>
            <w:r w:rsidR="00561791">
              <w:rPr>
                <w:color w:val="000000"/>
                <w:sz w:val="28"/>
                <w:szCs w:val="28"/>
              </w:rPr>
              <w:t>2</w:t>
            </w:r>
          </w:p>
        </w:tc>
      </w:tr>
      <w:tr w:rsidR="00C74718" w:rsidRPr="00B66B45" w14:paraId="12830924" w14:textId="77777777" w:rsidTr="001D1516">
        <w:trPr>
          <w:trHeight w:val="662"/>
        </w:trPr>
        <w:tc>
          <w:tcPr>
            <w:tcW w:w="1682" w:type="dxa"/>
            <w:tcBorders>
              <w:top w:val="nil"/>
              <w:left w:val="nil"/>
              <w:bottom w:val="nil"/>
              <w:right w:val="nil"/>
            </w:tcBorders>
            <w:shd w:val="clear" w:color="auto" w:fill="auto"/>
            <w:noWrap/>
            <w:hideMark/>
          </w:tcPr>
          <w:p w14:paraId="1FE225CF" w14:textId="77777777" w:rsidR="00C74718" w:rsidRPr="005A1DA5" w:rsidRDefault="00C74718" w:rsidP="00E16E49">
            <w:pPr>
              <w:spacing w:line="276" w:lineRule="auto"/>
              <w:jc w:val="both"/>
              <w:rPr>
                <w:sz w:val="28"/>
                <w:szCs w:val="28"/>
              </w:rPr>
            </w:pPr>
            <w:r w:rsidRPr="005A1DA5">
              <w:rPr>
                <w:sz w:val="28"/>
                <w:szCs w:val="28"/>
              </w:rPr>
              <w:t>Anexa nr.9</w:t>
            </w:r>
          </w:p>
        </w:tc>
        <w:tc>
          <w:tcPr>
            <w:tcW w:w="7478" w:type="dxa"/>
            <w:tcBorders>
              <w:top w:val="nil"/>
              <w:left w:val="nil"/>
              <w:bottom w:val="nil"/>
              <w:right w:val="nil"/>
            </w:tcBorders>
            <w:shd w:val="clear" w:color="auto" w:fill="auto"/>
            <w:noWrap/>
            <w:hideMark/>
          </w:tcPr>
          <w:p w14:paraId="41D138F6" w14:textId="6907000A" w:rsidR="00C74718" w:rsidRPr="00B66B45" w:rsidRDefault="00C74718" w:rsidP="00561791">
            <w:pPr>
              <w:spacing w:line="276" w:lineRule="auto"/>
              <w:jc w:val="both"/>
              <w:rPr>
                <w:color w:val="000000"/>
                <w:sz w:val="28"/>
                <w:szCs w:val="28"/>
              </w:rPr>
            </w:pPr>
            <w:r w:rsidRPr="00B66B45">
              <w:rPr>
                <w:color w:val="000000"/>
                <w:sz w:val="28"/>
                <w:szCs w:val="28"/>
              </w:rPr>
              <w:t>Informația privind acordurile de împrumuturi externe semnate/intrate în vigoare în anul 20</w:t>
            </w:r>
            <w:r w:rsidR="00B17F32">
              <w:rPr>
                <w:color w:val="000000"/>
                <w:sz w:val="28"/>
                <w:szCs w:val="28"/>
              </w:rPr>
              <w:t>2</w:t>
            </w:r>
            <w:r w:rsidR="00561791">
              <w:rPr>
                <w:color w:val="000000"/>
                <w:sz w:val="28"/>
                <w:szCs w:val="28"/>
              </w:rPr>
              <w:t>2</w:t>
            </w:r>
            <w:r w:rsidRPr="00B66B45">
              <w:rPr>
                <w:color w:val="000000"/>
                <w:sz w:val="28"/>
                <w:szCs w:val="28"/>
              </w:rPr>
              <w:t>, pe creditori</w:t>
            </w:r>
          </w:p>
        </w:tc>
      </w:tr>
      <w:tr w:rsidR="00C74718" w:rsidRPr="00B66B45" w14:paraId="10278F37" w14:textId="77777777" w:rsidTr="001D1516">
        <w:trPr>
          <w:trHeight w:val="675"/>
        </w:trPr>
        <w:tc>
          <w:tcPr>
            <w:tcW w:w="1682" w:type="dxa"/>
            <w:tcBorders>
              <w:top w:val="nil"/>
              <w:left w:val="nil"/>
              <w:bottom w:val="nil"/>
              <w:right w:val="nil"/>
            </w:tcBorders>
            <w:shd w:val="clear" w:color="auto" w:fill="auto"/>
            <w:noWrap/>
            <w:hideMark/>
          </w:tcPr>
          <w:p w14:paraId="48026067" w14:textId="77777777" w:rsidR="00C74718" w:rsidRPr="005A1DA5" w:rsidRDefault="00C74718" w:rsidP="00E16E49">
            <w:pPr>
              <w:spacing w:line="276" w:lineRule="auto"/>
              <w:jc w:val="both"/>
              <w:rPr>
                <w:sz w:val="28"/>
                <w:szCs w:val="28"/>
              </w:rPr>
            </w:pPr>
            <w:r w:rsidRPr="005A1DA5">
              <w:rPr>
                <w:sz w:val="28"/>
                <w:szCs w:val="28"/>
              </w:rPr>
              <w:t>Anexa nr.10</w:t>
            </w:r>
          </w:p>
        </w:tc>
        <w:tc>
          <w:tcPr>
            <w:tcW w:w="7478" w:type="dxa"/>
            <w:tcBorders>
              <w:top w:val="nil"/>
              <w:left w:val="nil"/>
              <w:bottom w:val="nil"/>
              <w:right w:val="nil"/>
            </w:tcBorders>
            <w:shd w:val="clear" w:color="auto" w:fill="auto"/>
            <w:hideMark/>
          </w:tcPr>
          <w:p w14:paraId="1E391D59" w14:textId="34F50B56" w:rsidR="00C74718" w:rsidRPr="005A63FB" w:rsidRDefault="00C74718" w:rsidP="00561791">
            <w:pPr>
              <w:spacing w:line="276" w:lineRule="auto"/>
              <w:jc w:val="both"/>
              <w:rPr>
                <w:color w:val="000000"/>
                <w:sz w:val="28"/>
                <w:szCs w:val="28"/>
              </w:rPr>
            </w:pPr>
            <w:r w:rsidRPr="005A63FB">
              <w:rPr>
                <w:color w:val="000000"/>
                <w:sz w:val="28"/>
                <w:szCs w:val="28"/>
              </w:rPr>
              <w:t>Informație privind repartizarea și utilizarea mijloacelor din fondul de rezervă al Guvernului în anul 20</w:t>
            </w:r>
            <w:r w:rsidR="00B17F32">
              <w:rPr>
                <w:color w:val="000000"/>
                <w:sz w:val="28"/>
                <w:szCs w:val="28"/>
              </w:rPr>
              <w:t>2</w:t>
            </w:r>
            <w:r w:rsidR="00561791">
              <w:rPr>
                <w:color w:val="000000"/>
                <w:sz w:val="28"/>
                <w:szCs w:val="28"/>
              </w:rPr>
              <w:t>2</w:t>
            </w:r>
          </w:p>
        </w:tc>
      </w:tr>
      <w:tr w:rsidR="00C74718" w:rsidRPr="00B66B45" w14:paraId="27F2C7EA" w14:textId="77777777" w:rsidTr="001D1516">
        <w:trPr>
          <w:trHeight w:val="635"/>
        </w:trPr>
        <w:tc>
          <w:tcPr>
            <w:tcW w:w="1682" w:type="dxa"/>
            <w:tcBorders>
              <w:top w:val="nil"/>
              <w:left w:val="nil"/>
              <w:bottom w:val="nil"/>
              <w:right w:val="nil"/>
            </w:tcBorders>
            <w:shd w:val="clear" w:color="auto" w:fill="auto"/>
            <w:noWrap/>
            <w:hideMark/>
          </w:tcPr>
          <w:p w14:paraId="472763D9" w14:textId="77777777" w:rsidR="00C74718" w:rsidRDefault="00C74718" w:rsidP="00E16E49">
            <w:pPr>
              <w:spacing w:line="276" w:lineRule="auto"/>
              <w:jc w:val="both"/>
              <w:rPr>
                <w:sz w:val="28"/>
                <w:szCs w:val="28"/>
              </w:rPr>
            </w:pPr>
            <w:r w:rsidRPr="005A1DA5">
              <w:rPr>
                <w:sz w:val="28"/>
                <w:szCs w:val="28"/>
              </w:rPr>
              <w:t>Anexa nr.11</w:t>
            </w:r>
          </w:p>
          <w:p w14:paraId="73917CF8" w14:textId="77777777" w:rsidR="002A39B1" w:rsidRDefault="002A39B1" w:rsidP="00E16E49">
            <w:pPr>
              <w:spacing w:line="276" w:lineRule="auto"/>
              <w:jc w:val="both"/>
              <w:rPr>
                <w:sz w:val="28"/>
                <w:szCs w:val="28"/>
              </w:rPr>
            </w:pPr>
          </w:p>
          <w:p w14:paraId="58ADE714" w14:textId="7D258F20" w:rsidR="002A39B1" w:rsidRPr="005A1DA5" w:rsidRDefault="002A39B1" w:rsidP="00E16E49">
            <w:pPr>
              <w:spacing w:line="276" w:lineRule="auto"/>
              <w:jc w:val="both"/>
              <w:rPr>
                <w:sz w:val="28"/>
                <w:szCs w:val="28"/>
              </w:rPr>
            </w:pPr>
            <w:r>
              <w:rPr>
                <w:sz w:val="28"/>
                <w:szCs w:val="28"/>
              </w:rPr>
              <w:t xml:space="preserve">Anexa nr.12    </w:t>
            </w:r>
          </w:p>
        </w:tc>
        <w:tc>
          <w:tcPr>
            <w:tcW w:w="7478" w:type="dxa"/>
            <w:tcBorders>
              <w:top w:val="nil"/>
              <w:left w:val="nil"/>
              <w:bottom w:val="nil"/>
              <w:right w:val="nil"/>
            </w:tcBorders>
            <w:shd w:val="clear" w:color="auto" w:fill="auto"/>
            <w:hideMark/>
          </w:tcPr>
          <w:p w14:paraId="66FEDAB0" w14:textId="1EA80D3F" w:rsidR="00C74718" w:rsidRDefault="00C74718" w:rsidP="00DF6BE2">
            <w:pPr>
              <w:spacing w:line="276" w:lineRule="auto"/>
              <w:jc w:val="both"/>
              <w:rPr>
                <w:color w:val="000000"/>
                <w:sz w:val="28"/>
                <w:szCs w:val="28"/>
              </w:rPr>
            </w:pPr>
            <w:r w:rsidRPr="005A63FB">
              <w:rPr>
                <w:color w:val="000000"/>
                <w:sz w:val="28"/>
                <w:szCs w:val="28"/>
              </w:rPr>
              <w:t>Informație privind repartizarea și utilizarea mijloacelor din fondul de intervenție al Guvernului în anul 20</w:t>
            </w:r>
            <w:r w:rsidR="00B17F32">
              <w:rPr>
                <w:color w:val="000000"/>
                <w:sz w:val="28"/>
                <w:szCs w:val="28"/>
              </w:rPr>
              <w:t>2</w:t>
            </w:r>
            <w:r w:rsidR="00561791">
              <w:rPr>
                <w:color w:val="000000"/>
                <w:sz w:val="28"/>
                <w:szCs w:val="28"/>
              </w:rPr>
              <w:t>2</w:t>
            </w:r>
          </w:p>
          <w:p w14:paraId="26EC09F9" w14:textId="6D02F614" w:rsidR="002A39B1" w:rsidRPr="002A39B1" w:rsidRDefault="002A39B1" w:rsidP="002A39B1">
            <w:pPr>
              <w:spacing w:line="276" w:lineRule="auto"/>
              <w:jc w:val="both"/>
              <w:rPr>
                <w:color w:val="000000"/>
                <w:sz w:val="28"/>
                <w:szCs w:val="28"/>
              </w:rPr>
            </w:pPr>
            <w:r w:rsidRPr="002A39B1">
              <w:rPr>
                <w:color w:val="000000"/>
                <w:sz w:val="28"/>
                <w:szCs w:val="28"/>
              </w:rPr>
              <w:t>Informația privind mersul implementării Planului de acțiuni pentru executarea cerințelor/recomandărilor Curții de Conturi din Hotărârea nr.</w:t>
            </w:r>
            <w:r w:rsidR="00194B93" w:rsidRPr="00194B93">
              <w:rPr>
                <w:color w:val="000000"/>
                <w:sz w:val="28"/>
                <w:szCs w:val="28"/>
                <w:lang w:val="en-US"/>
              </w:rPr>
              <w:t>24</w:t>
            </w:r>
            <w:r w:rsidRPr="002A39B1">
              <w:rPr>
                <w:color w:val="000000"/>
                <w:sz w:val="28"/>
                <w:szCs w:val="28"/>
              </w:rPr>
              <w:t>/202</w:t>
            </w:r>
            <w:r w:rsidR="00463240">
              <w:rPr>
                <w:color w:val="000000"/>
                <w:sz w:val="28"/>
                <w:szCs w:val="28"/>
              </w:rPr>
              <w:t>2</w:t>
            </w:r>
            <w:r w:rsidRPr="002A39B1">
              <w:rPr>
                <w:color w:val="000000"/>
                <w:sz w:val="28"/>
                <w:szCs w:val="28"/>
              </w:rPr>
              <w:t xml:space="preserve"> </w:t>
            </w:r>
          </w:p>
          <w:p w14:paraId="2286C9A7" w14:textId="34D5AF41" w:rsidR="002A39B1" w:rsidRPr="005A63FB" w:rsidRDefault="002A39B1" w:rsidP="00DF6BE2">
            <w:pPr>
              <w:spacing w:line="276" w:lineRule="auto"/>
              <w:jc w:val="both"/>
              <w:rPr>
                <w:color w:val="000000"/>
                <w:sz w:val="28"/>
                <w:szCs w:val="28"/>
              </w:rPr>
            </w:pPr>
          </w:p>
        </w:tc>
      </w:tr>
      <w:tr w:rsidR="00C74718" w:rsidRPr="00B66B45" w14:paraId="5F0CAD13" w14:textId="77777777" w:rsidTr="001D1516">
        <w:trPr>
          <w:trHeight w:val="2361"/>
        </w:trPr>
        <w:tc>
          <w:tcPr>
            <w:tcW w:w="1682" w:type="dxa"/>
            <w:tcBorders>
              <w:top w:val="nil"/>
              <w:left w:val="nil"/>
              <w:bottom w:val="nil"/>
              <w:right w:val="nil"/>
            </w:tcBorders>
            <w:shd w:val="clear" w:color="auto" w:fill="auto"/>
            <w:noWrap/>
            <w:hideMark/>
          </w:tcPr>
          <w:p w14:paraId="27EC10FC" w14:textId="77777777" w:rsidR="00C74718" w:rsidRPr="005A1DA5" w:rsidRDefault="00C74718" w:rsidP="00E16E49">
            <w:pPr>
              <w:spacing w:line="276" w:lineRule="auto"/>
              <w:rPr>
                <w:sz w:val="28"/>
                <w:szCs w:val="28"/>
              </w:rPr>
            </w:pPr>
            <w:r w:rsidRPr="005A1DA5">
              <w:rPr>
                <w:sz w:val="28"/>
                <w:szCs w:val="28"/>
              </w:rPr>
              <w:t>Nota analitică</w:t>
            </w:r>
          </w:p>
        </w:tc>
        <w:tc>
          <w:tcPr>
            <w:tcW w:w="7478" w:type="dxa"/>
            <w:tcBorders>
              <w:top w:val="nil"/>
              <w:left w:val="nil"/>
              <w:bottom w:val="nil"/>
              <w:right w:val="nil"/>
            </w:tcBorders>
            <w:shd w:val="clear" w:color="auto" w:fill="auto"/>
            <w:hideMark/>
          </w:tcPr>
          <w:p w14:paraId="26545722" w14:textId="58853F8C" w:rsidR="00C74718" w:rsidRDefault="00C74718" w:rsidP="006950B0">
            <w:pPr>
              <w:spacing w:line="276" w:lineRule="auto"/>
              <w:jc w:val="both"/>
              <w:rPr>
                <w:color w:val="000000"/>
                <w:sz w:val="28"/>
                <w:szCs w:val="28"/>
              </w:rPr>
            </w:pPr>
            <w:r w:rsidRPr="005A63FB">
              <w:rPr>
                <w:color w:val="000000"/>
                <w:sz w:val="28"/>
                <w:szCs w:val="28"/>
              </w:rPr>
              <w:t>Sinteza rezultatelor monitoringului financiar al activității economico-financiare a întreprinderilor de stat și societăților comerciale cu capital integral sau majoritar de</w:t>
            </w:r>
            <w:r w:rsidR="00035CB1" w:rsidRPr="005A63FB">
              <w:rPr>
                <w:color w:val="000000"/>
                <w:sz w:val="28"/>
                <w:szCs w:val="28"/>
              </w:rPr>
              <w:t xml:space="preserve"> stat, în </w:t>
            </w:r>
            <w:r w:rsidR="006950B0" w:rsidRPr="005A63FB">
              <w:rPr>
                <w:color w:val="000000"/>
                <w:sz w:val="28"/>
                <w:szCs w:val="28"/>
              </w:rPr>
              <w:t xml:space="preserve">semestrul </w:t>
            </w:r>
            <w:r w:rsidR="006950B0" w:rsidRPr="00E9603B">
              <w:rPr>
                <w:color w:val="000000"/>
                <w:sz w:val="28"/>
                <w:szCs w:val="28"/>
              </w:rPr>
              <w:t xml:space="preserve">I </w:t>
            </w:r>
            <w:r w:rsidR="00035CB1" w:rsidRPr="00E9603B">
              <w:rPr>
                <w:color w:val="000000"/>
                <w:sz w:val="28"/>
                <w:szCs w:val="28"/>
              </w:rPr>
              <w:t>al anului 20</w:t>
            </w:r>
            <w:r w:rsidR="003401E5" w:rsidRPr="00E9603B">
              <w:rPr>
                <w:color w:val="000000"/>
                <w:sz w:val="28"/>
                <w:szCs w:val="28"/>
              </w:rPr>
              <w:t>2</w:t>
            </w:r>
            <w:r w:rsidR="00561791">
              <w:rPr>
                <w:color w:val="000000"/>
                <w:sz w:val="28"/>
                <w:szCs w:val="28"/>
              </w:rPr>
              <w:t>2</w:t>
            </w:r>
            <w:r w:rsidR="00050E81">
              <w:rPr>
                <w:color w:val="000000"/>
                <w:sz w:val="28"/>
                <w:szCs w:val="28"/>
              </w:rPr>
              <w:t>.</w:t>
            </w:r>
          </w:p>
          <w:p w14:paraId="0AE3B7A1" w14:textId="1676829B" w:rsidR="003F3276" w:rsidRDefault="003F3276" w:rsidP="006950B0">
            <w:pPr>
              <w:spacing w:line="276" w:lineRule="auto"/>
              <w:jc w:val="both"/>
              <w:rPr>
                <w:color w:val="000000"/>
                <w:sz w:val="28"/>
                <w:szCs w:val="28"/>
              </w:rPr>
            </w:pPr>
          </w:p>
          <w:p w14:paraId="0C9F870D" w14:textId="23C63666" w:rsidR="00CE14B6" w:rsidRPr="005A63FB" w:rsidRDefault="00CE14B6" w:rsidP="006950B0">
            <w:pPr>
              <w:spacing w:line="276" w:lineRule="auto"/>
              <w:jc w:val="both"/>
              <w:rPr>
                <w:color w:val="000000"/>
                <w:sz w:val="28"/>
                <w:szCs w:val="28"/>
              </w:rPr>
            </w:pPr>
          </w:p>
        </w:tc>
      </w:tr>
    </w:tbl>
    <w:p w14:paraId="63975F01" w14:textId="64E944DE" w:rsidR="00A53429" w:rsidRPr="00A53429" w:rsidRDefault="00A53429" w:rsidP="00A53429">
      <w:pPr>
        <w:spacing w:line="276" w:lineRule="auto"/>
        <w:ind w:firstLine="90"/>
        <w:jc w:val="both"/>
        <w:rPr>
          <w:b/>
          <w:noProof/>
          <w:sz w:val="28"/>
          <w:szCs w:val="28"/>
          <w:lang w:val="ro-MD"/>
        </w:rPr>
      </w:pPr>
      <w:r w:rsidRPr="00A53429">
        <w:rPr>
          <w:bCs/>
          <w:iCs/>
          <w:color w:val="000000"/>
          <w:sz w:val="26"/>
          <w:szCs w:val="26"/>
          <w:shd w:val="clear" w:color="auto" w:fill="FFFFFF"/>
          <w:lang w:val="ro-MD"/>
        </w:rPr>
        <w:t xml:space="preserve"> </w:t>
      </w:r>
      <w:r w:rsidRPr="00A53429">
        <w:rPr>
          <w:bCs/>
          <w:iCs/>
          <w:color w:val="000000"/>
          <w:sz w:val="26"/>
          <w:szCs w:val="26"/>
          <w:shd w:val="clear" w:color="auto" w:fill="FFFFFF"/>
          <w:lang w:val="en-GB"/>
        </w:rPr>
        <w:t xml:space="preserve">   </w:t>
      </w:r>
      <w:r w:rsidRPr="00A53429">
        <w:rPr>
          <w:noProof/>
          <w:sz w:val="26"/>
          <w:szCs w:val="26"/>
          <w:lang w:val="ro-MD"/>
        </w:rPr>
        <w:t xml:space="preserve">     </w:t>
      </w:r>
      <w:r w:rsidRPr="00A53429">
        <w:rPr>
          <w:b/>
          <w:noProof/>
          <w:sz w:val="26"/>
          <w:szCs w:val="26"/>
          <w:lang w:val="ro-MD"/>
        </w:rPr>
        <w:t xml:space="preserve">   </w:t>
      </w:r>
      <w:r w:rsidRPr="00A53429">
        <w:rPr>
          <w:b/>
          <w:noProof/>
          <w:sz w:val="28"/>
          <w:szCs w:val="28"/>
          <w:lang w:val="ro-MD"/>
        </w:rPr>
        <w:t xml:space="preserve">Ministru            </w:t>
      </w:r>
      <w:r>
        <w:rPr>
          <w:b/>
          <w:noProof/>
          <w:sz w:val="28"/>
          <w:szCs w:val="28"/>
          <w:lang w:val="ro-MD"/>
        </w:rPr>
        <w:t xml:space="preserve"> </w:t>
      </w:r>
      <w:r w:rsidRPr="00A53429">
        <w:rPr>
          <w:b/>
          <w:noProof/>
          <w:sz w:val="28"/>
          <w:szCs w:val="28"/>
          <w:lang w:val="ro-MD"/>
        </w:rPr>
        <w:t xml:space="preserve">                           Veronica SIREȚEANU</w:t>
      </w:r>
    </w:p>
    <w:p w14:paraId="040A20B7" w14:textId="7984833D" w:rsidR="00753FDB" w:rsidRDefault="00753FDB" w:rsidP="00C74718">
      <w:pPr>
        <w:widowControl w:val="0"/>
        <w:spacing w:before="240" w:line="276" w:lineRule="auto"/>
        <w:rPr>
          <w:b/>
          <w:color w:val="000000"/>
          <w:sz w:val="28"/>
          <w:szCs w:val="28"/>
        </w:rPr>
      </w:pPr>
    </w:p>
    <w:p w14:paraId="2570871B" w14:textId="77777777" w:rsidR="00B14451" w:rsidRDefault="00B14451" w:rsidP="00C74718">
      <w:pPr>
        <w:tabs>
          <w:tab w:val="left" w:pos="720"/>
        </w:tabs>
        <w:spacing w:line="276" w:lineRule="auto"/>
        <w:ind w:firstLine="562"/>
        <w:jc w:val="right"/>
        <w:rPr>
          <w:i/>
          <w:color w:val="000000"/>
          <w:sz w:val="28"/>
          <w:szCs w:val="28"/>
        </w:rPr>
      </w:pPr>
    </w:p>
    <w:p w14:paraId="2AEC19CA" w14:textId="77B63DDF" w:rsidR="00C74718" w:rsidRDefault="00C74718" w:rsidP="00C74718">
      <w:pPr>
        <w:tabs>
          <w:tab w:val="left" w:pos="720"/>
        </w:tabs>
        <w:spacing w:line="276" w:lineRule="auto"/>
        <w:ind w:firstLine="562"/>
        <w:jc w:val="right"/>
        <w:rPr>
          <w:i/>
          <w:color w:val="000000"/>
          <w:sz w:val="28"/>
          <w:szCs w:val="28"/>
        </w:rPr>
      </w:pPr>
      <w:bookmarkStart w:id="94" w:name="_GoBack"/>
      <w:bookmarkEnd w:id="94"/>
      <w:r w:rsidRPr="00014230">
        <w:rPr>
          <w:i/>
          <w:color w:val="000000"/>
          <w:sz w:val="28"/>
          <w:szCs w:val="28"/>
        </w:rPr>
        <w:lastRenderedPageBreak/>
        <w:t>Anexa nr.1</w:t>
      </w:r>
    </w:p>
    <w:p w14:paraId="7DAD2019" w14:textId="77777777" w:rsidR="00DF5997" w:rsidRPr="00E9106F" w:rsidRDefault="00DF5997" w:rsidP="00C74718">
      <w:pPr>
        <w:tabs>
          <w:tab w:val="left" w:pos="720"/>
        </w:tabs>
        <w:spacing w:line="276" w:lineRule="auto"/>
        <w:ind w:firstLine="562"/>
        <w:jc w:val="right"/>
        <w:rPr>
          <w:i/>
          <w:color w:val="000000"/>
          <w:sz w:val="28"/>
          <w:szCs w:val="28"/>
        </w:rPr>
      </w:pPr>
    </w:p>
    <w:p w14:paraId="3EA6132E" w14:textId="77777777" w:rsidR="00C74718" w:rsidRPr="00C85699" w:rsidRDefault="00C74718" w:rsidP="00C74718">
      <w:pPr>
        <w:tabs>
          <w:tab w:val="left" w:pos="0"/>
        </w:tabs>
        <w:spacing w:line="276" w:lineRule="auto"/>
        <w:jc w:val="center"/>
        <w:rPr>
          <w:b/>
          <w:color w:val="000000"/>
          <w:sz w:val="28"/>
          <w:szCs w:val="28"/>
        </w:rPr>
      </w:pPr>
      <w:r w:rsidRPr="00E9106F">
        <w:rPr>
          <w:b/>
          <w:color w:val="000000"/>
          <w:sz w:val="28"/>
          <w:szCs w:val="28"/>
        </w:rPr>
        <w:t xml:space="preserve">Dinamica încasării veniturilor bugetului public </w:t>
      </w:r>
      <w:r w:rsidR="0057728B" w:rsidRPr="00E9106F">
        <w:rPr>
          <w:b/>
          <w:color w:val="000000"/>
          <w:sz w:val="28"/>
          <w:szCs w:val="28"/>
        </w:rPr>
        <w:t>naț</w:t>
      </w:r>
      <w:r w:rsidR="0057728B" w:rsidRPr="00C85699">
        <w:rPr>
          <w:b/>
          <w:color w:val="000000"/>
          <w:sz w:val="28"/>
          <w:szCs w:val="28"/>
        </w:rPr>
        <w:t>ional</w:t>
      </w:r>
      <w:r w:rsidRPr="00C85699">
        <w:rPr>
          <w:b/>
          <w:color w:val="000000"/>
          <w:sz w:val="28"/>
          <w:szCs w:val="28"/>
        </w:rPr>
        <w:t xml:space="preserve"> </w:t>
      </w:r>
    </w:p>
    <w:p w14:paraId="043A996A" w14:textId="79068735" w:rsidR="00C74718" w:rsidRPr="00B66B45" w:rsidRDefault="00C74718" w:rsidP="00C74718">
      <w:pPr>
        <w:tabs>
          <w:tab w:val="left" w:pos="0"/>
        </w:tabs>
        <w:spacing w:line="276" w:lineRule="auto"/>
        <w:jc w:val="center"/>
        <w:rPr>
          <w:b/>
          <w:color w:val="000000"/>
          <w:sz w:val="28"/>
          <w:szCs w:val="28"/>
        </w:rPr>
      </w:pPr>
      <w:r w:rsidRPr="00B66B45">
        <w:rPr>
          <w:b/>
          <w:color w:val="000000"/>
          <w:sz w:val="28"/>
          <w:szCs w:val="28"/>
        </w:rPr>
        <w:t>în anii 20</w:t>
      </w:r>
      <w:r w:rsidR="00DF5997">
        <w:rPr>
          <w:b/>
          <w:color w:val="000000"/>
          <w:sz w:val="28"/>
          <w:szCs w:val="28"/>
        </w:rPr>
        <w:t>21</w:t>
      </w:r>
      <w:r w:rsidRPr="00B66B45">
        <w:rPr>
          <w:b/>
          <w:color w:val="000000"/>
          <w:sz w:val="28"/>
          <w:szCs w:val="28"/>
        </w:rPr>
        <w:t>-20</w:t>
      </w:r>
      <w:r w:rsidR="00A84FBE">
        <w:rPr>
          <w:b/>
          <w:color w:val="000000"/>
          <w:sz w:val="28"/>
          <w:szCs w:val="28"/>
        </w:rPr>
        <w:t>2</w:t>
      </w:r>
      <w:r w:rsidR="00DF5997">
        <w:rPr>
          <w:b/>
          <w:color w:val="000000"/>
          <w:sz w:val="28"/>
          <w:szCs w:val="28"/>
        </w:rPr>
        <w:t>2</w:t>
      </w:r>
      <w:r w:rsidRPr="00B66B45">
        <w:rPr>
          <w:b/>
          <w:color w:val="000000"/>
          <w:sz w:val="28"/>
          <w:szCs w:val="28"/>
        </w:rPr>
        <w:t xml:space="preserve">, pe tipuri </w:t>
      </w:r>
    </w:p>
    <w:p w14:paraId="571C38D8" w14:textId="7CF72C1B" w:rsidR="00FD3526" w:rsidRPr="000E1B8B" w:rsidRDefault="00C74718" w:rsidP="00A854D9">
      <w:pPr>
        <w:tabs>
          <w:tab w:val="left" w:pos="720"/>
          <w:tab w:val="left" w:pos="1036"/>
          <w:tab w:val="right" w:pos="9922"/>
        </w:tabs>
        <w:ind w:firstLine="562"/>
        <w:jc w:val="right"/>
        <w:rPr>
          <w:i/>
          <w:color w:val="000000"/>
        </w:rPr>
      </w:pPr>
      <w:r w:rsidRPr="000E1B8B">
        <w:rPr>
          <w:i/>
          <w:color w:val="000000"/>
        </w:rPr>
        <w:t>mil.lei</w:t>
      </w:r>
      <w:r w:rsidR="00616B29" w:rsidRPr="000E1B8B">
        <w:rPr>
          <w:i/>
          <w:color w:val="000000"/>
        </w:rPr>
        <w:t xml:space="preserve">   </w:t>
      </w:r>
    </w:p>
    <w:p w14:paraId="70BD9F4A" w14:textId="226AA32D" w:rsidR="00C74718" w:rsidRPr="007F0CF5" w:rsidRDefault="00616B29" w:rsidP="00066900">
      <w:pPr>
        <w:tabs>
          <w:tab w:val="left" w:pos="720"/>
          <w:tab w:val="left" w:pos="1036"/>
          <w:tab w:val="right" w:pos="9922"/>
        </w:tabs>
        <w:ind w:hanging="630"/>
        <w:jc w:val="right"/>
        <w:rPr>
          <w:color w:val="000000"/>
          <w:sz w:val="20"/>
          <w:szCs w:val="20"/>
        </w:rPr>
      </w:pPr>
      <w:r>
        <w:rPr>
          <w:i/>
          <w:color w:val="000000"/>
          <w:sz w:val="20"/>
          <w:szCs w:val="20"/>
        </w:rPr>
        <w:t xml:space="preserve">              </w:t>
      </w:r>
    </w:p>
    <w:p w14:paraId="3594DE82" w14:textId="58D7BA63" w:rsidR="00C74718" w:rsidRDefault="00DF5997" w:rsidP="000E1B8B">
      <w:pPr>
        <w:spacing w:line="276" w:lineRule="auto"/>
        <w:ind w:left="-567"/>
      </w:pPr>
      <w:r w:rsidRPr="003046D5">
        <w:rPr>
          <w:noProof/>
          <w:lang w:val="ru-RU"/>
        </w:rPr>
        <w:drawing>
          <wp:inline distT="0" distB="0" distL="0" distR="0" wp14:anchorId="67165296" wp14:editId="6D67DEAD">
            <wp:extent cx="6048375" cy="83820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698" cy="8382447"/>
                    </a:xfrm>
                    <a:prstGeom prst="rect">
                      <a:avLst/>
                    </a:prstGeom>
                    <a:noFill/>
                    <a:ln>
                      <a:noFill/>
                    </a:ln>
                  </pic:spPr>
                </pic:pic>
              </a:graphicData>
            </a:graphic>
          </wp:inline>
        </w:drawing>
      </w:r>
    </w:p>
    <w:p w14:paraId="2B28E82F" w14:textId="7CE0D21F" w:rsidR="00C74718" w:rsidRPr="00E9106F" w:rsidRDefault="00C74718" w:rsidP="00C74718">
      <w:pPr>
        <w:spacing w:line="276" w:lineRule="auto"/>
        <w:jc w:val="right"/>
        <w:rPr>
          <w:i/>
          <w:color w:val="000000"/>
          <w:sz w:val="28"/>
          <w:szCs w:val="28"/>
        </w:rPr>
      </w:pPr>
      <w:r w:rsidRPr="00014230">
        <w:rPr>
          <w:i/>
          <w:color w:val="000000"/>
          <w:sz w:val="28"/>
          <w:szCs w:val="28"/>
        </w:rPr>
        <w:lastRenderedPageBreak/>
        <w:t>Anexa nr.2</w:t>
      </w:r>
    </w:p>
    <w:p w14:paraId="5B602D70" w14:textId="77777777" w:rsidR="00C74718" w:rsidRPr="00B66B45" w:rsidRDefault="00C74718" w:rsidP="00C74718">
      <w:pPr>
        <w:tabs>
          <w:tab w:val="left" w:pos="720"/>
        </w:tabs>
        <w:spacing w:line="276" w:lineRule="auto"/>
        <w:ind w:firstLine="567"/>
        <w:jc w:val="center"/>
        <w:rPr>
          <w:b/>
          <w:color w:val="000000"/>
          <w:sz w:val="28"/>
          <w:szCs w:val="28"/>
        </w:rPr>
      </w:pPr>
      <w:r w:rsidRPr="00C85699">
        <w:rPr>
          <w:b/>
          <w:color w:val="000000"/>
          <w:sz w:val="28"/>
          <w:szCs w:val="28"/>
        </w:rPr>
        <w:t xml:space="preserve">Încasarea veniturilor administrate de către </w:t>
      </w:r>
    </w:p>
    <w:p w14:paraId="13BBFDC7" w14:textId="6A7B5E2C" w:rsidR="00C74718" w:rsidRPr="00B66B45" w:rsidRDefault="00C74718" w:rsidP="00C74718">
      <w:pPr>
        <w:tabs>
          <w:tab w:val="left" w:pos="720"/>
        </w:tabs>
        <w:spacing w:line="276" w:lineRule="auto"/>
        <w:ind w:firstLine="567"/>
        <w:jc w:val="center"/>
        <w:rPr>
          <w:i/>
          <w:color w:val="000000"/>
          <w:sz w:val="22"/>
          <w:szCs w:val="22"/>
        </w:rPr>
      </w:pPr>
      <w:r w:rsidRPr="00B66B45">
        <w:rPr>
          <w:b/>
          <w:color w:val="000000"/>
          <w:sz w:val="28"/>
          <w:szCs w:val="28"/>
        </w:rPr>
        <w:t>Serviciul Fiscal de Stat și Serviciul Vamal</w:t>
      </w:r>
      <w:r w:rsidR="00616B29">
        <w:rPr>
          <w:i/>
          <w:color w:val="000000"/>
          <w:sz w:val="22"/>
          <w:szCs w:val="22"/>
        </w:rPr>
        <w:t xml:space="preserve">            </w:t>
      </w:r>
      <w:r w:rsidRPr="00B66B45">
        <w:rPr>
          <w:i/>
          <w:color w:val="000000"/>
          <w:sz w:val="22"/>
          <w:szCs w:val="22"/>
        </w:rPr>
        <w:t xml:space="preserve"> </w:t>
      </w:r>
    </w:p>
    <w:p w14:paraId="2E0377D6" w14:textId="76343D8B" w:rsidR="00C74718" w:rsidRPr="00764E8E" w:rsidRDefault="00616B29" w:rsidP="00764E8E">
      <w:pPr>
        <w:tabs>
          <w:tab w:val="left" w:pos="720"/>
        </w:tabs>
        <w:spacing w:line="276" w:lineRule="auto"/>
        <w:ind w:firstLine="567"/>
        <w:jc w:val="right"/>
        <w:rPr>
          <w:i/>
          <w:color w:val="000000"/>
        </w:rPr>
      </w:pPr>
      <w:r w:rsidRPr="00764E8E">
        <w:rPr>
          <w:i/>
          <w:color w:val="000000"/>
        </w:rPr>
        <w:t xml:space="preserve">                             </w:t>
      </w:r>
      <w:r w:rsidRPr="00764E8E">
        <w:rPr>
          <w:i/>
          <w:color w:val="000000"/>
          <w:lang w:val="fr-FR"/>
        </w:rPr>
        <w:t xml:space="preserve">                                    </w:t>
      </w:r>
      <w:r w:rsidR="00075B85">
        <w:rPr>
          <w:i/>
          <w:color w:val="000000"/>
          <w:lang w:val="fr-FR"/>
        </w:rPr>
        <w:t xml:space="preserve">  </w:t>
      </w:r>
      <w:r w:rsidRPr="00764E8E">
        <w:rPr>
          <w:i/>
          <w:color w:val="000000"/>
          <w:lang w:val="fr-FR"/>
        </w:rPr>
        <w:t xml:space="preserve">    </w:t>
      </w:r>
      <w:r w:rsidR="00C74718" w:rsidRPr="00764E8E">
        <w:rPr>
          <w:i/>
          <w:color w:val="000000"/>
        </w:rPr>
        <w:t>mil.lei</w:t>
      </w:r>
    </w:p>
    <w:p w14:paraId="0837BA32" w14:textId="2F8B5C7A" w:rsidR="00210D4B" w:rsidRDefault="00210D4B" w:rsidP="00C74718">
      <w:pPr>
        <w:autoSpaceDE w:val="0"/>
        <w:autoSpaceDN w:val="0"/>
        <w:adjustRightInd w:val="0"/>
        <w:spacing w:line="276" w:lineRule="auto"/>
        <w:ind w:firstLine="562"/>
        <w:jc w:val="right"/>
        <w:rPr>
          <w:i/>
          <w:color w:val="000000"/>
          <w:sz w:val="28"/>
          <w:szCs w:val="28"/>
          <w:highlight w:val="green"/>
        </w:rPr>
      </w:pPr>
    </w:p>
    <w:tbl>
      <w:tblPr>
        <w:tblW w:w="10061" w:type="dxa"/>
        <w:tblInd w:w="-815" w:type="dxa"/>
        <w:tblLook w:val="04A0" w:firstRow="1" w:lastRow="0" w:firstColumn="1" w:lastColumn="0" w:noHBand="0" w:noVBand="1"/>
      </w:tblPr>
      <w:tblGrid>
        <w:gridCol w:w="3425"/>
        <w:gridCol w:w="1056"/>
        <w:gridCol w:w="1056"/>
        <w:gridCol w:w="1056"/>
        <w:gridCol w:w="876"/>
        <w:gridCol w:w="769"/>
        <w:gridCol w:w="1036"/>
        <w:gridCol w:w="787"/>
      </w:tblGrid>
      <w:tr w:rsidR="00C26319" w:rsidRPr="00C26319" w14:paraId="46C42F53" w14:textId="77777777" w:rsidTr="00971BFB">
        <w:trPr>
          <w:trHeight w:val="337"/>
        </w:trPr>
        <w:tc>
          <w:tcPr>
            <w:tcW w:w="3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80EA8B" w14:textId="77777777" w:rsidR="00C26319" w:rsidRPr="00C26319" w:rsidRDefault="00C26319" w:rsidP="00C26319">
            <w:pPr>
              <w:jc w:val="center"/>
              <w:rPr>
                <w:color w:val="000000"/>
                <w:sz w:val="22"/>
                <w:szCs w:val="22"/>
                <w:lang w:val="en-US"/>
              </w:rPr>
            </w:pPr>
            <w:r w:rsidRPr="00C26319">
              <w:rPr>
                <w:color w:val="000000"/>
                <w:sz w:val="22"/>
                <w:szCs w:val="22"/>
                <w:lang w:val="en-US"/>
              </w:rPr>
              <w:t>Tipuri de impozite si taxe</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B29F40" w14:textId="77777777" w:rsidR="00C26319" w:rsidRPr="00C26319" w:rsidRDefault="00C26319" w:rsidP="00C26319">
            <w:pPr>
              <w:jc w:val="center"/>
              <w:rPr>
                <w:color w:val="000000"/>
                <w:sz w:val="22"/>
                <w:szCs w:val="22"/>
                <w:lang w:val="ro-MD"/>
              </w:rPr>
            </w:pPr>
            <w:r w:rsidRPr="00C26319">
              <w:rPr>
                <w:color w:val="000000"/>
                <w:sz w:val="22"/>
                <w:szCs w:val="22"/>
                <w:lang w:val="ru-RU"/>
              </w:rPr>
              <w:t>Executat 202</w:t>
            </w:r>
            <w:r w:rsidRPr="00C26319">
              <w:rPr>
                <w:color w:val="000000"/>
                <w:sz w:val="22"/>
                <w:szCs w:val="22"/>
                <w:lang w:val="ro-MD"/>
              </w:rPr>
              <w:t>1</w:t>
            </w:r>
          </w:p>
        </w:tc>
        <w:tc>
          <w:tcPr>
            <w:tcW w:w="5580"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04944267" w14:textId="77777777" w:rsidR="00C26319" w:rsidRPr="00C26319" w:rsidRDefault="00C26319" w:rsidP="00C26319">
            <w:pPr>
              <w:jc w:val="center"/>
              <w:rPr>
                <w:color w:val="000000"/>
                <w:sz w:val="22"/>
                <w:szCs w:val="22"/>
                <w:lang w:val="ro-MD"/>
              </w:rPr>
            </w:pPr>
            <w:r w:rsidRPr="00C26319">
              <w:rPr>
                <w:color w:val="000000"/>
                <w:sz w:val="22"/>
                <w:szCs w:val="22"/>
                <w:lang w:val="ru-RU"/>
              </w:rPr>
              <w:t>202</w:t>
            </w:r>
            <w:r w:rsidRPr="00C26319">
              <w:rPr>
                <w:color w:val="000000"/>
                <w:sz w:val="22"/>
                <w:szCs w:val="22"/>
                <w:lang w:val="ro-MD"/>
              </w:rPr>
              <w:t>2</w:t>
            </w:r>
          </w:p>
        </w:tc>
      </w:tr>
      <w:tr w:rsidR="00C26319" w:rsidRPr="00C26319" w14:paraId="742239A4" w14:textId="77777777" w:rsidTr="00971BFB">
        <w:trPr>
          <w:trHeight w:val="659"/>
        </w:trPr>
        <w:tc>
          <w:tcPr>
            <w:tcW w:w="3425" w:type="dxa"/>
            <w:vMerge/>
            <w:tcBorders>
              <w:top w:val="single" w:sz="4" w:space="0" w:color="000000"/>
              <w:left w:val="single" w:sz="4" w:space="0" w:color="000000"/>
              <w:bottom w:val="single" w:sz="4" w:space="0" w:color="000000"/>
              <w:right w:val="single" w:sz="4" w:space="0" w:color="000000"/>
            </w:tcBorders>
            <w:vAlign w:val="center"/>
            <w:hideMark/>
          </w:tcPr>
          <w:p w14:paraId="6F586F0C" w14:textId="77777777" w:rsidR="00C26319" w:rsidRPr="00C26319" w:rsidRDefault="00C26319" w:rsidP="00C26319">
            <w:pPr>
              <w:rPr>
                <w:color w:val="000000"/>
                <w:sz w:val="22"/>
                <w:szCs w:val="22"/>
                <w:lang w:val="ru-RU"/>
              </w:rPr>
            </w:pP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14:paraId="2EA90EC7" w14:textId="77777777" w:rsidR="00C26319" w:rsidRPr="00C26319" w:rsidRDefault="00C26319" w:rsidP="00C26319">
            <w:pPr>
              <w:rPr>
                <w:color w:val="000000"/>
                <w:sz w:val="22"/>
                <w:szCs w:val="22"/>
                <w:lang w:val="ru-RU"/>
              </w:rPr>
            </w:pPr>
          </w:p>
        </w:tc>
        <w:tc>
          <w:tcPr>
            <w:tcW w:w="10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6A8C608" w14:textId="77777777" w:rsidR="00C26319" w:rsidRPr="00C26319" w:rsidRDefault="00C26319" w:rsidP="00C26319">
            <w:pPr>
              <w:jc w:val="center"/>
              <w:rPr>
                <w:color w:val="000000"/>
                <w:sz w:val="22"/>
                <w:szCs w:val="22"/>
                <w:lang w:val="ru-RU"/>
              </w:rPr>
            </w:pPr>
            <w:r w:rsidRPr="00C26319">
              <w:rPr>
                <w:color w:val="000000"/>
                <w:sz w:val="22"/>
                <w:szCs w:val="22"/>
                <w:lang w:val="ru-RU"/>
              </w:rPr>
              <w:t xml:space="preserve">Precizat </w:t>
            </w:r>
          </w:p>
        </w:tc>
        <w:tc>
          <w:tcPr>
            <w:tcW w:w="10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3C1DD4D" w14:textId="77777777" w:rsidR="00C26319" w:rsidRPr="00C26319" w:rsidRDefault="00C26319" w:rsidP="00C26319">
            <w:pPr>
              <w:jc w:val="center"/>
              <w:rPr>
                <w:color w:val="000000"/>
                <w:sz w:val="22"/>
                <w:szCs w:val="22"/>
                <w:lang w:val="ru-RU"/>
              </w:rPr>
            </w:pPr>
            <w:r w:rsidRPr="00C26319">
              <w:rPr>
                <w:color w:val="000000"/>
                <w:sz w:val="22"/>
                <w:szCs w:val="22"/>
                <w:lang w:val="ru-RU"/>
              </w:rPr>
              <w:t>Executat</w:t>
            </w:r>
          </w:p>
        </w:tc>
        <w:tc>
          <w:tcPr>
            <w:tcW w:w="1645" w:type="dxa"/>
            <w:gridSpan w:val="2"/>
            <w:tcBorders>
              <w:top w:val="single" w:sz="4" w:space="0" w:color="000000"/>
              <w:left w:val="nil"/>
              <w:bottom w:val="single" w:sz="4" w:space="0" w:color="000000"/>
              <w:right w:val="single" w:sz="4" w:space="0" w:color="000000"/>
            </w:tcBorders>
            <w:shd w:val="clear" w:color="auto" w:fill="auto"/>
            <w:vAlign w:val="center"/>
            <w:hideMark/>
          </w:tcPr>
          <w:p w14:paraId="2F5395E3" w14:textId="77777777" w:rsidR="00C26319" w:rsidRPr="00C26319" w:rsidRDefault="00C26319" w:rsidP="00C26319">
            <w:pPr>
              <w:jc w:val="center"/>
              <w:rPr>
                <w:color w:val="000000"/>
                <w:sz w:val="22"/>
                <w:szCs w:val="22"/>
                <w:lang w:val="ru-RU"/>
              </w:rPr>
            </w:pPr>
            <w:r w:rsidRPr="00C26319">
              <w:rPr>
                <w:color w:val="000000"/>
                <w:sz w:val="22"/>
                <w:szCs w:val="22"/>
                <w:lang w:val="ru-RU"/>
              </w:rPr>
              <w:t>Executat față de precizat</w:t>
            </w:r>
          </w:p>
        </w:tc>
        <w:tc>
          <w:tcPr>
            <w:tcW w:w="1823" w:type="dxa"/>
            <w:gridSpan w:val="2"/>
            <w:tcBorders>
              <w:top w:val="single" w:sz="4" w:space="0" w:color="000000"/>
              <w:left w:val="nil"/>
              <w:bottom w:val="single" w:sz="4" w:space="0" w:color="000000"/>
              <w:right w:val="single" w:sz="4" w:space="0" w:color="000000"/>
            </w:tcBorders>
            <w:shd w:val="clear" w:color="auto" w:fill="auto"/>
            <w:vAlign w:val="center"/>
            <w:hideMark/>
          </w:tcPr>
          <w:p w14:paraId="34A9E0CF" w14:textId="77777777" w:rsidR="00C26319" w:rsidRPr="00C26319" w:rsidRDefault="00C26319" w:rsidP="00C26319">
            <w:pPr>
              <w:jc w:val="center"/>
              <w:rPr>
                <w:color w:val="000000"/>
                <w:sz w:val="22"/>
                <w:szCs w:val="22"/>
                <w:lang w:val="ro-MD"/>
              </w:rPr>
            </w:pPr>
            <w:r w:rsidRPr="00C26319">
              <w:rPr>
                <w:color w:val="000000"/>
                <w:sz w:val="22"/>
                <w:szCs w:val="22"/>
                <w:lang w:val="ru-RU"/>
              </w:rPr>
              <w:t>Executat 202</w:t>
            </w:r>
            <w:r w:rsidRPr="00C26319">
              <w:rPr>
                <w:color w:val="000000"/>
                <w:sz w:val="22"/>
                <w:szCs w:val="22"/>
                <w:lang w:val="ro-MD"/>
              </w:rPr>
              <w:t>2</w:t>
            </w:r>
            <w:r w:rsidRPr="00C26319">
              <w:rPr>
                <w:color w:val="000000"/>
                <w:sz w:val="22"/>
                <w:szCs w:val="22"/>
                <w:lang w:val="ru-RU"/>
              </w:rPr>
              <w:t xml:space="preserve"> față de executat 202</w:t>
            </w:r>
            <w:r w:rsidRPr="00C26319">
              <w:rPr>
                <w:color w:val="000000"/>
                <w:sz w:val="22"/>
                <w:szCs w:val="22"/>
                <w:lang w:val="ro-MD"/>
              </w:rPr>
              <w:t>1</w:t>
            </w:r>
          </w:p>
        </w:tc>
      </w:tr>
      <w:tr w:rsidR="00C26319" w:rsidRPr="00C26319" w14:paraId="6F86A3EA" w14:textId="77777777" w:rsidTr="00971BFB">
        <w:trPr>
          <w:trHeight w:val="656"/>
        </w:trPr>
        <w:tc>
          <w:tcPr>
            <w:tcW w:w="3425" w:type="dxa"/>
            <w:vMerge/>
            <w:tcBorders>
              <w:top w:val="single" w:sz="4" w:space="0" w:color="000000"/>
              <w:left w:val="single" w:sz="4" w:space="0" w:color="000000"/>
              <w:bottom w:val="single" w:sz="4" w:space="0" w:color="000000"/>
              <w:right w:val="single" w:sz="4" w:space="0" w:color="000000"/>
            </w:tcBorders>
            <w:vAlign w:val="center"/>
            <w:hideMark/>
          </w:tcPr>
          <w:p w14:paraId="600A3D9D" w14:textId="77777777" w:rsidR="00C26319" w:rsidRPr="00C26319" w:rsidRDefault="00C26319" w:rsidP="00C26319">
            <w:pPr>
              <w:rPr>
                <w:color w:val="000000"/>
                <w:sz w:val="22"/>
                <w:szCs w:val="22"/>
                <w:lang w:val="ru-RU"/>
              </w:rPr>
            </w:pP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14:paraId="03EAA5C0" w14:textId="77777777" w:rsidR="00C26319" w:rsidRPr="00C26319" w:rsidRDefault="00C26319" w:rsidP="00C26319">
            <w:pPr>
              <w:rPr>
                <w:color w:val="000000"/>
                <w:sz w:val="22"/>
                <w:szCs w:val="22"/>
                <w:lang w:val="ru-RU"/>
              </w:rPr>
            </w:pPr>
          </w:p>
        </w:tc>
        <w:tc>
          <w:tcPr>
            <w:tcW w:w="1056" w:type="dxa"/>
            <w:vMerge/>
            <w:tcBorders>
              <w:top w:val="nil"/>
              <w:left w:val="single" w:sz="4" w:space="0" w:color="000000"/>
              <w:bottom w:val="single" w:sz="4" w:space="0" w:color="000000"/>
              <w:right w:val="single" w:sz="4" w:space="0" w:color="000000"/>
            </w:tcBorders>
            <w:vAlign w:val="center"/>
            <w:hideMark/>
          </w:tcPr>
          <w:p w14:paraId="5BE577F0" w14:textId="77777777" w:rsidR="00C26319" w:rsidRPr="00C26319" w:rsidRDefault="00C26319" w:rsidP="00C26319">
            <w:pPr>
              <w:rPr>
                <w:color w:val="000000"/>
                <w:sz w:val="22"/>
                <w:szCs w:val="22"/>
                <w:lang w:val="ru-RU"/>
              </w:rPr>
            </w:pPr>
          </w:p>
        </w:tc>
        <w:tc>
          <w:tcPr>
            <w:tcW w:w="1056" w:type="dxa"/>
            <w:vMerge/>
            <w:tcBorders>
              <w:top w:val="nil"/>
              <w:left w:val="single" w:sz="4" w:space="0" w:color="000000"/>
              <w:bottom w:val="single" w:sz="4" w:space="0" w:color="000000"/>
              <w:right w:val="single" w:sz="4" w:space="0" w:color="000000"/>
            </w:tcBorders>
            <w:vAlign w:val="center"/>
            <w:hideMark/>
          </w:tcPr>
          <w:p w14:paraId="0D370D14" w14:textId="77777777" w:rsidR="00C26319" w:rsidRPr="00C26319" w:rsidRDefault="00C26319" w:rsidP="00C26319">
            <w:pPr>
              <w:rPr>
                <w:color w:val="000000"/>
                <w:sz w:val="22"/>
                <w:szCs w:val="22"/>
                <w:lang w:val="ru-RU"/>
              </w:rPr>
            </w:pPr>
          </w:p>
        </w:tc>
        <w:tc>
          <w:tcPr>
            <w:tcW w:w="876" w:type="dxa"/>
            <w:tcBorders>
              <w:top w:val="nil"/>
              <w:left w:val="nil"/>
              <w:bottom w:val="single" w:sz="4" w:space="0" w:color="000000"/>
              <w:right w:val="single" w:sz="4" w:space="0" w:color="000000"/>
            </w:tcBorders>
            <w:shd w:val="clear" w:color="auto" w:fill="auto"/>
            <w:vAlign w:val="center"/>
            <w:hideMark/>
          </w:tcPr>
          <w:p w14:paraId="13FD7868" w14:textId="77777777" w:rsidR="00C26319" w:rsidRPr="00C26319" w:rsidRDefault="00C26319" w:rsidP="00C26319">
            <w:pPr>
              <w:jc w:val="center"/>
              <w:rPr>
                <w:color w:val="000000"/>
                <w:sz w:val="22"/>
                <w:szCs w:val="22"/>
                <w:lang w:val="ru-RU"/>
              </w:rPr>
            </w:pPr>
            <w:r w:rsidRPr="00C26319">
              <w:rPr>
                <w:color w:val="000000"/>
                <w:sz w:val="22"/>
                <w:szCs w:val="22"/>
                <w:lang w:val="ru-RU"/>
              </w:rPr>
              <w:t>devieri (+,-)</w:t>
            </w:r>
          </w:p>
        </w:tc>
        <w:tc>
          <w:tcPr>
            <w:tcW w:w="769" w:type="dxa"/>
            <w:tcBorders>
              <w:top w:val="nil"/>
              <w:left w:val="nil"/>
              <w:bottom w:val="single" w:sz="4" w:space="0" w:color="000000"/>
              <w:right w:val="single" w:sz="4" w:space="0" w:color="000000"/>
            </w:tcBorders>
            <w:shd w:val="clear" w:color="auto" w:fill="auto"/>
            <w:noWrap/>
            <w:vAlign w:val="center"/>
            <w:hideMark/>
          </w:tcPr>
          <w:p w14:paraId="7E00F3D6" w14:textId="77777777" w:rsidR="00C26319" w:rsidRPr="00C26319" w:rsidRDefault="00C26319" w:rsidP="00C26319">
            <w:pPr>
              <w:jc w:val="center"/>
              <w:rPr>
                <w:color w:val="000000"/>
                <w:sz w:val="22"/>
                <w:szCs w:val="22"/>
                <w:lang w:val="ru-RU"/>
              </w:rPr>
            </w:pPr>
            <w:r w:rsidRPr="00C26319">
              <w:rPr>
                <w:color w:val="000000"/>
                <w:sz w:val="22"/>
                <w:szCs w:val="22"/>
                <w:lang w:val="ru-RU"/>
              </w:rPr>
              <w:t>%</w:t>
            </w:r>
          </w:p>
        </w:tc>
        <w:tc>
          <w:tcPr>
            <w:tcW w:w="1036" w:type="dxa"/>
            <w:tcBorders>
              <w:top w:val="nil"/>
              <w:left w:val="nil"/>
              <w:bottom w:val="single" w:sz="4" w:space="0" w:color="000000"/>
              <w:right w:val="single" w:sz="4" w:space="0" w:color="000000"/>
            </w:tcBorders>
            <w:shd w:val="clear" w:color="auto" w:fill="auto"/>
            <w:vAlign w:val="center"/>
            <w:hideMark/>
          </w:tcPr>
          <w:p w14:paraId="05975294" w14:textId="77777777" w:rsidR="00C26319" w:rsidRPr="00C26319" w:rsidRDefault="00C26319" w:rsidP="00C26319">
            <w:pPr>
              <w:jc w:val="center"/>
              <w:rPr>
                <w:color w:val="000000"/>
                <w:sz w:val="22"/>
                <w:szCs w:val="22"/>
                <w:lang w:val="ru-RU"/>
              </w:rPr>
            </w:pPr>
            <w:r w:rsidRPr="00C26319">
              <w:rPr>
                <w:color w:val="000000"/>
                <w:sz w:val="22"/>
                <w:szCs w:val="22"/>
                <w:lang w:val="ru-RU"/>
              </w:rPr>
              <w:t>devieri     (+,-)</w:t>
            </w:r>
          </w:p>
        </w:tc>
        <w:tc>
          <w:tcPr>
            <w:tcW w:w="787" w:type="dxa"/>
            <w:tcBorders>
              <w:top w:val="nil"/>
              <w:left w:val="nil"/>
              <w:bottom w:val="single" w:sz="4" w:space="0" w:color="000000"/>
              <w:right w:val="single" w:sz="4" w:space="0" w:color="000000"/>
            </w:tcBorders>
            <w:shd w:val="clear" w:color="auto" w:fill="auto"/>
            <w:noWrap/>
            <w:vAlign w:val="center"/>
            <w:hideMark/>
          </w:tcPr>
          <w:p w14:paraId="1947B8BB" w14:textId="77777777" w:rsidR="00C26319" w:rsidRPr="00C26319" w:rsidRDefault="00C26319" w:rsidP="00C26319">
            <w:pPr>
              <w:jc w:val="center"/>
              <w:rPr>
                <w:color w:val="000000"/>
                <w:sz w:val="22"/>
                <w:szCs w:val="22"/>
                <w:lang w:val="ru-RU"/>
              </w:rPr>
            </w:pPr>
            <w:r w:rsidRPr="00C26319">
              <w:rPr>
                <w:color w:val="000000"/>
                <w:sz w:val="22"/>
                <w:szCs w:val="22"/>
                <w:lang w:val="ru-RU"/>
              </w:rPr>
              <w:t>%</w:t>
            </w:r>
          </w:p>
        </w:tc>
      </w:tr>
      <w:tr w:rsidR="00C26319" w:rsidRPr="00C26319" w14:paraId="301E6863" w14:textId="77777777" w:rsidTr="00971BFB">
        <w:trPr>
          <w:trHeight w:val="370"/>
        </w:trPr>
        <w:tc>
          <w:tcPr>
            <w:tcW w:w="10061"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4B3AE0" w14:textId="77777777" w:rsidR="00C26319" w:rsidRPr="00C26319" w:rsidRDefault="00C26319" w:rsidP="00C26319">
            <w:pPr>
              <w:jc w:val="center"/>
              <w:rPr>
                <w:b/>
                <w:bCs/>
                <w:i/>
                <w:iCs/>
                <w:color w:val="000000"/>
                <w:sz w:val="22"/>
                <w:szCs w:val="22"/>
                <w:lang w:val="ru-RU"/>
              </w:rPr>
            </w:pPr>
            <w:r w:rsidRPr="00C26319">
              <w:rPr>
                <w:b/>
                <w:bCs/>
                <w:i/>
                <w:iCs/>
                <w:color w:val="000000"/>
                <w:sz w:val="22"/>
                <w:szCs w:val="22"/>
                <w:lang w:val="ru-RU"/>
              </w:rPr>
              <w:t>Serviciul Fiscal de Stat</w:t>
            </w:r>
          </w:p>
        </w:tc>
      </w:tr>
      <w:tr w:rsidR="00C26319" w:rsidRPr="00C26319" w14:paraId="6047145E"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19975C9C" w14:textId="77777777" w:rsidR="00C26319" w:rsidRPr="00C26319" w:rsidRDefault="00C26319" w:rsidP="00C26319">
            <w:pPr>
              <w:rPr>
                <w:i/>
                <w:iCs/>
                <w:color w:val="000000"/>
                <w:sz w:val="22"/>
                <w:szCs w:val="22"/>
                <w:lang w:val="ru-RU"/>
              </w:rPr>
            </w:pPr>
            <w:r w:rsidRPr="00C26319">
              <w:rPr>
                <w:i/>
                <w:iCs/>
                <w:color w:val="000000"/>
                <w:sz w:val="22"/>
                <w:szCs w:val="22"/>
                <w:lang w:val="ru-RU"/>
              </w:rPr>
              <w:t>Impozite și taxe, total</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C87A74" w14:textId="77777777" w:rsidR="00C26319" w:rsidRPr="00C26319" w:rsidRDefault="00C26319" w:rsidP="00C26319">
            <w:pPr>
              <w:jc w:val="right"/>
              <w:rPr>
                <w:sz w:val="22"/>
                <w:szCs w:val="22"/>
                <w:lang w:val="ru-RU"/>
              </w:rPr>
            </w:pPr>
            <w:r w:rsidRPr="00C26319">
              <w:rPr>
                <w:sz w:val="22"/>
                <w:szCs w:val="22"/>
              </w:rPr>
              <w:t>23.895,5</w:t>
            </w:r>
          </w:p>
        </w:tc>
        <w:tc>
          <w:tcPr>
            <w:tcW w:w="1056" w:type="dxa"/>
            <w:tcBorders>
              <w:top w:val="single" w:sz="4" w:space="0" w:color="000000"/>
              <w:left w:val="nil"/>
              <w:bottom w:val="single" w:sz="4" w:space="0" w:color="000000"/>
              <w:right w:val="single" w:sz="4" w:space="0" w:color="000000"/>
            </w:tcBorders>
            <w:shd w:val="clear" w:color="auto" w:fill="auto"/>
            <w:noWrap/>
            <w:vAlign w:val="bottom"/>
            <w:hideMark/>
          </w:tcPr>
          <w:p w14:paraId="4C0E8D4E" w14:textId="77777777" w:rsidR="00C26319" w:rsidRPr="00C26319" w:rsidRDefault="00C26319" w:rsidP="00C26319">
            <w:pPr>
              <w:jc w:val="right"/>
              <w:rPr>
                <w:color w:val="000000"/>
                <w:sz w:val="22"/>
                <w:szCs w:val="22"/>
                <w:lang w:val="ru-RU"/>
              </w:rPr>
            </w:pPr>
            <w:r w:rsidRPr="00C26319">
              <w:rPr>
                <w:color w:val="000000"/>
                <w:sz w:val="22"/>
                <w:szCs w:val="22"/>
              </w:rPr>
              <w:t>27.914,6</w:t>
            </w:r>
          </w:p>
        </w:tc>
        <w:tc>
          <w:tcPr>
            <w:tcW w:w="1056" w:type="dxa"/>
            <w:tcBorders>
              <w:top w:val="single" w:sz="4" w:space="0" w:color="000000"/>
              <w:left w:val="nil"/>
              <w:bottom w:val="single" w:sz="4" w:space="0" w:color="000000"/>
              <w:right w:val="single" w:sz="4" w:space="0" w:color="000000"/>
            </w:tcBorders>
            <w:shd w:val="clear" w:color="auto" w:fill="auto"/>
            <w:noWrap/>
            <w:vAlign w:val="bottom"/>
            <w:hideMark/>
          </w:tcPr>
          <w:p w14:paraId="654FC904" w14:textId="77777777" w:rsidR="00C26319" w:rsidRPr="00C26319" w:rsidRDefault="00C26319" w:rsidP="00C26319">
            <w:pPr>
              <w:jc w:val="right"/>
              <w:rPr>
                <w:sz w:val="22"/>
                <w:szCs w:val="22"/>
                <w:lang w:val="ru-RU"/>
              </w:rPr>
            </w:pPr>
            <w:r w:rsidRPr="00C26319">
              <w:rPr>
                <w:sz w:val="22"/>
                <w:szCs w:val="22"/>
              </w:rPr>
              <w:t>28.197,8</w:t>
            </w:r>
          </w:p>
        </w:tc>
        <w:tc>
          <w:tcPr>
            <w:tcW w:w="876" w:type="dxa"/>
            <w:tcBorders>
              <w:top w:val="single" w:sz="4" w:space="0" w:color="000000"/>
              <w:left w:val="nil"/>
              <w:bottom w:val="single" w:sz="4" w:space="0" w:color="000000"/>
              <w:right w:val="single" w:sz="4" w:space="0" w:color="000000"/>
            </w:tcBorders>
            <w:shd w:val="clear" w:color="auto" w:fill="auto"/>
            <w:noWrap/>
            <w:vAlign w:val="bottom"/>
            <w:hideMark/>
          </w:tcPr>
          <w:p w14:paraId="40DF9CEF" w14:textId="77777777" w:rsidR="00C26319" w:rsidRPr="00C26319" w:rsidRDefault="00C26319" w:rsidP="00C26319">
            <w:pPr>
              <w:jc w:val="right"/>
              <w:rPr>
                <w:color w:val="000000"/>
                <w:sz w:val="22"/>
                <w:szCs w:val="22"/>
                <w:lang w:val="ru-RU"/>
              </w:rPr>
            </w:pPr>
            <w:r w:rsidRPr="00C26319">
              <w:rPr>
                <w:color w:val="000000"/>
                <w:sz w:val="22"/>
                <w:szCs w:val="22"/>
              </w:rPr>
              <w:t>283,2</w:t>
            </w:r>
          </w:p>
        </w:tc>
        <w:tc>
          <w:tcPr>
            <w:tcW w:w="769" w:type="dxa"/>
            <w:tcBorders>
              <w:top w:val="single" w:sz="4" w:space="0" w:color="000000"/>
              <w:left w:val="nil"/>
              <w:bottom w:val="single" w:sz="4" w:space="0" w:color="000000"/>
              <w:right w:val="single" w:sz="4" w:space="0" w:color="000000"/>
            </w:tcBorders>
            <w:shd w:val="clear" w:color="auto" w:fill="auto"/>
            <w:noWrap/>
            <w:vAlign w:val="bottom"/>
            <w:hideMark/>
          </w:tcPr>
          <w:p w14:paraId="5D9447AD" w14:textId="77777777" w:rsidR="00C26319" w:rsidRPr="00C26319" w:rsidRDefault="00C26319" w:rsidP="00C26319">
            <w:pPr>
              <w:jc w:val="right"/>
              <w:rPr>
                <w:color w:val="000000"/>
                <w:sz w:val="22"/>
                <w:szCs w:val="22"/>
                <w:lang w:val="ru-RU"/>
              </w:rPr>
            </w:pPr>
            <w:r w:rsidRPr="00C26319">
              <w:rPr>
                <w:color w:val="000000"/>
                <w:sz w:val="22"/>
                <w:szCs w:val="22"/>
              </w:rPr>
              <w:t>101,0</w:t>
            </w:r>
          </w:p>
        </w:tc>
        <w:tc>
          <w:tcPr>
            <w:tcW w:w="1036" w:type="dxa"/>
            <w:tcBorders>
              <w:top w:val="single" w:sz="4" w:space="0" w:color="000000"/>
              <w:left w:val="nil"/>
              <w:bottom w:val="single" w:sz="4" w:space="0" w:color="000000"/>
              <w:right w:val="single" w:sz="4" w:space="0" w:color="000000"/>
            </w:tcBorders>
            <w:shd w:val="clear" w:color="auto" w:fill="auto"/>
            <w:noWrap/>
            <w:vAlign w:val="bottom"/>
            <w:hideMark/>
          </w:tcPr>
          <w:p w14:paraId="1C8EA34C" w14:textId="77777777" w:rsidR="00C26319" w:rsidRPr="00C26319" w:rsidRDefault="00C26319" w:rsidP="00C26319">
            <w:pPr>
              <w:jc w:val="right"/>
              <w:rPr>
                <w:color w:val="000000"/>
                <w:sz w:val="22"/>
                <w:szCs w:val="22"/>
                <w:lang w:val="ru-RU"/>
              </w:rPr>
            </w:pPr>
            <w:r w:rsidRPr="00C26319">
              <w:rPr>
                <w:color w:val="000000"/>
                <w:sz w:val="22"/>
                <w:szCs w:val="22"/>
              </w:rPr>
              <w:t>4.302,3</w:t>
            </w:r>
          </w:p>
        </w:tc>
        <w:tc>
          <w:tcPr>
            <w:tcW w:w="787" w:type="dxa"/>
            <w:tcBorders>
              <w:top w:val="single" w:sz="4" w:space="0" w:color="000000"/>
              <w:left w:val="nil"/>
              <w:bottom w:val="single" w:sz="4" w:space="0" w:color="000000"/>
              <w:right w:val="single" w:sz="4" w:space="0" w:color="000000"/>
            </w:tcBorders>
            <w:shd w:val="clear" w:color="auto" w:fill="auto"/>
            <w:noWrap/>
            <w:vAlign w:val="bottom"/>
            <w:hideMark/>
          </w:tcPr>
          <w:p w14:paraId="271B6038" w14:textId="77777777" w:rsidR="00C26319" w:rsidRPr="00C26319" w:rsidRDefault="00C26319" w:rsidP="00C26319">
            <w:pPr>
              <w:jc w:val="right"/>
              <w:rPr>
                <w:color w:val="000000"/>
                <w:sz w:val="22"/>
                <w:szCs w:val="22"/>
                <w:lang w:val="ru-RU"/>
              </w:rPr>
            </w:pPr>
            <w:r w:rsidRPr="00C26319">
              <w:rPr>
                <w:color w:val="000000"/>
                <w:sz w:val="22"/>
                <w:szCs w:val="22"/>
              </w:rPr>
              <w:t>118,0</w:t>
            </w:r>
          </w:p>
        </w:tc>
      </w:tr>
      <w:tr w:rsidR="00C26319" w:rsidRPr="00C26319" w14:paraId="3FFB5A12"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1E533B1" w14:textId="77777777" w:rsidR="00C26319" w:rsidRPr="00C26319" w:rsidRDefault="00C26319" w:rsidP="00C26319">
            <w:pPr>
              <w:rPr>
                <w:i/>
                <w:iCs/>
                <w:color w:val="000000"/>
                <w:sz w:val="22"/>
                <w:szCs w:val="22"/>
                <w:lang w:val="ru-RU"/>
              </w:rPr>
            </w:pPr>
            <w:r w:rsidRPr="00C26319">
              <w:rPr>
                <w:i/>
                <w:iCs/>
                <w:color w:val="000000"/>
                <w:sz w:val="22"/>
                <w:szCs w:val="22"/>
                <w:lang w:val="ru-RU"/>
              </w:rPr>
              <w:t xml:space="preserve">impozite pe venit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70FCC319" w14:textId="77777777" w:rsidR="00C26319" w:rsidRPr="00C26319" w:rsidRDefault="00C26319" w:rsidP="00C26319">
            <w:pPr>
              <w:jc w:val="right"/>
              <w:rPr>
                <w:sz w:val="22"/>
                <w:szCs w:val="22"/>
                <w:lang w:val="ru-RU"/>
              </w:rPr>
            </w:pPr>
            <w:r w:rsidRPr="00C26319">
              <w:rPr>
                <w:sz w:val="22"/>
                <w:szCs w:val="22"/>
              </w:rPr>
              <w:t>11.213,1</w:t>
            </w:r>
          </w:p>
        </w:tc>
        <w:tc>
          <w:tcPr>
            <w:tcW w:w="1056" w:type="dxa"/>
            <w:tcBorders>
              <w:top w:val="nil"/>
              <w:left w:val="nil"/>
              <w:bottom w:val="single" w:sz="4" w:space="0" w:color="000000"/>
              <w:right w:val="single" w:sz="4" w:space="0" w:color="000000"/>
            </w:tcBorders>
            <w:shd w:val="clear" w:color="auto" w:fill="auto"/>
            <w:noWrap/>
            <w:vAlign w:val="bottom"/>
            <w:hideMark/>
          </w:tcPr>
          <w:p w14:paraId="2BD57FF5" w14:textId="77777777" w:rsidR="00C26319" w:rsidRPr="00C26319" w:rsidRDefault="00C26319" w:rsidP="00C26319">
            <w:pPr>
              <w:jc w:val="right"/>
              <w:rPr>
                <w:color w:val="000000"/>
                <w:sz w:val="22"/>
                <w:szCs w:val="22"/>
                <w:lang w:val="ru-RU"/>
              </w:rPr>
            </w:pPr>
            <w:r w:rsidRPr="00C26319">
              <w:rPr>
                <w:color w:val="000000"/>
                <w:sz w:val="22"/>
                <w:szCs w:val="22"/>
              </w:rPr>
              <w:t>13.942,0</w:t>
            </w:r>
          </w:p>
        </w:tc>
        <w:tc>
          <w:tcPr>
            <w:tcW w:w="1056" w:type="dxa"/>
            <w:tcBorders>
              <w:top w:val="nil"/>
              <w:left w:val="nil"/>
              <w:bottom w:val="single" w:sz="4" w:space="0" w:color="000000"/>
              <w:right w:val="single" w:sz="4" w:space="0" w:color="000000"/>
            </w:tcBorders>
            <w:shd w:val="clear" w:color="auto" w:fill="auto"/>
            <w:noWrap/>
            <w:vAlign w:val="bottom"/>
            <w:hideMark/>
          </w:tcPr>
          <w:p w14:paraId="389AA6CE" w14:textId="77777777" w:rsidR="00C26319" w:rsidRPr="00C26319" w:rsidRDefault="00C26319" w:rsidP="00C26319">
            <w:pPr>
              <w:jc w:val="right"/>
              <w:rPr>
                <w:sz w:val="22"/>
                <w:szCs w:val="22"/>
                <w:lang w:val="ru-RU"/>
              </w:rPr>
            </w:pPr>
            <w:r w:rsidRPr="00C26319">
              <w:rPr>
                <w:sz w:val="22"/>
                <w:szCs w:val="22"/>
              </w:rPr>
              <w:t>14.805,7</w:t>
            </w:r>
          </w:p>
        </w:tc>
        <w:tc>
          <w:tcPr>
            <w:tcW w:w="876" w:type="dxa"/>
            <w:tcBorders>
              <w:top w:val="nil"/>
              <w:left w:val="nil"/>
              <w:bottom w:val="single" w:sz="4" w:space="0" w:color="000000"/>
              <w:right w:val="single" w:sz="4" w:space="0" w:color="000000"/>
            </w:tcBorders>
            <w:shd w:val="clear" w:color="auto" w:fill="auto"/>
            <w:noWrap/>
            <w:vAlign w:val="bottom"/>
            <w:hideMark/>
          </w:tcPr>
          <w:p w14:paraId="1FFE0DA5" w14:textId="77777777" w:rsidR="00C26319" w:rsidRPr="00C26319" w:rsidRDefault="00C26319" w:rsidP="00C26319">
            <w:pPr>
              <w:jc w:val="right"/>
              <w:rPr>
                <w:color w:val="000000"/>
                <w:sz w:val="22"/>
                <w:szCs w:val="22"/>
                <w:lang w:val="ru-RU"/>
              </w:rPr>
            </w:pPr>
            <w:r w:rsidRPr="00C26319">
              <w:rPr>
                <w:color w:val="000000"/>
                <w:sz w:val="22"/>
                <w:szCs w:val="22"/>
              </w:rPr>
              <w:t>863,7</w:t>
            </w:r>
          </w:p>
        </w:tc>
        <w:tc>
          <w:tcPr>
            <w:tcW w:w="769" w:type="dxa"/>
            <w:tcBorders>
              <w:top w:val="nil"/>
              <w:left w:val="nil"/>
              <w:bottom w:val="single" w:sz="4" w:space="0" w:color="000000"/>
              <w:right w:val="single" w:sz="4" w:space="0" w:color="000000"/>
            </w:tcBorders>
            <w:shd w:val="clear" w:color="auto" w:fill="auto"/>
            <w:noWrap/>
            <w:vAlign w:val="bottom"/>
            <w:hideMark/>
          </w:tcPr>
          <w:p w14:paraId="705E407D" w14:textId="77777777" w:rsidR="00C26319" w:rsidRPr="00C26319" w:rsidRDefault="00C26319" w:rsidP="00C26319">
            <w:pPr>
              <w:jc w:val="right"/>
              <w:rPr>
                <w:color w:val="000000"/>
                <w:sz w:val="22"/>
                <w:szCs w:val="22"/>
                <w:lang w:val="ru-RU"/>
              </w:rPr>
            </w:pPr>
            <w:r w:rsidRPr="00C26319">
              <w:rPr>
                <w:color w:val="000000"/>
                <w:sz w:val="22"/>
                <w:szCs w:val="22"/>
              </w:rPr>
              <w:t>106,2</w:t>
            </w:r>
          </w:p>
        </w:tc>
        <w:tc>
          <w:tcPr>
            <w:tcW w:w="1036" w:type="dxa"/>
            <w:tcBorders>
              <w:top w:val="nil"/>
              <w:left w:val="nil"/>
              <w:bottom w:val="single" w:sz="4" w:space="0" w:color="000000"/>
              <w:right w:val="single" w:sz="4" w:space="0" w:color="000000"/>
            </w:tcBorders>
            <w:shd w:val="clear" w:color="auto" w:fill="auto"/>
            <w:noWrap/>
            <w:vAlign w:val="bottom"/>
            <w:hideMark/>
          </w:tcPr>
          <w:p w14:paraId="6ADCFB89" w14:textId="77777777" w:rsidR="00C26319" w:rsidRPr="00C26319" w:rsidRDefault="00C26319" w:rsidP="00C26319">
            <w:pPr>
              <w:jc w:val="right"/>
              <w:rPr>
                <w:color w:val="000000"/>
                <w:sz w:val="22"/>
                <w:szCs w:val="22"/>
                <w:lang w:val="ru-RU"/>
              </w:rPr>
            </w:pPr>
            <w:r w:rsidRPr="00C26319">
              <w:rPr>
                <w:color w:val="000000"/>
                <w:sz w:val="22"/>
                <w:szCs w:val="22"/>
              </w:rPr>
              <w:t>3.592,6</w:t>
            </w:r>
          </w:p>
        </w:tc>
        <w:tc>
          <w:tcPr>
            <w:tcW w:w="787" w:type="dxa"/>
            <w:tcBorders>
              <w:top w:val="nil"/>
              <w:left w:val="nil"/>
              <w:bottom w:val="single" w:sz="4" w:space="0" w:color="000000"/>
              <w:right w:val="single" w:sz="4" w:space="0" w:color="000000"/>
            </w:tcBorders>
            <w:shd w:val="clear" w:color="auto" w:fill="auto"/>
            <w:noWrap/>
            <w:vAlign w:val="bottom"/>
            <w:hideMark/>
          </w:tcPr>
          <w:p w14:paraId="3AAAA7FD" w14:textId="77777777" w:rsidR="00C26319" w:rsidRPr="00C26319" w:rsidRDefault="00C26319" w:rsidP="00C26319">
            <w:pPr>
              <w:jc w:val="right"/>
              <w:rPr>
                <w:color w:val="000000"/>
                <w:sz w:val="22"/>
                <w:szCs w:val="22"/>
                <w:lang w:val="ru-RU"/>
              </w:rPr>
            </w:pPr>
            <w:r w:rsidRPr="00C26319">
              <w:rPr>
                <w:color w:val="000000"/>
                <w:sz w:val="22"/>
                <w:szCs w:val="22"/>
              </w:rPr>
              <w:t>132,0</w:t>
            </w:r>
          </w:p>
        </w:tc>
      </w:tr>
      <w:tr w:rsidR="00C26319" w:rsidRPr="00C26319" w14:paraId="1EECF537"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8BB311E" w14:textId="77777777" w:rsidR="00C26319" w:rsidRPr="00C26319" w:rsidRDefault="00C26319" w:rsidP="00C26319">
            <w:pPr>
              <w:rPr>
                <w:i/>
                <w:iCs/>
                <w:color w:val="000000"/>
                <w:sz w:val="22"/>
                <w:szCs w:val="22"/>
                <w:lang w:val="ru-RU"/>
              </w:rPr>
            </w:pPr>
            <w:r w:rsidRPr="00C26319">
              <w:rPr>
                <w:i/>
                <w:iCs/>
                <w:color w:val="000000"/>
                <w:sz w:val="22"/>
                <w:szCs w:val="22"/>
                <w:lang w:val="ru-RU"/>
              </w:rPr>
              <w:t>impozite pe proprietate</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305817CD" w14:textId="77777777" w:rsidR="00C26319" w:rsidRPr="00C26319" w:rsidRDefault="00C26319" w:rsidP="00C26319">
            <w:pPr>
              <w:jc w:val="right"/>
              <w:rPr>
                <w:sz w:val="22"/>
                <w:szCs w:val="22"/>
                <w:lang w:val="ru-RU"/>
              </w:rPr>
            </w:pPr>
            <w:r w:rsidRPr="00C26319">
              <w:rPr>
                <w:sz w:val="22"/>
                <w:szCs w:val="22"/>
              </w:rPr>
              <w:t>750,2</w:t>
            </w:r>
          </w:p>
        </w:tc>
        <w:tc>
          <w:tcPr>
            <w:tcW w:w="1056" w:type="dxa"/>
            <w:tcBorders>
              <w:top w:val="nil"/>
              <w:left w:val="nil"/>
              <w:bottom w:val="single" w:sz="4" w:space="0" w:color="000000"/>
              <w:right w:val="single" w:sz="4" w:space="0" w:color="000000"/>
            </w:tcBorders>
            <w:shd w:val="clear" w:color="auto" w:fill="auto"/>
            <w:noWrap/>
            <w:vAlign w:val="bottom"/>
            <w:hideMark/>
          </w:tcPr>
          <w:p w14:paraId="3E95ED63" w14:textId="77777777" w:rsidR="00C26319" w:rsidRPr="00C26319" w:rsidRDefault="00C26319" w:rsidP="00C26319">
            <w:pPr>
              <w:jc w:val="right"/>
              <w:rPr>
                <w:color w:val="000000"/>
                <w:sz w:val="22"/>
                <w:szCs w:val="22"/>
                <w:lang w:val="ru-RU"/>
              </w:rPr>
            </w:pPr>
            <w:r w:rsidRPr="00C26319">
              <w:rPr>
                <w:color w:val="000000"/>
                <w:sz w:val="22"/>
                <w:szCs w:val="22"/>
              </w:rPr>
              <w:t>762,7</w:t>
            </w:r>
          </w:p>
        </w:tc>
        <w:tc>
          <w:tcPr>
            <w:tcW w:w="1056" w:type="dxa"/>
            <w:tcBorders>
              <w:top w:val="nil"/>
              <w:left w:val="nil"/>
              <w:bottom w:val="single" w:sz="4" w:space="0" w:color="000000"/>
              <w:right w:val="single" w:sz="4" w:space="0" w:color="000000"/>
            </w:tcBorders>
            <w:shd w:val="clear" w:color="auto" w:fill="auto"/>
            <w:noWrap/>
            <w:vAlign w:val="bottom"/>
            <w:hideMark/>
          </w:tcPr>
          <w:p w14:paraId="18C0C79C" w14:textId="77777777" w:rsidR="00C26319" w:rsidRPr="00C26319" w:rsidRDefault="00C26319" w:rsidP="00C26319">
            <w:pPr>
              <w:jc w:val="right"/>
              <w:rPr>
                <w:sz w:val="22"/>
                <w:szCs w:val="22"/>
                <w:lang w:val="ru-RU"/>
              </w:rPr>
            </w:pPr>
            <w:r w:rsidRPr="00C26319">
              <w:rPr>
                <w:sz w:val="22"/>
                <w:szCs w:val="22"/>
              </w:rPr>
              <w:t>755,3</w:t>
            </w:r>
          </w:p>
        </w:tc>
        <w:tc>
          <w:tcPr>
            <w:tcW w:w="876" w:type="dxa"/>
            <w:tcBorders>
              <w:top w:val="nil"/>
              <w:left w:val="nil"/>
              <w:bottom w:val="single" w:sz="4" w:space="0" w:color="000000"/>
              <w:right w:val="single" w:sz="4" w:space="0" w:color="000000"/>
            </w:tcBorders>
            <w:shd w:val="clear" w:color="auto" w:fill="auto"/>
            <w:noWrap/>
            <w:vAlign w:val="bottom"/>
            <w:hideMark/>
          </w:tcPr>
          <w:p w14:paraId="36B65A94" w14:textId="77777777" w:rsidR="00C26319" w:rsidRPr="00C26319" w:rsidRDefault="00C26319" w:rsidP="00C26319">
            <w:pPr>
              <w:jc w:val="right"/>
              <w:rPr>
                <w:color w:val="000000"/>
                <w:sz w:val="22"/>
                <w:szCs w:val="22"/>
                <w:lang w:val="ru-RU"/>
              </w:rPr>
            </w:pPr>
            <w:r w:rsidRPr="00C26319">
              <w:rPr>
                <w:color w:val="000000"/>
                <w:sz w:val="22"/>
                <w:szCs w:val="22"/>
              </w:rPr>
              <w:t>-7,4</w:t>
            </w:r>
          </w:p>
        </w:tc>
        <w:tc>
          <w:tcPr>
            <w:tcW w:w="769" w:type="dxa"/>
            <w:tcBorders>
              <w:top w:val="nil"/>
              <w:left w:val="nil"/>
              <w:bottom w:val="single" w:sz="4" w:space="0" w:color="000000"/>
              <w:right w:val="single" w:sz="4" w:space="0" w:color="000000"/>
            </w:tcBorders>
            <w:shd w:val="clear" w:color="auto" w:fill="auto"/>
            <w:noWrap/>
            <w:vAlign w:val="bottom"/>
            <w:hideMark/>
          </w:tcPr>
          <w:p w14:paraId="0CBDAE5E" w14:textId="77777777" w:rsidR="00C26319" w:rsidRPr="00C26319" w:rsidRDefault="00C26319" w:rsidP="00C26319">
            <w:pPr>
              <w:jc w:val="right"/>
              <w:rPr>
                <w:color w:val="000000"/>
                <w:sz w:val="22"/>
                <w:szCs w:val="22"/>
                <w:lang w:val="ru-RU"/>
              </w:rPr>
            </w:pPr>
            <w:r w:rsidRPr="00C26319">
              <w:rPr>
                <w:color w:val="000000"/>
                <w:sz w:val="22"/>
                <w:szCs w:val="22"/>
              </w:rPr>
              <w:t>99,0</w:t>
            </w:r>
          </w:p>
        </w:tc>
        <w:tc>
          <w:tcPr>
            <w:tcW w:w="1036" w:type="dxa"/>
            <w:tcBorders>
              <w:top w:val="nil"/>
              <w:left w:val="nil"/>
              <w:bottom w:val="single" w:sz="4" w:space="0" w:color="000000"/>
              <w:right w:val="single" w:sz="4" w:space="0" w:color="000000"/>
            </w:tcBorders>
            <w:shd w:val="clear" w:color="auto" w:fill="auto"/>
            <w:noWrap/>
            <w:vAlign w:val="bottom"/>
            <w:hideMark/>
          </w:tcPr>
          <w:p w14:paraId="63D71461" w14:textId="77777777" w:rsidR="00C26319" w:rsidRPr="00C26319" w:rsidRDefault="00C26319" w:rsidP="00C26319">
            <w:pPr>
              <w:jc w:val="right"/>
              <w:rPr>
                <w:color w:val="000000"/>
                <w:sz w:val="22"/>
                <w:szCs w:val="22"/>
                <w:lang w:val="ru-RU"/>
              </w:rPr>
            </w:pPr>
            <w:r w:rsidRPr="00C26319">
              <w:rPr>
                <w:color w:val="000000"/>
                <w:sz w:val="22"/>
                <w:szCs w:val="22"/>
              </w:rPr>
              <w:t>5,1</w:t>
            </w:r>
          </w:p>
        </w:tc>
        <w:tc>
          <w:tcPr>
            <w:tcW w:w="787" w:type="dxa"/>
            <w:tcBorders>
              <w:top w:val="nil"/>
              <w:left w:val="nil"/>
              <w:bottom w:val="single" w:sz="4" w:space="0" w:color="000000"/>
              <w:right w:val="single" w:sz="4" w:space="0" w:color="000000"/>
            </w:tcBorders>
            <w:shd w:val="clear" w:color="auto" w:fill="auto"/>
            <w:noWrap/>
            <w:vAlign w:val="bottom"/>
            <w:hideMark/>
          </w:tcPr>
          <w:p w14:paraId="4D35AAF9" w14:textId="77777777" w:rsidR="00C26319" w:rsidRPr="00C26319" w:rsidRDefault="00C26319" w:rsidP="00C26319">
            <w:pPr>
              <w:jc w:val="right"/>
              <w:rPr>
                <w:color w:val="000000"/>
                <w:sz w:val="22"/>
                <w:szCs w:val="22"/>
                <w:lang w:val="ru-RU"/>
              </w:rPr>
            </w:pPr>
            <w:r w:rsidRPr="00C26319">
              <w:rPr>
                <w:color w:val="000000"/>
                <w:sz w:val="22"/>
                <w:szCs w:val="22"/>
              </w:rPr>
              <w:t>100,7</w:t>
            </w:r>
          </w:p>
        </w:tc>
      </w:tr>
      <w:tr w:rsidR="00C26319" w:rsidRPr="00C26319" w14:paraId="6B8AE25B"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038801E5" w14:textId="77777777" w:rsidR="00C26319" w:rsidRPr="00C26319" w:rsidRDefault="00C26319" w:rsidP="00C26319">
            <w:pPr>
              <w:rPr>
                <w:i/>
                <w:iCs/>
                <w:color w:val="000000"/>
                <w:sz w:val="22"/>
                <w:szCs w:val="22"/>
                <w:lang w:val="ru-RU"/>
              </w:rPr>
            </w:pPr>
            <w:r w:rsidRPr="00C26319">
              <w:rPr>
                <w:i/>
                <w:iCs/>
                <w:color w:val="000000"/>
                <w:sz w:val="22"/>
                <w:szCs w:val="22"/>
                <w:lang w:val="ru-RU"/>
              </w:rPr>
              <w:t>taxa pe valoare adaugată</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13BD698A" w14:textId="77777777" w:rsidR="00C26319" w:rsidRPr="00C26319" w:rsidRDefault="00C26319" w:rsidP="00C26319">
            <w:pPr>
              <w:jc w:val="right"/>
              <w:rPr>
                <w:sz w:val="22"/>
                <w:szCs w:val="22"/>
                <w:lang w:val="ru-RU"/>
              </w:rPr>
            </w:pPr>
            <w:r w:rsidRPr="00C26319">
              <w:rPr>
                <w:sz w:val="22"/>
                <w:szCs w:val="22"/>
              </w:rPr>
              <w:t>8.918,3</w:t>
            </w:r>
          </w:p>
        </w:tc>
        <w:tc>
          <w:tcPr>
            <w:tcW w:w="1056" w:type="dxa"/>
            <w:tcBorders>
              <w:top w:val="nil"/>
              <w:left w:val="nil"/>
              <w:bottom w:val="single" w:sz="4" w:space="0" w:color="000000"/>
              <w:right w:val="single" w:sz="4" w:space="0" w:color="000000"/>
            </w:tcBorders>
            <w:shd w:val="clear" w:color="auto" w:fill="auto"/>
            <w:noWrap/>
            <w:vAlign w:val="bottom"/>
            <w:hideMark/>
          </w:tcPr>
          <w:p w14:paraId="64868136" w14:textId="77777777" w:rsidR="00C26319" w:rsidRPr="00C26319" w:rsidRDefault="00C26319" w:rsidP="00C26319">
            <w:pPr>
              <w:jc w:val="right"/>
              <w:rPr>
                <w:color w:val="000000"/>
                <w:sz w:val="22"/>
                <w:szCs w:val="22"/>
                <w:lang w:val="ru-RU"/>
              </w:rPr>
            </w:pPr>
            <w:r w:rsidRPr="00C26319">
              <w:rPr>
                <w:color w:val="000000"/>
                <w:sz w:val="22"/>
                <w:szCs w:val="22"/>
              </w:rPr>
              <w:t>10.028,3</w:t>
            </w:r>
          </w:p>
        </w:tc>
        <w:tc>
          <w:tcPr>
            <w:tcW w:w="1056" w:type="dxa"/>
            <w:tcBorders>
              <w:top w:val="nil"/>
              <w:left w:val="nil"/>
              <w:bottom w:val="single" w:sz="4" w:space="0" w:color="000000"/>
              <w:right w:val="single" w:sz="4" w:space="0" w:color="000000"/>
            </w:tcBorders>
            <w:shd w:val="clear" w:color="auto" w:fill="auto"/>
            <w:noWrap/>
            <w:vAlign w:val="bottom"/>
            <w:hideMark/>
          </w:tcPr>
          <w:p w14:paraId="1717E9A8" w14:textId="77777777" w:rsidR="00C26319" w:rsidRPr="00C26319" w:rsidRDefault="00C26319" w:rsidP="00C26319">
            <w:pPr>
              <w:jc w:val="right"/>
              <w:rPr>
                <w:sz w:val="22"/>
                <w:szCs w:val="22"/>
                <w:lang w:val="ru-RU"/>
              </w:rPr>
            </w:pPr>
            <w:r w:rsidRPr="00C26319">
              <w:rPr>
                <w:sz w:val="22"/>
                <w:szCs w:val="22"/>
              </w:rPr>
              <w:t>9.532,1</w:t>
            </w:r>
          </w:p>
        </w:tc>
        <w:tc>
          <w:tcPr>
            <w:tcW w:w="876" w:type="dxa"/>
            <w:tcBorders>
              <w:top w:val="nil"/>
              <w:left w:val="nil"/>
              <w:bottom w:val="single" w:sz="4" w:space="0" w:color="000000"/>
              <w:right w:val="single" w:sz="4" w:space="0" w:color="000000"/>
            </w:tcBorders>
            <w:shd w:val="clear" w:color="auto" w:fill="auto"/>
            <w:noWrap/>
            <w:vAlign w:val="bottom"/>
            <w:hideMark/>
          </w:tcPr>
          <w:p w14:paraId="0B6BA13C" w14:textId="77777777" w:rsidR="00C26319" w:rsidRPr="00C26319" w:rsidRDefault="00C26319" w:rsidP="00C26319">
            <w:pPr>
              <w:jc w:val="right"/>
              <w:rPr>
                <w:color w:val="000000"/>
                <w:sz w:val="22"/>
                <w:szCs w:val="22"/>
                <w:lang w:val="ru-RU"/>
              </w:rPr>
            </w:pPr>
            <w:r w:rsidRPr="00C26319">
              <w:rPr>
                <w:color w:val="000000"/>
                <w:sz w:val="22"/>
                <w:szCs w:val="22"/>
              </w:rPr>
              <w:t>-496,2</w:t>
            </w:r>
          </w:p>
        </w:tc>
        <w:tc>
          <w:tcPr>
            <w:tcW w:w="769" w:type="dxa"/>
            <w:tcBorders>
              <w:top w:val="nil"/>
              <w:left w:val="nil"/>
              <w:bottom w:val="single" w:sz="4" w:space="0" w:color="000000"/>
              <w:right w:val="single" w:sz="4" w:space="0" w:color="000000"/>
            </w:tcBorders>
            <w:shd w:val="clear" w:color="auto" w:fill="auto"/>
            <w:noWrap/>
            <w:vAlign w:val="bottom"/>
            <w:hideMark/>
          </w:tcPr>
          <w:p w14:paraId="3B152E0C" w14:textId="77777777" w:rsidR="00C26319" w:rsidRPr="00C26319" w:rsidRDefault="00C26319" w:rsidP="00C26319">
            <w:pPr>
              <w:jc w:val="right"/>
              <w:rPr>
                <w:color w:val="000000"/>
                <w:sz w:val="22"/>
                <w:szCs w:val="22"/>
                <w:lang w:val="ru-RU"/>
              </w:rPr>
            </w:pPr>
            <w:r w:rsidRPr="00C26319">
              <w:rPr>
                <w:color w:val="000000"/>
                <w:sz w:val="22"/>
                <w:szCs w:val="22"/>
              </w:rPr>
              <w:t>95,1</w:t>
            </w:r>
          </w:p>
        </w:tc>
        <w:tc>
          <w:tcPr>
            <w:tcW w:w="1036" w:type="dxa"/>
            <w:tcBorders>
              <w:top w:val="nil"/>
              <w:left w:val="nil"/>
              <w:bottom w:val="single" w:sz="4" w:space="0" w:color="000000"/>
              <w:right w:val="single" w:sz="4" w:space="0" w:color="000000"/>
            </w:tcBorders>
            <w:shd w:val="clear" w:color="auto" w:fill="auto"/>
            <w:noWrap/>
            <w:vAlign w:val="bottom"/>
            <w:hideMark/>
          </w:tcPr>
          <w:p w14:paraId="3694657E" w14:textId="77777777" w:rsidR="00C26319" w:rsidRPr="00C26319" w:rsidRDefault="00C26319" w:rsidP="00C26319">
            <w:pPr>
              <w:jc w:val="right"/>
              <w:rPr>
                <w:color w:val="000000"/>
                <w:sz w:val="22"/>
                <w:szCs w:val="22"/>
                <w:lang w:val="ru-RU"/>
              </w:rPr>
            </w:pPr>
            <w:r w:rsidRPr="00C26319">
              <w:rPr>
                <w:color w:val="000000"/>
                <w:sz w:val="22"/>
                <w:szCs w:val="22"/>
              </w:rPr>
              <w:t>613,8</w:t>
            </w:r>
          </w:p>
        </w:tc>
        <w:tc>
          <w:tcPr>
            <w:tcW w:w="787" w:type="dxa"/>
            <w:tcBorders>
              <w:top w:val="nil"/>
              <w:left w:val="nil"/>
              <w:bottom w:val="single" w:sz="4" w:space="0" w:color="000000"/>
              <w:right w:val="single" w:sz="4" w:space="0" w:color="000000"/>
            </w:tcBorders>
            <w:shd w:val="clear" w:color="auto" w:fill="auto"/>
            <w:noWrap/>
            <w:vAlign w:val="bottom"/>
            <w:hideMark/>
          </w:tcPr>
          <w:p w14:paraId="76065229" w14:textId="77777777" w:rsidR="00C26319" w:rsidRPr="00C26319" w:rsidRDefault="00C26319" w:rsidP="00C26319">
            <w:pPr>
              <w:jc w:val="right"/>
              <w:rPr>
                <w:color w:val="000000"/>
                <w:sz w:val="22"/>
                <w:szCs w:val="22"/>
                <w:lang w:val="ru-RU"/>
              </w:rPr>
            </w:pPr>
            <w:r w:rsidRPr="00C26319">
              <w:rPr>
                <w:color w:val="000000"/>
                <w:sz w:val="22"/>
                <w:szCs w:val="22"/>
              </w:rPr>
              <w:t>106,9</w:t>
            </w:r>
          </w:p>
        </w:tc>
      </w:tr>
      <w:tr w:rsidR="00C26319" w:rsidRPr="00C26319" w14:paraId="72D68D26"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4A1AB9D0" w14:textId="77777777" w:rsidR="00C26319" w:rsidRPr="00C26319" w:rsidRDefault="00C26319" w:rsidP="00C26319">
            <w:pPr>
              <w:rPr>
                <w:i/>
                <w:iCs/>
                <w:color w:val="000000"/>
                <w:sz w:val="22"/>
                <w:szCs w:val="22"/>
                <w:lang w:val="ru-RU"/>
              </w:rPr>
            </w:pPr>
            <w:r w:rsidRPr="00C26319">
              <w:rPr>
                <w:i/>
                <w:iCs/>
                <w:color w:val="000000"/>
                <w:sz w:val="22"/>
                <w:szCs w:val="22"/>
                <w:lang w:val="ru-RU"/>
              </w:rPr>
              <w:t xml:space="preserve">accize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7E574B08" w14:textId="77777777" w:rsidR="00C26319" w:rsidRPr="00C26319" w:rsidRDefault="00C26319" w:rsidP="00C26319">
            <w:pPr>
              <w:jc w:val="right"/>
              <w:rPr>
                <w:sz w:val="22"/>
                <w:szCs w:val="22"/>
                <w:lang w:val="ru-RU"/>
              </w:rPr>
            </w:pPr>
            <w:r w:rsidRPr="00C26319">
              <w:rPr>
                <w:sz w:val="22"/>
                <w:szCs w:val="22"/>
              </w:rPr>
              <w:t>903,8</w:t>
            </w:r>
          </w:p>
        </w:tc>
        <w:tc>
          <w:tcPr>
            <w:tcW w:w="1056" w:type="dxa"/>
            <w:tcBorders>
              <w:top w:val="nil"/>
              <w:left w:val="nil"/>
              <w:bottom w:val="single" w:sz="4" w:space="0" w:color="000000"/>
              <w:right w:val="single" w:sz="4" w:space="0" w:color="000000"/>
            </w:tcBorders>
            <w:shd w:val="clear" w:color="auto" w:fill="auto"/>
            <w:noWrap/>
            <w:vAlign w:val="bottom"/>
            <w:hideMark/>
          </w:tcPr>
          <w:p w14:paraId="75E67660" w14:textId="77777777" w:rsidR="00C26319" w:rsidRPr="00C26319" w:rsidRDefault="00C26319" w:rsidP="00C26319">
            <w:pPr>
              <w:jc w:val="right"/>
              <w:rPr>
                <w:color w:val="000000"/>
                <w:sz w:val="22"/>
                <w:szCs w:val="22"/>
                <w:lang w:val="ru-RU"/>
              </w:rPr>
            </w:pPr>
            <w:r w:rsidRPr="00C26319">
              <w:rPr>
                <w:color w:val="000000"/>
                <w:sz w:val="22"/>
                <w:szCs w:val="22"/>
              </w:rPr>
              <w:t>971,3</w:t>
            </w:r>
          </w:p>
        </w:tc>
        <w:tc>
          <w:tcPr>
            <w:tcW w:w="1056" w:type="dxa"/>
            <w:tcBorders>
              <w:top w:val="nil"/>
              <w:left w:val="nil"/>
              <w:bottom w:val="single" w:sz="4" w:space="0" w:color="000000"/>
              <w:right w:val="single" w:sz="4" w:space="0" w:color="000000"/>
            </w:tcBorders>
            <w:shd w:val="clear" w:color="auto" w:fill="auto"/>
            <w:noWrap/>
            <w:vAlign w:val="bottom"/>
            <w:hideMark/>
          </w:tcPr>
          <w:p w14:paraId="25584679" w14:textId="77777777" w:rsidR="00C26319" w:rsidRPr="00C26319" w:rsidRDefault="00C26319" w:rsidP="00C26319">
            <w:pPr>
              <w:jc w:val="right"/>
              <w:rPr>
                <w:sz w:val="22"/>
                <w:szCs w:val="22"/>
                <w:lang w:val="ru-RU"/>
              </w:rPr>
            </w:pPr>
            <w:r w:rsidRPr="00C26319">
              <w:rPr>
                <w:sz w:val="22"/>
                <w:szCs w:val="22"/>
              </w:rPr>
              <w:t>886,2</w:t>
            </w:r>
          </w:p>
        </w:tc>
        <w:tc>
          <w:tcPr>
            <w:tcW w:w="876" w:type="dxa"/>
            <w:tcBorders>
              <w:top w:val="nil"/>
              <w:left w:val="nil"/>
              <w:bottom w:val="single" w:sz="4" w:space="0" w:color="000000"/>
              <w:right w:val="single" w:sz="4" w:space="0" w:color="000000"/>
            </w:tcBorders>
            <w:shd w:val="clear" w:color="auto" w:fill="auto"/>
            <w:noWrap/>
            <w:vAlign w:val="bottom"/>
            <w:hideMark/>
          </w:tcPr>
          <w:p w14:paraId="469464B3" w14:textId="77777777" w:rsidR="00C26319" w:rsidRPr="00C26319" w:rsidRDefault="00C26319" w:rsidP="00C26319">
            <w:pPr>
              <w:jc w:val="right"/>
              <w:rPr>
                <w:color w:val="000000"/>
                <w:sz w:val="22"/>
                <w:szCs w:val="22"/>
                <w:lang w:val="ru-RU"/>
              </w:rPr>
            </w:pPr>
            <w:r w:rsidRPr="00C26319">
              <w:rPr>
                <w:color w:val="000000"/>
                <w:sz w:val="22"/>
                <w:szCs w:val="22"/>
              </w:rPr>
              <w:t>-85,1</w:t>
            </w:r>
          </w:p>
        </w:tc>
        <w:tc>
          <w:tcPr>
            <w:tcW w:w="769" w:type="dxa"/>
            <w:tcBorders>
              <w:top w:val="nil"/>
              <w:left w:val="nil"/>
              <w:bottom w:val="single" w:sz="4" w:space="0" w:color="000000"/>
              <w:right w:val="single" w:sz="4" w:space="0" w:color="000000"/>
            </w:tcBorders>
            <w:shd w:val="clear" w:color="auto" w:fill="auto"/>
            <w:noWrap/>
            <w:vAlign w:val="bottom"/>
            <w:hideMark/>
          </w:tcPr>
          <w:p w14:paraId="45E81193" w14:textId="77777777" w:rsidR="00C26319" w:rsidRPr="00C26319" w:rsidRDefault="00C26319" w:rsidP="00C26319">
            <w:pPr>
              <w:jc w:val="right"/>
              <w:rPr>
                <w:color w:val="000000"/>
                <w:sz w:val="22"/>
                <w:szCs w:val="22"/>
                <w:lang w:val="ru-RU"/>
              </w:rPr>
            </w:pPr>
            <w:r w:rsidRPr="00C26319">
              <w:rPr>
                <w:color w:val="000000"/>
                <w:sz w:val="22"/>
                <w:szCs w:val="22"/>
              </w:rPr>
              <w:t>91,2</w:t>
            </w:r>
          </w:p>
        </w:tc>
        <w:tc>
          <w:tcPr>
            <w:tcW w:w="1036" w:type="dxa"/>
            <w:tcBorders>
              <w:top w:val="nil"/>
              <w:left w:val="nil"/>
              <w:bottom w:val="single" w:sz="4" w:space="0" w:color="000000"/>
              <w:right w:val="single" w:sz="4" w:space="0" w:color="000000"/>
            </w:tcBorders>
            <w:shd w:val="clear" w:color="auto" w:fill="auto"/>
            <w:noWrap/>
            <w:vAlign w:val="bottom"/>
            <w:hideMark/>
          </w:tcPr>
          <w:p w14:paraId="72F7197A" w14:textId="77777777" w:rsidR="00C26319" w:rsidRPr="00C26319" w:rsidRDefault="00C26319" w:rsidP="00C26319">
            <w:pPr>
              <w:jc w:val="right"/>
              <w:rPr>
                <w:color w:val="000000"/>
                <w:sz w:val="22"/>
                <w:szCs w:val="22"/>
                <w:lang w:val="ru-RU"/>
              </w:rPr>
            </w:pPr>
            <w:r w:rsidRPr="00C26319">
              <w:rPr>
                <w:color w:val="000000"/>
                <w:sz w:val="22"/>
                <w:szCs w:val="22"/>
              </w:rPr>
              <w:t>-17,6</w:t>
            </w:r>
          </w:p>
        </w:tc>
        <w:tc>
          <w:tcPr>
            <w:tcW w:w="787" w:type="dxa"/>
            <w:tcBorders>
              <w:top w:val="nil"/>
              <w:left w:val="nil"/>
              <w:bottom w:val="single" w:sz="4" w:space="0" w:color="000000"/>
              <w:right w:val="single" w:sz="4" w:space="0" w:color="000000"/>
            </w:tcBorders>
            <w:shd w:val="clear" w:color="auto" w:fill="auto"/>
            <w:noWrap/>
            <w:vAlign w:val="bottom"/>
            <w:hideMark/>
          </w:tcPr>
          <w:p w14:paraId="0C995ECD" w14:textId="77777777" w:rsidR="00C26319" w:rsidRPr="00C26319" w:rsidRDefault="00C26319" w:rsidP="00C26319">
            <w:pPr>
              <w:jc w:val="right"/>
              <w:rPr>
                <w:color w:val="000000"/>
                <w:sz w:val="22"/>
                <w:szCs w:val="22"/>
                <w:lang w:val="ru-RU"/>
              </w:rPr>
            </w:pPr>
            <w:r w:rsidRPr="00C26319">
              <w:rPr>
                <w:color w:val="000000"/>
                <w:sz w:val="22"/>
                <w:szCs w:val="22"/>
              </w:rPr>
              <w:t>98,1</w:t>
            </w:r>
          </w:p>
        </w:tc>
      </w:tr>
      <w:tr w:rsidR="00C26319" w:rsidRPr="00C26319" w14:paraId="2E35A190"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BF1F13A" w14:textId="77777777" w:rsidR="00C26319" w:rsidRPr="00C26319" w:rsidRDefault="00C26319" w:rsidP="00C26319">
            <w:pPr>
              <w:rPr>
                <w:i/>
                <w:iCs/>
                <w:color w:val="000000"/>
                <w:sz w:val="22"/>
                <w:szCs w:val="22"/>
                <w:lang w:val="ru-RU"/>
              </w:rPr>
            </w:pPr>
            <w:r w:rsidRPr="00C26319">
              <w:rPr>
                <w:i/>
                <w:iCs/>
                <w:color w:val="000000"/>
                <w:sz w:val="22"/>
                <w:szCs w:val="22"/>
                <w:lang w:val="ru-RU"/>
              </w:rPr>
              <w:t>taxe pentru servicii specifice</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7BC012D0" w14:textId="77777777" w:rsidR="00C26319" w:rsidRPr="00C26319" w:rsidRDefault="00C26319" w:rsidP="00C26319">
            <w:pPr>
              <w:jc w:val="right"/>
              <w:rPr>
                <w:sz w:val="22"/>
                <w:szCs w:val="22"/>
                <w:lang w:val="ru-RU"/>
              </w:rPr>
            </w:pPr>
            <w:r w:rsidRPr="00C26319">
              <w:rPr>
                <w:sz w:val="22"/>
                <w:szCs w:val="22"/>
              </w:rPr>
              <w:t>524,9</w:t>
            </w:r>
          </w:p>
        </w:tc>
        <w:tc>
          <w:tcPr>
            <w:tcW w:w="1056" w:type="dxa"/>
            <w:tcBorders>
              <w:top w:val="nil"/>
              <w:left w:val="nil"/>
              <w:bottom w:val="single" w:sz="4" w:space="0" w:color="000000"/>
              <w:right w:val="single" w:sz="4" w:space="0" w:color="000000"/>
            </w:tcBorders>
            <w:shd w:val="clear" w:color="auto" w:fill="auto"/>
            <w:noWrap/>
            <w:vAlign w:val="bottom"/>
            <w:hideMark/>
          </w:tcPr>
          <w:p w14:paraId="129EA01D" w14:textId="77777777" w:rsidR="00C26319" w:rsidRPr="00C26319" w:rsidRDefault="00C26319" w:rsidP="00C26319">
            <w:pPr>
              <w:jc w:val="right"/>
              <w:rPr>
                <w:color w:val="000000"/>
                <w:sz w:val="22"/>
                <w:szCs w:val="22"/>
                <w:lang w:val="ru-RU"/>
              </w:rPr>
            </w:pPr>
            <w:r w:rsidRPr="00C26319">
              <w:rPr>
                <w:color w:val="000000"/>
                <w:sz w:val="22"/>
                <w:szCs w:val="22"/>
              </w:rPr>
              <w:t>609,4</w:t>
            </w:r>
          </w:p>
        </w:tc>
        <w:tc>
          <w:tcPr>
            <w:tcW w:w="1056" w:type="dxa"/>
            <w:tcBorders>
              <w:top w:val="nil"/>
              <w:left w:val="nil"/>
              <w:bottom w:val="single" w:sz="4" w:space="0" w:color="000000"/>
              <w:right w:val="single" w:sz="4" w:space="0" w:color="000000"/>
            </w:tcBorders>
            <w:shd w:val="clear" w:color="auto" w:fill="auto"/>
            <w:noWrap/>
            <w:vAlign w:val="bottom"/>
            <w:hideMark/>
          </w:tcPr>
          <w:p w14:paraId="6A713766" w14:textId="77777777" w:rsidR="00C26319" w:rsidRPr="00C26319" w:rsidRDefault="00C26319" w:rsidP="00C26319">
            <w:pPr>
              <w:jc w:val="right"/>
              <w:rPr>
                <w:sz w:val="22"/>
                <w:szCs w:val="22"/>
                <w:lang w:val="ru-RU"/>
              </w:rPr>
            </w:pPr>
            <w:r w:rsidRPr="00C26319">
              <w:rPr>
                <w:sz w:val="22"/>
                <w:szCs w:val="22"/>
              </w:rPr>
              <w:t>593,2</w:t>
            </w:r>
          </w:p>
        </w:tc>
        <w:tc>
          <w:tcPr>
            <w:tcW w:w="876" w:type="dxa"/>
            <w:tcBorders>
              <w:top w:val="nil"/>
              <w:left w:val="nil"/>
              <w:bottom w:val="single" w:sz="4" w:space="0" w:color="000000"/>
              <w:right w:val="single" w:sz="4" w:space="0" w:color="000000"/>
            </w:tcBorders>
            <w:shd w:val="clear" w:color="auto" w:fill="auto"/>
            <w:noWrap/>
            <w:vAlign w:val="bottom"/>
            <w:hideMark/>
          </w:tcPr>
          <w:p w14:paraId="14672D1B" w14:textId="77777777" w:rsidR="00C26319" w:rsidRPr="00C26319" w:rsidRDefault="00C26319" w:rsidP="00C26319">
            <w:pPr>
              <w:jc w:val="right"/>
              <w:rPr>
                <w:color w:val="000000"/>
                <w:sz w:val="22"/>
                <w:szCs w:val="22"/>
                <w:lang w:val="ru-RU"/>
              </w:rPr>
            </w:pPr>
            <w:r w:rsidRPr="00C26319">
              <w:rPr>
                <w:color w:val="000000"/>
                <w:sz w:val="22"/>
                <w:szCs w:val="22"/>
              </w:rPr>
              <w:t>-16,2</w:t>
            </w:r>
          </w:p>
        </w:tc>
        <w:tc>
          <w:tcPr>
            <w:tcW w:w="769" w:type="dxa"/>
            <w:tcBorders>
              <w:top w:val="nil"/>
              <w:left w:val="nil"/>
              <w:bottom w:val="single" w:sz="4" w:space="0" w:color="000000"/>
              <w:right w:val="single" w:sz="4" w:space="0" w:color="000000"/>
            </w:tcBorders>
            <w:shd w:val="clear" w:color="auto" w:fill="auto"/>
            <w:noWrap/>
            <w:vAlign w:val="bottom"/>
            <w:hideMark/>
          </w:tcPr>
          <w:p w14:paraId="553A319C" w14:textId="77777777" w:rsidR="00C26319" w:rsidRPr="00C26319" w:rsidRDefault="00C26319" w:rsidP="00C26319">
            <w:pPr>
              <w:jc w:val="right"/>
              <w:rPr>
                <w:color w:val="000000"/>
                <w:sz w:val="22"/>
                <w:szCs w:val="22"/>
                <w:lang w:val="ru-RU"/>
              </w:rPr>
            </w:pPr>
            <w:r w:rsidRPr="00C26319">
              <w:rPr>
                <w:color w:val="000000"/>
                <w:sz w:val="22"/>
                <w:szCs w:val="22"/>
              </w:rPr>
              <w:t>97,3</w:t>
            </w:r>
          </w:p>
        </w:tc>
        <w:tc>
          <w:tcPr>
            <w:tcW w:w="1036" w:type="dxa"/>
            <w:tcBorders>
              <w:top w:val="nil"/>
              <w:left w:val="nil"/>
              <w:bottom w:val="single" w:sz="4" w:space="0" w:color="000000"/>
              <w:right w:val="single" w:sz="4" w:space="0" w:color="000000"/>
            </w:tcBorders>
            <w:shd w:val="clear" w:color="auto" w:fill="auto"/>
            <w:noWrap/>
            <w:vAlign w:val="bottom"/>
            <w:hideMark/>
          </w:tcPr>
          <w:p w14:paraId="348E0E7B" w14:textId="77777777" w:rsidR="00C26319" w:rsidRPr="00C26319" w:rsidRDefault="00C26319" w:rsidP="00C26319">
            <w:pPr>
              <w:jc w:val="right"/>
              <w:rPr>
                <w:color w:val="000000"/>
                <w:sz w:val="22"/>
                <w:szCs w:val="22"/>
                <w:lang w:val="ru-RU"/>
              </w:rPr>
            </w:pPr>
            <w:r w:rsidRPr="00C26319">
              <w:rPr>
                <w:color w:val="000000"/>
                <w:sz w:val="22"/>
                <w:szCs w:val="22"/>
              </w:rPr>
              <w:t>68,3</w:t>
            </w:r>
          </w:p>
        </w:tc>
        <w:tc>
          <w:tcPr>
            <w:tcW w:w="787" w:type="dxa"/>
            <w:tcBorders>
              <w:top w:val="nil"/>
              <w:left w:val="nil"/>
              <w:bottom w:val="single" w:sz="4" w:space="0" w:color="000000"/>
              <w:right w:val="single" w:sz="4" w:space="0" w:color="000000"/>
            </w:tcBorders>
            <w:shd w:val="clear" w:color="auto" w:fill="auto"/>
            <w:noWrap/>
            <w:vAlign w:val="bottom"/>
            <w:hideMark/>
          </w:tcPr>
          <w:p w14:paraId="48CE523C" w14:textId="77777777" w:rsidR="00C26319" w:rsidRPr="00C26319" w:rsidRDefault="00C26319" w:rsidP="00C26319">
            <w:pPr>
              <w:jc w:val="right"/>
              <w:rPr>
                <w:color w:val="000000"/>
                <w:sz w:val="22"/>
                <w:szCs w:val="22"/>
                <w:lang w:val="ru-RU"/>
              </w:rPr>
            </w:pPr>
            <w:r w:rsidRPr="00C26319">
              <w:rPr>
                <w:color w:val="000000"/>
                <w:sz w:val="22"/>
                <w:szCs w:val="22"/>
              </w:rPr>
              <w:t>113,0</w:t>
            </w:r>
          </w:p>
        </w:tc>
      </w:tr>
      <w:tr w:rsidR="00C26319" w:rsidRPr="00C26319" w14:paraId="537ABF4F" w14:textId="77777777" w:rsidTr="00971BFB">
        <w:trPr>
          <w:trHeight w:val="953"/>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5A83DC04" w14:textId="77777777" w:rsidR="00C26319" w:rsidRPr="00C26319" w:rsidRDefault="00C26319" w:rsidP="00C26319">
            <w:pPr>
              <w:rPr>
                <w:i/>
                <w:iCs/>
                <w:color w:val="000000"/>
                <w:sz w:val="22"/>
                <w:szCs w:val="22"/>
                <w:lang w:val="en-US"/>
              </w:rPr>
            </w:pPr>
            <w:r w:rsidRPr="00C26319">
              <w:rPr>
                <w:i/>
                <w:iCs/>
                <w:color w:val="000000"/>
                <w:sz w:val="22"/>
                <w:szCs w:val="22"/>
                <w:lang w:val="en-US"/>
              </w:rPr>
              <w:t>taxe si plăți pentru utilizarea mărfurilor și pentru practicarea unor genuri de activitate</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0F9C62F8" w14:textId="77777777" w:rsidR="00C26319" w:rsidRPr="00C26319" w:rsidRDefault="00C26319" w:rsidP="00C26319">
            <w:pPr>
              <w:jc w:val="right"/>
              <w:rPr>
                <w:sz w:val="22"/>
                <w:szCs w:val="22"/>
                <w:lang w:val="ru-RU"/>
              </w:rPr>
            </w:pPr>
            <w:r w:rsidRPr="00C26319">
              <w:rPr>
                <w:sz w:val="22"/>
                <w:szCs w:val="22"/>
              </w:rPr>
              <w:t>533,0</w:t>
            </w:r>
          </w:p>
        </w:tc>
        <w:tc>
          <w:tcPr>
            <w:tcW w:w="1056" w:type="dxa"/>
            <w:tcBorders>
              <w:top w:val="nil"/>
              <w:left w:val="nil"/>
              <w:bottom w:val="single" w:sz="4" w:space="0" w:color="000000"/>
              <w:right w:val="single" w:sz="4" w:space="0" w:color="000000"/>
            </w:tcBorders>
            <w:shd w:val="clear" w:color="auto" w:fill="auto"/>
            <w:noWrap/>
            <w:vAlign w:val="bottom"/>
            <w:hideMark/>
          </w:tcPr>
          <w:p w14:paraId="7D8D6B94" w14:textId="77777777" w:rsidR="00C26319" w:rsidRPr="00C26319" w:rsidRDefault="00C26319" w:rsidP="00C26319">
            <w:pPr>
              <w:jc w:val="right"/>
              <w:rPr>
                <w:color w:val="000000"/>
                <w:sz w:val="22"/>
                <w:szCs w:val="22"/>
                <w:lang w:val="ru-RU"/>
              </w:rPr>
            </w:pPr>
            <w:r w:rsidRPr="00C26319">
              <w:rPr>
                <w:color w:val="000000"/>
                <w:sz w:val="22"/>
                <w:szCs w:val="22"/>
              </w:rPr>
              <w:t>535,6</w:t>
            </w:r>
          </w:p>
        </w:tc>
        <w:tc>
          <w:tcPr>
            <w:tcW w:w="1056" w:type="dxa"/>
            <w:tcBorders>
              <w:top w:val="nil"/>
              <w:left w:val="nil"/>
              <w:bottom w:val="single" w:sz="4" w:space="0" w:color="000000"/>
              <w:right w:val="single" w:sz="4" w:space="0" w:color="000000"/>
            </w:tcBorders>
            <w:shd w:val="clear" w:color="auto" w:fill="auto"/>
            <w:noWrap/>
            <w:vAlign w:val="bottom"/>
            <w:hideMark/>
          </w:tcPr>
          <w:p w14:paraId="35650267" w14:textId="77777777" w:rsidR="00C26319" w:rsidRPr="00C26319" w:rsidRDefault="00C26319" w:rsidP="00C26319">
            <w:pPr>
              <w:jc w:val="right"/>
              <w:rPr>
                <w:sz w:val="22"/>
                <w:szCs w:val="22"/>
                <w:lang w:val="ru-RU"/>
              </w:rPr>
            </w:pPr>
            <w:r w:rsidRPr="00C26319">
              <w:rPr>
                <w:sz w:val="22"/>
                <w:szCs w:val="22"/>
              </w:rPr>
              <w:t>554,7</w:t>
            </w:r>
          </w:p>
        </w:tc>
        <w:tc>
          <w:tcPr>
            <w:tcW w:w="876" w:type="dxa"/>
            <w:tcBorders>
              <w:top w:val="nil"/>
              <w:left w:val="nil"/>
              <w:bottom w:val="single" w:sz="4" w:space="0" w:color="000000"/>
              <w:right w:val="single" w:sz="4" w:space="0" w:color="000000"/>
            </w:tcBorders>
            <w:shd w:val="clear" w:color="auto" w:fill="auto"/>
            <w:noWrap/>
            <w:vAlign w:val="bottom"/>
            <w:hideMark/>
          </w:tcPr>
          <w:p w14:paraId="7F1A0A26" w14:textId="77777777" w:rsidR="00C26319" w:rsidRPr="00C26319" w:rsidRDefault="00C26319" w:rsidP="00C26319">
            <w:pPr>
              <w:jc w:val="right"/>
              <w:rPr>
                <w:color w:val="000000"/>
                <w:sz w:val="22"/>
                <w:szCs w:val="22"/>
                <w:lang w:val="ru-RU"/>
              </w:rPr>
            </w:pPr>
            <w:r w:rsidRPr="00C26319">
              <w:rPr>
                <w:color w:val="000000"/>
                <w:sz w:val="22"/>
                <w:szCs w:val="22"/>
              </w:rPr>
              <w:t>19,1</w:t>
            </w:r>
          </w:p>
        </w:tc>
        <w:tc>
          <w:tcPr>
            <w:tcW w:w="769" w:type="dxa"/>
            <w:tcBorders>
              <w:top w:val="nil"/>
              <w:left w:val="nil"/>
              <w:bottom w:val="single" w:sz="4" w:space="0" w:color="000000"/>
              <w:right w:val="single" w:sz="4" w:space="0" w:color="000000"/>
            </w:tcBorders>
            <w:shd w:val="clear" w:color="auto" w:fill="auto"/>
            <w:noWrap/>
            <w:vAlign w:val="bottom"/>
            <w:hideMark/>
          </w:tcPr>
          <w:p w14:paraId="250440C1" w14:textId="77777777" w:rsidR="00C26319" w:rsidRPr="00C26319" w:rsidRDefault="00C26319" w:rsidP="00C26319">
            <w:pPr>
              <w:jc w:val="right"/>
              <w:rPr>
                <w:color w:val="000000"/>
                <w:sz w:val="22"/>
                <w:szCs w:val="22"/>
                <w:lang w:val="ru-RU"/>
              </w:rPr>
            </w:pPr>
            <w:r w:rsidRPr="00C26319">
              <w:rPr>
                <w:color w:val="000000"/>
                <w:sz w:val="22"/>
                <w:szCs w:val="22"/>
              </w:rPr>
              <w:t>103,6</w:t>
            </w:r>
          </w:p>
        </w:tc>
        <w:tc>
          <w:tcPr>
            <w:tcW w:w="1036" w:type="dxa"/>
            <w:tcBorders>
              <w:top w:val="nil"/>
              <w:left w:val="nil"/>
              <w:bottom w:val="single" w:sz="4" w:space="0" w:color="000000"/>
              <w:right w:val="single" w:sz="4" w:space="0" w:color="000000"/>
            </w:tcBorders>
            <w:shd w:val="clear" w:color="auto" w:fill="auto"/>
            <w:noWrap/>
            <w:vAlign w:val="bottom"/>
            <w:hideMark/>
          </w:tcPr>
          <w:p w14:paraId="2F34E3C9" w14:textId="77777777" w:rsidR="00C26319" w:rsidRPr="00C26319" w:rsidRDefault="00C26319" w:rsidP="00C26319">
            <w:pPr>
              <w:jc w:val="right"/>
              <w:rPr>
                <w:color w:val="000000"/>
                <w:sz w:val="22"/>
                <w:szCs w:val="22"/>
                <w:lang w:val="ru-RU"/>
              </w:rPr>
            </w:pPr>
            <w:r w:rsidRPr="00C26319">
              <w:rPr>
                <w:color w:val="000000"/>
                <w:sz w:val="22"/>
                <w:szCs w:val="22"/>
              </w:rPr>
              <w:t>21,7</w:t>
            </w:r>
          </w:p>
        </w:tc>
        <w:tc>
          <w:tcPr>
            <w:tcW w:w="787" w:type="dxa"/>
            <w:tcBorders>
              <w:top w:val="nil"/>
              <w:left w:val="nil"/>
              <w:bottom w:val="single" w:sz="4" w:space="0" w:color="000000"/>
              <w:right w:val="single" w:sz="4" w:space="0" w:color="000000"/>
            </w:tcBorders>
            <w:shd w:val="clear" w:color="auto" w:fill="auto"/>
            <w:noWrap/>
            <w:vAlign w:val="bottom"/>
            <w:hideMark/>
          </w:tcPr>
          <w:p w14:paraId="1B136E4A" w14:textId="77777777" w:rsidR="00C26319" w:rsidRPr="00C26319" w:rsidRDefault="00C26319" w:rsidP="00C26319">
            <w:pPr>
              <w:jc w:val="right"/>
              <w:rPr>
                <w:color w:val="000000"/>
                <w:sz w:val="22"/>
                <w:szCs w:val="22"/>
                <w:lang w:val="ru-RU"/>
              </w:rPr>
            </w:pPr>
            <w:r w:rsidRPr="00C26319">
              <w:rPr>
                <w:color w:val="000000"/>
                <w:sz w:val="22"/>
                <w:szCs w:val="22"/>
              </w:rPr>
              <w:t>104,1</w:t>
            </w:r>
          </w:p>
        </w:tc>
      </w:tr>
      <w:tr w:rsidR="00C26319" w:rsidRPr="00C26319" w14:paraId="507A1CD5"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70A1CE8" w14:textId="77777777" w:rsidR="00C26319" w:rsidRPr="00C26319" w:rsidRDefault="00C26319" w:rsidP="00C26319">
            <w:pPr>
              <w:rPr>
                <w:i/>
                <w:iCs/>
                <w:color w:val="000000"/>
                <w:sz w:val="22"/>
                <w:szCs w:val="22"/>
                <w:lang w:val="en-US"/>
              </w:rPr>
            </w:pPr>
            <w:r w:rsidRPr="00C26319">
              <w:rPr>
                <w:i/>
                <w:iCs/>
                <w:color w:val="000000"/>
                <w:sz w:val="22"/>
                <w:szCs w:val="22"/>
                <w:lang w:val="en-US"/>
              </w:rPr>
              <w:t xml:space="preserve">alte taxe pentru mărfuri și servicii </w:t>
            </w:r>
          </w:p>
        </w:tc>
        <w:tc>
          <w:tcPr>
            <w:tcW w:w="1056" w:type="dxa"/>
            <w:tcBorders>
              <w:top w:val="nil"/>
              <w:left w:val="single" w:sz="4" w:space="0" w:color="000000"/>
              <w:bottom w:val="single" w:sz="4" w:space="0" w:color="000000"/>
              <w:right w:val="single" w:sz="4" w:space="0" w:color="000000"/>
            </w:tcBorders>
            <w:shd w:val="clear" w:color="000000" w:fill="FFFFFF"/>
            <w:noWrap/>
            <w:vAlign w:val="bottom"/>
            <w:hideMark/>
          </w:tcPr>
          <w:p w14:paraId="4A03B6A3" w14:textId="77777777" w:rsidR="00C26319" w:rsidRPr="00C26319" w:rsidRDefault="00C26319" w:rsidP="00C26319">
            <w:pPr>
              <w:jc w:val="right"/>
              <w:rPr>
                <w:sz w:val="22"/>
                <w:szCs w:val="22"/>
                <w:lang w:val="ru-RU"/>
              </w:rPr>
            </w:pPr>
            <w:r w:rsidRPr="00C26319">
              <w:rPr>
                <w:sz w:val="22"/>
                <w:szCs w:val="22"/>
              </w:rPr>
              <w:t>55,3</w:t>
            </w:r>
          </w:p>
        </w:tc>
        <w:tc>
          <w:tcPr>
            <w:tcW w:w="1056" w:type="dxa"/>
            <w:tcBorders>
              <w:top w:val="nil"/>
              <w:left w:val="nil"/>
              <w:bottom w:val="single" w:sz="4" w:space="0" w:color="000000"/>
              <w:right w:val="single" w:sz="4" w:space="0" w:color="000000"/>
            </w:tcBorders>
            <w:shd w:val="clear" w:color="000000" w:fill="FFFFFF"/>
            <w:noWrap/>
            <w:vAlign w:val="bottom"/>
            <w:hideMark/>
          </w:tcPr>
          <w:p w14:paraId="0B827A90" w14:textId="77777777" w:rsidR="00C26319" w:rsidRPr="00C26319" w:rsidRDefault="00C26319" w:rsidP="00C26319">
            <w:pPr>
              <w:jc w:val="right"/>
              <w:rPr>
                <w:color w:val="000000"/>
                <w:sz w:val="22"/>
                <w:szCs w:val="22"/>
                <w:lang w:val="ru-RU"/>
              </w:rPr>
            </w:pPr>
            <w:r w:rsidRPr="00C26319">
              <w:rPr>
                <w:color w:val="000000"/>
                <w:sz w:val="22"/>
                <w:szCs w:val="22"/>
              </w:rPr>
              <w:t>53,1</w:t>
            </w:r>
          </w:p>
        </w:tc>
        <w:tc>
          <w:tcPr>
            <w:tcW w:w="1056" w:type="dxa"/>
            <w:tcBorders>
              <w:top w:val="nil"/>
              <w:left w:val="nil"/>
              <w:bottom w:val="single" w:sz="4" w:space="0" w:color="000000"/>
              <w:right w:val="single" w:sz="4" w:space="0" w:color="000000"/>
            </w:tcBorders>
            <w:shd w:val="clear" w:color="000000" w:fill="FFFFFF"/>
            <w:noWrap/>
            <w:vAlign w:val="bottom"/>
            <w:hideMark/>
          </w:tcPr>
          <w:p w14:paraId="27A496A5" w14:textId="77777777" w:rsidR="00C26319" w:rsidRPr="00C26319" w:rsidRDefault="00C26319" w:rsidP="00C26319">
            <w:pPr>
              <w:jc w:val="right"/>
              <w:rPr>
                <w:sz w:val="22"/>
                <w:szCs w:val="22"/>
                <w:lang w:val="ru-RU"/>
              </w:rPr>
            </w:pPr>
            <w:r w:rsidRPr="00C26319">
              <w:rPr>
                <w:sz w:val="22"/>
                <w:szCs w:val="22"/>
              </w:rPr>
              <w:t>53,1</w:t>
            </w:r>
          </w:p>
        </w:tc>
        <w:tc>
          <w:tcPr>
            <w:tcW w:w="876" w:type="dxa"/>
            <w:tcBorders>
              <w:top w:val="nil"/>
              <w:left w:val="nil"/>
              <w:bottom w:val="single" w:sz="4" w:space="0" w:color="000000"/>
              <w:right w:val="single" w:sz="4" w:space="0" w:color="000000"/>
            </w:tcBorders>
            <w:shd w:val="clear" w:color="auto" w:fill="auto"/>
            <w:noWrap/>
            <w:vAlign w:val="bottom"/>
            <w:hideMark/>
          </w:tcPr>
          <w:p w14:paraId="7033F17C" w14:textId="77777777" w:rsidR="00C26319" w:rsidRPr="00C26319" w:rsidRDefault="00C26319" w:rsidP="00C26319">
            <w:pPr>
              <w:jc w:val="right"/>
              <w:rPr>
                <w:color w:val="000000"/>
                <w:sz w:val="22"/>
                <w:szCs w:val="22"/>
                <w:lang w:val="ru-RU"/>
              </w:rPr>
            </w:pPr>
            <w:r w:rsidRPr="00C26319">
              <w:rPr>
                <w:color w:val="000000"/>
                <w:sz w:val="22"/>
                <w:szCs w:val="22"/>
              </w:rPr>
              <w:t>0,0</w:t>
            </w:r>
          </w:p>
        </w:tc>
        <w:tc>
          <w:tcPr>
            <w:tcW w:w="769" w:type="dxa"/>
            <w:tcBorders>
              <w:top w:val="nil"/>
              <w:left w:val="nil"/>
              <w:bottom w:val="single" w:sz="4" w:space="0" w:color="000000"/>
              <w:right w:val="single" w:sz="4" w:space="0" w:color="000000"/>
            </w:tcBorders>
            <w:shd w:val="clear" w:color="auto" w:fill="auto"/>
            <w:noWrap/>
            <w:vAlign w:val="bottom"/>
            <w:hideMark/>
          </w:tcPr>
          <w:p w14:paraId="13C40F12" w14:textId="77777777" w:rsidR="00C26319" w:rsidRPr="00C26319" w:rsidRDefault="00C26319" w:rsidP="00C26319">
            <w:pPr>
              <w:jc w:val="right"/>
              <w:rPr>
                <w:color w:val="000000"/>
                <w:sz w:val="22"/>
                <w:szCs w:val="22"/>
                <w:lang w:val="ru-RU"/>
              </w:rPr>
            </w:pPr>
            <w:r w:rsidRPr="00C26319">
              <w:rPr>
                <w:color w:val="000000"/>
                <w:sz w:val="22"/>
                <w:szCs w:val="22"/>
              </w:rPr>
              <w:t>100,0</w:t>
            </w:r>
          </w:p>
        </w:tc>
        <w:tc>
          <w:tcPr>
            <w:tcW w:w="1036" w:type="dxa"/>
            <w:tcBorders>
              <w:top w:val="nil"/>
              <w:left w:val="nil"/>
              <w:bottom w:val="single" w:sz="4" w:space="0" w:color="000000"/>
              <w:right w:val="single" w:sz="4" w:space="0" w:color="000000"/>
            </w:tcBorders>
            <w:shd w:val="clear" w:color="auto" w:fill="auto"/>
            <w:noWrap/>
            <w:vAlign w:val="bottom"/>
            <w:hideMark/>
          </w:tcPr>
          <w:p w14:paraId="6382E41A" w14:textId="77777777" w:rsidR="00C26319" w:rsidRPr="00C26319" w:rsidRDefault="00C26319" w:rsidP="00C26319">
            <w:pPr>
              <w:jc w:val="right"/>
              <w:rPr>
                <w:color w:val="000000"/>
                <w:sz w:val="22"/>
                <w:szCs w:val="22"/>
                <w:lang w:val="ru-RU"/>
              </w:rPr>
            </w:pPr>
            <w:r w:rsidRPr="00C26319">
              <w:rPr>
                <w:color w:val="000000"/>
                <w:sz w:val="22"/>
                <w:szCs w:val="22"/>
              </w:rPr>
              <w:t>-2,2</w:t>
            </w:r>
          </w:p>
        </w:tc>
        <w:tc>
          <w:tcPr>
            <w:tcW w:w="787" w:type="dxa"/>
            <w:tcBorders>
              <w:top w:val="nil"/>
              <w:left w:val="nil"/>
              <w:bottom w:val="single" w:sz="4" w:space="0" w:color="000000"/>
              <w:right w:val="single" w:sz="4" w:space="0" w:color="000000"/>
            </w:tcBorders>
            <w:shd w:val="clear" w:color="auto" w:fill="auto"/>
            <w:noWrap/>
            <w:vAlign w:val="bottom"/>
            <w:hideMark/>
          </w:tcPr>
          <w:p w14:paraId="2F75ACFC" w14:textId="77777777" w:rsidR="00C26319" w:rsidRPr="00C26319" w:rsidRDefault="00C26319" w:rsidP="00C26319">
            <w:pPr>
              <w:jc w:val="right"/>
              <w:rPr>
                <w:color w:val="000000"/>
                <w:sz w:val="22"/>
                <w:szCs w:val="22"/>
                <w:lang w:val="ru-RU"/>
              </w:rPr>
            </w:pPr>
            <w:r w:rsidRPr="00C26319">
              <w:rPr>
                <w:color w:val="000000"/>
                <w:sz w:val="22"/>
                <w:szCs w:val="22"/>
              </w:rPr>
              <w:t>96,0</w:t>
            </w:r>
          </w:p>
        </w:tc>
      </w:tr>
      <w:tr w:rsidR="00C26319" w:rsidRPr="00C26319" w14:paraId="1F288EA6"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77B0F6AF" w14:textId="77777777" w:rsidR="00C26319" w:rsidRPr="00C26319" w:rsidRDefault="00C26319" w:rsidP="00C26319">
            <w:pPr>
              <w:rPr>
                <w:i/>
                <w:iCs/>
                <w:color w:val="000000"/>
                <w:sz w:val="22"/>
                <w:szCs w:val="22"/>
                <w:lang w:val="ru-RU"/>
              </w:rPr>
            </w:pPr>
            <w:r w:rsidRPr="00C26319">
              <w:rPr>
                <w:i/>
                <w:iCs/>
                <w:color w:val="000000"/>
                <w:sz w:val="22"/>
                <w:szCs w:val="22"/>
                <w:lang w:val="ru-RU"/>
              </w:rPr>
              <w:t xml:space="preserve">taxe pentru folosirea drumurilor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5AF49993" w14:textId="77777777" w:rsidR="00C26319" w:rsidRPr="00C26319" w:rsidRDefault="00C26319" w:rsidP="00C26319">
            <w:pPr>
              <w:jc w:val="right"/>
              <w:rPr>
                <w:sz w:val="22"/>
                <w:szCs w:val="22"/>
                <w:lang w:val="ru-RU"/>
              </w:rPr>
            </w:pPr>
            <w:r w:rsidRPr="00C26319">
              <w:rPr>
                <w:sz w:val="22"/>
                <w:szCs w:val="22"/>
              </w:rPr>
              <w:t>996,9</w:t>
            </w:r>
          </w:p>
        </w:tc>
        <w:tc>
          <w:tcPr>
            <w:tcW w:w="1056" w:type="dxa"/>
            <w:tcBorders>
              <w:top w:val="nil"/>
              <w:left w:val="nil"/>
              <w:bottom w:val="single" w:sz="4" w:space="0" w:color="000000"/>
              <w:right w:val="single" w:sz="4" w:space="0" w:color="000000"/>
            </w:tcBorders>
            <w:shd w:val="clear" w:color="auto" w:fill="auto"/>
            <w:noWrap/>
            <w:vAlign w:val="bottom"/>
            <w:hideMark/>
          </w:tcPr>
          <w:p w14:paraId="74B47BEF" w14:textId="77777777" w:rsidR="00C26319" w:rsidRPr="00C26319" w:rsidRDefault="00C26319" w:rsidP="00C26319">
            <w:pPr>
              <w:jc w:val="right"/>
              <w:rPr>
                <w:color w:val="000000"/>
                <w:sz w:val="22"/>
                <w:szCs w:val="22"/>
                <w:lang w:val="ru-RU"/>
              </w:rPr>
            </w:pPr>
            <w:r w:rsidRPr="00C26319">
              <w:rPr>
                <w:color w:val="000000"/>
                <w:sz w:val="22"/>
                <w:szCs w:val="22"/>
              </w:rPr>
              <w:t>1.012,2</w:t>
            </w:r>
          </w:p>
        </w:tc>
        <w:tc>
          <w:tcPr>
            <w:tcW w:w="1056" w:type="dxa"/>
            <w:tcBorders>
              <w:top w:val="nil"/>
              <w:left w:val="nil"/>
              <w:bottom w:val="single" w:sz="4" w:space="0" w:color="000000"/>
              <w:right w:val="single" w:sz="4" w:space="0" w:color="000000"/>
            </w:tcBorders>
            <w:shd w:val="clear" w:color="auto" w:fill="auto"/>
            <w:noWrap/>
            <w:vAlign w:val="bottom"/>
            <w:hideMark/>
          </w:tcPr>
          <w:p w14:paraId="4B03705E" w14:textId="77777777" w:rsidR="00C26319" w:rsidRPr="00C26319" w:rsidRDefault="00C26319" w:rsidP="00C26319">
            <w:pPr>
              <w:jc w:val="right"/>
              <w:rPr>
                <w:sz w:val="22"/>
                <w:szCs w:val="22"/>
                <w:lang w:val="ru-RU"/>
              </w:rPr>
            </w:pPr>
            <w:r w:rsidRPr="00C26319">
              <w:rPr>
                <w:sz w:val="22"/>
                <w:szCs w:val="22"/>
              </w:rPr>
              <w:t>1.017,5</w:t>
            </w:r>
          </w:p>
        </w:tc>
        <w:tc>
          <w:tcPr>
            <w:tcW w:w="876" w:type="dxa"/>
            <w:tcBorders>
              <w:top w:val="nil"/>
              <w:left w:val="nil"/>
              <w:bottom w:val="single" w:sz="4" w:space="0" w:color="000000"/>
              <w:right w:val="single" w:sz="4" w:space="0" w:color="000000"/>
            </w:tcBorders>
            <w:shd w:val="clear" w:color="auto" w:fill="auto"/>
            <w:noWrap/>
            <w:vAlign w:val="bottom"/>
            <w:hideMark/>
          </w:tcPr>
          <w:p w14:paraId="5DFA9964" w14:textId="77777777" w:rsidR="00C26319" w:rsidRPr="00C26319" w:rsidRDefault="00C26319" w:rsidP="00C26319">
            <w:pPr>
              <w:jc w:val="right"/>
              <w:rPr>
                <w:color w:val="000000"/>
                <w:sz w:val="22"/>
                <w:szCs w:val="22"/>
                <w:lang w:val="ru-RU"/>
              </w:rPr>
            </w:pPr>
            <w:r w:rsidRPr="00C26319">
              <w:rPr>
                <w:color w:val="000000"/>
                <w:sz w:val="22"/>
                <w:szCs w:val="22"/>
              </w:rPr>
              <w:t>5,3</w:t>
            </w:r>
          </w:p>
        </w:tc>
        <w:tc>
          <w:tcPr>
            <w:tcW w:w="769" w:type="dxa"/>
            <w:tcBorders>
              <w:top w:val="nil"/>
              <w:left w:val="nil"/>
              <w:bottom w:val="single" w:sz="4" w:space="0" w:color="000000"/>
              <w:right w:val="single" w:sz="4" w:space="0" w:color="000000"/>
            </w:tcBorders>
            <w:shd w:val="clear" w:color="auto" w:fill="auto"/>
            <w:noWrap/>
            <w:vAlign w:val="bottom"/>
            <w:hideMark/>
          </w:tcPr>
          <w:p w14:paraId="71DB89F6" w14:textId="77777777" w:rsidR="00C26319" w:rsidRPr="00C26319" w:rsidRDefault="00C26319" w:rsidP="00C26319">
            <w:pPr>
              <w:jc w:val="right"/>
              <w:rPr>
                <w:color w:val="000000"/>
                <w:sz w:val="22"/>
                <w:szCs w:val="22"/>
                <w:lang w:val="ru-RU"/>
              </w:rPr>
            </w:pPr>
            <w:r w:rsidRPr="00C26319">
              <w:rPr>
                <w:color w:val="000000"/>
                <w:sz w:val="22"/>
                <w:szCs w:val="22"/>
              </w:rPr>
              <w:t>100,5</w:t>
            </w:r>
          </w:p>
        </w:tc>
        <w:tc>
          <w:tcPr>
            <w:tcW w:w="1036" w:type="dxa"/>
            <w:tcBorders>
              <w:top w:val="nil"/>
              <w:left w:val="nil"/>
              <w:bottom w:val="single" w:sz="4" w:space="0" w:color="000000"/>
              <w:right w:val="single" w:sz="4" w:space="0" w:color="000000"/>
            </w:tcBorders>
            <w:shd w:val="clear" w:color="auto" w:fill="auto"/>
            <w:noWrap/>
            <w:vAlign w:val="bottom"/>
            <w:hideMark/>
          </w:tcPr>
          <w:p w14:paraId="0E488D25" w14:textId="77777777" w:rsidR="00C26319" w:rsidRPr="00C26319" w:rsidRDefault="00C26319" w:rsidP="00C26319">
            <w:pPr>
              <w:jc w:val="right"/>
              <w:rPr>
                <w:color w:val="000000"/>
                <w:sz w:val="22"/>
                <w:szCs w:val="22"/>
                <w:lang w:val="ru-RU"/>
              </w:rPr>
            </w:pPr>
            <w:r w:rsidRPr="00C26319">
              <w:rPr>
                <w:color w:val="000000"/>
                <w:sz w:val="22"/>
                <w:szCs w:val="22"/>
              </w:rPr>
              <w:t>20,6</w:t>
            </w:r>
          </w:p>
        </w:tc>
        <w:tc>
          <w:tcPr>
            <w:tcW w:w="787" w:type="dxa"/>
            <w:tcBorders>
              <w:top w:val="nil"/>
              <w:left w:val="nil"/>
              <w:bottom w:val="single" w:sz="4" w:space="0" w:color="000000"/>
              <w:right w:val="single" w:sz="4" w:space="0" w:color="000000"/>
            </w:tcBorders>
            <w:shd w:val="clear" w:color="auto" w:fill="auto"/>
            <w:noWrap/>
            <w:vAlign w:val="bottom"/>
            <w:hideMark/>
          </w:tcPr>
          <w:p w14:paraId="105B71C7" w14:textId="77777777" w:rsidR="00C26319" w:rsidRPr="00C26319" w:rsidRDefault="00C26319" w:rsidP="00C26319">
            <w:pPr>
              <w:jc w:val="right"/>
              <w:rPr>
                <w:color w:val="000000"/>
                <w:sz w:val="22"/>
                <w:szCs w:val="22"/>
                <w:lang w:val="ru-RU"/>
              </w:rPr>
            </w:pPr>
            <w:r w:rsidRPr="00C26319">
              <w:rPr>
                <w:color w:val="000000"/>
                <w:sz w:val="22"/>
                <w:szCs w:val="22"/>
              </w:rPr>
              <w:t>102,1</w:t>
            </w:r>
          </w:p>
        </w:tc>
      </w:tr>
      <w:tr w:rsidR="00C26319" w:rsidRPr="00C26319" w14:paraId="7D3D68E5"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71F54859" w14:textId="77777777" w:rsidR="00C26319" w:rsidRPr="00C26319" w:rsidRDefault="00C26319" w:rsidP="00C26319">
            <w:pPr>
              <w:rPr>
                <w:i/>
                <w:iCs/>
                <w:color w:val="000000"/>
                <w:sz w:val="22"/>
                <w:szCs w:val="22"/>
                <w:lang w:val="ru-RU"/>
              </w:rPr>
            </w:pPr>
            <w:r w:rsidRPr="00C26319">
              <w:rPr>
                <w:i/>
                <w:iCs/>
                <w:color w:val="000000"/>
                <w:sz w:val="22"/>
                <w:szCs w:val="22"/>
                <w:lang w:val="ru-RU"/>
              </w:rPr>
              <w:t xml:space="preserve">Alte venituri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69E57A90" w14:textId="77777777" w:rsidR="00C26319" w:rsidRPr="00C26319" w:rsidRDefault="00C26319" w:rsidP="00C26319">
            <w:pPr>
              <w:jc w:val="right"/>
              <w:rPr>
                <w:sz w:val="22"/>
                <w:szCs w:val="22"/>
                <w:lang w:val="ru-RU"/>
              </w:rPr>
            </w:pPr>
            <w:r w:rsidRPr="00C26319">
              <w:rPr>
                <w:sz w:val="22"/>
                <w:szCs w:val="22"/>
              </w:rPr>
              <w:t>1.732,3</w:t>
            </w:r>
          </w:p>
        </w:tc>
        <w:tc>
          <w:tcPr>
            <w:tcW w:w="1056" w:type="dxa"/>
            <w:tcBorders>
              <w:top w:val="nil"/>
              <w:left w:val="nil"/>
              <w:bottom w:val="single" w:sz="4" w:space="0" w:color="000000"/>
              <w:right w:val="single" w:sz="4" w:space="0" w:color="000000"/>
            </w:tcBorders>
            <w:shd w:val="clear" w:color="auto" w:fill="auto"/>
            <w:noWrap/>
            <w:vAlign w:val="bottom"/>
            <w:hideMark/>
          </w:tcPr>
          <w:p w14:paraId="239BC673" w14:textId="77777777" w:rsidR="00C26319" w:rsidRPr="00C26319" w:rsidRDefault="00C26319" w:rsidP="00C26319">
            <w:pPr>
              <w:jc w:val="right"/>
              <w:rPr>
                <w:sz w:val="22"/>
                <w:szCs w:val="22"/>
                <w:lang w:val="ru-RU"/>
              </w:rPr>
            </w:pPr>
            <w:r w:rsidRPr="00C26319">
              <w:rPr>
                <w:sz w:val="22"/>
                <w:szCs w:val="22"/>
              </w:rPr>
              <w:t>1.655,6</w:t>
            </w:r>
          </w:p>
        </w:tc>
        <w:tc>
          <w:tcPr>
            <w:tcW w:w="1056" w:type="dxa"/>
            <w:tcBorders>
              <w:top w:val="nil"/>
              <w:left w:val="nil"/>
              <w:bottom w:val="single" w:sz="4" w:space="0" w:color="000000"/>
              <w:right w:val="single" w:sz="4" w:space="0" w:color="000000"/>
            </w:tcBorders>
            <w:shd w:val="clear" w:color="auto" w:fill="auto"/>
            <w:noWrap/>
            <w:vAlign w:val="bottom"/>
            <w:hideMark/>
          </w:tcPr>
          <w:p w14:paraId="2A18DEFA" w14:textId="77777777" w:rsidR="00C26319" w:rsidRPr="00C26319" w:rsidRDefault="00C26319" w:rsidP="00C26319">
            <w:pPr>
              <w:jc w:val="right"/>
              <w:rPr>
                <w:sz w:val="22"/>
                <w:szCs w:val="22"/>
                <w:lang w:val="ru-RU"/>
              </w:rPr>
            </w:pPr>
            <w:r w:rsidRPr="00C26319">
              <w:rPr>
                <w:sz w:val="22"/>
                <w:szCs w:val="22"/>
              </w:rPr>
              <w:t>2.073,7</w:t>
            </w:r>
          </w:p>
        </w:tc>
        <w:tc>
          <w:tcPr>
            <w:tcW w:w="876" w:type="dxa"/>
            <w:tcBorders>
              <w:top w:val="nil"/>
              <w:left w:val="nil"/>
              <w:bottom w:val="single" w:sz="4" w:space="0" w:color="000000"/>
              <w:right w:val="single" w:sz="4" w:space="0" w:color="000000"/>
            </w:tcBorders>
            <w:shd w:val="clear" w:color="auto" w:fill="auto"/>
            <w:noWrap/>
            <w:vAlign w:val="bottom"/>
            <w:hideMark/>
          </w:tcPr>
          <w:p w14:paraId="172EF550" w14:textId="77777777" w:rsidR="00C26319" w:rsidRPr="00C26319" w:rsidRDefault="00C26319" w:rsidP="00C26319">
            <w:pPr>
              <w:jc w:val="right"/>
              <w:rPr>
                <w:color w:val="000000"/>
                <w:sz w:val="22"/>
                <w:szCs w:val="22"/>
                <w:lang w:val="ru-RU"/>
              </w:rPr>
            </w:pPr>
            <w:r w:rsidRPr="00C26319">
              <w:rPr>
                <w:color w:val="000000"/>
                <w:sz w:val="22"/>
                <w:szCs w:val="22"/>
              </w:rPr>
              <w:t>418,1</w:t>
            </w:r>
          </w:p>
        </w:tc>
        <w:tc>
          <w:tcPr>
            <w:tcW w:w="769" w:type="dxa"/>
            <w:tcBorders>
              <w:top w:val="nil"/>
              <w:left w:val="nil"/>
              <w:bottom w:val="single" w:sz="4" w:space="0" w:color="000000"/>
              <w:right w:val="single" w:sz="4" w:space="0" w:color="000000"/>
            </w:tcBorders>
            <w:shd w:val="clear" w:color="auto" w:fill="auto"/>
            <w:noWrap/>
            <w:vAlign w:val="bottom"/>
            <w:hideMark/>
          </w:tcPr>
          <w:p w14:paraId="7F85C564" w14:textId="77777777" w:rsidR="00C26319" w:rsidRPr="00C26319" w:rsidRDefault="00C26319" w:rsidP="00C26319">
            <w:pPr>
              <w:jc w:val="right"/>
              <w:rPr>
                <w:color w:val="000000"/>
                <w:sz w:val="22"/>
                <w:szCs w:val="22"/>
                <w:lang w:val="ru-RU"/>
              </w:rPr>
            </w:pPr>
            <w:r w:rsidRPr="00C26319">
              <w:rPr>
                <w:color w:val="000000"/>
                <w:sz w:val="22"/>
                <w:szCs w:val="22"/>
              </w:rPr>
              <w:t>125,3</w:t>
            </w:r>
          </w:p>
        </w:tc>
        <w:tc>
          <w:tcPr>
            <w:tcW w:w="1036" w:type="dxa"/>
            <w:tcBorders>
              <w:top w:val="nil"/>
              <w:left w:val="nil"/>
              <w:bottom w:val="single" w:sz="4" w:space="0" w:color="000000"/>
              <w:right w:val="single" w:sz="4" w:space="0" w:color="000000"/>
            </w:tcBorders>
            <w:shd w:val="clear" w:color="auto" w:fill="auto"/>
            <w:noWrap/>
            <w:vAlign w:val="bottom"/>
            <w:hideMark/>
          </w:tcPr>
          <w:p w14:paraId="49F28A88" w14:textId="77777777" w:rsidR="00C26319" w:rsidRPr="00C26319" w:rsidRDefault="00C26319" w:rsidP="00C26319">
            <w:pPr>
              <w:jc w:val="right"/>
              <w:rPr>
                <w:color w:val="000000"/>
                <w:sz w:val="22"/>
                <w:szCs w:val="22"/>
                <w:lang w:val="ru-RU"/>
              </w:rPr>
            </w:pPr>
            <w:r w:rsidRPr="00C26319">
              <w:rPr>
                <w:color w:val="000000"/>
                <w:sz w:val="22"/>
                <w:szCs w:val="22"/>
              </w:rPr>
              <w:t>341,4</w:t>
            </w:r>
          </w:p>
        </w:tc>
        <w:tc>
          <w:tcPr>
            <w:tcW w:w="787" w:type="dxa"/>
            <w:tcBorders>
              <w:top w:val="nil"/>
              <w:left w:val="nil"/>
              <w:bottom w:val="single" w:sz="4" w:space="0" w:color="000000"/>
              <w:right w:val="single" w:sz="4" w:space="0" w:color="000000"/>
            </w:tcBorders>
            <w:shd w:val="clear" w:color="auto" w:fill="auto"/>
            <w:noWrap/>
            <w:vAlign w:val="bottom"/>
            <w:hideMark/>
          </w:tcPr>
          <w:p w14:paraId="78B97153" w14:textId="77777777" w:rsidR="00C26319" w:rsidRPr="00C26319" w:rsidRDefault="00C26319" w:rsidP="00C26319">
            <w:pPr>
              <w:jc w:val="right"/>
              <w:rPr>
                <w:color w:val="000000"/>
                <w:sz w:val="22"/>
                <w:szCs w:val="22"/>
                <w:lang w:val="ru-RU"/>
              </w:rPr>
            </w:pPr>
            <w:r w:rsidRPr="00C26319">
              <w:rPr>
                <w:color w:val="000000"/>
                <w:sz w:val="22"/>
                <w:szCs w:val="22"/>
              </w:rPr>
              <w:t>119,7</w:t>
            </w:r>
          </w:p>
        </w:tc>
      </w:tr>
      <w:tr w:rsidR="00C26319" w:rsidRPr="00C26319" w14:paraId="401FFCD7"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37EE2130" w14:textId="77777777" w:rsidR="00C26319" w:rsidRPr="00C26319" w:rsidRDefault="00C26319" w:rsidP="00C26319">
            <w:pPr>
              <w:rPr>
                <w:i/>
                <w:iCs/>
                <w:color w:val="000000"/>
                <w:sz w:val="22"/>
                <w:szCs w:val="22"/>
                <w:lang w:val="ru-RU"/>
              </w:rPr>
            </w:pPr>
            <w:r w:rsidRPr="00C26319">
              <w:rPr>
                <w:i/>
                <w:iCs/>
                <w:color w:val="000000"/>
                <w:sz w:val="22"/>
                <w:szCs w:val="22"/>
                <w:lang w:val="ru-RU"/>
              </w:rPr>
              <w:t>venituri din proprietate</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457BFBFD" w14:textId="77777777" w:rsidR="00C26319" w:rsidRPr="00C26319" w:rsidRDefault="00C26319" w:rsidP="00C26319">
            <w:pPr>
              <w:jc w:val="right"/>
              <w:rPr>
                <w:sz w:val="22"/>
                <w:szCs w:val="22"/>
                <w:lang w:val="ru-RU"/>
              </w:rPr>
            </w:pPr>
            <w:r w:rsidRPr="00C26319">
              <w:rPr>
                <w:sz w:val="22"/>
                <w:szCs w:val="22"/>
              </w:rPr>
              <w:t>308,8</w:t>
            </w:r>
          </w:p>
        </w:tc>
        <w:tc>
          <w:tcPr>
            <w:tcW w:w="1056" w:type="dxa"/>
            <w:tcBorders>
              <w:top w:val="nil"/>
              <w:left w:val="nil"/>
              <w:bottom w:val="single" w:sz="4" w:space="0" w:color="000000"/>
              <w:right w:val="single" w:sz="4" w:space="0" w:color="000000"/>
            </w:tcBorders>
            <w:shd w:val="clear" w:color="auto" w:fill="auto"/>
            <w:noWrap/>
            <w:vAlign w:val="bottom"/>
            <w:hideMark/>
          </w:tcPr>
          <w:p w14:paraId="407EF2AD" w14:textId="77777777" w:rsidR="00C26319" w:rsidRPr="00C26319" w:rsidRDefault="00C26319" w:rsidP="00C26319">
            <w:pPr>
              <w:jc w:val="right"/>
              <w:rPr>
                <w:color w:val="000000"/>
                <w:sz w:val="22"/>
                <w:szCs w:val="22"/>
                <w:lang w:val="ru-RU"/>
              </w:rPr>
            </w:pPr>
            <w:r w:rsidRPr="00C26319">
              <w:rPr>
                <w:color w:val="000000"/>
                <w:sz w:val="22"/>
                <w:szCs w:val="22"/>
              </w:rPr>
              <w:t>319,0</w:t>
            </w:r>
          </w:p>
        </w:tc>
        <w:tc>
          <w:tcPr>
            <w:tcW w:w="1056" w:type="dxa"/>
            <w:tcBorders>
              <w:top w:val="nil"/>
              <w:left w:val="nil"/>
              <w:bottom w:val="single" w:sz="4" w:space="0" w:color="000000"/>
              <w:right w:val="single" w:sz="4" w:space="0" w:color="000000"/>
            </w:tcBorders>
            <w:shd w:val="clear" w:color="auto" w:fill="auto"/>
            <w:noWrap/>
            <w:vAlign w:val="bottom"/>
            <w:hideMark/>
          </w:tcPr>
          <w:p w14:paraId="6130A18D" w14:textId="77777777" w:rsidR="00C26319" w:rsidRPr="00C26319" w:rsidRDefault="00C26319" w:rsidP="00C26319">
            <w:pPr>
              <w:jc w:val="right"/>
              <w:rPr>
                <w:sz w:val="22"/>
                <w:szCs w:val="22"/>
                <w:lang w:val="ru-RU"/>
              </w:rPr>
            </w:pPr>
            <w:r w:rsidRPr="00C26319">
              <w:rPr>
                <w:sz w:val="22"/>
                <w:szCs w:val="22"/>
              </w:rPr>
              <w:t>370,0</w:t>
            </w:r>
          </w:p>
        </w:tc>
        <w:tc>
          <w:tcPr>
            <w:tcW w:w="876" w:type="dxa"/>
            <w:tcBorders>
              <w:top w:val="nil"/>
              <w:left w:val="nil"/>
              <w:bottom w:val="single" w:sz="4" w:space="0" w:color="000000"/>
              <w:right w:val="single" w:sz="4" w:space="0" w:color="000000"/>
            </w:tcBorders>
            <w:shd w:val="clear" w:color="auto" w:fill="auto"/>
            <w:noWrap/>
            <w:vAlign w:val="bottom"/>
            <w:hideMark/>
          </w:tcPr>
          <w:p w14:paraId="21B27BBC" w14:textId="77777777" w:rsidR="00C26319" w:rsidRPr="00C26319" w:rsidRDefault="00C26319" w:rsidP="00C26319">
            <w:pPr>
              <w:jc w:val="right"/>
              <w:rPr>
                <w:color w:val="000000"/>
                <w:sz w:val="22"/>
                <w:szCs w:val="22"/>
                <w:lang w:val="ru-RU"/>
              </w:rPr>
            </w:pPr>
            <w:r w:rsidRPr="00C26319">
              <w:rPr>
                <w:color w:val="000000"/>
                <w:sz w:val="22"/>
                <w:szCs w:val="22"/>
              </w:rPr>
              <w:t>51,0</w:t>
            </w:r>
          </w:p>
        </w:tc>
        <w:tc>
          <w:tcPr>
            <w:tcW w:w="769" w:type="dxa"/>
            <w:tcBorders>
              <w:top w:val="nil"/>
              <w:left w:val="nil"/>
              <w:bottom w:val="single" w:sz="4" w:space="0" w:color="000000"/>
              <w:right w:val="single" w:sz="4" w:space="0" w:color="000000"/>
            </w:tcBorders>
            <w:shd w:val="clear" w:color="auto" w:fill="auto"/>
            <w:noWrap/>
            <w:vAlign w:val="bottom"/>
            <w:hideMark/>
          </w:tcPr>
          <w:p w14:paraId="5741A925" w14:textId="77777777" w:rsidR="00C26319" w:rsidRPr="00C26319" w:rsidRDefault="00C26319" w:rsidP="00C26319">
            <w:pPr>
              <w:jc w:val="right"/>
              <w:rPr>
                <w:color w:val="000000"/>
                <w:sz w:val="22"/>
                <w:szCs w:val="22"/>
                <w:lang w:val="ru-RU"/>
              </w:rPr>
            </w:pPr>
            <w:r w:rsidRPr="00C26319">
              <w:rPr>
                <w:color w:val="000000"/>
                <w:sz w:val="22"/>
                <w:szCs w:val="22"/>
              </w:rPr>
              <w:t>116,0</w:t>
            </w:r>
          </w:p>
        </w:tc>
        <w:tc>
          <w:tcPr>
            <w:tcW w:w="1036" w:type="dxa"/>
            <w:tcBorders>
              <w:top w:val="nil"/>
              <w:left w:val="nil"/>
              <w:bottom w:val="single" w:sz="4" w:space="0" w:color="000000"/>
              <w:right w:val="single" w:sz="4" w:space="0" w:color="000000"/>
            </w:tcBorders>
            <w:shd w:val="clear" w:color="auto" w:fill="auto"/>
            <w:noWrap/>
            <w:vAlign w:val="bottom"/>
            <w:hideMark/>
          </w:tcPr>
          <w:p w14:paraId="0D02E615" w14:textId="77777777" w:rsidR="00C26319" w:rsidRPr="00C26319" w:rsidRDefault="00C26319" w:rsidP="00C26319">
            <w:pPr>
              <w:jc w:val="right"/>
              <w:rPr>
                <w:color w:val="000000"/>
                <w:sz w:val="22"/>
                <w:szCs w:val="22"/>
                <w:lang w:val="ru-RU"/>
              </w:rPr>
            </w:pPr>
            <w:r w:rsidRPr="00C26319">
              <w:rPr>
                <w:color w:val="000000"/>
                <w:sz w:val="22"/>
                <w:szCs w:val="22"/>
              </w:rPr>
              <w:t>61,2</w:t>
            </w:r>
          </w:p>
        </w:tc>
        <w:tc>
          <w:tcPr>
            <w:tcW w:w="787" w:type="dxa"/>
            <w:tcBorders>
              <w:top w:val="nil"/>
              <w:left w:val="nil"/>
              <w:bottom w:val="single" w:sz="4" w:space="0" w:color="000000"/>
              <w:right w:val="single" w:sz="4" w:space="0" w:color="000000"/>
            </w:tcBorders>
            <w:shd w:val="clear" w:color="auto" w:fill="auto"/>
            <w:noWrap/>
            <w:vAlign w:val="bottom"/>
            <w:hideMark/>
          </w:tcPr>
          <w:p w14:paraId="43416DD9" w14:textId="77777777" w:rsidR="00C26319" w:rsidRPr="00C26319" w:rsidRDefault="00C26319" w:rsidP="00C26319">
            <w:pPr>
              <w:jc w:val="right"/>
              <w:rPr>
                <w:color w:val="000000"/>
                <w:sz w:val="22"/>
                <w:szCs w:val="22"/>
                <w:lang w:val="ru-RU"/>
              </w:rPr>
            </w:pPr>
            <w:r w:rsidRPr="00C26319">
              <w:rPr>
                <w:color w:val="000000"/>
                <w:sz w:val="22"/>
                <w:szCs w:val="22"/>
              </w:rPr>
              <w:t>119,8</w:t>
            </w:r>
          </w:p>
        </w:tc>
      </w:tr>
      <w:tr w:rsidR="00C26319" w:rsidRPr="00C26319" w14:paraId="546A8076" w14:textId="77777777" w:rsidTr="00971BFB">
        <w:trPr>
          <w:trHeight w:val="643"/>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2633AA3C" w14:textId="77777777" w:rsidR="00C26319" w:rsidRPr="00C26319" w:rsidRDefault="00C26319" w:rsidP="00C26319">
            <w:pPr>
              <w:rPr>
                <w:i/>
                <w:iCs/>
                <w:color w:val="000000"/>
                <w:sz w:val="22"/>
                <w:szCs w:val="22"/>
                <w:lang w:val="en-US"/>
              </w:rPr>
            </w:pPr>
            <w:r w:rsidRPr="00C26319">
              <w:rPr>
                <w:i/>
                <w:iCs/>
                <w:color w:val="000000"/>
                <w:sz w:val="22"/>
                <w:szCs w:val="22"/>
                <w:lang w:val="en-US"/>
              </w:rPr>
              <w:t xml:space="preserve">venituri din vînzarea mărfurilor și serviciilor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27168961" w14:textId="77777777" w:rsidR="00C26319" w:rsidRPr="00C26319" w:rsidRDefault="00C26319" w:rsidP="00C26319">
            <w:pPr>
              <w:jc w:val="right"/>
              <w:rPr>
                <w:sz w:val="22"/>
                <w:szCs w:val="22"/>
                <w:lang w:val="ru-RU"/>
              </w:rPr>
            </w:pPr>
            <w:r w:rsidRPr="00C26319">
              <w:rPr>
                <w:sz w:val="22"/>
                <w:szCs w:val="22"/>
              </w:rPr>
              <w:t>436,2</w:t>
            </w:r>
          </w:p>
        </w:tc>
        <w:tc>
          <w:tcPr>
            <w:tcW w:w="1056" w:type="dxa"/>
            <w:tcBorders>
              <w:top w:val="nil"/>
              <w:left w:val="nil"/>
              <w:bottom w:val="single" w:sz="4" w:space="0" w:color="000000"/>
              <w:right w:val="single" w:sz="4" w:space="0" w:color="000000"/>
            </w:tcBorders>
            <w:shd w:val="clear" w:color="auto" w:fill="auto"/>
            <w:noWrap/>
            <w:vAlign w:val="bottom"/>
            <w:hideMark/>
          </w:tcPr>
          <w:p w14:paraId="26A10FF4" w14:textId="77777777" w:rsidR="00C26319" w:rsidRPr="00C26319" w:rsidRDefault="00C26319" w:rsidP="00C26319">
            <w:pPr>
              <w:jc w:val="right"/>
              <w:rPr>
                <w:color w:val="000000"/>
                <w:sz w:val="22"/>
                <w:szCs w:val="22"/>
                <w:lang w:val="ru-RU"/>
              </w:rPr>
            </w:pPr>
            <w:r w:rsidRPr="00C26319">
              <w:rPr>
                <w:color w:val="000000"/>
                <w:sz w:val="22"/>
                <w:szCs w:val="22"/>
              </w:rPr>
              <w:t>525,8</w:t>
            </w:r>
          </w:p>
        </w:tc>
        <w:tc>
          <w:tcPr>
            <w:tcW w:w="1056" w:type="dxa"/>
            <w:tcBorders>
              <w:top w:val="nil"/>
              <w:left w:val="nil"/>
              <w:bottom w:val="single" w:sz="4" w:space="0" w:color="000000"/>
              <w:right w:val="single" w:sz="4" w:space="0" w:color="000000"/>
            </w:tcBorders>
            <w:shd w:val="clear" w:color="auto" w:fill="auto"/>
            <w:noWrap/>
            <w:vAlign w:val="bottom"/>
            <w:hideMark/>
          </w:tcPr>
          <w:p w14:paraId="0BEDC295" w14:textId="77777777" w:rsidR="00C26319" w:rsidRPr="00C26319" w:rsidRDefault="00C26319" w:rsidP="00C26319">
            <w:pPr>
              <w:jc w:val="right"/>
              <w:rPr>
                <w:sz w:val="22"/>
                <w:szCs w:val="22"/>
                <w:lang w:val="ru-RU"/>
              </w:rPr>
            </w:pPr>
            <w:r w:rsidRPr="00C26319">
              <w:rPr>
                <w:sz w:val="22"/>
                <w:szCs w:val="22"/>
              </w:rPr>
              <w:t>541,2</w:t>
            </w:r>
          </w:p>
        </w:tc>
        <w:tc>
          <w:tcPr>
            <w:tcW w:w="876" w:type="dxa"/>
            <w:tcBorders>
              <w:top w:val="nil"/>
              <w:left w:val="nil"/>
              <w:bottom w:val="single" w:sz="4" w:space="0" w:color="000000"/>
              <w:right w:val="single" w:sz="4" w:space="0" w:color="000000"/>
            </w:tcBorders>
            <w:shd w:val="clear" w:color="auto" w:fill="auto"/>
            <w:noWrap/>
            <w:vAlign w:val="bottom"/>
            <w:hideMark/>
          </w:tcPr>
          <w:p w14:paraId="3B4E97C9" w14:textId="77777777" w:rsidR="00C26319" w:rsidRPr="00C26319" w:rsidRDefault="00C26319" w:rsidP="00C26319">
            <w:pPr>
              <w:jc w:val="right"/>
              <w:rPr>
                <w:color w:val="000000"/>
                <w:sz w:val="22"/>
                <w:szCs w:val="22"/>
                <w:lang w:val="ru-RU"/>
              </w:rPr>
            </w:pPr>
            <w:r w:rsidRPr="00C26319">
              <w:rPr>
                <w:color w:val="000000"/>
                <w:sz w:val="22"/>
                <w:szCs w:val="22"/>
              </w:rPr>
              <w:t>15,4</w:t>
            </w:r>
          </w:p>
        </w:tc>
        <w:tc>
          <w:tcPr>
            <w:tcW w:w="769" w:type="dxa"/>
            <w:tcBorders>
              <w:top w:val="nil"/>
              <w:left w:val="nil"/>
              <w:bottom w:val="single" w:sz="4" w:space="0" w:color="000000"/>
              <w:right w:val="single" w:sz="4" w:space="0" w:color="000000"/>
            </w:tcBorders>
            <w:shd w:val="clear" w:color="auto" w:fill="auto"/>
            <w:noWrap/>
            <w:vAlign w:val="bottom"/>
            <w:hideMark/>
          </w:tcPr>
          <w:p w14:paraId="5121C2B3" w14:textId="77777777" w:rsidR="00C26319" w:rsidRPr="00C26319" w:rsidRDefault="00C26319" w:rsidP="00C26319">
            <w:pPr>
              <w:jc w:val="right"/>
              <w:rPr>
                <w:color w:val="000000"/>
                <w:sz w:val="22"/>
                <w:szCs w:val="22"/>
                <w:lang w:val="ru-RU"/>
              </w:rPr>
            </w:pPr>
            <w:r w:rsidRPr="00C26319">
              <w:rPr>
                <w:color w:val="000000"/>
                <w:sz w:val="22"/>
                <w:szCs w:val="22"/>
              </w:rPr>
              <w:t>102,9</w:t>
            </w:r>
          </w:p>
        </w:tc>
        <w:tc>
          <w:tcPr>
            <w:tcW w:w="1036" w:type="dxa"/>
            <w:tcBorders>
              <w:top w:val="nil"/>
              <w:left w:val="nil"/>
              <w:bottom w:val="single" w:sz="4" w:space="0" w:color="000000"/>
              <w:right w:val="single" w:sz="4" w:space="0" w:color="000000"/>
            </w:tcBorders>
            <w:shd w:val="clear" w:color="auto" w:fill="auto"/>
            <w:noWrap/>
            <w:vAlign w:val="bottom"/>
            <w:hideMark/>
          </w:tcPr>
          <w:p w14:paraId="17372E36" w14:textId="77777777" w:rsidR="00C26319" w:rsidRPr="00C26319" w:rsidRDefault="00C26319" w:rsidP="00C26319">
            <w:pPr>
              <w:jc w:val="right"/>
              <w:rPr>
                <w:color w:val="000000"/>
                <w:sz w:val="22"/>
                <w:szCs w:val="22"/>
                <w:lang w:val="ru-RU"/>
              </w:rPr>
            </w:pPr>
            <w:r w:rsidRPr="00C26319">
              <w:rPr>
                <w:color w:val="000000"/>
                <w:sz w:val="22"/>
                <w:szCs w:val="22"/>
              </w:rPr>
              <w:t>105,0</w:t>
            </w:r>
          </w:p>
        </w:tc>
        <w:tc>
          <w:tcPr>
            <w:tcW w:w="787" w:type="dxa"/>
            <w:tcBorders>
              <w:top w:val="nil"/>
              <w:left w:val="nil"/>
              <w:bottom w:val="single" w:sz="4" w:space="0" w:color="000000"/>
              <w:right w:val="single" w:sz="4" w:space="0" w:color="000000"/>
            </w:tcBorders>
            <w:shd w:val="clear" w:color="auto" w:fill="auto"/>
            <w:noWrap/>
            <w:vAlign w:val="bottom"/>
            <w:hideMark/>
          </w:tcPr>
          <w:p w14:paraId="3AF497A6" w14:textId="77777777" w:rsidR="00C26319" w:rsidRPr="00C26319" w:rsidRDefault="00C26319" w:rsidP="00C26319">
            <w:pPr>
              <w:jc w:val="right"/>
              <w:rPr>
                <w:color w:val="000000"/>
                <w:sz w:val="22"/>
                <w:szCs w:val="22"/>
                <w:lang w:val="ru-RU"/>
              </w:rPr>
            </w:pPr>
            <w:r w:rsidRPr="00C26319">
              <w:rPr>
                <w:color w:val="000000"/>
                <w:sz w:val="22"/>
                <w:szCs w:val="22"/>
              </w:rPr>
              <w:t>124,1</w:t>
            </w:r>
          </w:p>
        </w:tc>
      </w:tr>
      <w:tr w:rsidR="00C26319" w:rsidRPr="00C26319" w14:paraId="7BF4B6D2"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14CF21CF" w14:textId="77777777" w:rsidR="00C26319" w:rsidRPr="00C26319" w:rsidRDefault="00C26319" w:rsidP="00C26319">
            <w:pPr>
              <w:rPr>
                <w:i/>
                <w:iCs/>
                <w:color w:val="000000"/>
                <w:sz w:val="22"/>
                <w:szCs w:val="22"/>
                <w:lang w:val="ru-RU"/>
              </w:rPr>
            </w:pPr>
            <w:r w:rsidRPr="00C26319">
              <w:rPr>
                <w:i/>
                <w:iCs/>
                <w:color w:val="000000"/>
                <w:sz w:val="22"/>
                <w:szCs w:val="22"/>
                <w:lang w:val="ru-RU"/>
              </w:rPr>
              <w:t xml:space="preserve">amenzi și sancțiuni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6950CE19" w14:textId="77777777" w:rsidR="00C26319" w:rsidRPr="00C26319" w:rsidRDefault="00C26319" w:rsidP="00C26319">
            <w:pPr>
              <w:jc w:val="right"/>
              <w:rPr>
                <w:sz w:val="22"/>
                <w:szCs w:val="22"/>
                <w:lang w:val="ru-RU"/>
              </w:rPr>
            </w:pPr>
            <w:r w:rsidRPr="00C26319">
              <w:rPr>
                <w:sz w:val="22"/>
                <w:szCs w:val="22"/>
              </w:rPr>
              <w:t>362,6</w:t>
            </w:r>
          </w:p>
        </w:tc>
        <w:tc>
          <w:tcPr>
            <w:tcW w:w="1056" w:type="dxa"/>
            <w:tcBorders>
              <w:top w:val="nil"/>
              <w:left w:val="nil"/>
              <w:bottom w:val="single" w:sz="4" w:space="0" w:color="000000"/>
              <w:right w:val="single" w:sz="4" w:space="0" w:color="000000"/>
            </w:tcBorders>
            <w:shd w:val="clear" w:color="auto" w:fill="auto"/>
            <w:noWrap/>
            <w:vAlign w:val="bottom"/>
            <w:hideMark/>
          </w:tcPr>
          <w:p w14:paraId="5BFF955C" w14:textId="77777777" w:rsidR="00C26319" w:rsidRPr="00C26319" w:rsidRDefault="00C26319" w:rsidP="00C26319">
            <w:pPr>
              <w:jc w:val="right"/>
              <w:rPr>
                <w:color w:val="000000"/>
                <w:sz w:val="22"/>
                <w:szCs w:val="22"/>
                <w:lang w:val="ru-RU"/>
              </w:rPr>
            </w:pPr>
            <w:r w:rsidRPr="00C26319">
              <w:rPr>
                <w:color w:val="000000"/>
                <w:sz w:val="22"/>
                <w:szCs w:val="22"/>
              </w:rPr>
              <w:t>292,9</w:t>
            </w:r>
          </w:p>
        </w:tc>
        <w:tc>
          <w:tcPr>
            <w:tcW w:w="1056" w:type="dxa"/>
            <w:tcBorders>
              <w:top w:val="nil"/>
              <w:left w:val="nil"/>
              <w:bottom w:val="single" w:sz="4" w:space="0" w:color="000000"/>
              <w:right w:val="single" w:sz="4" w:space="0" w:color="000000"/>
            </w:tcBorders>
            <w:shd w:val="clear" w:color="auto" w:fill="auto"/>
            <w:noWrap/>
            <w:vAlign w:val="bottom"/>
            <w:hideMark/>
          </w:tcPr>
          <w:p w14:paraId="7711C30F" w14:textId="77777777" w:rsidR="00C26319" w:rsidRPr="00C26319" w:rsidRDefault="00C26319" w:rsidP="00C26319">
            <w:pPr>
              <w:jc w:val="right"/>
              <w:rPr>
                <w:sz w:val="22"/>
                <w:szCs w:val="22"/>
                <w:lang w:val="ru-RU"/>
              </w:rPr>
            </w:pPr>
            <w:r w:rsidRPr="00C26319">
              <w:rPr>
                <w:sz w:val="22"/>
                <w:szCs w:val="22"/>
              </w:rPr>
              <w:t>360,8</w:t>
            </w:r>
          </w:p>
        </w:tc>
        <w:tc>
          <w:tcPr>
            <w:tcW w:w="876" w:type="dxa"/>
            <w:tcBorders>
              <w:top w:val="nil"/>
              <w:left w:val="nil"/>
              <w:bottom w:val="single" w:sz="4" w:space="0" w:color="000000"/>
              <w:right w:val="single" w:sz="4" w:space="0" w:color="000000"/>
            </w:tcBorders>
            <w:shd w:val="clear" w:color="auto" w:fill="auto"/>
            <w:noWrap/>
            <w:vAlign w:val="bottom"/>
            <w:hideMark/>
          </w:tcPr>
          <w:p w14:paraId="7F751214" w14:textId="77777777" w:rsidR="00C26319" w:rsidRPr="00C26319" w:rsidRDefault="00C26319" w:rsidP="00C26319">
            <w:pPr>
              <w:jc w:val="right"/>
              <w:rPr>
                <w:color w:val="000000"/>
                <w:sz w:val="22"/>
                <w:szCs w:val="22"/>
                <w:lang w:val="ru-RU"/>
              </w:rPr>
            </w:pPr>
            <w:r w:rsidRPr="00C26319">
              <w:rPr>
                <w:color w:val="000000"/>
                <w:sz w:val="22"/>
                <w:szCs w:val="22"/>
              </w:rPr>
              <w:t>67,9</w:t>
            </w:r>
          </w:p>
        </w:tc>
        <w:tc>
          <w:tcPr>
            <w:tcW w:w="769" w:type="dxa"/>
            <w:tcBorders>
              <w:top w:val="nil"/>
              <w:left w:val="nil"/>
              <w:bottom w:val="single" w:sz="4" w:space="0" w:color="000000"/>
              <w:right w:val="single" w:sz="4" w:space="0" w:color="000000"/>
            </w:tcBorders>
            <w:shd w:val="clear" w:color="auto" w:fill="auto"/>
            <w:noWrap/>
            <w:vAlign w:val="bottom"/>
            <w:hideMark/>
          </w:tcPr>
          <w:p w14:paraId="49437E61" w14:textId="77777777" w:rsidR="00C26319" w:rsidRPr="00C26319" w:rsidRDefault="00C26319" w:rsidP="00C26319">
            <w:pPr>
              <w:jc w:val="right"/>
              <w:rPr>
                <w:color w:val="000000"/>
                <w:sz w:val="22"/>
                <w:szCs w:val="22"/>
                <w:lang w:val="ru-RU"/>
              </w:rPr>
            </w:pPr>
            <w:r w:rsidRPr="00C26319">
              <w:rPr>
                <w:color w:val="000000"/>
                <w:sz w:val="22"/>
                <w:szCs w:val="22"/>
              </w:rPr>
              <w:t>123,2</w:t>
            </w:r>
          </w:p>
        </w:tc>
        <w:tc>
          <w:tcPr>
            <w:tcW w:w="1036" w:type="dxa"/>
            <w:tcBorders>
              <w:top w:val="nil"/>
              <w:left w:val="nil"/>
              <w:bottom w:val="single" w:sz="4" w:space="0" w:color="000000"/>
              <w:right w:val="single" w:sz="4" w:space="0" w:color="000000"/>
            </w:tcBorders>
            <w:shd w:val="clear" w:color="auto" w:fill="auto"/>
            <w:noWrap/>
            <w:vAlign w:val="bottom"/>
            <w:hideMark/>
          </w:tcPr>
          <w:p w14:paraId="3D54257B" w14:textId="77777777" w:rsidR="00C26319" w:rsidRPr="00C26319" w:rsidRDefault="00C26319" w:rsidP="00C26319">
            <w:pPr>
              <w:jc w:val="right"/>
              <w:rPr>
                <w:color w:val="000000"/>
                <w:sz w:val="22"/>
                <w:szCs w:val="22"/>
                <w:lang w:val="ru-RU"/>
              </w:rPr>
            </w:pPr>
            <w:r w:rsidRPr="00C26319">
              <w:rPr>
                <w:color w:val="000000"/>
                <w:sz w:val="22"/>
                <w:szCs w:val="22"/>
              </w:rPr>
              <w:t>-1,8</w:t>
            </w:r>
          </w:p>
        </w:tc>
        <w:tc>
          <w:tcPr>
            <w:tcW w:w="787" w:type="dxa"/>
            <w:tcBorders>
              <w:top w:val="nil"/>
              <w:left w:val="nil"/>
              <w:bottom w:val="single" w:sz="4" w:space="0" w:color="000000"/>
              <w:right w:val="single" w:sz="4" w:space="0" w:color="000000"/>
            </w:tcBorders>
            <w:shd w:val="clear" w:color="auto" w:fill="auto"/>
            <w:noWrap/>
            <w:vAlign w:val="bottom"/>
            <w:hideMark/>
          </w:tcPr>
          <w:p w14:paraId="602EBC25" w14:textId="77777777" w:rsidR="00C26319" w:rsidRPr="00C26319" w:rsidRDefault="00C26319" w:rsidP="00C26319">
            <w:pPr>
              <w:jc w:val="right"/>
              <w:rPr>
                <w:color w:val="000000"/>
                <w:sz w:val="22"/>
                <w:szCs w:val="22"/>
                <w:lang w:val="ru-RU"/>
              </w:rPr>
            </w:pPr>
            <w:r w:rsidRPr="00C26319">
              <w:rPr>
                <w:color w:val="000000"/>
                <w:sz w:val="22"/>
                <w:szCs w:val="22"/>
              </w:rPr>
              <w:t>99,5</w:t>
            </w:r>
          </w:p>
        </w:tc>
      </w:tr>
      <w:tr w:rsidR="00C26319" w:rsidRPr="00C26319" w14:paraId="72918050"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76169F41" w14:textId="77777777" w:rsidR="00C26319" w:rsidRPr="00C26319" w:rsidRDefault="00C26319" w:rsidP="00C26319">
            <w:pPr>
              <w:rPr>
                <w:i/>
                <w:iCs/>
                <w:color w:val="000000"/>
                <w:sz w:val="22"/>
                <w:szCs w:val="22"/>
                <w:lang w:val="en-US"/>
              </w:rPr>
            </w:pPr>
            <w:r w:rsidRPr="00C26319">
              <w:rPr>
                <w:i/>
                <w:iCs/>
                <w:color w:val="000000"/>
                <w:sz w:val="22"/>
                <w:szCs w:val="22"/>
                <w:lang w:val="en-US"/>
              </w:rPr>
              <w:t xml:space="preserve">alte venituri și venituri neidentificate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5CE88250" w14:textId="77777777" w:rsidR="00C26319" w:rsidRPr="00C26319" w:rsidRDefault="00C26319" w:rsidP="00C26319">
            <w:pPr>
              <w:jc w:val="right"/>
              <w:rPr>
                <w:sz w:val="22"/>
                <w:szCs w:val="22"/>
                <w:lang w:val="ru-RU"/>
              </w:rPr>
            </w:pPr>
            <w:r w:rsidRPr="00C26319">
              <w:rPr>
                <w:sz w:val="22"/>
                <w:szCs w:val="22"/>
              </w:rPr>
              <w:t>624,7</w:t>
            </w:r>
          </w:p>
        </w:tc>
        <w:tc>
          <w:tcPr>
            <w:tcW w:w="1056" w:type="dxa"/>
            <w:tcBorders>
              <w:top w:val="nil"/>
              <w:left w:val="nil"/>
              <w:bottom w:val="single" w:sz="4" w:space="0" w:color="000000"/>
              <w:right w:val="single" w:sz="4" w:space="0" w:color="000000"/>
            </w:tcBorders>
            <w:shd w:val="clear" w:color="auto" w:fill="auto"/>
            <w:noWrap/>
            <w:vAlign w:val="bottom"/>
            <w:hideMark/>
          </w:tcPr>
          <w:p w14:paraId="5EDC2116" w14:textId="77777777" w:rsidR="00C26319" w:rsidRPr="00C26319" w:rsidRDefault="00C26319" w:rsidP="00C26319">
            <w:pPr>
              <w:jc w:val="right"/>
              <w:rPr>
                <w:color w:val="000000"/>
                <w:sz w:val="22"/>
                <w:szCs w:val="22"/>
                <w:lang w:val="ru-RU"/>
              </w:rPr>
            </w:pPr>
            <w:r w:rsidRPr="00C26319">
              <w:rPr>
                <w:color w:val="000000"/>
                <w:sz w:val="22"/>
                <w:szCs w:val="22"/>
              </w:rPr>
              <w:t>517,9</w:t>
            </w:r>
          </w:p>
        </w:tc>
        <w:tc>
          <w:tcPr>
            <w:tcW w:w="1056" w:type="dxa"/>
            <w:tcBorders>
              <w:top w:val="nil"/>
              <w:left w:val="nil"/>
              <w:bottom w:val="single" w:sz="4" w:space="0" w:color="000000"/>
              <w:right w:val="single" w:sz="4" w:space="0" w:color="000000"/>
            </w:tcBorders>
            <w:shd w:val="clear" w:color="auto" w:fill="auto"/>
            <w:noWrap/>
            <w:vAlign w:val="bottom"/>
            <w:hideMark/>
          </w:tcPr>
          <w:p w14:paraId="3DEE23A8" w14:textId="77777777" w:rsidR="00C26319" w:rsidRPr="00C26319" w:rsidRDefault="00C26319" w:rsidP="00C26319">
            <w:pPr>
              <w:jc w:val="right"/>
              <w:rPr>
                <w:sz w:val="22"/>
                <w:szCs w:val="22"/>
                <w:lang w:val="ru-RU"/>
              </w:rPr>
            </w:pPr>
            <w:r w:rsidRPr="00C26319">
              <w:rPr>
                <w:sz w:val="22"/>
                <w:szCs w:val="22"/>
              </w:rPr>
              <w:t>801,7</w:t>
            </w:r>
          </w:p>
        </w:tc>
        <w:tc>
          <w:tcPr>
            <w:tcW w:w="876" w:type="dxa"/>
            <w:tcBorders>
              <w:top w:val="nil"/>
              <w:left w:val="nil"/>
              <w:bottom w:val="single" w:sz="4" w:space="0" w:color="000000"/>
              <w:right w:val="single" w:sz="4" w:space="0" w:color="000000"/>
            </w:tcBorders>
            <w:shd w:val="clear" w:color="auto" w:fill="auto"/>
            <w:noWrap/>
            <w:vAlign w:val="bottom"/>
            <w:hideMark/>
          </w:tcPr>
          <w:p w14:paraId="73DAB5A0" w14:textId="77777777" w:rsidR="00C26319" w:rsidRPr="00C26319" w:rsidRDefault="00C26319" w:rsidP="00C26319">
            <w:pPr>
              <w:jc w:val="right"/>
              <w:rPr>
                <w:color w:val="000000"/>
                <w:sz w:val="22"/>
                <w:szCs w:val="22"/>
                <w:lang w:val="ru-RU"/>
              </w:rPr>
            </w:pPr>
            <w:r w:rsidRPr="00C26319">
              <w:rPr>
                <w:color w:val="000000"/>
                <w:sz w:val="22"/>
                <w:szCs w:val="22"/>
              </w:rPr>
              <w:t>283,8</w:t>
            </w:r>
          </w:p>
        </w:tc>
        <w:tc>
          <w:tcPr>
            <w:tcW w:w="769" w:type="dxa"/>
            <w:tcBorders>
              <w:top w:val="nil"/>
              <w:left w:val="nil"/>
              <w:bottom w:val="single" w:sz="4" w:space="0" w:color="000000"/>
              <w:right w:val="single" w:sz="4" w:space="0" w:color="000000"/>
            </w:tcBorders>
            <w:shd w:val="clear" w:color="auto" w:fill="auto"/>
            <w:noWrap/>
            <w:vAlign w:val="bottom"/>
            <w:hideMark/>
          </w:tcPr>
          <w:p w14:paraId="2876B3E9" w14:textId="77777777" w:rsidR="00C26319" w:rsidRPr="00C26319" w:rsidRDefault="00C26319" w:rsidP="00C26319">
            <w:pPr>
              <w:jc w:val="right"/>
              <w:rPr>
                <w:color w:val="000000"/>
                <w:sz w:val="22"/>
                <w:szCs w:val="22"/>
                <w:lang w:val="ru-RU"/>
              </w:rPr>
            </w:pPr>
            <w:r w:rsidRPr="00C26319">
              <w:rPr>
                <w:color w:val="000000"/>
                <w:sz w:val="22"/>
                <w:szCs w:val="22"/>
              </w:rPr>
              <w:t>154,8</w:t>
            </w:r>
          </w:p>
        </w:tc>
        <w:tc>
          <w:tcPr>
            <w:tcW w:w="1036" w:type="dxa"/>
            <w:tcBorders>
              <w:top w:val="nil"/>
              <w:left w:val="nil"/>
              <w:bottom w:val="single" w:sz="4" w:space="0" w:color="000000"/>
              <w:right w:val="single" w:sz="4" w:space="0" w:color="000000"/>
            </w:tcBorders>
            <w:shd w:val="clear" w:color="auto" w:fill="auto"/>
            <w:noWrap/>
            <w:vAlign w:val="bottom"/>
            <w:hideMark/>
          </w:tcPr>
          <w:p w14:paraId="6CE0C3FD" w14:textId="77777777" w:rsidR="00C26319" w:rsidRPr="00C26319" w:rsidRDefault="00C26319" w:rsidP="00C26319">
            <w:pPr>
              <w:jc w:val="right"/>
              <w:rPr>
                <w:color w:val="000000"/>
                <w:sz w:val="22"/>
                <w:szCs w:val="22"/>
                <w:lang w:val="ru-RU"/>
              </w:rPr>
            </w:pPr>
            <w:r w:rsidRPr="00C26319">
              <w:rPr>
                <w:color w:val="000000"/>
                <w:sz w:val="22"/>
                <w:szCs w:val="22"/>
              </w:rPr>
              <w:t>177,0</w:t>
            </w:r>
          </w:p>
        </w:tc>
        <w:tc>
          <w:tcPr>
            <w:tcW w:w="787" w:type="dxa"/>
            <w:tcBorders>
              <w:top w:val="nil"/>
              <w:left w:val="nil"/>
              <w:bottom w:val="single" w:sz="4" w:space="0" w:color="000000"/>
              <w:right w:val="single" w:sz="4" w:space="0" w:color="000000"/>
            </w:tcBorders>
            <w:shd w:val="clear" w:color="auto" w:fill="auto"/>
            <w:noWrap/>
            <w:vAlign w:val="bottom"/>
            <w:hideMark/>
          </w:tcPr>
          <w:p w14:paraId="05CBB2A8" w14:textId="77777777" w:rsidR="00C26319" w:rsidRPr="00C26319" w:rsidRDefault="00C26319" w:rsidP="00C26319">
            <w:pPr>
              <w:jc w:val="right"/>
              <w:rPr>
                <w:color w:val="000000"/>
                <w:sz w:val="22"/>
                <w:szCs w:val="22"/>
                <w:lang w:val="ru-RU"/>
              </w:rPr>
            </w:pPr>
            <w:r w:rsidRPr="00C26319">
              <w:rPr>
                <w:color w:val="000000"/>
                <w:sz w:val="22"/>
                <w:szCs w:val="22"/>
              </w:rPr>
              <w:t>128,3</w:t>
            </w:r>
          </w:p>
        </w:tc>
      </w:tr>
      <w:tr w:rsidR="00C26319" w:rsidRPr="00C26319" w14:paraId="59DCDF6B" w14:textId="77777777" w:rsidTr="00971BFB">
        <w:trPr>
          <w:trHeight w:val="643"/>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52F4807C" w14:textId="77777777" w:rsidR="00C26319" w:rsidRPr="00C26319" w:rsidRDefault="00C26319" w:rsidP="00C26319">
            <w:pPr>
              <w:rPr>
                <w:i/>
                <w:iCs/>
                <w:color w:val="000000"/>
                <w:sz w:val="22"/>
                <w:szCs w:val="22"/>
                <w:lang w:val="en-US"/>
              </w:rPr>
            </w:pPr>
            <w:r w:rsidRPr="00C26319">
              <w:rPr>
                <w:i/>
                <w:iCs/>
                <w:color w:val="000000"/>
                <w:sz w:val="22"/>
                <w:szCs w:val="22"/>
                <w:lang w:val="en-US"/>
              </w:rPr>
              <w:t xml:space="preserve">Contribuții și prime de asigurări obligatorii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08F205F8" w14:textId="77777777" w:rsidR="00C26319" w:rsidRPr="00C26319" w:rsidRDefault="00C26319" w:rsidP="00C26319">
            <w:pPr>
              <w:jc w:val="right"/>
              <w:rPr>
                <w:sz w:val="22"/>
                <w:szCs w:val="22"/>
                <w:lang w:val="ru-RU"/>
              </w:rPr>
            </w:pPr>
            <w:r w:rsidRPr="00C26319">
              <w:rPr>
                <w:sz w:val="22"/>
                <w:szCs w:val="22"/>
              </w:rPr>
              <w:t>21.657,6</w:t>
            </w:r>
          </w:p>
        </w:tc>
        <w:tc>
          <w:tcPr>
            <w:tcW w:w="1056" w:type="dxa"/>
            <w:tcBorders>
              <w:top w:val="nil"/>
              <w:left w:val="nil"/>
              <w:bottom w:val="single" w:sz="4" w:space="0" w:color="000000"/>
              <w:right w:val="single" w:sz="4" w:space="0" w:color="000000"/>
            </w:tcBorders>
            <w:shd w:val="clear" w:color="auto" w:fill="auto"/>
            <w:noWrap/>
            <w:vAlign w:val="bottom"/>
            <w:hideMark/>
          </w:tcPr>
          <w:p w14:paraId="47DBA44E" w14:textId="77777777" w:rsidR="00C26319" w:rsidRPr="00C26319" w:rsidRDefault="00C26319" w:rsidP="00C26319">
            <w:pPr>
              <w:jc w:val="right"/>
              <w:rPr>
                <w:color w:val="000000"/>
                <w:sz w:val="22"/>
                <w:szCs w:val="22"/>
                <w:lang w:val="ru-RU"/>
              </w:rPr>
            </w:pPr>
            <w:r w:rsidRPr="00C26319">
              <w:rPr>
                <w:color w:val="000000"/>
                <w:sz w:val="22"/>
                <w:szCs w:val="22"/>
              </w:rPr>
              <w:t>24.847,7</w:t>
            </w:r>
          </w:p>
        </w:tc>
        <w:tc>
          <w:tcPr>
            <w:tcW w:w="1056" w:type="dxa"/>
            <w:tcBorders>
              <w:top w:val="nil"/>
              <w:left w:val="nil"/>
              <w:bottom w:val="single" w:sz="4" w:space="0" w:color="000000"/>
              <w:right w:val="single" w:sz="4" w:space="0" w:color="000000"/>
            </w:tcBorders>
            <w:shd w:val="clear" w:color="auto" w:fill="auto"/>
            <w:noWrap/>
            <w:vAlign w:val="bottom"/>
            <w:hideMark/>
          </w:tcPr>
          <w:p w14:paraId="503B1A6E" w14:textId="77777777" w:rsidR="00C26319" w:rsidRPr="00C26319" w:rsidRDefault="00C26319" w:rsidP="00C26319">
            <w:pPr>
              <w:jc w:val="right"/>
              <w:rPr>
                <w:sz w:val="22"/>
                <w:szCs w:val="22"/>
                <w:lang w:val="ru-RU"/>
              </w:rPr>
            </w:pPr>
            <w:r w:rsidRPr="00C26319">
              <w:rPr>
                <w:sz w:val="22"/>
                <w:szCs w:val="22"/>
              </w:rPr>
              <w:t>24.745,5</w:t>
            </w:r>
          </w:p>
        </w:tc>
        <w:tc>
          <w:tcPr>
            <w:tcW w:w="876" w:type="dxa"/>
            <w:tcBorders>
              <w:top w:val="nil"/>
              <w:left w:val="nil"/>
              <w:bottom w:val="single" w:sz="4" w:space="0" w:color="000000"/>
              <w:right w:val="single" w:sz="4" w:space="0" w:color="000000"/>
            </w:tcBorders>
            <w:shd w:val="clear" w:color="auto" w:fill="auto"/>
            <w:noWrap/>
            <w:vAlign w:val="bottom"/>
            <w:hideMark/>
          </w:tcPr>
          <w:p w14:paraId="0671BC7D" w14:textId="77777777" w:rsidR="00C26319" w:rsidRPr="00C26319" w:rsidRDefault="00C26319" w:rsidP="00C26319">
            <w:pPr>
              <w:jc w:val="right"/>
              <w:rPr>
                <w:color w:val="000000"/>
                <w:sz w:val="22"/>
                <w:szCs w:val="22"/>
                <w:lang w:val="ru-RU"/>
              </w:rPr>
            </w:pPr>
            <w:r w:rsidRPr="00C26319">
              <w:rPr>
                <w:color w:val="000000"/>
                <w:sz w:val="22"/>
                <w:szCs w:val="22"/>
              </w:rPr>
              <w:t>-102,2</w:t>
            </w:r>
          </w:p>
        </w:tc>
        <w:tc>
          <w:tcPr>
            <w:tcW w:w="769" w:type="dxa"/>
            <w:tcBorders>
              <w:top w:val="nil"/>
              <w:left w:val="nil"/>
              <w:bottom w:val="single" w:sz="4" w:space="0" w:color="000000"/>
              <w:right w:val="single" w:sz="4" w:space="0" w:color="000000"/>
            </w:tcBorders>
            <w:shd w:val="clear" w:color="auto" w:fill="auto"/>
            <w:noWrap/>
            <w:vAlign w:val="bottom"/>
            <w:hideMark/>
          </w:tcPr>
          <w:p w14:paraId="5458C8AC" w14:textId="77777777" w:rsidR="00C26319" w:rsidRPr="00C26319" w:rsidRDefault="00C26319" w:rsidP="00C26319">
            <w:pPr>
              <w:jc w:val="right"/>
              <w:rPr>
                <w:color w:val="000000"/>
                <w:sz w:val="22"/>
                <w:szCs w:val="22"/>
                <w:lang w:val="ru-RU"/>
              </w:rPr>
            </w:pPr>
            <w:r w:rsidRPr="00C26319">
              <w:rPr>
                <w:color w:val="000000"/>
                <w:sz w:val="22"/>
                <w:szCs w:val="22"/>
              </w:rPr>
              <w:t>99,6</w:t>
            </w:r>
          </w:p>
        </w:tc>
        <w:tc>
          <w:tcPr>
            <w:tcW w:w="1036" w:type="dxa"/>
            <w:tcBorders>
              <w:top w:val="nil"/>
              <w:left w:val="nil"/>
              <w:bottom w:val="single" w:sz="4" w:space="0" w:color="000000"/>
              <w:right w:val="single" w:sz="4" w:space="0" w:color="000000"/>
            </w:tcBorders>
            <w:shd w:val="clear" w:color="auto" w:fill="auto"/>
            <w:noWrap/>
            <w:vAlign w:val="bottom"/>
            <w:hideMark/>
          </w:tcPr>
          <w:p w14:paraId="6D175057" w14:textId="77777777" w:rsidR="00C26319" w:rsidRPr="00C26319" w:rsidRDefault="00C26319" w:rsidP="00C26319">
            <w:pPr>
              <w:jc w:val="right"/>
              <w:rPr>
                <w:color w:val="000000"/>
                <w:sz w:val="22"/>
                <w:szCs w:val="22"/>
                <w:lang w:val="ru-RU"/>
              </w:rPr>
            </w:pPr>
            <w:r w:rsidRPr="00C26319">
              <w:rPr>
                <w:color w:val="000000"/>
                <w:sz w:val="22"/>
                <w:szCs w:val="22"/>
              </w:rPr>
              <w:t>3.087,9</w:t>
            </w:r>
          </w:p>
        </w:tc>
        <w:tc>
          <w:tcPr>
            <w:tcW w:w="787" w:type="dxa"/>
            <w:tcBorders>
              <w:top w:val="nil"/>
              <w:left w:val="nil"/>
              <w:bottom w:val="single" w:sz="4" w:space="0" w:color="000000"/>
              <w:right w:val="single" w:sz="4" w:space="0" w:color="000000"/>
            </w:tcBorders>
            <w:shd w:val="clear" w:color="auto" w:fill="auto"/>
            <w:noWrap/>
            <w:vAlign w:val="bottom"/>
            <w:hideMark/>
          </w:tcPr>
          <w:p w14:paraId="3271FBFD" w14:textId="77777777" w:rsidR="00C26319" w:rsidRPr="00C26319" w:rsidRDefault="00C26319" w:rsidP="00C26319">
            <w:pPr>
              <w:jc w:val="right"/>
              <w:rPr>
                <w:color w:val="000000"/>
                <w:sz w:val="22"/>
                <w:szCs w:val="22"/>
                <w:lang w:val="ru-RU"/>
              </w:rPr>
            </w:pPr>
            <w:r w:rsidRPr="00C26319">
              <w:rPr>
                <w:color w:val="000000"/>
                <w:sz w:val="22"/>
                <w:szCs w:val="22"/>
              </w:rPr>
              <w:t>114,3</w:t>
            </w:r>
          </w:p>
        </w:tc>
      </w:tr>
      <w:tr w:rsidR="00C26319" w:rsidRPr="00C26319" w14:paraId="63CBF157"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0973E2CB" w14:textId="77777777" w:rsidR="00C26319" w:rsidRPr="00C26319" w:rsidRDefault="00C26319" w:rsidP="00C26319">
            <w:pPr>
              <w:rPr>
                <w:b/>
                <w:bCs/>
                <w:i/>
                <w:iCs/>
                <w:color w:val="000000"/>
                <w:sz w:val="22"/>
                <w:szCs w:val="22"/>
                <w:lang w:val="ru-RU"/>
              </w:rPr>
            </w:pPr>
            <w:r w:rsidRPr="00C26319">
              <w:rPr>
                <w:b/>
                <w:bCs/>
                <w:i/>
                <w:iCs/>
                <w:color w:val="000000"/>
                <w:sz w:val="22"/>
                <w:szCs w:val="22"/>
                <w:lang w:val="ru-RU"/>
              </w:rPr>
              <w:t>Total</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3DD02DD5" w14:textId="77777777" w:rsidR="00C26319" w:rsidRPr="00C26319" w:rsidRDefault="00C26319" w:rsidP="00C26319">
            <w:pPr>
              <w:jc w:val="right"/>
              <w:rPr>
                <w:b/>
                <w:bCs/>
                <w:i/>
                <w:iCs/>
                <w:color w:val="000000"/>
                <w:sz w:val="22"/>
                <w:szCs w:val="22"/>
                <w:lang w:val="ru-RU"/>
              </w:rPr>
            </w:pPr>
            <w:r w:rsidRPr="00C26319">
              <w:rPr>
                <w:b/>
                <w:bCs/>
                <w:i/>
                <w:iCs/>
                <w:color w:val="000000"/>
                <w:sz w:val="22"/>
                <w:szCs w:val="22"/>
              </w:rPr>
              <w:t>47.285,4</w:t>
            </w:r>
          </w:p>
        </w:tc>
        <w:tc>
          <w:tcPr>
            <w:tcW w:w="1056" w:type="dxa"/>
            <w:tcBorders>
              <w:top w:val="nil"/>
              <w:left w:val="nil"/>
              <w:bottom w:val="single" w:sz="4" w:space="0" w:color="000000"/>
              <w:right w:val="single" w:sz="4" w:space="0" w:color="000000"/>
            </w:tcBorders>
            <w:shd w:val="clear" w:color="auto" w:fill="auto"/>
            <w:noWrap/>
            <w:vAlign w:val="bottom"/>
            <w:hideMark/>
          </w:tcPr>
          <w:p w14:paraId="767B2509" w14:textId="77777777" w:rsidR="00C26319" w:rsidRPr="00C26319" w:rsidRDefault="00C26319" w:rsidP="00C26319">
            <w:pPr>
              <w:jc w:val="right"/>
              <w:rPr>
                <w:b/>
                <w:bCs/>
                <w:i/>
                <w:iCs/>
                <w:color w:val="000000"/>
                <w:sz w:val="22"/>
                <w:szCs w:val="22"/>
                <w:lang w:val="ru-RU"/>
              </w:rPr>
            </w:pPr>
            <w:r w:rsidRPr="00C26319">
              <w:rPr>
                <w:b/>
                <w:bCs/>
                <w:i/>
                <w:iCs/>
                <w:color w:val="000000"/>
                <w:sz w:val="22"/>
                <w:szCs w:val="22"/>
              </w:rPr>
              <w:t>54.417,9</w:t>
            </w:r>
          </w:p>
        </w:tc>
        <w:tc>
          <w:tcPr>
            <w:tcW w:w="1056" w:type="dxa"/>
            <w:tcBorders>
              <w:top w:val="nil"/>
              <w:left w:val="nil"/>
              <w:bottom w:val="single" w:sz="4" w:space="0" w:color="000000"/>
              <w:right w:val="single" w:sz="4" w:space="0" w:color="000000"/>
            </w:tcBorders>
            <w:shd w:val="clear" w:color="auto" w:fill="auto"/>
            <w:noWrap/>
            <w:vAlign w:val="bottom"/>
            <w:hideMark/>
          </w:tcPr>
          <w:p w14:paraId="6D48B03F" w14:textId="77777777" w:rsidR="00C26319" w:rsidRPr="00C26319" w:rsidRDefault="00C26319" w:rsidP="00C26319">
            <w:pPr>
              <w:jc w:val="right"/>
              <w:rPr>
                <w:b/>
                <w:bCs/>
                <w:i/>
                <w:iCs/>
                <w:color w:val="000000"/>
                <w:sz w:val="22"/>
                <w:szCs w:val="22"/>
                <w:lang w:val="ru-RU"/>
              </w:rPr>
            </w:pPr>
            <w:r w:rsidRPr="00C26319">
              <w:rPr>
                <w:b/>
                <w:bCs/>
                <w:i/>
                <w:iCs/>
                <w:color w:val="000000"/>
                <w:sz w:val="22"/>
                <w:szCs w:val="22"/>
              </w:rPr>
              <w:t>55.017,0</w:t>
            </w:r>
          </w:p>
        </w:tc>
        <w:tc>
          <w:tcPr>
            <w:tcW w:w="876" w:type="dxa"/>
            <w:tcBorders>
              <w:top w:val="nil"/>
              <w:left w:val="nil"/>
              <w:bottom w:val="single" w:sz="4" w:space="0" w:color="000000"/>
              <w:right w:val="single" w:sz="4" w:space="0" w:color="000000"/>
            </w:tcBorders>
            <w:shd w:val="clear" w:color="auto" w:fill="auto"/>
            <w:noWrap/>
            <w:vAlign w:val="bottom"/>
            <w:hideMark/>
          </w:tcPr>
          <w:p w14:paraId="189E42F8" w14:textId="77777777" w:rsidR="00C26319" w:rsidRPr="00C26319" w:rsidRDefault="00C26319" w:rsidP="00C26319">
            <w:pPr>
              <w:jc w:val="right"/>
              <w:rPr>
                <w:b/>
                <w:bCs/>
                <w:i/>
                <w:iCs/>
                <w:color w:val="000000"/>
                <w:sz w:val="22"/>
                <w:szCs w:val="22"/>
                <w:lang w:val="ru-RU"/>
              </w:rPr>
            </w:pPr>
            <w:r w:rsidRPr="00C26319">
              <w:rPr>
                <w:b/>
                <w:bCs/>
                <w:i/>
                <w:iCs/>
                <w:color w:val="000000"/>
                <w:sz w:val="22"/>
                <w:szCs w:val="22"/>
              </w:rPr>
              <w:t>599,1</w:t>
            </w:r>
          </w:p>
        </w:tc>
        <w:tc>
          <w:tcPr>
            <w:tcW w:w="769" w:type="dxa"/>
            <w:tcBorders>
              <w:top w:val="nil"/>
              <w:left w:val="nil"/>
              <w:bottom w:val="single" w:sz="4" w:space="0" w:color="000000"/>
              <w:right w:val="single" w:sz="4" w:space="0" w:color="000000"/>
            </w:tcBorders>
            <w:shd w:val="clear" w:color="auto" w:fill="auto"/>
            <w:noWrap/>
            <w:vAlign w:val="bottom"/>
            <w:hideMark/>
          </w:tcPr>
          <w:p w14:paraId="0A7BF518" w14:textId="77777777" w:rsidR="00C26319" w:rsidRPr="00C26319" w:rsidRDefault="00C26319" w:rsidP="00C26319">
            <w:pPr>
              <w:jc w:val="right"/>
              <w:rPr>
                <w:b/>
                <w:bCs/>
                <w:i/>
                <w:iCs/>
                <w:color w:val="000000"/>
                <w:sz w:val="22"/>
                <w:szCs w:val="22"/>
                <w:lang w:val="ru-RU"/>
              </w:rPr>
            </w:pPr>
            <w:r w:rsidRPr="00C26319">
              <w:rPr>
                <w:b/>
                <w:bCs/>
                <w:i/>
                <w:iCs/>
                <w:color w:val="000000"/>
                <w:sz w:val="22"/>
                <w:szCs w:val="22"/>
              </w:rPr>
              <w:t>101,1</w:t>
            </w:r>
          </w:p>
        </w:tc>
        <w:tc>
          <w:tcPr>
            <w:tcW w:w="1036" w:type="dxa"/>
            <w:tcBorders>
              <w:top w:val="nil"/>
              <w:left w:val="nil"/>
              <w:bottom w:val="single" w:sz="4" w:space="0" w:color="000000"/>
              <w:right w:val="single" w:sz="4" w:space="0" w:color="000000"/>
            </w:tcBorders>
            <w:shd w:val="clear" w:color="auto" w:fill="auto"/>
            <w:noWrap/>
            <w:vAlign w:val="bottom"/>
            <w:hideMark/>
          </w:tcPr>
          <w:p w14:paraId="50765AC1" w14:textId="77777777" w:rsidR="00C26319" w:rsidRPr="00C26319" w:rsidRDefault="00C26319" w:rsidP="00C26319">
            <w:pPr>
              <w:jc w:val="right"/>
              <w:rPr>
                <w:b/>
                <w:bCs/>
                <w:color w:val="000000"/>
                <w:sz w:val="22"/>
                <w:szCs w:val="22"/>
                <w:lang w:val="ru-RU"/>
              </w:rPr>
            </w:pPr>
            <w:r w:rsidRPr="00C26319">
              <w:rPr>
                <w:b/>
                <w:bCs/>
                <w:color w:val="000000"/>
                <w:sz w:val="22"/>
                <w:szCs w:val="22"/>
              </w:rPr>
              <w:t>7.731,6</w:t>
            </w:r>
          </w:p>
        </w:tc>
        <w:tc>
          <w:tcPr>
            <w:tcW w:w="787" w:type="dxa"/>
            <w:tcBorders>
              <w:top w:val="nil"/>
              <w:left w:val="nil"/>
              <w:bottom w:val="single" w:sz="4" w:space="0" w:color="000000"/>
              <w:right w:val="single" w:sz="4" w:space="0" w:color="000000"/>
            </w:tcBorders>
            <w:shd w:val="clear" w:color="auto" w:fill="auto"/>
            <w:noWrap/>
            <w:vAlign w:val="bottom"/>
            <w:hideMark/>
          </w:tcPr>
          <w:p w14:paraId="6784916D" w14:textId="77777777" w:rsidR="00C26319" w:rsidRPr="00C26319" w:rsidRDefault="00C26319" w:rsidP="00C26319">
            <w:pPr>
              <w:jc w:val="right"/>
              <w:rPr>
                <w:b/>
                <w:bCs/>
                <w:i/>
                <w:iCs/>
                <w:color w:val="000000"/>
                <w:sz w:val="22"/>
                <w:szCs w:val="22"/>
                <w:lang w:val="ru-RU"/>
              </w:rPr>
            </w:pPr>
            <w:r w:rsidRPr="00C26319">
              <w:rPr>
                <w:b/>
                <w:bCs/>
                <w:i/>
                <w:iCs/>
                <w:color w:val="000000"/>
                <w:sz w:val="22"/>
                <w:szCs w:val="22"/>
              </w:rPr>
              <w:t>116,4</w:t>
            </w:r>
          </w:p>
        </w:tc>
      </w:tr>
      <w:tr w:rsidR="00C26319" w:rsidRPr="00C26319" w14:paraId="08F0B84F" w14:textId="77777777" w:rsidTr="00971BFB">
        <w:trPr>
          <w:trHeight w:val="418"/>
        </w:trPr>
        <w:tc>
          <w:tcPr>
            <w:tcW w:w="10061"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F68248" w14:textId="77777777" w:rsidR="00C26319" w:rsidRPr="00C26319" w:rsidRDefault="00C26319" w:rsidP="00C26319">
            <w:pPr>
              <w:jc w:val="center"/>
              <w:rPr>
                <w:b/>
                <w:bCs/>
                <w:i/>
                <w:iCs/>
                <w:color w:val="000000"/>
                <w:sz w:val="22"/>
                <w:szCs w:val="22"/>
                <w:lang w:val="ru-RU"/>
              </w:rPr>
            </w:pPr>
            <w:r w:rsidRPr="00C26319">
              <w:rPr>
                <w:b/>
                <w:bCs/>
                <w:i/>
                <w:iCs/>
                <w:color w:val="000000"/>
                <w:sz w:val="22"/>
                <w:szCs w:val="22"/>
                <w:lang w:val="ru-RU"/>
              </w:rPr>
              <w:t>Serviciul Vamal</w:t>
            </w:r>
          </w:p>
        </w:tc>
      </w:tr>
      <w:tr w:rsidR="00C26319" w:rsidRPr="00C26319" w14:paraId="6E326EFF"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15DB725D" w14:textId="77777777" w:rsidR="00C26319" w:rsidRPr="00C26319" w:rsidRDefault="00C26319" w:rsidP="00C26319">
            <w:pPr>
              <w:rPr>
                <w:i/>
                <w:iCs/>
                <w:color w:val="000000"/>
                <w:sz w:val="22"/>
                <w:szCs w:val="22"/>
                <w:lang w:val="ru-RU"/>
              </w:rPr>
            </w:pPr>
            <w:r w:rsidRPr="00C26319">
              <w:rPr>
                <w:i/>
                <w:iCs/>
                <w:color w:val="000000"/>
                <w:sz w:val="22"/>
                <w:szCs w:val="22"/>
                <w:lang w:val="ru-RU"/>
              </w:rPr>
              <w:t>Impozite și taxe, total</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BF0E16" w14:textId="77777777" w:rsidR="00C26319" w:rsidRPr="00C26319" w:rsidRDefault="00C26319" w:rsidP="00C26319">
            <w:pPr>
              <w:jc w:val="right"/>
              <w:rPr>
                <w:color w:val="000000"/>
                <w:sz w:val="22"/>
                <w:szCs w:val="22"/>
                <w:lang w:val="ru-RU"/>
              </w:rPr>
            </w:pPr>
            <w:r w:rsidRPr="00C26319">
              <w:rPr>
                <w:color w:val="000000"/>
                <w:sz w:val="22"/>
                <w:szCs w:val="22"/>
              </w:rPr>
              <w:t>28.521,1</w:t>
            </w:r>
          </w:p>
        </w:tc>
        <w:tc>
          <w:tcPr>
            <w:tcW w:w="1056" w:type="dxa"/>
            <w:tcBorders>
              <w:top w:val="single" w:sz="4" w:space="0" w:color="000000"/>
              <w:left w:val="nil"/>
              <w:bottom w:val="single" w:sz="4" w:space="0" w:color="000000"/>
              <w:right w:val="single" w:sz="4" w:space="0" w:color="000000"/>
            </w:tcBorders>
            <w:shd w:val="clear" w:color="auto" w:fill="auto"/>
            <w:noWrap/>
            <w:vAlign w:val="bottom"/>
            <w:hideMark/>
          </w:tcPr>
          <w:p w14:paraId="228C3397" w14:textId="77777777" w:rsidR="00C26319" w:rsidRPr="00C26319" w:rsidRDefault="00C26319" w:rsidP="00C26319">
            <w:pPr>
              <w:jc w:val="right"/>
              <w:rPr>
                <w:color w:val="000000"/>
                <w:sz w:val="22"/>
                <w:szCs w:val="22"/>
                <w:lang w:val="ru-RU"/>
              </w:rPr>
            </w:pPr>
            <w:r w:rsidRPr="00C26319">
              <w:rPr>
                <w:color w:val="000000"/>
                <w:sz w:val="22"/>
                <w:szCs w:val="22"/>
              </w:rPr>
              <w:t>33.875,5</w:t>
            </w:r>
          </w:p>
        </w:tc>
        <w:tc>
          <w:tcPr>
            <w:tcW w:w="1056" w:type="dxa"/>
            <w:tcBorders>
              <w:top w:val="single" w:sz="4" w:space="0" w:color="000000"/>
              <w:left w:val="nil"/>
              <w:bottom w:val="single" w:sz="4" w:space="0" w:color="000000"/>
              <w:right w:val="single" w:sz="4" w:space="0" w:color="000000"/>
            </w:tcBorders>
            <w:shd w:val="clear" w:color="auto" w:fill="auto"/>
            <w:noWrap/>
            <w:vAlign w:val="bottom"/>
            <w:hideMark/>
          </w:tcPr>
          <w:p w14:paraId="77A3FA46" w14:textId="77777777" w:rsidR="00C26319" w:rsidRPr="00C26319" w:rsidRDefault="00C26319" w:rsidP="00C26319">
            <w:pPr>
              <w:jc w:val="right"/>
              <w:rPr>
                <w:color w:val="000000"/>
                <w:sz w:val="22"/>
                <w:szCs w:val="22"/>
                <w:lang w:val="ru-RU"/>
              </w:rPr>
            </w:pPr>
            <w:r w:rsidRPr="00C26319">
              <w:rPr>
                <w:color w:val="000000"/>
                <w:sz w:val="22"/>
                <w:szCs w:val="22"/>
              </w:rPr>
              <w:t>33.845,9</w:t>
            </w:r>
          </w:p>
        </w:tc>
        <w:tc>
          <w:tcPr>
            <w:tcW w:w="876" w:type="dxa"/>
            <w:tcBorders>
              <w:top w:val="single" w:sz="4" w:space="0" w:color="000000"/>
              <w:left w:val="nil"/>
              <w:bottom w:val="single" w:sz="4" w:space="0" w:color="000000"/>
              <w:right w:val="single" w:sz="4" w:space="0" w:color="000000"/>
            </w:tcBorders>
            <w:shd w:val="clear" w:color="auto" w:fill="auto"/>
            <w:noWrap/>
            <w:vAlign w:val="bottom"/>
            <w:hideMark/>
          </w:tcPr>
          <w:p w14:paraId="68C54823" w14:textId="77777777" w:rsidR="00C26319" w:rsidRPr="00C26319" w:rsidRDefault="00C26319" w:rsidP="00C26319">
            <w:pPr>
              <w:jc w:val="right"/>
              <w:rPr>
                <w:color w:val="000000"/>
                <w:sz w:val="22"/>
                <w:szCs w:val="22"/>
                <w:lang w:val="ru-RU"/>
              </w:rPr>
            </w:pPr>
            <w:r w:rsidRPr="00C26319">
              <w:rPr>
                <w:color w:val="000000"/>
                <w:sz w:val="22"/>
                <w:szCs w:val="22"/>
              </w:rPr>
              <w:t>-29,6</w:t>
            </w:r>
          </w:p>
        </w:tc>
        <w:tc>
          <w:tcPr>
            <w:tcW w:w="769" w:type="dxa"/>
            <w:tcBorders>
              <w:top w:val="single" w:sz="4" w:space="0" w:color="000000"/>
              <w:left w:val="nil"/>
              <w:bottom w:val="single" w:sz="4" w:space="0" w:color="000000"/>
              <w:right w:val="single" w:sz="4" w:space="0" w:color="000000"/>
            </w:tcBorders>
            <w:shd w:val="clear" w:color="auto" w:fill="auto"/>
            <w:noWrap/>
            <w:vAlign w:val="bottom"/>
            <w:hideMark/>
          </w:tcPr>
          <w:p w14:paraId="736D5887" w14:textId="77777777" w:rsidR="00C26319" w:rsidRPr="00C26319" w:rsidRDefault="00C26319" w:rsidP="00C26319">
            <w:pPr>
              <w:jc w:val="right"/>
              <w:rPr>
                <w:color w:val="000000"/>
                <w:sz w:val="22"/>
                <w:szCs w:val="22"/>
                <w:lang w:val="ru-RU"/>
              </w:rPr>
            </w:pPr>
            <w:r w:rsidRPr="00C26319">
              <w:rPr>
                <w:color w:val="000000"/>
                <w:sz w:val="22"/>
                <w:szCs w:val="22"/>
              </w:rPr>
              <w:t>99,9</w:t>
            </w:r>
          </w:p>
        </w:tc>
        <w:tc>
          <w:tcPr>
            <w:tcW w:w="1036" w:type="dxa"/>
            <w:tcBorders>
              <w:top w:val="single" w:sz="4" w:space="0" w:color="000000"/>
              <w:left w:val="nil"/>
              <w:bottom w:val="single" w:sz="4" w:space="0" w:color="000000"/>
              <w:right w:val="single" w:sz="4" w:space="0" w:color="000000"/>
            </w:tcBorders>
            <w:shd w:val="clear" w:color="auto" w:fill="auto"/>
            <w:noWrap/>
            <w:vAlign w:val="bottom"/>
            <w:hideMark/>
          </w:tcPr>
          <w:p w14:paraId="44EA2FE0" w14:textId="77777777" w:rsidR="00C26319" w:rsidRPr="00C26319" w:rsidRDefault="00C26319" w:rsidP="00C26319">
            <w:pPr>
              <w:jc w:val="right"/>
              <w:rPr>
                <w:color w:val="000000"/>
                <w:sz w:val="22"/>
                <w:szCs w:val="22"/>
                <w:lang w:val="ru-RU"/>
              </w:rPr>
            </w:pPr>
            <w:r w:rsidRPr="00C26319">
              <w:rPr>
                <w:color w:val="000000"/>
                <w:sz w:val="22"/>
                <w:szCs w:val="22"/>
              </w:rPr>
              <w:t>5.324,8</w:t>
            </w:r>
          </w:p>
        </w:tc>
        <w:tc>
          <w:tcPr>
            <w:tcW w:w="787" w:type="dxa"/>
            <w:tcBorders>
              <w:top w:val="single" w:sz="4" w:space="0" w:color="000000"/>
              <w:left w:val="nil"/>
              <w:bottom w:val="single" w:sz="4" w:space="0" w:color="000000"/>
              <w:right w:val="single" w:sz="4" w:space="0" w:color="000000"/>
            </w:tcBorders>
            <w:shd w:val="clear" w:color="auto" w:fill="auto"/>
            <w:noWrap/>
            <w:vAlign w:val="bottom"/>
            <w:hideMark/>
          </w:tcPr>
          <w:p w14:paraId="673B6F87" w14:textId="77777777" w:rsidR="00C26319" w:rsidRPr="00C26319" w:rsidRDefault="00C26319" w:rsidP="00C26319">
            <w:pPr>
              <w:jc w:val="right"/>
              <w:rPr>
                <w:color w:val="000000"/>
                <w:sz w:val="22"/>
                <w:szCs w:val="22"/>
                <w:lang w:val="ru-RU"/>
              </w:rPr>
            </w:pPr>
            <w:r w:rsidRPr="00C26319">
              <w:rPr>
                <w:color w:val="000000"/>
                <w:sz w:val="22"/>
                <w:szCs w:val="22"/>
              </w:rPr>
              <w:t>118,7</w:t>
            </w:r>
          </w:p>
        </w:tc>
      </w:tr>
      <w:tr w:rsidR="00C26319" w:rsidRPr="00C26319" w14:paraId="363FCC1E"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1FD92E7D" w14:textId="77777777" w:rsidR="00C26319" w:rsidRPr="00C26319" w:rsidRDefault="00C26319" w:rsidP="00C26319">
            <w:pPr>
              <w:rPr>
                <w:i/>
                <w:iCs/>
                <w:color w:val="000000"/>
                <w:sz w:val="22"/>
                <w:szCs w:val="22"/>
                <w:lang w:val="ru-RU"/>
              </w:rPr>
            </w:pPr>
            <w:r w:rsidRPr="00C26319">
              <w:rPr>
                <w:i/>
                <w:iCs/>
                <w:color w:val="000000"/>
                <w:sz w:val="22"/>
                <w:szCs w:val="22"/>
                <w:lang w:val="ru-RU"/>
              </w:rPr>
              <w:t>taxa pe valoare adaugată</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69D94301" w14:textId="77777777" w:rsidR="00C26319" w:rsidRPr="00C26319" w:rsidRDefault="00C26319" w:rsidP="00C26319">
            <w:pPr>
              <w:jc w:val="right"/>
              <w:rPr>
                <w:color w:val="000000"/>
                <w:sz w:val="22"/>
                <w:szCs w:val="22"/>
                <w:lang w:val="ru-RU"/>
              </w:rPr>
            </w:pPr>
            <w:r w:rsidRPr="00C26319">
              <w:rPr>
                <w:color w:val="000000"/>
                <w:sz w:val="22"/>
                <w:szCs w:val="22"/>
              </w:rPr>
              <w:t>19.614,6</w:t>
            </w:r>
          </w:p>
        </w:tc>
        <w:tc>
          <w:tcPr>
            <w:tcW w:w="1056" w:type="dxa"/>
            <w:tcBorders>
              <w:top w:val="nil"/>
              <w:left w:val="nil"/>
              <w:bottom w:val="single" w:sz="4" w:space="0" w:color="000000"/>
              <w:right w:val="single" w:sz="4" w:space="0" w:color="000000"/>
            </w:tcBorders>
            <w:shd w:val="clear" w:color="auto" w:fill="auto"/>
            <w:noWrap/>
            <w:vAlign w:val="bottom"/>
            <w:hideMark/>
          </w:tcPr>
          <w:p w14:paraId="4EEC7626" w14:textId="77777777" w:rsidR="00C26319" w:rsidRPr="00C26319" w:rsidRDefault="00C26319" w:rsidP="00C26319">
            <w:pPr>
              <w:jc w:val="right"/>
              <w:rPr>
                <w:color w:val="000000"/>
                <w:sz w:val="22"/>
                <w:szCs w:val="22"/>
                <w:lang w:val="ru-RU"/>
              </w:rPr>
            </w:pPr>
            <w:r w:rsidRPr="00C26319">
              <w:rPr>
                <w:color w:val="000000"/>
                <w:sz w:val="22"/>
                <w:szCs w:val="22"/>
              </w:rPr>
              <w:t>24.232,0</w:t>
            </w:r>
          </w:p>
        </w:tc>
        <w:tc>
          <w:tcPr>
            <w:tcW w:w="1056" w:type="dxa"/>
            <w:tcBorders>
              <w:top w:val="nil"/>
              <w:left w:val="nil"/>
              <w:bottom w:val="single" w:sz="4" w:space="0" w:color="000000"/>
              <w:right w:val="single" w:sz="4" w:space="0" w:color="000000"/>
            </w:tcBorders>
            <w:shd w:val="clear" w:color="auto" w:fill="auto"/>
            <w:noWrap/>
            <w:vAlign w:val="bottom"/>
            <w:hideMark/>
          </w:tcPr>
          <w:p w14:paraId="607D6226" w14:textId="77777777" w:rsidR="00C26319" w:rsidRPr="00C26319" w:rsidRDefault="00C26319" w:rsidP="00C26319">
            <w:pPr>
              <w:jc w:val="right"/>
              <w:rPr>
                <w:color w:val="000000"/>
                <w:sz w:val="22"/>
                <w:szCs w:val="22"/>
                <w:lang w:val="ru-RU"/>
              </w:rPr>
            </w:pPr>
            <w:r w:rsidRPr="00C26319">
              <w:rPr>
                <w:color w:val="000000"/>
                <w:sz w:val="22"/>
                <w:szCs w:val="22"/>
              </w:rPr>
              <w:t>24.058,5</w:t>
            </w:r>
          </w:p>
        </w:tc>
        <w:tc>
          <w:tcPr>
            <w:tcW w:w="876" w:type="dxa"/>
            <w:tcBorders>
              <w:top w:val="nil"/>
              <w:left w:val="nil"/>
              <w:bottom w:val="single" w:sz="4" w:space="0" w:color="000000"/>
              <w:right w:val="single" w:sz="4" w:space="0" w:color="000000"/>
            </w:tcBorders>
            <w:shd w:val="clear" w:color="auto" w:fill="auto"/>
            <w:noWrap/>
            <w:vAlign w:val="bottom"/>
            <w:hideMark/>
          </w:tcPr>
          <w:p w14:paraId="452B3D8C" w14:textId="77777777" w:rsidR="00C26319" w:rsidRPr="00C26319" w:rsidRDefault="00C26319" w:rsidP="00C26319">
            <w:pPr>
              <w:jc w:val="right"/>
              <w:rPr>
                <w:color w:val="000000"/>
                <w:sz w:val="22"/>
                <w:szCs w:val="22"/>
                <w:lang w:val="ru-RU"/>
              </w:rPr>
            </w:pPr>
            <w:r w:rsidRPr="00C26319">
              <w:rPr>
                <w:color w:val="000000"/>
                <w:sz w:val="22"/>
                <w:szCs w:val="22"/>
              </w:rPr>
              <w:t>-173,5</w:t>
            </w:r>
          </w:p>
        </w:tc>
        <w:tc>
          <w:tcPr>
            <w:tcW w:w="769" w:type="dxa"/>
            <w:tcBorders>
              <w:top w:val="nil"/>
              <w:left w:val="nil"/>
              <w:bottom w:val="single" w:sz="4" w:space="0" w:color="000000"/>
              <w:right w:val="single" w:sz="4" w:space="0" w:color="000000"/>
            </w:tcBorders>
            <w:shd w:val="clear" w:color="auto" w:fill="auto"/>
            <w:noWrap/>
            <w:vAlign w:val="bottom"/>
            <w:hideMark/>
          </w:tcPr>
          <w:p w14:paraId="26E4F35C" w14:textId="77777777" w:rsidR="00C26319" w:rsidRPr="00C26319" w:rsidRDefault="00C26319" w:rsidP="00C26319">
            <w:pPr>
              <w:jc w:val="right"/>
              <w:rPr>
                <w:color w:val="000000"/>
                <w:sz w:val="22"/>
                <w:szCs w:val="22"/>
                <w:lang w:val="ru-RU"/>
              </w:rPr>
            </w:pPr>
            <w:r w:rsidRPr="00C26319">
              <w:rPr>
                <w:color w:val="000000"/>
                <w:sz w:val="22"/>
                <w:szCs w:val="22"/>
              </w:rPr>
              <w:t>99,3</w:t>
            </w:r>
          </w:p>
        </w:tc>
        <w:tc>
          <w:tcPr>
            <w:tcW w:w="1036" w:type="dxa"/>
            <w:tcBorders>
              <w:top w:val="nil"/>
              <w:left w:val="nil"/>
              <w:bottom w:val="single" w:sz="4" w:space="0" w:color="000000"/>
              <w:right w:val="single" w:sz="4" w:space="0" w:color="000000"/>
            </w:tcBorders>
            <w:shd w:val="clear" w:color="auto" w:fill="auto"/>
            <w:noWrap/>
            <w:vAlign w:val="bottom"/>
            <w:hideMark/>
          </w:tcPr>
          <w:p w14:paraId="3858DF8C" w14:textId="77777777" w:rsidR="00C26319" w:rsidRPr="00C26319" w:rsidRDefault="00C26319" w:rsidP="00C26319">
            <w:pPr>
              <w:jc w:val="right"/>
              <w:rPr>
                <w:color w:val="000000"/>
                <w:sz w:val="22"/>
                <w:szCs w:val="22"/>
                <w:lang w:val="ru-RU"/>
              </w:rPr>
            </w:pPr>
            <w:r w:rsidRPr="00C26319">
              <w:rPr>
                <w:color w:val="000000"/>
                <w:sz w:val="22"/>
                <w:szCs w:val="22"/>
              </w:rPr>
              <w:t>4.443,9</w:t>
            </w:r>
          </w:p>
        </w:tc>
        <w:tc>
          <w:tcPr>
            <w:tcW w:w="787" w:type="dxa"/>
            <w:tcBorders>
              <w:top w:val="nil"/>
              <w:left w:val="nil"/>
              <w:bottom w:val="single" w:sz="4" w:space="0" w:color="000000"/>
              <w:right w:val="single" w:sz="4" w:space="0" w:color="000000"/>
            </w:tcBorders>
            <w:shd w:val="clear" w:color="auto" w:fill="auto"/>
            <w:noWrap/>
            <w:vAlign w:val="bottom"/>
            <w:hideMark/>
          </w:tcPr>
          <w:p w14:paraId="4484D081" w14:textId="77777777" w:rsidR="00C26319" w:rsidRPr="00C26319" w:rsidRDefault="00C26319" w:rsidP="00C26319">
            <w:pPr>
              <w:jc w:val="right"/>
              <w:rPr>
                <w:color w:val="000000"/>
                <w:sz w:val="22"/>
                <w:szCs w:val="22"/>
                <w:lang w:val="ru-RU"/>
              </w:rPr>
            </w:pPr>
            <w:r w:rsidRPr="00C26319">
              <w:rPr>
                <w:color w:val="000000"/>
                <w:sz w:val="22"/>
                <w:szCs w:val="22"/>
              </w:rPr>
              <w:t>122,7</w:t>
            </w:r>
          </w:p>
        </w:tc>
      </w:tr>
      <w:tr w:rsidR="00C26319" w:rsidRPr="00C26319" w14:paraId="63E54BAA"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488659EA" w14:textId="77777777" w:rsidR="00C26319" w:rsidRPr="00C26319" w:rsidRDefault="00C26319" w:rsidP="00C26319">
            <w:pPr>
              <w:rPr>
                <w:i/>
                <w:iCs/>
                <w:color w:val="000000"/>
                <w:sz w:val="22"/>
                <w:szCs w:val="22"/>
                <w:lang w:val="ru-RU"/>
              </w:rPr>
            </w:pPr>
            <w:r w:rsidRPr="00C26319">
              <w:rPr>
                <w:i/>
                <w:iCs/>
                <w:color w:val="000000"/>
                <w:sz w:val="22"/>
                <w:szCs w:val="22"/>
                <w:lang w:val="ru-RU"/>
              </w:rPr>
              <w:t xml:space="preserve">accize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653436A1" w14:textId="77777777" w:rsidR="00C26319" w:rsidRPr="00C26319" w:rsidRDefault="00C26319" w:rsidP="00C26319">
            <w:pPr>
              <w:jc w:val="right"/>
              <w:rPr>
                <w:color w:val="000000"/>
                <w:sz w:val="22"/>
                <w:szCs w:val="22"/>
                <w:lang w:val="ru-RU"/>
              </w:rPr>
            </w:pPr>
            <w:r w:rsidRPr="00C26319">
              <w:rPr>
                <w:color w:val="000000"/>
                <w:sz w:val="22"/>
                <w:szCs w:val="22"/>
              </w:rPr>
              <w:t>6.731,4</w:t>
            </w:r>
          </w:p>
        </w:tc>
        <w:tc>
          <w:tcPr>
            <w:tcW w:w="1056" w:type="dxa"/>
            <w:tcBorders>
              <w:top w:val="nil"/>
              <w:left w:val="nil"/>
              <w:bottom w:val="single" w:sz="4" w:space="0" w:color="000000"/>
              <w:right w:val="single" w:sz="4" w:space="0" w:color="000000"/>
            </w:tcBorders>
            <w:shd w:val="clear" w:color="auto" w:fill="auto"/>
            <w:noWrap/>
            <w:vAlign w:val="bottom"/>
            <w:hideMark/>
          </w:tcPr>
          <w:p w14:paraId="1F20A96A" w14:textId="77777777" w:rsidR="00C26319" w:rsidRPr="00C26319" w:rsidRDefault="00C26319" w:rsidP="00C26319">
            <w:pPr>
              <w:jc w:val="right"/>
              <w:rPr>
                <w:color w:val="000000"/>
                <w:sz w:val="22"/>
                <w:szCs w:val="22"/>
                <w:lang w:val="ru-RU"/>
              </w:rPr>
            </w:pPr>
            <w:r w:rsidRPr="00C26319">
              <w:rPr>
                <w:color w:val="000000"/>
                <w:sz w:val="22"/>
                <w:szCs w:val="22"/>
              </w:rPr>
              <w:t>7.245,7</w:t>
            </w:r>
          </w:p>
        </w:tc>
        <w:tc>
          <w:tcPr>
            <w:tcW w:w="1056" w:type="dxa"/>
            <w:tcBorders>
              <w:top w:val="nil"/>
              <w:left w:val="nil"/>
              <w:bottom w:val="single" w:sz="4" w:space="0" w:color="000000"/>
              <w:right w:val="single" w:sz="4" w:space="0" w:color="000000"/>
            </w:tcBorders>
            <w:shd w:val="clear" w:color="auto" w:fill="auto"/>
            <w:noWrap/>
            <w:vAlign w:val="bottom"/>
            <w:hideMark/>
          </w:tcPr>
          <w:p w14:paraId="431002B4" w14:textId="77777777" w:rsidR="00C26319" w:rsidRPr="00C26319" w:rsidRDefault="00C26319" w:rsidP="00C26319">
            <w:pPr>
              <w:jc w:val="right"/>
              <w:rPr>
                <w:color w:val="000000"/>
                <w:sz w:val="22"/>
                <w:szCs w:val="22"/>
                <w:lang w:val="ru-RU"/>
              </w:rPr>
            </w:pPr>
            <w:r w:rsidRPr="00C26319">
              <w:rPr>
                <w:color w:val="000000"/>
                <w:sz w:val="22"/>
                <w:szCs w:val="22"/>
              </w:rPr>
              <w:t>7.144,7</w:t>
            </w:r>
          </w:p>
        </w:tc>
        <w:tc>
          <w:tcPr>
            <w:tcW w:w="876" w:type="dxa"/>
            <w:tcBorders>
              <w:top w:val="nil"/>
              <w:left w:val="nil"/>
              <w:bottom w:val="single" w:sz="4" w:space="0" w:color="000000"/>
              <w:right w:val="single" w:sz="4" w:space="0" w:color="000000"/>
            </w:tcBorders>
            <w:shd w:val="clear" w:color="auto" w:fill="auto"/>
            <w:noWrap/>
            <w:vAlign w:val="bottom"/>
            <w:hideMark/>
          </w:tcPr>
          <w:p w14:paraId="584479E6" w14:textId="77777777" w:rsidR="00C26319" w:rsidRPr="00C26319" w:rsidRDefault="00C26319" w:rsidP="00C26319">
            <w:pPr>
              <w:jc w:val="right"/>
              <w:rPr>
                <w:color w:val="000000"/>
                <w:sz w:val="22"/>
                <w:szCs w:val="22"/>
                <w:lang w:val="ru-RU"/>
              </w:rPr>
            </w:pPr>
            <w:r w:rsidRPr="00C26319">
              <w:rPr>
                <w:color w:val="000000"/>
                <w:sz w:val="22"/>
                <w:szCs w:val="22"/>
              </w:rPr>
              <w:t>-101,0</w:t>
            </w:r>
          </w:p>
        </w:tc>
        <w:tc>
          <w:tcPr>
            <w:tcW w:w="769" w:type="dxa"/>
            <w:tcBorders>
              <w:top w:val="nil"/>
              <w:left w:val="nil"/>
              <w:bottom w:val="single" w:sz="4" w:space="0" w:color="000000"/>
              <w:right w:val="single" w:sz="4" w:space="0" w:color="000000"/>
            </w:tcBorders>
            <w:shd w:val="clear" w:color="auto" w:fill="auto"/>
            <w:noWrap/>
            <w:vAlign w:val="bottom"/>
            <w:hideMark/>
          </w:tcPr>
          <w:p w14:paraId="56054378" w14:textId="77777777" w:rsidR="00C26319" w:rsidRPr="00C26319" w:rsidRDefault="00C26319" w:rsidP="00C26319">
            <w:pPr>
              <w:jc w:val="right"/>
              <w:rPr>
                <w:color w:val="000000"/>
                <w:sz w:val="22"/>
                <w:szCs w:val="22"/>
                <w:lang w:val="ru-RU"/>
              </w:rPr>
            </w:pPr>
            <w:r w:rsidRPr="00C26319">
              <w:rPr>
                <w:color w:val="000000"/>
                <w:sz w:val="22"/>
                <w:szCs w:val="22"/>
              </w:rPr>
              <w:t>98,6</w:t>
            </w:r>
          </w:p>
        </w:tc>
        <w:tc>
          <w:tcPr>
            <w:tcW w:w="1036" w:type="dxa"/>
            <w:tcBorders>
              <w:top w:val="nil"/>
              <w:left w:val="nil"/>
              <w:bottom w:val="single" w:sz="4" w:space="0" w:color="000000"/>
              <w:right w:val="single" w:sz="4" w:space="0" w:color="000000"/>
            </w:tcBorders>
            <w:shd w:val="clear" w:color="auto" w:fill="auto"/>
            <w:noWrap/>
            <w:vAlign w:val="bottom"/>
            <w:hideMark/>
          </w:tcPr>
          <w:p w14:paraId="22FA4769" w14:textId="77777777" w:rsidR="00C26319" w:rsidRPr="00C26319" w:rsidRDefault="00C26319" w:rsidP="00C26319">
            <w:pPr>
              <w:jc w:val="right"/>
              <w:rPr>
                <w:color w:val="000000"/>
                <w:sz w:val="22"/>
                <w:szCs w:val="22"/>
                <w:lang w:val="ru-RU"/>
              </w:rPr>
            </w:pPr>
            <w:r w:rsidRPr="00C26319">
              <w:rPr>
                <w:color w:val="000000"/>
                <w:sz w:val="22"/>
                <w:szCs w:val="22"/>
              </w:rPr>
              <w:t>413,3</w:t>
            </w:r>
          </w:p>
        </w:tc>
        <w:tc>
          <w:tcPr>
            <w:tcW w:w="787" w:type="dxa"/>
            <w:tcBorders>
              <w:top w:val="nil"/>
              <w:left w:val="nil"/>
              <w:bottom w:val="single" w:sz="4" w:space="0" w:color="000000"/>
              <w:right w:val="single" w:sz="4" w:space="0" w:color="000000"/>
            </w:tcBorders>
            <w:shd w:val="clear" w:color="auto" w:fill="auto"/>
            <w:noWrap/>
            <w:vAlign w:val="bottom"/>
            <w:hideMark/>
          </w:tcPr>
          <w:p w14:paraId="76924170" w14:textId="77777777" w:rsidR="00C26319" w:rsidRPr="00C26319" w:rsidRDefault="00C26319" w:rsidP="00C26319">
            <w:pPr>
              <w:jc w:val="right"/>
              <w:rPr>
                <w:color w:val="000000"/>
                <w:sz w:val="22"/>
                <w:szCs w:val="22"/>
                <w:lang w:val="ru-RU"/>
              </w:rPr>
            </w:pPr>
            <w:r w:rsidRPr="00C26319">
              <w:rPr>
                <w:color w:val="000000"/>
                <w:sz w:val="22"/>
                <w:szCs w:val="22"/>
              </w:rPr>
              <w:t>106,1</w:t>
            </w:r>
          </w:p>
        </w:tc>
      </w:tr>
      <w:tr w:rsidR="00C26319" w:rsidRPr="00C26319" w14:paraId="3CDD665F" w14:textId="77777777" w:rsidTr="00971BFB">
        <w:trPr>
          <w:trHeight w:val="631"/>
        </w:trPr>
        <w:tc>
          <w:tcPr>
            <w:tcW w:w="3425" w:type="dxa"/>
            <w:tcBorders>
              <w:top w:val="nil"/>
              <w:left w:val="single" w:sz="4" w:space="0" w:color="000000"/>
              <w:bottom w:val="single" w:sz="4" w:space="0" w:color="000000"/>
              <w:right w:val="single" w:sz="4" w:space="0" w:color="000000"/>
            </w:tcBorders>
            <w:shd w:val="clear" w:color="auto" w:fill="auto"/>
            <w:vAlign w:val="bottom"/>
            <w:hideMark/>
          </w:tcPr>
          <w:p w14:paraId="6E949AD6" w14:textId="77777777" w:rsidR="00C26319" w:rsidRPr="00C26319" w:rsidRDefault="00C26319" w:rsidP="00C26319">
            <w:pPr>
              <w:rPr>
                <w:i/>
                <w:iCs/>
                <w:color w:val="000000"/>
                <w:lang w:val="en-US"/>
              </w:rPr>
            </w:pPr>
            <w:r w:rsidRPr="00C26319">
              <w:rPr>
                <w:i/>
                <w:iCs/>
                <w:color w:val="000000"/>
                <w:lang w:val="en-US"/>
              </w:rPr>
              <w:t>taxa asupra comerțului exterior și operațiunilor externe</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5604FB07" w14:textId="77777777" w:rsidR="00C26319" w:rsidRPr="00C26319" w:rsidRDefault="00C26319" w:rsidP="00C26319">
            <w:pPr>
              <w:jc w:val="right"/>
              <w:rPr>
                <w:color w:val="000000"/>
                <w:sz w:val="22"/>
                <w:szCs w:val="22"/>
                <w:lang w:val="ru-RU"/>
              </w:rPr>
            </w:pPr>
            <w:r w:rsidRPr="00C26319">
              <w:rPr>
                <w:color w:val="000000"/>
                <w:sz w:val="22"/>
                <w:szCs w:val="22"/>
              </w:rPr>
              <w:t>2175,1</w:t>
            </w:r>
          </w:p>
        </w:tc>
        <w:tc>
          <w:tcPr>
            <w:tcW w:w="1056" w:type="dxa"/>
            <w:tcBorders>
              <w:top w:val="nil"/>
              <w:left w:val="nil"/>
              <w:bottom w:val="single" w:sz="4" w:space="0" w:color="000000"/>
              <w:right w:val="single" w:sz="4" w:space="0" w:color="000000"/>
            </w:tcBorders>
            <w:shd w:val="clear" w:color="auto" w:fill="auto"/>
            <w:noWrap/>
            <w:vAlign w:val="bottom"/>
            <w:hideMark/>
          </w:tcPr>
          <w:p w14:paraId="181F1BFA" w14:textId="77777777" w:rsidR="00C26319" w:rsidRPr="00C26319" w:rsidRDefault="00C26319" w:rsidP="00C26319">
            <w:pPr>
              <w:jc w:val="right"/>
              <w:rPr>
                <w:color w:val="000000"/>
                <w:sz w:val="22"/>
                <w:szCs w:val="22"/>
                <w:lang w:val="ru-RU"/>
              </w:rPr>
            </w:pPr>
            <w:r w:rsidRPr="00C26319">
              <w:rPr>
                <w:color w:val="000000"/>
                <w:sz w:val="22"/>
                <w:szCs w:val="22"/>
              </w:rPr>
              <w:t>2397,8</w:t>
            </w:r>
          </w:p>
        </w:tc>
        <w:tc>
          <w:tcPr>
            <w:tcW w:w="1056" w:type="dxa"/>
            <w:tcBorders>
              <w:top w:val="nil"/>
              <w:left w:val="nil"/>
              <w:bottom w:val="single" w:sz="4" w:space="0" w:color="000000"/>
              <w:right w:val="single" w:sz="4" w:space="0" w:color="000000"/>
            </w:tcBorders>
            <w:shd w:val="clear" w:color="auto" w:fill="auto"/>
            <w:noWrap/>
            <w:vAlign w:val="bottom"/>
            <w:hideMark/>
          </w:tcPr>
          <w:p w14:paraId="7C8116E4" w14:textId="77777777" w:rsidR="00C26319" w:rsidRPr="00C26319" w:rsidRDefault="00C26319" w:rsidP="00C26319">
            <w:pPr>
              <w:jc w:val="right"/>
              <w:rPr>
                <w:color w:val="000000"/>
                <w:sz w:val="22"/>
                <w:szCs w:val="22"/>
                <w:lang w:val="ru-RU"/>
              </w:rPr>
            </w:pPr>
            <w:r w:rsidRPr="00C26319">
              <w:rPr>
                <w:color w:val="000000"/>
                <w:sz w:val="22"/>
                <w:szCs w:val="22"/>
              </w:rPr>
              <w:t>2642,7</w:t>
            </w:r>
          </w:p>
        </w:tc>
        <w:tc>
          <w:tcPr>
            <w:tcW w:w="876" w:type="dxa"/>
            <w:tcBorders>
              <w:top w:val="nil"/>
              <w:left w:val="nil"/>
              <w:bottom w:val="single" w:sz="4" w:space="0" w:color="000000"/>
              <w:right w:val="single" w:sz="4" w:space="0" w:color="000000"/>
            </w:tcBorders>
            <w:shd w:val="clear" w:color="auto" w:fill="auto"/>
            <w:noWrap/>
            <w:vAlign w:val="bottom"/>
            <w:hideMark/>
          </w:tcPr>
          <w:p w14:paraId="7F581732" w14:textId="77777777" w:rsidR="00C26319" w:rsidRPr="00C26319" w:rsidRDefault="00C26319" w:rsidP="00C26319">
            <w:pPr>
              <w:jc w:val="right"/>
              <w:rPr>
                <w:color w:val="000000"/>
                <w:sz w:val="22"/>
                <w:szCs w:val="22"/>
                <w:lang w:val="ru-RU"/>
              </w:rPr>
            </w:pPr>
            <w:r w:rsidRPr="00C26319">
              <w:rPr>
                <w:color w:val="000000"/>
                <w:sz w:val="22"/>
                <w:szCs w:val="22"/>
              </w:rPr>
              <w:t>244,9</w:t>
            </w:r>
          </w:p>
        </w:tc>
        <w:tc>
          <w:tcPr>
            <w:tcW w:w="769" w:type="dxa"/>
            <w:tcBorders>
              <w:top w:val="nil"/>
              <w:left w:val="nil"/>
              <w:bottom w:val="single" w:sz="4" w:space="0" w:color="000000"/>
              <w:right w:val="single" w:sz="4" w:space="0" w:color="000000"/>
            </w:tcBorders>
            <w:shd w:val="clear" w:color="auto" w:fill="auto"/>
            <w:noWrap/>
            <w:vAlign w:val="bottom"/>
            <w:hideMark/>
          </w:tcPr>
          <w:p w14:paraId="717EC86E" w14:textId="77777777" w:rsidR="00C26319" w:rsidRPr="00C26319" w:rsidRDefault="00C26319" w:rsidP="00C26319">
            <w:pPr>
              <w:jc w:val="right"/>
              <w:rPr>
                <w:color w:val="000000"/>
                <w:sz w:val="22"/>
                <w:szCs w:val="22"/>
                <w:lang w:val="ru-RU"/>
              </w:rPr>
            </w:pPr>
            <w:r w:rsidRPr="00C26319">
              <w:rPr>
                <w:color w:val="000000"/>
                <w:sz w:val="22"/>
                <w:szCs w:val="22"/>
              </w:rPr>
              <w:t>110,2</w:t>
            </w:r>
          </w:p>
        </w:tc>
        <w:tc>
          <w:tcPr>
            <w:tcW w:w="1036" w:type="dxa"/>
            <w:tcBorders>
              <w:top w:val="nil"/>
              <w:left w:val="nil"/>
              <w:bottom w:val="single" w:sz="4" w:space="0" w:color="000000"/>
              <w:right w:val="single" w:sz="4" w:space="0" w:color="000000"/>
            </w:tcBorders>
            <w:shd w:val="clear" w:color="auto" w:fill="auto"/>
            <w:noWrap/>
            <w:vAlign w:val="bottom"/>
            <w:hideMark/>
          </w:tcPr>
          <w:p w14:paraId="27DC1A20" w14:textId="77777777" w:rsidR="00C26319" w:rsidRPr="00C26319" w:rsidRDefault="00C26319" w:rsidP="00C26319">
            <w:pPr>
              <w:jc w:val="right"/>
              <w:rPr>
                <w:color w:val="000000"/>
                <w:sz w:val="22"/>
                <w:szCs w:val="22"/>
                <w:lang w:val="ru-RU"/>
              </w:rPr>
            </w:pPr>
            <w:r w:rsidRPr="00C26319">
              <w:rPr>
                <w:color w:val="000000"/>
                <w:sz w:val="22"/>
                <w:szCs w:val="22"/>
              </w:rPr>
              <w:t>467,6</w:t>
            </w:r>
          </w:p>
        </w:tc>
        <w:tc>
          <w:tcPr>
            <w:tcW w:w="787" w:type="dxa"/>
            <w:tcBorders>
              <w:top w:val="nil"/>
              <w:left w:val="nil"/>
              <w:bottom w:val="single" w:sz="4" w:space="0" w:color="000000"/>
              <w:right w:val="single" w:sz="4" w:space="0" w:color="000000"/>
            </w:tcBorders>
            <w:shd w:val="clear" w:color="auto" w:fill="auto"/>
            <w:noWrap/>
            <w:vAlign w:val="bottom"/>
            <w:hideMark/>
          </w:tcPr>
          <w:p w14:paraId="41E30256" w14:textId="77777777" w:rsidR="00C26319" w:rsidRPr="00C26319" w:rsidRDefault="00C26319" w:rsidP="00C26319">
            <w:pPr>
              <w:jc w:val="right"/>
              <w:rPr>
                <w:color w:val="000000"/>
                <w:sz w:val="22"/>
                <w:szCs w:val="22"/>
                <w:lang w:val="ru-RU"/>
              </w:rPr>
            </w:pPr>
            <w:r w:rsidRPr="00C26319">
              <w:rPr>
                <w:color w:val="000000"/>
                <w:sz w:val="22"/>
                <w:szCs w:val="22"/>
              </w:rPr>
              <w:t>121,5</w:t>
            </w:r>
          </w:p>
        </w:tc>
      </w:tr>
      <w:tr w:rsidR="00C26319" w:rsidRPr="00C26319" w14:paraId="4328B3C9"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14AD2F25" w14:textId="77777777" w:rsidR="00C26319" w:rsidRPr="00C26319" w:rsidRDefault="00C26319" w:rsidP="00C26319">
            <w:pPr>
              <w:rPr>
                <w:i/>
                <w:iCs/>
                <w:color w:val="000000"/>
                <w:lang w:val="ru-RU"/>
              </w:rPr>
            </w:pPr>
            <w:r w:rsidRPr="00C26319">
              <w:rPr>
                <w:i/>
                <w:iCs/>
                <w:color w:val="000000"/>
                <w:lang w:val="ru-RU"/>
              </w:rPr>
              <w:t>Alte venituri</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52F64FBE" w14:textId="77777777" w:rsidR="00C26319" w:rsidRPr="00C26319" w:rsidRDefault="00C26319" w:rsidP="00C26319">
            <w:pPr>
              <w:jc w:val="right"/>
              <w:rPr>
                <w:color w:val="000000"/>
                <w:sz w:val="22"/>
                <w:szCs w:val="22"/>
                <w:lang w:val="ru-RU"/>
              </w:rPr>
            </w:pPr>
            <w:r w:rsidRPr="00C26319">
              <w:rPr>
                <w:color w:val="000000"/>
                <w:sz w:val="22"/>
                <w:szCs w:val="22"/>
              </w:rPr>
              <w:t>32,6</w:t>
            </w:r>
          </w:p>
        </w:tc>
        <w:tc>
          <w:tcPr>
            <w:tcW w:w="1056" w:type="dxa"/>
            <w:tcBorders>
              <w:top w:val="nil"/>
              <w:left w:val="nil"/>
              <w:bottom w:val="single" w:sz="4" w:space="0" w:color="000000"/>
              <w:right w:val="single" w:sz="4" w:space="0" w:color="000000"/>
            </w:tcBorders>
            <w:shd w:val="clear" w:color="auto" w:fill="auto"/>
            <w:noWrap/>
            <w:vAlign w:val="bottom"/>
            <w:hideMark/>
          </w:tcPr>
          <w:p w14:paraId="4E5E19CB" w14:textId="77777777" w:rsidR="00C26319" w:rsidRPr="00C26319" w:rsidRDefault="00C26319" w:rsidP="00C26319">
            <w:pPr>
              <w:jc w:val="right"/>
              <w:rPr>
                <w:color w:val="000000"/>
                <w:sz w:val="22"/>
                <w:szCs w:val="22"/>
                <w:lang w:val="ru-RU"/>
              </w:rPr>
            </w:pPr>
            <w:r w:rsidRPr="00C26319">
              <w:rPr>
                <w:color w:val="000000"/>
                <w:sz w:val="22"/>
                <w:szCs w:val="22"/>
              </w:rPr>
              <w:t>22,8</w:t>
            </w:r>
          </w:p>
        </w:tc>
        <w:tc>
          <w:tcPr>
            <w:tcW w:w="1056" w:type="dxa"/>
            <w:tcBorders>
              <w:top w:val="nil"/>
              <w:left w:val="nil"/>
              <w:bottom w:val="single" w:sz="4" w:space="0" w:color="000000"/>
              <w:right w:val="single" w:sz="4" w:space="0" w:color="000000"/>
            </w:tcBorders>
            <w:shd w:val="clear" w:color="auto" w:fill="auto"/>
            <w:noWrap/>
            <w:vAlign w:val="bottom"/>
            <w:hideMark/>
          </w:tcPr>
          <w:p w14:paraId="0B105E8F" w14:textId="77777777" w:rsidR="00C26319" w:rsidRPr="00C26319" w:rsidRDefault="00C26319" w:rsidP="00C26319">
            <w:pPr>
              <w:jc w:val="right"/>
              <w:rPr>
                <w:color w:val="000000"/>
                <w:sz w:val="22"/>
                <w:szCs w:val="22"/>
                <w:lang w:val="ru-RU"/>
              </w:rPr>
            </w:pPr>
            <w:r w:rsidRPr="00C26319">
              <w:rPr>
                <w:color w:val="000000"/>
                <w:sz w:val="22"/>
                <w:szCs w:val="22"/>
              </w:rPr>
              <w:t>33,4</w:t>
            </w:r>
          </w:p>
        </w:tc>
        <w:tc>
          <w:tcPr>
            <w:tcW w:w="876" w:type="dxa"/>
            <w:tcBorders>
              <w:top w:val="nil"/>
              <w:left w:val="nil"/>
              <w:bottom w:val="single" w:sz="4" w:space="0" w:color="000000"/>
              <w:right w:val="single" w:sz="4" w:space="0" w:color="000000"/>
            </w:tcBorders>
            <w:shd w:val="clear" w:color="auto" w:fill="auto"/>
            <w:noWrap/>
            <w:vAlign w:val="bottom"/>
            <w:hideMark/>
          </w:tcPr>
          <w:p w14:paraId="0E085750" w14:textId="77777777" w:rsidR="00C26319" w:rsidRPr="00C26319" w:rsidRDefault="00C26319" w:rsidP="00C26319">
            <w:pPr>
              <w:jc w:val="right"/>
              <w:rPr>
                <w:color w:val="000000"/>
                <w:sz w:val="22"/>
                <w:szCs w:val="22"/>
                <w:lang w:val="ru-RU"/>
              </w:rPr>
            </w:pPr>
            <w:r w:rsidRPr="00C26319">
              <w:rPr>
                <w:color w:val="000000"/>
                <w:sz w:val="22"/>
                <w:szCs w:val="22"/>
              </w:rPr>
              <w:t>10,6</w:t>
            </w:r>
          </w:p>
        </w:tc>
        <w:tc>
          <w:tcPr>
            <w:tcW w:w="769" w:type="dxa"/>
            <w:tcBorders>
              <w:top w:val="nil"/>
              <w:left w:val="nil"/>
              <w:bottom w:val="single" w:sz="4" w:space="0" w:color="000000"/>
              <w:right w:val="single" w:sz="4" w:space="0" w:color="000000"/>
            </w:tcBorders>
            <w:shd w:val="clear" w:color="auto" w:fill="auto"/>
            <w:noWrap/>
            <w:vAlign w:val="bottom"/>
            <w:hideMark/>
          </w:tcPr>
          <w:p w14:paraId="710A56DA" w14:textId="77777777" w:rsidR="00C26319" w:rsidRPr="00C26319" w:rsidRDefault="00C26319" w:rsidP="00C26319">
            <w:pPr>
              <w:jc w:val="right"/>
              <w:rPr>
                <w:color w:val="000000"/>
                <w:sz w:val="22"/>
                <w:szCs w:val="22"/>
                <w:lang w:val="ru-RU"/>
              </w:rPr>
            </w:pPr>
            <w:r w:rsidRPr="00C26319">
              <w:rPr>
                <w:color w:val="000000"/>
                <w:sz w:val="22"/>
                <w:szCs w:val="22"/>
              </w:rPr>
              <w:t>146,5</w:t>
            </w:r>
          </w:p>
        </w:tc>
        <w:tc>
          <w:tcPr>
            <w:tcW w:w="1036" w:type="dxa"/>
            <w:tcBorders>
              <w:top w:val="nil"/>
              <w:left w:val="nil"/>
              <w:bottom w:val="single" w:sz="4" w:space="0" w:color="000000"/>
              <w:right w:val="single" w:sz="4" w:space="0" w:color="000000"/>
            </w:tcBorders>
            <w:shd w:val="clear" w:color="auto" w:fill="auto"/>
            <w:noWrap/>
            <w:vAlign w:val="bottom"/>
            <w:hideMark/>
          </w:tcPr>
          <w:p w14:paraId="34B2CB47" w14:textId="77777777" w:rsidR="00C26319" w:rsidRPr="00C26319" w:rsidRDefault="00C26319" w:rsidP="00C26319">
            <w:pPr>
              <w:jc w:val="right"/>
              <w:rPr>
                <w:color w:val="000000"/>
                <w:sz w:val="22"/>
                <w:szCs w:val="22"/>
                <w:lang w:val="ru-RU"/>
              </w:rPr>
            </w:pPr>
            <w:r w:rsidRPr="00C26319">
              <w:rPr>
                <w:color w:val="000000"/>
                <w:sz w:val="22"/>
                <w:szCs w:val="22"/>
              </w:rPr>
              <w:t>0,8</w:t>
            </w:r>
          </w:p>
        </w:tc>
        <w:tc>
          <w:tcPr>
            <w:tcW w:w="787" w:type="dxa"/>
            <w:tcBorders>
              <w:top w:val="nil"/>
              <w:left w:val="nil"/>
              <w:bottom w:val="single" w:sz="4" w:space="0" w:color="000000"/>
              <w:right w:val="single" w:sz="4" w:space="0" w:color="000000"/>
            </w:tcBorders>
            <w:shd w:val="clear" w:color="auto" w:fill="auto"/>
            <w:noWrap/>
            <w:vAlign w:val="bottom"/>
            <w:hideMark/>
          </w:tcPr>
          <w:p w14:paraId="4A2D33CA" w14:textId="77777777" w:rsidR="00C26319" w:rsidRPr="00C26319" w:rsidRDefault="00C26319" w:rsidP="00C26319">
            <w:pPr>
              <w:jc w:val="right"/>
              <w:rPr>
                <w:color w:val="000000"/>
                <w:sz w:val="22"/>
                <w:szCs w:val="22"/>
                <w:lang w:val="ru-RU"/>
              </w:rPr>
            </w:pPr>
            <w:r w:rsidRPr="00C26319">
              <w:rPr>
                <w:color w:val="000000"/>
                <w:sz w:val="22"/>
                <w:szCs w:val="22"/>
              </w:rPr>
              <w:t>102,5</w:t>
            </w:r>
          </w:p>
        </w:tc>
      </w:tr>
      <w:tr w:rsidR="00C26319" w:rsidRPr="00C26319" w14:paraId="7643E88E"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0B85F2F9" w14:textId="77777777" w:rsidR="00C26319" w:rsidRPr="00C26319" w:rsidRDefault="00C26319" w:rsidP="00C26319">
            <w:pPr>
              <w:rPr>
                <w:i/>
                <w:iCs/>
                <w:color w:val="000000"/>
                <w:sz w:val="22"/>
                <w:szCs w:val="22"/>
                <w:lang w:val="ru-RU"/>
              </w:rPr>
            </w:pPr>
            <w:r w:rsidRPr="00C26319">
              <w:rPr>
                <w:i/>
                <w:iCs/>
                <w:color w:val="000000"/>
                <w:sz w:val="22"/>
                <w:szCs w:val="22"/>
                <w:lang w:val="ru-RU"/>
              </w:rPr>
              <w:t xml:space="preserve">amenzi și sancțiuni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2CC702D7" w14:textId="77777777" w:rsidR="00C26319" w:rsidRPr="00C26319" w:rsidRDefault="00C26319" w:rsidP="00C26319">
            <w:pPr>
              <w:jc w:val="right"/>
              <w:rPr>
                <w:color w:val="000000"/>
                <w:sz w:val="22"/>
                <w:szCs w:val="22"/>
                <w:lang w:val="ru-RU"/>
              </w:rPr>
            </w:pPr>
            <w:r w:rsidRPr="00C26319">
              <w:rPr>
                <w:color w:val="000000"/>
                <w:sz w:val="22"/>
                <w:szCs w:val="22"/>
              </w:rPr>
              <w:t>23,9</w:t>
            </w:r>
          </w:p>
        </w:tc>
        <w:tc>
          <w:tcPr>
            <w:tcW w:w="1056" w:type="dxa"/>
            <w:tcBorders>
              <w:top w:val="nil"/>
              <w:left w:val="nil"/>
              <w:bottom w:val="single" w:sz="4" w:space="0" w:color="000000"/>
              <w:right w:val="single" w:sz="4" w:space="0" w:color="000000"/>
            </w:tcBorders>
            <w:shd w:val="clear" w:color="auto" w:fill="auto"/>
            <w:noWrap/>
            <w:vAlign w:val="bottom"/>
            <w:hideMark/>
          </w:tcPr>
          <w:p w14:paraId="69C4B769" w14:textId="77777777" w:rsidR="00C26319" w:rsidRPr="00C26319" w:rsidRDefault="00C26319" w:rsidP="00C26319">
            <w:pPr>
              <w:jc w:val="right"/>
              <w:rPr>
                <w:color w:val="000000"/>
                <w:sz w:val="22"/>
                <w:szCs w:val="22"/>
                <w:lang w:val="ru-RU"/>
              </w:rPr>
            </w:pPr>
            <w:r w:rsidRPr="00C26319">
              <w:rPr>
                <w:color w:val="000000"/>
                <w:sz w:val="22"/>
                <w:szCs w:val="22"/>
              </w:rPr>
              <w:t>16,8</w:t>
            </w:r>
          </w:p>
        </w:tc>
        <w:tc>
          <w:tcPr>
            <w:tcW w:w="1056" w:type="dxa"/>
            <w:tcBorders>
              <w:top w:val="nil"/>
              <w:left w:val="nil"/>
              <w:bottom w:val="single" w:sz="4" w:space="0" w:color="000000"/>
              <w:right w:val="single" w:sz="4" w:space="0" w:color="000000"/>
            </w:tcBorders>
            <w:shd w:val="clear" w:color="auto" w:fill="auto"/>
            <w:noWrap/>
            <w:vAlign w:val="bottom"/>
            <w:hideMark/>
          </w:tcPr>
          <w:p w14:paraId="3ABD3806" w14:textId="77777777" w:rsidR="00C26319" w:rsidRPr="00C26319" w:rsidRDefault="00C26319" w:rsidP="00C26319">
            <w:pPr>
              <w:jc w:val="right"/>
              <w:rPr>
                <w:color w:val="000000"/>
                <w:sz w:val="22"/>
                <w:szCs w:val="22"/>
                <w:lang w:val="ru-RU"/>
              </w:rPr>
            </w:pPr>
            <w:r w:rsidRPr="00C26319">
              <w:rPr>
                <w:color w:val="000000"/>
                <w:sz w:val="22"/>
                <w:szCs w:val="22"/>
              </w:rPr>
              <w:t>24,6</w:t>
            </w:r>
          </w:p>
        </w:tc>
        <w:tc>
          <w:tcPr>
            <w:tcW w:w="876" w:type="dxa"/>
            <w:tcBorders>
              <w:top w:val="nil"/>
              <w:left w:val="nil"/>
              <w:bottom w:val="single" w:sz="4" w:space="0" w:color="000000"/>
              <w:right w:val="single" w:sz="4" w:space="0" w:color="000000"/>
            </w:tcBorders>
            <w:shd w:val="clear" w:color="auto" w:fill="auto"/>
            <w:noWrap/>
            <w:vAlign w:val="bottom"/>
            <w:hideMark/>
          </w:tcPr>
          <w:p w14:paraId="081B01D8" w14:textId="77777777" w:rsidR="00C26319" w:rsidRPr="00C26319" w:rsidRDefault="00C26319" w:rsidP="00C26319">
            <w:pPr>
              <w:jc w:val="right"/>
              <w:rPr>
                <w:color w:val="000000"/>
                <w:sz w:val="22"/>
                <w:szCs w:val="22"/>
                <w:lang w:val="ru-RU"/>
              </w:rPr>
            </w:pPr>
            <w:r w:rsidRPr="00C26319">
              <w:rPr>
                <w:color w:val="000000"/>
                <w:sz w:val="22"/>
                <w:szCs w:val="22"/>
              </w:rPr>
              <w:t>7,8</w:t>
            </w:r>
          </w:p>
        </w:tc>
        <w:tc>
          <w:tcPr>
            <w:tcW w:w="769" w:type="dxa"/>
            <w:tcBorders>
              <w:top w:val="nil"/>
              <w:left w:val="nil"/>
              <w:bottom w:val="single" w:sz="4" w:space="0" w:color="000000"/>
              <w:right w:val="single" w:sz="4" w:space="0" w:color="000000"/>
            </w:tcBorders>
            <w:shd w:val="clear" w:color="auto" w:fill="auto"/>
            <w:noWrap/>
            <w:vAlign w:val="bottom"/>
            <w:hideMark/>
          </w:tcPr>
          <w:p w14:paraId="0F226FC6" w14:textId="77777777" w:rsidR="00C26319" w:rsidRPr="00C26319" w:rsidRDefault="00C26319" w:rsidP="00C26319">
            <w:pPr>
              <w:jc w:val="right"/>
              <w:rPr>
                <w:color w:val="000000"/>
                <w:sz w:val="22"/>
                <w:szCs w:val="22"/>
                <w:lang w:val="ru-RU"/>
              </w:rPr>
            </w:pPr>
            <w:r w:rsidRPr="00C26319">
              <w:rPr>
                <w:color w:val="000000"/>
                <w:sz w:val="22"/>
                <w:szCs w:val="22"/>
              </w:rPr>
              <w:t>146,4</w:t>
            </w:r>
          </w:p>
        </w:tc>
        <w:tc>
          <w:tcPr>
            <w:tcW w:w="1036" w:type="dxa"/>
            <w:tcBorders>
              <w:top w:val="nil"/>
              <w:left w:val="nil"/>
              <w:bottom w:val="single" w:sz="4" w:space="0" w:color="000000"/>
              <w:right w:val="single" w:sz="4" w:space="0" w:color="000000"/>
            </w:tcBorders>
            <w:shd w:val="clear" w:color="auto" w:fill="auto"/>
            <w:noWrap/>
            <w:vAlign w:val="bottom"/>
            <w:hideMark/>
          </w:tcPr>
          <w:p w14:paraId="3726AA2A" w14:textId="77777777" w:rsidR="00C26319" w:rsidRPr="00C26319" w:rsidRDefault="00C26319" w:rsidP="00C26319">
            <w:pPr>
              <w:jc w:val="right"/>
              <w:rPr>
                <w:color w:val="000000"/>
                <w:sz w:val="22"/>
                <w:szCs w:val="22"/>
                <w:lang w:val="ru-RU"/>
              </w:rPr>
            </w:pPr>
            <w:r w:rsidRPr="00C26319">
              <w:rPr>
                <w:color w:val="000000"/>
                <w:sz w:val="22"/>
                <w:szCs w:val="22"/>
              </w:rPr>
              <w:t>0,7</w:t>
            </w:r>
          </w:p>
        </w:tc>
        <w:tc>
          <w:tcPr>
            <w:tcW w:w="787" w:type="dxa"/>
            <w:tcBorders>
              <w:top w:val="nil"/>
              <w:left w:val="nil"/>
              <w:bottom w:val="single" w:sz="4" w:space="0" w:color="000000"/>
              <w:right w:val="single" w:sz="4" w:space="0" w:color="000000"/>
            </w:tcBorders>
            <w:shd w:val="clear" w:color="auto" w:fill="auto"/>
            <w:noWrap/>
            <w:vAlign w:val="bottom"/>
            <w:hideMark/>
          </w:tcPr>
          <w:p w14:paraId="615ADFAD" w14:textId="77777777" w:rsidR="00C26319" w:rsidRPr="00C26319" w:rsidRDefault="00C26319" w:rsidP="00C26319">
            <w:pPr>
              <w:jc w:val="right"/>
              <w:rPr>
                <w:color w:val="000000"/>
                <w:sz w:val="22"/>
                <w:szCs w:val="22"/>
                <w:lang w:val="ru-RU"/>
              </w:rPr>
            </w:pPr>
            <w:r w:rsidRPr="00C26319">
              <w:rPr>
                <w:color w:val="000000"/>
                <w:sz w:val="22"/>
                <w:szCs w:val="22"/>
              </w:rPr>
              <w:t>102,9</w:t>
            </w:r>
          </w:p>
        </w:tc>
      </w:tr>
      <w:tr w:rsidR="00C26319" w:rsidRPr="00C26319" w14:paraId="05AE0718"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263D8154" w14:textId="77777777" w:rsidR="00C26319" w:rsidRPr="00C26319" w:rsidRDefault="00C26319" w:rsidP="00C26319">
            <w:pPr>
              <w:rPr>
                <w:i/>
                <w:iCs/>
                <w:color w:val="000000"/>
                <w:sz w:val="22"/>
                <w:szCs w:val="22"/>
                <w:lang w:val="en-US"/>
              </w:rPr>
            </w:pPr>
            <w:r w:rsidRPr="00C26319">
              <w:rPr>
                <w:i/>
                <w:iCs/>
                <w:color w:val="000000"/>
                <w:sz w:val="22"/>
                <w:szCs w:val="22"/>
                <w:lang w:val="en-US"/>
              </w:rPr>
              <w:t xml:space="preserve">alte venituri și venituri neidentificate </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2097432B" w14:textId="77777777" w:rsidR="00C26319" w:rsidRPr="00C26319" w:rsidRDefault="00C26319" w:rsidP="00C26319">
            <w:pPr>
              <w:jc w:val="right"/>
              <w:rPr>
                <w:color w:val="000000"/>
                <w:sz w:val="22"/>
                <w:szCs w:val="22"/>
                <w:lang w:val="ru-RU"/>
              </w:rPr>
            </w:pPr>
            <w:r w:rsidRPr="00C26319">
              <w:rPr>
                <w:color w:val="000000"/>
                <w:sz w:val="22"/>
                <w:szCs w:val="22"/>
              </w:rPr>
              <w:t>8,7</w:t>
            </w:r>
          </w:p>
        </w:tc>
        <w:tc>
          <w:tcPr>
            <w:tcW w:w="1056" w:type="dxa"/>
            <w:tcBorders>
              <w:top w:val="nil"/>
              <w:left w:val="nil"/>
              <w:bottom w:val="single" w:sz="4" w:space="0" w:color="000000"/>
              <w:right w:val="single" w:sz="4" w:space="0" w:color="000000"/>
            </w:tcBorders>
            <w:shd w:val="clear" w:color="auto" w:fill="auto"/>
            <w:noWrap/>
            <w:vAlign w:val="bottom"/>
            <w:hideMark/>
          </w:tcPr>
          <w:p w14:paraId="65F87F51" w14:textId="77777777" w:rsidR="00C26319" w:rsidRPr="00C26319" w:rsidRDefault="00C26319" w:rsidP="00C26319">
            <w:pPr>
              <w:jc w:val="right"/>
              <w:rPr>
                <w:color w:val="000000"/>
                <w:sz w:val="22"/>
                <w:szCs w:val="22"/>
                <w:lang w:val="ru-RU"/>
              </w:rPr>
            </w:pPr>
            <w:r w:rsidRPr="00C26319">
              <w:rPr>
                <w:color w:val="000000"/>
                <w:sz w:val="22"/>
                <w:szCs w:val="22"/>
              </w:rPr>
              <w:t>6,0</w:t>
            </w:r>
          </w:p>
        </w:tc>
        <w:tc>
          <w:tcPr>
            <w:tcW w:w="1056" w:type="dxa"/>
            <w:tcBorders>
              <w:top w:val="nil"/>
              <w:left w:val="nil"/>
              <w:bottom w:val="single" w:sz="4" w:space="0" w:color="000000"/>
              <w:right w:val="single" w:sz="4" w:space="0" w:color="000000"/>
            </w:tcBorders>
            <w:shd w:val="clear" w:color="auto" w:fill="auto"/>
            <w:noWrap/>
            <w:vAlign w:val="bottom"/>
            <w:hideMark/>
          </w:tcPr>
          <w:p w14:paraId="09393732" w14:textId="77777777" w:rsidR="00C26319" w:rsidRPr="00C26319" w:rsidRDefault="00C26319" w:rsidP="00C26319">
            <w:pPr>
              <w:jc w:val="right"/>
              <w:rPr>
                <w:color w:val="000000"/>
                <w:sz w:val="22"/>
                <w:szCs w:val="22"/>
                <w:lang w:val="ru-RU"/>
              </w:rPr>
            </w:pPr>
            <w:r w:rsidRPr="00C26319">
              <w:rPr>
                <w:color w:val="000000"/>
                <w:sz w:val="22"/>
                <w:szCs w:val="22"/>
              </w:rPr>
              <w:t>8,8</w:t>
            </w:r>
          </w:p>
        </w:tc>
        <w:tc>
          <w:tcPr>
            <w:tcW w:w="876" w:type="dxa"/>
            <w:tcBorders>
              <w:top w:val="nil"/>
              <w:left w:val="nil"/>
              <w:bottom w:val="single" w:sz="4" w:space="0" w:color="000000"/>
              <w:right w:val="single" w:sz="4" w:space="0" w:color="000000"/>
            </w:tcBorders>
            <w:shd w:val="clear" w:color="auto" w:fill="auto"/>
            <w:noWrap/>
            <w:vAlign w:val="bottom"/>
            <w:hideMark/>
          </w:tcPr>
          <w:p w14:paraId="73073ACC" w14:textId="77777777" w:rsidR="00C26319" w:rsidRPr="00C26319" w:rsidRDefault="00C26319" w:rsidP="00C26319">
            <w:pPr>
              <w:jc w:val="right"/>
              <w:rPr>
                <w:color w:val="000000"/>
                <w:sz w:val="22"/>
                <w:szCs w:val="22"/>
                <w:lang w:val="ru-RU"/>
              </w:rPr>
            </w:pPr>
            <w:r w:rsidRPr="00C26319">
              <w:rPr>
                <w:color w:val="000000"/>
                <w:sz w:val="22"/>
                <w:szCs w:val="22"/>
              </w:rPr>
              <w:t>2,8</w:t>
            </w:r>
          </w:p>
        </w:tc>
        <w:tc>
          <w:tcPr>
            <w:tcW w:w="769" w:type="dxa"/>
            <w:tcBorders>
              <w:top w:val="nil"/>
              <w:left w:val="nil"/>
              <w:bottom w:val="single" w:sz="4" w:space="0" w:color="000000"/>
              <w:right w:val="single" w:sz="4" w:space="0" w:color="000000"/>
            </w:tcBorders>
            <w:shd w:val="clear" w:color="auto" w:fill="auto"/>
            <w:noWrap/>
            <w:vAlign w:val="bottom"/>
            <w:hideMark/>
          </w:tcPr>
          <w:p w14:paraId="7767A8CE" w14:textId="77777777" w:rsidR="00C26319" w:rsidRPr="00C26319" w:rsidRDefault="00C26319" w:rsidP="00C26319">
            <w:pPr>
              <w:jc w:val="right"/>
              <w:rPr>
                <w:color w:val="000000"/>
                <w:sz w:val="22"/>
                <w:szCs w:val="22"/>
                <w:lang w:val="ru-RU"/>
              </w:rPr>
            </w:pPr>
            <w:r w:rsidRPr="00C26319">
              <w:rPr>
                <w:color w:val="000000"/>
                <w:sz w:val="22"/>
                <w:szCs w:val="22"/>
              </w:rPr>
              <w:t>146,7</w:t>
            </w:r>
          </w:p>
        </w:tc>
        <w:tc>
          <w:tcPr>
            <w:tcW w:w="1036" w:type="dxa"/>
            <w:tcBorders>
              <w:top w:val="nil"/>
              <w:left w:val="nil"/>
              <w:bottom w:val="single" w:sz="4" w:space="0" w:color="000000"/>
              <w:right w:val="single" w:sz="4" w:space="0" w:color="000000"/>
            </w:tcBorders>
            <w:shd w:val="clear" w:color="auto" w:fill="auto"/>
            <w:noWrap/>
            <w:vAlign w:val="bottom"/>
            <w:hideMark/>
          </w:tcPr>
          <w:p w14:paraId="5EC3DB0C" w14:textId="77777777" w:rsidR="00C26319" w:rsidRPr="00C26319" w:rsidRDefault="00C26319" w:rsidP="00C26319">
            <w:pPr>
              <w:jc w:val="right"/>
              <w:rPr>
                <w:color w:val="000000"/>
                <w:sz w:val="22"/>
                <w:szCs w:val="22"/>
                <w:lang w:val="ru-RU"/>
              </w:rPr>
            </w:pPr>
            <w:r w:rsidRPr="00C26319">
              <w:rPr>
                <w:color w:val="000000"/>
                <w:sz w:val="22"/>
                <w:szCs w:val="22"/>
              </w:rPr>
              <w:t>0,1</w:t>
            </w:r>
          </w:p>
        </w:tc>
        <w:tc>
          <w:tcPr>
            <w:tcW w:w="787" w:type="dxa"/>
            <w:tcBorders>
              <w:top w:val="nil"/>
              <w:left w:val="nil"/>
              <w:bottom w:val="single" w:sz="4" w:space="0" w:color="000000"/>
              <w:right w:val="single" w:sz="4" w:space="0" w:color="000000"/>
            </w:tcBorders>
            <w:shd w:val="clear" w:color="auto" w:fill="auto"/>
            <w:noWrap/>
            <w:vAlign w:val="bottom"/>
            <w:hideMark/>
          </w:tcPr>
          <w:p w14:paraId="1AB75113" w14:textId="77777777" w:rsidR="00C26319" w:rsidRPr="00C26319" w:rsidRDefault="00C26319" w:rsidP="00C26319">
            <w:pPr>
              <w:jc w:val="right"/>
              <w:rPr>
                <w:color w:val="000000"/>
                <w:sz w:val="22"/>
                <w:szCs w:val="22"/>
                <w:lang w:val="ru-RU"/>
              </w:rPr>
            </w:pPr>
            <w:r w:rsidRPr="00C26319">
              <w:rPr>
                <w:color w:val="000000"/>
                <w:sz w:val="22"/>
                <w:szCs w:val="22"/>
              </w:rPr>
              <w:t>101,1</w:t>
            </w:r>
          </w:p>
        </w:tc>
      </w:tr>
      <w:tr w:rsidR="00C26319" w:rsidRPr="00C26319" w14:paraId="5D323BC1" w14:textId="77777777" w:rsidTr="00971BFB">
        <w:trPr>
          <w:trHeight w:val="337"/>
        </w:trPr>
        <w:tc>
          <w:tcPr>
            <w:tcW w:w="3425" w:type="dxa"/>
            <w:tcBorders>
              <w:top w:val="nil"/>
              <w:left w:val="single" w:sz="4" w:space="0" w:color="000000"/>
              <w:bottom w:val="single" w:sz="4" w:space="0" w:color="000000"/>
              <w:right w:val="single" w:sz="4" w:space="0" w:color="000000"/>
            </w:tcBorders>
            <w:shd w:val="clear" w:color="auto" w:fill="auto"/>
            <w:noWrap/>
            <w:vAlign w:val="bottom"/>
            <w:hideMark/>
          </w:tcPr>
          <w:p w14:paraId="0052D83F" w14:textId="77777777" w:rsidR="00C26319" w:rsidRPr="00C26319" w:rsidRDefault="00C26319" w:rsidP="00C26319">
            <w:pPr>
              <w:rPr>
                <w:b/>
                <w:bCs/>
                <w:i/>
                <w:iCs/>
                <w:color w:val="000000"/>
                <w:sz w:val="22"/>
                <w:szCs w:val="22"/>
                <w:lang w:val="ru-RU"/>
              </w:rPr>
            </w:pPr>
            <w:r w:rsidRPr="00C26319">
              <w:rPr>
                <w:b/>
                <w:bCs/>
                <w:i/>
                <w:iCs/>
                <w:color w:val="000000"/>
                <w:sz w:val="22"/>
                <w:szCs w:val="22"/>
                <w:lang w:val="ru-RU"/>
              </w:rPr>
              <w:t>Total</w:t>
            </w:r>
          </w:p>
        </w:tc>
        <w:tc>
          <w:tcPr>
            <w:tcW w:w="1056" w:type="dxa"/>
            <w:tcBorders>
              <w:top w:val="nil"/>
              <w:left w:val="single" w:sz="4" w:space="0" w:color="000000"/>
              <w:bottom w:val="single" w:sz="4" w:space="0" w:color="000000"/>
              <w:right w:val="single" w:sz="4" w:space="0" w:color="000000"/>
            </w:tcBorders>
            <w:shd w:val="clear" w:color="auto" w:fill="auto"/>
            <w:noWrap/>
            <w:vAlign w:val="bottom"/>
            <w:hideMark/>
          </w:tcPr>
          <w:p w14:paraId="053EA907" w14:textId="77777777" w:rsidR="00C26319" w:rsidRPr="00C26319" w:rsidRDefault="00C26319" w:rsidP="00C26319">
            <w:pPr>
              <w:jc w:val="right"/>
              <w:rPr>
                <w:b/>
                <w:bCs/>
                <w:i/>
                <w:iCs/>
                <w:color w:val="000000"/>
                <w:lang w:val="ru-RU"/>
              </w:rPr>
            </w:pPr>
            <w:r w:rsidRPr="00C26319">
              <w:rPr>
                <w:b/>
                <w:bCs/>
                <w:i/>
                <w:iCs/>
                <w:color w:val="000000"/>
              </w:rPr>
              <w:t>28.553,7</w:t>
            </w:r>
          </w:p>
        </w:tc>
        <w:tc>
          <w:tcPr>
            <w:tcW w:w="1056" w:type="dxa"/>
            <w:tcBorders>
              <w:top w:val="nil"/>
              <w:left w:val="nil"/>
              <w:bottom w:val="single" w:sz="4" w:space="0" w:color="000000"/>
              <w:right w:val="single" w:sz="4" w:space="0" w:color="000000"/>
            </w:tcBorders>
            <w:shd w:val="clear" w:color="auto" w:fill="auto"/>
            <w:noWrap/>
            <w:vAlign w:val="bottom"/>
            <w:hideMark/>
          </w:tcPr>
          <w:p w14:paraId="4FE7379A" w14:textId="77777777" w:rsidR="00C26319" w:rsidRPr="00C26319" w:rsidRDefault="00C26319" w:rsidP="00C26319">
            <w:pPr>
              <w:jc w:val="right"/>
              <w:rPr>
                <w:b/>
                <w:bCs/>
                <w:i/>
                <w:iCs/>
                <w:color w:val="000000"/>
                <w:lang w:val="ru-RU"/>
              </w:rPr>
            </w:pPr>
            <w:r w:rsidRPr="00C26319">
              <w:rPr>
                <w:b/>
                <w:bCs/>
                <w:i/>
                <w:iCs/>
                <w:color w:val="000000"/>
              </w:rPr>
              <w:t>33.898,3</w:t>
            </w:r>
          </w:p>
        </w:tc>
        <w:tc>
          <w:tcPr>
            <w:tcW w:w="1056" w:type="dxa"/>
            <w:tcBorders>
              <w:top w:val="nil"/>
              <w:left w:val="nil"/>
              <w:bottom w:val="single" w:sz="4" w:space="0" w:color="000000"/>
              <w:right w:val="single" w:sz="4" w:space="0" w:color="000000"/>
            </w:tcBorders>
            <w:shd w:val="clear" w:color="auto" w:fill="auto"/>
            <w:noWrap/>
            <w:vAlign w:val="bottom"/>
            <w:hideMark/>
          </w:tcPr>
          <w:p w14:paraId="744CF0C9" w14:textId="77777777" w:rsidR="00C26319" w:rsidRPr="00C26319" w:rsidRDefault="00C26319" w:rsidP="00C26319">
            <w:pPr>
              <w:jc w:val="right"/>
              <w:rPr>
                <w:b/>
                <w:bCs/>
                <w:i/>
                <w:iCs/>
                <w:color w:val="000000"/>
                <w:lang w:val="ru-RU"/>
              </w:rPr>
            </w:pPr>
            <w:r w:rsidRPr="00C26319">
              <w:rPr>
                <w:b/>
                <w:bCs/>
                <w:i/>
                <w:iCs/>
                <w:color w:val="000000"/>
              </w:rPr>
              <w:t>33.879,3</w:t>
            </w:r>
          </w:p>
        </w:tc>
        <w:tc>
          <w:tcPr>
            <w:tcW w:w="876" w:type="dxa"/>
            <w:tcBorders>
              <w:top w:val="nil"/>
              <w:left w:val="nil"/>
              <w:bottom w:val="single" w:sz="4" w:space="0" w:color="000000"/>
              <w:right w:val="single" w:sz="4" w:space="0" w:color="000000"/>
            </w:tcBorders>
            <w:shd w:val="clear" w:color="auto" w:fill="auto"/>
            <w:noWrap/>
            <w:vAlign w:val="bottom"/>
            <w:hideMark/>
          </w:tcPr>
          <w:p w14:paraId="46BE40E9" w14:textId="77777777" w:rsidR="00C26319" w:rsidRPr="00C26319" w:rsidRDefault="00C26319" w:rsidP="00C26319">
            <w:pPr>
              <w:jc w:val="right"/>
              <w:rPr>
                <w:b/>
                <w:bCs/>
                <w:i/>
                <w:iCs/>
                <w:color w:val="000000"/>
                <w:sz w:val="22"/>
                <w:szCs w:val="22"/>
                <w:lang w:val="ru-RU"/>
              </w:rPr>
            </w:pPr>
            <w:r w:rsidRPr="00C26319">
              <w:rPr>
                <w:b/>
                <w:bCs/>
                <w:i/>
                <w:iCs/>
                <w:color w:val="000000"/>
                <w:sz w:val="22"/>
                <w:szCs w:val="22"/>
              </w:rPr>
              <w:t>-19,0</w:t>
            </w:r>
          </w:p>
        </w:tc>
        <w:tc>
          <w:tcPr>
            <w:tcW w:w="769" w:type="dxa"/>
            <w:tcBorders>
              <w:top w:val="nil"/>
              <w:left w:val="nil"/>
              <w:bottom w:val="single" w:sz="4" w:space="0" w:color="000000"/>
              <w:right w:val="single" w:sz="4" w:space="0" w:color="000000"/>
            </w:tcBorders>
            <w:shd w:val="clear" w:color="auto" w:fill="auto"/>
            <w:noWrap/>
            <w:vAlign w:val="bottom"/>
            <w:hideMark/>
          </w:tcPr>
          <w:p w14:paraId="0BCD0815" w14:textId="77777777" w:rsidR="00C26319" w:rsidRPr="00C26319" w:rsidRDefault="00C26319" w:rsidP="00C26319">
            <w:pPr>
              <w:jc w:val="right"/>
              <w:rPr>
                <w:b/>
                <w:bCs/>
                <w:i/>
                <w:iCs/>
                <w:color w:val="000000"/>
                <w:sz w:val="22"/>
                <w:szCs w:val="22"/>
                <w:lang w:val="ru-RU"/>
              </w:rPr>
            </w:pPr>
            <w:r w:rsidRPr="00C26319">
              <w:rPr>
                <w:b/>
                <w:bCs/>
                <w:i/>
                <w:iCs/>
                <w:color w:val="000000"/>
                <w:sz w:val="22"/>
                <w:szCs w:val="22"/>
              </w:rPr>
              <w:t>99,9</w:t>
            </w:r>
          </w:p>
        </w:tc>
        <w:tc>
          <w:tcPr>
            <w:tcW w:w="1036" w:type="dxa"/>
            <w:tcBorders>
              <w:top w:val="nil"/>
              <w:left w:val="nil"/>
              <w:bottom w:val="single" w:sz="4" w:space="0" w:color="000000"/>
              <w:right w:val="single" w:sz="4" w:space="0" w:color="000000"/>
            </w:tcBorders>
            <w:shd w:val="clear" w:color="auto" w:fill="auto"/>
            <w:noWrap/>
            <w:vAlign w:val="bottom"/>
            <w:hideMark/>
          </w:tcPr>
          <w:p w14:paraId="53BBD483" w14:textId="77777777" w:rsidR="00C26319" w:rsidRPr="00C26319" w:rsidRDefault="00C26319" w:rsidP="00C26319">
            <w:pPr>
              <w:jc w:val="right"/>
              <w:rPr>
                <w:b/>
                <w:bCs/>
                <w:i/>
                <w:iCs/>
                <w:color w:val="000000"/>
                <w:sz w:val="22"/>
                <w:szCs w:val="22"/>
                <w:lang w:val="ru-RU"/>
              </w:rPr>
            </w:pPr>
            <w:r w:rsidRPr="00C26319">
              <w:rPr>
                <w:b/>
                <w:bCs/>
                <w:i/>
                <w:iCs/>
                <w:color w:val="000000"/>
                <w:sz w:val="22"/>
                <w:szCs w:val="22"/>
              </w:rPr>
              <w:t>5.325,6</w:t>
            </w:r>
          </w:p>
        </w:tc>
        <w:tc>
          <w:tcPr>
            <w:tcW w:w="787" w:type="dxa"/>
            <w:tcBorders>
              <w:top w:val="nil"/>
              <w:left w:val="nil"/>
              <w:bottom w:val="single" w:sz="4" w:space="0" w:color="000000"/>
              <w:right w:val="single" w:sz="4" w:space="0" w:color="000000"/>
            </w:tcBorders>
            <w:shd w:val="clear" w:color="auto" w:fill="auto"/>
            <w:noWrap/>
            <w:vAlign w:val="bottom"/>
            <w:hideMark/>
          </w:tcPr>
          <w:p w14:paraId="67D478FC" w14:textId="77777777" w:rsidR="00C26319" w:rsidRPr="00C26319" w:rsidRDefault="00C26319" w:rsidP="00C26319">
            <w:pPr>
              <w:jc w:val="right"/>
              <w:rPr>
                <w:b/>
                <w:bCs/>
                <w:i/>
                <w:iCs/>
                <w:color w:val="000000"/>
                <w:sz w:val="22"/>
                <w:szCs w:val="22"/>
                <w:lang w:val="ru-RU"/>
              </w:rPr>
            </w:pPr>
            <w:r w:rsidRPr="00C26319">
              <w:rPr>
                <w:b/>
                <w:bCs/>
                <w:i/>
                <w:iCs/>
                <w:color w:val="000000"/>
                <w:sz w:val="22"/>
                <w:szCs w:val="22"/>
              </w:rPr>
              <w:t>118,7</w:t>
            </w:r>
          </w:p>
        </w:tc>
      </w:tr>
    </w:tbl>
    <w:p w14:paraId="45683617" w14:textId="77777777" w:rsidR="00366711" w:rsidRDefault="00366711" w:rsidP="00C74718">
      <w:pPr>
        <w:autoSpaceDE w:val="0"/>
        <w:autoSpaceDN w:val="0"/>
        <w:adjustRightInd w:val="0"/>
        <w:spacing w:line="276" w:lineRule="auto"/>
        <w:ind w:firstLine="562"/>
        <w:jc w:val="right"/>
        <w:rPr>
          <w:i/>
          <w:color w:val="000000"/>
          <w:sz w:val="28"/>
          <w:szCs w:val="28"/>
        </w:rPr>
      </w:pPr>
    </w:p>
    <w:p w14:paraId="2EDB1B6D" w14:textId="17E4F3C3" w:rsidR="00C74718" w:rsidRPr="00E9106F" w:rsidRDefault="00C74718" w:rsidP="00C74718">
      <w:pPr>
        <w:autoSpaceDE w:val="0"/>
        <w:autoSpaceDN w:val="0"/>
        <w:adjustRightInd w:val="0"/>
        <w:spacing w:line="276" w:lineRule="auto"/>
        <w:ind w:firstLine="562"/>
        <w:jc w:val="right"/>
        <w:rPr>
          <w:i/>
          <w:color w:val="000000"/>
          <w:sz w:val="16"/>
          <w:szCs w:val="16"/>
        </w:rPr>
      </w:pPr>
      <w:r w:rsidRPr="00014230">
        <w:rPr>
          <w:i/>
          <w:color w:val="000000"/>
          <w:sz w:val="28"/>
          <w:szCs w:val="28"/>
        </w:rPr>
        <w:lastRenderedPageBreak/>
        <w:t>Anexa nr.3</w:t>
      </w:r>
    </w:p>
    <w:p w14:paraId="754F9AD4" w14:textId="77777777" w:rsidR="00363478" w:rsidRDefault="00363478" w:rsidP="00C74718">
      <w:pPr>
        <w:tabs>
          <w:tab w:val="left" w:pos="1890"/>
          <w:tab w:val="center" w:pos="5243"/>
        </w:tabs>
        <w:autoSpaceDE w:val="0"/>
        <w:autoSpaceDN w:val="0"/>
        <w:adjustRightInd w:val="0"/>
        <w:spacing w:line="276" w:lineRule="auto"/>
        <w:ind w:firstLine="562"/>
        <w:jc w:val="center"/>
        <w:rPr>
          <w:b/>
          <w:color w:val="000000"/>
          <w:sz w:val="28"/>
          <w:szCs w:val="28"/>
        </w:rPr>
      </w:pPr>
    </w:p>
    <w:p w14:paraId="26B7E69D" w14:textId="55E40CC3" w:rsidR="00C74718" w:rsidRPr="00B66B45" w:rsidRDefault="00C74718" w:rsidP="00C74718">
      <w:pPr>
        <w:tabs>
          <w:tab w:val="left" w:pos="1890"/>
          <w:tab w:val="center" w:pos="5243"/>
        </w:tabs>
        <w:autoSpaceDE w:val="0"/>
        <w:autoSpaceDN w:val="0"/>
        <w:adjustRightInd w:val="0"/>
        <w:spacing w:line="276" w:lineRule="auto"/>
        <w:ind w:firstLine="562"/>
        <w:jc w:val="center"/>
        <w:rPr>
          <w:b/>
          <w:color w:val="000000"/>
          <w:sz w:val="28"/>
          <w:szCs w:val="28"/>
        </w:rPr>
      </w:pPr>
      <w:r w:rsidRPr="00C85699">
        <w:rPr>
          <w:b/>
          <w:color w:val="000000"/>
          <w:sz w:val="28"/>
          <w:szCs w:val="28"/>
        </w:rPr>
        <w:t>Sursele de finanțare ale bugetului public național</w:t>
      </w:r>
      <w:r w:rsidR="009D7BB5">
        <w:rPr>
          <w:b/>
          <w:color w:val="000000"/>
          <w:sz w:val="28"/>
          <w:szCs w:val="28"/>
        </w:rPr>
        <w:t xml:space="preserve"> în anul 202</w:t>
      </w:r>
      <w:r w:rsidR="00C26319">
        <w:rPr>
          <w:b/>
          <w:color w:val="000000"/>
          <w:sz w:val="28"/>
          <w:szCs w:val="28"/>
        </w:rPr>
        <w:t>2</w:t>
      </w:r>
    </w:p>
    <w:p w14:paraId="7816C97B" w14:textId="77777777" w:rsidR="00C74718" w:rsidRPr="00B66B45" w:rsidRDefault="00C74718" w:rsidP="00C74718">
      <w:pPr>
        <w:tabs>
          <w:tab w:val="left" w:pos="1890"/>
          <w:tab w:val="center" w:pos="5243"/>
        </w:tabs>
        <w:autoSpaceDE w:val="0"/>
        <w:autoSpaceDN w:val="0"/>
        <w:adjustRightInd w:val="0"/>
        <w:spacing w:line="276" w:lineRule="auto"/>
        <w:ind w:firstLine="562"/>
        <w:jc w:val="center"/>
        <w:rPr>
          <w:b/>
          <w:color w:val="000000"/>
          <w:sz w:val="16"/>
          <w:szCs w:val="16"/>
        </w:rPr>
      </w:pPr>
    </w:p>
    <w:p w14:paraId="1D3C7995" w14:textId="77777777" w:rsidR="00C74718" w:rsidRPr="00B66B45" w:rsidRDefault="00C74718" w:rsidP="00C74718">
      <w:pPr>
        <w:tabs>
          <w:tab w:val="left" w:pos="1890"/>
          <w:tab w:val="center" w:pos="5243"/>
        </w:tabs>
        <w:autoSpaceDE w:val="0"/>
        <w:autoSpaceDN w:val="0"/>
        <w:adjustRightInd w:val="0"/>
        <w:spacing w:line="276" w:lineRule="auto"/>
        <w:ind w:firstLine="562"/>
        <w:jc w:val="center"/>
        <w:rPr>
          <w:b/>
          <w:color w:val="000000"/>
          <w:sz w:val="16"/>
          <w:szCs w:val="16"/>
        </w:rPr>
      </w:pPr>
    </w:p>
    <w:p w14:paraId="34111362" w14:textId="161E0F6E" w:rsidR="00C74718" w:rsidRDefault="00C74718" w:rsidP="00C74718">
      <w:pPr>
        <w:autoSpaceDE w:val="0"/>
        <w:autoSpaceDN w:val="0"/>
        <w:adjustRightInd w:val="0"/>
        <w:spacing w:line="276" w:lineRule="auto"/>
        <w:ind w:firstLine="562"/>
        <w:jc w:val="right"/>
        <w:rPr>
          <w:i/>
          <w:color w:val="000000"/>
        </w:rPr>
      </w:pPr>
      <w:r w:rsidRPr="00363478">
        <w:rPr>
          <w:i/>
          <w:color w:val="000000"/>
        </w:rPr>
        <w:t>mil.lei</w:t>
      </w:r>
    </w:p>
    <w:p w14:paraId="1A42BDF0" w14:textId="77777777" w:rsidR="00411237" w:rsidRPr="00363478" w:rsidRDefault="00411237" w:rsidP="00C74718">
      <w:pPr>
        <w:autoSpaceDE w:val="0"/>
        <w:autoSpaceDN w:val="0"/>
        <w:adjustRightInd w:val="0"/>
        <w:spacing w:line="276" w:lineRule="auto"/>
        <w:ind w:firstLine="562"/>
        <w:jc w:val="right"/>
        <w:rPr>
          <w:i/>
          <w:color w:val="000000"/>
        </w:rPr>
      </w:pPr>
    </w:p>
    <w:tbl>
      <w:tblPr>
        <w:tblW w:w="8992" w:type="dxa"/>
        <w:tblLook w:val="04A0" w:firstRow="1" w:lastRow="0" w:firstColumn="1" w:lastColumn="0" w:noHBand="0" w:noVBand="1"/>
      </w:tblPr>
      <w:tblGrid>
        <w:gridCol w:w="843"/>
        <w:gridCol w:w="5389"/>
        <w:gridCol w:w="1400"/>
        <w:gridCol w:w="1360"/>
      </w:tblGrid>
      <w:tr w:rsidR="00C26319" w:rsidRPr="00C26319" w14:paraId="61604F6F" w14:textId="77777777" w:rsidTr="00971BFB">
        <w:trPr>
          <w:trHeight w:val="300"/>
        </w:trPr>
        <w:tc>
          <w:tcPr>
            <w:tcW w:w="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478D5F" w14:textId="77777777" w:rsidR="00C26319" w:rsidRPr="00C26319" w:rsidRDefault="00C26319" w:rsidP="00C26319">
            <w:pPr>
              <w:jc w:val="center"/>
              <w:rPr>
                <w:b/>
                <w:bCs/>
                <w:lang w:val="en-GB" w:eastAsia="en-GB"/>
              </w:rPr>
            </w:pPr>
            <w:r w:rsidRPr="00C26319">
              <w:rPr>
                <w:b/>
                <w:bCs/>
                <w:lang w:val="en-GB" w:eastAsia="en-GB"/>
              </w:rPr>
              <w:t>Codul</w:t>
            </w:r>
          </w:p>
        </w:tc>
        <w:tc>
          <w:tcPr>
            <w:tcW w:w="53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074C0D" w14:textId="77777777" w:rsidR="00C26319" w:rsidRPr="00C26319" w:rsidRDefault="00C26319" w:rsidP="00C26319">
            <w:pPr>
              <w:jc w:val="center"/>
              <w:rPr>
                <w:b/>
                <w:bCs/>
                <w:lang w:val="en-GB" w:eastAsia="en-GB"/>
              </w:rPr>
            </w:pPr>
            <w:r w:rsidRPr="00C26319">
              <w:rPr>
                <w:b/>
                <w:bCs/>
                <w:lang w:val="en-GB" w:eastAsia="en-GB"/>
              </w:rPr>
              <w:t xml:space="preserve">Denumirea </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FD870F" w14:textId="77777777" w:rsidR="00C26319" w:rsidRPr="00C26319" w:rsidRDefault="00C26319" w:rsidP="00C26319">
            <w:pPr>
              <w:jc w:val="center"/>
              <w:rPr>
                <w:b/>
                <w:bCs/>
                <w:lang w:val="en-GB" w:eastAsia="en-GB"/>
              </w:rPr>
            </w:pPr>
            <w:r w:rsidRPr="00C26319">
              <w:rPr>
                <w:b/>
                <w:bCs/>
                <w:lang w:val="en-GB" w:eastAsia="en-GB"/>
              </w:rPr>
              <w:t>Precizat</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33195A" w14:textId="77777777" w:rsidR="00C26319" w:rsidRPr="00C26319" w:rsidRDefault="00C26319" w:rsidP="00C26319">
            <w:pPr>
              <w:jc w:val="center"/>
              <w:rPr>
                <w:b/>
                <w:bCs/>
                <w:lang w:val="en-GB" w:eastAsia="en-GB"/>
              </w:rPr>
            </w:pPr>
            <w:r w:rsidRPr="00C26319">
              <w:rPr>
                <w:b/>
                <w:bCs/>
                <w:lang w:val="en-GB" w:eastAsia="en-GB"/>
              </w:rPr>
              <w:t>Executat</w:t>
            </w:r>
          </w:p>
        </w:tc>
      </w:tr>
      <w:tr w:rsidR="00C26319" w:rsidRPr="00C26319" w14:paraId="24EA1CEC" w14:textId="77777777" w:rsidTr="00971BFB">
        <w:trPr>
          <w:trHeight w:val="585"/>
        </w:trPr>
        <w:tc>
          <w:tcPr>
            <w:tcW w:w="843" w:type="dxa"/>
            <w:vMerge/>
            <w:tcBorders>
              <w:top w:val="single" w:sz="4" w:space="0" w:color="auto"/>
              <w:left w:val="single" w:sz="4" w:space="0" w:color="auto"/>
              <w:bottom w:val="single" w:sz="4" w:space="0" w:color="auto"/>
              <w:right w:val="single" w:sz="4" w:space="0" w:color="auto"/>
            </w:tcBorders>
            <w:vAlign w:val="center"/>
            <w:hideMark/>
          </w:tcPr>
          <w:p w14:paraId="46D448F0" w14:textId="77777777" w:rsidR="00C26319" w:rsidRPr="00C26319" w:rsidRDefault="00C26319" w:rsidP="00C26319">
            <w:pPr>
              <w:rPr>
                <w:b/>
                <w:bCs/>
                <w:lang w:val="en-GB" w:eastAsia="en-GB"/>
              </w:rPr>
            </w:pPr>
          </w:p>
        </w:tc>
        <w:tc>
          <w:tcPr>
            <w:tcW w:w="5389" w:type="dxa"/>
            <w:vMerge/>
            <w:tcBorders>
              <w:top w:val="single" w:sz="4" w:space="0" w:color="auto"/>
              <w:left w:val="single" w:sz="4" w:space="0" w:color="auto"/>
              <w:bottom w:val="single" w:sz="4" w:space="0" w:color="auto"/>
              <w:right w:val="single" w:sz="4" w:space="0" w:color="auto"/>
            </w:tcBorders>
            <w:vAlign w:val="center"/>
            <w:hideMark/>
          </w:tcPr>
          <w:p w14:paraId="58FF0371" w14:textId="77777777" w:rsidR="00C26319" w:rsidRPr="00C26319" w:rsidRDefault="00C26319" w:rsidP="00C26319">
            <w:pPr>
              <w:rPr>
                <w:b/>
                <w:bCs/>
                <w:lang w:val="en-GB" w:eastAsia="en-GB"/>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4A33E13D" w14:textId="77777777" w:rsidR="00C26319" w:rsidRPr="00C26319" w:rsidRDefault="00C26319" w:rsidP="00C26319">
            <w:pPr>
              <w:rPr>
                <w:b/>
                <w:bCs/>
                <w:lang w:val="en-GB" w:eastAsia="en-GB"/>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4354BD2C" w14:textId="77777777" w:rsidR="00C26319" w:rsidRPr="00C26319" w:rsidRDefault="00C26319" w:rsidP="00C26319">
            <w:pPr>
              <w:rPr>
                <w:b/>
                <w:bCs/>
                <w:lang w:val="en-GB" w:eastAsia="en-GB"/>
              </w:rPr>
            </w:pPr>
          </w:p>
        </w:tc>
      </w:tr>
      <w:tr w:rsidR="00C26319" w:rsidRPr="00C26319" w14:paraId="2F630FBA" w14:textId="77777777" w:rsidTr="00971BFB">
        <w:trPr>
          <w:trHeight w:val="300"/>
        </w:trPr>
        <w:tc>
          <w:tcPr>
            <w:tcW w:w="843" w:type="dxa"/>
            <w:vMerge/>
            <w:tcBorders>
              <w:top w:val="single" w:sz="4" w:space="0" w:color="auto"/>
              <w:left w:val="single" w:sz="4" w:space="0" w:color="auto"/>
              <w:bottom w:val="single" w:sz="4" w:space="0" w:color="auto"/>
              <w:right w:val="single" w:sz="4" w:space="0" w:color="auto"/>
            </w:tcBorders>
            <w:vAlign w:val="center"/>
            <w:hideMark/>
          </w:tcPr>
          <w:p w14:paraId="44645EB4" w14:textId="77777777" w:rsidR="00C26319" w:rsidRPr="00C26319" w:rsidRDefault="00C26319" w:rsidP="00C26319">
            <w:pPr>
              <w:rPr>
                <w:b/>
                <w:bCs/>
                <w:lang w:val="en-GB" w:eastAsia="en-GB"/>
              </w:rPr>
            </w:pPr>
          </w:p>
        </w:tc>
        <w:tc>
          <w:tcPr>
            <w:tcW w:w="5389" w:type="dxa"/>
            <w:vMerge/>
            <w:tcBorders>
              <w:top w:val="single" w:sz="4" w:space="0" w:color="auto"/>
              <w:left w:val="single" w:sz="4" w:space="0" w:color="auto"/>
              <w:bottom w:val="single" w:sz="4" w:space="0" w:color="auto"/>
              <w:right w:val="single" w:sz="4" w:space="0" w:color="auto"/>
            </w:tcBorders>
            <w:vAlign w:val="center"/>
            <w:hideMark/>
          </w:tcPr>
          <w:p w14:paraId="5991F87B" w14:textId="77777777" w:rsidR="00C26319" w:rsidRPr="00C26319" w:rsidRDefault="00C26319" w:rsidP="00C26319">
            <w:pPr>
              <w:rPr>
                <w:b/>
                <w:bCs/>
                <w:lang w:val="en-GB" w:eastAsia="en-GB"/>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4FF65F66" w14:textId="77777777" w:rsidR="00C26319" w:rsidRPr="00C26319" w:rsidRDefault="00C26319" w:rsidP="00C26319">
            <w:pPr>
              <w:rPr>
                <w:b/>
                <w:bCs/>
                <w:lang w:val="en-GB" w:eastAsia="en-GB"/>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39B6A84B" w14:textId="77777777" w:rsidR="00C26319" w:rsidRPr="00C26319" w:rsidRDefault="00C26319" w:rsidP="00C26319">
            <w:pPr>
              <w:rPr>
                <w:b/>
                <w:bCs/>
                <w:lang w:val="en-GB" w:eastAsia="en-GB"/>
              </w:rPr>
            </w:pPr>
          </w:p>
        </w:tc>
      </w:tr>
      <w:tr w:rsidR="00C26319" w:rsidRPr="00C26319" w14:paraId="4404508D" w14:textId="77777777" w:rsidTr="00971BFB">
        <w:trPr>
          <w:trHeight w:val="345"/>
        </w:trPr>
        <w:tc>
          <w:tcPr>
            <w:tcW w:w="843" w:type="dxa"/>
            <w:tcBorders>
              <w:top w:val="nil"/>
              <w:left w:val="single" w:sz="4" w:space="0" w:color="auto"/>
              <w:bottom w:val="single" w:sz="4" w:space="0" w:color="auto"/>
              <w:right w:val="single" w:sz="4" w:space="0" w:color="auto"/>
            </w:tcBorders>
            <w:shd w:val="clear" w:color="000000" w:fill="FFFFFF"/>
            <w:vAlign w:val="center"/>
            <w:hideMark/>
          </w:tcPr>
          <w:p w14:paraId="065F1B2E" w14:textId="77777777" w:rsidR="00C26319" w:rsidRPr="00C26319" w:rsidRDefault="00C26319" w:rsidP="00C26319">
            <w:pPr>
              <w:rPr>
                <w:b/>
                <w:bCs/>
                <w:color w:val="000000"/>
                <w:lang w:val="en-GB" w:eastAsia="en-GB"/>
              </w:rPr>
            </w:pPr>
            <w:r w:rsidRPr="00C26319">
              <w:rPr>
                <w:b/>
                <w:bCs/>
                <w:color w:val="000000"/>
                <w:lang w:val="en-GB" w:eastAsia="en-GB"/>
              </w:rPr>
              <w:t> </w:t>
            </w:r>
          </w:p>
        </w:tc>
        <w:tc>
          <w:tcPr>
            <w:tcW w:w="5389" w:type="dxa"/>
            <w:tcBorders>
              <w:top w:val="nil"/>
              <w:left w:val="nil"/>
              <w:bottom w:val="single" w:sz="4" w:space="0" w:color="auto"/>
              <w:right w:val="single" w:sz="4" w:space="0" w:color="auto"/>
            </w:tcBorders>
            <w:shd w:val="clear" w:color="000000" w:fill="FFFFFF"/>
            <w:vAlign w:val="center"/>
            <w:hideMark/>
          </w:tcPr>
          <w:p w14:paraId="09A26791" w14:textId="77777777" w:rsidR="00C26319" w:rsidRPr="00C26319" w:rsidRDefault="00C26319" w:rsidP="00C26319">
            <w:pPr>
              <w:rPr>
                <w:b/>
                <w:bCs/>
                <w:color w:val="000000"/>
                <w:lang w:val="en-GB" w:eastAsia="en-GB"/>
              </w:rPr>
            </w:pPr>
            <w:r w:rsidRPr="00C26319">
              <w:rPr>
                <w:b/>
                <w:bCs/>
                <w:color w:val="000000"/>
                <w:lang w:val="en-GB" w:eastAsia="en-GB"/>
              </w:rPr>
              <w:t xml:space="preserve">IV. SURSE DE FINANȚARE, total </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6BCD77" w14:textId="77777777" w:rsidR="00C26319" w:rsidRPr="00C26319" w:rsidRDefault="00C26319" w:rsidP="00C26319">
            <w:pPr>
              <w:jc w:val="right"/>
              <w:rPr>
                <w:b/>
                <w:bCs/>
                <w:color w:val="000000"/>
                <w:lang w:val="en-GB" w:eastAsia="en-GB"/>
              </w:rPr>
            </w:pPr>
            <w:r w:rsidRPr="00C26319">
              <w:rPr>
                <w:b/>
                <w:bCs/>
                <w:color w:val="000000"/>
              </w:rPr>
              <w:t>4.640,5</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14:paraId="60B61303" w14:textId="77777777" w:rsidR="00C26319" w:rsidRPr="00C26319" w:rsidRDefault="00C26319" w:rsidP="00C26319">
            <w:pPr>
              <w:jc w:val="right"/>
              <w:rPr>
                <w:b/>
                <w:bCs/>
                <w:color w:val="000000"/>
                <w:lang w:val="en-GB" w:eastAsia="en-GB"/>
              </w:rPr>
            </w:pPr>
            <w:r w:rsidRPr="00C26319">
              <w:rPr>
                <w:b/>
                <w:bCs/>
                <w:color w:val="000000"/>
              </w:rPr>
              <w:t>8.868,8</w:t>
            </w:r>
          </w:p>
        </w:tc>
      </w:tr>
      <w:tr w:rsidR="00C26319" w:rsidRPr="00C26319" w14:paraId="1C05107E" w14:textId="77777777" w:rsidTr="00971BFB">
        <w:trPr>
          <w:trHeight w:val="36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749311BA" w14:textId="77777777" w:rsidR="00C26319" w:rsidRPr="00C26319" w:rsidRDefault="00C26319" w:rsidP="00C26319">
            <w:pPr>
              <w:rPr>
                <w:b/>
                <w:bCs/>
                <w:i/>
                <w:iCs/>
                <w:color w:val="000000"/>
                <w:sz w:val="26"/>
                <w:szCs w:val="26"/>
                <w:lang w:val="en-GB" w:eastAsia="en-GB"/>
              </w:rPr>
            </w:pPr>
            <w:r w:rsidRPr="00C26319">
              <w:rPr>
                <w:b/>
                <w:bCs/>
                <w:i/>
                <w:iCs/>
                <w:color w:val="000000"/>
                <w:sz w:val="26"/>
                <w:szCs w:val="26"/>
                <w:lang w:val="en-GB" w:eastAsia="en-GB"/>
              </w:rPr>
              <w:t>4</w:t>
            </w:r>
          </w:p>
        </w:tc>
        <w:tc>
          <w:tcPr>
            <w:tcW w:w="5389" w:type="dxa"/>
            <w:tcBorders>
              <w:top w:val="nil"/>
              <w:left w:val="nil"/>
              <w:bottom w:val="single" w:sz="4" w:space="0" w:color="auto"/>
              <w:right w:val="single" w:sz="4" w:space="0" w:color="auto"/>
            </w:tcBorders>
            <w:shd w:val="clear" w:color="000000" w:fill="FFFFFF"/>
            <w:vAlign w:val="center"/>
            <w:hideMark/>
          </w:tcPr>
          <w:p w14:paraId="491C0AF9" w14:textId="77777777" w:rsidR="00C26319" w:rsidRPr="00C26319" w:rsidRDefault="00C26319" w:rsidP="00C26319">
            <w:pPr>
              <w:rPr>
                <w:b/>
                <w:bCs/>
                <w:i/>
                <w:iCs/>
                <w:color w:val="000000"/>
                <w:lang w:val="en-GB" w:eastAsia="en-GB"/>
              </w:rPr>
            </w:pPr>
            <w:r w:rsidRPr="00C26319">
              <w:rPr>
                <w:b/>
                <w:bCs/>
                <w:i/>
                <w:iCs/>
                <w:color w:val="000000"/>
                <w:lang w:val="en-GB" w:eastAsia="en-GB"/>
              </w:rPr>
              <w:t>Active financiare</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53DDDCC8" w14:textId="77777777" w:rsidR="00C26319" w:rsidRPr="00C26319" w:rsidRDefault="00C26319" w:rsidP="00C26319">
            <w:pPr>
              <w:jc w:val="right"/>
              <w:rPr>
                <w:b/>
                <w:bCs/>
                <w:i/>
                <w:iCs/>
                <w:color w:val="000000"/>
                <w:lang w:val="en-GB" w:eastAsia="en-GB"/>
              </w:rPr>
            </w:pPr>
            <w:r w:rsidRPr="00C26319">
              <w:rPr>
                <w:b/>
                <w:bCs/>
                <w:i/>
                <w:iCs/>
                <w:color w:val="000000"/>
              </w:rPr>
              <w:t>-2.386,8</w:t>
            </w:r>
          </w:p>
        </w:tc>
        <w:tc>
          <w:tcPr>
            <w:tcW w:w="1360" w:type="dxa"/>
            <w:tcBorders>
              <w:top w:val="nil"/>
              <w:left w:val="nil"/>
              <w:bottom w:val="single" w:sz="4" w:space="0" w:color="auto"/>
              <w:right w:val="single" w:sz="4" w:space="0" w:color="auto"/>
            </w:tcBorders>
            <w:shd w:val="clear" w:color="000000" w:fill="FFFFFF"/>
            <w:noWrap/>
            <w:vAlign w:val="bottom"/>
            <w:hideMark/>
          </w:tcPr>
          <w:p w14:paraId="016BB4D5" w14:textId="77777777" w:rsidR="00C26319" w:rsidRPr="00C26319" w:rsidRDefault="00C26319" w:rsidP="00C26319">
            <w:pPr>
              <w:jc w:val="right"/>
              <w:rPr>
                <w:b/>
                <w:bCs/>
                <w:i/>
                <w:iCs/>
                <w:color w:val="000000"/>
                <w:lang w:val="en-GB" w:eastAsia="en-GB"/>
              </w:rPr>
            </w:pPr>
            <w:r w:rsidRPr="00C26319">
              <w:rPr>
                <w:b/>
                <w:bCs/>
                <w:i/>
                <w:iCs/>
                <w:color w:val="000000"/>
              </w:rPr>
              <w:t>-9.580,6</w:t>
            </w:r>
          </w:p>
        </w:tc>
      </w:tr>
      <w:tr w:rsidR="00C26319" w:rsidRPr="00C26319" w14:paraId="3AE6A5EA"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95685B3" w14:textId="77777777" w:rsidR="00C26319" w:rsidRPr="00C26319" w:rsidRDefault="00C26319" w:rsidP="00C26319">
            <w:pPr>
              <w:rPr>
                <w:b/>
                <w:bCs/>
                <w:color w:val="000000"/>
                <w:sz w:val="22"/>
                <w:szCs w:val="22"/>
                <w:lang w:val="en-GB" w:eastAsia="en-GB"/>
              </w:rPr>
            </w:pPr>
            <w:r w:rsidRPr="00C26319">
              <w:rPr>
                <w:b/>
                <w:bCs/>
                <w:color w:val="000000"/>
                <w:sz w:val="22"/>
                <w:szCs w:val="22"/>
                <w:lang w:val="en-GB" w:eastAsia="en-GB"/>
              </w:rPr>
              <w:t>41</w:t>
            </w:r>
          </w:p>
        </w:tc>
        <w:tc>
          <w:tcPr>
            <w:tcW w:w="5389" w:type="dxa"/>
            <w:tcBorders>
              <w:top w:val="nil"/>
              <w:left w:val="nil"/>
              <w:bottom w:val="single" w:sz="4" w:space="0" w:color="auto"/>
              <w:right w:val="single" w:sz="4" w:space="0" w:color="auto"/>
            </w:tcBorders>
            <w:shd w:val="clear" w:color="000000" w:fill="FFFFFF"/>
            <w:vAlign w:val="center"/>
            <w:hideMark/>
          </w:tcPr>
          <w:p w14:paraId="5753CD6D" w14:textId="77777777" w:rsidR="00C26319" w:rsidRPr="00C26319" w:rsidRDefault="00C26319" w:rsidP="00C26319">
            <w:pPr>
              <w:rPr>
                <w:b/>
                <w:bCs/>
                <w:color w:val="000000"/>
                <w:lang w:val="en-GB" w:eastAsia="en-GB"/>
              </w:rPr>
            </w:pPr>
            <w:r w:rsidRPr="00C26319">
              <w:rPr>
                <w:b/>
                <w:bCs/>
                <w:color w:val="000000"/>
                <w:lang w:val="en-GB" w:eastAsia="en-GB"/>
              </w:rPr>
              <w:t>Creanțe interne</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44FCA2EE" w14:textId="77777777" w:rsidR="00C26319" w:rsidRPr="00C26319" w:rsidRDefault="00C26319" w:rsidP="00C26319">
            <w:pPr>
              <w:jc w:val="right"/>
              <w:rPr>
                <w:b/>
                <w:bCs/>
                <w:color w:val="000000"/>
                <w:lang w:val="en-GB" w:eastAsia="en-GB"/>
              </w:rPr>
            </w:pPr>
            <w:r w:rsidRPr="00C26319">
              <w:rPr>
                <w:b/>
                <w:bCs/>
                <w:color w:val="000000"/>
              </w:rPr>
              <w:t>-1.487,6</w:t>
            </w:r>
          </w:p>
        </w:tc>
        <w:tc>
          <w:tcPr>
            <w:tcW w:w="1360" w:type="dxa"/>
            <w:tcBorders>
              <w:top w:val="nil"/>
              <w:left w:val="nil"/>
              <w:bottom w:val="single" w:sz="4" w:space="0" w:color="auto"/>
              <w:right w:val="single" w:sz="4" w:space="0" w:color="auto"/>
            </w:tcBorders>
            <w:shd w:val="clear" w:color="000000" w:fill="FFFFFF"/>
            <w:noWrap/>
            <w:vAlign w:val="bottom"/>
            <w:hideMark/>
          </w:tcPr>
          <w:p w14:paraId="2B035BD4" w14:textId="77777777" w:rsidR="00C26319" w:rsidRPr="00C26319" w:rsidRDefault="00C26319" w:rsidP="00C26319">
            <w:pPr>
              <w:jc w:val="right"/>
              <w:rPr>
                <w:b/>
                <w:bCs/>
                <w:color w:val="000000"/>
                <w:lang w:val="en-GB" w:eastAsia="en-GB"/>
              </w:rPr>
            </w:pPr>
            <w:r w:rsidRPr="00C26319">
              <w:rPr>
                <w:b/>
                <w:bCs/>
                <w:color w:val="000000"/>
              </w:rPr>
              <w:t>-6.200,5</w:t>
            </w:r>
          </w:p>
        </w:tc>
      </w:tr>
      <w:tr w:rsidR="00C26319" w:rsidRPr="00C26319" w14:paraId="181A08AC"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3D77C9F1"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415</w:t>
            </w:r>
          </w:p>
        </w:tc>
        <w:tc>
          <w:tcPr>
            <w:tcW w:w="5389" w:type="dxa"/>
            <w:tcBorders>
              <w:top w:val="nil"/>
              <w:left w:val="nil"/>
              <w:bottom w:val="single" w:sz="4" w:space="0" w:color="auto"/>
              <w:right w:val="single" w:sz="4" w:space="0" w:color="auto"/>
            </w:tcBorders>
            <w:shd w:val="clear" w:color="000000" w:fill="FFFFFF"/>
            <w:vAlign w:val="center"/>
            <w:hideMark/>
          </w:tcPr>
          <w:p w14:paraId="378AE46A" w14:textId="77777777" w:rsidR="00C26319" w:rsidRPr="00C26319" w:rsidRDefault="00C26319" w:rsidP="00C26319">
            <w:pPr>
              <w:rPr>
                <w:color w:val="000000"/>
                <w:lang w:val="en-GB" w:eastAsia="en-GB"/>
              </w:rPr>
            </w:pPr>
            <w:r w:rsidRPr="00C26319">
              <w:rPr>
                <w:color w:val="000000"/>
                <w:lang w:val="en-GB" w:eastAsia="en-GB"/>
              </w:rPr>
              <w:t xml:space="preserve">Acţiuni şi alte forme de participare în capital în interiorul ţării </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66698362" w14:textId="77777777" w:rsidR="00C26319" w:rsidRPr="00C26319" w:rsidRDefault="00C26319" w:rsidP="00C26319">
            <w:pPr>
              <w:jc w:val="right"/>
              <w:rPr>
                <w:color w:val="000000"/>
                <w:lang w:val="en-GB" w:eastAsia="en-GB"/>
              </w:rPr>
            </w:pPr>
            <w:r w:rsidRPr="00C26319">
              <w:rPr>
                <w:color w:val="000000"/>
              </w:rPr>
              <w:t>-1.673,4</w:t>
            </w:r>
          </w:p>
        </w:tc>
        <w:tc>
          <w:tcPr>
            <w:tcW w:w="1360" w:type="dxa"/>
            <w:tcBorders>
              <w:top w:val="nil"/>
              <w:left w:val="nil"/>
              <w:bottom w:val="single" w:sz="4" w:space="0" w:color="auto"/>
              <w:right w:val="single" w:sz="4" w:space="0" w:color="auto"/>
            </w:tcBorders>
            <w:shd w:val="clear" w:color="000000" w:fill="FFFFFF"/>
            <w:noWrap/>
            <w:vAlign w:val="bottom"/>
            <w:hideMark/>
          </w:tcPr>
          <w:p w14:paraId="78E22E60" w14:textId="77777777" w:rsidR="00C26319" w:rsidRPr="00C26319" w:rsidRDefault="00C26319" w:rsidP="00C26319">
            <w:pPr>
              <w:jc w:val="right"/>
              <w:rPr>
                <w:color w:val="000000"/>
                <w:lang w:val="en-GB" w:eastAsia="en-GB"/>
              </w:rPr>
            </w:pPr>
            <w:r w:rsidRPr="00C26319">
              <w:rPr>
                <w:color w:val="000000"/>
              </w:rPr>
              <w:t>-6.332,3</w:t>
            </w:r>
          </w:p>
        </w:tc>
      </w:tr>
      <w:tr w:rsidR="00C26319" w:rsidRPr="00C26319" w14:paraId="080CA003"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39CB6243"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418</w:t>
            </w:r>
          </w:p>
        </w:tc>
        <w:tc>
          <w:tcPr>
            <w:tcW w:w="5389" w:type="dxa"/>
            <w:tcBorders>
              <w:top w:val="nil"/>
              <w:left w:val="nil"/>
              <w:bottom w:val="single" w:sz="4" w:space="0" w:color="auto"/>
              <w:right w:val="single" w:sz="4" w:space="0" w:color="auto"/>
            </w:tcBorders>
            <w:shd w:val="clear" w:color="000000" w:fill="FFFFFF"/>
            <w:vAlign w:val="center"/>
            <w:hideMark/>
          </w:tcPr>
          <w:p w14:paraId="4A856B85" w14:textId="77777777" w:rsidR="00C26319" w:rsidRPr="00C26319" w:rsidRDefault="00C26319" w:rsidP="00C26319">
            <w:pPr>
              <w:rPr>
                <w:color w:val="000000"/>
                <w:lang w:val="en-GB" w:eastAsia="en-GB"/>
              </w:rPr>
            </w:pPr>
            <w:r w:rsidRPr="00C26319">
              <w:rPr>
                <w:color w:val="000000"/>
                <w:lang w:val="en-GB" w:eastAsia="en-GB"/>
              </w:rPr>
              <w:t>Alte creanţe interne ale bugetului</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7B7ABC95" w14:textId="77777777" w:rsidR="00C26319" w:rsidRPr="00C26319" w:rsidRDefault="00C26319" w:rsidP="00C26319">
            <w:pPr>
              <w:jc w:val="right"/>
              <w:rPr>
                <w:color w:val="000000"/>
                <w:lang w:val="en-GB" w:eastAsia="en-GB"/>
              </w:rPr>
            </w:pPr>
            <w:r w:rsidRPr="00C26319">
              <w:rPr>
                <w:color w:val="000000"/>
              </w:rPr>
              <w:t>185,8</w:t>
            </w:r>
          </w:p>
        </w:tc>
        <w:tc>
          <w:tcPr>
            <w:tcW w:w="1360" w:type="dxa"/>
            <w:tcBorders>
              <w:top w:val="nil"/>
              <w:left w:val="nil"/>
              <w:bottom w:val="single" w:sz="4" w:space="0" w:color="auto"/>
              <w:right w:val="single" w:sz="4" w:space="0" w:color="auto"/>
            </w:tcBorders>
            <w:shd w:val="clear" w:color="000000" w:fill="FFFFFF"/>
            <w:noWrap/>
            <w:vAlign w:val="bottom"/>
            <w:hideMark/>
          </w:tcPr>
          <w:p w14:paraId="2EA19638" w14:textId="77777777" w:rsidR="00C26319" w:rsidRPr="00C26319" w:rsidRDefault="00C26319" w:rsidP="00C26319">
            <w:pPr>
              <w:jc w:val="right"/>
              <w:rPr>
                <w:color w:val="000000"/>
                <w:lang w:val="en-GB" w:eastAsia="en-GB"/>
              </w:rPr>
            </w:pPr>
            <w:r w:rsidRPr="00C26319">
              <w:rPr>
                <w:color w:val="000000"/>
              </w:rPr>
              <w:t>131,8</w:t>
            </w:r>
          </w:p>
        </w:tc>
      </w:tr>
      <w:tr w:rsidR="00C26319" w:rsidRPr="00C26319" w14:paraId="2C186BB2"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763595F" w14:textId="77777777" w:rsidR="00C26319" w:rsidRPr="00C26319" w:rsidRDefault="00C26319" w:rsidP="00C26319">
            <w:pPr>
              <w:rPr>
                <w:b/>
                <w:bCs/>
                <w:color w:val="000000"/>
                <w:sz w:val="22"/>
                <w:szCs w:val="22"/>
                <w:lang w:val="en-GB" w:eastAsia="en-GB"/>
              </w:rPr>
            </w:pPr>
            <w:r w:rsidRPr="00C26319">
              <w:rPr>
                <w:b/>
                <w:bCs/>
                <w:color w:val="000000"/>
                <w:sz w:val="22"/>
                <w:szCs w:val="22"/>
                <w:lang w:val="en-GB" w:eastAsia="en-GB"/>
              </w:rPr>
              <w:t>42</w:t>
            </w:r>
          </w:p>
        </w:tc>
        <w:tc>
          <w:tcPr>
            <w:tcW w:w="5389" w:type="dxa"/>
            <w:tcBorders>
              <w:top w:val="nil"/>
              <w:left w:val="nil"/>
              <w:bottom w:val="single" w:sz="4" w:space="0" w:color="auto"/>
              <w:right w:val="single" w:sz="4" w:space="0" w:color="auto"/>
            </w:tcBorders>
            <w:shd w:val="clear" w:color="000000" w:fill="FFFFFF"/>
            <w:vAlign w:val="center"/>
            <w:hideMark/>
          </w:tcPr>
          <w:p w14:paraId="696879E2" w14:textId="77777777" w:rsidR="00C26319" w:rsidRPr="00C26319" w:rsidRDefault="00C26319" w:rsidP="00C26319">
            <w:pPr>
              <w:rPr>
                <w:b/>
                <w:bCs/>
                <w:color w:val="000000"/>
                <w:lang w:val="en-GB" w:eastAsia="en-GB"/>
              </w:rPr>
            </w:pPr>
            <w:r w:rsidRPr="00C26319">
              <w:rPr>
                <w:b/>
                <w:bCs/>
                <w:color w:val="000000"/>
                <w:lang w:val="en-GB" w:eastAsia="en-GB"/>
              </w:rPr>
              <w:t>Diferența de curs valutar</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6818D447" w14:textId="77777777" w:rsidR="00C26319" w:rsidRPr="00C26319" w:rsidRDefault="00C26319" w:rsidP="00C26319">
            <w:pPr>
              <w:jc w:val="right"/>
              <w:rPr>
                <w:b/>
                <w:bCs/>
                <w:color w:val="000000"/>
                <w:lang w:val="en-GB" w:eastAsia="en-GB"/>
              </w:rPr>
            </w:pPr>
            <w:r w:rsidRPr="00C26319">
              <w:rPr>
                <w:b/>
                <w:bCs/>
                <w:color w:val="000000"/>
              </w:rPr>
              <w:t>-105,9</w:t>
            </w:r>
          </w:p>
        </w:tc>
        <w:tc>
          <w:tcPr>
            <w:tcW w:w="1360" w:type="dxa"/>
            <w:tcBorders>
              <w:top w:val="nil"/>
              <w:left w:val="nil"/>
              <w:bottom w:val="single" w:sz="4" w:space="0" w:color="auto"/>
              <w:right w:val="single" w:sz="4" w:space="0" w:color="auto"/>
            </w:tcBorders>
            <w:shd w:val="clear" w:color="000000" w:fill="FFFFFF"/>
            <w:noWrap/>
            <w:vAlign w:val="bottom"/>
            <w:hideMark/>
          </w:tcPr>
          <w:p w14:paraId="1B948754" w14:textId="77777777" w:rsidR="00C26319" w:rsidRPr="00C26319" w:rsidRDefault="00C26319" w:rsidP="00C26319">
            <w:pPr>
              <w:jc w:val="right"/>
              <w:rPr>
                <w:b/>
                <w:bCs/>
                <w:color w:val="000000"/>
                <w:lang w:val="en-GB" w:eastAsia="en-GB"/>
              </w:rPr>
            </w:pPr>
            <w:r w:rsidRPr="00C26319">
              <w:rPr>
                <w:b/>
                <w:bCs/>
                <w:color w:val="000000"/>
              </w:rPr>
              <w:t>93,1</w:t>
            </w:r>
          </w:p>
        </w:tc>
      </w:tr>
      <w:tr w:rsidR="00C26319" w:rsidRPr="00C26319" w14:paraId="01FA5CCF"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3FE85EC3"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421</w:t>
            </w:r>
          </w:p>
        </w:tc>
        <w:tc>
          <w:tcPr>
            <w:tcW w:w="5389" w:type="dxa"/>
            <w:tcBorders>
              <w:top w:val="nil"/>
              <w:left w:val="nil"/>
              <w:bottom w:val="single" w:sz="4" w:space="0" w:color="auto"/>
              <w:right w:val="single" w:sz="4" w:space="0" w:color="auto"/>
            </w:tcBorders>
            <w:shd w:val="clear" w:color="000000" w:fill="FFFFFF"/>
            <w:vAlign w:val="center"/>
            <w:hideMark/>
          </w:tcPr>
          <w:p w14:paraId="5088232C" w14:textId="77777777" w:rsidR="00C26319" w:rsidRPr="00C26319" w:rsidRDefault="00C26319" w:rsidP="00C26319">
            <w:pPr>
              <w:rPr>
                <w:color w:val="000000"/>
                <w:lang w:val="en-GB" w:eastAsia="en-GB"/>
              </w:rPr>
            </w:pPr>
            <w:r w:rsidRPr="00C26319">
              <w:rPr>
                <w:color w:val="000000"/>
                <w:lang w:val="en-GB" w:eastAsia="en-GB"/>
              </w:rPr>
              <w:t>Diferența de curs pozitivă</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11BA4201" w14:textId="77777777" w:rsidR="00C26319" w:rsidRPr="00C26319" w:rsidRDefault="00C26319" w:rsidP="00C26319">
            <w:pPr>
              <w:jc w:val="right"/>
              <w:rPr>
                <w:color w:val="000000"/>
                <w:lang w:val="en-GB" w:eastAsia="en-GB"/>
              </w:rPr>
            </w:pPr>
            <w:r w:rsidRPr="00C26319">
              <w:rPr>
                <w:color w:val="000000"/>
              </w:rPr>
              <w:t>1.204,0</w:t>
            </w:r>
          </w:p>
        </w:tc>
        <w:tc>
          <w:tcPr>
            <w:tcW w:w="1360" w:type="dxa"/>
            <w:tcBorders>
              <w:top w:val="nil"/>
              <w:left w:val="nil"/>
              <w:bottom w:val="single" w:sz="4" w:space="0" w:color="auto"/>
              <w:right w:val="single" w:sz="4" w:space="0" w:color="auto"/>
            </w:tcBorders>
            <w:shd w:val="clear" w:color="000000" w:fill="FFFFFF"/>
            <w:noWrap/>
            <w:vAlign w:val="bottom"/>
            <w:hideMark/>
          </w:tcPr>
          <w:p w14:paraId="3182CCDF" w14:textId="77777777" w:rsidR="00C26319" w:rsidRPr="00C26319" w:rsidRDefault="00C26319" w:rsidP="00C26319">
            <w:pPr>
              <w:jc w:val="right"/>
              <w:rPr>
                <w:color w:val="000000"/>
                <w:lang w:val="en-GB" w:eastAsia="en-GB"/>
              </w:rPr>
            </w:pPr>
            <w:r w:rsidRPr="00C26319">
              <w:rPr>
                <w:color w:val="000000"/>
              </w:rPr>
              <w:t>2.751,0</w:t>
            </w:r>
          </w:p>
        </w:tc>
      </w:tr>
      <w:tr w:rsidR="00C26319" w:rsidRPr="00C26319" w14:paraId="3855762F"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7CC723D9"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422</w:t>
            </w:r>
          </w:p>
        </w:tc>
        <w:tc>
          <w:tcPr>
            <w:tcW w:w="5389" w:type="dxa"/>
            <w:tcBorders>
              <w:top w:val="nil"/>
              <w:left w:val="nil"/>
              <w:bottom w:val="single" w:sz="4" w:space="0" w:color="auto"/>
              <w:right w:val="single" w:sz="4" w:space="0" w:color="auto"/>
            </w:tcBorders>
            <w:shd w:val="clear" w:color="000000" w:fill="FFFFFF"/>
            <w:vAlign w:val="center"/>
            <w:hideMark/>
          </w:tcPr>
          <w:p w14:paraId="7EB733F1" w14:textId="77777777" w:rsidR="00C26319" w:rsidRPr="00C26319" w:rsidRDefault="00C26319" w:rsidP="00C26319">
            <w:pPr>
              <w:rPr>
                <w:color w:val="000000"/>
                <w:lang w:val="en-GB" w:eastAsia="en-GB"/>
              </w:rPr>
            </w:pPr>
            <w:r w:rsidRPr="00C26319">
              <w:rPr>
                <w:color w:val="000000"/>
                <w:lang w:val="en-GB" w:eastAsia="en-GB"/>
              </w:rPr>
              <w:t>Diferența de curs negativă</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55509BE9" w14:textId="77777777" w:rsidR="00C26319" w:rsidRPr="00C26319" w:rsidRDefault="00C26319" w:rsidP="00C26319">
            <w:pPr>
              <w:jc w:val="right"/>
              <w:rPr>
                <w:color w:val="000000"/>
                <w:lang w:val="en-GB" w:eastAsia="en-GB"/>
              </w:rPr>
            </w:pPr>
            <w:r w:rsidRPr="00C26319">
              <w:rPr>
                <w:color w:val="000000"/>
              </w:rPr>
              <w:t>-1.309,9</w:t>
            </w:r>
          </w:p>
        </w:tc>
        <w:tc>
          <w:tcPr>
            <w:tcW w:w="1360" w:type="dxa"/>
            <w:tcBorders>
              <w:top w:val="nil"/>
              <w:left w:val="nil"/>
              <w:bottom w:val="single" w:sz="4" w:space="0" w:color="auto"/>
              <w:right w:val="single" w:sz="4" w:space="0" w:color="auto"/>
            </w:tcBorders>
            <w:shd w:val="clear" w:color="000000" w:fill="FFFFFF"/>
            <w:noWrap/>
            <w:vAlign w:val="bottom"/>
            <w:hideMark/>
          </w:tcPr>
          <w:p w14:paraId="107A2120" w14:textId="77777777" w:rsidR="00C26319" w:rsidRPr="00C26319" w:rsidRDefault="00C26319" w:rsidP="00C26319">
            <w:pPr>
              <w:jc w:val="right"/>
              <w:rPr>
                <w:color w:val="000000"/>
                <w:lang w:val="en-GB" w:eastAsia="en-GB"/>
              </w:rPr>
            </w:pPr>
            <w:r w:rsidRPr="00C26319">
              <w:rPr>
                <w:color w:val="000000"/>
              </w:rPr>
              <w:t>-2.657,9</w:t>
            </w:r>
          </w:p>
        </w:tc>
      </w:tr>
      <w:tr w:rsidR="00C26319" w:rsidRPr="00C26319" w14:paraId="67C04B77" w14:textId="77777777" w:rsidTr="00971BFB">
        <w:trPr>
          <w:trHeight w:val="649"/>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41A3AD56" w14:textId="77777777" w:rsidR="00C26319" w:rsidRPr="00C26319" w:rsidRDefault="00C26319" w:rsidP="00C26319">
            <w:pPr>
              <w:rPr>
                <w:b/>
                <w:bCs/>
                <w:color w:val="000000"/>
                <w:sz w:val="22"/>
                <w:szCs w:val="22"/>
                <w:lang w:val="en-GB" w:eastAsia="en-GB"/>
              </w:rPr>
            </w:pPr>
            <w:r w:rsidRPr="00C26319">
              <w:rPr>
                <w:b/>
                <w:bCs/>
                <w:color w:val="000000"/>
                <w:sz w:val="22"/>
                <w:szCs w:val="22"/>
                <w:lang w:val="en-GB" w:eastAsia="en-GB"/>
              </w:rPr>
              <w:t>47</w:t>
            </w:r>
          </w:p>
        </w:tc>
        <w:tc>
          <w:tcPr>
            <w:tcW w:w="5389" w:type="dxa"/>
            <w:tcBorders>
              <w:top w:val="nil"/>
              <w:left w:val="nil"/>
              <w:bottom w:val="single" w:sz="4" w:space="0" w:color="auto"/>
              <w:right w:val="single" w:sz="4" w:space="0" w:color="auto"/>
            </w:tcBorders>
            <w:shd w:val="clear" w:color="000000" w:fill="FFFFFF"/>
            <w:vAlign w:val="center"/>
            <w:hideMark/>
          </w:tcPr>
          <w:p w14:paraId="3F3D81ED" w14:textId="77777777" w:rsidR="00C26319" w:rsidRPr="00C26319" w:rsidRDefault="00C26319" w:rsidP="00C26319">
            <w:pPr>
              <w:rPr>
                <w:b/>
                <w:bCs/>
                <w:color w:val="000000"/>
                <w:lang w:val="en-GB" w:eastAsia="en-GB"/>
              </w:rPr>
            </w:pPr>
            <w:r w:rsidRPr="00C26319">
              <w:rPr>
                <w:b/>
                <w:bCs/>
                <w:color w:val="000000"/>
                <w:lang w:val="en-GB" w:eastAsia="en-GB"/>
              </w:rPr>
              <w:t>Împrumuturi recreditate interne instituțiilor nefinanciare și financiare</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35AE3817" w14:textId="77777777" w:rsidR="00C26319" w:rsidRPr="00C26319" w:rsidRDefault="00C26319" w:rsidP="00C26319">
            <w:pPr>
              <w:jc w:val="right"/>
              <w:rPr>
                <w:b/>
                <w:bCs/>
                <w:color w:val="000000"/>
                <w:lang w:val="en-GB" w:eastAsia="en-GB"/>
              </w:rPr>
            </w:pPr>
            <w:r w:rsidRPr="00C26319">
              <w:rPr>
                <w:b/>
                <w:bCs/>
                <w:color w:val="000000"/>
              </w:rPr>
              <w:t>-793,3</w:t>
            </w:r>
          </w:p>
        </w:tc>
        <w:tc>
          <w:tcPr>
            <w:tcW w:w="1360" w:type="dxa"/>
            <w:tcBorders>
              <w:top w:val="nil"/>
              <w:left w:val="nil"/>
              <w:bottom w:val="single" w:sz="4" w:space="0" w:color="auto"/>
              <w:right w:val="single" w:sz="4" w:space="0" w:color="auto"/>
            </w:tcBorders>
            <w:shd w:val="clear" w:color="000000" w:fill="FFFFFF"/>
            <w:noWrap/>
            <w:vAlign w:val="bottom"/>
            <w:hideMark/>
          </w:tcPr>
          <w:p w14:paraId="77AA9FC5" w14:textId="77777777" w:rsidR="00C26319" w:rsidRPr="00C26319" w:rsidRDefault="00C26319" w:rsidP="00C26319">
            <w:pPr>
              <w:jc w:val="right"/>
              <w:rPr>
                <w:b/>
                <w:bCs/>
                <w:color w:val="000000"/>
                <w:lang w:val="en-GB" w:eastAsia="en-GB"/>
              </w:rPr>
            </w:pPr>
            <w:r w:rsidRPr="00C26319">
              <w:rPr>
                <w:b/>
                <w:bCs/>
                <w:color w:val="000000"/>
              </w:rPr>
              <w:t>-3.473,2</w:t>
            </w:r>
          </w:p>
        </w:tc>
      </w:tr>
      <w:tr w:rsidR="00C26319" w:rsidRPr="00C26319" w14:paraId="4FB83F62"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571BFAA8"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471</w:t>
            </w:r>
          </w:p>
        </w:tc>
        <w:tc>
          <w:tcPr>
            <w:tcW w:w="5389" w:type="dxa"/>
            <w:tcBorders>
              <w:top w:val="nil"/>
              <w:left w:val="nil"/>
              <w:bottom w:val="single" w:sz="4" w:space="0" w:color="auto"/>
              <w:right w:val="single" w:sz="4" w:space="0" w:color="auto"/>
            </w:tcBorders>
            <w:shd w:val="clear" w:color="000000" w:fill="FFFFFF"/>
            <w:vAlign w:val="center"/>
            <w:hideMark/>
          </w:tcPr>
          <w:p w14:paraId="676BE47B" w14:textId="77777777" w:rsidR="00C26319" w:rsidRPr="00C26319" w:rsidRDefault="00C26319" w:rsidP="00C26319">
            <w:pPr>
              <w:rPr>
                <w:color w:val="000000"/>
                <w:lang w:val="en-GB" w:eastAsia="en-GB"/>
              </w:rPr>
            </w:pPr>
            <w:r w:rsidRPr="00C26319">
              <w:rPr>
                <w:color w:val="000000"/>
                <w:lang w:val="en-GB" w:eastAsia="en-GB"/>
              </w:rPr>
              <w:t>Împrumuturi recreditate instituțiilor nefinanciare</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312940A4" w14:textId="77777777" w:rsidR="00C26319" w:rsidRPr="00C26319" w:rsidRDefault="00C26319" w:rsidP="00C26319">
            <w:pPr>
              <w:jc w:val="right"/>
              <w:rPr>
                <w:color w:val="000000"/>
                <w:lang w:val="en-GB" w:eastAsia="en-GB"/>
              </w:rPr>
            </w:pPr>
            <w:r w:rsidRPr="00C26319">
              <w:rPr>
                <w:color w:val="000000"/>
              </w:rPr>
              <w:t>19,8</w:t>
            </w:r>
          </w:p>
        </w:tc>
        <w:tc>
          <w:tcPr>
            <w:tcW w:w="1360" w:type="dxa"/>
            <w:tcBorders>
              <w:top w:val="nil"/>
              <w:left w:val="nil"/>
              <w:bottom w:val="single" w:sz="4" w:space="0" w:color="auto"/>
              <w:right w:val="single" w:sz="4" w:space="0" w:color="auto"/>
            </w:tcBorders>
            <w:shd w:val="clear" w:color="000000" w:fill="FFFFFF"/>
            <w:noWrap/>
            <w:vAlign w:val="bottom"/>
            <w:hideMark/>
          </w:tcPr>
          <w:p w14:paraId="16A19405" w14:textId="77777777" w:rsidR="00C26319" w:rsidRPr="00C26319" w:rsidRDefault="00C26319" w:rsidP="00C26319">
            <w:pPr>
              <w:jc w:val="right"/>
              <w:rPr>
                <w:color w:val="000000"/>
                <w:lang w:val="en-GB" w:eastAsia="en-GB"/>
              </w:rPr>
            </w:pPr>
            <w:r w:rsidRPr="00C26319">
              <w:rPr>
                <w:color w:val="000000"/>
              </w:rPr>
              <w:t>-3.439,3</w:t>
            </w:r>
          </w:p>
        </w:tc>
      </w:tr>
      <w:tr w:rsidR="00C26319" w:rsidRPr="00C26319" w14:paraId="1EA07356"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A647BF3"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472</w:t>
            </w:r>
          </w:p>
        </w:tc>
        <w:tc>
          <w:tcPr>
            <w:tcW w:w="5389" w:type="dxa"/>
            <w:tcBorders>
              <w:top w:val="nil"/>
              <w:left w:val="nil"/>
              <w:bottom w:val="single" w:sz="4" w:space="0" w:color="auto"/>
              <w:right w:val="single" w:sz="4" w:space="0" w:color="auto"/>
            </w:tcBorders>
            <w:shd w:val="clear" w:color="000000" w:fill="FFFFFF"/>
            <w:vAlign w:val="center"/>
            <w:hideMark/>
          </w:tcPr>
          <w:p w14:paraId="2BF401F4" w14:textId="77777777" w:rsidR="00C26319" w:rsidRPr="00C26319" w:rsidRDefault="00C26319" w:rsidP="00C26319">
            <w:pPr>
              <w:rPr>
                <w:color w:val="000000"/>
                <w:lang w:val="en-GB" w:eastAsia="en-GB"/>
              </w:rPr>
            </w:pPr>
            <w:r w:rsidRPr="00C26319">
              <w:rPr>
                <w:color w:val="000000"/>
                <w:lang w:val="en-GB" w:eastAsia="en-GB"/>
              </w:rPr>
              <w:t>Împrumuturi recreditate instituțiilor financiare</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4AFBBDF7" w14:textId="77777777" w:rsidR="00C26319" w:rsidRPr="00C26319" w:rsidRDefault="00C26319" w:rsidP="00C26319">
            <w:pPr>
              <w:jc w:val="right"/>
              <w:rPr>
                <w:color w:val="000000"/>
                <w:lang w:val="en-GB" w:eastAsia="en-GB"/>
              </w:rPr>
            </w:pPr>
            <w:r w:rsidRPr="00C26319">
              <w:rPr>
                <w:color w:val="000000"/>
              </w:rPr>
              <w:t>-813,1</w:t>
            </w:r>
          </w:p>
        </w:tc>
        <w:tc>
          <w:tcPr>
            <w:tcW w:w="1360" w:type="dxa"/>
            <w:tcBorders>
              <w:top w:val="nil"/>
              <w:left w:val="nil"/>
              <w:bottom w:val="single" w:sz="4" w:space="0" w:color="auto"/>
              <w:right w:val="single" w:sz="4" w:space="0" w:color="auto"/>
            </w:tcBorders>
            <w:shd w:val="clear" w:color="000000" w:fill="FFFFFF"/>
            <w:noWrap/>
            <w:vAlign w:val="bottom"/>
            <w:hideMark/>
          </w:tcPr>
          <w:p w14:paraId="36B37BC8" w14:textId="77777777" w:rsidR="00C26319" w:rsidRPr="00C26319" w:rsidRDefault="00C26319" w:rsidP="00C26319">
            <w:pPr>
              <w:jc w:val="right"/>
              <w:rPr>
                <w:color w:val="000000"/>
                <w:lang w:val="en-GB" w:eastAsia="en-GB"/>
              </w:rPr>
            </w:pPr>
            <w:r w:rsidRPr="00C26319">
              <w:rPr>
                <w:color w:val="000000"/>
              </w:rPr>
              <w:t>-33,9</w:t>
            </w:r>
          </w:p>
        </w:tc>
      </w:tr>
      <w:tr w:rsidR="00C26319" w:rsidRPr="00C26319" w14:paraId="66DFB642" w14:textId="77777777" w:rsidTr="00971BFB">
        <w:trPr>
          <w:trHeight w:val="3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C756F41" w14:textId="77777777" w:rsidR="00C26319" w:rsidRPr="00C26319" w:rsidRDefault="00C26319" w:rsidP="00C26319">
            <w:pPr>
              <w:rPr>
                <w:color w:val="000000"/>
                <w:sz w:val="26"/>
                <w:szCs w:val="26"/>
                <w:lang w:val="en-GB" w:eastAsia="en-GB"/>
              </w:rPr>
            </w:pPr>
            <w:r w:rsidRPr="00C26319">
              <w:rPr>
                <w:color w:val="000000"/>
                <w:sz w:val="26"/>
                <w:szCs w:val="26"/>
                <w:lang w:val="en-GB" w:eastAsia="en-GB"/>
              </w:rPr>
              <w:t>5</w:t>
            </w:r>
          </w:p>
        </w:tc>
        <w:tc>
          <w:tcPr>
            <w:tcW w:w="5389" w:type="dxa"/>
            <w:tcBorders>
              <w:top w:val="nil"/>
              <w:left w:val="nil"/>
              <w:bottom w:val="single" w:sz="4" w:space="0" w:color="auto"/>
              <w:right w:val="single" w:sz="4" w:space="0" w:color="auto"/>
            </w:tcBorders>
            <w:shd w:val="clear" w:color="000000" w:fill="FFFFFF"/>
            <w:vAlign w:val="center"/>
            <w:hideMark/>
          </w:tcPr>
          <w:p w14:paraId="1039CF42" w14:textId="77777777" w:rsidR="00C26319" w:rsidRPr="00C26319" w:rsidRDefault="00C26319" w:rsidP="00C26319">
            <w:pPr>
              <w:rPr>
                <w:b/>
                <w:bCs/>
                <w:i/>
                <w:iCs/>
                <w:color w:val="000000"/>
                <w:lang w:val="en-GB" w:eastAsia="en-GB"/>
              </w:rPr>
            </w:pPr>
            <w:r w:rsidRPr="00C26319">
              <w:rPr>
                <w:b/>
                <w:bCs/>
                <w:i/>
                <w:iCs/>
                <w:color w:val="000000"/>
                <w:lang w:val="en-GB" w:eastAsia="en-GB"/>
              </w:rPr>
              <w:t>Datorii</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14D0C4C3" w14:textId="77777777" w:rsidR="00C26319" w:rsidRPr="00C26319" w:rsidRDefault="00C26319" w:rsidP="00C26319">
            <w:pPr>
              <w:jc w:val="right"/>
              <w:rPr>
                <w:b/>
                <w:bCs/>
                <w:i/>
                <w:iCs/>
                <w:color w:val="000000"/>
                <w:lang w:val="en-GB" w:eastAsia="en-GB"/>
              </w:rPr>
            </w:pPr>
            <w:r w:rsidRPr="00C26319">
              <w:rPr>
                <w:b/>
                <w:bCs/>
                <w:i/>
                <w:iCs/>
                <w:color w:val="000000"/>
              </w:rPr>
              <w:t>12.443,0</w:t>
            </w:r>
          </w:p>
        </w:tc>
        <w:tc>
          <w:tcPr>
            <w:tcW w:w="1360" w:type="dxa"/>
            <w:tcBorders>
              <w:top w:val="nil"/>
              <w:left w:val="nil"/>
              <w:bottom w:val="single" w:sz="4" w:space="0" w:color="auto"/>
              <w:right w:val="single" w:sz="4" w:space="0" w:color="auto"/>
            </w:tcBorders>
            <w:shd w:val="clear" w:color="000000" w:fill="FFFFFF"/>
            <w:noWrap/>
            <w:vAlign w:val="bottom"/>
            <w:hideMark/>
          </w:tcPr>
          <w:p w14:paraId="28191FA5" w14:textId="77777777" w:rsidR="00C26319" w:rsidRPr="00C26319" w:rsidRDefault="00C26319" w:rsidP="00C26319">
            <w:pPr>
              <w:jc w:val="right"/>
              <w:rPr>
                <w:b/>
                <w:bCs/>
                <w:i/>
                <w:iCs/>
                <w:color w:val="000000"/>
                <w:lang w:val="en-GB" w:eastAsia="en-GB"/>
              </w:rPr>
            </w:pPr>
            <w:r w:rsidRPr="00C26319">
              <w:rPr>
                <w:b/>
                <w:bCs/>
                <w:i/>
                <w:iCs/>
                <w:color w:val="000000"/>
              </w:rPr>
              <w:t>12.920,4</w:t>
            </w:r>
          </w:p>
        </w:tc>
      </w:tr>
      <w:tr w:rsidR="00C26319" w:rsidRPr="00C26319" w14:paraId="02E33EC5"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2F600075" w14:textId="77777777" w:rsidR="00C26319" w:rsidRPr="00C26319" w:rsidRDefault="00C26319" w:rsidP="00C26319">
            <w:pPr>
              <w:rPr>
                <w:b/>
                <w:bCs/>
                <w:color w:val="000000"/>
                <w:sz w:val="22"/>
                <w:szCs w:val="22"/>
                <w:lang w:val="en-GB" w:eastAsia="en-GB"/>
              </w:rPr>
            </w:pPr>
            <w:r w:rsidRPr="00C26319">
              <w:rPr>
                <w:b/>
                <w:bCs/>
                <w:color w:val="000000"/>
                <w:sz w:val="22"/>
                <w:szCs w:val="22"/>
                <w:lang w:val="en-GB" w:eastAsia="en-GB"/>
              </w:rPr>
              <w:t>51</w:t>
            </w:r>
          </w:p>
        </w:tc>
        <w:tc>
          <w:tcPr>
            <w:tcW w:w="5389" w:type="dxa"/>
            <w:tcBorders>
              <w:top w:val="nil"/>
              <w:left w:val="nil"/>
              <w:bottom w:val="single" w:sz="4" w:space="0" w:color="auto"/>
              <w:right w:val="single" w:sz="4" w:space="0" w:color="auto"/>
            </w:tcBorders>
            <w:shd w:val="clear" w:color="000000" w:fill="FFFFFF"/>
            <w:vAlign w:val="center"/>
            <w:hideMark/>
          </w:tcPr>
          <w:p w14:paraId="10FE535C" w14:textId="77777777" w:rsidR="00C26319" w:rsidRPr="00C26319" w:rsidRDefault="00C26319" w:rsidP="00C26319">
            <w:pPr>
              <w:rPr>
                <w:b/>
                <w:bCs/>
                <w:color w:val="000000"/>
                <w:lang w:val="en-GB" w:eastAsia="en-GB"/>
              </w:rPr>
            </w:pPr>
            <w:r w:rsidRPr="00C26319">
              <w:rPr>
                <w:b/>
                <w:bCs/>
                <w:color w:val="000000"/>
                <w:lang w:val="en-GB" w:eastAsia="en-GB"/>
              </w:rPr>
              <w:t>Datorii interne</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07D0B582" w14:textId="77777777" w:rsidR="00C26319" w:rsidRPr="00C26319" w:rsidRDefault="00C26319" w:rsidP="00C26319">
            <w:pPr>
              <w:jc w:val="right"/>
              <w:rPr>
                <w:b/>
                <w:bCs/>
                <w:color w:val="000000"/>
                <w:lang w:val="en-GB" w:eastAsia="en-GB"/>
              </w:rPr>
            </w:pPr>
            <w:r w:rsidRPr="00C26319">
              <w:rPr>
                <w:b/>
                <w:bCs/>
                <w:color w:val="000000"/>
              </w:rPr>
              <w:t>3.772,5</w:t>
            </w:r>
          </w:p>
        </w:tc>
        <w:tc>
          <w:tcPr>
            <w:tcW w:w="1360" w:type="dxa"/>
            <w:tcBorders>
              <w:top w:val="nil"/>
              <w:left w:val="nil"/>
              <w:bottom w:val="single" w:sz="4" w:space="0" w:color="auto"/>
              <w:right w:val="single" w:sz="4" w:space="0" w:color="auto"/>
            </w:tcBorders>
            <w:shd w:val="clear" w:color="000000" w:fill="FFFFFF"/>
            <w:noWrap/>
            <w:vAlign w:val="bottom"/>
            <w:hideMark/>
          </w:tcPr>
          <w:p w14:paraId="6CD001D5" w14:textId="77777777" w:rsidR="00C26319" w:rsidRPr="00C26319" w:rsidRDefault="00C26319" w:rsidP="00C26319">
            <w:pPr>
              <w:jc w:val="right"/>
              <w:rPr>
                <w:b/>
                <w:bCs/>
                <w:color w:val="000000"/>
                <w:lang w:val="en-GB" w:eastAsia="en-GB"/>
              </w:rPr>
            </w:pPr>
            <w:r w:rsidRPr="00C26319">
              <w:rPr>
                <w:b/>
                <w:bCs/>
                <w:color w:val="000000"/>
              </w:rPr>
              <w:t>-259,9</w:t>
            </w:r>
          </w:p>
        </w:tc>
      </w:tr>
      <w:tr w:rsidR="00C26319" w:rsidRPr="00C26319" w14:paraId="4F7652A3"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2EBBEBE"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513</w:t>
            </w:r>
          </w:p>
        </w:tc>
        <w:tc>
          <w:tcPr>
            <w:tcW w:w="5389" w:type="dxa"/>
            <w:tcBorders>
              <w:top w:val="nil"/>
              <w:left w:val="nil"/>
              <w:bottom w:val="single" w:sz="4" w:space="0" w:color="auto"/>
              <w:right w:val="single" w:sz="4" w:space="0" w:color="auto"/>
            </w:tcBorders>
            <w:shd w:val="clear" w:color="000000" w:fill="FFFFFF"/>
            <w:vAlign w:val="center"/>
            <w:hideMark/>
          </w:tcPr>
          <w:p w14:paraId="09015B31" w14:textId="77777777" w:rsidR="00C26319" w:rsidRPr="00C26319" w:rsidRDefault="00C26319" w:rsidP="00C26319">
            <w:pPr>
              <w:rPr>
                <w:color w:val="000000"/>
                <w:lang w:val="en-GB" w:eastAsia="en-GB"/>
              </w:rPr>
            </w:pPr>
            <w:r w:rsidRPr="00C26319">
              <w:rPr>
                <w:color w:val="000000"/>
                <w:lang w:val="en-GB" w:eastAsia="en-GB"/>
              </w:rPr>
              <w:t>Valori mobiliare de stat  cu excepţia acţiunilor</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14141AF4" w14:textId="77777777" w:rsidR="00C26319" w:rsidRPr="00C26319" w:rsidRDefault="00C26319" w:rsidP="00C26319">
            <w:pPr>
              <w:jc w:val="right"/>
              <w:rPr>
                <w:color w:val="000000"/>
                <w:lang w:val="en-GB" w:eastAsia="en-GB"/>
              </w:rPr>
            </w:pPr>
            <w:r w:rsidRPr="00C26319">
              <w:rPr>
                <w:color w:val="000000"/>
              </w:rPr>
              <w:t>3.721,5</w:t>
            </w:r>
          </w:p>
        </w:tc>
        <w:tc>
          <w:tcPr>
            <w:tcW w:w="1360" w:type="dxa"/>
            <w:tcBorders>
              <w:top w:val="nil"/>
              <w:left w:val="nil"/>
              <w:bottom w:val="single" w:sz="4" w:space="0" w:color="auto"/>
              <w:right w:val="single" w:sz="4" w:space="0" w:color="auto"/>
            </w:tcBorders>
            <w:shd w:val="clear" w:color="000000" w:fill="FFFFFF"/>
            <w:noWrap/>
            <w:vAlign w:val="bottom"/>
            <w:hideMark/>
          </w:tcPr>
          <w:p w14:paraId="625AC64D" w14:textId="77777777" w:rsidR="00C26319" w:rsidRPr="00C26319" w:rsidRDefault="00C26319" w:rsidP="00C26319">
            <w:pPr>
              <w:jc w:val="right"/>
              <w:rPr>
                <w:color w:val="000000"/>
                <w:lang w:val="en-GB" w:eastAsia="en-GB"/>
              </w:rPr>
            </w:pPr>
            <w:r w:rsidRPr="00C26319">
              <w:rPr>
                <w:color w:val="000000"/>
              </w:rPr>
              <w:t>-433,4</w:t>
            </w:r>
          </w:p>
        </w:tc>
      </w:tr>
      <w:tr w:rsidR="00C26319" w:rsidRPr="00C26319" w14:paraId="59C23268" w14:textId="77777777" w:rsidTr="00971BFB">
        <w:trPr>
          <w:trHeight w:val="6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94D08D1"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514</w:t>
            </w:r>
          </w:p>
        </w:tc>
        <w:tc>
          <w:tcPr>
            <w:tcW w:w="5389" w:type="dxa"/>
            <w:tcBorders>
              <w:top w:val="nil"/>
              <w:left w:val="nil"/>
              <w:bottom w:val="single" w:sz="4" w:space="0" w:color="auto"/>
              <w:right w:val="single" w:sz="4" w:space="0" w:color="auto"/>
            </w:tcBorders>
            <w:shd w:val="clear" w:color="000000" w:fill="FFFFFF"/>
            <w:vAlign w:val="center"/>
            <w:hideMark/>
          </w:tcPr>
          <w:p w14:paraId="6B57E5FB" w14:textId="77777777" w:rsidR="00C26319" w:rsidRPr="00C26319" w:rsidRDefault="00C26319" w:rsidP="00C26319">
            <w:pPr>
              <w:rPr>
                <w:color w:val="000000"/>
                <w:lang w:val="en-GB" w:eastAsia="en-GB"/>
              </w:rPr>
            </w:pPr>
            <w:r w:rsidRPr="00C26319">
              <w:rPr>
                <w:color w:val="000000"/>
                <w:lang w:val="en-GB" w:eastAsia="en-GB"/>
              </w:rPr>
              <w:t xml:space="preserve">Garanții de stat interne (Dezafectarea mijloacelor de la BS - </w:t>
            </w:r>
            <w:r w:rsidRPr="00C26319">
              <w:rPr>
                <w:b/>
                <w:bCs/>
                <w:i/>
                <w:iCs/>
                <w:color w:val="000000"/>
                <w:lang w:val="en-GB" w:eastAsia="en-GB"/>
              </w:rPr>
              <w:t>Prima Casă</w:t>
            </w:r>
            <w:r w:rsidRPr="00C26319">
              <w:rPr>
                <w:color w:val="000000"/>
                <w:lang w:val="en-GB" w:eastAsia="en-GB"/>
              </w:rPr>
              <w:t>)</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261EC6E5" w14:textId="77777777" w:rsidR="00C26319" w:rsidRPr="00C26319" w:rsidRDefault="00C26319" w:rsidP="00C26319">
            <w:pPr>
              <w:jc w:val="right"/>
              <w:rPr>
                <w:color w:val="000000"/>
                <w:lang w:val="en-GB" w:eastAsia="en-GB"/>
              </w:rPr>
            </w:pPr>
            <w:r w:rsidRPr="00C26319">
              <w:rPr>
                <w:color w:val="000000"/>
              </w:rPr>
              <w:t>-0,2</w:t>
            </w:r>
          </w:p>
        </w:tc>
        <w:tc>
          <w:tcPr>
            <w:tcW w:w="1360" w:type="dxa"/>
            <w:tcBorders>
              <w:top w:val="nil"/>
              <w:left w:val="nil"/>
              <w:bottom w:val="single" w:sz="4" w:space="0" w:color="auto"/>
              <w:right w:val="single" w:sz="4" w:space="0" w:color="auto"/>
            </w:tcBorders>
            <w:shd w:val="clear" w:color="000000" w:fill="FFFFFF"/>
            <w:noWrap/>
            <w:vAlign w:val="bottom"/>
            <w:hideMark/>
          </w:tcPr>
          <w:p w14:paraId="05C10AA6" w14:textId="77777777" w:rsidR="00C26319" w:rsidRPr="00C26319" w:rsidRDefault="00C26319" w:rsidP="00C26319">
            <w:pPr>
              <w:jc w:val="right"/>
              <w:rPr>
                <w:color w:val="000000"/>
                <w:lang w:val="en-GB" w:eastAsia="en-GB"/>
              </w:rPr>
            </w:pPr>
            <w:r w:rsidRPr="00C26319">
              <w:rPr>
                <w:color w:val="000000"/>
              </w:rPr>
              <w:t>-0,4</w:t>
            </w:r>
          </w:p>
        </w:tc>
      </w:tr>
      <w:tr w:rsidR="00C26319" w:rsidRPr="00C26319" w14:paraId="319CDC86"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A14B127"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515</w:t>
            </w:r>
          </w:p>
        </w:tc>
        <w:tc>
          <w:tcPr>
            <w:tcW w:w="5389" w:type="dxa"/>
            <w:tcBorders>
              <w:top w:val="nil"/>
              <w:left w:val="nil"/>
              <w:bottom w:val="single" w:sz="4" w:space="0" w:color="auto"/>
              <w:right w:val="single" w:sz="4" w:space="0" w:color="auto"/>
            </w:tcBorders>
            <w:shd w:val="clear" w:color="000000" w:fill="FFFFFF"/>
            <w:vAlign w:val="center"/>
            <w:hideMark/>
          </w:tcPr>
          <w:p w14:paraId="56DCD1D3" w14:textId="77777777" w:rsidR="00C26319" w:rsidRPr="00C26319" w:rsidRDefault="00C26319" w:rsidP="00C26319">
            <w:pPr>
              <w:rPr>
                <w:color w:val="000000"/>
                <w:lang w:val="en-GB" w:eastAsia="en-GB"/>
              </w:rPr>
            </w:pPr>
            <w:r w:rsidRPr="00C26319">
              <w:rPr>
                <w:color w:val="000000"/>
                <w:lang w:val="en-GB" w:eastAsia="en-GB"/>
              </w:rPr>
              <w:t>Valori mobiliare emise APL</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706A6F61" w14:textId="77777777" w:rsidR="00C26319" w:rsidRPr="00C26319" w:rsidRDefault="00C26319" w:rsidP="00C26319">
            <w:pPr>
              <w:jc w:val="right"/>
              <w:rPr>
                <w:color w:val="000000"/>
                <w:lang w:val="en-GB" w:eastAsia="en-GB"/>
              </w:rPr>
            </w:pPr>
            <w:r w:rsidRPr="00C26319">
              <w:rPr>
                <w:color w:val="000000"/>
              </w:rPr>
              <w:t>7,5</w:t>
            </w:r>
          </w:p>
        </w:tc>
        <w:tc>
          <w:tcPr>
            <w:tcW w:w="1360" w:type="dxa"/>
            <w:tcBorders>
              <w:top w:val="nil"/>
              <w:left w:val="nil"/>
              <w:bottom w:val="single" w:sz="4" w:space="0" w:color="auto"/>
              <w:right w:val="single" w:sz="4" w:space="0" w:color="auto"/>
            </w:tcBorders>
            <w:shd w:val="clear" w:color="000000" w:fill="FFFFFF"/>
            <w:noWrap/>
            <w:vAlign w:val="bottom"/>
            <w:hideMark/>
          </w:tcPr>
          <w:p w14:paraId="3E3FD360" w14:textId="77777777" w:rsidR="00C26319" w:rsidRPr="00C26319" w:rsidRDefault="00C26319" w:rsidP="00C26319">
            <w:pPr>
              <w:jc w:val="right"/>
              <w:rPr>
                <w:color w:val="000000"/>
                <w:lang w:val="en-GB" w:eastAsia="en-GB"/>
              </w:rPr>
            </w:pPr>
            <w:r w:rsidRPr="00C26319">
              <w:rPr>
                <w:color w:val="000000"/>
              </w:rPr>
              <w:t>65,0</w:t>
            </w:r>
          </w:p>
        </w:tc>
      </w:tr>
      <w:tr w:rsidR="00C26319" w:rsidRPr="00C26319" w14:paraId="19DE1268"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9C4C191"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518</w:t>
            </w:r>
          </w:p>
        </w:tc>
        <w:tc>
          <w:tcPr>
            <w:tcW w:w="5389" w:type="dxa"/>
            <w:tcBorders>
              <w:top w:val="nil"/>
              <w:left w:val="nil"/>
              <w:bottom w:val="single" w:sz="4" w:space="0" w:color="auto"/>
              <w:right w:val="single" w:sz="4" w:space="0" w:color="auto"/>
            </w:tcBorders>
            <w:shd w:val="clear" w:color="000000" w:fill="FFFFFF"/>
            <w:vAlign w:val="center"/>
            <w:hideMark/>
          </w:tcPr>
          <w:p w14:paraId="3C42BD0E" w14:textId="77777777" w:rsidR="00C26319" w:rsidRPr="00C26319" w:rsidRDefault="00C26319" w:rsidP="00C26319">
            <w:pPr>
              <w:rPr>
                <w:color w:val="000000"/>
                <w:lang w:val="en-GB" w:eastAsia="en-GB"/>
              </w:rPr>
            </w:pPr>
            <w:r w:rsidRPr="00C26319">
              <w:rPr>
                <w:color w:val="000000"/>
                <w:lang w:val="en-GB" w:eastAsia="en-GB"/>
              </w:rPr>
              <w:t>Alte datorii interne ale bugetului</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675B92B5" w14:textId="77777777" w:rsidR="00C26319" w:rsidRPr="00C26319" w:rsidRDefault="00C26319" w:rsidP="00C26319">
            <w:pPr>
              <w:jc w:val="right"/>
              <w:rPr>
                <w:color w:val="000000"/>
                <w:lang w:val="en-GB" w:eastAsia="en-GB"/>
              </w:rPr>
            </w:pPr>
            <w:r w:rsidRPr="00C26319">
              <w:rPr>
                <w:color w:val="000000"/>
              </w:rPr>
              <w:t>43,7</w:t>
            </w:r>
          </w:p>
        </w:tc>
        <w:tc>
          <w:tcPr>
            <w:tcW w:w="1360" w:type="dxa"/>
            <w:tcBorders>
              <w:top w:val="nil"/>
              <w:left w:val="nil"/>
              <w:bottom w:val="single" w:sz="4" w:space="0" w:color="auto"/>
              <w:right w:val="single" w:sz="4" w:space="0" w:color="auto"/>
            </w:tcBorders>
            <w:shd w:val="clear" w:color="000000" w:fill="FFFFFF"/>
            <w:noWrap/>
            <w:vAlign w:val="bottom"/>
            <w:hideMark/>
          </w:tcPr>
          <w:p w14:paraId="3F1814AD" w14:textId="77777777" w:rsidR="00C26319" w:rsidRPr="00C26319" w:rsidRDefault="00C26319" w:rsidP="00C26319">
            <w:pPr>
              <w:jc w:val="right"/>
              <w:rPr>
                <w:color w:val="000000"/>
                <w:lang w:val="en-GB" w:eastAsia="en-GB"/>
              </w:rPr>
            </w:pPr>
            <w:r w:rsidRPr="00C26319">
              <w:rPr>
                <w:color w:val="000000"/>
              </w:rPr>
              <w:t>108,9</w:t>
            </w:r>
          </w:p>
        </w:tc>
      </w:tr>
      <w:tr w:rsidR="00C26319" w:rsidRPr="00C26319" w14:paraId="748A054D" w14:textId="77777777" w:rsidTr="00971BFB">
        <w:trPr>
          <w:trHeight w:val="6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7774E649" w14:textId="77777777" w:rsidR="00C26319" w:rsidRPr="00C26319" w:rsidRDefault="00C26319" w:rsidP="00C26319">
            <w:pPr>
              <w:rPr>
                <w:b/>
                <w:bCs/>
                <w:color w:val="000000"/>
                <w:sz w:val="22"/>
                <w:szCs w:val="22"/>
                <w:lang w:val="en-GB" w:eastAsia="en-GB"/>
              </w:rPr>
            </w:pPr>
            <w:r w:rsidRPr="00C26319">
              <w:rPr>
                <w:b/>
                <w:bCs/>
                <w:color w:val="000000"/>
                <w:sz w:val="22"/>
                <w:szCs w:val="22"/>
                <w:lang w:val="en-GB" w:eastAsia="en-GB"/>
              </w:rPr>
              <w:t>55</w:t>
            </w:r>
          </w:p>
        </w:tc>
        <w:tc>
          <w:tcPr>
            <w:tcW w:w="5389" w:type="dxa"/>
            <w:tcBorders>
              <w:top w:val="nil"/>
              <w:left w:val="nil"/>
              <w:bottom w:val="single" w:sz="4" w:space="0" w:color="auto"/>
              <w:right w:val="single" w:sz="4" w:space="0" w:color="auto"/>
            </w:tcBorders>
            <w:shd w:val="clear" w:color="000000" w:fill="FFFFFF"/>
            <w:vAlign w:val="center"/>
            <w:hideMark/>
          </w:tcPr>
          <w:p w14:paraId="5AB37BCC" w14:textId="77777777" w:rsidR="00C26319" w:rsidRPr="00C26319" w:rsidRDefault="00C26319" w:rsidP="00C26319">
            <w:pPr>
              <w:rPr>
                <w:b/>
                <w:bCs/>
                <w:color w:val="000000"/>
                <w:lang w:val="en-GB" w:eastAsia="en-GB"/>
              </w:rPr>
            </w:pPr>
            <w:r w:rsidRPr="00C26319">
              <w:rPr>
                <w:b/>
                <w:bCs/>
                <w:color w:val="000000"/>
                <w:lang w:val="en-GB" w:eastAsia="en-GB"/>
              </w:rPr>
              <w:t xml:space="preserve">Împrumuturi interne de la instituțiile nefinanciare și financiare </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32A135EC" w14:textId="77777777" w:rsidR="00C26319" w:rsidRPr="00C26319" w:rsidRDefault="00C26319" w:rsidP="00C26319">
            <w:pPr>
              <w:jc w:val="right"/>
              <w:rPr>
                <w:b/>
                <w:bCs/>
                <w:color w:val="000000"/>
                <w:lang w:val="en-GB" w:eastAsia="en-GB"/>
              </w:rPr>
            </w:pPr>
            <w:r w:rsidRPr="00C26319">
              <w:rPr>
                <w:b/>
                <w:bCs/>
                <w:color w:val="000000"/>
              </w:rPr>
              <w:t>370,9</w:t>
            </w:r>
          </w:p>
        </w:tc>
        <w:tc>
          <w:tcPr>
            <w:tcW w:w="1360" w:type="dxa"/>
            <w:tcBorders>
              <w:top w:val="nil"/>
              <w:left w:val="nil"/>
              <w:bottom w:val="single" w:sz="4" w:space="0" w:color="auto"/>
              <w:right w:val="single" w:sz="4" w:space="0" w:color="auto"/>
            </w:tcBorders>
            <w:shd w:val="clear" w:color="000000" w:fill="FFFFFF"/>
            <w:noWrap/>
            <w:vAlign w:val="bottom"/>
            <w:hideMark/>
          </w:tcPr>
          <w:p w14:paraId="6D9E7F64" w14:textId="77777777" w:rsidR="00C26319" w:rsidRPr="00C26319" w:rsidRDefault="00C26319" w:rsidP="00C26319">
            <w:pPr>
              <w:jc w:val="right"/>
              <w:rPr>
                <w:b/>
                <w:bCs/>
                <w:color w:val="000000"/>
                <w:lang w:val="en-GB" w:eastAsia="en-GB"/>
              </w:rPr>
            </w:pPr>
            <w:r w:rsidRPr="00C26319">
              <w:rPr>
                <w:b/>
                <w:bCs/>
                <w:color w:val="000000"/>
              </w:rPr>
              <w:t>20,7</w:t>
            </w:r>
          </w:p>
        </w:tc>
      </w:tr>
      <w:tr w:rsidR="00C26319" w:rsidRPr="00C26319" w14:paraId="23371E1F"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6DFA636A" w14:textId="77777777" w:rsidR="00C26319" w:rsidRPr="00C26319" w:rsidRDefault="00C26319" w:rsidP="00C26319">
            <w:pPr>
              <w:rPr>
                <w:b/>
                <w:bCs/>
                <w:color w:val="000000"/>
                <w:sz w:val="22"/>
                <w:szCs w:val="22"/>
                <w:lang w:val="en-GB" w:eastAsia="en-GB"/>
              </w:rPr>
            </w:pPr>
            <w:r w:rsidRPr="00C26319">
              <w:rPr>
                <w:b/>
                <w:bCs/>
                <w:color w:val="000000"/>
                <w:sz w:val="22"/>
                <w:szCs w:val="22"/>
                <w:lang w:val="en-GB" w:eastAsia="en-GB"/>
              </w:rPr>
              <w:t>59</w:t>
            </w:r>
          </w:p>
        </w:tc>
        <w:tc>
          <w:tcPr>
            <w:tcW w:w="5389" w:type="dxa"/>
            <w:tcBorders>
              <w:top w:val="nil"/>
              <w:left w:val="nil"/>
              <w:bottom w:val="single" w:sz="4" w:space="0" w:color="auto"/>
              <w:right w:val="single" w:sz="4" w:space="0" w:color="auto"/>
            </w:tcBorders>
            <w:shd w:val="clear" w:color="000000" w:fill="FFFFFF"/>
            <w:vAlign w:val="center"/>
            <w:hideMark/>
          </w:tcPr>
          <w:p w14:paraId="39C4D0DF" w14:textId="77777777" w:rsidR="00C26319" w:rsidRPr="00C26319" w:rsidRDefault="00C26319" w:rsidP="00C26319">
            <w:pPr>
              <w:rPr>
                <w:b/>
                <w:bCs/>
                <w:color w:val="000000"/>
                <w:lang w:val="en-GB" w:eastAsia="en-GB"/>
              </w:rPr>
            </w:pPr>
            <w:r w:rsidRPr="00C26319">
              <w:rPr>
                <w:b/>
                <w:bCs/>
                <w:color w:val="000000"/>
                <w:lang w:val="en-GB" w:eastAsia="en-GB"/>
              </w:rPr>
              <w:t>Împrumuturi externe</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4E8DBC20" w14:textId="77777777" w:rsidR="00C26319" w:rsidRPr="00C26319" w:rsidRDefault="00C26319" w:rsidP="00C26319">
            <w:pPr>
              <w:jc w:val="right"/>
              <w:rPr>
                <w:b/>
                <w:bCs/>
                <w:color w:val="000000"/>
                <w:lang w:val="en-GB" w:eastAsia="en-GB"/>
              </w:rPr>
            </w:pPr>
            <w:r w:rsidRPr="00C26319">
              <w:rPr>
                <w:b/>
                <w:bCs/>
                <w:color w:val="000000"/>
              </w:rPr>
              <w:t>8.299,6</w:t>
            </w:r>
          </w:p>
        </w:tc>
        <w:tc>
          <w:tcPr>
            <w:tcW w:w="1360" w:type="dxa"/>
            <w:tcBorders>
              <w:top w:val="nil"/>
              <w:left w:val="nil"/>
              <w:bottom w:val="single" w:sz="4" w:space="0" w:color="auto"/>
              <w:right w:val="single" w:sz="4" w:space="0" w:color="auto"/>
            </w:tcBorders>
            <w:shd w:val="clear" w:color="000000" w:fill="FFFFFF"/>
            <w:noWrap/>
            <w:vAlign w:val="bottom"/>
            <w:hideMark/>
          </w:tcPr>
          <w:p w14:paraId="2E76EB8C" w14:textId="77777777" w:rsidR="00C26319" w:rsidRPr="00C26319" w:rsidRDefault="00C26319" w:rsidP="00C26319">
            <w:pPr>
              <w:jc w:val="right"/>
              <w:rPr>
                <w:b/>
                <w:bCs/>
                <w:color w:val="000000"/>
                <w:lang w:val="en-GB" w:eastAsia="en-GB"/>
              </w:rPr>
            </w:pPr>
            <w:r w:rsidRPr="00C26319">
              <w:rPr>
                <w:b/>
                <w:bCs/>
                <w:color w:val="000000"/>
              </w:rPr>
              <w:t>13.159,6</w:t>
            </w:r>
          </w:p>
        </w:tc>
      </w:tr>
      <w:tr w:rsidR="00C26319" w:rsidRPr="00C26319" w14:paraId="250D00BE"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148B50F3" w14:textId="77777777" w:rsidR="00C26319" w:rsidRPr="00C26319" w:rsidRDefault="00C26319" w:rsidP="00C26319">
            <w:pPr>
              <w:rPr>
                <w:i/>
                <w:iCs/>
                <w:color w:val="000000"/>
                <w:sz w:val="22"/>
                <w:szCs w:val="22"/>
                <w:lang w:val="en-GB" w:eastAsia="en-GB"/>
              </w:rPr>
            </w:pPr>
            <w:r w:rsidRPr="00C26319">
              <w:rPr>
                <w:i/>
                <w:iCs/>
                <w:color w:val="000000"/>
                <w:sz w:val="22"/>
                <w:szCs w:val="22"/>
                <w:lang w:val="en-GB" w:eastAsia="en-GB"/>
              </w:rPr>
              <w:t>595</w:t>
            </w:r>
          </w:p>
        </w:tc>
        <w:tc>
          <w:tcPr>
            <w:tcW w:w="5389" w:type="dxa"/>
            <w:tcBorders>
              <w:top w:val="nil"/>
              <w:left w:val="nil"/>
              <w:bottom w:val="single" w:sz="4" w:space="0" w:color="auto"/>
              <w:right w:val="single" w:sz="4" w:space="0" w:color="auto"/>
            </w:tcBorders>
            <w:shd w:val="clear" w:color="000000" w:fill="FFFFFF"/>
            <w:vAlign w:val="center"/>
            <w:hideMark/>
          </w:tcPr>
          <w:p w14:paraId="3FAD2AE8" w14:textId="77777777" w:rsidR="00C26319" w:rsidRPr="00C26319" w:rsidRDefault="00C26319" w:rsidP="00C26319">
            <w:pPr>
              <w:rPr>
                <w:i/>
                <w:iCs/>
                <w:color w:val="000000"/>
                <w:lang w:val="en-GB" w:eastAsia="en-GB"/>
              </w:rPr>
            </w:pPr>
            <w:r w:rsidRPr="00C26319">
              <w:rPr>
                <w:i/>
                <w:iCs/>
                <w:color w:val="000000"/>
                <w:lang w:val="en-GB" w:eastAsia="en-GB"/>
              </w:rPr>
              <w:t>Primirea împrumuturilor externe</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7153DBB2" w14:textId="77777777" w:rsidR="00C26319" w:rsidRPr="00C26319" w:rsidRDefault="00C26319" w:rsidP="00C26319">
            <w:pPr>
              <w:jc w:val="right"/>
              <w:rPr>
                <w:color w:val="000000"/>
                <w:lang w:val="en-GB" w:eastAsia="en-GB"/>
              </w:rPr>
            </w:pPr>
            <w:r w:rsidRPr="00C26319">
              <w:rPr>
                <w:color w:val="000000"/>
              </w:rPr>
              <w:t>10.793,3</w:t>
            </w:r>
          </w:p>
        </w:tc>
        <w:tc>
          <w:tcPr>
            <w:tcW w:w="1360" w:type="dxa"/>
            <w:tcBorders>
              <w:top w:val="nil"/>
              <w:left w:val="nil"/>
              <w:bottom w:val="single" w:sz="4" w:space="0" w:color="auto"/>
              <w:right w:val="single" w:sz="4" w:space="0" w:color="auto"/>
            </w:tcBorders>
            <w:shd w:val="clear" w:color="000000" w:fill="FFFFFF"/>
            <w:noWrap/>
            <w:vAlign w:val="bottom"/>
            <w:hideMark/>
          </w:tcPr>
          <w:p w14:paraId="39203E91" w14:textId="77777777" w:rsidR="00C26319" w:rsidRPr="00C26319" w:rsidRDefault="00C26319" w:rsidP="00C26319">
            <w:pPr>
              <w:jc w:val="right"/>
              <w:rPr>
                <w:color w:val="000000"/>
                <w:lang w:val="en-GB" w:eastAsia="en-GB"/>
              </w:rPr>
            </w:pPr>
            <w:r w:rsidRPr="00C26319">
              <w:rPr>
                <w:color w:val="000000"/>
              </w:rPr>
              <w:t>15.349,0</w:t>
            </w:r>
          </w:p>
        </w:tc>
      </w:tr>
      <w:tr w:rsidR="00C26319" w:rsidRPr="00C26319" w14:paraId="788AF348"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7EE2381C" w14:textId="77777777" w:rsidR="00C26319" w:rsidRPr="00C26319" w:rsidRDefault="00C26319" w:rsidP="00C26319">
            <w:pPr>
              <w:rPr>
                <w:i/>
                <w:iCs/>
                <w:color w:val="000000"/>
                <w:sz w:val="22"/>
                <w:szCs w:val="22"/>
                <w:lang w:val="en-GB" w:eastAsia="en-GB"/>
              </w:rPr>
            </w:pPr>
            <w:r w:rsidRPr="00C26319">
              <w:rPr>
                <w:i/>
                <w:iCs/>
                <w:color w:val="000000"/>
                <w:sz w:val="22"/>
                <w:szCs w:val="22"/>
                <w:lang w:val="en-GB" w:eastAsia="en-GB"/>
              </w:rPr>
              <w:t>595</w:t>
            </w:r>
          </w:p>
        </w:tc>
        <w:tc>
          <w:tcPr>
            <w:tcW w:w="5389" w:type="dxa"/>
            <w:tcBorders>
              <w:top w:val="nil"/>
              <w:left w:val="nil"/>
              <w:bottom w:val="single" w:sz="4" w:space="0" w:color="auto"/>
              <w:right w:val="single" w:sz="4" w:space="0" w:color="auto"/>
            </w:tcBorders>
            <w:shd w:val="clear" w:color="000000" w:fill="FFFFFF"/>
            <w:vAlign w:val="center"/>
            <w:hideMark/>
          </w:tcPr>
          <w:p w14:paraId="478F8820" w14:textId="77777777" w:rsidR="00C26319" w:rsidRPr="00C26319" w:rsidRDefault="00C26319" w:rsidP="00C26319">
            <w:pPr>
              <w:rPr>
                <w:i/>
                <w:iCs/>
                <w:color w:val="000000"/>
                <w:lang w:val="en-GB" w:eastAsia="en-GB"/>
              </w:rPr>
            </w:pPr>
            <w:r w:rsidRPr="00C26319">
              <w:rPr>
                <w:i/>
                <w:iCs/>
                <w:color w:val="000000"/>
                <w:lang w:val="en-GB" w:eastAsia="en-GB"/>
              </w:rPr>
              <w:t>Rambursarea împrumuturilor externe</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68661A80" w14:textId="77777777" w:rsidR="00C26319" w:rsidRPr="00C26319" w:rsidRDefault="00C26319" w:rsidP="00C26319">
            <w:pPr>
              <w:jc w:val="right"/>
              <w:rPr>
                <w:color w:val="000000"/>
                <w:lang w:val="en-GB" w:eastAsia="en-GB"/>
              </w:rPr>
            </w:pPr>
            <w:r w:rsidRPr="00C26319">
              <w:rPr>
                <w:color w:val="000000"/>
              </w:rPr>
              <w:t>-2.493,7</w:t>
            </w:r>
          </w:p>
        </w:tc>
        <w:tc>
          <w:tcPr>
            <w:tcW w:w="1360" w:type="dxa"/>
            <w:tcBorders>
              <w:top w:val="nil"/>
              <w:left w:val="nil"/>
              <w:bottom w:val="single" w:sz="4" w:space="0" w:color="auto"/>
              <w:right w:val="single" w:sz="4" w:space="0" w:color="auto"/>
            </w:tcBorders>
            <w:shd w:val="clear" w:color="000000" w:fill="FFFFFF"/>
            <w:noWrap/>
            <w:vAlign w:val="bottom"/>
            <w:hideMark/>
          </w:tcPr>
          <w:p w14:paraId="30138967" w14:textId="77777777" w:rsidR="00C26319" w:rsidRPr="00C26319" w:rsidRDefault="00C26319" w:rsidP="00C26319">
            <w:pPr>
              <w:jc w:val="right"/>
              <w:rPr>
                <w:color w:val="000000"/>
                <w:lang w:val="en-GB" w:eastAsia="en-GB"/>
              </w:rPr>
            </w:pPr>
            <w:r w:rsidRPr="00C26319">
              <w:rPr>
                <w:color w:val="000000"/>
              </w:rPr>
              <w:t>-2.189,4</w:t>
            </w:r>
          </w:p>
        </w:tc>
      </w:tr>
      <w:tr w:rsidR="00C26319" w:rsidRPr="00C26319" w14:paraId="3E3CE9EF" w14:textId="77777777" w:rsidTr="00971BFB">
        <w:trPr>
          <w:trHeight w:val="34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5A3FA36" w14:textId="77777777" w:rsidR="00C26319" w:rsidRPr="00C26319" w:rsidRDefault="00C26319" w:rsidP="00C26319">
            <w:pPr>
              <w:rPr>
                <w:b/>
                <w:bCs/>
                <w:i/>
                <w:iCs/>
                <w:color w:val="000000"/>
                <w:sz w:val="26"/>
                <w:szCs w:val="26"/>
                <w:lang w:val="en-GB" w:eastAsia="en-GB"/>
              </w:rPr>
            </w:pPr>
            <w:r w:rsidRPr="00C26319">
              <w:rPr>
                <w:b/>
                <w:bCs/>
                <w:i/>
                <w:iCs/>
                <w:color w:val="000000"/>
                <w:sz w:val="26"/>
                <w:szCs w:val="26"/>
                <w:lang w:val="en-GB" w:eastAsia="en-GB"/>
              </w:rPr>
              <w:t>9</w:t>
            </w:r>
          </w:p>
        </w:tc>
        <w:tc>
          <w:tcPr>
            <w:tcW w:w="5389" w:type="dxa"/>
            <w:tcBorders>
              <w:top w:val="nil"/>
              <w:left w:val="nil"/>
              <w:bottom w:val="single" w:sz="4" w:space="0" w:color="auto"/>
              <w:right w:val="single" w:sz="4" w:space="0" w:color="auto"/>
            </w:tcBorders>
            <w:shd w:val="clear" w:color="000000" w:fill="FFFFFF"/>
            <w:vAlign w:val="center"/>
            <w:hideMark/>
          </w:tcPr>
          <w:p w14:paraId="7EC29034" w14:textId="77777777" w:rsidR="00C26319" w:rsidRPr="00C26319" w:rsidRDefault="00C26319" w:rsidP="00C26319">
            <w:pPr>
              <w:rPr>
                <w:b/>
                <w:bCs/>
                <w:i/>
                <w:iCs/>
                <w:color w:val="000000"/>
                <w:lang w:val="en-GB" w:eastAsia="en-GB"/>
              </w:rPr>
            </w:pPr>
            <w:r w:rsidRPr="00C26319">
              <w:rPr>
                <w:b/>
                <w:bCs/>
                <w:i/>
                <w:iCs/>
                <w:color w:val="000000"/>
                <w:lang w:val="en-GB" w:eastAsia="en-GB"/>
              </w:rPr>
              <w:t>Modificarea soldului mijloacelor bănești</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092309A3" w14:textId="77777777" w:rsidR="00C26319" w:rsidRPr="00C26319" w:rsidRDefault="00C26319" w:rsidP="00C26319">
            <w:pPr>
              <w:jc w:val="right"/>
              <w:rPr>
                <w:b/>
                <w:bCs/>
                <w:i/>
                <w:iCs/>
                <w:color w:val="000000"/>
                <w:lang w:val="en-GB" w:eastAsia="en-GB"/>
              </w:rPr>
            </w:pPr>
            <w:r w:rsidRPr="00C26319">
              <w:rPr>
                <w:b/>
                <w:bCs/>
                <w:i/>
                <w:iCs/>
                <w:color w:val="000000"/>
              </w:rPr>
              <w:t>-5.415,7</w:t>
            </w:r>
          </w:p>
        </w:tc>
        <w:tc>
          <w:tcPr>
            <w:tcW w:w="1360" w:type="dxa"/>
            <w:tcBorders>
              <w:top w:val="nil"/>
              <w:left w:val="nil"/>
              <w:bottom w:val="single" w:sz="4" w:space="0" w:color="auto"/>
              <w:right w:val="single" w:sz="4" w:space="0" w:color="auto"/>
            </w:tcBorders>
            <w:shd w:val="clear" w:color="000000" w:fill="FFFFFF"/>
            <w:noWrap/>
            <w:vAlign w:val="bottom"/>
            <w:hideMark/>
          </w:tcPr>
          <w:p w14:paraId="203577AD" w14:textId="77777777" w:rsidR="00C26319" w:rsidRPr="00C26319" w:rsidRDefault="00C26319" w:rsidP="00C26319">
            <w:pPr>
              <w:jc w:val="right"/>
              <w:rPr>
                <w:b/>
                <w:bCs/>
                <w:i/>
                <w:iCs/>
                <w:color w:val="000000"/>
                <w:lang w:val="en-GB" w:eastAsia="en-GB"/>
              </w:rPr>
            </w:pPr>
            <w:r w:rsidRPr="00C26319">
              <w:rPr>
                <w:b/>
                <w:bCs/>
                <w:i/>
                <w:iCs/>
                <w:color w:val="000000"/>
              </w:rPr>
              <w:t>5.529,0</w:t>
            </w:r>
          </w:p>
        </w:tc>
      </w:tr>
      <w:tr w:rsidR="00C26319" w:rsidRPr="00C26319" w14:paraId="7812EB99"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41E7579B"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91</w:t>
            </w:r>
          </w:p>
        </w:tc>
        <w:tc>
          <w:tcPr>
            <w:tcW w:w="5389" w:type="dxa"/>
            <w:tcBorders>
              <w:top w:val="nil"/>
              <w:left w:val="nil"/>
              <w:bottom w:val="single" w:sz="4" w:space="0" w:color="auto"/>
              <w:right w:val="single" w:sz="4" w:space="0" w:color="auto"/>
            </w:tcBorders>
            <w:shd w:val="clear" w:color="000000" w:fill="FFFFFF"/>
            <w:vAlign w:val="center"/>
            <w:hideMark/>
          </w:tcPr>
          <w:p w14:paraId="6318B0B8" w14:textId="77777777" w:rsidR="00C26319" w:rsidRPr="00C26319" w:rsidRDefault="00C26319" w:rsidP="00C26319">
            <w:pPr>
              <w:rPr>
                <w:color w:val="000000"/>
                <w:lang w:val="en-GB" w:eastAsia="en-GB"/>
              </w:rPr>
            </w:pPr>
            <w:r w:rsidRPr="00C26319">
              <w:rPr>
                <w:color w:val="000000"/>
                <w:lang w:val="en-GB" w:eastAsia="en-GB"/>
              </w:rPr>
              <w:t>Sold de mijloace banesti la inceputul perioadei</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454073C3" w14:textId="77777777" w:rsidR="00C26319" w:rsidRPr="00C26319" w:rsidRDefault="00C26319" w:rsidP="00C26319">
            <w:pPr>
              <w:jc w:val="right"/>
              <w:rPr>
                <w:color w:val="000000"/>
                <w:lang w:val="en-GB" w:eastAsia="en-GB"/>
              </w:rPr>
            </w:pPr>
            <w:r w:rsidRPr="00C26319">
              <w:rPr>
                <w:color w:val="000000"/>
              </w:rPr>
              <w:t>6.455,9</w:t>
            </w:r>
          </w:p>
        </w:tc>
        <w:tc>
          <w:tcPr>
            <w:tcW w:w="1360" w:type="dxa"/>
            <w:tcBorders>
              <w:top w:val="nil"/>
              <w:left w:val="nil"/>
              <w:bottom w:val="single" w:sz="4" w:space="0" w:color="auto"/>
              <w:right w:val="single" w:sz="4" w:space="0" w:color="auto"/>
            </w:tcBorders>
            <w:shd w:val="clear" w:color="000000" w:fill="FFFFFF"/>
            <w:noWrap/>
            <w:vAlign w:val="bottom"/>
            <w:hideMark/>
          </w:tcPr>
          <w:p w14:paraId="54A5CF6A" w14:textId="77777777" w:rsidR="00C26319" w:rsidRPr="00C26319" w:rsidRDefault="00C26319" w:rsidP="00C26319">
            <w:pPr>
              <w:jc w:val="right"/>
              <w:rPr>
                <w:color w:val="000000"/>
                <w:lang w:val="en-GB" w:eastAsia="en-GB"/>
              </w:rPr>
            </w:pPr>
            <w:r w:rsidRPr="00C26319">
              <w:rPr>
                <w:color w:val="000000"/>
              </w:rPr>
              <w:t>11.868,4</w:t>
            </w:r>
          </w:p>
        </w:tc>
      </w:tr>
      <w:tr w:rsidR="00C26319" w:rsidRPr="00C26319" w14:paraId="122DD515" w14:textId="77777777" w:rsidTr="00971BFB">
        <w:trPr>
          <w:trHeight w:val="315"/>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8E54179"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92</w:t>
            </w:r>
          </w:p>
        </w:tc>
        <w:tc>
          <w:tcPr>
            <w:tcW w:w="5389" w:type="dxa"/>
            <w:tcBorders>
              <w:top w:val="nil"/>
              <w:left w:val="nil"/>
              <w:bottom w:val="single" w:sz="4" w:space="0" w:color="auto"/>
              <w:right w:val="single" w:sz="4" w:space="0" w:color="auto"/>
            </w:tcBorders>
            <w:shd w:val="clear" w:color="000000" w:fill="FFFFFF"/>
            <w:vAlign w:val="center"/>
            <w:hideMark/>
          </w:tcPr>
          <w:p w14:paraId="5E0D8038" w14:textId="77777777" w:rsidR="00C26319" w:rsidRPr="00C26319" w:rsidRDefault="00C26319" w:rsidP="00C26319">
            <w:pPr>
              <w:rPr>
                <w:color w:val="000000"/>
                <w:lang w:val="en-GB" w:eastAsia="en-GB"/>
              </w:rPr>
            </w:pPr>
            <w:r w:rsidRPr="00C26319">
              <w:rPr>
                <w:color w:val="000000"/>
                <w:lang w:val="en-GB" w:eastAsia="en-GB"/>
              </w:rPr>
              <w:t>Corectarea soldului de mijloace bănești</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46FCC633" w14:textId="77777777" w:rsidR="00C26319" w:rsidRPr="00C26319" w:rsidRDefault="00C26319" w:rsidP="00C26319">
            <w:pPr>
              <w:jc w:val="right"/>
              <w:rPr>
                <w:color w:val="000000"/>
                <w:lang w:val="en-GB" w:eastAsia="en-GB"/>
              </w:rPr>
            </w:pPr>
            <w:r w:rsidRPr="00C26319">
              <w:rPr>
                <w:color w:val="000000"/>
              </w:rPr>
              <w:t>-3,3</w:t>
            </w:r>
          </w:p>
        </w:tc>
        <w:tc>
          <w:tcPr>
            <w:tcW w:w="1360" w:type="dxa"/>
            <w:tcBorders>
              <w:top w:val="nil"/>
              <w:left w:val="nil"/>
              <w:bottom w:val="single" w:sz="4" w:space="0" w:color="auto"/>
              <w:right w:val="single" w:sz="4" w:space="0" w:color="auto"/>
            </w:tcBorders>
            <w:shd w:val="clear" w:color="000000" w:fill="FFFFFF"/>
            <w:noWrap/>
            <w:vAlign w:val="bottom"/>
            <w:hideMark/>
          </w:tcPr>
          <w:p w14:paraId="6A4C74E8" w14:textId="77777777" w:rsidR="00C26319" w:rsidRPr="00C26319" w:rsidRDefault="00C26319" w:rsidP="00C26319">
            <w:pPr>
              <w:jc w:val="right"/>
              <w:rPr>
                <w:color w:val="000000"/>
                <w:lang w:val="en-GB" w:eastAsia="en-GB"/>
              </w:rPr>
            </w:pPr>
            <w:r w:rsidRPr="00C26319">
              <w:rPr>
                <w:color w:val="000000"/>
              </w:rPr>
              <w:t>-2,3</w:t>
            </w:r>
          </w:p>
        </w:tc>
      </w:tr>
      <w:tr w:rsidR="00C26319" w:rsidRPr="00C26319" w14:paraId="2CDC0755" w14:textId="77777777" w:rsidTr="00971BFB">
        <w:trPr>
          <w:trHeight w:val="330"/>
        </w:trPr>
        <w:tc>
          <w:tcPr>
            <w:tcW w:w="843" w:type="dxa"/>
            <w:tcBorders>
              <w:top w:val="nil"/>
              <w:left w:val="single" w:sz="4" w:space="0" w:color="auto"/>
              <w:bottom w:val="single" w:sz="4" w:space="0" w:color="auto"/>
              <w:right w:val="single" w:sz="4" w:space="0" w:color="auto"/>
            </w:tcBorders>
            <w:shd w:val="clear" w:color="000000" w:fill="FFFFFF"/>
            <w:noWrap/>
            <w:vAlign w:val="center"/>
            <w:hideMark/>
          </w:tcPr>
          <w:p w14:paraId="03543038" w14:textId="77777777" w:rsidR="00C26319" w:rsidRPr="00C26319" w:rsidRDefault="00C26319" w:rsidP="00C26319">
            <w:pPr>
              <w:rPr>
                <w:color w:val="000000"/>
                <w:sz w:val="22"/>
                <w:szCs w:val="22"/>
                <w:lang w:val="en-GB" w:eastAsia="en-GB"/>
              </w:rPr>
            </w:pPr>
            <w:r w:rsidRPr="00C26319">
              <w:rPr>
                <w:color w:val="000000"/>
                <w:sz w:val="22"/>
                <w:szCs w:val="22"/>
                <w:lang w:val="en-GB" w:eastAsia="en-GB"/>
              </w:rPr>
              <w:t>93</w:t>
            </w:r>
          </w:p>
        </w:tc>
        <w:tc>
          <w:tcPr>
            <w:tcW w:w="5389" w:type="dxa"/>
            <w:tcBorders>
              <w:top w:val="nil"/>
              <w:left w:val="nil"/>
              <w:bottom w:val="single" w:sz="4" w:space="0" w:color="auto"/>
              <w:right w:val="single" w:sz="4" w:space="0" w:color="auto"/>
            </w:tcBorders>
            <w:shd w:val="clear" w:color="000000" w:fill="FFFFFF"/>
            <w:vAlign w:val="center"/>
            <w:hideMark/>
          </w:tcPr>
          <w:p w14:paraId="4FCA808D" w14:textId="77777777" w:rsidR="00C26319" w:rsidRPr="00C26319" w:rsidRDefault="00C26319" w:rsidP="00C26319">
            <w:pPr>
              <w:rPr>
                <w:color w:val="000000"/>
                <w:lang w:val="en-GB" w:eastAsia="en-GB"/>
              </w:rPr>
            </w:pPr>
            <w:r w:rsidRPr="00C26319">
              <w:rPr>
                <w:color w:val="000000"/>
                <w:lang w:val="en-GB" w:eastAsia="en-GB"/>
              </w:rPr>
              <w:t>Sold de mijloace banesti la sfirsitul perioadei</w:t>
            </w:r>
          </w:p>
        </w:tc>
        <w:tc>
          <w:tcPr>
            <w:tcW w:w="1400" w:type="dxa"/>
            <w:tcBorders>
              <w:top w:val="nil"/>
              <w:left w:val="single" w:sz="4" w:space="0" w:color="auto"/>
              <w:bottom w:val="single" w:sz="4" w:space="0" w:color="auto"/>
              <w:right w:val="single" w:sz="4" w:space="0" w:color="auto"/>
            </w:tcBorders>
            <w:shd w:val="clear" w:color="000000" w:fill="FFFFFF"/>
            <w:noWrap/>
            <w:vAlign w:val="bottom"/>
            <w:hideMark/>
          </w:tcPr>
          <w:p w14:paraId="26B28182" w14:textId="77777777" w:rsidR="00C26319" w:rsidRPr="00C26319" w:rsidRDefault="00C26319" w:rsidP="00C26319">
            <w:pPr>
              <w:jc w:val="right"/>
              <w:rPr>
                <w:color w:val="000000"/>
                <w:lang w:val="en-GB" w:eastAsia="en-GB"/>
              </w:rPr>
            </w:pPr>
            <w:r w:rsidRPr="00C26319">
              <w:rPr>
                <w:color w:val="000000"/>
              </w:rPr>
              <w:t>-11.868,3</w:t>
            </w:r>
          </w:p>
        </w:tc>
        <w:tc>
          <w:tcPr>
            <w:tcW w:w="1360" w:type="dxa"/>
            <w:tcBorders>
              <w:top w:val="nil"/>
              <w:left w:val="nil"/>
              <w:bottom w:val="single" w:sz="4" w:space="0" w:color="auto"/>
              <w:right w:val="single" w:sz="4" w:space="0" w:color="auto"/>
            </w:tcBorders>
            <w:shd w:val="clear" w:color="000000" w:fill="FFFFFF"/>
            <w:noWrap/>
            <w:vAlign w:val="bottom"/>
            <w:hideMark/>
          </w:tcPr>
          <w:p w14:paraId="291F325E" w14:textId="77777777" w:rsidR="00C26319" w:rsidRPr="00C26319" w:rsidRDefault="00C26319" w:rsidP="00C26319">
            <w:pPr>
              <w:jc w:val="right"/>
              <w:rPr>
                <w:color w:val="000000"/>
                <w:lang w:val="en-GB" w:eastAsia="en-GB"/>
              </w:rPr>
            </w:pPr>
            <w:r w:rsidRPr="00C26319">
              <w:rPr>
                <w:color w:val="000000"/>
              </w:rPr>
              <w:t>-6.337,1</w:t>
            </w:r>
          </w:p>
        </w:tc>
      </w:tr>
    </w:tbl>
    <w:p w14:paraId="2AF84226" w14:textId="77777777" w:rsidR="00C74718" w:rsidRPr="00EA194A" w:rsidRDefault="00C74718" w:rsidP="00C74718">
      <w:pPr>
        <w:spacing w:line="276" w:lineRule="auto"/>
        <w:jc w:val="right"/>
        <w:rPr>
          <w:i/>
          <w:color w:val="000000"/>
          <w:sz w:val="28"/>
          <w:szCs w:val="28"/>
        </w:rPr>
      </w:pPr>
      <w:r w:rsidRPr="00E9106F">
        <w:rPr>
          <w:i/>
          <w:color w:val="000000"/>
          <w:sz w:val="28"/>
          <w:szCs w:val="28"/>
        </w:rPr>
        <w:br w:type="page"/>
      </w:r>
      <w:r w:rsidRPr="00EA194A">
        <w:rPr>
          <w:i/>
          <w:color w:val="000000"/>
          <w:sz w:val="28"/>
          <w:szCs w:val="28"/>
        </w:rPr>
        <w:lastRenderedPageBreak/>
        <w:t>Anexa nr.4</w:t>
      </w:r>
    </w:p>
    <w:p w14:paraId="71B48471" w14:textId="77777777" w:rsidR="00C74718" w:rsidRPr="00EA194A" w:rsidRDefault="00C74718" w:rsidP="00C74718">
      <w:pPr>
        <w:tabs>
          <w:tab w:val="left" w:pos="720"/>
          <w:tab w:val="left" w:pos="810"/>
          <w:tab w:val="left" w:pos="1080"/>
          <w:tab w:val="num" w:pos="1440"/>
        </w:tabs>
        <w:spacing w:line="276" w:lineRule="auto"/>
        <w:jc w:val="center"/>
        <w:rPr>
          <w:b/>
          <w:color w:val="000000"/>
          <w:sz w:val="28"/>
          <w:szCs w:val="28"/>
        </w:rPr>
      </w:pPr>
      <w:r w:rsidRPr="00EA194A">
        <w:rPr>
          <w:b/>
          <w:color w:val="000000"/>
          <w:sz w:val="28"/>
          <w:szCs w:val="28"/>
        </w:rPr>
        <w:t>Informație privind acordurile de granturi externe</w:t>
      </w:r>
    </w:p>
    <w:p w14:paraId="73836F00" w14:textId="6356A655" w:rsidR="00AB633D" w:rsidRDefault="00C74718" w:rsidP="00C74718">
      <w:pPr>
        <w:tabs>
          <w:tab w:val="left" w:pos="720"/>
          <w:tab w:val="left" w:pos="810"/>
          <w:tab w:val="left" w:pos="1080"/>
          <w:tab w:val="num" w:pos="1440"/>
        </w:tabs>
        <w:spacing w:line="276" w:lineRule="auto"/>
        <w:jc w:val="center"/>
        <w:rPr>
          <w:b/>
          <w:color w:val="000000"/>
          <w:sz w:val="28"/>
          <w:szCs w:val="28"/>
        </w:rPr>
      </w:pPr>
      <w:r w:rsidRPr="00EA194A">
        <w:rPr>
          <w:b/>
          <w:color w:val="000000"/>
          <w:sz w:val="28"/>
          <w:szCs w:val="28"/>
        </w:rPr>
        <w:t xml:space="preserve"> semnate în anul 20</w:t>
      </w:r>
      <w:r w:rsidR="005C016A" w:rsidRPr="00EA194A">
        <w:rPr>
          <w:b/>
          <w:color w:val="000000"/>
          <w:sz w:val="28"/>
          <w:szCs w:val="28"/>
        </w:rPr>
        <w:t>2</w:t>
      </w:r>
      <w:r w:rsidR="00B47E3C" w:rsidRPr="00EA194A">
        <w:rPr>
          <w:b/>
          <w:color w:val="000000"/>
          <w:sz w:val="28"/>
          <w:szCs w:val="28"/>
        </w:rPr>
        <w:t>2</w:t>
      </w:r>
      <w:r w:rsidRPr="00EA194A">
        <w:rPr>
          <w:b/>
          <w:color w:val="000000"/>
          <w:sz w:val="28"/>
          <w:szCs w:val="28"/>
        </w:rPr>
        <w:t>, (pe donatori)</w:t>
      </w:r>
    </w:p>
    <w:p w14:paraId="0E37FE7F" w14:textId="77777777" w:rsidR="001D19A9" w:rsidRDefault="001D19A9" w:rsidP="00C74718">
      <w:pPr>
        <w:tabs>
          <w:tab w:val="left" w:pos="720"/>
          <w:tab w:val="left" w:pos="810"/>
          <w:tab w:val="left" w:pos="1080"/>
          <w:tab w:val="num" w:pos="1440"/>
        </w:tabs>
        <w:spacing w:line="276" w:lineRule="auto"/>
        <w:jc w:val="center"/>
        <w:rPr>
          <w:b/>
          <w:color w:val="000000"/>
          <w:sz w:val="28"/>
          <w:szCs w:val="28"/>
        </w:rPr>
      </w:pPr>
    </w:p>
    <w:tbl>
      <w:tblPr>
        <w:tblpPr w:leftFromText="180" w:rightFromText="180" w:vertAnchor="text" w:horzAnchor="page" w:tblpX="917" w:tblpY="69"/>
        <w:tblW w:w="5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5822"/>
        <w:gridCol w:w="1583"/>
        <w:gridCol w:w="1538"/>
      </w:tblGrid>
      <w:tr w:rsidR="00B47E3C" w:rsidRPr="008F4BCB" w14:paraId="6509A48B" w14:textId="77777777" w:rsidTr="00897EA7">
        <w:trPr>
          <w:trHeight w:val="368"/>
          <w:tblHeader/>
        </w:trPr>
        <w:tc>
          <w:tcPr>
            <w:tcW w:w="819" w:type="pct"/>
            <w:shd w:val="clear" w:color="auto" w:fill="BDD6EE" w:themeFill="accent1" w:themeFillTint="66"/>
          </w:tcPr>
          <w:p w14:paraId="5ABF0A8E" w14:textId="77777777" w:rsidR="00B47E3C" w:rsidRPr="008F4BCB" w:rsidRDefault="00B47E3C" w:rsidP="00275099">
            <w:pPr>
              <w:tabs>
                <w:tab w:val="left" w:pos="720"/>
                <w:tab w:val="left" w:pos="810"/>
                <w:tab w:val="left" w:pos="1080"/>
                <w:tab w:val="num" w:pos="1440"/>
              </w:tabs>
              <w:spacing w:after="200"/>
              <w:ind w:left="142" w:right="-56"/>
              <w:jc w:val="center"/>
              <w:rPr>
                <w:b/>
                <w:iCs/>
                <w:sz w:val="22"/>
                <w:szCs w:val="22"/>
                <w:lang w:val="ro-MD" w:eastAsia="en-US"/>
              </w:rPr>
            </w:pPr>
            <w:r>
              <w:rPr>
                <w:b/>
                <w:iCs/>
                <w:sz w:val="22"/>
                <w:szCs w:val="22"/>
                <w:lang w:val="ro-MD" w:eastAsia="en-US"/>
              </w:rPr>
              <w:t>Partenerul extern</w:t>
            </w:r>
          </w:p>
        </w:tc>
        <w:tc>
          <w:tcPr>
            <w:tcW w:w="2722" w:type="pct"/>
            <w:shd w:val="clear" w:color="auto" w:fill="BDD6EE" w:themeFill="accent1" w:themeFillTint="66"/>
          </w:tcPr>
          <w:p w14:paraId="6E04C944" w14:textId="77777777" w:rsidR="00B47E3C" w:rsidRPr="008F4BCB" w:rsidRDefault="00B47E3C" w:rsidP="00275099">
            <w:pPr>
              <w:tabs>
                <w:tab w:val="left" w:pos="720"/>
                <w:tab w:val="left" w:pos="810"/>
                <w:tab w:val="left" w:pos="1080"/>
                <w:tab w:val="num" w:pos="1440"/>
                <w:tab w:val="left" w:pos="1596"/>
                <w:tab w:val="center" w:pos="3158"/>
              </w:tabs>
              <w:spacing w:after="200"/>
              <w:ind w:left="142" w:right="-56"/>
              <w:jc w:val="center"/>
              <w:rPr>
                <w:b/>
                <w:iCs/>
                <w:sz w:val="22"/>
                <w:szCs w:val="22"/>
                <w:lang w:val="ro-MD" w:eastAsia="en-US"/>
              </w:rPr>
            </w:pPr>
            <w:r w:rsidRPr="008F4BCB">
              <w:rPr>
                <w:b/>
                <w:iCs/>
                <w:sz w:val="22"/>
                <w:szCs w:val="22"/>
                <w:lang w:val="ro-MD" w:eastAsia="en-US"/>
              </w:rPr>
              <w:t>Acord de grant</w:t>
            </w:r>
          </w:p>
        </w:tc>
        <w:tc>
          <w:tcPr>
            <w:tcW w:w="740" w:type="pct"/>
            <w:shd w:val="clear" w:color="auto" w:fill="BDD6EE" w:themeFill="accent1" w:themeFillTint="66"/>
          </w:tcPr>
          <w:p w14:paraId="48AA342F" w14:textId="77777777" w:rsidR="00B47E3C" w:rsidRPr="008F4BCB" w:rsidRDefault="00B47E3C" w:rsidP="00275099">
            <w:pPr>
              <w:tabs>
                <w:tab w:val="left" w:pos="720"/>
                <w:tab w:val="left" w:pos="810"/>
                <w:tab w:val="left" w:pos="1080"/>
                <w:tab w:val="num" w:pos="1440"/>
                <w:tab w:val="left" w:pos="1596"/>
                <w:tab w:val="center" w:pos="3158"/>
              </w:tabs>
              <w:spacing w:after="200"/>
              <w:ind w:right="-56"/>
              <w:jc w:val="center"/>
              <w:rPr>
                <w:b/>
                <w:iCs/>
                <w:sz w:val="22"/>
                <w:szCs w:val="22"/>
                <w:lang w:val="ro-MD" w:eastAsia="en-US"/>
              </w:rPr>
            </w:pPr>
            <w:r w:rsidRPr="008F4BCB">
              <w:rPr>
                <w:b/>
                <w:iCs/>
                <w:sz w:val="22"/>
                <w:szCs w:val="22"/>
                <w:lang w:val="ro-MD" w:eastAsia="en-US"/>
              </w:rPr>
              <w:t>Suma</w:t>
            </w:r>
          </w:p>
        </w:tc>
        <w:tc>
          <w:tcPr>
            <w:tcW w:w="720" w:type="pct"/>
            <w:shd w:val="clear" w:color="auto" w:fill="BDD6EE" w:themeFill="accent1" w:themeFillTint="66"/>
          </w:tcPr>
          <w:p w14:paraId="44A0B9ED" w14:textId="77777777" w:rsidR="00B47E3C" w:rsidRPr="008F4BCB" w:rsidRDefault="00B47E3C" w:rsidP="00275099">
            <w:pPr>
              <w:tabs>
                <w:tab w:val="left" w:pos="720"/>
                <w:tab w:val="left" w:pos="810"/>
                <w:tab w:val="left" w:pos="1080"/>
                <w:tab w:val="num" w:pos="1440"/>
                <w:tab w:val="left" w:pos="1596"/>
                <w:tab w:val="center" w:pos="3158"/>
              </w:tabs>
              <w:spacing w:after="200"/>
              <w:ind w:right="-56"/>
              <w:jc w:val="center"/>
              <w:rPr>
                <w:b/>
                <w:iCs/>
                <w:sz w:val="22"/>
                <w:szCs w:val="22"/>
                <w:lang w:val="ro-MD" w:eastAsia="en-US"/>
              </w:rPr>
            </w:pPr>
            <w:r w:rsidRPr="008F4BCB">
              <w:rPr>
                <w:b/>
                <w:color w:val="000000"/>
                <w:sz w:val="22"/>
                <w:szCs w:val="22"/>
                <w:lang w:val="ro-MD" w:eastAsia="en-US"/>
              </w:rPr>
              <w:t>Data semnării</w:t>
            </w:r>
          </w:p>
        </w:tc>
      </w:tr>
      <w:tr w:rsidR="00B47E3C" w:rsidRPr="008F4BCB" w14:paraId="3420A835" w14:textId="77777777" w:rsidTr="00897EA7">
        <w:trPr>
          <w:trHeight w:val="993"/>
        </w:trPr>
        <w:tc>
          <w:tcPr>
            <w:tcW w:w="819" w:type="pct"/>
            <w:vMerge w:val="restart"/>
          </w:tcPr>
          <w:p w14:paraId="3DFA5478" w14:textId="77777777" w:rsidR="00B47E3C" w:rsidRPr="00EA2B2A" w:rsidRDefault="00B47E3C" w:rsidP="00275099">
            <w:pPr>
              <w:spacing w:after="200"/>
              <w:ind w:right="-56"/>
              <w:rPr>
                <w:b/>
                <w:bCs/>
                <w:iCs/>
                <w:sz w:val="22"/>
                <w:szCs w:val="22"/>
                <w:lang w:val="ro-MD" w:eastAsia="en-US"/>
              </w:rPr>
            </w:pPr>
            <w:r w:rsidRPr="00EA2B2A">
              <w:rPr>
                <w:b/>
                <w:bCs/>
                <w:sz w:val="22"/>
                <w:szCs w:val="22"/>
                <w:lang w:val="ro-MD"/>
              </w:rPr>
              <w:t>Comisia Europeană</w:t>
            </w:r>
          </w:p>
        </w:tc>
        <w:tc>
          <w:tcPr>
            <w:tcW w:w="2722" w:type="pct"/>
          </w:tcPr>
          <w:p w14:paraId="47874F9E" w14:textId="77777777" w:rsidR="00B47E3C" w:rsidRPr="00C1644D" w:rsidRDefault="00B47E3C" w:rsidP="00275099">
            <w:pPr>
              <w:jc w:val="both"/>
              <w:rPr>
                <w:bCs/>
                <w:iCs/>
                <w:sz w:val="21"/>
                <w:szCs w:val="21"/>
                <w:lang w:val="ro-MD" w:eastAsia="en-US"/>
              </w:rPr>
            </w:pPr>
            <w:r w:rsidRPr="00C1644D">
              <w:rPr>
                <w:bCs/>
                <w:iCs/>
                <w:sz w:val="21"/>
                <w:szCs w:val="21"/>
              </w:rPr>
              <w:t>Amendamentul nr. 1 la Acordul de finanțare dintre Guvernul Republicii Moldova şi Comisia Europeană privind „Contractul de consolidare a statului și reziliență pentru Republica Moldova”</w:t>
            </w:r>
          </w:p>
        </w:tc>
        <w:tc>
          <w:tcPr>
            <w:tcW w:w="740" w:type="pct"/>
          </w:tcPr>
          <w:p w14:paraId="2D0639F0" w14:textId="77777777" w:rsidR="00B47E3C" w:rsidRPr="00EA2B2A" w:rsidRDefault="00B47E3C" w:rsidP="00275099">
            <w:pPr>
              <w:spacing w:after="200"/>
              <w:ind w:left="18" w:right="9"/>
              <w:jc w:val="center"/>
              <w:rPr>
                <w:iCs/>
                <w:sz w:val="22"/>
                <w:szCs w:val="22"/>
                <w:lang w:val="ro-MD" w:eastAsia="en-US"/>
              </w:rPr>
            </w:pPr>
            <w:r w:rsidRPr="00EA2B2A">
              <w:rPr>
                <w:bCs/>
                <w:sz w:val="22"/>
                <w:szCs w:val="22"/>
                <w:lang w:val="ro-MD"/>
              </w:rPr>
              <w:t>75 mil. EUR</w:t>
            </w:r>
          </w:p>
        </w:tc>
        <w:tc>
          <w:tcPr>
            <w:tcW w:w="720" w:type="pct"/>
          </w:tcPr>
          <w:p w14:paraId="62E98859" w14:textId="77777777" w:rsidR="00B47E3C" w:rsidRPr="00EA2B2A" w:rsidRDefault="00B47E3C" w:rsidP="00275099">
            <w:pPr>
              <w:spacing w:after="200"/>
              <w:ind w:right="177"/>
              <w:jc w:val="center"/>
              <w:rPr>
                <w:iCs/>
                <w:sz w:val="22"/>
                <w:szCs w:val="22"/>
                <w:lang w:val="ro-MD" w:eastAsia="en-US"/>
              </w:rPr>
            </w:pPr>
            <w:r w:rsidRPr="00EA2B2A">
              <w:rPr>
                <w:bCs/>
                <w:sz w:val="22"/>
                <w:szCs w:val="22"/>
                <w:lang w:val="ro-MD"/>
              </w:rPr>
              <w:t>semnat la 21.07.2022</w:t>
            </w:r>
          </w:p>
        </w:tc>
      </w:tr>
      <w:tr w:rsidR="00B47E3C" w:rsidRPr="008F4BCB" w14:paraId="2EAD13B8" w14:textId="77777777" w:rsidTr="00897EA7">
        <w:trPr>
          <w:trHeight w:val="211"/>
        </w:trPr>
        <w:tc>
          <w:tcPr>
            <w:tcW w:w="819" w:type="pct"/>
            <w:vMerge/>
          </w:tcPr>
          <w:p w14:paraId="63E1C5FB" w14:textId="77777777" w:rsidR="00B47E3C" w:rsidRPr="00EA2B2A" w:rsidRDefault="00B47E3C" w:rsidP="00275099">
            <w:pPr>
              <w:spacing w:after="200"/>
              <w:ind w:right="-56"/>
              <w:rPr>
                <w:b/>
                <w:bCs/>
                <w:sz w:val="22"/>
                <w:szCs w:val="22"/>
                <w:lang w:val="ro-MD"/>
              </w:rPr>
            </w:pPr>
          </w:p>
        </w:tc>
        <w:tc>
          <w:tcPr>
            <w:tcW w:w="2722" w:type="pct"/>
          </w:tcPr>
          <w:p w14:paraId="67750805" w14:textId="77777777" w:rsidR="00B47E3C" w:rsidRPr="00C1644D" w:rsidRDefault="00B47E3C" w:rsidP="00275099">
            <w:pPr>
              <w:jc w:val="both"/>
              <w:rPr>
                <w:iCs/>
                <w:sz w:val="21"/>
                <w:szCs w:val="21"/>
              </w:rPr>
            </w:pPr>
            <w:r w:rsidRPr="00C1644D">
              <w:rPr>
                <w:bCs/>
                <w:sz w:val="21"/>
                <w:szCs w:val="21"/>
              </w:rPr>
              <w:t>Acordul de Finanțare dintre Guvernul Republicii Moldova și Comisia Europeană privind Programul „UE pentru Reforme”</w:t>
            </w:r>
            <w:r w:rsidRPr="00C1644D">
              <w:rPr>
                <w:iCs/>
                <w:sz w:val="21"/>
                <w:szCs w:val="21"/>
              </w:rPr>
              <w:t xml:space="preserve"> </w:t>
            </w:r>
          </w:p>
        </w:tc>
        <w:tc>
          <w:tcPr>
            <w:tcW w:w="740" w:type="pct"/>
          </w:tcPr>
          <w:p w14:paraId="0FC19FDB" w14:textId="77777777" w:rsidR="00B47E3C" w:rsidRPr="00EA2B2A" w:rsidRDefault="00B47E3C" w:rsidP="00275099">
            <w:pPr>
              <w:spacing w:after="200"/>
              <w:ind w:left="18" w:right="9"/>
              <w:jc w:val="center"/>
              <w:rPr>
                <w:bCs/>
                <w:sz w:val="22"/>
                <w:szCs w:val="22"/>
                <w:lang w:val="ro-MD"/>
              </w:rPr>
            </w:pPr>
            <w:r w:rsidRPr="00EA2B2A">
              <w:rPr>
                <w:bCs/>
                <w:sz w:val="22"/>
                <w:szCs w:val="22"/>
                <w:lang w:val="ro-MD"/>
              </w:rPr>
              <w:t>27 mil. EUR</w:t>
            </w:r>
          </w:p>
        </w:tc>
        <w:tc>
          <w:tcPr>
            <w:tcW w:w="720" w:type="pct"/>
          </w:tcPr>
          <w:p w14:paraId="121E4797" w14:textId="77777777" w:rsidR="00B47E3C" w:rsidRPr="00EA2B2A" w:rsidRDefault="00B47E3C" w:rsidP="00275099">
            <w:pPr>
              <w:spacing w:after="200"/>
              <w:ind w:right="177"/>
              <w:jc w:val="center"/>
              <w:rPr>
                <w:bCs/>
                <w:sz w:val="22"/>
                <w:szCs w:val="22"/>
                <w:lang w:val="ro-MD"/>
              </w:rPr>
            </w:pPr>
            <w:r w:rsidRPr="00EA2B2A">
              <w:rPr>
                <w:bCs/>
                <w:sz w:val="22"/>
                <w:szCs w:val="22"/>
                <w:lang w:val="ro-MD"/>
              </w:rPr>
              <w:t>semnat la 09.11.2022</w:t>
            </w:r>
          </w:p>
        </w:tc>
      </w:tr>
      <w:tr w:rsidR="00B47E3C" w:rsidRPr="008F4BCB" w14:paraId="417FE033" w14:textId="77777777" w:rsidTr="00897EA7">
        <w:trPr>
          <w:trHeight w:val="385"/>
        </w:trPr>
        <w:tc>
          <w:tcPr>
            <w:tcW w:w="819" w:type="pct"/>
            <w:vMerge/>
          </w:tcPr>
          <w:p w14:paraId="40DA4599" w14:textId="77777777" w:rsidR="00B47E3C" w:rsidRPr="00EA2B2A" w:rsidRDefault="00B47E3C" w:rsidP="00275099">
            <w:pPr>
              <w:spacing w:after="200"/>
              <w:ind w:right="-56"/>
              <w:rPr>
                <w:b/>
                <w:bCs/>
                <w:sz w:val="22"/>
                <w:szCs w:val="22"/>
                <w:lang w:val="ro-MD"/>
              </w:rPr>
            </w:pPr>
          </w:p>
        </w:tc>
        <w:tc>
          <w:tcPr>
            <w:tcW w:w="2722" w:type="pct"/>
          </w:tcPr>
          <w:p w14:paraId="10ACCA90" w14:textId="77777777" w:rsidR="00B47E3C" w:rsidRPr="00C1644D" w:rsidRDefault="00B47E3C" w:rsidP="00275099">
            <w:pPr>
              <w:jc w:val="both"/>
              <w:rPr>
                <w:iCs/>
                <w:sz w:val="21"/>
                <w:szCs w:val="21"/>
              </w:rPr>
            </w:pPr>
            <w:r w:rsidRPr="00C1644D">
              <w:rPr>
                <w:bCs/>
                <w:sz w:val="21"/>
                <w:szCs w:val="21"/>
              </w:rPr>
              <w:t>Acordul de Finanțare dintre Guvernul Republicii Moldova și Comisia Europeană privind Programul „UE pentru redresare și reziliență”</w:t>
            </w:r>
            <w:r w:rsidRPr="00C1644D">
              <w:rPr>
                <w:iCs/>
                <w:sz w:val="21"/>
                <w:szCs w:val="21"/>
              </w:rPr>
              <w:t xml:space="preserve"> </w:t>
            </w:r>
          </w:p>
        </w:tc>
        <w:tc>
          <w:tcPr>
            <w:tcW w:w="740" w:type="pct"/>
          </w:tcPr>
          <w:p w14:paraId="4FE3B0D5" w14:textId="77777777" w:rsidR="00B47E3C" w:rsidRPr="00EA2B2A" w:rsidRDefault="00B47E3C" w:rsidP="00275099">
            <w:pPr>
              <w:spacing w:after="200"/>
              <w:ind w:left="18" w:right="9"/>
              <w:jc w:val="center"/>
              <w:rPr>
                <w:bCs/>
                <w:sz w:val="22"/>
                <w:szCs w:val="22"/>
                <w:lang w:val="ro-MD"/>
              </w:rPr>
            </w:pPr>
            <w:r w:rsidRPr="00EA2B2A">
              <w:rPr>
                <w:bCs/>
                <w:sz w:val="22"/>
                <w:szCs w:val="22"/>
                <w:lang w:val="ro-MD"/>
              </w:rPr>
              <w:t>25 mil. EU</w:t>
            </w:r>
            <w:r>
              <w:rPr>
                <w:bCs/>
                <w:sz w:val="22"/>
                <w:szCs w:val="22"/>
                <w:lang w:val="ro-MD"/>
              </w:rPr>
              <w:t>R</w:t>
            </w:r>
          </w:p>
        </w:tc>
        <w:tc>
          <w:tcPr>
            <w:tcW w:w="720" w:type="pct"/>
          </w:tcPr>
          <w:p w14:paraId="6D03AFE5" w14:textId="77777777" w:rsidR="00B47E3C" w:rsidRPr="00EA2B2A" w:rsidRDefault="00B47E3C" w:rsidP="00275099">
            <w:pPr>
              <w:spacing w:after="200"/>
              <w:ind w:right="177"/>
              <w:jc w:val="center"/>
              <w:rPr>
                <w:bCs/>
                <w:sz w:val="22"/>
                <w:szCs w:val="22"/>
                <w:lang w:val="ro-MD"/>
              </w:rPr>
            </w:pPr>
            <w:r w:rsidRPr="00EA2B2A">
              <w:rPr>
                <w:bCs/>
                <w:sz w:val="22"/>
                <w:szCs w:val="22"/>
                <w:lang w:val="ro-MD"/>
              </w:rPr>
              <w:t>semnat la 09.11.2022</w:t>
            </w:r>
          </w:p>
        </w:tc>
      </w:tr>
      <w:tr w:rsidR="00B47E3C" w:rsidRPr="008F4BCB" w14:paraId="7E67A6FC" w14:textId="77777777" w:rsidTr="00897EA7">
        <w:trPr>
          <w:trHeight w:val="451"/>
        </w:trPr>
        <w:tc>
          <w:tcPr>
            <w:tcW w:w="819" w:type="pct"/>
            <w:vMerge/>
          </w:tcPr>
          <w:p w14:paraId="61C8CFAE" w14:textId="77777777" w:rsidR="00B47E3C" w:rsidRPr="00EA2B2A" w:rsidRDefault="00B47E3C" w:rsidP="00275099">
            <w:pPr>
              <w:spacing w:after="200"/>
              <w:ind w:right="-56"/>
              <w:rPr>
                <w:b/>
                <w:bCs/>
                <w:sz w:val="22"/>
                <w:szCs w:val="22"/>
                <w:lang w:val="ro-MD"/>
              </w:rPr>
            </w:pPr>
          </w:p>
        </w:tc>
        <w:tc>
          <w:tcPr>
            <w:tcW w:w="2722" w:type="pct"/>
          </w:tcPr>
          <w:p w14:paraId="6FD4272A" w14:textId="77777777" w:rsidR="00B47E3C" w:rsidRPr="00C1644D" w:rsidRDefault="00B47E3C" w:rsidP="00275099">
            <w:pPr>
              <w:jc w:val="both"/>
              <w:rPr>
                <w:sz w:val="21"/>
                <w:szCs w:val="21"/>
              </w:rPr>
            </w:pPr>
            <w:r w:rsidRPr="00C1644D">
              <w:rPr>
                <w:sz w:val="21"/>
                <w:szCs w:val="21"/>
              </w:rPr>
              <w:t>Amendamentul nr.1 la Acordul de Finanțare dintre Guvernul Republicii Moldova și Comisia Europeană privind „UE4Moldova: Facilitatea de sprijin a răspunsului sistemului de sănătate la situația de urgență COVID și realizarea reformelor conform Acordului de Asociere”</w:t>
            </w:r>
            <w:r w:rsidRPr="00C1644D">
              <w:rPr>
                <w:iCs/>
                <w:sz w:val="21"/>
                <w:szCs w:val="21"/>
              </w:rPr>
              <w:t xml:space="preserve"> </w:t>
            </w:r>
          </w:p>
        </w:tc>
        <w:tc>
          <w:tcPr>
            <w:tcW w:w="740" w:type="pct"/>
          </w:tcPr>
          <w:p w14:paraId="38EF781C" w14:textId="77777777" w:rsidR="00B47E3C" w:rsidRPr="00EA2B2A" w:rsidRDefault="00B47E3C" w:rsidP="00275099">
            <w:pPr>
              <w:spacing w:after="200"/>
              <w:ind w:left="18" w:right="9"/>
              <w:jc w:val="center"/>
              <w:rPr>
                <w:bCs/>
                <w:sz w:val="22"/>
                <w:szCs w:val="22"/>
                <w:lang w:val="ro-MD"/>
              </w:rPr>
            </w:pPr>
            <w:r w:rsidRPr="00EA2B2A">
              <w:rPr>
                <w:sz w:val="22"/>
                <w:szCs w:val="22"/>
              </w:rPr>
              <w:t xml:space="preserve">130 328 </w:t>
            </w:r>
            <w:r w:rsidRPr="00EA2B2A">
              <w:rPr>
                <w:bCs/>
                <w:sz w:val="22"/>
                <w:szCs w:val="22"/>
                <w:lang w:val="ro-MD"/>
              </w:rPr>
              <w:t>EUR</w:t>
            </w:r>
          </w:p>
        </w:tc>
        <w:tc>
          <w:tcPr>
            <w:tcW w:w="720" w:type="pct"/>
          </w:tcPr>
          <w:p w14:paraId="55DF9BC5" w14:textId="77777777" w:rsidR="00B47E3C" w:rsidRPr="00EA2B2A" w:rsidRDefault="00B47E3C" w:rsidP="00275099">
            <w:pPr>
              <w:spacing w:after="200"/>
              <w:ind w:right="177"/>
              <w:jc w:val="center"/>
              <w:rPr>
                <w:bCs/>
                <w:sz w:val="22"/>
                <w:szCs w:val="22"/>
                <w:lang w:val="ro-MD"/>
              </w:rPr>
            </w:pPr>
            <w:r w:rsidRPr="00EA2B2A">
              <w:rPr>
                <w:bCs/>
                <w:sz w:val="22"/>
                <w:szCs w:val="22"/>
                <w:lang w:val="ro-MD"/>
              </w:rPr>
              <w:t>semnat la 09.11.2022</w:t>
            </w:r>
          </w:p>
        </w:tc>
      </w:tr>
      <w:tr w:rsidR="00B47E3C" w:rsidRPr="008F4BCB" w14:paraId="7DDD3BBF" w14:textId="77777777" w:rsidTr="00897EA7">
        <w:trPr>
          <w:trHeight w:val="451"/>
        </w:trPr>
        <w:tc>
          <w:tcPr>
            <w:tcW w:w="819" w:type="pct"/>
            <w:vMerge/>
          </w:tcPr>
          <w:p w14:paraId="697E0A41" w14:textId="77777777" w:rsidR="00B47E3C" w:rsidRPr="00EA2B2A" w:rsidRDefault="00B47E3C" w:rsidP="00275099">
            <w:pPr>
              <w:spacing w:after="200"/>
              <w:ind w:right="-56"/>
              <w:rPr>
                <w:b/>
                <w:bCs/>
                <w:sz w:val="22"/>
                <w:szCs w:val="22"/>
                <w:lang w:val="ro-MD"/>
              </w:rPr>
            </w:pPr>
          </w:p>
        </w:tc>
        <w:tc>
          <w:tcPr>
            <w:tcW w:w="2722" w:type="pct"/>
          </w:tcPr>
          <w:p w14:paraId="235C516E" w14:textId="77777777" w:rsidR="00B47E3C" w:rsidRPr="00C1644D" w:rsidRDefault="00B47E3C" w:rsidP="00275099">
            <w:pPr>
              <w:jc w:val="both"/>
              <w:rPr>
                <w:sz w:val="21"/>
                <w:szCs w:val="21"/>
              </w:rPr>
            </w:pPr>
            <w:r w:rsidRPr="00C1644D">
              <w:rPr>
                <w:bCs/>
                <w:sz w:val="21"/>
                <w:szCs w:val="21"/>
              </w:rPr>
              <w:t>Amendamentul nr.1 la Acordul de finanțare dintre Guvernul RM și Comisia Europeană „Suport pentru implementarea Acordului de Asociere RM-UE”</w:t>
            </w:r>
          </w:p>
        </w:tc>
        <w:tc>
          <w:tcPr>
            <w:tcW w:w="740" w:type="pct"/>
          </w:tcPr>
          <w:p w14:paraId="27ACBF6E" w14:textId="77777777" w:rsidR="00B47E3C" w:rsidRPr="00EA2B2A" w:rsidRDefault="00B47E3C" w:rsidP="00275099">
            <w:pPr>
              <w:spacing w:after="200"/>
              <w:ind w:left="18" w:right="9"/>
              <w:jc w:val="center"/>
              <w:rPr>
                <w:sz w:val="22"/>
                <w:szCs w:val="22"/>
              </w:rPr>
            </w:pPr>
            <w:r w:rsidRPr="00EA2B2A">
              <w:rPr>
                <w:sz w:val="22"/>
                <w:szCs w:val="22"/>
              </w:rPr>
              <w:t>100 000 EUR</w:t>
            </w:r>
          </w:p>
        </w:tc>
        <w:tc>
          <w:tcPr>
            <w:tcW w:w="720" w:type="pct"/>
          </w:tcPr>
          <w:p w14:paraId="2938A9F7" w14:textId="77777777" w:rsidR="00B47E3C" w:rsidRPr="00EA2B2A" w:rsidRDefault="00B47E3C" w:rsidP="00275099">
            <w:pPr>
              <w:spacing w:after="200"/>
              <w:ind w:right="177"/>
              <w:jc w:val="center"/>
              <w:rPr>
                <w:bCs/>
                <w:sz w:val="22"/>
                <w:szCs w:val="22"/>
                <w:lang w:val="ro-MD"/>
              </w:rPr>
            </w:pPr>
            <w:r w:rsidRPr="00EA2B2A">
              <w:rPr>
                <w:iCs/>
                <w:sz w:val="22"/>
                <w:szCs w:val="22"/>
              </w:rPr>
              <w:t>semnat la 15.09.2022</w:t>
            </w:r>
          </w:p>
        </w:tc>
      </w:tr>
      <w:tr w:rsidR="00B47E3C" w:rsidRPr="008F4BCB" w14:paraId="784455E2" w14:textId="77777777" w:rsidTr="00897EA7">
        <w:trPr>
          <w:trHeight w:val="451"/>
        </w:trPr>
        <w:tc>
          <w:tcPr>
            <w:tcW w:w="819" w:type="pct"/>
            <w:vMerge/>
          </w:tcPr>
          <w:p w14:paraId="2B4A187B" w14:textId="77777777" w:rsidR="00B47E3C" w:rsidRPr="00EA2B2A" w:rsidRDefault="00B47E3C" w:rsidP="00275099">
            <w:pPr>
              <w:spacing w:after="200"/>
              <w:ind w:right="-56"/>
              <w:rPr>
                <w:b/>
                <w:bCs/>
                <w:sz w:val="22"/>
                <w:szCs w:val="22"/>
                <w:lang w:val="ro-MD"/>
              </w:rPr>
            </w:pPr>
          </w:p>
        </w:tc>
        <w:tc>
          <w:tcPr>
            <w:tcW w:w="2722" w:type="pct"/>
          </w:tcPr>
          <w:p w14:paraId="5499F788" w14:textId="77777777" w:rsidR="00B47E3C" w:rsidRPr="00C1644D" w:rsidRDefault="00B47E3C" w:rsidP="00275099">
            <w:pPr>
              <w:jc w:val="both"/>
              <w:rPr>
                <w:sz w:val="21"/>
                <w:szCs w:val="21"/>
              </w:rPr>
            </w:pPr>
            <w:r w:rsidRPr="00C1644D">
              <w:rPr>
                <w:rFonts w:cs="Calibri"/>
                <w:sz w:val="21"/>
                <w:szCs w:val="21"/>
                <w:lang w:val="ro-MD"/>
              </w:rPr>
              <w:t>Acordul de grant privind asistența macrofinanciară pentru Republica Moldova</w:t>
            </w:r>
          </w:p>
        </w:tc>
        <w:tc>
          <w:tcPr>
            <w:tcW w:w="740" w:type="pct"/>
          </w:tcPr>
          <w:p w14:paraId="31B9F5DF" w14:textId="77777777" w:rsidR="00B47E3C" w:rsidRPr="00EA2B2A" w:rsidRDefault="00B47E3C" w:rsidP="00275099">
            <w:pPr>
              <w:spacing w:after="200"/>
              <w:ind w:left="18" w:right="9"/>
              <w:jc w:val="center"/>
              <w:rPr>
                <w:sz w:val="22"/>
                <w:szCs w:val="22"/>
              </w:rPr>
            </w:pPr>
            <w:r w:rsidRPr="00EA2B2A">
              <w:rPr>
                <w:bCs/>
                <w:sz w:val="22"/>
                <w:szCs w:val="22"/>
                <w:lang w:val="ro-MD"/>
              </w:rPr>
              <w:t>15 mil. EUR</w:t>
            </w:r>
          </w:p>
        </w:tc>
        <w:tc>
          <w:tcPr>
            <w:tcW w:w="720" w:type="pct"/>
          </w:tcPr>
          <w:p w14:paraId="461A4135" w14:textId="77777777" w:rsidR="00B47E3C" w:rsidRPr="00EA2B2A" w:rsidRDefault="00B47E3C" w:rsidP="00275099">
            <w:pPr>
              <w:spacing w:after="200"/>
              <w:ind w:right="177"/>
              <w:jc w:val="center"/>
              <w:rPr>
                <w:bCs/>
                <w:sz w:val="22"/>
                <w:szCs w:val="22"/>
                <w:lang w:val="ro-MD"/>
              </w:rPr>
            </w:pPr>
            <w:r w:rsidRPr="00EA2B2A">
              <w:rPr>
                <w:bCs/>
                <w:sz w:val="22"/>
                <w:szCs w:val="22"/>
                <w:lang w:val="ro-MD"/>
              </w:rPr>
              <w:t>semnat la 22.06.2022</w:t>
            </w:r>
          </w:p>
        </w:tc>
      </w:tr>
      <w:tr w:rsidR="00B47E3C" w:rsidRPr="008F4BCB" w14:paraId="01F32B35" w14:textId="77777777" w:rsidTr="00897EA7">
        <w:trPr>
          <w:trHeight w:val="1097"/>
        </w:trPr>
        <w:tc>
          <w:tcPr>
            <w:tcW w:w="819" w:type="pct"/>
            <w:vMerge w:val="restart"/>
          </w:tcPr>
          <w:p w14:paraId="709FB1D0" w14:textId="77777777" w:rsidR="00B47E3C" w:rsidRPr="00EA2B2A" w:rsidRDefault="00B47E3C" w:rsidP="00275099">
            <w:pPr>
              <w:spacing w:after="200"/>
              <w:ind w:right="-56"/>
              <w:rPr>
                <w:b/>
                <w:bCs/>
                <w:sz w:val="22"/>
                <w:szCs w:val="22"/>
                <w:lang w:val="ro-MD"/>
              </w:rPr>
            </w:pPr>
            <w:r w:rsidRPr="00EA2B2A">
              <w:rPr>
                <w:b/>
                <w:bCs/>
                <w:sz w:val="22"/>
                <w:szCs w:val="22"/>
                <w:lang w:val="ro-MD"/>
              </w:rPr>
              <w:t xml:space="preserve">Guvernul României / </w:t>
            </w:r>
            <w:r w:rsidRPr="00EA2B2A">
              <w:rPr>
                <w:b/>
                <w:bCs/>
                <w:sz w:val="22"/>
                <w:szCs w:val="22"/>
              </w:rPr>
              <w:t>Agenția de Cooperare Internațională pentru Dezvoltare a României</w:t>
            </w:r>
          </w:p>
        </w:tc>
        <w:tc>
          <w:tcPr>
            <w:tcW w:w="2722" w:type="pct"/>
          </w:tcPr>
          <w:p w14:paraId="39757C5D" w14:textId="77777777" w:rsidR="00B47E3C" w:rsidRPr="00C1644D" w:rsidRDefault="00B47E3C" w:rsidP="00275099">
            <w:pPr>
              <w:spacing w:after="200"/>
              <w:ind w:right="49"/>
              <w:jc w:val="both"/>
              <w:rPr>
                <w:rFonts w:cs="Calibri"/>
                <w:sz w:val="21"/>
                <w:szCs w:val="21"/>
                <w:lang w:val="ro-MD"/>
              </w:rPr>
            </w:pPr>
            <w:r w:rsidRPr="00C1644D">
              <w:rPr>
                <w:bCs/>
                <w:sz w:val="21"/>
                <w:szCs w:val="21"/>
                <w:lang w:val="ro-MD"/>
              </w:rPr>
              <w:t>Acordul între Guvernul României și Guvernul Republicii Moldova privind implementarea programului de asistență tehnică și financiară în baza unui ajutor financiar nerambursabil în valoare de 100 mil. euro acordat de România Republicii Moldova</w:t>
            </w:r>
          </w:p>
        </w:tc>
        <w:tc>
          <w:tcPr>
            <w:tcW w:w="740" w:type="pct"/>
          </w:tcPr>
          <w:p w14:paraId="6B30C2BD" w14:textId="77777777" w:rsidR="00B47E3C" w:rsidRPr="00EA2B2A" w:rsidRDefault="00B47E3C" w:rsidP="00275099">
            <w:pPr>
              <w:spacing w:after="200"/>
              <w:ind w:left="18" w:right="9"/>
              <w:jc w:val="center"/>
              <w:rPr>
                <w:bCs/>
                <w:sz w:val="22"/>
                <w:szCs w:val="22"/>
                <w:lang w:val="ro-MD"/>
              </w:rPr>
            </w:pPr>
            <w:r w:rsidRPr="00EA2B2A">
              <w:rPr>
                <w:bCs/>
                <w:sz w:val="22"/>
                <w:szCs w:val="22"/>
                <w:lang w:val="ro-MD"/>
              </w:rPr>
              <w:t>100 mil. EUR</w:t>
            </w:r>
          </w:p>
        </w:tc>
        <w:tc>
          <w:tcPr>
            <w:tcW w:w="720" w:type="pct"/>
          </w:tcPr>
          <w:p w14:paraId="48ABCD63" w14:textId="77777777" w:rsidR="00B47E3C" w:rsidRPr="00EA2B2A" w:rsidRDefault="00B47E3C" w:rsidP="00275099">
            <w:pPr>
              <w:spacing w:after="200"/>
              <w:ind w:right="177"/>
              <w:jc w:val="center"/>
              <w:rPr>
                <w:bCs/>
                <w:sz w:val="22"/>
                <w:szCs w:val="22"/>
                <w:lang w:val="ro-MD"/>
              </w:rPr>
            </w:pPr>
            <w:r w:rsidRPr="00EA2B2A">
              <w:rPr>
                <w:bCs/>
                <w:sz w:val="22"/>
                <w:szCs w:val="22"/>
                <w:lang w:val="ro-MD"/>
              </w:rPr>
              <w:t>semnat la 11.02.2022</w:t>
            </w:r>
          </w:p>
        </w:tc>
      </w:tr>
      <w:tr w:rsidR="00B47E3C" w:rsidRPr="008F4BCB" w14:paraId="12AD5D29" w14:textId="77777777" w:rsidTr="00897EA7">
        <w:trPr>
          <w:trHeight w:val="415"/>
        </w:trPr>
        <w:tc>
          <w:tcPr>
            <w:tcW w:w="819" w:type="pct"/>
            <w:vMerge/>
          </w:tcPr>
          <w:p w14:paraId="68CD345E" w14:textId="77777777" w:rsidR="00B47E3C" w:rsidRPr="00EA2B2A" w:rsidRDefault="00B47E3C" w:rsidP="00275099">
            <w:pPr>
              <w:spacing w:after="200"/>
              <w:ind w:right="-56"/>
              <w:rPr>
                <w:b/>
                <w:bCs/>
                <w:sz w:val="22"/>
                <w:szCs w:val="22"/>
                <w:lang w:val="ro-MD"/>
              </w:rPr>
            </w:pPr>
          </w:p>
        </w:tc>
        <w:tc>
          <w:tcPr>
            <w:tcW w:w="2722" w:type="pct"/>
          </w:tcPr>
          <w:p w14:paraId="235EE91F" w14:textId="77777777" w:rsidR="00B47E3C" w:rsidRPr="00C1644D" w:rsidRDefault="00B47E3C" w:rsidP="00275099">
            <w:pPr>
              <w:jc w:val="both"/>
              <w:rPr>
                <w:bCs/>
                <w:sz w:val="21"/>
                <w:szCs w:val="21"/>
              </w:rPr>
            </w:pPr>
            <w:r w:rsidRPr="00C1644D">
              <w:rPr>
                <w:bCs/>
                <w:sz w:val="21"/>
                <w:szCs w:val="21"/>
              </w:rPr>
              <w:t>Acordul de finanțare nr.1/2022 pentru acordarea de sprijin bugetar direct către Republica Moldova între Ministerul Finanțelor și Agenția de Cooperare Internațională pentru Dezvoltare a României</w:t>
            </w:r>
          </w:p>
        </w:tc>
        <w:tc>
          <w:tcPr>
            <w:tcW w:w="740" w:type="pct"/>
          </w:tcPr>
          <w:p w14:paraId="0B22151E" w14:textId="77777777" w:rsidR="00B47E3C" w:rsidRPr="00EA2B2A" w:rsidRDefault="00B47E3C" w:rsidP="00275099">
            <w:pPr>
              <w:spacing w:after="200"/>
              <w:ind w:left="18" w:right="9"/>
              <w:jc w:val="center"/>
              <w:rPr>
                <w:bCs/>
                <w:sz w:val="22"/>
                <w:szCs w:val="22"/>
                <w:lang w:val="ro-MD"/>
              </w:rPr>
            </w:pPr>
            <w:r w:rsidRPr="00EA2B2A">
              <w:rPr>
                <w:iCs/>
                <w:sz w:val="22"/>
                <w:szCs w:val="22"/>
              </w:rPr>
              <w:t>50 mil. RON</w:t>
            </w:r>
          </w:p>
        </w:tc>
        <w:tc>
          <w:tcPr>
            <w:tcW w:w="720" w:type="pct"/>
          </w:tcPr>
          <w:p w14:paraId="3590E4FC" w14:textId="77777777" w:rsidR="00B47E3C" w:rsidRPr="00EA2B2A" w:rsidRDefault="00B47E3C" w:rsidP="00275099">
            <w:pPr>
              <w:spacing w:after="200"/>
              <w:ind w:right="177"/>
              <w:jc w:val="center"/>
              <w:rPr>
                <w:bCs/>
                <w:sz w:val="22"/>
                <w:szCs w:val="22"/>
                <w:lang w:val="ro-MD"/>
              </w:rPr>
            </w:pPr>
            <w:r w:rsidRPr="00EA2B2A">
              <w:rPr>
                <w:iCs/>
                <w:sz w:val="22"/>
                <w:szCs w:val="22"/>
              </w:rPr>
              <w:t>semnat la 12.10.2022</w:t>
            </w:r>
          </w:p>
        </w:tc>
      </w:tr>
      <w:tr w:rsidR="00B47E3C" w:rsidRPr="008F4BCB" w14:paraId="5FA210EB" w14:textId="77777777" w:rsidTr="00897EA7">
        <w:trPr>
          <w:trHeight w:val="504"/>
        </w:trPr>
        <w:tc>
          <w:tcPr>
            <w:tcW w:w="819" w:type="pct"/>
            <w:vMerge/>
          </w:tcPr>
          <w:p w14:paraId="1FDB978F" w14:textId="77777777" w:rsidR="00B47E3C" w:rsidRPr="00EA2B2A" w:rsidRDefault="00B47E3C" w:rsidP="00275099">
            <w:pPr>
              <w:spacing w:after="200"/>
              <w:ind w:right="-56"/>
              <w:rPr>
                <w:b/>
                <w:bCs/>
                <w:sz w:val="22"/>
                <w:szCs w:val="22"/>
                <w:lang w:val="ro-MD"/>
              </w:rPr>
            </w:pPr>
          </w:p>
        </w:tc>
        <w:tc>
          <w:tcPr>
            <w:tcW w:w="2722" w:type="pct"/>
          </w:tcPr>
          <w:p w14:paraId="4651FC20" w14:textId="77777777" w:rsidR="00B47E3C" w:rsidRPr="00C1644D" w:rsidRDefault="00B47E3C" w:rsidP="00275099">
            <w:pPr>
              <w:jc w:val="both"/>
              <w:rPr>
                <w:bCs/>
                <w:sz w:val="21"/>
                <w:szCs w:val="21"/>
              </w:rPr>
            </w:pPr>
            <w:r w:rsidRPr="00C1644D">
              <w:rPr>
                <w:bCs/>
                <w:sz w:val="21"/>
                <w:szCs w:val="21"/>
              </w:rPr>
              <w:t>Acordul de finanțare nr.2/2022 pentru acordarea de sprijin bugetar direct către Republica Moldova între Ministerul Finanțelor și Agenția de Cooperare Internațională pentru Dezvoltare a României</w:t>
            </w:r>
          </w:p>
        </w:tc>
        <w:tc>
          <w:tcPr>
            <w:tcW w:w="740" w:type="pct"/>
          </w:tcPr>
          <w:p w14:paraId="524233C9" w14:textId="77777777" w:rsidR="00B47E3C" w:rsidRPr="00EA2B2A" w:rsidRDefault="00B47E3C" w:rsidP="00275099">
            <w:pPr>
              <w:spacing w:after="200"/>
              <w:ind w:left="18" w:right="9"/>
              <w:jc w:val="center"/>
              <w:rPr>
                <w:bCs/>
                <w:sz w:val="22"/>
                <w:szCs w:val="22"/>
                <w:lang w:val="ro-MD"/>
              </w:rPr>
            </w:pPr>
            <w:r w:rsidRPr="00EA2B2A">
              <w:rPr>
                <w:iCs/>
                <w:sz w:val="22"/>
                <w:szCs w:val="22"/>
              </w:rPr>
              <w:t>1 695 000 RON</w:t>
            </w:r>
          </w:p>
        </w:tc>
        <w:tc>
          <w:tcPr>
            <w:tcW w:w="720" w:type="pct"/>
          </w:tcPr>
          <w:p w14:paraId="50C98FE4" w14:textId="77777777" w:rsidR="00B47E3C" w:rsidRPr="00EA2B2A" w:rsidRDefault="00B47E3C" w:rsidP="00275099">
            <w:pPr>
              <w:spacing w:after="200"/>
              <w:ind w:right="177"/>
              <w:jc w:val="center"/>
              <w:rPr>
                <w:bCs/>
                <w:sz w:val="22"/>
                <w:szCs w:val="22"/>
                <w:lang w:val="ro-MD"/>
              </w:rPr>
            </w:pPr>
            <w:r w:rsidRPr="00EA2B2A">
              <w:rPr>
                <w:iCs/>
                <w:sz w:val="22"/>
                <w:szCs w:val="22"/>
              </w:rPr>
              <w:t>semnat la 22.11.2022</w:t>
            </w:r>
          </w:p>
        </w:tc>
      </w:tr>
      <w:tr w:rsidR="00B47E3C" w:rsidRPr="008F4BCB" w14:paraId="6807E5C8" w14:textId="77777777" w:rsidTr="00897EA7">
        <w:trPr>
          <w:trHeight w:val="868"/>
        </w:trPr>
        <w:tc>
          <w:tcPr>
            <w:tcW w:w="819" w:type="pct"/>
            <w:vMerge w:val="restart"/>
          </w:tcPr>
          <w:p w14:paraId="676FE135" w14:textId="77777777" w:rsidR="00B47E3C" w:rsidRPr="00EA2B2A" w:rsidRDefault="00B47E3C" w:rsidP="00275099">
            <w:pPr>
              <w:jc w:val="both"/>
              <w:rPr>
                <w:b/>
                <w:bCs/>
                <w:sz w:val="22"/>
                <w:szCs w:val="22"/>
                <w:lang w:val="ro-MD"/>
              </w:rPr>
            </w:pPr>
            <w:r w:rsidRPr="00EA2B2A">
              <w:rPr>
                <w:b/>
                <w:sz w:val="22"/>
                <w:szCs w:val="22"/>
                <w:lang w:val="ro-MD"/>
              </w:rPr>
              <w:t>Guvernul Statelor Unite ale Americii</w:t>
            </w:r>
          </w:p>
        </w:tc>
        <w:tc>
          <w:tcPr>
            <w:tcW w:w="2722" w:type="pct"/>
          </w:tcPr>
          <w:p w14:paraId="4A1FA64A" w14:textId="77777777" w:rsidR="00B47E3C" w:rsidRPr="00C1644D" w:rsidRDefault="00B47E3C" w:rsidP="00275099">
            <w:pPr>
              <w:jc w:val="both"/>
              <w:rPr>
                <w:sz w:val="21"/>
                <w:szCs w:val="21"/>
                <w:lang w:val="ro-MD"/>
              </w:rPr>
            </w:pPr>
            <w:r w:rsidRPr="00C1644D">
              <w:rPr>
                <w:sz w:val="21"/>
                <w:szCs w:val="21"/>
                <w:lang w:val="ro-MD"/>
              </w:rPr>
              <w:t>Amendamentul nr. 12 la Acordul de asistență privind obiectivul de dezvoltare dintre Guvernul Republicii Moldova și Guvernul Statelor Unite ale Americii pentru consolidarea democrației participative</w:t>
            </w:r>
          </w:p>
        </w:tc>
        <w:tc>
          <w:tcPr>
            <w:tcW w:w="740" w:type="pct"/>
          </w:tcPr>
          <w:p w14:paraId="3B3B3E46" w14:textId="77777777" w:rsidR="00B47E3C" w:rsidRPr="00EA2B2A" w:rsidRDefault="00B47E3C" w:rsidP="00275099">
            <w:pPr>
              <w:ind w:left="18"/>
              <w:jc w:val="center"/>
              <w:rPr>
                <w:bCs/>
                <w:sz w:val="22"/>
                <w:szCs w:val="22"/>
                <w:lang w:val="ro-MD"/>
              </w:rPr>
            </w:pPr>
            <w:r w:rsidRPr="00EA2B2A">
              <w:rPr>
                <w:bCs/>
                <w:sz w:val="22"/>
                <w:szCs w:val="22"/>
                <w:lang w:val="ro-MD"/>
              </w:rPr>
              <w:t>19,4 mil. dolari SUA</w:t>
            </w:r>
          </w:p>
        </w:tc>
        <w:tc>
          <w:tcPr>
            <w:tcW w:w="720" w:type="pct"/>
          </w:tcPr>
          <w:p w14:paraId="6AD0D1A7" w14:textId="77777777" w:rsidR="00B47E3C" w:rsidRPr="00EA2B2A" w:rsidRDefault="00B47E3C" w:rsidP="00275099">
            <w:pPr>
              <w:jc w:val="center"/>
              <w:rPr>
                <w:bCs/>
                <w:sz w:val="22"/>
                <w:szCs w:val="22"/>
                <w:lang w:val="ro-MD"/>
              </w:rPr>
            </w:pPr>
            <w:r w:rsidRPr="00EA2B2A">
              <w:rPr>
                <w:bCs/>
                <w:sz w:val="22"/>
                <w:szCs w:val="22"/>
                <w:lang w:val="ro-MD"/>
              </w:rPr>
              <w:t>semnat la 31.03.2022</w:t>
            </w:r>
          </w:p>
        </w:tc>
      </w:tr>
      <w:tr w:rsidR="00B47E3C" w:rsidRPr="008F4BCB" w14:paraId="3FEA336A" w14:textId="77777777" w:rsidTr="00897EA7">
        <w:trPr>
          <w:trHeight w:val="1129"/>
        </w:trPr>
        <w:tc>
          <w:tcPr>
            <w:tcW w:w="819" w:type="pct"/>
            <w:vMerge/>
          </w:tcPr>
          <w:p w14:paraId="12071C13" w14:textId="77777777" w:rsidR="00B47E3C" w:rsidRPr="00EA2B2A" w:rsidRDefault="00B47E3C" w:rsidP="00275099">
            <w:pPr>
              <w:jc w:val="both"/>
              <w:rPr>
                <w:b/>
                <w:bCs/>
                <w:sz w:val="22"/>
                <w:szCs w:val="22"/>
                <w:lang w:val="ro-MD"/>
              </w:rPr>
            </w:pPr>
          </w:p>
        </w:tc>
        <w:tc>
          <w:tcPr>
            <w:tcW w:w="2722" w:type="pct"/>
          </w:tcPr>
          <w:p w14:paraId="35CCC664" w14:textId="77777777" w:rsidR="00B47E3C" w:rsidRPr="00C1644D" w:rsidRDefault="00B47E3C" w:rsidP="00275099">
            <w:pPr>
              <w:jc w:val="both"/>
              <w:rPr>
                <w:sz w:val="21"/>
                <w:szCs w:val="21"/>
                <w:lang w:val="ro-MD"/>
              </w:rPr>
            </w:pPr>
            <w:r w:rsidRPr="00C1644D">
              <w:rPr>
                <w:sz w:val="21"/>
                <w:szCs w:val="21"/>
                <w:lang w:val="ro-MD"/>
              </w:rPr>
              <w:t>Amendamentul nr. 12 la Acordul de asistență privind obiectivul de dezvoltare dintre Guvernul Republicii Moldova și Guvernul Statelor Unite ale Americii pentru creștere economică durabilă ancorată în integrarea europeană semnat la Chișinău la 28.09.2016</w:t>
            </w:r>
          </w:p>
        </w:tc>
        <w:tc>
          <w:tcPr>
            <w:tcW w:w="740" w:type="pct"/>
          </w:tcPr>
          <w:p w14:paraId="0BE3BABB" w14:textId="77777777" w:rsidR="00B47E3C" w:rsidRPr="00EA2B2A" w:rsidRDefault="00B47E3C" w:rsidP="00275099">
            <w:pPr>
              <w:ind w:left="18"/>
              <w:jc w:val="center"/>
              <w:rPr>
                <w:bCs/>
                <w:sz w:val="22"/>
                <w:szCs w:val="22"/>
                <w:lang w:val="ro-MD"/>
              </w:rPr>
            </w:pPr>
            <w:r w:rsidRPr="00EA2B2A">
              <w:rPr>
                <w:bCs/>
                <w:sz w:val="22"/>
                <w:szCs w:val="22"/>
                <w:lang w:val="ro-MD"/>
              </w:rPr>
              <w:t>16,3 mil. dolari SUA</w:t>
            </w:r>
          </w:p>
        </w:tc>
        <w:tc>
          <w:tcPr>
            <w:tcW w:w="720" w:type="pct"/>
          </w:tcPr>
          <w:p w14:paraId="3A7F4797" w14:textId="77777777" w:rsidR="00B47E3C" w:rsidRPr="00EA2B2A" w:rsidRDefault="00B47E3C" w:rsidP="00275099">
            <w:pPr>
              <w:jc w:val="center"/>
              <w:rPr>
                <w:bCs/>
                <w:sz w:val="22"/>
                <w:szCs w:val="22"/>
                <w:lang w:val="ro-MD"/>
              </w:rPr>
            </w:pPr>
            <w:r w:rsidRPr="00EA2B2A">
              <w:rPr>
                <w:bCs/>
                <w:sz w:val="22"/>
                <w:szCs w:val="22"/>
                <w:lang w:val="ro-MD"/>
              </w:rPr>
              <w:t>semnat la 31.03.2022</w:t>
            </w:r>
          </w:p>
        </w:tc>
      </w:tr>
      <w:tr w:rsidR="00B47E3C" w:rsidRPr="008F4BCB" w14:paraId="23F16DA0" w14:textId="77777777" w:rsidTr="00897EA7">
        <w:trPr>
          <w:trHeight w:val="345"/>
        </w:trPr>
        <w:tc>
          <w:tcPr>
            <w:tcW w:w="819" w:type="pct"/>
            <w:vMerge/>
          </w:tcPr>
          <w:p w14:paraId="16C32EE5" w14:textId="77777777" w:rsidR="00B47E3C" w:rsidRPr="00EA2B2A" w:rsidRDefault="00B47E3C" w:rsidP="00275099">
            <w:pPr>
              <w:jc w:val="both"/>
              <w:rPr>
                <w:b/>
                <w:bCs/>
                <w:sz w:val="22"/>
                <w:szCs w:val="22"/>
                <w:lang w:val="ro-MD"/>
              </w:rPr>
            </w:pPr>
          </w:p>
        </w:tc>
        <w:tc>
          <w:tcPr>
            <w:tcW w:w="2722" w:type="pct"/>
            <w:shd w:val="clear" w:color="auto" w:fill="auto"/>
          </w:tcPr>
          <w:p w14:paraId="58EAC24F" w14:textId="77777777" w:rsidR="00B47E3C" w:rsidRPr="00C1644D" w:rsidRDefault="00B47E3C" w:rsidP="00275099">
            <w:pPr>
              <w:jc w:val="both"/>
              <w:rPr>
                <w:iCs/>
                <w:sz w:val="21"/>
                <w:szCs w:val="21"/>
              </w:rPr>
            </w:pPr>
            <w:r w:rsidRPr="00C1644D">
              <w:rPr>
                <w:sz w:val="21"/>
                <w:szCs w:val="21"/>
              </w:rPr>
              <w:t>Amendamentul nr. 13 la Acordul de asistență privind obiectivul de dezvoltare dintre Guvernul Republicii Moldova și Guvernul Statelor Unite ale Americii pentru consolidarea democrației participative</w:t>
            </w:r>
          </w:p>
        </w:tc>
        <w:tc>
          <w:tcPr>
            <w:tcW w:w="740" w:type="pct"/>
          </w:tcPr>
          <w:p w14:paraId="412D369A" w14:textId="77777777" w:rsidR="00B47E3C" w:rsidRPr="00EA2B2A" w:rsidRDefault="00B47E3C" w:rsidP="00275099">
            <w:pPr>
              <w:ind w:left="18"/>
              <w:jc w:val="center"/>
              <w:rPr>
                <w:bCs/>
                <w:sz w:val="22"/>
                <w:szCs w:val="22"/>
                <w:lang w:val="ro-MD"/>
              </w:rPr>
            </w:pPr>
            <w:r w:rsidRPr="00EA2B2A">
              <w:rPr>
                <w:bCs/>
                <w:sz w:val="22"/>
                <w:szCs w:val="22"/>
                <w:lang w:val="ro-MD"/>
              </w:rPr>
              <w:t>16,7 mil. dolari SUA</w:t>
            </w:r>
          </w:p>
        </w:tc>
        <w:tc>
          <w:tcPr>
            <w:tcW w:w="720" w:type="pct"/>
          </w:tcPr>
          <w:p w14:paraId="7E948CFB" w14:textId="77777777" w:rsidR="00B47E3C" w:rsidRPr="00EA2B2A" w:rsidRDefault="00B47E3C" w:rsidP="00275099">
            <w:pPr>
              <w:jc w:val="center"/>
              <w:rPr>
                <w:bCs/>
                <w:sz w:val="22"/>
                <w:szCs w:val="22"/>
                <w:lang w:val="ro-MD"/>
              </w:rPr>
            </w:pPr>
            <w:r w:rsidRPr="00EA2B2A">
              <w:rPr>
                <w:bCs/>
                <w:sz w:val="22"/>
                <w:szCs w:val="22"/>
                <w:lang w:val="ro-MD"/>
              </w:rPr>
              <w:t>semnat la 17.08.2022</w:t>
            </w:r>
          </w:p>
        </w:tc>
      </w:tr>
      <w:tr w:rsidR="00B47E3C" w:rsidRPr="008F4BCB" w14:paraId="45EDD88C" w14:textId="77777777" w:rsidTr="00897EA7">
        <w:trPr>
          <w:trHeight w:val="1195"/>
        </w:trPr>
        <w:tc>
          <w:tcPr>
            <w:tcW w:w="819" w:type="pct"/>
            <w:vMerge/>
          </w:tcPr>
          <w:p w14:paraId="00075118" w14:textId="77777777" w:rsidR="00B47E3C" w:rsidRPr="00EA2B2A" w:rsidRDefault="00B47E3C" w:rsidP="00275099">
            <w:pPr>
              <w:jc w:val="both"/>
              <w:rPr>
                <w:b/>
                <w:bCs/>
                <w:sz w:val="22"/>
                <w:szCs w:val="22"/>
                <w:lang w:val="ro-MD"/>
              </w:rPr>
            </w:pPr>
          </w:p>
        </w:tc>
        <w:tc>
          <w:tcPr>
            <w:tcW w:w="2722" w:type="pct"/>
            <w:shd w:val="clear" w:color="auto" w:fill="auto"/>
          </w:tcPr>
          <w:p w14:paraId="33BEC183" w14:textId="77777777" w:rsidR="00B47E3C" w:rsidRPr="00C1644D" w:rsidRDefault="00B47E3C" w:rsidP="00275099">
            <w:pPr>
              <w:jc w:val="both"/>
              <w:rPr>
                <w:sz w:val="21"/>
                <w:szCs w:val="21"/>
              </w:rPr>
            </w:pPr>
            <w:r w:rsidRPr="00C1644D">
              <w:rPr>
                <w:sz w:val="21"/>
                <w:szCs w:val="21"/>
              </w:rPr>
              <w:t>Amendamentul nr. 13 la Acordul de asistență privind obiectivul de dezvoltare dintre Guvernul Republicii Moldova și Guvernul Statelor Unite ale Americii pentru creștere economică durabilă ancorată în integrarea europeană semnat la Chișinău la 28.09.2016</w:t>
            </w:r>
          </w:p>
        </w:tc>
        <w:tc>
          <w:tcPr>
            <w:tcW w:w="740" w:type="pct"/>
          </w:tcPr>
          <w:p w14:paraId="3812967C" w14:textId="77777777" w:rsidR="00B47E3C" w:rsidRPr="00EA2B2A" w:rsidRDefault="00B47E3C" w:rsidP="00275099">
            <w:pPr>
              <w:ind w:left="18"/>
              <w:jc w:val="center"/>
              <w:rPr>
                <w:bCs/>
                <w:sz w:val="22"/>
                <w:szCs w:val="22"/>
                <w:lang w:val="ro-MD"/>
              </w:rPr>
            </w:pPr>
            <w:r w:rsidRPr="00EA2B2A">
              <w:rPr>
                <w:bCs/>
                <w:sz w:val="22"/>
                <w:szCs w:val="22"/>
                <w:lang w:val="ro-MD"/>
              </w:rPr>
              <w:t>46,3 mil. dolari SUA</w:t>
            </w:r>
          </w:p>
        </w:tc>
        <w:tc>
          <w:tcPr>
            <w:tcW w:w="720" w:type="pct"/>
          </w:tcPr>
          <w:p w14:paraId="3C23D6A2" w14:textId="77777777" w:rsidR="00B47E3C" w:rsidRPr="00EA2B2A" w:rsidRDefault="00B47E3C" w:rsidP="00275099">
            <w:pPr>
              <w:jc w:val="center"/>
              <w:rPr>
                <w:bCs/>
                <w:sz w:val="22"/>
                <w:szCs w:val="22"/>
                <w:lang w:val="ro-MD"/>
              </w:rPr>
            </w:pPr>
            <w:r w:rsidRPr="00EA2B2A">
              <w:rPr>
                <w:bCs/>
                <w:sz w:val="22"/>
                <w:szCs w:val="22"/>
                <w:lang w:val="ro-MD"/>
              </w:rPr>
              <w:t>semnat la 17.08.2022</w:t>
            </w:r>
          </w:p>
        </w:tc>
      </w:tr>
      <w:tr w:rsidR="00B47E3C" w:rsidRPr="008F4BCB" w14:paraId="66A9AC8A" w14:textId="77777777" w:rsidTr="00897EA7">
        <w:trPr>
          <w:trHeight w:val="359"/>
        </w:trPr>
        <w:tc>
          <w:tcPr>
            <w:tcW w:w="819" w:type="pct"/>
            <w:vMerge/>
          </w:tcPr>
          <w:p w14:paraId="50994894" w14:textId="77777777" w:rsidR="00B47E3C" w:rsidRPr="00EA2B2A" w:rsidRDefault="00B47E3C" w:rsidP="00275099">
            <w:pPr>
              <w:jc w:val="both"/>
              <w:rPr>
                <w:b/>
                <w:bCs/>
                <w:sz w:val="22"/>
                <w:szCs w:val="22"/>
                <w:lang w:val="ro-MD"/>
              </w:rPr>
            </w:pPr>
          </w:p>
        </w:tc>
        <w:tc>
          <w:tcPr>
            <w:tcW w:w="2722" w:type="pct"/>
            <w:shd w:val="clear" w:color="auto" w:fill="auto"/>
          </w:tcPr>
          <w:p w14:paraId="238227D0" w14:textId="77777777" w:rsidR="00B47E3C" w:rsidRPr="00C1644D" w:rsidRDefault="00B47E3C" w:rsidP="00275099">
            <w:pPr>
              <w:jc w:val="both"/>
              <w:rPr>
                <w:sz w:val="21"/>
                <w:szCs w:val="21"/>
              </w:rPr>
            </w:pPr>
            <w:r w:rsidRPr="00C1644D">
              <w:rPr>
                <w:bCs/>
                <w:iCs/>
                <w:sz w:val="21"/>
                <w:szCs w:val="21"/>
              </w:rPr>
              <w:t xml:space="preserve">Amendamentul nr. 14 la Acordul de asistenţă privind obiectivul de dezvoltare între Guvernul Republicii Moldova şi Guvernul Statelor </w:t>
            </w:r>
            <w:r w:rsidRPr="00C1644D">
              <w:rPr>
                <w:bCs/>
                <w:iCs/>
                <w:sz w:val="21"/>
                <w:szCs w:val="21"/>
              </w:rPr>
              <w:lastRenderedPageBreak/>
              <w:t xml:space="preserve">Unite ale Americii pentru creștere economică durabilă ancorată în integrarea europeană, semnat la Chişinău la 28 septembrie 2016 </w:t>
            </w:r>
          </w:p>
        </w:tc>
        <w:tc>
          <w:tcPr>
            <w:tcW w:w="740" w:type="pct"/>
          </w:tcPr>
          <w:p w14:paraId="533E2C6E" w14:textId="77777777" w:rsidR="00B47E3C" w:rsidRPr="00EA2B2A" w:rsidRDefault="00B47E3C" w:rsidP="00275099">
            <w:pPr>
              <w:ind w:left="18"/>
              <w:jc w:val="center"/>
              <w:rPr>
                <w:bCs/>
                <w:sz w:val="22"/>
                <w:szCs w:val="22"/>
                <w:lang w:val="ro-MD"/>
              </w:rPr>
            </w:pPr>
            <w:r w:rsidRPr="00EA2B2A">
              <w:rPr>
                <w:bCs/>
                <w:sz w:val="22"/>
                <w:szCs w:val="22"/>
                <w:lang w:val="ro-MD"/>
              </w:rPr>
              <w:lastRenderedPageBreak/>
              <w:t>19,5 mil. dolari SUA</w:t>
            </w:r>
          </w:p>
        </w:tc>
        <w:tc>
          <w:tcPr>
            <w:tcW w:w="720" w:type="pct"/>
          </w:tcPr>
          <w:p w14:paraId="133B57F2" w14:textId="77777777" w:rsidR="00B47E3C" w:rsidRPr="00EA2B2A" w:rsidRDefault="00B47E3C" w:rsidP="00275099">
            <w:pPr>
              <w:jc w:val="center"/>
              <w:rPr>
                <w:bCs/>
                <w:sz w:val="22"/>
                <w:szCs w:val="22"/>
                <w:lang w:val="ro-MD"/>
              </w:rPr>
            </w:pPr>
            <w:r w:rsidRPr="00EA2B2A">
              <w:rPr>
                <w:bCs/>
                <w:sz w:val="22"/>
                <w:szCs w:val="22"/>
                <w:lang w:val="ro-MD"/>
              </w:rPr>
              <w:t>semnat la 07.11.2022</w:t>
            </w:r>
          </w:p>
        </w:tc>
      </w:tr>
      <w:tr w:rsidR="00B47E3C" w:rsidRPr="008F4BCB" w14:paraId="073B21EF" w14:textId="77777777" w:rsidTr="00897EA7">
        <w:trPr>
          <w:trHeight w:val="946"/>
        </w:trPr>
        <w:tc>
          <w:tcPr>
            <w:tcW w:w="819" w:type="pct"/>
            <w:vMerge w:val="restart"/>
          </w:tcPr>
          <w:p w14:paraId="164D0ADE" w14:textId="77777777" w:rsidR="00B47E3C" w:rsidRPr="00EA2B2A" w:rsidRDefault="00B47E3C" w:rsidP="00275099">
            <w:pPr>
              <w:jc w:val="both"/>
              <w:rPr>
                <w:b/>
                <w:bCs/>
                <w:sz w:val="22"/>
                <w:szCs w:val="22"/>
                <w:lang w:val="ro-MD"/>
              </w:rPr>
            </w:pPr>
            <w:r w:rsidRPr="00EA2B2A">
              <w:rPr>
                <w:b/>
                <w:bCs/>
                <w:sz w:val="22"/>
                <w:szCs w:val="22"/>
                <w:lang w:val="ro-MD"/>
              </w:rPr>
              <w:lastRenderedPageBreak/>
              <w:t>Banca Mondială</w:t>
            </w:r>
          </w:p>
        </w:tc>
        <w:tc>
          <w:tcPr>
            <w:tcW w:w="2722" w:type="pct"/>
          </w:tcPr>
          <w:p w14:paraId="24A6AD3C" w14:textId="77777777" w:rsidR="00B47E3C" w:rsidRPr="00C1644D" w:rsidRDefault="00B47E3C" w:rsidP="00275099">
            <w:pPr>
              <w:jc w:val="both"/>
              <w:rPr>
                <w:iCs/>
                <w:sz w:val="21"/>
                <w:szCs w:val="21"/>
                <w:lang w:val="ro-MD"/>
              </w:rPr>
            </w:pPr>
            <w:r w:rsidRPr="00C1644D">
              <w:rPr>
                <w:iCs/>
                <w:sz w:val="21"/>
                <w:szCs w:val="21"/>
                <w:lang w:val="ro-MD"/>
              </w:rPr>
              <w:t>Acordul de Grant dintre Republica Moldova şi Banca Internaţională pentru Reconstrucţie şi Dezvoltare / Asociaţia Internaţională de Dezvoltare în vederea realizării Proiectului „Securitatea aprovizionării cu apă şi sanitaţie în Moldova”</w:t>
            </w:r>
          </w:p>
        </w:tc>
        <w:tc>
          <w:tcPr>
            <w:tcW w:w="740" w:type="pct"/>
          </w:tcPr>
          <w:p w14:paraId="29508E52" w14:textId="77777777" w:rsidR="00B47E3C" w:rsidRPr="00EA2B2A" w:rsidRDefault="00B47E3C" w:rsidP="00275099">
            <w:pPr>
              <w:ind w:left="18"/>
              <w:jc w:val="center"/>
              <w:rPr>
                <w:bCs/>
                <w:sz w:val="22"/>
                <w:szCs w:val="22"/>
                <w:lang w:val="ro-MD"/>
              </w:rPr>
            </w:pPr>
            <w:r w:rsidRPr="00EA2B2A">
              <w:rPr>
                <w:iCs/>
                <w:sz w:val="22"/>
                <w:szCs w:val="22"/>
                <w:lang w:val="ro-MD"/>
              </w:rPr>
              <w:t>1,55 mil. EUR</w:t>
            </w:r>
          </w:p>
        </w:tc>
        <w:tc>
          <w:tcPr>
            <w:tcW w:w="720" w:type="pct"/>
          </w:tcPr>
          <w:p w14:paraId="1270AA1F" w14:textId="77777777" w:rsidR="00B47E3C" w:rsidRPr="00EA2B2A" w:rsidRDefault="00B47E3C" w:rsidP="00275099">
            <w:pPr>
              <w:jc w:val="center"/>
              <w:rPr>
                <w:bCs/>
                <w:sz w:val="22"/>
                <w:szCs w:val="22"/>
                <w:lang w:val="ro-MD"/>
              </w:rPr>
            </w:pPr>
            <w:r w:rsidRPr="00EA2B2A">
              <w:rPr>
                <w:iCs/>
                <w:sz w:val="22"/>
                <w:szCs w:val="22"/>
                <w:lang w:val="ro-MD"/>
              </w:rPr>
              <w:t>semnat la 21.04.2022</w:t>
            </w:r>
          </w:p>
        </w:tc>
      </w:tr>
      <w:tr w:rsidR="00B47E3C" w:rsidRPr="008F4BCB" w14:paraId="49F8114B" w14:textId="77777777" w:rsidTr="00897EA7">
        <w:trPr>
          <w:trHeight w:val="372"/>
        </w:trPr>
        <w:tc>
          <w:tcPr>
            <w:tcW w:w="819" w:type="pct"/>
            <w:vMerge/>
          </w:tcPr>
          <w:p w14:paraId="029189EC" w14:textId="77777777" w:rsidR="00B47E3C" w:rsidRPr="00EA2B2A" w:rsidRDefault="00B47E3C" w:rsidP="00275099">
            <w:pPr>
              <w:jc w:val="both"/>
              <w:rPr>
                <w:b/>
                <w:bCs/>
                <w:sz w:val="22"/>
                <w:szCs w:val="22"/>
                <w:lang w:val="ro-MD"/>
              </w:rPr>
            </w:pPr>
          </w:p>
        </w:tc>
        <w:tc>
          <w:tcPr>
            <w:tcW w:w="2722" w:type="pct"/>
          </w:tcPr>
          <w:p w14:paraId="2464C9C6" w14:textId="77777777" w:rsidR="00B47E3C" w:rsidRPr="00C1644D" w:rsidRDefault="00B47E3C" w:rsidP="00275099">
            <w:pPr>
              <w:jc w:val="both"/>
              <w:rPr>
                <w:iCs/>
                <w:sz w:val="21"/>
                <w:szCs w:val="21"/>
                <w:lang w:val="ro-MD"/>
              </w:rPr>
            </w:pPr>
            <w:r w:rsidRPr="00C1644D">
              <w:rPr>
                <w:bCs/>
                <w:iCs/>
                <w:sz w:val="21"/>
                <w:szCs w:val="21"/>
              </w:rPr>
              <w:t xml:space="preserve">Acord de grant privind Fondul fiduciar multidonator pentru cofinanțarea Programului „Moldova, măsuri în situație de urgență, reziliență și competitivitate. Operațiunea de politici de dezvoltare” între Republica Moldova, Banca Internaţională pentru Reconstrucţie şi Dezvoltare și   Asociația Internațională de Dezvoltare </w:t>
            </w:r>
          </w:p>
        </w:tc>
        <w:tc>
          <w:tcPr>
            <w:tcW w:w="740" w:type="pct"/>
          </w:tcPr>
          <w:p w14:paraId="499D7CC2" w14:textId="77777777" w:rsidR="00B47E3C" w:rsidRPr="00EA2B2A" w:rsidRDefault="00B47E3C" w:rsidP="00275099">
            <w:pPr>
              <w:ind w:left="18"/>
              <w:jc w:val="center"/>
              <w:rPr>
                <w:iCs/>
                <w:sz w:val="22"/>
                <w:szCs w:val="22"/>
                <w:lang w:val="ro-MD"/>
              </w:rPr>
            </w:pPr>
            <w:r w:rsidRPr="00EA2B2A">
              <w:rPr>
                <w:iCs/>
                <w:sz w:val="22"/>
                <w:szCs w:val="22"/>
                <w:lang w:val="ro-MD"/>
              </w:rPr>
              <w:t>43,75 mil. EUR</w:t>
            </w:r>
          </w:p>
        </w:tc>
        <w:tc>
          <w:tcPr>
            <w:tcW w:w="720" w:type="pct"/>
          </w:tcPr>
          <w:p w14:paraId="39C8086D" w14:textId="77777777" w:rsidR="00B47E3C" w:rsidRPr="00EA2B2A" w:rsidRDefault="00B47E3C" w:rsidP="00275099">
            <w:pPr>
              <w:jc w:val="center"/>
              <w:rPr>
                <w:iCs/>
                <w:sz w:val="22"/>
                <w:szCs w:val="22"/>
                <w:lang w:val="ro-MD"/>
              </w:rPr>
            </w:pPr>
            <w:r w:rsidRPr="00EA2B2A">
              <w:rPr>
                <w:iCs/>
                <w:sz w:val="22"/>
                <w:szCs w:val="22"/>
                <w:lang w:val="ro-MD"/>
              </w:rPr>
              <w:t>semnat la 09.12.2022</w:t>
            </w:r>
          </w:p>
        </w:tc>
      </w:tr>
      <w:tr w:rsidR="00B47E3C" w:rsidRPr="008F4BCB" w14:paraId="36A4391B" w14:textId="77777777" w:rsidTr="00897EA7">
        <w:trPr>
          <w:trHeight w:val="956"/>
        </w:trPr>
        <w:tc>
          <w:tcPr>
            <w:tcW w:w="819" w:type="pct"/>
            <w:vMerge w:val="restart"/>
          </w:tcPr>
          <w:p w14:paraId="4CBC3FF7" w14:textId="77777777" w:rsidR="00B47E3C" w:rsidRPr="00EA2B2A" w:rsidRDefault="00B47E3C" w:rsidP="00275099">
            <w:pPr>
              <w:rPr>
                <w:b/>
                <w:bCs/>
                <w:sz w:val="22"/>
                <w:szCs w:val="22"/>
                <w:lang w:val="ro-MD"/>
              </w:rPr>
            </w:pPr>
            <w:r w:rsidRPr="00EA2B2A">
              <w:rPr>
                <w:b/>
                <w:iCs/>
                <w:sz w:val="22"/>
                <w:szCs w:val="22"/>
                <w:lang w:val="ro-MD"/>
              </w:rPr>
              <w:t>Banca de Dezvoltare a Consiliului Europei</w:t>
            </w:r>
          </w:p>
        </w:tc>
        <w:tc>
          <w:tcPr>
            <w:tcW w:w="2722" w:type="pct"/>
          </w:tcPr>
          <w:p w14:paraId="6CEEB8C6" w14:textId="77777777" w:rsidR="00B47E3C" w:rsidRPr="00C1644D" w:rsidRDefault="00B47E3C" w:rsidP="00275099">
            <w:pPr>
              <w:jc w:val="both"/>
              <w:rPr>
                <w:iCs/>
                <w:sz w:val="21"/>
                <w:szCs w:val="21"/>
                <w:lang w:val="ro-MD"/>
              </w:rPr>
            </w:pPr>
            <w:r w:rsidRPr="00C1644D">
              <w:rPr>
                <w:iCs/>
                <w:sz w:val="21"/>
                <w:szCs w:val="21"/>
                <w:lang w:val="ro-MD"/>
              </w:rPr>
              <w:t xml:space="preserve">Acordul de Grant între Republica Moldova şi Banca de Dezvoltare a Consiliului Europei pentru realizarea asistenţei tehnice „Activităţi preparatorii aferente unui proiect privind locuinţele sociale” </w:t>
            </w:r>
          </w:p>
        </w:tc>
        <w:tc>
          <w:tcPr>
            <w:tcW w:w="740" w:type="pct"/>
          </w:tcPr>
          <w:p w14:paraId="1D33802A" w14:textId="77777777" w:rsidR="00B47E3C" w:rsidRPr="00EA2B2A" w:rsidRDefault="00B47E3C" w:rsidP="00275099">
            <w:pPr>
              <w:ind w:left="18"/>
              <w:jc w:val="center"/>
              <w:rPr>
                <w:iCs/>
                <w:sz w:val="22"/>
                <w:szCs w:val="22"/>
                <w:lang w:val="ro-MD"/>
              </w:rPr>
            </w:pPr>
            <w:r w:rsidRPr="00EA2B2A">
              <w:rPr>
                <w:iCs/>
                <w:sz w:val="22"/>
                <w:szCs w:val="22"/>
                <w:lang w:val="ro-MD"/>
              </w:rPr>
              <w:t>0,049 mil. EUR</w:t>
            </w:r>
          </w:p>
        </w:tc>
        <w:tc>
          <w:tcPr>
            <w:tcW w:w="720" w:type="pct"/>
          </w:tcPr>
          <w:p w14:paraId="5BC88507" w14:textId="77777777" w:rsidR="00B47E3C" w:rsidRPr="00EA2B2A" w:rsidRDefault="00B47E3C" w:rsidP="00275099">
            <w:pPr>
              <w:jc w:val="center"/>
              <w:rPr>
                <w:iCs/>
                <w:sz w:val="22"/>
                <w:szCs w:val="22"/>
                <w:lang w:val="ro-MD"/>
              </w:rPr>
            </w:pPr>
            <w:r w:rsidRPr="00EA2B2A">
              <w:rPr>
                <w:iCs/>
                <w:sz w:val="22"/>
                <w:szCs w:val="22"/>
                <w:lang w:val="ro-MD"/>
              </w:rPr>
              <w:t xml:space="preserve">semnat la 05.05.2022 </w:t>
            </w:r>
          </w:p>
        </w:tc>
      </w:tr>
      <w:tr w:rsidR="00B47E3C" w:rsidRPr="008F4BCB" w14:paraId="13DB3595" w14:textId="77777777" w:rsidTr="00897EA7">
        <w:trPr>
          <w:trHeight w:val="150"/>
        </w:trPr>
        <w:tc>
          <w:tcPr>
            <w:tcW w:w="819" w:type="pct"/>
            <w:vMerge/>
          </w:tcPr>
          <w:p w14:paraId="552F994C" w14:textId="77777777" w:rsidR="00B47E3C" w:rsidRPr="00EA2B2A" w:rsidRDefault="00B47E3C" w:rsidP="00275099">
            <w:pPr>
              <w:jc w:val="both"/>
              <w:rPr>
                <w:b/>
                <w:iCs/>
                <w:sz w:val="22"/>
                <w:szCs w:val="22"/>
                <w:lang w:val="ro-MD"/>
              </w:rPr>
            </w:pPr>
          </w:p>
        </w:tc>
        <w:tc>
          <w:tcPr>
            <w:tcW w:w="2722" w:type="pct"/>
          </w:tcPr>
          <w:p w14:paraId="1E18E64F" w14:textId="77777777" w:rsidR="00B47E3C" w:rsidRPr="00C1644D" w:rsidRDefault="00B47E3C" w:rsidP="00275099">
            <w:pPr>
              <w:jc w:val="both"/>
              <w:rPr>
                <w:iCs/>
                <w:sz w:val="21"/>
                <w:szCs w:val="21"/>
                <w:lang w:val="ro-MD"/>
              </w:rPr>
            </w:pPr>
            <w:r w:rsidRPr="00C1644D">
              <w:rPr>
                <w:bCs/>
                <w:sz w:val="21"/>
                <w:szCs w:val="21"/>
              </w:rPr>
              <w:t>Acordul de grant dintre RM și Banca de Dezvoltare a Consiliului Europei pentru realizarea asistenței financiare din Fondul pentru emigranți și refugiați „Sprijinirea furnizării în Moldova a serviciilor de sănătate pentru persoanele afectate de criza din Ucraina”</w:t>
            </w:r>
            <w:r w:rsidRPr="00C1644D">
              <w:rPr>
                <w:iCs/>
                <w:sz w:val="21"/>
                <w:szCs w:val="21"/>
              </w:rPr>
              <w:t xml:space="preserve"> </w:t>
            </w:r>
          </w:p>
        </w:tc>
        <w:tc>
          <w:tcPr>
            <w:tcW w:w="740" w:type="pct"/>
          </w:tcPr>
          <w:p w14:paraId="3C48152E" w14:textId="77777777" w:rsidR="00B47E3C" w:rsidRPr="00EA2B2A" w:rsidRDefault="00B47E3C" w:rsidP="00275099">
            <w:pPr>
              <w:ind w:left="18"/>
              <w:jc w:val="center"/>
              <w:rPr>
                <w:iCs/>
                <w:sz w:val="22"/>
                <w:szCs w:val="22"/>
                <w:lang w:val="ro-MD"/>
              </w:rPr>
            </w:pPr>
            <w:r w:rsidRPr="00EA2B2A">
              <w:rPr>
                <w:iCs/>
                <w:sz w:val="22"/>
                <w:szCs w:val="22"/>
                <w:lang w:val="ro-MD"/>
              </w:rPr>
              <w:t xml:space="preserve">0,9 mil. EUR  </w:t>
            </w:r>
          </w:p>
        </w:tc>
        <w:tc>
          <w:tcPr>
            <w:tcW w:w="720" w:type="pct"/>
          </w:tcPr>
          <w:p w14:paraId="34614D32" w14:textId="77777777" w:rsidR="00B47E3C" w:rsidRPr="00EA2B2A" w:rsidRDefault="00B47E3C" w:rsidP="00275099">
            <w:pPr>
              <w:jc w:val="center"/>
              <w:rPr>
                <w:iCs/>
                <w:sz w:val="22"/>
                <w:szCs w:val="22"/>
                <w:lang w:val="ro-MD"/>
              </w:rPr>
            </w:pPr>
            <w:r w:rsidRPr="00EA2B2A">
              <w:rPr>
                <w:iCs/>
                <w:sz w:val="22"/>
                <w:szCs w:val="22"/>
              </w:rPr>
              <w:t>semnat la 4/9.08.2022</w:t>
            </w:r>
          </w:p>
        </w:tc>
      </w:tr>
      <w:tr w:rsidR="00B47E3C" w:rsidRPr="008F4BCB" w14:paraId="37E908D0" w14:textId="77777777" w:rsidTr="00897EA7">
        <w:trPr>
          <w:trHeight w:val="349"/>
        </w:trPr>
        <w:tc>
          <w:tcPr>
            <w:tcW w:w="819" w:type="pct"/>
            <w:vMerge w:val="restart"/>
          </w:tcPr>
          <w:p w14:paraId="5BA3545E" w14:textId="77777777" w:rsidR="00B47E3C" w:rsidRPr="00EA2B2A" w:rsidRDefault="00B47E3C" w:rsidP="00275099">
            <w:pPr>
              <w:jc w:val="both"/>
              <w:rPr>
                <w:b/>
                <w:iCs/>
                <w:sz w:val="22"/>
                <w:szCs w:val="22"/>
                <w:lang w:val="ro-MD"/>
              </w:rPr>
            </w:pPr>
            <w:r w:rsidRPr="00EA2B2A">
              <w:rPr>
                <w:b/>
                <w:iCs/>
                <w:sz w:val="22"/>
                <w:szCs w:val="22"/>
                <w:lang w:val="ro-MD"/>
              </w:rPr>
              <w:t xml:space="preserve">Guvernul Republicii Federale Germania / </w:t>
            </w:r>
          </w:p>
          <w:p w14:paraId="23E87FAE" w14:textId="77777777" w:rsidR="00B47E3C" w:rsidRPr="00EA2B2A" w:rsidRDefault="00B47E3C" w:rsidP="00275099">
            <w:pPr>
              <w:jc w:val="both"/>
              <w:rPr>
                <w:b/>
                <w:iCs/>
                <w:sz w:val="22"/>
                <w:szCs w:val="22"/>
                <w:lang w:val="ro-MD"/>
              </w:rPr>
            </w:pPr>
            <w:r w:rsidRPr="00EA2B2A">
              <w:rPr>
                <w:b/>
                <w:bCs/>
                <w:iCs/>
                <w:sz w:val="22"/>
                <w:szCs w:val="22"/>
                <w:lang w:val="ro-MD" w:eastAsia="en-US"/>
              </w:rPr>
              <w:t>Banca germană Kreditanstalt für Wiederaufbau (KfW)</w:t>
            </w:r>
          </w:p>
        </w:tc>
        <w:tc>
          <w:tcPr>
            <w:tcW w:w="2722" w:type="pct"/>
          </w:tcPr>
          <w:p w14:paraId="2976EE69" w14:textId="77777777" w:rsidR="00B47E3C" w:rsidRPr="00C1644D" w:rsidRDefault="00B47E3C" w:rsidP="00275099">
            <w:pPr>
              <w:jc w:val="both"/>
              <w:rPr>
                <w:iCs/>
                <w:sz w:val="21"/>
                <w:szCs w:val="21"/>
                <w:lang w:val="ro-MD"/>
              </w:rPr>
            </w:pPr>
            <w:r w:rsidRPr="00C1644D">
              <w:rPr>
                <w:iCs/>
                <w:sz w:val="21"/>
                <w:szCs w:val="21"/>
                <w:lang w:val="ro-MD"/>
              </w:rPr>
              <w:t>Înţelegerea, întocmită prin schimb de note, dintre Guvernul Republicii Moldova şi Guvernul Republicii Federale Germania privind cooperarea financiară</w:t>
            </w:r>
          </w:p>
        </w:tc>
        <w:tc>
          <w:tcPr>
            <w:tcW w:w="740" w:type="pct"/>
          </w:tcPr>
          <w:p w14:paraId="52A4EE76" w14:textId="77777777" w:rsidR="00B47E3C" w:rsidRPr="00EA2B2A" w:rsidRDefault="00B47E3C" w:rsidP="00275099">
            <w:pPr>
              <w:ind w:left="18"/>
              <w:jc w:val="center"/>
              <w:rPr>
                <w:iCs/>
                <w:sz w:val="22"/>
                <w:szCs w:val="22"/>
                <w:lang w:val="ro-MD"/>
              </w:rPr>
            </w:pPr>
            <w:r w:rsidRPr="00EA2B2A">
              <w:rPr>
                <w:iCs/>
                <w:sz w:val="22"/>
                <w:szCs w:val="22"/>
                <w:lang w:val="ro-MD"/>
              </w:rPr>
              <w:t>23 mil. EUR</w:t>
            </w:r>
          </w:p>
        </w:tc>
        <w:tc>
          <w:tcPr>
            <w:tcW w:w="720" w:type="pct"/>
          </w:tcPr>
          <w:p w14:paraId="1C5D072D" w14:textId="77777777" w:rsidR="00B47E3C" w:rsidRPr="00EA2B2A" w:rsidRDefault="00B47E3C" w:rsidP="00275099">
            <w:pPr>
              <w:jc w:val="center"/>
              <w:rPr>
                <w:iCs/>
                <w:sz w:val="22"/>
                <w:szCs w:val="22"/>
                <w:lang w:val="ro-MD"/>
              </w:rPr>
            </w:pPr>
            <w:r w:rsidRPr="00EA2B2A">
              <w:rPr>
                <w:iCs/>
                <w:sz w:val="22"/>
                <w:szCs w:val="22"/>
                <w:lang w:val="ro-MD"/>
              </w:rPr>
              <w:t>încheiată la 11.05.2022</w:t>
            </w:r>
          </w:p>
        </w:tc>
      </w:tr>
      <w:tr w:rsidR="00B47E3C" w:rsidRPr="008F4BCB" w14:paraId="6782218A" w14:textId="77777777" w:rsidTr="00897EA7">
        <w:trPr>
          <w:trHeight w:val="504"/>
        </w:trPr>
        <w:tc>
          <w:tcPr>
            <w:tcW w:w="819" w:type="pct"/>
            <w:vMerge/>
          </w:tcPr>
          <w:p w14:paraId="0203E7A3" w14:textId="77777777" w:rsidR="00B47E3C" w:rsidRPr="00EA2B2A" w:rsidRDefault="00B47E3C" w:rsidP="00275099">
            <w:pPr>
              <w:jc w:val="both"/>
              <w:rPr>
                <w:b/>
                <w:iCs/>
                <w:sz w:val="22"/>
                <w:szCs w:val="22"/>
                <w:lang w:val="ro-MD"/>
              </w:rPr>
            </w:pPr>
          </w:p>
        </w:tc>
        <w:tc>
          <w:tcPr>
            <w:tcW w:w="2722" w:type="pct"/>
          </w:tcPr>
          <w:p w14:paraId="6ADA040C" w14:textId="77777777" w:rsidR="00B47E3C" w:rsidRPr="00C1644D" w:rsidRDefault="00B47E3C" w:rsidP="00275099">
            <w:pPr>
              <w:jc w:val="both"/>
              <w:rPr>
                <w:iCs/>
                <w:sz w:val="21"/>
                <w:szCs w:val="21"/>
                <w:lang w:val="ro-MD"/>
              </w:rPr>
            </w:pPr>
            <w:r w:rsidRPr="00C1644D">
              <w:rPr>
                <w:iCs/>
                <w:sz w:val="21"/>
                <w:szCs w:val="21"/>
                <w:lang w:val="ro-MD"/>
              </w:rPr>
              <w:t xml:space="preserve">Înţelegerea, întocmită prin schimb de note, dintre Guvernul Republicii Moldova şi Guvernul Republicii Federale Germania privind cooperarea tehnică </w:t>
            </w:r>
          </w:p>
        </w:tc>
        <w:tc>
          <w:tcPr>
            <w:tcW w:w="740" w:type="pct"/>
          </w:tcPr>
          <w:p w14:paraId="48DA242A" w14:textId="77777777" w:rsidR="00B47E3C" w:rsidRPr="00EA2B2A" w:rsidRDefault="00B47E3C" w:rsidP="00275099">
            <w:pPr>
              <w:ind w:left="18"/>
              <w:jc w:val="center"/>
              <w:rPr>
                <w:iCs/>
                <w:sz w:val="22"/>
                <w:szCs w:val="22"/>
                <w:lang w:val="ro-MD"/>
              </w:rPr>
            </w:pPr>
            <w:r w:rsidRPr="00EA2B2A">
              <w:rPr>
                <w:iCs/>
                <w:sz w:val="22"/>
                <w:szCs w:val="22"/>
                <w:lang w:val="ro-MD"/>
              </w:rPr>
              <w:t>10,7 mil. EUR</w:t>
            </w:r>
          </w:p>
        </w:tc>
        <w:tc>
          <w:tcPr>
            <w:tcW w:w="720" w:type="pct"/>
          </w:tcPr>
          <w:p w14:paraId="73AA4E13" w14:textId="77777777" w:rsidR="00B47E3C" w:rsidRPr="00EA2B2A" w:rsidRDefault="00B47E3C" w:rsidP="00275099">
            <w:pPr>
              <w:jc w:val="center"/>
              <w:rPr>
                <w:iCs/>
                <w:sz w:val="22"/>
                <w:szCs w:val="22"/>
                <w:lang w:val="ro-MD"/>
              </w:rPr>
            </w:pPr>
            <w:r w:rsidRPr="00EA2B2A">
              <w:rPr>
                <w:iCs/>
                <w:sz w:val="22"/>
                <w:szCs w:val="22"/>
                <w:lang w:val="ro-MD"/>
              </w:rPr>
              <w:t>încheiată la 11.05.2022</w:t>
            </w:r>
          </w:p>
        </w:tc>
      </w:tr>
      <w:tr w:rsidR="00B47E3C" w:rsidRPr="008F4BCB" w14:paraId="07CAA58C" w14:textId="77777777" w:rsidTr="00897EA7">
        <w:trPr>
          <w:trHeight w:val="430"/>
        </w:trPr>
        <w:tc>
          <w:tcPr>
            <w:tcW w:w="819" w:type="pct"/>
            <w:vMerge/>
          </w:tcPr>
          <w:p w14:paraId="064DA80B" w14:textId="77777777" w:rsidR="00B47E3C" w:rsidRPr="00EA2B2A" w:rsidRDefault="00B47E3C" w:rsidP="00275099">
            <w:pPr>
              <w:jc w:val="both"/>
              <w:rPr>
                <w:b/>
                <w:iCs/>
                <w:sz w:val="22"/>
                <w:szCs w:val="22"/>
                <w:lang w:val="ro-MD"/>
              </w:rPr>
            </w:pPr>
          </w:p>
        </w:tc>
        <w:tc>
          <w:tcPr>
            <w:tcW w:w="2722" w:type="pct"/>
          </w:tcPr>
          <w:p w14:paraId="6C34599A" w14:textId="77777777" w:rsidR="00B47E3C" w:rsidRPr="00C1644D" w:rsidRDefault="00B47E3C" w:rsidP="00275099">
            <w:pPr>
              <w:jc w:val="both"/>
              <w:rPr>
                <w:iCs/>
                <w:sz w:val="21"/>
                <w:szCs w:val="21"/>
              </w:rPr>
            </w:pPr>
            <w:r w:rsidRPr="00C1644D">
              <w:rPr>
                <w:bCs/>
                <w:sz w:val="21"/>
                <w:szCs w:val="21"/>
              </w:rPr>
              <w:t>Acordul de Grant dintre Banca de Dezvoltare a Germaniei KfW și Republica Moldova, reprezentat de Ministerul Finanțelor privind suportul bugetar sectorial în valoare de 40 mil. euro, întru promovarea securității energetice pentru grupurile vulnerabile</w:t>
            </w:r>
          </w:p>
        </w:tc>
        <w:tc>
          <w:tcPr>
            <w:tcW w:w="740" w:type="pct"/>
            <w:vMerge w:val="restart"/>
          </w:tcPr>
          <w:p w14:paraId="2F5E5E36" w14:textId="77777777" w:rsidR="00B47E3C" w:rsidRPr="00EA2B2A" w:rsidRDefault="00B47E3C" w:rsidP="00275099">
            <w:pPr>
              <w:ind w:left="18"/>
              <w:jc w:val="center"/>
              <w:rPr>
                <w:bCs/>
                <w:iCs/>
                <w:sz w:val="22"/>
                <w:szCs w:val="22"/>
                <w:lang w:val="ro-MD"/>
              </w:rPr>
            </w:pPr>
            <w:r w:rsidRPr="00EA2B2A">
              <w:rPr>
                <w:bCs/>
                <w:iCs/>
                <w:sz w:val="22"/>
                <w:szCs w:val="22"/>
                <w:lang w:val="ro-MD"/>
              </w:rPr>
              <w:t>40 mil. EUR</w:t>
            </w:r>
          </w:p>
        </w:tc>
        <w:tc>
          <w:tcPr>
            <w:tcW w:w="720" w:type="pct"/>
          </w:tcPr>
          <w:p w14:paraId="5250FB6F" w14:textId="77777777" w:rsidR="00B47E3C" w:rsidRPr="00EA2B2A" w:rsidRDefault="00B47E3C" w:rsidP="00275099">
            <w:pPr>
              <w:jc w:val="center"/>
              <w:rPr>
                <w:bCs/>
                <w:iCs/>
                <w:sz w:val="22"/>
                <w:szCs w:val="22"/>
                <w:lang w:val="ro-MD"/>
              </w:rPr>
            </w:pPr>
            <w:r w:rsidRPr="00EA2B2A">
              <w:rPr>
                <w:bCs/>
                <w:iCs/>
                <w:sz w:val="22"/>
                <w:szCs w:val="22"/>
                <w:lang w:val="ro-MD"/>
              </w:rPr>
              <w:t>semnat la 18.11.2022</w:t>
            </w:r>
          </w:p>
        </w:tc>
      </w:tr>
      <w:tr w:rsidR="00B47E3C" w:rsidRPr="008F4BCB" w14:paraId="3445A8E8" w14:textId="77777777" w:rsidTr="00897EA7">
        <w:trPr>
          <w:trHeight w:val="451"/>
        </w:trPr>
        <w:tc>
          <w:tcPr>
            <w:tcW w:w="819" w:type="pct"/>
            <w:vMerge/>
          </w:tcPr>
          <w:p w14:paraId="043DA5A2" w14:textId="77777777" w:rsidR="00B47E3C" w:rsidRPr="00EA2B2A" w:rsidRDefault="00B47E3C" w:rsidP="00275099">
            <w:pPr>
              <w:jc w:val="both"/>
              <w:rPr>
                <w:b/>
                <w:bCs/>
                <w:iCs/>
                <w:sz w:val="22"/>
                <w:szCs w:val="22"/>
                <w:lang w:val="ro-MD" w:eastAsia="en-US"/>
              </w:rPr>
            </w:pPr>
          </w:p>
        </w:tc>
        <w:tc>
          <w:tcPr>
            <w:tcW w:w="2722" w:type="pct"/>
          </w:tcPr>
          <w:p w14:paraId="4C07ED0D" w14:textId="77777777" w:rsidR="00B47E3C" w:rsidRPr="00C1644D" w:rsidRDefault="00B47E3C" w:rsidP="00275099">
            <w:pPr>
              <w:jc w:val="both"/>
              <w:rPr>
                <w:iCs/>
                <w:sz w:val="21"/>
                <w:szCs w:val="21"/>
              </w:rPr>
            </w:pPr>
            <w:r w:rsidRPr="00C1644D">
              <w:rPr>
                <w:bCs/>
                <w:iCs/>
                <w:sz w:val="21"/>
                <w:szCs w:val="21"/>
              </w:rPr>
              <w:t>Acord Separat la Acordul de Grant dintre Ministerul Finanțelor, Ministerul Muncii și Protecției Sociale și Banca de Dezvoltare a Germaniei KfW</w:t>
            </w:r>
            <w:r w:rsidRPr="00C1644D">
              <w:rPr>
                <w:iCs/>
                <w:sz w:val="21"/>
                <w:szCs w:val="21"/>
              </w:rPr>
              <w:t xml:space="preserve"> </w:t>
            </w:r>
          </w:p>
        </w:tc>
        <w:tc>
          <w:tcPr>
            <w:tcW w:w="740" w:type="pct"/>
            <w:vMerge/>
          </w:tcPr>
          <w:p w14:paraId="671DE436" w14:textId="77777777" w:rsidR="00B47E3C" w:rsidRPr="00EA2B2A" w:rsidRDefault="00B47E3C" w:rsidP="00275099">
            <w:pPr>
              <w:ind w:left="18"/>
              <w:jc w:val="center"/>
              <w:rPr>
                <w:b/>
                <w:iCs/>
                <w:sz w:val="22"/>
                <w:szCs w:val="22"/>
                <w:lang w:val="ro-MD"/>
              </w:rPr>
            </w:pPr>
          </w:p>
        </w:tc>
        <w:tc>
          <w:tcPr>
            <w:tcW w:w="720" w:type="pct"/>
          </w:tcPr>
          <w:p w14:paraId="00C8D951" w14:textId="77777777" w:rsidR="00B47E3C" w:rsidRPr="00EA2B2A" w:rsidRDefault="00B47E3C" w:rsidP="00275099">
            <w:pPr>
              <w:jc w:val="center"/>
              <w:rPr>
                <w:bCs/>
                <w:iCs/>
                <w:sz w:val="22"/>
                <w:szCs w:val="22"/>
                <w:lang w:val="ro-MD"/>
              </w:rPr>
            </w:pPr>
            <w:r w:rsidRPr="00EA2B2A">
              <w:rPr>
                <w:bCs/>
                <w:iCs/>
                <w:sz w:val="22"/>
                <w:szCs w:val="22"/>
                <w:lang w:val="ro-MD"/>
              </w:rPr>
              <w:t>semnat la 18.11.2022</w:t>
            </w:r>
          </w:p>
        </w:tc>
      </w:tr>
      <w:tr w:rsidR="00B47E3C" w:rsidRPr="008F4BCB" w14:paraId="79CCFF8F" w14:textId="77777777" w:rsidTr="00897EA7">
        <w:trPr>
          <w:trHeight w:val="868"/>
        </w:trPr>
        <w:tc>
          <w:tcPr>
            <w:tcW w:w="819" w:type="pct"/>
            <w:vMerge w:val="restart"/>
          </w:tcPr>
          <w:p w14:paraId="6F6D93C3" w14:textId="77777777" w:rsidR="00B47E3C" w:rsidRPr="00EA2B2A" w:rsidRDefault="00B47E3C" w:rsidP="00275099">
            <w:pPr>
              <w:jc w:val="both"/>
              <w:rPr>
                <w:b/>
                <w:iCs/>
                <w:sz w:val="22"/>
                <w:szCs w:val="22"/>
                <w:lang w:val="ro-MD"/>
              </w:rPr>
            </w:pPr>
            <w:r w:rsidRPr="00EA2B2A">
              <w:rPr>
                <w:b/>
                <w:iCs/>
                <w:sz w:val="22"/>
                <w:szCs w:val="22"/>
                <w:lang w:val="ro-MD"/>
              </w:rPr>
              <w:t>Agenţia Elveţiană pentru Dezvoltare şi Cooperare</w:t>
            </w:r>
          </w:p>
        </w:tc>
        <w:tc>
          <w:tcPr>
            <w:tcW w:w="2722" w:type="pct"/>
          </w:tcPr>
          <w:p w14:paraId="59CA901E" w14:textId="77777777" w:rsidR="00B47E3C" w:rsidRPr="00C1644D" w:rsidRDefault="00B47E3C" w:rsidP="00275099">
            <w:pPr>
              <w:jc w:val="both"/>
              <w:rPr>
                <w:iCs/>
                <w:sz w:val="21"/>
                <w:szCs w:val="21"/>
                <w:lang w:val="ro-MD"/>
              </w:rPr>
            </w:pPr>
            <w:r w:rsidRPr="00C1644D">
              <w:rPr>
                <w:iCs/>
                <w:sz w:val="21"/>
                <w:szCs w:val="21"/>
                <w:lang w:val="ro-MD"/>
              </w:rPr>
              <w:t xml:space="preserve">Acordul dintre Ministerul Finanțelor al Republicii Moldova şi Agenţia Elveţiană pentru Dezvoltare şi Cooperare privind contribuția la Fondul de intervenție al Guvernului Republicii Moldova în contul special deschis pentru sprijinul refugiaților ucraineni </w:t>
            </w:r>
          </w:p>
        </w:tc>
        <w:tc>
          <w:tcPr>
            <w:tcW w:w="740" w:type="pct"/>
          </w:tcPr>
          <w:p w14:paraId="4B07C343" w14:textId="77777777" w:rsidR="00B47E3C" w:rsidRPr="00EA2B2A" w:rsidRDefault="00B47E3C" w:rsidP="00275099">
            <w:pPr>
              <w:ind w:left="18"/>
              <w:jc w:val="center"/>
              <w:rPr>
                <w:iCs/>
                <w:sz w:val="22"/>
                <w:szCs w:val="22"/>
                <w:lang w:val="ro-MD"/>
              </w:rPr>
            </w:pPr>
            <w:r w:rsidRPr="00EA2B2A">
              <w:rPr>
                <w:iCs/>
                <w:sz w:val="22"/>
                <w:szCs w:val="22"/>
                <w:lang w:val="ro-MD"/>
              </w:rPr>
              <w:t>3,2 mil. dolari SUA</w:t>
            </w:r>
          </w:p>
        </w:tc>
        <w:tc>
          <w:tcPr>
            <w:tcW w:w="720" w:type="pct"/>
          </w:tcPr>
          <w:p w14:paraId="03DABE8E" w14:textId="77777777" w:rsidR="00B47E3C" w:rsidRPr="00EA2B2A" w:rsidRDefault="00B47E3C" w:rsidP="00275099">
            <w:pPr>
              <w:jc w:val="center"/>
              <w:rPr>
                <w:iCs/>
                <w:sz w:val="22"/>
                <w:szCs w:val="22"/>
                <w:lang w:val="ro-MD"/>
              </w:rPr>
            </w:pPr>
            <w:r w:rsidRPr="00EA2B2A">
              <w:rPr>
                <w:iCs/>
                <w:sz w:val="22"/>
                <w:szCs w:val="22"/>
                <w:lang w:val="ro-MD"/>
              </w:rPr>
              <w:t xml:space="preserve">semnat la 27.04.2022 </w:t>
            </w:r>
          </w:p>
        </w:tc>
      </w:tr>
      <w:tr w:rsidR="00B47E3C" w:rsidRPr="008F4BCB" w14:paraId="54691718" w14:textId="77777777" w:rsidTr="00897EA7">
        <w:trPr>
          <w:trHeight w:val="868"/>
        </w:trPr>
        <w:tc>
          <w:tcPr>
            <w:tcW w:w="819" w:type="pct"/>
            <w:vMerge/>
          </w:tcPr>
          <w:p w14:paraId="48751712" w14:textId="77777777" w:rsidR="00B47E3C" w:rsidRPr="00EA2B2A" w:rsidRDefault="00B47E3C" w:rsidP="00275099">
            <w:pPr>
              <w:jc w:val="both"/>
              <w:rPr>
                <w:b/>
                <w:iCs/>
                <w:sz w:val="22"/>
                <w:szCs w:val="22"/>
                <w:lang w:val="ro-MD"/>
              </w:rPr>
            </w:pPr>
          </w:p>
        </w:tc>
        <w:tc>
          <w:tcPr>
            <w:tcW w:w="2722" w:type="pct"/>
          </w:tcPr>
          <w:p w14:paraId="4F02ECC6" w14:textId="77777777" w:rsidR="00B47E3C" w:rsidRPr="00C1644D" w:rsidRDefault="00B47E3C" w:rsidP="00275099">
            <w:pPr>
              <w:jc w:val="both"/>
              <w:rPr>
                <w:iCs/>
                <w:sz w:val="21"/>
                <w:szCs w:val="21"/>
                <w:lang w:val="ro-MD"/>
              </w:rPr>
            </w:pPr>
            <w:r w:rsidRPr="00C1644D">
              <w:rPr>
                <w:iCs/>
                <w:sz w:val="21"/>
                <w:szCs w:val="21"/>
                <w:lang w:val="ro-MD"/>
              </w:rPr>
              <w:t>Memorandumul de înțelegere între Ministerul Educației și Cercetării și Agenția Elvețiană pentru Dezvoltare și Cooperare cu privire la faza I a Proiectului „Creăm valoare pentru alții: instituțiile de învățământ profesional tehnic oferă competențe profesionale relevante (CREATIVO)”</w:t>
            </w:r>
          </w:p>
        </w:tc>
        <w:tc>
          <w:tcPr>
            <w:tcW w:w="740" w:type="pct"/>
          </w:tcPr>
          <w:p w14:paraId="3E423C99" w14:textId="77777777" w:rsidR="00B47E3C" w:rsidRPr="00EA2B2A" w:rsidRDefault="00B47E3C" w:rsidP="00275099">
            <w:pPr>
              <w:ind w:left="18"/>
              <w:jc w:val="center"/>
              <w:rPr>
                <w:iCs/>
                <w:sz w:val="22"/>
                <w:szCs w:val="22"/>
                <w:lang w:val="ro-MD"/>
              </w:rPr>
            </w:pPr>
            <w:r w:rsidRPr="00EA2B2A">
              <w:rPr>
                <w:iCs/>
                <w:sz w:val="22"/>
                <w:szCs w:val="22"/>
                <w:lang w:val="ro-MD"/>
              </w:rPr>
              <w:t>8 862 191,2 MDL</w:t>
            </w:r>
          </w:p>
        </w:tc>
        <w:tc>
          <w:tcPr>
            <w:tcW w:w="720" w:type="pct"/>
          </w:tcPr>
          <w:p w14:paraId="0E1B9D2A" w14:textId="77777777" w:rsidR="00B47E3C" w:rsidRPr="00EA2B2A" w:rsidRDefault="00B47E3C" w:rsidP="00275099">
            <w:pPr>
              <w:jc w:val="center"/>
              <w:rPr>
                <w:iCs/>
                <w:sz w:val="22"/>
                <w:szCs w:val="22"/>
                <w:lang w:val="ro-MD"/>
              </w:rPr>
            </w:pPr>
            <w:r w:rsidRPr="00EA2B2A">
              <w:rPr>
                <w:iCs/>
                <w:sz w:val="22"/>
                <w:szCs w:val="22"/>
                <w:lang w:val="ro-MD"/>
              </w:rPr>
              <w:t>semnat la 17.02.2022</w:t>
            </w:r>
          </w:p>
        </w:tc>
      </w:tr>
      <w:tr w:rsidR="00B47E3C" w:rsidRPr="008F4BCB" w14:paraId="1BF1C1E0" w14:textId="77777777" w:rsidTr="00897EA7">
        <w:trPr>
          <w:trHeight w:val="868"/>
        </w:trPr>
        <w:tc>
          <w:tcPr>
            <w:tcW w:w="819" w:type="pct"/>
          </w:tcPr>
          <w:p w14:paraId="5EA7CE75" w14:textId="77777777" w:rsidR="00B47E3C" w:rsidRPr="00EA2B2A" w:rsidRDefault="00B47E3C" w:rsidP="00275099">
            <w:pPr>
              <w:jc w:val="both"/>
              <w:rPr>
                <w:b/>
                <w:iCs/>
                <w:sz w:val="22"/>
                <w:szCs w:val="22"/>
                <w:lang w:val="ro-MD"/>
              </w:rPr>
            </w:pPr>
            <w:r w:rsidRPr="00EA2B2A">
              <w:rPr>
                <w:b/>
                <w:bCs/>
                <w:iCs/>
                <w:sz w:val="22"/>
                <w:szCs w:val="22"/>
              </w:rPr>
              <w:t>Guvernul Japoniei</w:t>
            </w:r>
          </w:p>
        </w:tc>
        <w:tc>
          <w:tcPr>
            <w:tcW w:w="2722" w:type="pct"/>
          </w:tcPr>
          <w:p w14:paraId="66A83711" w14:textId="77777777" w:rsidR="00B47E3C" w:rsidRPr="00C1644D" w:rsidRDefault="00B47E3C" w:rsidP="00275099">
            <w:pPr>
              <w:jc w:val="both"/>
              <w:rPr>
                <w:iCs/>
                <w:sz w:val="21"/>
                <w:szCs w:val="21"/>
              </w:rPr>
            </w:pPr>
            <w:r w:rsidRPr="00C1644D">
              <w:rPr>
                <w:bCs/>
                <w:iCs/>
                <w:sz w:val="21"/>
                <w:szCs w:val="21"/>
              </w:rPr>
              <w:t>Acordul, întocmit prin schimb de note, dintre Guvernul Republicii Moldova și Guvernul Japoniei privind implementarea Programului de consolidare a sistemului medical</w:t>
            </w:r>
            <w:r w:rsidRPr="00C1644D">
              <w:rPr>
                <w:sz w:val="21"/>
                <w:szCs w:val="21"/>
              </w:rPr>
              <w:t xml:space="preserve"> </w:t>
            </w:r>
          </w:p>
        </w:tc>
        <w:tc>
          <w:tcPr>
            <w:tcW w:w="740" w:type="pct"/>
          </w:tcPr>
          <w:p w14:paraId="5E557BD6" w14:textId="77777777" w:rsidR="00B47E3C" w:rsidRPr="00EA2B2A" w:rsidRDefault="00B47E3C" w:rsidP="00275099">
            <w:pPr>
              <w:ind w:left="18"/>
              <w:jc w:val="center"/>
              <w:rPr>
                <w:iCs/>
                <w:sz w:val="22"/>
                <w:szCs w:val="22"/>
                <w:lang w:val="ro-MD"/>
              </w:rPr>
            </w:pPr>
            <w:r w:rsidRPr="00EA2B2A">
              <w:rPr>
                <w:sz w:val="22"/>
                <w:szCs w:val="22"/>
              </w:rPr>
              <w:t>7,4 mil. EUR</w:t>
            </w:r>
          </w:p>
        </w:tc>
        <w:tc>
          <w:tcPr>
            <w:tcW w:w="720" w:type="pct"/>
          </w:tcPr>
          <w:p w14:paraId="107CB9D4" w14:textId="77777777" w:rsidR="00B47E3C" w:rsidRPr="00EA2B2A" w:rsidRDefault="00B47E3C" w:rsidP="00275099">
            <w:pPr>
              <w:jc w:val="center"/>
              <w:rPr>
                <w:iCs/>
                <w:sz w:val="22"/>
                <w:szCs w:val="22"/>
                <w:lang w:val="ro-MD"/>
              </w:rPr>
            </w:pPr>
            <w:r w:rsidRPr="00EA2B2A">
              <w:rPr>
                <w:sz w:val="22"/>
                <w:szCs w:val="22"/>
              </w:rPr>
              <w:t xml:space="preserve"> semnat la 17.08.2022</w:t>
            </w:r>
          </w:p>
        </w:tc>
      </w:tr>
      <w:tr w:rsidR="00B47E3C" w:rsidRPr="008F4BCB" w14:paraId="0DCD3135" w14:textId="77777777" w:rsidTr="00897EA7">
        <w:trPr>
          <w:trHeight w:val="668"/>
        </w:trPr>
        <w:tc>
          <w:tcPr>
            <w:tcW w:w="819" w:type="pct"/>
            <w:vMerge w:val="restart"/>
          </w:tcPr>
          <w:p w14:paraId="24A76945" w14:textId="77777777" w:rsidR="00B47E3C" w:rsidRPr="00EA2B2A" w:rsidRDefault="00B47E3C" w:rsidP="00275099">
            <w:pPr>
              <w:jc w:val="both"/>
              <w:rPr>
                <w:b/>
                <w:bCs/>
                <w:iCs/>
                <w:sz w:val="22"/>
                <w:szCs w:val="22"/>
              </w:rPr>
            </w:pPr>
            <w:r w:rsidRPr="00EA2B2A">
              <w:rPr>
                <w:b/>
                <w:bCs/>
                <w:sz w:val="22"/>
                <w:szCs w:val="22"/>
              </w:rPr>
              <w:t>Banca Europeană de Investiții</w:t>
            </w:r>
          </w:p>
        </w:tc>
        <w:tc>
          <w:tcPr>
            <w:tcW w:w="2722" w:type="pct"/>
          </w:tcPr>
          <w:p w14:paraId="457E4D10" w14:textId="77777777" w:rsidR="00B47E3C" w:rsidRPr="00C1644D" w:rsidRDefault="00B47E3C" w:rsidP="00275099">
            <w:pPr>
              <w:jc w:val="both"/>
              <w:rPr>
                <w:bCs/>
                <w:sz w:val="21"/>
                <w:szCs w:val="21"/>
              </w:rPr>
            </w:pPr>
            <w:r w:rsidRPr="00C1644D">
              <w:rPr>
                <w:bCs/>
                <w:sz w:val="21"/>
                <w:szCs w:val="21"/>
              </w:rPr>
              <w:t xml:space="preserve">Acordul de grant dintre Ministerul Sănătății al Republicii Moldova și Banca Europeană de Investiții privind asistența tehnică oferită în vederea implementării proiectului „Modernizarea sectorului spitalicesc din Republica Moldova” </w:t>
            </w:r>
          </w:p>
        </w:tc>
        <w:tc>
          <w:tcPr>
            <w:tcW w:w="740" w:type="pct"/>
          </w:tcPr>
          <w:p w14:paraId="195F4637" w14:textId="77777777" w:rsidR="00B47E3C" w:rsidRPr="00EA2B2A" w:rsidRDefault="00B47E3C" w:rsidP="00275099">
            <w:pPr>
              <w:ind w:left="18"/>
              <w:jc w:val="center"/>
              <w:rPr>
                <w:sz w:val="22"/>
                <w:szCs w:val="22"/>
              </w:rPr>
            </w:pPr>
            <w:r w:rsidRPr="00EA2B2A">
              <w:rPr>
                <w:iCs/>
                <w:sz w:val="22"/>
                <w:szCs w:val="22"/>
                <w:lang w:val="ro-MD"/>
              </w:rPr>
              <w:t>0,498 mil. EUR</w:t>
            </w:r>
          </w:p>
        </w:tc>
        <w:tc>
          <w:tcPr>
            <w:tcW w:w="720" w:type="pct"/>
          </w:tcPr>
          <w:p w14:paraId="771578EE" w14:textId="77777777" w:rsidR="00B47E3C" w:rsidRPr="00EA2B2A" w:rsidRDefault="00B47E3C" w:rsidP="00275099">
            <w:pPr>
              <w:jc w:val="center"/>
              <w:rPr>
                <w:sz w:val="22"/>
                <w:szCs w:val="22"/>
              </w:rPr>
            </w:pPr>
            <w:r w:rsidRPr="00EA2B2A">
              <w:rPr>
                <w:iCs/>
                <w:sz w:val="22"/>
                <w:szCs w:val="22"/>
                <w:lang w:val="ro-MD"/>
              </w:rPr>
              <w:t xml:space="preserve">semnat la 28.09.2022 </w:t>
            </w:r>
          </w:p>
        </w:tc>
      </w:tr>
      <w:tr w:rsidR="00B47E3C" w:rsidRPr="008F4BCB" w14:paraId="03124DEE" w14:textId="77777777" w:rsidTr="00897EA7">
        <w:trPr>
          <w:trHeight w:val="365"/>
        </w:trPr>
        <w:tc>
          <w:tcPr>
            <w:tcW w:w="819" w:type="pct"/>
            <w:vMerge/>
          </w:tcPr>
          <w:p w14:paraId="13E583B7" w14:textId="77777777" w:rsidR="00B47E3C" w:rsidRPr="00EA2B2A" w:rsidRDefault="00B47E3C" w:rsidP="00275099">
            <w:pPr>
              <w:jc w:val="both"/>
              <w:rPr>
                <w:b/>
                <w:bCs/>
                <w:sz w:val="22"/>
                <w:szCs w:val="22"/>
              </w:rPr>
            </w:pPr>
          </w:p>
        </w:tc>
        <w:tc>
          <w:tcPr>
            <w:tcW w:w="2722" w:type="pct"/>
          </w:tcPr>
          <w:p w14:paraId="66FAC591" w14:textId="77777777" w:rsidR="00B47E3C" w:rsidRPr="00C1644D" w:rsidRDefault="00B47E3C" w:rsidP="00275099">
            <w:pPr>
              <w:jc w:val="both"/>
              <w:rPr>
                <w:bCs/>
                <w:sz w:val="21"/>
                <w:szCs w:val="21"/>
              </w:rPr>
            </w:pPr>
            <w:r w:rsidRPr="00C1644D">
              <w:rPr>
                <w:bCs/>
                <w:sz w:val="21"/>
                <w:szCs w:val="21"/>
              </w:rPr>
              <w:t>Acordul de Grant dintre Republica Moldova și Banca Europeană de Investiții în vederea realizării proiectului ,,Eficiența energetică în Republica Moldova”</w:t>
            </w:r>
          </w:p>
        </w:tc>
        <w:tc>
          <w:tcPr>
            <w:tcW w:w="740" w:type="pct"/>
          </w:tcPr>
          <w:p w14:paraId="3D7A2D75" w14:textId="77777777" w:rsidR="00B47E3C" w:rsidRPr="00EA2B2A" w:rsidRDefault="00B47E3C" w:rsidP="00275099">
            <w:pPr>
              <w:ind w:left="18"/>
              <w:jc w:val="center"/>
              <w:rPr>
                <w:iCs/>
                <w:sz w:val="22"/>
                <w:szCs w:val="22"/>
                <w:lang w:val="ro-MD"/>
              </w:rPr>
            </w:pPr>
            <w:r w:rsidRPr="00EA2B2A">
              <w:rPr>
                <w:iCs/>
                <w:sz w:val="22"/>
                <w:szCs w:val="22"/>
                <w:lang w:val="ro-MD"/>
              </w:rPr>
              <w:t>12,4 mil EUR</w:t>
            </w:r>
          </w:p>
        </w:tc>
        <w:tc>
          <w:tcPr>
            <w:tcW w:w="720" w:type="pct"/>
          </w:tcPr>
          <w:p w14:paraId="132EBCEB" w14:textId="77777777" w:rsidR="00B47E3C" w:rsidRPr="00EA2B2A" w:rsidRDefault="00B47E3C" w:rsidP="00275099">
            <w:pPr>
              <w:jc w:val="center"/>
              <w:rPr>
                <w:iCs/>
                <w:sz w:val="22"/>
                <w:szCs w:val="22"/>
                <w:lang w:val="ro-MD"/>
              </w:rPr>
            </w:pPr>
            <w:r w:rsidRPr="00EA2B2A">
              <w:rPr>
                <w:bCs/>
                <w:sz w:val="22"/>
                <w:szCs w:val="22"/>
              </w:rPr>
              <w:t>semnat la 13.09.2022</w:t>
            </w:r>
          </w:p>
        </w:tc>
      </w:tr>
    </w:tbl>
    <w:p w14:paraId="04EF6DFD" w14:textId="77777777" w:rsidR="00787616" w:rsidRPr="00B66B45" w:rsidRDefault="00787616" w:rsidP="00C74718">
      <w:pPr>
        <w:tabs>
          <w:tab w:val="left" w:pos="720"/>
          <w:tab w:val="left" w:pos="810"/>
          <w:tab w:val="left" w:pos="1080"/>
          <w:tab w:val="num" w:pos="1440"/>
        </w:tabs>
        <w:spacing w:line="276" w:lineRule="auto"/>
        <w:jc w:val="center"/>
        <w:rPr>
          <w:b/>
          <w:color w:val="000000"/>
          <w:sz w:val="28"/>
          <w:szCs w:val="28"/>
        </w:rPr>
      </w:pPr>
    </w:p>
    <w:p w14:paraId="7F4855B9" w14:textId="5C5DAB5F" w:rsidR="00773EFD" w:rsidRDefault="00773EFD" w:rsidP="00C74718">
      <w:pPr>
        <w:tabs>
          <w:tab w:val="left" w:pos="720"/>
        </w:tabs>
        <w:spacing w:line="276" w:lineRule="auto"/>
        <w:ind w:firstLine="562"/>
        <w:jc w:val="right"/>
        <w:rPr>
          <w:i/>
          <w:color w:val="000000"/>
          <w:sz w:val="28"/>
          <w:szCs w:val="28"/>
        </w:rPr>
      </w:pPr>
    </w:p>
    <w:p w14:paraId="108433A1" w14:textId="475E6D4F" w:rsidR="00C8723F" w:rsidRDefault="00C8723F" w:rsidP="00C74718">
      <w:pPr>
        <w:tabs>
          <w:tab w:val="left" w:pos="720"/>
        </w:tabs>
        <w:spacing w:line="276" w:lineRule="auto"/>
        <w:ind w:firstLine="562"/>
        <w:jc w:val="right"/>
        <w:rPr>
          <w:i/>
          <w:color w:val="000000"/>
          <w:sz w:val="28"/>
          <w:szCs w:val="28"/>
        </w:rPr>
      </w:pPr>
    </w:p>
    <w:p w14:paraId="0C9447BE" w14:textId="04999D11" w:rsidR="00C8723F" w:rsidRDefault="00C8723F" w:rsidP="00C74718">
      <w:pPr>
        <w:tabs>
          <w:tab w:val="left" w:pos="720"/>
        </w:tabs>
        <w:spacing w:line="276" w:lineRule="auto"/>
        <w:ind w:firstLine="562"/>
        <w:jc w:val="right"/>
        <w:rPr>
          <w:i/>
          <w:color w:val="000000"/>
          <w:sz w:val="28"/>
          <w:szCs w:val="28"/>
        </w:rPr>
      </w:pPr>
    </w:p>
    <w:p w14:paraId="142B4548" w14:textId="3830E4B2" w:rsidR="00C8723F" w:rsidRDefault="00C8723F" w:rsidP="00C74718">
      <w:pPr>
        <w:tabs>
          <w:tab w:val="left" w:pos="720"/>
        </w:tabs>
        <w:spacing w:line="276" w:lineRule="auto"/>
        <w:ind w:firstLine="562"/>
        <w:jc w:val="right"/>
        <w:rPr>
          <w:i/>
          <w:color w:val="000000"/>
          <w:sz w:val="28"/>
          <w:szCs w:val="28"/>
        </w:rPr>
      </w:pPr>
    </w:p>
    <w:p w14:paraId="46C260F2" w14:textId="4147F4C5" w:rsidR="00C8723F" w:rsidRDefault="00C8723F" w:rsidP="00C74718">
      <w:pPr>
        <w:tabs>
          <w:tab w:val="left" w:pos="720"/>
        </w:tabs>
        <w:spacing w:line="276" w:lineRule="auto"/>
        <w:ind w:firstLine="562"/>
        <w:jc w:val="right"/>
        <w:rPr>
          <w:i/>
          <w:color w:val="000000"/>
          <w:sz w:val="28"/>
          <w:szCs w:val="28"/>
        </w:rPr>
      </w:pPr>
    </w:p>
    <w:p w14:paraId="40CDA8BF" w14:textId="6F28D37B" w:rsidR="00C74718" w:rsidRPr="00B66B45" w:rsidRDefault="00C74718" w:rsidP="00C74718">
      <w:pPr>
        <w:tabs>
          <w:tab w:val="left" w:pos="720"/>
        </w:tabs>
        <w:spacing w:line="276" w:lineRule="auto"/>
        <w:ind w:firstLine="562"/>
        <w:jc w:val="right"/>
        <w:rPr>
          <w:i/>
          <w:color w:val="000000"/>
          <w:sz w:val="28"/>
          <w:szCs w:val="28"/>
        </w:rPr>
      </w:pPr>
      <w:r w:rsidRPr="00EA194A">
        <w:rPr>
          <w:i/>
          <w:color w:val="000000"/>
          <w:sz w:val="28"/>
          <w:szCs w:val="28"/>
        </w:rPr>
        <w:lastRenderedPageBreak/>
        <w:t>Anexa nr.5</w:t>
      </w:r>
    </w:p>
    <w:p w14:paraId="2CCF8473" w14:textId="77777777" w:rsidR="00C74718" w:rsidRPr="00B66B45" w:rsidRDefault="00C74718" w:rsidP="00C74718">
      <w:pPr>
        <w:tabs>
          <w:tab w:val="left" w:pos="720"/>
        </w:tabs>
        <w:spacing w:line="276" w:lineRule="auto"/>
        <w:ind w:firstLine="562"/>
        <w:jc w:val="right"/>
        <w:rPr>
          <w:color w:val="000000"/>
          <w:sz w:val="16"/>
          <w:szCs w:val="16"/>
        </w:rPr>
      </w:pPr>
    </w:p>
    <w:p w14:paraId="3018FA2F" w14:textId="1C748F17" w:rsidR="00C74718" w:rsidRPr="00BB523E" w:rsidRDefault="00C74718" w:rsidP="001935EF">
      <w:pPr>
        <w:spacing w:line="276" w:lineRule="auto"/>
        <w:ind w:firstLine="567"/>
        <w:rPr>
          <w:b/>
          <w:color w:val="000000"/>
          <w:sz w:val="28"/>
          <w:szCs w:val="28"/>
        </w:rPr>
      </w:pPr>
      <w:r w:rsidRPr="00BB523E">
        <w:rPr>
          <w:b/>
          <w:color w:val="000000"/>
          <w:sz w:val="28"/>
          <w:szCs w:val="28"/>
        </w:rPr>
        <w:t>Rezultatele executării cheltuielilor bugetului de stat în anul 20</w:t>
      </w:r>
      <w:r w:rsidR="001935EF">
        <w:rPr>
          <w:b/>
          <w:color w:val="000000"/>
          <w:sz w:val="28"/>
          <w:szCs w:val="28"/>
        </w:rPr>
        <w:t>2</w:t>
      </w:r>
      <w:r w:rsidR="001648C3">
        <w:rPr>
          <w:b/>
          <w:color w:val="000000"/>
          <w:sz w:val="28"/>
          <w:szCs w:val="28"/>
        </w:rPr>
        <w:t>2</w:t>
      </w:r>
    </w:p>
    <w:p w14:paraId="1BCF8A74" w14:textId="32791B10" w:rsidR="00C74718" w:rsidRDefault="001935EF" w:rsidP="001935EF">
      <w:pPr>
        <w:spacing w:line="276" w:lineRule="auto"/>
        <w:ind w:firstLine="567"/>
        <w:jc w:val="right"/>
        <w:rPr>
          <w:i/>
          <w:color w:val="000000"/>
        </w:rPr>
      </w:pPr>
      <w:r>
        <w:rPr>
          <w:b/>
          <w:color w:val="000000"/>
          <w:sz w:val="28"/>
          <w:szCs w:val="28"/>
        </w:rPr>
        <w:t xml:space="preserve">                                </w:t>
      </w:r>
      <w:r w:rsidR="00C74718" w:rsidRPr="00BB523E">
        <w:rPr>
          <w:b/>
          <w:color w:val="000000"/>
          <w:sz w:val="28"/>
          <w:szCs w:val="28"/>
        </w:rPr>
        <w:t>în aspect funcțional</w:t>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C74718" w:rsidRPr="00B66B45">
        <w:rPr>
          <w:b/>
          <w:i/>
          <w:color w:val="000000"/>
          <w:sz w:val="28"/>
          <w:szCs w:val="28"/>
        </w:rPr>
        <w:tab/>
      </w:r>
      <w:r w:rsidR="00616B29">
        <w:rPr>
          <w:b/>
          <w:i/>
          <w:color w:val="000000"/>
          <w:sz w:val="28"/>
          <w:szCs w:val="28"/>
        </w:rPr>
        <w:t xml:space="preserve">                            </w:t>
      </w:r>
      <w:r w:rsidR="00C74718" w:rsidRPr="00B66B45">
        <w:rPr>
          <w:b/>
          <w:i/>
          <w:color w:val="000000"/>
          <w:sz w:val="28"/>
          <w:szCs w:val="28"/>
        </w:rPr>
        <w:t xml:space="preserve"> </w:t>
      </w:r>
      <w:r w:rsidR="00C74718" w:rsidRPr="00B66B45">
        <w:rPr>
          <w:i/>
          <w:color w:val="000000"/>
        </w:rPr>
        <w:t>mil.lei</w:t>
      </w:r>
    </w:p>
    <w:tbl>
      <w:tblPr>
        <w:tblW w:w="9915" w:type="dxa"/>
        <w:tblInd w:w="-572" w:type="dxa"/>
        <w:tblLook w:val="04A0" w:firstRow="1" w:lastRow="0" w:firstColumn="1" w:lastColumn="0" w:noHBand="0" w:noVBand="1"/>
      </w:tblPr>
      <w:tblGrid>
        <w:gridCol w:w="1997"/>
        <w:gridCol w:w="776"/>
        <w:gridCol w:w="785"/>
        <w:gridCol w:w="776"/>
        <w:gridCol w:w="785"/>
        <w:gridCol w:w="828"/>
        <w:gridCol w:w="785"/>
        <w:gridCol w:w="855"/>
        <w:gridCol w:w="785"/>
        <w:gridCol w:w="8"/>
        <w:gridCol w:w="742"/>
        <w:gridCol w:w="785"/>
        <w:gridCol w:w="8"/>
      </w:tblGrid>
      <w:tr w:rsidR="001935EF" w:rsidRPr="001935EF" w14:paraId="60AB05A2" w14:textId="77777777" w:rsidTr="00843A4C">
        <w:trPr>
          <w:trHeight w:val="464"/>
        </w:trPr>
        <w:tc>
          <w:tcPr>
            <w:tcW w:w="1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6627F" w14:textId="77777777" w:rsidR="001935EF" w:rsidRPr="00E06022" w:rsidRDefault="001935EF" w:rsidP="001935EF">
            <w:pPr>
              <w:ind w:hanging="250"/>
              <w:jc w:val="center"/>
              <w:rPr>
                <w:b/>
                <w:bCs/>
                <w:color w:val="000000"/>
                <w:sz w:val="16"/>
                <w:szCs w:val="16"/>
                <w:lang w:val="ru-RU"/>
              </w:rPr>
            </w:pPr>
            <w:r w:rsidRPr="00E06022">
              <w:rPr>
                <w:b/>
                <w:bCs/>
                <w:color w:val="000000"/>
                <w:sz w:val="16"/>
                <w:szCs w:val="16"/>
                <w:lang w:val="ru-RU"/>
              </w:rPr>
              <w:t xml:space="preserve">Denumirea </w:t>
            </w:r>
          </w:p>
        </w:tc>
        <w:tc>
          <w:tcPr>
            <w:tcW w:w="15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D589C" w14:textId="77777777" w:rsidR="001935EF" w:rsidRPr="00BE1B8E" w:rsidRDefault="001935EF" w:rsidP="001935EF">
            <w:pPr>
              <w:jc w:val="center"/>
              <w:rPr>
                <w:b/>
                <w:bCs/>
                <w:sz w:val="16"/>
                <w:szCs w:val="16"/>
                <w:lang w:val="ru-RU"/>
              </w:rPr>
            </w:pPr>
            <w:r w:rsidRPr="00BE1B8E">
              <w:rPr>
                <w:b/>
                <w:bCs/>
                <w:sz w:val="16"/>
                <w:szCs w:val="16"/>
                <w:lang w:val="ru-RU"/>
              </w:rPr>
              <w:t>Aprobat</w:t>
            </w:r>
          </w:p>
        </w:tc>
        <w:tc>
          <w:tcPr>
            <w:tcW w:w="15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D3489" w14:textId="77777777" w:rsidR="001935EF" w:rsidRPr="00BE1B8E" w:rsidRDefault="001935EF" w:rsidP="001935EF">
            <w:pPr>
              <w:jc w:val="center"/>
              <w:rPr>
                <w:b/>
                <w:bCs/>
                <w:sz w:val="16"/>
                <w:szCs w:val="16"/>
                <w:lang w:val="ru-RU"/>
              </w:rPr>
            </w:pPr>
            <w:r w:rsidRPr="00BE1B8E">
              <w:rPr>
                <w:b/>
                <w:bCs/>
                <w:sz w:val="16"/>
                <w:szCs w:val="16"/>
                <w:lang w:val="ru-RU"/>
              </w:rPr>
              <w:t xml:space="preserve">Precizat </w:t>
            </w:r>
          </w:p>
        </w:tc>
        <w:tc>
          <w:tcPr>
            <w:tcW w:w="16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539C5" w14:textId="77777777" w:rsidR="001935EF" w:rsidRPr="00BE1B8E" w:rsidRDefault="001935EF" w:rsidP="001935EF">
            <w:pPr>
              <w:jc w:val="center"/>
              <w:rPr>
                <w:b/>
                <w:bCs/>
                <w:sz w:val="16"/>
                <w:szCs w:val="16"/>
                <w:lang w:val="ru-RU"/>
              </w:rPr>
            </w:pPr>
            <w:r w:rsidRPr="00BE1B8E">
              <w:rPr>
                <w:b/>
                <w:bCs/>
                <w:sz w:val="16"/>
                <w:szCs w:val="16"/>
                <w:lang w:val="ru-RU"/>
              </w:rPr>
              <w:t>Executat</w:t>
            </w:r>
          </w:p>
        </w:tc>
        <w:tc>
          <w:tcPr>
            <w:tcW w:w="3183" w:type="dxa"/>
            <w:gridSpan w:val="6"/>
            <w:tcBorders>
              <w:top w:val="single" w:sz="4" w:space="0" w:color="auto"/>
              <w:left w:val="nil"/>
              <w:bottom w:val="single" w:sz="4" w:space="0" w:color="auto"/>
              <w:right w:val="single" w:sz="4" w:space="0" w:color="auto"/>
            </w:tcBorders>
            <w:shd w:val="clear" w:color="auto" w:fill="auto"/>
            <w:vAlign w:val="center"/>
            <w:hideMark/>
          </w:tcPr>
          <w:p w14:paraId="4D6617C7" w14:textId="77777777" w:rsidR="001935EF" w:rsidRPr="00E06022" w:rsidRDefault="001935EF" w:rsidP="001935EF">
            <w:pPr>
              <w:jc w:val="center"/>
              <w:rPr>
                <w:b/>
                <w:bCs/>
                <w:sz w:val="16"/>
                <w:szCs w:val="16"/>
                <w:lang w:val="ru-RU"/>
              </w:rPr>
            </w:pPr>
            <w:r w:rsidRPr="00E06022">
              <w:rPr>
                <w:b/>
                <w:bCs/>
                <w:sz w:val="16"/>
                <w:szCs w:val="16"/>
                <w:lang w:val="ru-RU"/>
              </w:rPr>
              <w:t>Executat fata de precizat</w:t>
            </w:r>
          </w:p>
        </w:tc>
      </w:tr>
      <w:tr w:rsidR="001935EF" w:rsidRPr="001935EF" w14:paraId="34F77E7A" w14:textId="77777777" w:rsidTr="00843A4C">
        <w:trPr>
          <w:trHeight w:val="334"/>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1C03F79D" w14:textId="77777777" w:rsidR="001935EF" w:rsidRPr="00E06022" w:rsidRDefault="001935EF" w:rsidP="001935EF">
            <w:pPr>
              <w:rPr>
                <w:b/>
                <w:bCs/>
                <w:color w:val="000000"/>
                <w:sz w:val="16"/>
                <w:szCs w:val="16"/>
                <w:lang w:val="ru-RU"/>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5F3EFAC1" w14:textId="77777777" w:rsidR="001935EF" w:rsidRPr="00E06022" w:rsidRDefault="001935EF" w:rsidP="001935EF">
            <w:pPr>
              <w:rPr>
                <w:b/>
                <w:bCs/>
                <w:sz w:val="16"/>
                <w:szCs w:val="16"/>
                <w:lang w:val="ru-RU"/>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hideMark/>
          </w:tcPr>
          <w:p w14:paraId="0E26AB36" w14:textId="77777777" w:rsidR="001935EF" w:rsidRPr="00E06022" w:rsidRDefault="001935EF" w:rsidP="001935EF">
            <w:pPr>
              <w:rPr>
                <w:b/>
                <w:bCs/>
                <w:sz w:val="16"/>
                <w:szCs w:val="16"/>
                <w:lang w:val="ru-RU"/>
              </w:rPr>
            </w:pPr>
          </w:p>
        </w:tc>
        <w:tc>
          <w:tcPr>
            <w:tcW w:w="1613" w:type="dxa"/>
            <w:gridSpan w:val="2"/>
            <w:vMerge/>
            <w:tcBorders>
              <w:top w:val="single" w:sz="4" w:space="0" w:color="auto"/>
              <w:left w:val="single" w:sz="4" w:space="0" w:color="auto"/>
              <w:bottom w:val="single" w:sz="4" w:space="0" w:color="auto"/>
              <w:right w:val="single" w:sz="4" w:space="0" w:color="auto"/>
            </w:tcBorders>
            <w:vAlign w:val="center"/>
            <w:hideMark/>
          </w:tcPr>
          <w:p w14:paraId="7C82FC13" w14:textId="77777777" w:rsidR="001935EF" w:rsidRPr="00E06022" w:rsidRDefault="001935EF" w:rsidP="001935EF">
            <w:pPr>
              <w:rPr>
                <w:b/>
                <w:bCs/>
                <w:sz w:val="16"/>
                <w:szCs w:val="16"/>
                <w:lang w:val="ru-RU"/>
              </w:rPr>
            </w:pPr>
          </w:p>
        </w:tc>
        <w:tc>
          <w:tcPr>
            <w:tcW w:w="1648" w:type="dxa"/>
            <w:gridSpan w:val="3"/>
            <w:tcBorders>
              <w:top w:val="single" w:sz="4" w:space="0" w:color="auto"/>
              <w:left w:val="nil"/>
              <w:bottom w:val="single" w:sz="4" w:space="0" w:color="auto"/>
              <w:right w:val="single" w:sz="4" w:space="0" w:color="auto"/>
            </w:tcBorders>
            <w:shd w:val="clear" w:color="auto" w:fill="auto"/>
            <w:vAlign w:val="center"/>
            <w:hideMark/>
          </w:tcPr>
          <w:p w14:paraId="480D4D5A" w14:textId="77777777" w:rsidR="001935EF" w:rsidRPr="00E06022" w:rsidRDefault="001935EF" w:rsidP="001935EF">
            <w:pPr>
              <w:jc w:val="center"/>
              <w:rPr>
                <w:b/>
                <w:bCs/>
                <w:sz w:val="16"/>
                <w:szCs w:val="16"/>
                <w:lang w:val="ru-RU"/>
              </w:rPr>
            </w:pPr>
            <w:r w:rsidRPr="00E06022">
              <w:rPr>
                <w:b/>
                <w:bCs/>
                <w:sz w:val="16"/>
                <w:szCs w:val="16"/>
                <w:lang w:val="ru-RU"/>
              </w:rPr>
              <w:t>(+/-)</w:t>
            </w:r>
          </w:p>
        </w:tc>
        <w:tc>
          <w:tcPr>
            <w:tcW w:w="1535" w:type="dxa"/>
            <w:gridSpan w:val="3"/>
            <w:tcBorders>
              <w:top w:val="single" w:sz="4" w:space="0" w:color="auto"/>
              <w:left w:val="nil"/>
              <w:bottom w:val="single" w:sz="4" w:space="0" w:color="auto"/>
              <w:right w:val="single" w:sz="4" w:space="0" w:color="auto"/>
            </w:tcBorders>
            <w:shd w:val="clear" w:color="auto" w:fill="auto"/>
            <w:vAlign w:val="center"/>
            <w:hideMark/>
          </w:tcPr>
          <w:p w14:paraId="415D57A0" w14:textId="77777777" w:rsidR="001935EF" w:rsidRPr="00E06022" w:rsidRDefault="001935EF" w:rsidP="001935EF">
            <w:pPr>
              <w:jc w:val="center"/>
              <w:rPr>
                <w:b/>
                <w:bCs/>
                <w:sz w:val="16"/>
                <w:szCs w:val="16"/>
                <w:lang w:val="ru-RU"/>
              </w:rPr>
            </w:pPr>
            <w:r w:rsidRPr="00E06022">
              <w:rPr>
                <w:b/>
                <w:bCs/>
                <w:sz w:val="16"/>
                <w:szCs w:val="16"/>
                <w:lang w:val="ru-RU"/>
              </w:rPr>
              <w:t>(%)</w:t>
            </w:r>
          </w:p>
        </w:tc>
      </w:tr>
      <w:tr w:rsidR="001935EF" w:rsidRPr="001935EF" w14:paraId="32199EA8" w14:textId="77777777" w:rsidTr="00843A4C">
        <w:trPr>
          <w:gridAfter w:val="1"/>
          <w:wAfter w:w="8" w:type="dxa"/>
          <w:trHeight w:val="479"/>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15BBD0A2" w14:textId="77777777" w:rsidR="001935EF" w:rsidRPr="00E06022" w:rsidRDefault="001935EF" w:rsidP="001935EF">
            <w:pPr>
              <w:rPr>
                <w:b/>
                <w:bCs/>
                <w:color w:val="000000"/>
                <w:sz w:val="16"/>
                <w:szCs w:val="16"/>
                <w:lang w:val="ru-RU"/>
              </w:rPr>
            </w:pP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14:paraId="613FA72C" w14:textId="77777777" w:rsidR="001935EF" w:rsidRPr="00E06022" w:rsidRDefault="001935EF" w:rsidP="001935EF">
            <w:pPr>
              <w:jc w:val="center"/>
              <w:rPr>
                <w:b/>
                <w:bCs/>
                <w:color w:val="000000"/>
                <w:sz w:val="16"/>
                <w:szCs w:val="16"/>
                <w:lang w:val="ru-RU"/>
              </w:rPr>
            </w:pPr>
            <w:r w:rsidRPr="00E06022">
              <w:rPr>
                <w:b/>
                <w:bCs/>
                <w:color w:val="000000"/>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61FD3865" w14:textId="77777777" w:rsidR="001935EF" w:rsidRPr="00E06022" w:rsidRDefault="001935EF" w:rsidP="001935EF">
            <w:pPr>
              <w:rPr>
                <w:i/>
                <w:iCs/>
                <w:color w:val="000000"/>
                <w:sz w:val="16"/>
                <w:szCs w:val="16"/>
                <w:lang w:val="ru-RU"/>
              </w:rPr>
            </w:pPr>
            <w:r w:rsidRPr="00E06022">
              <w:rPr>
                <w:i/>
                <w:iCs/>
                <w:color w:val="000000"/>
                <w:sz w:val="16"/>
                <w:szCs w:val="16"/>
                <w:lang w:val="ru-RU"/>
              </w:rPr>
              <w:t>dintre care:</w:t>
            </w:r>
          </w:p>
        </w:tc>
        <w:tc>
          <w:tcPr>
            <w:tcW w:w="776" w:type="dxa"/>
            <w:vMerge w:val="restart"/>
            <w:tcBorders>
              <w:top w:val="nil"/>
              <w:left w:val="single" w:sz="4" w:space="0" w:color="auto"/>
              <w:bottom w:val="single" w:sz="4" w:space="0" w:color="auto"/>
              <w:right w:val="single" w:sz="4" w:space="0" w:color="auto"/>
            </w:tcBorders>
            <w:shd w:val="clear" w:color="auto" w:fill="auto"/>
            <w:vAlign w:val="center"/>
            <w:hideMark/>
          </w:tcPr>
          <w:p w14:paraId="4A696CBB" w14:textId="77777777" w:rsidR="001935EF" w:rsidRPr="00E06022" w:rsidRDefault="001935EF" w:rsidP="001935EF">
            <w:pPr>
              <w:jc w:val="center"/>
              <w:rPr>
                <w:b/>
                <w:bCs/>
                <w:color w:val="000000"/>
                <w:sz w:val="16"/>
                <w:szCs w:val="16"/>
                <w:lang w:val="ru-RU"/>
              </w:rPr>
            </w:pPr>
            <w:r w:rsidRPr="00E06022">
              <w:rPr>
                <w:b/>
                <w:bCs/>
                <w:color w:val="000000"/>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497D2D4E" w14:textId="77777777" w:rsidR="001935EF" w:rsidRPr="00E06022" w:rsidRDefault="001935EF" w:rsidP="001935EF">
            <w:pPr>
              <w:rPr>
                <w:i/>
                <w:iCs/>
                <w:color w:val="000000"/>
                <w:sz w:val="16"/>
                <w:szCs w:val="16"/>
                <w:lang w:val="ru-RU"/>
              </w:rPr>
            </w:pPr>
            <w:r w:rsidRPr="00E06022">
              <w:rPr>
                <w:i/>
                <w:iCs/>
                <w:color w:val="000000"/>
                <w:sz w:val="16"/>
                <w:szCs w:val="16"/>
                <w:lang w:val="ru-RU"/>
              </w:rPr>
              <w:t>dintre care:</w:t>
            </w:r>
          </w:p>
        </w:tc>
        <w:tc>
          <w:tcPr>
            <w:tcW w:w="828" w:type="dxa"/>
            <w:vMerge w:val="restart"/>
            <w:tcBorders>
              <w:top w:val="nil"/>
              <w:left w:val="single" w:sz="4" w:space="0" w:color="auto"/>
              <w:bottom w:val="single" w:sz="4" w:space="0" w:color="auto"/>
              <w:right w:val="single" w:sz="4" w:space="0" w:color="auto"/>
            </w:tcBorders>
            <w:shd w:val="clear" w:color="auto" w:fill="auto"/>
            <w:vAlign w:val="center"/>
            <w:hideMark/>
          </w:tcPr>
          <w:p w14:paraId="623FEE56" w14:textId="77777777" w:rsidR="001935EF" w:rsidRPr="00E06022" w:rsidRDefault="001935EF" w:rsidP="001935EF">
            <w:pPr>
              <w:jc w:val="center"/>
              <w:rPr>
                <w:b/>
                <w:bCs/>
                <w:color w:val="000000"/>
                <w:sz w:val="16"/>
                <w:szCs w:val="16"/>
                <w:lang w:val="ru-RU"/>
              </w:rPr>
            </w:pPr>
            <w:r w:rsidRPr="00E06022">
              <w:rPr>
                <w:b/>
                <w:bCs/>
                <w:color w:val="000000"/>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49A753C0" w14:textId="77777777" w:rsidR="001935EF" w:rsidRPr="00E06022" w:rsidRDefault="001935EF" w:rsidP="001935EF">
            <w:pPr>
              <w:rPr>
                <w:i/>
                <w:iCs/>
                <w:color w:val="000000"/>
                <w:sz w:val="16"/>
                <w:szCs w:val="16"/>
                <w:lang w:val="ru-RU"/>
              </w:rPr>
            </w:pPr>
            <w:r w:rsidRPr="00E06022">
              <w:rPr>
                <w:i/>
                <w:iCs/>
                <w:color w:val="000000"/>
                <w:sz w:val="16"/>
                <w:szCs w:val="16"/>
                <w:lang w:val="ru-RU"/>
              </w:rPr>
              <w:t>dintre care:</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hideMark/>
          </w:tcPr>
          <w:p w14:paraId="3344C5EA" w14:textId="77777777" w:rsidR="001935EF" w:rsidRPr="00E06022" w:rsidRDefault="001935EF" w:rsidP="001935EF">
            <w:pPr>
              <w:jc w:val="center"/>
              <w:rPr>
                <w:b/>
                <w:bCs/>
                <w:sz w:val="16"/>
                <w:szCs w:val="16"/>
                <w:lang w:val="ru-RU"/>
              </w:rPr>
            </w:pPr>
            <w:r w:rsidRPr="00E06022">
              <w:rPr>
                <w:b/>
                <w:bCs/>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706981B0" w14:textId="77777777" w:rsidR="001935EF" w:rsidRPr="00E06022" w:rsidRDefault="001935EF" w:rsidP="001935EF">
            <w:pPr>
              <w:rPr>
                <w:i/>
                <w:iCs/>
                <w:color w:val="000000"/>
                <w:sz w:val="16"/>
                <w:szCs w:val="16"/>
                <w:lang w:val="ru-RU"/>
              </w:rPr>
            </w:pPr>
            <w:r w:rsidRPr="00E06022">
              <w:rPr>
                <w:i/>
                <w:iCs/>
                <w:color w:val="000000"/>
                <w:sz w:val="16"/>
                <w:szCs w:val="16"/>
                <w:lang w:val="ru-RU"/>
              </w:rPr>
              <w:t>dintre care:</w:t>
            </w:r>
          </w:p>
        </w:tc>
        <w:tc>
          <w:tcPr>
            <w:tcW w:w="7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AA13B6B" w14:textId="77777777" w:rsidR="001935EF" w:rsidRPr="00E06022" w:rsidRDefault="001935EF" w:rsidP="001935EF">
            <w:pPr>
              <w:jc w:val="center"/>
              <w:rPr>
                <w:b/>
                <w:bCs/>
                <w:sz w:val="16"/>
                <w:szCs w:val="16"/>
                <w:lang w:val="ru-RU"/>
              </w:rPr>
            </w:pPr>
            <w:r w:rsidRPr="00E06022">
              <w:rPr>
                <w:b/>
                <w:bCs/>
                <w:sz w:val="16"/>
                <w:szCs w:val="16"/>
                <w:lang w:val="ru-RU"/>
              </w:rPr>
              <w:t>Bugetul de stat</w:t>
            </w:r>
          </w:p>
        </w:tc>
        <w:tc>
          <w:tcPr>
            <w:tcW w:w="785" w:type="dxa"/>
            <w:tcBorders>
              <w:top w:val="nil"/>
              <w:left w:val="nil"/>
              <w:bottom w:val="single" w:sz="4" w:space="0" w:color="auto"/>
              <w:right w:val="single" w:sz="4" w:space="0" w:color="auto"/>
            </w:tcBorders>
            <w:shd w:val="clear" w:color="auto" w:fill="auto"/>
            <w:vAlign w:val="center"/>
            <w:hideMark/>
          </w:tcPr>
          <w:p w14:paraId="367142BA" w14:textId="77777777" w:rsidR="001935EF" w:rsidRPr="00E06022" w:rsidRDefault="001935EF" w:rsidP="001935EF">
            <w:pPr>
              <w:rPr>
                <w:i/>
                <w:iCs/>
                <w:color w:val="000000"/>
                <w:sz w:val="16"/>
                <w:szCs w:val="16"/>
                <w:lang w:val="ru-RU"/>
              </w:rPr>
            </w:pPr>
            <w:r w:rsidRPr="00E06022">
              <w:rPr>
                <w:i/>
                <w:iCs/>
                <w:color w:val="000000"/>
                <w:sz w:val="16"/>
                <w:szCs w:val="16"/>
                <w:lang w:val="ru-RU"/>
              </w:rPr>
              <w:t>dintre care:</w:t>
            </w:r>
          </w:p>
        </w:tc>
      </w:tr>
      <w:tr w:rsidR="001935EF" w:rsidRPr="001935EF" w14:paraId="5CB7E8FE" w14:textId="77777777" w:rsidTr="00843A4C">
        <w:trPr>
          <w:gridAfter w:val="1"/>
          <w:wAfter w:w="8" w:type="dxa"/>
          <w:trHeight w:val="1191"/>
        </w:trPr>
        <w:tc>
          <w:tcPr>
            <w:tcW w:w="1997" w:type="dxa"/>
            <w:vMerge/>
            <w:tcBorders>
              <w:top w:val="single" w:sz="4" w:space="0" w:color="auto"/>
              <w:left w:val="single" w:sz="4" w:space="0" w:color="auto"/>
              <w:bottom w:val="single" w:sz="4" w:space="0" w:color="auto"/>
              <w:right w:val="single" w:sz="4" w:space="0" w:color="auto"/>
            </w:tcBorders>
            <w:vAlign w:val="center"/>
            <w:hideMark/>
          </w:tcPr>
          <w:p w14:paraId="1BE858A4" w14:textId="77777777" w:rsidR="001935EF" w:rsidRPr="00E06022" w:rsidRDefault="001935EF" w:rsidP="001935EF">
            <w:pPr>
              <w:rPr>
                <w:b/>
                <w:bCs/>
                <w:color w:val="000000"/>
                <w:sz w:val="16"/>
                <w:szCs w:val="16"/>
                <w:lang w:val="ru-RU"/>
              </w:rPr>
            </w:pPr>
          </w:p>
        </w:tc>
        <w:tc>
          <w:tcPr>
            <w:tcW w:w="776" w:type="dxa"/>
            <w:vMerge/>
            <w:tcBorders>
              <w:top w:val="nil"/>
              <w:left w:val="single" w:sz="4" w:space="0" w:color="auto"/>
              <w:bottom w:val="single" w:sz="4" w:space="0" w:color="auto"/>
              <w:right w:val="single" w:sz="4" w:space="0" w:color="auto"/>
            </w:tcBorders>
            <w:vAlign w:val="center"/>
            <w:hideMark/>
          </w:tcPr>
          <w:p w14:paraId="3B9D5B9A" w14:textId="77777777" w:rsidR="001935EF" w:rsidRPr="00E06022" w:rsidRDefault="001935EF" w:rsidP="001935EF">
            <w:pPr>
              <w:rPr>
                <w:b/>
                <w:bCs/>
                <w:color w:val="000000"/>
                <w:sz w:val="16"/>
                <w:szCs w:val="16"/>
                <w:lang w:val="ru-RU"/>
              </w:rPr>
            </w:pPr>
          </w:p>
        </w:tc>
        <w:tc>
          <w:tcPr>
            <w:tcW w:w="785" w:type="dxa"/>
            <w:tcBorders>
              <w:top w:val="nil"/>
              <w:left w:val="nil"/>
              <w:bottom w:val="single" w:sz="4" w:space="0" w:color="auto"/>
              <w:right w:val="single" w:sz="4" w:space="0" w:color="auto"/>
            </w:tcBorders>
            <w:shd w:val="clear" w:color="auto" w:fill="auto"/>
            <w:vAlign w:val="center"/>
            <w:hideMark/>
          </w:tcPr>
          <w:p w14:paraId="1ECFFC7D" w14:textId="77777777" w:rsidR="001935EF" w:rsidRPr="00E06022" w:rsidRDefault="001935EF" w:rsidP="001935EF">
            <w:pPr>
              <w:jc w:val="center"/>
              <w:rPr>
                <w:i/>
                <w:iCs/>
                <w:color w:val="000000"/>
                <w:sz w:val="16"/>
                <w:szCs w:val="16"/>
                <w:lang w:val="en-GB"/>
              </w:rPr>
            </w:pPr>
            <w:r w:rsidRPr="00E06022">
              <w:rPr>
                <w:i/>
                <w:iCs/>
                <w:color w:val="000000"/>
                <w:sz w:val="16"/>
                <w:szCs w:val="16"/>
                <w:lang w:val="en-GB"/>
              </w:rPr>
              <w:t>proiecte finanțate din surse externe</w:t>
            </w:r>
          </w:p>
        </w:tc>
        <w:tc>
          <w:tcPr>
            <w:tcW w:w="776" w:type="dxa"/>
            <w:vMerge/>
            <w:tcBorders>
              <w:top w:val="nil"/>
              <w:left w:val="single" w:sz="4" w:space="0" w:color="auto"/>
              <w:bottom w:val="single" w:sz="4" w:space="0" w:color="auto"/>
              <w:right w:val="single" w:sz="4" w:space="0" w:color="auto"/>
            </w:tcBorders>
            <w:vAlign w:val="center"/>
            <w:hideMark/>
          </w:tcPr>
          <w:p w14:paraId="2C15FD36" w14:textId="77777777" w:rsidR="001935EF" w:rsidRPr="00E06022" w:rsidRDefault="001935EF" w:rsidP="001935EF">
            <w:pPr>
              <w:rPr>
                <w:b/>
                <w:bCs/>
                <w:color w:val="000000"/>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629FC420" w14:textId="77777777" w:rsidR="001935EF" w:rsidRPr="00E06022" w:rsidRDefault="001935EF" w:rsidP="001935EF">
            <w:pPr>
              <w:jc w:val="center"/>
              <w:rPr>
                <w:i/>
                <w:iCs/>
                <w:color w:val="000000"/>
                <w:sz w:val="16"/>
                <w:szCs w:val="16"/>
                <w:lang w:val="en-GB"/>
              </w:rPr>
            </w:pPr>
            <w:r w:rsidRPr="00E06022">
              <w:rPr>
                <w:i/>
                <w:iCs/>
                <w:color w:val="000000"/>
                <w:sz w:val="16"/>
                <w:szCs w:val="16"/>
                <w:lang w:val="en-GB"/>
              </w:rPr>
              <w:t>proiecte finanțate din surse externe</w:t>
            </w:r>
          </w:p>
        </w:tc>
        <w:tc>
          <w:tcPr>
            <w:tcW w:w="828" w:type="dxa"/>
            <w:vMerge/>
            <w:tcBorders>
              <w:top w:val="nil"/>
              <w:left w:val="single" w:sz="4" w:space="0" w:color="auto"/>
              <w:bottom w:val="single" w:sz="4" w:space="0" w:color="auto"/>
              <w:right w:val="single" w:sz="4" w:space="0" w:color="auto"/>
            </w:tcBorders>
            <w:vAlign w:val="center"/>
            <w:hideMark/>
          </w:tcPr>
          <w:p w14:paraId="2633F2B7" w14:textId="77777777" w:rsidR="001935EF" w:rsidRPr="00E06022" w:rsidRDefault="001935EF" w:rsidP="001935EF">
            <w:pPr>
              <w:rPr>
                <w:b/>
                <w:bCs/>
                <w:color w:val="000000"/>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31F33052" w14:textId="77777777" w:rsidR="001935EF" w:rsidRPr="00E06022" w:rsidRDefault="001935EF" w:rsidP="001935EF">
            <w:pPr>
              <w:jc w:val="center"/>
              <w:rPr>
                <w:i/>
                <w:iCs/>
                <w:color w:val="000000"/>
                <w:sz w:val="16"/>
                <w:szCs w:val="16"/>
                <w:lang w:val="en-GB"/>
              </w:rPr>
            </w:pPr>
            <w:r w:rsidRPr="00E06022">
              <w:rPr>
                <w:i/>
                <w:iCs/>
                <w:color w:val="000000"/>
                <w:sz w:val="16"/>
                <w:szCs w:val="16"/>
                <w:lang w:val="en-GB"/>
              </w:rPr>
              <w:t>proiecte finanțate din surse externe</w:t>
            </w:r>
          </w:p>
        </w:tc>
        <w:tc>
          <w:tcPr>
            <w:tcW w:w="855" w:type="dxa"/>
            <w:vMerge/>
            <w:tcBorders>
              <w:top w:val="nil"/>
              <w:left w:val="single" w:sz="4" w:space="0" w:color="auto"/>
              <w:bottom w:val="single" w:sz="4" w:space="0" w:color="auto"/>
              <w:right w:val="single" w:sz="4" w:space="0" w:color="auto"/>
            </w:tcBorders>
            <w:vAlign w:val="center"/>
            <w:hideMark/>
          </w:tcPr>
          <w:p w14:paraId="59918B76" w14:textId="77777777" w:rsidR="001935EF" w:rsidRPr="00E06022" w:rsidRDefault="001935EF" w:rsidP="001935EF">
            <w:pPr>
              <w:rPr>
                <w:b/>
                <w:bCs/>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3FA00742" w14:textId="77777777" w:rsidR="001935EF" w:rsidRPr="00E06022" w:rsidRDefault="001935EF" w:rsidP="001935EF">
            <w:pPr>
              <w:jc w:val="center"/>
              <w:rPr>
                <w:i/>
                <w:iCs/>
                <w:color w:val="000000"/>
                <w:sz w:val="16"/>
                <w:szCs w:val="16"/>
                <w:lang w:val="en-GB"/>
              </w:rPr>
            </w:pPr>
            <w:r w:rsidRPr="00E06022">
              <w:rPr>
                <w:i/>
                <w:iCs/>
                <w:color w:val="000000"/>
                <w:sz w:val="16"/>
                <w:szCs w:val="16"/>
                <w:lang w:val="en-GB"/>
              </w:rPr>
              <w:t>proiecte finanțate din surse externe</w:t>
            </w:r>
          </w:p>
        </w:tc>
        <w:tc>
          <w:tcPr>
            <w:tcW w:w="750" w:type="dxa"/>
            <w:gridSpan w:val="2"/>
            <w:vMerge/>
            <w:tcBorders>
              <w:top w:val="nil"/>
              <w:left w:val="single" w:sz="4" w:space="0" w:color="auto"/>
              <w:bottom w:val="single" w:sz="4" w:space="0" w:color="auto"/>
              <w:right w:val="single" w:sz="4" w:space="0" w:color="auto"/>
            </w:tcBorders>
            <w:vAlign w:val="center"/>
            <w:hideMark/>
          </w:tcPr>
          <w:p w14:paraId="79433D33" w14:textId="77777777" w:rsidR="001935EF" w:rsidRPr="00E06022" w:rsidRDefault="001935EF" w:rsidP="001935EF">
            <w:pPr>
              <w:rPr>
                <w:b/>
                <w:bCs/>
                <w:sz w:val="16"/>
                <w:szCs w:val="16"/>
                <w:lang w:val="en-GB"/>
              </w:rPr>
            </w:pPr>
          </w:p>
        </w:tc>
        <w:tc>
          <w:tcPr>
            <w:tcW w:w="785" w:type="dxa"/>
            <w:tcBorders>
              <w:top w:val="nil"/>
              <w:left w:val="nil"/>
              <w:bottom w:val="single" w:sz="4" w:space="0" w:color="auto"/>
              <w:right w:val="single" w:sz="4" w:space="0" w:color="auto"/>
            </w:tcBorders>
            <w:shd w:val="clear" w:color="auto" w:fill="auto"/>
            <w:vAlign w:val="center"/>
            <w:hideMark/>
          </w:tcPr>
          <w:p w14:paraId="238FBFA5" w14:textId="77777777" w:rsidR="001935EF" w:rsidRPr="00E06022" w:rsidRDefault="001935EF" w:rsidP="001935EF">
            <w:pPr>
              <w:jc w:val="center"/>
              <w:rPr>
                <w:i/>
                <w:iCs/>
                <w:color w:val="000000"/>
                <w:sz w:val="16"/>
                <w:szCs w:val="16"/>
                <w:lang w:val="en-GB"/>
              </w:rPr>
            </w:pPr>
            <w:r w:rsidRPr="00E06022">
              <w:rPr>
                <w:i/>
                <w:iCs/>
                <w:color w:val="000000"/>
                <w:sz w:val="16"/>
                <w:szCs w:val="16"/>
                <w:lang w:val="en-GB"/>
              </w:rPr>
              <w:t>proiecte finanțate din surse externe</w:t>
            </w:r>
          </w:p>
        </w:tc>
      </w:tr>
      <w:tr w:rsidR="001935EF" w:rsidRPr="001935EF" w14:paraId="2D2262A7" w14:textId="77777777" w:rsidTr="00843A4C">
        <w:trPr>
          <w:gridAfter w:val="1"/>
          <w:wAfter w:w="8" w:type="dxa"/>
          <w:trHeight w:val="558"/>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6724020" w14:textId="77777777" w:rsidR="001935EF" w:rsidRPr="00E06022" w:rsidRDefault="001935EF" w:rsidP="001935EF">
            <w:pPr>
              <w:rPr>
                <w:b/>
                <w:bCs/>
                <w:color w:val="000000"/>
                <w:sz w:val="16"/>
                <w:szCs w:val="16"/>
                <w:lang w:val="ru-RU"/>
              </w:rPr>
            </w:pPr>
            <w:r w:rsidRPr="00E06022">
              <w:rPr>
                <w:b/>
                <w:bCs/>
                <w:color w:val="000000"/>
                <w:sz w:val="16"/>
                <w:szCs w:val="16"/>
                <w:lang w:val="ru-RU"/>
              </w:rPr>
              <w:t>CHELTUIELI ȘI ACTIVE NEFINANCIARE</w:t>
            </w:r>
          </w:p>
        </w:tc>
        <w:tc>
          <w:tcPr>
            <w:tcW w:w="776" w:type="dxa"/>
            <w:tcBorders>
              <w:top w:val="nil"/>
              <w:left w:val="nil"/>
              <w:bottom w:val="single" w:sz="4" w:space="0" w:color="auto"/>
              <w:right w:val="single" w:sz="4" w:space="0" w:color="auto"/>
            </w:tcBorders>
            <w:shd w:val="clear" w:color="auto" w:fill="auto"/>
            <w:noWrap/>
            <w:vAlign w:val="bottom"/>
            <w:hideMark/>
          </w:tcPr>
          <w:p w14:paraId="3812DC06" w14:textId="662A17F1" w:rsidR="001935EF" w:rsidRPr="00E06022" w:rsidRDefault="001648C3" w:rsidP="000B5010">
            <w:pPr>
              <w:jc w:val="right"/>
              <w:rPr>
                <w:b/>
                <w:bCs/>
                <w:color w:val="000000"/>
                <w:sz w:val="16"/>
                <w:szCs w:val="16"/>
              </w:rPr>
            </w:pPr>
            <w:r>
              <w:rPr>
                <w:b/>
                <w:bCs/>
                <w:color w:val="000000"/>
                <w:sz w:val="16"/>
                <w:szCs w:val="16"/>
                <w:lang w:val="en-US"/>
              </w:rPr>
              <w:t>65 202,6</w:t>
            </w:r>
          </w:p>
        </w:tc>
        <w:tc>
          <w:tcPr>
            <w:tcW w:w="785" w:type="dxa"/>
            <w:tcBorders>
              <w:top w:val="nil"/>
              <w:left w:val="nil"/>
              <w:bottom w:val="single" w:sz="4" w:space="0" w:color="auto"/>
              <w:right w:val="single" w:sz="4" w:space="0" w:color="auto"/>
            </w:tcBorders>
            <w:shd w:val="clear" w:color="auto" w:fill="auto"/>
            <w:noWrap/>
            <w:vAlign w:val="bottom"/>
            <w:hideMark/>
          </w:tcPr>
          <w:p w14:paraId="468FA833" w14:textId="4C76749A" w:rsidR="001935EF" w:rsidRPr="0035332B" w:rsidRDefault="001648C3" w:rsidP="000B5010">
            <w:pPr>
              <w:jc w:val="right"/>
              <w:rPr>
                <w:b/>
                <w:bCs/>
                <w:i/>
                <w:iCs/>
                <w:color w:val="000000"/>
                <w:sz w:val="16"/>
                <w:szCs w:val="16"/>
              </w:rPr>
            </w:pPr>
            <w:r w:rsidRPr="0035332B">
              <w:rPr>
                <w:b/>
                <w:bCs/>
                <w:i/>
                <w:iCs/>
                <w:color w:val="000000"/>
                <w:sz w:val="16"/>
                <w:szCs w:val="16"/>
              </w:rPr>
              <w:t>5 433,2</w:t>
            </w:r>
          </w:p>
        </w:tc>
        <w:tc>
          <w:tcPr>
            <w:tcW w:w="776" w:type="dxa"/>
            <w:tcBorders>
              <w:top w:val="nil"/>
              <w:left w:val="nil"/>
              <w:bottom w:val="single" w:sz="4" w:space="0" w:color="auto"/>
              <w:right w:val="single" w:sz="4" w:space="0" w:color="auto"/>
            </w:tcBorders>
            <w:shd w:val="clear" w:color="auto" w:fill="auto"/>
            <w:noWrap/>
            <w:vAlign w:val="bottom"/>
            <w:hideMark/>
          </w:tcPr>
          <w:p w14:paraId="10347416" w14:textId="67A07784" w:rsidR="001935EF" w:rsidRPr="00E06022" w:rsidRDefault="000E5896" w:rsidP="001935EF">
            <w:pPr>
              <w:jc w:val="right"/>
              <w:rPr>
                <w:b/>
                <w:bCs/>
                <w:sz w:val="16"/>
                <w:szCs w:val="16"/>
              </w:rPr>
            </w:pPr>
            <w:r>
              <w:rPr>
                <w:b/>
                <w:bCs/>
                <w:sz w:val="16"/>
                <w:szCs w:val="16"/>
              </w:rPr>
              <w:t>73 943,0</w:t>
            </w:r>
          </w:p>
        </w:tc>
        <w:tc>
          <w:tcPr>
            <w:tcW w:w="785" w:type="dxa"/>
            <w:tcBorders>
              <w:top w:val="nil"/>
              <w:left w:val="nil"/>
              <w:bottom w:val="single" w:sz="4" w:space="0" w:color="auto"/>
              <w:right w:val="single" w:sz="4" w:space="0" w:color="auto"/>
            </w:tcBorders>
            <w:shd w:val="clear" w:color="auto" w:fill="auto"/>
            <w:noWrap/>
            <w:vAlign w:val="bottom"/>
            <w:hideMark/>
          </w:tcPr>
          <w:p w14:paraId="47563560" w14:textId="28266302" w:rsidR="001935EF" w:rsidRPr="00E06022" w:rsidRDefault="000E5896" w:rsidP="001935EF">
            <w:pPr>
              <w:jc w:val="right"/>
              <w:rPr>
                <w:b/>
                <w:bCs/>
                <w:i/>
                <w:iCs/>
                <w:color w:val="000000"/>
                <w:sz w:val="16"/>
                <w:szCs w:val="16"/>
              </w:rPr>
            </w:pPr>
            <w:r>
              <w:rPr>
                <w:b/>
                <w:bCs/>
                <w:i/>
                <w:iCs/>
                <w:color w:val="000000"/>
                <w:sz w:val="16"/>
                <w:szCs w:val="16"/>
              </w:rPr>
              <w:t>5 043,5</w:t>
            </w:r>
          </w:p>
        </w:tc>
        <w:tc>
          <w:tcPr>
            <w:tcW w:w="828" w:type="dxa"/>
            <w:tcBorders>
              <w:top w:val="nil"/>
              <w:left w:val="nil"/>
              <w:bottom w:val="single" w:sz="4" w:space="0" w:color="auto"/>
              <w:right w:val="single" w:sz="4" w:space="0" w:color="auto"/>
            </w:tcBorders>
            <w:shd w:val="clear" w:color="auto" w:fill="auto"/>
            <w:noWrap/>
            <w:vAlign w:val="bottom"/>
            <w:hideMark/>
          </w:tcPr>
          <w:p w14:paraId="514A855B" w14:textId="2D751F35" w:rsidR="001935EF" w:rsidRPr="00E06022" w:rsidRDefault="0017337F" w:rsidP="001935EF">
            <w:pPr>
              <w:jc w:val="right"/>
              <w:rPr>
                <w:b/>
                <w:bCs/>
                <w:sz w:val="16"/>
                <w:szCs w:val="16"/>
              </w:rPr>
            </w:pPr>
            <w:r>
              <w:rPr>
                <w:b/>
                <w:bCs/>
                <w:sz w:val="16"/>
                <w:szCs w:val="16"/>
              </w:rPr>
              <w:t>68 573,5</w:t>
            </w:r>
          </w:p>
        </w:tc>
        <w:tc>
          <w:tcPr>
            <w:tcW w:w="785" w:type="dxa"/>
            <w:tcBorders>
              <w:top w:val="nil"/>
              <w:left w:val="nil"/>
              <w:bottom w:val="single" w:sz="4" w:space="0" w:color="auto"/>
              <w:right w:val="single" w:sz="4" w:space="0" w:color="auto"/>
            </w:tcBorders>
            <w:shd w:val="clear" w:color="auto" w:fill="auto"/>
            <w:noWrap/>
            <w:vAlign w:val="bottom"/>
            <w:hideMark/>
          </w:tcPr>
          <w:p w14:paraId="32EAD9F6" w14:textId="721EDBB9" w:rsidR="001935EF" w:rsidRPr="00E06022" w:rsidRDefault="0017337F" w:rsidP="001935EF">
            <w:pPr>
              <w:jc w:val="right"/>
              <w:rPr>
                <w:b/>
                <w:bCs/>
                <w:i/>
                <w:iCs/>
                <w:color w:val="000000"/>
                <w:sz w:val="16"/>
                <w:szCs w:val="16"/>
              </w:rPr>
            </w:pPr>
            <w:r>
              <w:rPr>
                <w:b/>
                <w:bCs/>
                <w:i/>
                <w:iCs/>
                <w:color w:val="000000"/>
                <w:sz w:val="16"/>
                <w:szCs w:val="16"/>
              </w:rPr>
              <w:t>3 074,9</w:t>
            </w:r>
          </w:p>
        </w:tc>
        <w:tc>
          <w:tcPr>
            <w:tcW w:w="855" w:type="dxa"/>
            <w:tcBorders>
              <w:top w:val="nil"/>
              <w:left w:val="nil"/>
              <w:bottom w:val="single" w:sz="4" w:space="0" w:color="auto"/>
              <w:right w:val="single" w:sz="4" w:space="0" w:color="auto"/>
            </w:tcBorders>
            <w:shd w:val="clear" w:color="auto" w:fill="auto"/>
            <w:noWrap/>
            <w:vAlign w:val="bottom"/>
          </w:tcPr>
          <w:p w14:paraId="76B88D67" w14:textId="208A4D16" w:rsidR="001935EF" w:rsidRPr="00E06022" w:rsidRDefault="00843A4C" w:rsidP="000408C0">
            <w:pPr>
              <w:jc w:val="right"/>
              <w:rPr>
                <w:b/>
                <w:bCs/>
                <w:sz w:val="16"/>
                <w:szCs w:val="16"/>
              </w:rPr>
            </w:pPr>
            <w:r>
              <w:rPr>
                <w:b/>
                <w:bCs/>
                <w:sz w:val="16"/>
                <w:szCs w:val="16"/>
              </w:rPr>
              <w:t xml:space="preserve"> -5 369,5</w:t>
            </w:r>
          </w:p>
        </w:tc>
        <w:tc>
          <w:tcPr>
            <w:tcW w:w="785" w:type="dxa"/>
            <w:tcBorders>
              <w:top w:val="nil"/>
              <w:left w:val="nil"/>
              <w:bottom w:val="single" w:sz="4" w:space="0" w:color="auto"/>
              <w:right w:val="single" w:sz="4" w:space="0" w:color="auto"/>
            </w:tcBorders>
            <w:shd w:val="clear" w:color="auto" w:fill="auto"/>
            <w:noWrap/>
            <w:vAlign w:val="bottom"/>
            <w:hideMark/>
          </w:tcPr>
          <w:p w14:paraId="21159CDC" w14:textId="09130AC3" w:rsidR="001935EF" w:rsidRPr="00843A4C" w:rsidRDefault="001935EF" w:rsidP="00843A4C">
            <w:pPr>
              <w:jc w:val="right"/>
              <w:rPr>
                <w:b/>
                <w:bCs/>
                <w:i/>
                <w:iCs/>
                <w:color w:val="000000"/>
                <w:sz w:val="16"/>
                <w:szCs w:val="16"/>
              </w:rPr>
            </w:pPr>
            <w:r w:rsidRPr="00E06022">
              <w:rPr>
                <w:b/>
                <w:bCs/>
                <w:i/>
                <w:iCs/>
                <w:color w:val="000000"/>
                <w:sz w:val="16"/>
                <w:szCs w:val="16"/>
                <w:lang w:val="ru-RU"/>
              </w:rPr>
              <w:t>-</w:t>
            </w:r>
            <w:r w:rsidR="00843A4C">
              <w:rPr>
                <w:b/>
                <w:bCs/>
                <w:i/>
                <w:iCs/>
                <w:color w:val="000000"/>
                <w:sz w:val="16"/>
                <w:szCs w:val="16"/>
              </w:rPr>
              <w:t>1 968,6</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552F61E3" w14:textId="5ADF3830" w:rsidR="001935EF" w:rsidRPr="00D12769" w:rsidRDefault="00D12769" w:rsidP="00D832F6">
            <w:pPr>
              <w:jc w:val="right"/>
              <w:rPr>
                <w:b/>
                <w:bCs/>
                <w:sz w:val="16"/>
                <w:szCs w:val="16"/>
              </w:rPr>
            </w:pPr>
            <w:r>
              <w:rPr>
                <w:b/>
                <w:bCs/>
                <w:sz w:val="16"/>
                <w:szCs w:val="16"/>
              </w:rPr>
              <w:t>92,7</w:t>
            </w:r>
          </w:p>
        </w:tc>
        <w:tc>
          <w:tcPr>
            <w:tcW w:w="785" w:type="dxa"/>
            <w:tcBorders>
              <w:top w:val="nil"/>
              <w:left w:val="nil"/>
              <w:bottom w:val="single" w:sz="4" w:space="0" w:color="auto"/>
              <w:right w:val="single" w:sz="4" w:space="0" w:color="auto"/>
            </w:tcBorders>
            <w:shd w:val="clear" w:color="auto" w:fill="auto"/>
            <w:noWrap/>
            <w:vAlign w:val="bottom"/>
            <w:hideMark/>
          </w:tcPr>
          <w:p w14:paraId="15CB23A0" w14:textId="58D1EAA8" w:rsidR="001935EF" w:rsidRPr="00E06022" w:rsidRDefault="00D12769" w:rsidP="001935EF">
            <w:pPr>
              <w:jc w:val="right"/>
              <w:rPr>
                <w:b/>
                <w:bCs/>
                <w:i/>
                <w:iCs/>
                <w:color w:val="000000"/>
                <w:sz w:val="16"/>
                <w:szCs w:val="16"/>
              </w:rPr>
            </w:pPr>
            <w:r>
              <w:rPr>
                <w:b/>
                <w:bCs/>
                <w:i/>
                <w:iCs/>
                <w:color w:val="000000"/>
                <w:sz w:val="16"/>
                <w:szCs w:val="16"/>
              </w:rPr>
              <w:t>61,0</w:t>
            </w:r>
          </w:p>
        </w:tc>
      </w:tr>
      <w:tr w:rsidR="001935EF" w:rsidRPr="001935EF" w14:paraId="54A368E2" w14:textId="77777777" w:rsidTr="00843A4C">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B2F7CFB" w14:textId="77777777" w:rsidR="001935EF" w:rsidRPr="00E06022" w:rsidRDefault="001935EF" w:rsidP="001935EF">
            <w:pPr>
              <w:rPr>
                <w:b/>
                <w:bCs/>
                <w:color w:val="000000"/>
                <w:sz w:val="16"/>
                <w:szCs w:val="16"/>
                <w:lang w:val="en-GB"/>
              </w:rPr>
            </w:pPr>
            <w:r w:rsidRPr="00E06022">
              <w:rPr>
                <w:b/>
                <w:bCs/>
                <w:color w:val="000000"/>
                <w:sz w:val="16"/>
                <w:szCs w:val="16"/>
                <w:lang w:val="en-GB"/>
              </w:rPr>
              <w:t>Servicii de stat cu destinație generală</w:t>
            </w:r>
          </w:p>
        </w:tc>
        <w:tc>
          <w:tcPr>
            <w:tcW w:w="776" w:type="dxa"/>
            <w:tcBorders>
              <w:top w:val="nil"/>
              <w:left w:val="nil"/>
              <w:bottom w:val="single" w:sz="4" w:space="0" w:color="auto"/>
              <w:right w:val="single" w:sz="4" w:space="0" w:color="auto"/>
            </w:tcBorders>
            <w:shd w:val="clear" w:color="auto" w:fill="auto"/>
            <w:noWrap/>
            <w:vAlign w:val="bottom"/>
            <w:hideMark/>
          </w:tcPr>
          <w:p w14:paraId="07DA7AA2" w14:textId="10D53C0F" w:rsidR="001935EF" w:rsidRPr="000B767B" w:rsidRDefault="00814763" w:rsidP="001935EF">
            <w:pPr>
              <w:jc w:val="right"/>
              <w:rPr>
                <w:b/>
                <w:bCs/>
                <w:color w:val="000000"/>
                <w:sz w:val="16"/>
                <w:szCs w:val="16"/>
                <w:lang w:val="en-US"/>
              </w:rPr>
            </w:pPr>
            <w:r>
              <w:rPr>
                <w:b/>
                <w:bCs/>
                <w:color w:val="000000"/>
                <w:sz w:val="16"/>
                <w:szCs w:val="16"/>
              </w:rPr>
              <w:t>9 954,2</w:t>
            </w:r>
          </w:p>
        </w:tc>
        <w:tc>
          <w:tcPr>
            <w:tcW w:w="785" w:type="dxa"/>
            <w:tcBorders>
              <w:top w:val="nil"/>
              <w:left w:val="nil"/>
              <w:bottom w:val="single" w:sz="4" w:space="0" w:color="auto"/>
              <w:right w:val="single" w:sz="4" w:space="0" w:color="auto"/>
            </w:tcBorders>
            <w:shd w:val="clear" w:color="auto" w:fill="auto"/>
            <w:noWrap/>
            <w:vAlign w:val="bottom"/>
            <w:hideMark/>
          </w:tcPr>
          <w:p w14:paraId="639F5D56" w14:textId="51EE9D67" w:rsidR="001935EF" w:rsidRPr="0035332B" w:rsidRDefault="000B767B" w:rsidP="0035332B">
            <w:pPr>
              <w:jc w:val="right"/>
              <w:rPr>
                <w:b/>
                <w:bCs/>
                <w:i/>
                <w:iCs/>
                <w:color w:val="000000"/>
                <w:sz w:val="16"/>
                <w:szCs w:val="16"/>
              </w:rPr>
            </w:pPr>
            <w:r w:rsidRPr="0035332B">
              <w:rPr>
                <w:b/>
                <w:bCs/>
                <w:i/>
                <w:iCs/>
                <w:color w:val="000000"/>
                <w:sz w:val="16"/>
                <w:szCs w:val="16"/>
              </w:rPr>
              <w:t>246</w:t>
            </w:r>
            <w:r w:rsidR="0035332B" w:rsidRPr="0035332B">
              <w:rPr>
                <w:b/>
                <w:bCs/>
                <w:i/>
                <w:iCs/>
                <w:color w:val="000000"/>
                <w:sz w:val="16"/>
                <w:szCs w:val="16"/>
              </w:rPr>
              <w:t>,</w:t>
            </w:r>
            <w:r w:rsidRPr="0035332B">
              <w:rPr>
                <w:b/>
                <w:bCs/>
                <w:i/>
                <w:iCs/>
                <w:color w:val="000000"/>
                <w:sz w:val="16"/>
                <w:szCs w:val="16"/>
              </w:rPr>
              <w:t>4</w:t>
            </w:r>
          </w:p>
        </w:tc>
        <w:tc>
          <w:tcPr>
            <w:tcW w:w="776" w:type="dxa"/>
            <w:tcBorders>
              <w:top w:val="nil"/>
              <w:left w:val="nil"/>
              <w:bottom w:val="single" w:sz="4" w:space="0" w:color="auto"/>
              <w:right w:val="single" w:sz="4" w:space="0" w:color="auto"/>
            </w:tcBorders>
            <w:shd w:val="clear" w:color="auto" w:fill="auto"/>
            <w:noWrap/>
            <w:vAlign w:val="bottom"/>
            <w:hideMark/>
          </w:tcPr>
          <w:p w14:paraId="73CC86D4" w14:textId="594850C5" w:rsidR="001935EF" w:rsidRPr="00E06022" w:rsidRDefault="000E5896" w:rsidP="001935EF">
            <w:pPr>
              <w:jc w:val="right"/>
              <w:rPr>
                <w:b/>
                <w:bCs/>
                <w:sz w:val="16"/>
                <w:szCs w:val="16"/>
              </w:rPr>
            </w:pPr>
            <w:r>
              <w:rPr>
                <w:b/>
                <w:bCs/>
                <w:sz w:val="16"/>
                <w:szCs w:val="16"/>
              </w:rPr>
              <w:t>9 519,1</w:t>
            </w:r>
          </w:p>
        </w:tc>
        <w:tc>
          <w:tcPr>
            <w:tcW w:w="785" w:type="dxa"/>
            <w:tcBorders>
              <w:top w:val="nil"/>
              <w:left w:val="nil"/>
              <w:bottom w:val="single" w:sz="4" w:space="0" w:color="auto"/>
              <w:right w:val="single" w:sz="4" w:space="0" w:color="auto"/>
            </w:tcBorders>
            <w:shd w:val="clear" w:color="auto" w:fill="auto"/>
            <w:noWrap/>
            <w:vAlign w:val="bottom"/>
            <w:hideMark/>
          </w:tcPr>
          <w:p w14:paraId="085D6403" w14:textId="042A1707" w:rsidR="001935EF" w:rsidRPr="00E06022" w:rsidRDefault="000E5896" w:rsidP="001935EF">
            <w:pPr>
              <w:jc w:val="right"/>
              <w:rPr>
                <w:b/>
                <w:bCs/>
                <w:i/>
                <w:iCs/>
                <w:color w:val="000000"/>
                <w:sz w:val="16"/>
                <w:szCs w:val="16"/>
              </w:rPr>
            </w:pPr>
            <w:r>
              <w:rPr>
                <w:b/>
                <w:bCs/>
                <w:i/>
                <w:iCs/>
                <w:color w:val="000000"/>
                <w:sz w:val="16"/>
                <w:szCs w:val="16"/>
              </w:rPr>
              <w:t>187,6</w:t>
            </w:r>
          </w:p>
        </w:tc>
        <w:tc>
          <w:tcPr>
            <w:tcW w:w="828" w:type="dxa"/>
            <w:tcBorders>
              <w:top w:val="nil"/>
              <w:left w:val="nil"/>
              <w:bottom w:val="single" w:sz="4" w:space="0" w:color="auto"/>
              <w:right w:val="single" w:sz="4" w:space="0" w:color="auto"/>
            </w:tcBorders>
            <w:shd w:val="clear" w:color="auto" w:fill="auto"/>
            <w:noWrap/>
            <w:vAlign w:val="bottom"/>
            <w:hideMark/>
          </w:tcPr>
          <w:p w14:paraId="01D27746" w14:textId="7110B58A" w:rsidR="001935EF" w:rsidRPr="00E06022" w:rsidRDefault="0017337F" w:rsidP="001935EF">
            <w:pPr>
              <w:jc w:val="right"/>
              <w:rPr>
                <w:b/>
                <w:bCs/>
                <w:sz w:val="16"/>
                <w:szCs w:val="16"/>
              </w:rPr>
            </w:pPr>
            <w:r>
              <w:rPr>
                <w:b/>
                <w:bCs/>
                <w:sz w:val="16"/>
                <w:szCs w:val="16"/>
              </w:rPr>
              <w:t>8 708,1</w:t>
            </w:r>
          </w:p>
        </w:tc>
        <w:tc>
          <w:tcPr>
            <w:tcW w:w="785" w:type="dxa"/>
            <w:tcBorders>
              <w:top w:val="nil"/>
              <w:left w:val="nil"/>
              <w:bottom w:val="single" w:sz="4" w:space="0" w:color="auto"/>
              <w:right w:val="single" w:sz="4" w:space="0" w:color="auto"/>
            </w:tcBorders>
            <w:shd w:val="clear" w:color="auto" w:fill="auto"/>
            <w:noWrap/>
            <w:vAlign w:val="bottom"/>
            <w:hideMark/>
          </w:tcPr>
          <w:p w14:paraId="0236640B" w14:textId="760B1B34" w:rsidR="001935EF" w:rsidRPr="00E06022" w:rsidRDefault="0017337F" w:rsidP="001935EF">
            <w:pPr>
              <w:jc w:val="right"/>
              <w:rPr>
                <w:b/>
                <w:bCs/>
                <w:i/>
                <w:iCs/>
                <w:color w:val="000000"/>
                <w:sz w:val="16"/>
                <w:szCs w:val="16"/>
              </w:rPr>
            </w:pPr>
            <w:r>
              <w:rPr>
                <w:b/>
                <w:bCs/>
                <w:i/>
                <w:iCs/>
                <w:color w:val="000000"/>
                <w:sz w:val="16"/>
                <w:szCs w:val="16"/>
              </w:rPr>
              <w:t>67,1</w:t>
            </w:r>
          </w:p>
        </w:tc>
        <w:tc>
          <w:tcPr>
            <w:tcW w:w="855" w:type="dxa"/>
            <w:tcBorders>
              <w:top w:val="nil"/>
              <w:left w:val="nil"/>
              <w:bottom w:val="single" w:sz="4" w:space="0" w:color="auto"/>
              <w:right w:val="single" w:sz="4" w:space="0" w:color="auto"/>
            </w:tcBorders>
            <w:shd w:val="clear" w:color="auto" w:fill="auto"/>
            <w:noWrap/>
            <w:vAlign w:val="bottom"/>
          </w:tcPr>
          <w:p w14:paraId="7BA8A288" w14:textId="6626C120" w:rsidR="001935EF" w:rsidRPr="00E06022" w:rsidRDefault="00843A4C" w:rsidP="000408C0">
            <w:pPr>
              <w:jc w:val="right"/>
              <w:rPr>
                <w:b/>
                <w:bCs/>
                <w:sz w:val="16"/>
                <w:szCs w:val="16"/>
              </w:rPr>
            </w:pPr>
            <w:r>
              <w:rPr>
                <w:b/>
                <w:bCs/>
                <w:sz w:val="16"/>
                <w:szCs w:val="16"/>
              </w:rPr>
              <w:t>-811,0</w:t>
            </w:r>
          </w:p>
        </w:tc>
        <w:tc>
          <w:tcPr>
            <w:tcW w:w="785" w:type="dxa"/>
            <w:tcBorders>
              <w:top w:val="nil"/>
              <w:left w:val="nil"/>
              <w:bottom w:val="single" w:sz="4" w:space="0" w:color="auto"/>
              <w:right w:val="single" w:sz="4" w:space="0" w:color="auto"/>
            </w:tcBorders>
            <w:shd w:val="clear" w:color="auto" w:fill="auto"/>
            <w:noWrap/>
            <w:vAlign w:val="bottom"/>
            <w:hideMark/>
          </w:tcPr>
          <w:p w14:paraId="0F703683" w14:textId="6C47A261" w:rsidR="001935EF" w:rsidRPr="00843A4C" w:rsidRDefault="001935EF" w:rsidP="00843A4C">
            <w:pPr>
              <w:jc w:val="right"/>
              <w:rPr>
                <w:b/>
                <w:bCs/>
                <w:i/>
                <w:iCs/>
                <w:color w:val="000000"/>
                <w:sz w:val="16"/>
                <w:szCs w:val="16"/>
              </w:rPr>
            </w:pPr>
            <w:r w:rsidRPr="00E06022">
              <w:rPr>
                <w:b/>
                <w:bCs/>
                <w:i/>
                <w:iCs/>
                <w:color w:val="000000"/>
                <w:sz w:val="16"/>
                <w:szCs w:val="16"/>
                <w:lang w:val="ru-RU"/>
              </w:rPr>
              <w:t>-</w:t>
            </w:r>
            <w:r w:rsidR="00843A4C">
              <w:rPr>
                <w:b/>
                <w:bCs/>
                <w:i/>
                <w:iCs/>
                <w:color w:val="000000"/>
                <w:sz w:val="16"/>
                <w:szCs w:val="16"/>
              </w:rPr>
              <w:t>120,5</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5EE7FC35" w14:textId="305D4D04" w:rsidR="001935EF" w:rsidRPr="00E06022" w:rsidRDefault="006614D6" w:rsidP="0002010B">
            <w:pPr>
              <w:jc w:val="right"/>
              <w:rPr>
                <w:b/>
                <w:bCs/>
                <w:sz w:val="16"/>
                <w:szCs w:val="16"/>
              </w:rPr>
            </w:pPr>
            <w:r w:rsidRPr="00E06022">
              <w:rPr>
                <w:b/>
                <w:bCs/>
                <w:sz w:val="16"/>
                <w:szCs w:val="16"/>
              </w:rPr>
              <w:t>9</w:t>
            </w:r>
            <w:r w:rsidR="0002010B">
              <w:rPr>
                <w:b/>
                <w:bCs/>
                <w:sz w:val="16"/>
                <w:szCs w:val="16"/>
              </w:rPr>
              <w:t>1,5</w:t>
            </w:r>
          </w:p>
        </w:tc>
        <w:tc>
          <w:tcPr>
            <w:tcW w:w="785" w:type="dxa"/>
            <w:tcBorders>
              <w:top w:val="nil"/>
              <w:left w:val="nil"/>
              <w:bottom w:val="single" w:sz="4" w:space="0" w:color="auto"/>
              <w:right w:val="single" w:sz="4" w:space="0" w:color="auto"/>
            </w:tcBorders>
            <w:shd w:val="clear" w:color="auto" w:fill="auto"/>
            <w:noWrap/>
            <w:vAlign w:val="bottom"/>
            <w:hideMark/>
          </w:tcPr>
          <w:p w14:paraId="04C35513" w14:textId="0F1C8FCA" w:rsidR="001935EF" w:rsidRPr="00E06022" w:rsidRDefault="0002010B" w:rsidP="0002010B">
            <w:pPr>
              <w:jc w:val="right"/>
              <w:rPr>
                <w:b/>
                <w:bCs/>
                <w:i/>
                <w:iCs/>
                <w:color w:val="000000"/>
                <w:sz w:val="16"/>
                <w:szCs w:val="16"/>
              </w:rPr>
            </w:pPr>
            <w:r>
              <w:rPr>
                <w:b/>
                <w:bCs/>
                <w:i/>
                <w:iCs/>
                <w:color w:val="000000"/>
                <w:sz w:val="16"/>
                <w:szCs w:val="16"/>
              </w:rPr>
              <w:t>35,8</w:t>
            </w:r>
          </w:p>
        </w:tc>
      </w:tr>
      <w:tr w:rsidR="001935EF" w:rsidRPr="001935EF" w14:paraId="4B93A8F8" w14:textId="77777777" w:rsidTr="00843A4C">
        <w:trPr>
          <w:gridAfter w:val="1"/>
          <w:wAfter w:w="8" w:type="dxa"/>
          <w:trHeight w:val="385"/>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BFB7BAC" w14:textId="77777777" w:rsidR="001935EF" w:rsidRPr="00E06022" w:rsidRDefault="001935EF" w:rsidP="001935EF">
            <w:pPr>
              <w:rPr>
                <w:i/>
                <w:iCs/>
                <w:color w:val="000000"/>
                <w:sz w:val="16"/>
                <w:szCs w:val="16"/>
                <w:lang w:val="en-GB"/>
              </w:rPr>
            </w:pPr>
            <w:r w:rsidRPr="00E06022">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19C43999" w14:textId="2AB33BF2" w:rsidR="001935EF" w:rsidRPr="00E06022" w:rsidRDefault="000B767B" w:rsidP="0035332B">
            <w:pPr>
              <w:jc w:val="right"/>
              <w:rPr>
                <w:i/>
                <w:iCs/>
                <w:color w:val="000000"/>
                <w:sz w:val="16"/>
                <w:szCs w:val="16"/>
              </w:rPr>
            </w:pPr>
            <w:r>
              <w:rPr>
                <w:i/>
                <w:iCs/>
                <w:color w:val="000000"/>
                <w:sz w:val="16"/>
                <w:szCs w:val="16"/>
              </w:rPr>
              <w:t>2</w:t>
            </w:r>
            <w:r w:rsidR="0035332B">
              <w:rPr>
                <w:i/>
                <w:iCs/>
                <w:color w:val="000000"/>
                <w:sz w:val="16"/>
                <w:szCs w:val="16"/>
              </w:rPr>
              <w:t> </w:t>
            </w:r>
            <w:r>
              <w:rPr>
                <w:i/>
                <w:iCs/>
                <w:color w:val="000000"/>
                <w:sz w:val="16"/>
                <w:szCs w:val="16"/>
              </w:rPr>
              <w:t>094</w:t>
            </w:r>
            <w:r w:rsidR="0035332B">
              <w:rPr>
                <w:i/>
                <w:iCs/>
                <w:color w:val="000000"/>
                <w:sz w:val="16"/>
                <w:szCs w:val="16"/>
              </w:rPr>
              <w:t>,</w:t>
            </w:r>
            <w:r>
              <w:rPr>
                <w:i/>
                <w:iCs/>
                <w:color w:val="000000"/>
                <w:sz w:val="16"/>
                <w:szCs w:val="16"/>
              </w:rPr>
              <w:t>4</w:t>
            </w:r>
          </w:p>
        </w:tc>
        <w:tc>
          <w:tcPr>
            <w:tcW w:w="785" w:type="dxa"/>
            <w:tcBorders>
              <w:top w:val="nil"/>
              <w:left w:val="nil"/>
              <w:bottom w:val="single" w:sz="4" w:space="0" w:color="auto"/>
              <w:right w:val="single" w:sz="4" w:space="0" w:color="auto"/>
            </w:tcBorders>
            <w:shd w:val="clear" w:color="auto" w:fill="auto"/>
            <w:noWrap/>
            <w:vAlign w:val="bottom"/>
            <w:hideMark/>
          </w:tcPr>
          <w:p w14:paraId="17E25A55" w14:textId="77777777" w:rsidR="001935EF" w:rsidRPr="0035332B" w:rsidRDefault="001935EF" w:rsidP="001935EF">
            <w:pPr>
              <w:rPr>
                <w:b/>
                <w:i/>
                <w:iCs/>
                <w:color w:val="000000"/>
                <w:sz w:val="16"/>
                <w:szCs w:val="16"/>
                <w:lang w:val="ru-RU"/>
              </w:rPr>
            </w:pPr>
            <w:r w:rsidRPr="0035332B">
              <w:rPr>
                <w:b/>
                <w:i/>
                <w:iCs/>
                <w:color w:val="000000"/>
                <w:sz w:val="16"/>
                <w:szCs w:val="16"/>
                <w:lang w:val="ru-RU"/>
              </w:rPr>
              <w:t> </w:t>
            </w:r>
          </w:p>
        </w:tc>
        <w:tc>
          <w:tcPr>
            <w:tcW w:w="776" w:type="dxa"/>
            <w:tcBorders>
              <w:top w:val="nil"/>
              <w:left w:val="nil"/>
              <w:bottom w:val="single" w:sz="4" w:space="0" w:color="auto"/>
              <w:right w:val="single" w:sz="4" w:space="0" w:color="auto"/>
            </w:tcBorders>
            <w:shd w:val="clear" w:color="auto" w:fill="auto"/>
            <w:noWrap/>
            <w:vAlign w:val="bottom"/>
            <w:hideMark/>
          </w:tcPr>
          <w:p w14:paraId="61B027BF" w14:textId="3DCC0096" w:rsidR="001935EF" w:rsidRPr="00E06022" w:rsidRDefault="000E5896" w:rsidP="001935EF">
            <w:pPr>
              <w:jc w:val="right"/>
              <w:rPr>
                <w:i/>
                <w:iCs/>
                <w:sz w:val="16"/>
                <w:szCs w:val="16"/>
              </w:rPr>
            </w:pPr>
            <w:r>
              <w:rPr>
                <w:i/>
                <w:iCs/>
                <w:sz w:val="16"/>
                <w:szCs w:val="16"/>
              </w:rPr>
              <w:t>2 325,3</w:t>
            </w:r>
          </w:p>
        </w:tc>
        <w:tc>
          <w:tcPr>
            <w:tcW w:w="785" w:type="dxa"/>
            <w:tcBorders>
              <w:top w:val="nil"/>
              <w:left w:val="nil"/>
              <w:bottom w:val="single" w:sz="4" w:space="0" w:color="auto"/>
              <w:right w:val="single" w:sz="4" w:space="0" w:color="auto"/>
            </w:tcBorders>
            <w:shd w:val="clear" w:color="auto" w:fill="auto"/>
            <w:noWrap/>
            <w:vAlign w:val="bottom"/>
            <w:hideMark/>
          </w:tcPr>
          <w:p w14:paraId="3DF1C56B"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28" w:type="dxa"/>
            <w:tcBorders>
              <w:top w:val="nil"/>
              <w:left w:val="nil"/>
              <w:bottom w:val="single" w:sz="4" w:space="0" w:color="auto"/>
              <w:right w:val="single" w:sz="4" w:space="0" w:color="auto"/>
            </w:tcBorders>
            <w:shd w:val="clear" w:color="auto" w:fill="auto"/>
            <w:noWrap/>
            <w:vAlign w:val="bottom"/>
            <w:hideMark/>
          </w:tcPr>
          <w:p w14:paraId="7F2F7D72" w14:textId="7155D195" w:rsidR="001935EF" w:rsidRPr="00E06022" w:rsidRDefault="0017337F" w:rsidP="001935EF">
            <w:pPr>
              <w:jc w:val="right"/>
              <w:rPr>
                <w:i/>
                <w:iCs/>
                <w:sz w:val="16"/>
                <w:szCs w:val="16"/>
              </w:rPr>
            </w:pPr>
            <w:r>
              <w:rPr>
                <w:i/>
                <w:iCs/>
                <w:sz w:val="16"/>
                <w:szCs w:val="16"/>
              </w:rPr>
              <w:t>2 308,0</w:t>
            </w:r>
          </w:p>
        </w:tc>
        <w:tc>
          <w:tcPr>
            <w:tcW w:w="785" w:type="dxa"/>
            <w:tcBorders>
              <w:top w:val="nil"/>
              <w:left w:val="nil"/>
              <w:bottom w:val="single" w:sz="4" w:space="0" w:color="auto"/>
              <w:right w:val="single" w:sz="4" w:space="0" w:color="auto"/>
            </w:tcBorders>
            <w:shd w:val="clear" w:color="auto" w:fill="auto"/>
            <w:noWrap/>
            <w:vAlign w:val="bottom"/>
            <w:hideMark/>
          </w:tcPr>
          <w:p w14:paraId="5BEC8DFA"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55" w:type="dxa"/>
            <w:tcBorders>
              <w:top w:val="nil"/>
              <w:left w:val="nil"/>
              <w:bottom w:val="single" w:sz="4" w:space="0" w:color="auto"/>
              <w:right w:val="single" w:sz="4" w:space="0" w:color="auto"/>
            </w:tcBorders>
            <w:shd w:val="clear" w:color="auto" w:fill="auto"/>
            <w:noWrap/>
            <w:vAlign w:val="bottom"/>
          </w:tcPr>
          <w:p w14:paraId="1D0F8A90" w14:textId="5BE36755" w:rsidR="001935EF" w:rsidRPr="00E06022" w:rsidRDefault="00843A4C" w:rsidP="000408C0">
            <w:pPr>
              <w:jc w:val="right"/>
              <w:rPr>
                <w:sz w:val="16"/>
                <w:szCs w:val="16"/>
              </w:rPr>
            </w:pPr>
            <w:r>
              <w:rPr>
                <w:sz w:val="16"/>
                <w:szCs w:val="16"/>
              </w:rPr>
              <w:t>-17,3</w:t>
            </w:r>
          </w:p>
        </w:tc>
        <w:tc>
          <w:tcPr>
            <w:tcW w:w="785" w:type="dxa"/>
            <w:tcBorders>
              <w:top w:val="nil"/>
              <w:left w:val="nil"/>
              <w:bottom w:val="single" w:sz="4" w:space="0" w:color="auto"/>
              <w:right w:val="single" w:sz="4" w:space="0" w:color="auto"/>
            </w:tcBorders>
            <w:shd w:val="clear" w:color="auto" w:fill="auto"/>
            <w:noWrap/>
            <w:vAlign w:val="bottom"/>
            <w:hideMark/>
          </w:tcPr>
          <w:p w14:paraId="78436883"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4D0D5E41" w14:textId="330193E4" w:rsidR="001935EF" w:rsidRPr="0002010B" w:rsidRDefault="001935EF" w:rsidP="0002010B">
            <w:pPr>
              <w:jc w:val="right"/>
              <w:rPr>
                <w:sz w:val="16"/>
                <w:szCs w:val="16"/>
              </w:rPr>
            </w:pPr>
            <w:r w:rsidRPr="00E06022">
              <w:rPr>
                <w:sz w:val="16"/>
                <w:szCs w:val="16"/>
                <w:lang w:val="ru-RU"/>
              </w:rPr>
              <w:t>99,</w:t>
            </w:r>
            <w:r w:rsidR="0002010B">
              <w:rPr>
                <w:sz w:val="16"/>
                <w:szCs w:val="16"/>
              </w:rPr>
              <w:t>3</w:t>
            </w:r>
          </w:p>
        </w:tc>
        <w:tc>
          <w:tcPr>
            <w:tcW w:w="785" w:type="dxa"/>
            <w:tcBorders>
              <w:top w:val="nil"/>
              <w:left w:val="nil"/>
              <w:bottom w:val="single" w:sz="4" w:space="0" w:color="auto"/>
              <w:right w:val="single" w:sz="4" w:space="0" w:color="auto"/>
            </w:tcBorders>
            <w:shd w:val="clear" w:color="auto" w:fill="auto"/>
            <w:noWrap/>
            <w:vAlign w:val="bottom"/>
            <w:hideMark/>
          </w:tcPr>
          <w:p w14:paraId="14E5B669"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r>
      <w:tr w:rsidR="001935EF" w:rsidRPr="001935EF" w14:paraId="6A5846A6" w14:textId="77777777" w:rsidTr="00843A4C">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7AC60F3A" w14:textId="77777777" w:rsidR="001935EF" w:rsidRPr="00E06022" w:rsidRDefault="001935EF" w:rsidP="001935EF">
            <w:pPr>
              <w:rPr>
                <w:b/>
                <w:bCs/>
                <w:color w:val="000000"/>
                <w:sz w:val="16"/>
                <w:szCs w:val="16"/>
                <w:lang w:val="ru-RU"/>
              </w:rPr>
            </w:pPr>
            <w:r w:rsidRPr="00E06022">
              <w:rPr>
                <w:b/>
                <w:bCs/>
                <w:color w:val="000000"/>
                <w:sz w:val="16"/>
                <w:szCs w:val="16"/>
                <w:lang w:val="ru-RU"/>
              </w:rPr>
              <w:t>Apărare națională</w:t>
            </w:r>
          </w:p>
        </w:tc>
        <w:tc>
          <w:tcPr>
            <w:tcW w:w="776" w:type="dxa"/>
            <w:tcBorders>
              <w:top w:val="nil"/>
              <w:left w:val="nil"/>
              <w:bottom w:val="single" w:sz="4" w:space="0" w:color="auto"/>
              <w:right w:val="single" w:sz="4" w:space="0" w:color="auto"/>
            </w:tcBorders>
            <w:shd w:val="clear" w:color="auto" w:fill="auto"/>
            <w:noWrap/>
            <w:vAlign w:val="bottom"/>
            <w:hideMark/>
          </w:tcPr>
          <w:p w14:paraId="1B431BCF" w14:textId="0A24871F" w:rsidR="001935EF" w:rsidRPr="00E06022" w:rsidRDefault="0035332B" w:rsidP="0035332B">
            <w:pPr>
              <w:jc w:val="right"/>
              <w:rPr>
                <w:b/>
                <w:bCs/>
                <w:color w:val="000000"/>
                <w:sz w:val="16"/>
                <w:szCs w:val="16"/>
              </w:rPr>
            </w:pPr>
            <w:r>
              <w:rPr>
                <w:b/>
                <w:bCs/>
                <w:color w:val="000000"/>
                <w:sz w:val="16"/>
                <w:szCs w:val="16"/>
              </w:rPr>
              <w:t>758,1</w:t>
            </w:r>
          </w:p>
        </w:tc>
        <w:tc>
          <w:tcPr>
            <w:tcW w:w="785" w:type="dxa"/>
            <w:tcBorders>
              <w:top w:val="nil"/>
              <w:left w:val="nil"/>
              <w:bottom w:val="single" w:sz="4" w:space="0" w:color="auto"/>
              <w:right w:val="single" w:sz="4" w:space="0" w:color="auto"/>
            </w:tcBorders>
            <w:shd w:val="clear" w:color="auto" w:fill="auto"/>
            <w:noWrap/>
            <w:vAlign w:val="bottom"/>
            <w:hideMark/>
          </w:tcPr>
          <w:p w14:paraId="788E91DD" w14:textId="027BEF43" w:rsidR="001935EF" w:rsidRPr="0035332B" w:rsidRDefault="001935EF" w:rsidP="0035332B">
            <w:pPr>
              <w:jc w:val="right"/>
              <w:rPr>
                <w:b/>
                <w:bCs/>
                <w:i/>
                <w:iCs/>
                <w:color w:val="000000"/>
                <w:sz w:val="16"/>
                <w:szCs w:val="16"/>
                <w:lang w:val="en-US"/>
              </w:rPr>
            </w:pPr>
            <w:r w:rsidRPr="0035332B">
              <w:rPr>
                <w:b/>
                <w:bCs/>
                <w:i/>
                <w:iCs/>
                <w:color w:val="000000"/>
                <w:sz w:val="16"/>
                <w:szCs w:val="16"/>
                <w:lang w:val="ru-RU"/>
              </w:rPr>
              <w:t>10,</w:t>
            </w:r>
            <w:r w:rsidR="0035332B" w:rsidRPr="0035332B">
              <w:rPr>
                <w:b/>
                <w:bCs/>
                <w:i/>
                <w:iCs/>
                <w:color w:val="000000"/>
                <w:sz w:val="16"/>
                <w:szCs w:val="16"/>
                <w:lang w:val="en-US"/>
              </w:rPr>
              <w:t>4</w:t>
            </w:r>
          </w:p>
        </w:tc>
        <w:tc>
          <w:tcPr>
            <w:tcW w:w="776" w:type="dxa"/>
            <w:tcBorders>
              <w:top w:val="nil"/>
              <w:left w:val="nil"/>
              <w:bottom w:val="single" w:sz="4" w:space="0" w:color="auto"/>
              <w:right w:val="single" w:sz="4" w:space="0" w:color="auto"/>
            </w:tcBorders>
            <w:shd w:val="clear" w:color="auto" w:fill="auto"/>
            <w:noWrap/>
            <w:vAlign w:val="bottom"/>
            <w:hideMark/>
          </w:tcPr>
          <w:p w14:paraId="107EB7EF" w14:textId="3EC4D712" w:rsidR="001935EF" w:rsidRPr="00E06022" w:rsidRDefault="003F3561" w:rsidP="001935EF">
            <w:pPr>
              <w:jc w:val="right"/>
              <w:rPr>
                <w:b/>
                <w:bCs/>
                <w:sz w:val="16"/>
                <w:szCs w:val="16"/>
              </w:rPr>
            </w:pPr>
            <w:r>
              <w:rPr>
                <w:b/>
                <w:bCs/>
                <w:sz w:val="16"/>
                <w:szCs w:val="16"/>
              </w:rPr>
              <w:t>948,5</w:t>
            </w:r>
          </w:p>
        </w:tc>
        <w:tc>
          <w:tcPr>
            <w:tcW w:w="785" w:type="dxa"/>
            <w:tcBorders>
              <w:top w:val="nil"/>
              <w:left w:val="nil"/>
              <w:bottom w:val="single" w:sz="4" w:space="0" w:color="auto"/>
              <w:right w:val="single" w:sz="4" w:space="0" w:color="auto"/>
            </w:tcBorders>
            <w:shd w:val="clear" w:color="auto" w:fill="auto"/>
            <w:noWrap/>
            <w:vAlign w:val="bottom"/>
            <w:hideMark/>
          </w:tcPr>
          <w:p w14:paraId="68630DFC" w14:textId="62289A4C" w:rsidR="001935EF" w:rsidRPr="00E06022" w:rsidRDefault="003F3561" w:rsidP="001935EF">
            <w:pPr>
              <w:jc w:val="right"/>
              <w:rPr>
                <w:b/>
                <w:bCs/>
                <w:i/>
                <w:iCs/>
                <w:color w:val="000000"/>
                <w:sz w:val="16"/>
                <w:szCs w:val="16"/>
              </w:rPr>
            </w:pPr>
            <w:r>
              <w:rPr>
                <w:b/>
                <w:bCs/>
                <w:i/>
                <w:iCs/>
                <w:color w:val="000000"/>
                <w:sz w:val="16"/>
                <w:szCs w:val="16"/>
              </w:rPr>
              <w:t>10,4</w:t>
            </w:r>
          </w:p>
        </w:tc>
        <w:tc>
          <w:tcPr>
            <w:tcW w:w="828" w:type="dxa"/>
            <w:tcBorders>
              <w:top w:val="nil"/>
              <w:left w:val="nil"/>
              <w:bottom w:val="single" w:sz="4" w:space="0" w:color="auto"/>
              <w:right w:val="single" w:sz="4" w:space="0" w:color="auto"/>
            </w:tcBorders>
            <w:shd w:val="clear" w:color="auto" w:fill="auto"/>
            <w:noWrap/>
            <w:vAlign w:val="bottom"/>
            <w:hideMark/>
          </w:tcPr>
          <w:p w14:paraId="3B1C654C" w14:textId="43669FCF" w:rsidR="001935EF" w:rsidRPr="00E06022" w:rsidRDefault="000B6DB7" w:rsidP="001935EF">
            <w:pPr>
              <w:jc w:val="right"/>
              <w:rPr>
                <w:b/>
                <w:bCs/>
                <w:color w:val="000000"/>
                <w:sz w:val="16"/>
                <w:szCs w:val="16"/>
              </w:rPr>
            </w:pPr>
            <w:r>
              <w:rPr>
                <w:b/>
                <w:bCs/>
                <w:color w:val="000000"/>
                <w:sz w:val="16"/>
                <w:szCs w:val="16"/>
              </w:rPr>
              <w:t>879,8</w:t>
            </w:r>
          </w:p>
        </w:tc>
        <w:tc>
          <w:tcPr>
            <w:tcW w:w="785" w:type="dxa"/>
            <w:tcBorders>
              <w:top w:val="nil"/>
              <w:left w:val="nil"/>
              <w:bottom w:val="single" w:sz="4" w:space="0" w:color="auto"/>
              <w:right w:val="single" w:sz="4" w:space="0" w:color="auto"/>
            </w:tcBorders>
            <w:shd w:val="clear" w:color="auto" w:fill="auto"/>
            <w:noWrap/>
            <w:vAlign w:val="bottom"/>
            <w:hideMark/>
          </w:tcPr>
          <w:p w14:paraId="4B66EBE7" w14:textId="1C41F82B" w:rsidR="001935EF" w:rsidRPr="00E06022" w:rsidRDefault="000B6DB7" w:rsidP="001935EF">
            <w:pPr>
              <w:jc w:val="right"/>
              <w:rPr>
                <w:b/>
                <w:bCs/>
                <w:i/>
                <w:iCs/>
                <w:color w:val="000000"/>
                <w:sz w:val="16"/>
                <w:szCs w:val="16"/>
              </w:rPr>
            </w:pPr>
            <w:r>
              <w:rPr>
                <w:b/>
                <w:bCs/>
                <w:i/>
                <w:iCs/>
                <w:color w:val="000000"/>
                <w:sz w:val="16"/>
                <w:szCs w:val="16"/>
              </w:rPr>
              <w:t>3,1</w:t>
            </w:r>
          </w:p>
        </w:tc>
        <w:tc>
          <w:tcPr>
            <w:tcW w:w="855" w:type="dxa"/>
            <w:tcBorders>
              <w:top w:val="nil"/>
              <w:left w:val="nil"/>
              <w:bottom w:val="single" w:sz="4" w:space="0" w:color="auto"/>
              <w:right w:val="single" w:sz="4" w:space="0" w:color="auto"/>
            </w:tcBorders>
            <w:shd w:val="clear" w:color="auto" w:fill="auto"/>
            <w:noWrap/>
            <w:vAlign w:val="bottom"/>
          </w:tcPr>
          <w:p w14:paraId="4674C7D9" w14:textId="6A2896A9" w:rsidR="001935EF" w:rsidRPr="00843A4C" w:rsidRDefault="00843A4C" w:rsidP="000408C0">
            <w:pPr>
              <w:jc w:val="right"/>
              <w:rPr>
                <w:b/>
                <w:bCs/>
                <w:sz w:val="16"/>
                <w:szCs w:val="16"/>
              </w:rPr>
            </w:pPr>
            <w:r>
              <w:rPr>
                <w:b/>
                <w:bCs/>
                <w:sz w:val="16"/>
                <w:szCs w:val="16"/>
              </w:rPr>
              <w:t>-68,7</w:t>
            </w:r>
          </w:p>
        </w:tc>
        <w:tc>
          <w:tcPr>
            <w:tcW w:w="785" w:type="dxa"/>
            <w:tcBorders>
              <w:top w:val="nil"/>
              <w:left w:val="nil"/>
              <w:bottom w:val="single" w:sz="4" w:space="0" w:color="auto"/>
              <w:right w:val="single" w:sz="4" w:space="0" w:color="auto"/>
            </w:tcBorders>
            <w:shd w:val="clear" w:color="auto" w:fill="auto"/>
            <w:noWrap/>
            <w:vAlign w:val="bottom"/>
            <w:hideMark/>
          </w:tcPr>
          <w:p w14:paraId="09239BE3" w14:textId="1840571E" w:rsidR="001935EF" w:rsidRPr="00843A4C" w:rsidRDefault="001935EF" w:rsidP="00843A4C">
            <w:pPr>
              <w:jc w:val="right"/>
              <w:rPr>
                <w:b/>
                <w:bCs/>
                <w:i/>
                <w:iCs/>
                <w:color w:val="000000"/>
                <w:sz w:val="16"/>
                <w:szCs w:val="16"/>
              </w:rPr>
            </w:pPr>
            <w:r w:rsidRPr="00E06022">
              <w:rPr>
                <w:b/>
                <w:bCs/>
                <w:i/>
                <w:iCs/>
                <w:color w:val="000000"/>
                <w:sz w:val="16"/>
                <w:szCs w:val="16"/>
                <w:lang w:val="ru-RU"/>
              </w:rPr>
              <w:t>-</w:t>
            </w:r>
            <w:r w:rsidR="00843A4C">
              <w:rPr>
                <w:b/>
                <w:bCs/>
                <w:i/>
                <w:iCs/>
                <w:color w:val="000000"/>
                <w:sz w:val="16"/>
                <w:szCs w:val="16"/>
              </w:rPr>
              <w:t>7,3</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362014F4" w14:textId="5D2F4FD0" w:rsidR="001935EF" w:rsidRPr="00E06022" w:rsidRDefault="006614D6" w:rsidP="0002010B">
            <w:pPr>
              <w:jc w:val="right"/>
              <w:rPr>
                <w:b/>
                <w:bCs/>
                <w:sz w:val="16"/>
                <w:szCs w:val="16"/>
              </w:rPr>
            </w:pPr>
            <w:r w:rsidRPr="00E06022">
              <w:rPr>
                <w:b/>
                <w:bCs/>
                <w:sz w:val="16"/>
                <w:szCs w:val="16"/>
              </w:rPr>
              <w:t>9</w:t>
            </w:r>
            <w:r w:rsidR="0002010B">
              <w:rPr>
                <w:b/>
                <w:bCs/>
                <w:sz w:val="16"/>
                <w:szCs w:val="16"/>
              </w:rPr>
              <w:t>2,8</w:t>
            </w:r>
          </w:p>
        </w:tc>
        <w:tc>
          <w:tcPr>
            <w:tcW w:w="785" w:type="dxa"/>
            <w:tcBorders>
              <w:top w:val="nil"/>
              <w:left w:val="nil"/>
              <w:bottom w:val="single" w:sz="4" w:space="0" w:color="auto"/>
              <w:right w:val="single" w:sz="4" w:space="0" w:color="auto"/>
            </w:tcBorders>
            <w:shd w:val="clear" w:color="auto" w:fill="auto"/>
            <w:noWrap/>
            <w:vAlign w:val="bottom"/>
            <w:hideMark/>
          </w:tcPr>
          <w:p w14:paraId="07D0A50B" w14:textId="138B55B7" w:rsidR="001935EF" w:rsidRPr="00E06022" w:rsidRDefault="0002010B" w:rsidP="001935EF">
            <w:pPr>
              <w:jc w:val="right"/>
              <w:rPr>
                <w:b/>
                <w:bCs/>
                <w:i/>
                <w:iCs/>
                <w:color w:val="000000"/>
                <w:sz w:val="16"/>
                <w:szCs w:val="16"/>
              </w:rPr>
            </w:pPr>
            <w:r>
              <w:rPr>
                <w:b/>
                <w:bCs/>
                <w:i/>
                <w:iCs/>
                <w:color w:val="000000"/>
                <w:sz w:val="16"/>
                <w:szCs w:val="16"/>
              </w:rPr>
              <w:t>29,8</w:t>
            </w:r>
          </w:p>
        </w:tc>
      </w:tr>
      <w:tr w:rsidR="001935EF" w:rsidRPr="001935EF" w14:paraId="75B766B9" w14:textId="77777777" w:rsidTr="00843A4C">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579B3C39" w14:textId="77777777" w:rsidR="001935EF" w:rsidRPr="00E06022" w:rsidRDefault="001935EF" w:rsidP="001935EF">
            <w:pPr>
              <w:rPr>
                <w:b/>
                <w:bCs/>
                <w:color w:val="000000"/>
                <w:sz w:val="16"/>
                <w:szCs w:val="16"/>
                <w:lang w:val="en-GB"/>
              </w:rPr>
            </w:pPr>
            <w:r w:rsidRPr="00E06022">
              <w:rPr>
                <w:b/>
                <w:bCs/>
                <w:color w:val="000000"/>
                <w:sz w:val="16"/>
                <w:szCs w:val="16"/>
                <w:lang w:val="en-GB"/>
              </w:rPr>
              <w:t>Ordine publică și securitate națională</w:t>
            </w:r>
          </w:p>
        </w:tc>
        <w:tc>
          <w:tcPr>
            <w:tcW w:w="776" w:type="dxa"/>
            <w:tcBorders>
              <w:top w:val="nil"/>
              <w:left w:val="nil"/>
              <w:bottom w:val="single" w:sz="4" w:space="0" w:color="auto"/>
              <w:right w:val="single" w:sz="4" w:space="0" w:color="auto"/>
            </w:tcBorders>
            <w:shd w:val="clear" w:color="auto" w:fill="auto"/>
            <w:noWrap/>
            <w:vAlign w:val="bottom"/>
            <w:hideMark/>
          </w:tcPr>
          <w:p w14:paraId="79624273" w14:textId="21582274" w:rsidR="001935EF" w:rsidRPr="00E06022" w:rsidRDefault="0035332B" w:rsidP="001935EF">
            <w:pPr>
              <w:jc w:val="right"/>
              <w:rPr>
                <w:b/>
                <w:bCs/>
                <w:color w:val="000000"/>
                <w:sz w:val="16"/>
                <w:szCs w:val="16"/>
              </w:rPr>
            </w:pPr>
            <w:r>
              <w:rPr>
                <w:b/>
                <w:bCs/>
                <w:color w:val="000000"/>
                <w:sz w:val="16"/>
                <w:szCs w:val="16"/>
              </w:rPr>
              <w:t>5 830,6</w:t>
            </w:r>
          </w:p>
        </w:tc>
        <w:tc>
          <w:tcPr>
            <w:tcW w:w="785" w:type="dxa"/>
            <w:tcBorders>
              <w:top w:val="nil"/>
              <w:left w:val="nil"/>
              <w:bottom w:val="single" w:sz="4" w:space="0" w:color="auto"/>
              <w:right w:val="single" w:sz="4" w:space="0" w:color="auto"/>
            </w:tcBorders>
            <w:shd w:val="clear" w:color="auto" w:fill="auto"/>
            <w:noWrap/>
            <w:vAlign w:val="bottom"/>
            <w:hideMark/>
          </w:tcPr>
          <w:p w14:paraId="499C3D9F" w14:textId="540FACA1" w:rsidR="001935EF" w:rsidRPr="0035332B" w:rsidRDefault="0035332B" w:rsidP="001935EF">
            <w:pPr>
              <w:jc w:val="right"/>
              <w:rPr>
                <w:b/>
                <w:bCs/>
                <w:i/>
                <w:iCs/>
                <w:color w:val="000000"/>
                <w:sz w:val="16"/>
                <w:szCs w:val="16"/>
              </w:rPr>
            </w:pPr>
            <w:r w:rsidRPr="0035332B">
              <w:rPr>
                <w:b/>
                <w:bCs/>
                <w:i/>
                <w:iCs/>
                <w:color w:val="000000"/>
                <w:sz w:val="16"/>
                <w:szCs w:val="16"/>
              </w:rPr>
              <w:t>292.2</w:t>
            </w:r>
          </w:p>
        </w:tc>
        <w:tc>
          <w:tcPr>
            <w:tcW w:w="776" w:type="dxa"/>
            <w:tcBorders>
              <w:top w:val="nil"/>
              <w:left w:val="nil"/>
              <w:bottom w:val="single" w:sz="4" w:space="0" w:color="auto"/>
              <w:right w:val="single" w:sz="4" w:space="0" w:color="auto"/>
            </w:tcBorders>
            <w:shd w:val="clear" w:color="auto" w:fill="auto"/>
            <w:noWrap/>
            <w:vAlign w:val="bottom"/>
            <w:hideMark/>
          </w:tcPr>
          <w:p w14:paraId="09F4E2BE" w14:textId="41F61BD4" w:rsidR="001935EF" w:rsidRPr="00E06022" w:rsidRDefault="003F3561" w:rsidP="001935EF">
            <w:pPr>
              <w:jc w:val="right"/>
              <w:rPr>
                <w:b/>
                <w:bCs/>
                <w:sz w:val="16"/>
                <w:szCs w:val="16"/>
              </w:rPr>
            </w:pPr>
            <w:r>
              <w:rPr>
                <w:b/>
                <w:bCs/>
                <w:sz w:val="16"/>
                <w:szCs w:val="16"/>
              </w:rPr>
              <w:t>6 522,4</w:t>
            </w:r>
          </w:p>
        </w:tc>
        <w:tc>
          <w:tcPr>
            <w:tcW w:w="785" w:type="dxa"/>
            <w:tcBorders>
              <w:top w:val="nil"/>
              <w:left w:val="nil"/>
              <w:bottom w:val="single" w:sz="4" w:space="0" w:color="auto"/>
              <w:right w:val="single" w:sz="4" w:space="0" w:color="auto"/>
            </w:tcBorders>
            <w:shd w:val="clear" w:color="auto" w:fill="auto"/>
            <w:noWrap/>
            <w:vAlign w:val="bottom"/>
            <w:hideMark/>
          </w:tcPr>
          <w:p w14:paraId="12AB4EAB" w14:textId="7F4572EE" w:rsidR="001935EF" w:rsidRPr="00E06022" w:rsidRDefault="003F3561" w:rsidP="001935EF">
            <w:pPr>
              <w:jc w:val="right"/>
              <w:rPr>
                <w:b/>
                <w:bCs/>
                <w:i/>
                <w:iCs/>
                <w:color w:val="000000"/>
                <w:sz w:val="16"/>
                <w:szCs w:val="16"/>
              </w:rPr>
            </w:pPr>
            <w:r>
              <w:rPr>
                <w:b/>
                <w:bCs/>
                <w:i/>
                <w:iCs/>
                <w:color w:val="000000"/>
                <w:sz w:val="16"/>
                <w:szCs w:val="16"/>
              </w:rPr>
              <w:t>159,6</w:t>
            </w:r>
          </w:p>
        </w:tc>
        <w:tc>
          <w:tcPr>
            <w:tcW w:w="828" w:type="dxa"/>
            <w:tcBorders>
              <w:top w:val="nil"/>
              <w:left w:val="nil"/>
              <w:bottom w:val="single" w:sz="4" w:space="0" w:color="auto"/>
              <w:right w:val="single" w:sz="4" w:space="0" w:color="auto"/>
            </w:tcBorders>
            <w:shd w:val="clear" w:color="auto" w:fill="auto"/>
            <w:noWrap/>
            <w:vAlign w:val="bottom"/>
            <w:hideMark/>
          </w:tcPr>
          <w:p w14:paraId="50F5C013" w14:textId="2B36AD47" w:rsidR="001935EF" w:rsidRPr="00E06022" w:rsidRDefault="000B6DB7" w:rsidP="001935EF">
            <w:pPr>
              <w:jc w:val="right"/>
              <w:rPr>
                <w:b/>
                <w:bCs/>
                <w:sz w:val="16"/>
                <w:szCs w:val="16"/>
              </w:rPr>
            </w:pPr>
            <w:r>
              <w:rPr>
                <w:b/>
                <w:bCs/>
                <w:sz w:val="16"/>
                <w:szCs w:val="16"/>
              </w:rPr>
              <w:t>6 245,4</w:t>
            </w:r>
          </w:p>
        </w:tc>
        <w:tc>
          <w:tcPr>
            <w:tcW w:w="785" w:type="dxa"/>
            <w:tcBorders>
              <w:top w:val="nil"/>
              <w:left w:val="nil"/>
              <w:bottom w:val="single" w:sz="4" w:space="0" w:color="auto"/>
              <w:right w:val="single" w:sz="4" w:space="0" w:color="auto"/>
            </w:tcBorders>
            <w:shd w:val="clear" w:color="auto" w:fill="auto"/>
            <w:noWrap/>
            <w:vAlign w:val="bottom"/>
            <w:hideMark/>
          </w:tcPr>
          <w:p w14:paraId="7ED67D74" w14:textId="5CDFAE96" w:rsidR="001935EF" w:rsidRPr="00E06022" w:rsidRDefault="000B6DB7" w:rsidP="001935EF">
            <w:pPr>
              <w:jc w:val="right"/>
              <w:rPr>
                <w:b/>
                <w:bCs/>
                <w:i/>
                <w:iCs/>
                <w:color w:val="000000"/>
                <w:sz w:val="16"/>
                <w:szCs w:val="16"/>
              </w:rPr>
            </w:pPr>
            <w:r>
              <w:rPr>
                <w:b/>
                <w:bCs/>
                <w:i/>
                <w:iCs/>
                <w:color w:val="000000"/>
                <w:sz w:val="16"/>
                <w:szCs w:val="16"/>
              </w:rPr>
              <w:t>56,6</w:t>
            </w:r>
          </w:p>
        </w:tc>
        <w:tc>
          <w:tcPr>
            <w:tcW w:w="855" w:type="dxa"/>
            <w:tcBorders>
              <w:top w:val="nil"/>
              <w:left w:val="nil"/>
              <w:bottom w:val="single" w:sz="4" w:space="0" w:color="auto"/>
              <w:right w:val="single" w:sz="4" w:space="0" w:color="auto"/>
            </w:tcBorders>
            <w:shd w:val="clear" w:color="auto" w:fill="auto"/>
            <w:noWrap/>
            <w:vAlign w:val="bottom"/>
          </w:tcPr>
          <w:p w14:paraId="0597C235" w14:textId="73133D3E" w:rsidR="001935EF" w:rsidRPr="00E06022" w:rsidRDefault="00843A4C" w:rsidP="000408C0">
            <w:pPr>
              <w:jc w:val="right"/>
              <w:rPr>
                <w:b/>
                <w:bCs/>
                <w:sz w:val="16"/>
                <w:szCs w:val="16"/>
              </w:rPr>
            </w:pPr>
            <w:r>
              <w:rPr>
                <w:b/>
                <w:bCs/>
                <w:sz w:val="16"/>
                <w:szCs w:val="16"/>
              </w:rPr>
              <w:t>-277,0</w:t>
            </w:r>
          </w:p>
        </w:tc>
        <w:tc>
          <w:tcPr>
            <w:tcW w:w="785" w:type="dxa"/>
            <w:tcBorders>
              <w:top w:val="nil"/>
              <w:left w:val="nil"/>
              <w:bottom w:val="single" w:sz="4" w:space="0" w:color="auto"/>
              <w:right w:val="single" w:sz="4" w:space="0" w:color="auto"/>
            </w:tcBorders>
            <w:shd w:val="clear" w:color="auto" w:fill="auto"/>
            <w:noWrap/>
            <w:vAlign w:val="bottom"/>
            <w:hideMark/>
          </w:tcPr>
          <w:p w14:paraId="2A02107F" w14:textId="063D2806" w:rsidR="001935EF" w:rsidRPr="00843A4C" w:rsidRDefault="000408C0" w:rsidP="00843A4C">
            <w:pPr>
              <w:jc w:val="right"/>
              <w:rPr>
                <w:b/>
                <w:bCs/>
                <w:i/>
                <w:iCs/>
                <w:color w:val="000000"/>
                <w:sz w:val="16"/>
                <w:szCs w:val="16"/>
              </w:rPr>
            </w:pPr>
            <w:r w:rsidRPr="00E06022">
              <w:rPr>
                <w:b/>
                <w:bCs/>
                <w:i/>
                <w:iCs/>
                <w:color w:val="000000"/>
                <w:sz w:val="16"/>
                <w:szCs w:val="16"/>
                <w:lang w:val="ru-RU"/>
              </w:rPr>
              <w:t>-</w:t>
            </w:r>
            <w:r w:rsidR="00843A4C">
              <w:rPr>
                <w:b/>
                <w:bCs/>
                <w:i/>
                <w:iCs/>
                <w:color w:val="000000"/>
                <w:sz w:val="16"/>
                <w:szCs w:val="16"/>
              </w:rPr>
              <w:t>103,0</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2C3F962E" w14:textId="101D0D55" w:rsidR="001935EF" w:rsidRPr="00E06022" w:rsidRDefault="006614D6" w:rsidP="0002010B">
            <w:pPr>
              <w:jc w:val="right"/>
              <w:rPr>
                <w:b/>
                <w:bCs/>
                <w:sz w:val="16"/>
                <w:szCs w:val="16"/>
              </w:rPr>
            </w:pPr>
            <w:r w:rsidRPr="00E06022">
              <w:rPr>
                <w:b/>
                <w:bCs/>
                <w:sz w:val="16"/>
                <w:szCs w:val="16"/>
              </w:rPr>
              <w:t>95,</w:t>
            </w:r>
            <w:r w:rsidR="0002010B">
              <w:rPr>
                <w:b/>
                <w:bCs/>
                <w:sz w:val="16"/>
                <w:szCs w:val="16"/>
              </w:rPr>
              <w:t>8</w:t>
            </w:r>
          </w:p>
        </w:tc>
        <w:tc>
          <w:tcPr>
            <w:tcW w:w="785" w:type="dxa"/>
            <w:tcBorders>
              <w:top w:val="nil"/>
              <w:left w:val="nil"/>
              <w:bottom w:val="single" w:sz="4" w:space="0" w:color="auto"/>
              <w:right w:val="single" w:sz="4" w:space="0" w:color="auto"/>
            </w:tcBorders>
            <w:shd w:val="clear" w:color="auto" w:fill="auto"/>
            <w:noWrap/>
            <w:vAlign w:val="bottom"/>
            <w:hideMark/>
          </w:tcPr>
          <w:p w14:paraId="1E712579" w14:textId="6E611406" w:rsidR="001935EF" w:rsidRPr="00E06022" w:rsidRDefault="0002010B" w:rsidP="001935EF">
            <w:pPr>
              <w:jc w:val="right"/>
              <w:rPr>
                <w:b/>
                <w:bCs/>
                <w:i/>
                <w:iCs/>
                <w:color w:val="000000"/>
                <w:sz w:val="16"/>
                <w:szCs w:val="16"/>
              </w:rPr>
            </w:pPr>
            <w:r>
              <w:rPr>
                <w:b/>
                <w:bCs/>
                <w:i/>
                <w:iCs/>
                <w:color w:val="000000"/>
                <w:sz w:val="16"/>
                <w:szCs w:val="16"/>
              </w:rPr>
              <w:t>35,5</w:t>
            </w:r>
          </w:p>
        </w:tc>
      </w:tr>
      <w:tr w:rsidR="001935EF" w:rsidRPr="001935EF" w14:paraId="1E4C4C0D" w14:textId="77777777" w:rsidTr="00843A4C">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7ECCA42" w14:textId="77777777" w:rsidR="001935EF" w:rsidRPr="00E06022" w:rsidRDefault="001935EF" w:rsidP="001935EF">
            <w:pPr>
              <w:rPr>
                <w:b/>
                <w:bCs/>
                <w:color w:val="000000"/>
                <w:sz w:val="16"/>
                <w:szCs w:val="16"/>
                <w:lang w:val="ru-RU"/>
              </w:rPr>
            </w:pPr>
            <w:r w:rsidRPr="00E06022">
              <w:rPr>
                <w:b/>
                <w:bCs/>
                <w:color w:val="000000"/>
                <w:sz w:val="16"/>
                <w:szCs w:val="16"/>
                <w:lang w:val="ru-RU"/>
              </w:rPr>
              <w:t>Servicii în domeniul economiei</w:t>
            </w:r>
          </w:p>
        </w:tc>
        <w:tc>
          <w:tcPr>
            <w:tcW w:w="776" w:type="dxa"/>
            <w:tcBorders>
              <w:top w:val="nil"/>
              <w:left w:val="nil"/>
              <w:bottom w:val="single" w:sz="4" w:space="0" w:color="auto"/>
              <w:right w:val="single" w:sz="4" w:space="0" w:color="auto"/>
            </w:tcBorders>
            <w:shd w:val="clear" w:color="auto" w:fill="auto"/>
            <w:noWrap/>
            <w:vAlign w:val="bottom"/>
            <w:hideMark/>
          </w:tcPr>
          <w:p w14:paraId="721813F9" w14:textId="6D3DCF4A" w:rsidR="001935EF" w:rsidRPr="00E06022" w:rsidRDefault="0035332B" w:rsidP="0035332B">
            <w:pPr>
              <w:jc w:val="right"/>
              <w:rPr>
                <w:b/>
                <w:bCs/>
                <w:color w:val="000000"/>
                <w:sz w:val="16"/>
                <w:szCs w:val="16"/>
              </w:rPr>
            </w:pPr>
            <w:r>
              <w:rPr>
                <w:b/>
                <w:bCs/>
                <w:color w:val="000000"/>
                <w:sz w:val="16"/>
                <w:szCs w:val="16"/>
              </w:rPr>
              <w:t>9 018,2</w:t>
            </w:r>
          </w:p>
        </w:tc>
        <w:tc>
          <w:tcPr>
            <w:tcW w:w="785" w:type="dxa"/>
            <w:tcBorders>
              <w:top w:val="nil"/>
              <w:left w:val="nil"/>
              <w:bottom w:val="single" w:sz="4" w:space="0" w:color="auto"/>
              <w:right w:val="single" w:sz="4" w:space="0" w:color="auto"/>
            </w:tcBorders>
            <w:shd w:val="clear" w:color="auto" w:fill="auto"/>
            <w:noWrap/>
            <w:vAlign w:val="bottom"/>
            <w:hideMark/>
          </w:tcPr>
          <w:p w14:paraId="20C33B09" w14:textId="06F22220" w:rsidR="001935EF" w:rsidRPr="0035332B" w:rsidRDefault="0035332B" w:rsidP="0035332B">
            <w:pPr>
              <w:jc w:val="right"/>
              <w:rPr>
                <w:b/>
                <w:bCs/>
                <w:i/>
                <w:iCs/>
                <w:color w:val="000000"/>
                <w:sz w:val="16"/>
                <w:szCs w:val="16"/>
              </w:rPr>
            </w:pPr>
            <w:r w:rsidRPr="0035332B">
              <w:rPr>
                <w:b/>
                <w:bCs/>
                <w:i/>
                <w:iCs/>
                <w:color w:val="000000"/>
                <w:sz w:val="16"/>
                <w:szCs w:val="16"/>
              </w:rPr>
              <w:t>2 579.1</w:t>
            </w:r>
          </w:p>
        </w:tc>
        <w:tc>
          <w:tcPr>
            <w:tcW w:w="776" w:type="dxa"/>
            <w:tcBorders>
              <w:top w:val="nil"/>
              <w:left w:val="nil"/>
              <w:bottom w:val="single" w:sz="4" w:space="0" w:color="auto"/>
              <w:right w:val="single" w:sz="4" w:space="0" w:color="auto"/>
            </w:tcBorders>
            <w:shd w:val="clear" w:color="auto" w:fill="auto"/>
            <w:noWrap/>
            <w:vAlign w:val="bottom"/>
            <w:hideMark/>
          </w:tcPr>
          <w:p w14:paraId="7CBC7A3E" w14:textId="6ED9A3A1" w:rsidR="001935EF" w:rsidRPr="00E06022" w:rsidRDefault="003F3561" w:rsidP="001935EF">
            <w:pPr>
              <w:jc w:val="right"/>
              <w:rPr>
                <w:b/>
                <w:bCs/>
                <w:sz w:val="16"/>
                <w:szCs w:val="16"/>
              </w:rPr>
            </w:pPr>
            <w:r>
              <w:rPr>
                <w:b/>
                <w:bCs/>
                <w:sz w:val="16"/>
                <w:szCs w:val="16"/>
              </w:rPr>
              <w:t>11 446,5</w:t>
            </w:r>
          </w:p>
        </w:tc>
        <w:tc>
          <w:tcPr>
            <w:tcW w:w="785" w:type="dxa"/>
            <w:tcBorders>
              <w:top w:val="nil"/>
              <w:left w:val="nil"/>
              <w:bottom w:val="single" w:sz="4" w:space="0" w:color="auto"/>
              <w:right w:val="single" w:sz="4" w:space="0" w:color="auto"/>
            </w:tcBorders>
            <w:shd w:val="clear" w:color="auto" w:fill="auto"/>
            <w:noWrap/>
            <w:vAlign w:val="bottom"/>
            <w:hideMark/>
          </w:tcPr>
          <w:p w14:paraId="65AAA2A5" w14:textId="358FBCB3" w:rsidR="001935EF" w:rsidRPr="00E06022" w:rsidRDefault="003F3561" w:rsidP="001935EF">
            <w:pPr>
              <w:jc w:val="right"/>
              <w:rPr>
                <w:b/>
                <w:bCs/>
                <w:i/>
                <w:iCs/>
                <w:color w:val="000000"/>
                <w:sz w:val="16"/>
                <w:szCs w:val="16"/>
              </w:rPr>
            </w:pPr>
            <w:r>
              <w:rPr>
                <w:b/>
                <w:bCs/>
                <w:i/>
                <w:iCs/>
                <w:color w:val="000000"/>
                <w:sz w:val="16"/>
                <w:szCs w:val="16"/>
              </w:rPr>
              <w:t>3 655,4</w:t>
            </w:r>
          </w:p>
        </w:tc>
        <w:tc>
          <w:tcPr>
            <w:tcW w:w="828" w:type="dxa"/>
            <w:tcBorders>
              <w:top w:val="nil"/>
              <w:left w:val="nil"/>
              <w:bottom w:val="single" w:sz="4" w:space="0" w:color="auto"/>
              <w:right w:val="single" w:sz="4" w:space="0" w:color="auto"/>
            </w:tcBorders>
            <w:shd w:val="clear" w:color="auto" w:fill="auto"/>
            <w:noWrap/>
            <w:vAlign w:val="bottom"/>
            <w:hideMark/>
          </w:tcPr>
          <w:p w14:paraId="5E2E732C" w14:textId="2244BD89" w:rsidR="001935EF" w:rsidRPr="00E06022" w:rsidRDefault="00AF3656" w:rsidP="001935EF">
            <w:pPr>
              <w:jc w:val="right"/>
              <w:rPr>
                <w:b/>
                <w:bCs/>
                <w:sz w:val="16"/>
                <w:szCs w:val="16"/>
              </w:rPr>
            </w:pPr>
            <w:r>
              <w:rPr>
                <w:b/>
                <w:bCs/>
                <w:sz w:val="16"/>
                <w:szCs w:val="16"/>
              </w:rPr>
              <w:t>9 539,8</w:t>
            </w:r>
          </w:p>
        </w:tc>
        <w:tc>
          <w:tcPr>
            <w:tcW w:w="785" w:type="dxa"/>
            <w:tcBorders>
              <w:top w:val="nil"/>
              <w:left w:val="nil"/>
              <w:bottom w:val="single" w:sz="4" w:space="0" w:color="auto"/>
              <w:right w:val="single" w:sz="4" w:space="0" w:color="auto"/>
            </w:tcBorders>
            <w:shd w:val="clear" w:color="auto" w:fill="auto"/>
            <w:noWrap/>
            <w:vAlign w:val="bottom"/>
            <w:hideMark/>
          </w:tcPr>
          <w:p w14:paraId="37055A04" w14:textId="4A08DC38" w:rsidR="001935EF" w:rsidRPr="00E06022" w:rsidRDefault="00AF3656" w:rsidP="001935EF">
            <w:pPr>
              <w:jc w:val="right"/>
              <w:rPr>
                <w:b/>
                <w:bCs/>
                <w:i/>
                <w:iCs/>
                <w:color w:val="000000"/>
                <w:sz w:val="16"/>
                <w:szCs w:val="16"/>
              </w:rPr>
            </w:pPr>
            <w:r>
              <w:rPr>
                <w:b/>
                <w:bCs/>
                <w:i/>
                <w:iCs/>
                <w:color w:val="000000"/>
                <w:sz w:val="16"/>
                <w:szCs w:val="16"/>
              </w:rPr>
              <w:t>2 424,7</w:t>
            </w:r>
          </w:p>
        </w:tc>
        <w:tc>
          <w:tcPr>
            <w:tcW w:w="855" w:type="dxa"/>
            <w:tcBorders>
              <w:top w:val="nil"/>
              <w:left w:val="nil"/>
              <w:bottom w:val="single" w:sz="4" w:space="0" w:color="auto"/>
              <w:right w:val="single" w:sz="4" w:space="0" w:color="auto"/>
            </w:tcBorders>
            <w:shd w:val="clear" w:color="auto" w:fill="auto"/>
            <w:noWrap/>
            <w:vAlign w:val="bottom"/>
          </w:tcPr>
          <w:p w14:paraId="635B2F08" w14:textId="71037255" w:rsidR="001935EF" w:rsidRPr="00E06022" w:rsidRDefault="00843A4C" w:rsidP="000408C0">
            <w:pPr>
              <w:jc w:val="right"/>
              <w:rPr>
                <w:b/>
                <w:bCs/>
                <w:sz w:val="16"/>
                <w:szCs w:val="16"/>
              </w:rPr>
            </w:pPr>
            <w:r>
              <w:rPr>
                <w:b/>
                <w:bCs/>
                <w:sz w:val="16"/>
                <w:szCs w:val="16"/>
              </w:rPr>
              <w:t>-1 906,7</w:t>
            </w:r>
          </w:p>
        </w:tc>
        <w:tc>
          <w:tcPr>
            <w:tcW w:w="785" w:type="dxa"/>
            <w:tcBorders>
              <w:top w:val="nil"/>
              <w:left w:val="nil"/>
              <w:bottom w:val="single" w:sz="4" w:space="0" w:color="auto"/>
              <w:right w:val="single" w:sz="4" w:space="0" w:color="auto"/>
            </w:tcBorders>
            <w:shd w:val="clear" w:color="auto" w:fill="auto"/>
            <w:noWrap/>
            <w:vAlign w:val="bottom"/>
            <w:hideMark/>
          </w:tcPr>
          <w:p w14:paraId="3C282F1B" w14:textId="1BDD7279" w:rsidR="001935EF" w:rsidRPr="00843A4C" w:rsidRDefault="001935EF" w:rsidP="00843A4C">
            <w:pPr>
              <w:jc w:val="right"/>
              <w:rPr>
                <w:b/>
                <w:bCs/>
                <w:iCs/>
                <w:color w:val="000000"/>
                <w:sz w:val="16"/>
                <w:szCs w:val="16"/>
              </w:rPr>
            </w:pPr>
            <w:r w:rsidRPr="00E06022">
              <w:rPr>
                <w:b/>
                <w:bCs/>
                <w:iCs/>
                <w:color w:val="000000"/>
                <w:sz w:val="16"/>
                <w:szCs w:val="16"/>
                <w:lang w:val="ru-RU"/>
              </w:rPr>
              <w:t>-</w:t>
            </w:r>
            <w:r w:rsidR="00843A4C">
              <w:rPr>
                <w:b/>
                <w:bCs/>
                <w:iCs/>
                <w:color w:val="000000"/>
                <w:sz w:val="16"/>
                <w:szCs w:val="16"/>
              </w:rPr>
              <w:t>1 230,7</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6CA3F98B" w14:textId="1AA878F8" w:rsidR="001935EF" w:rsidRPr="00E06022" w:rsidRDefault="006614D6" w:rsidP="0002010B">
            <w:pPr>
              <w:jc w:val="right"/>
              <w:rPr>
                <w:b/>
                <w:bCs/>
                <w:sz w:val="16"/>
                <w:szCs w:val="16"/>
              </w:rPr>
            </w:pPr>
            <w:r w:rsidRPr="00E06022">
              <w:rPr>
                <w:b/>
                <w:bCs/>
                <w:sz w:val="16"/>
                <w:szCs w:val="16"/>
              </w:rPr>
              <w:t>8</w:t>
            </w:r>
            <w:r w:rsidR="0002010B">
              <w:rPr>
                <w:b/>
                <w:bCs/>
                <w:sz w:val="16"/>
                <w:szCs w:val="16"/>
              </w:rPr>
              <w:t>3,3</w:t>
            </w:r>
          </w:p>
        </w:tc>
        <w:tc>
          <w:tcPr>
            <w:tcW w:w="785" w:type="dxa"/>
            <w:tcBorders>
              <w:top w:val="nil"/>
              <w:left w:val="nil"/>
              <w:bottom w:val="single" w:sz="4" w:space="0" w:color="auto"/>
              <w:right w:val="single" w:sz="4" w:space="0" w:color="auto"/>
            </w:tcBorders>
            <w:shd w:val="clear" w:color="auto" w:fill="auto"/>
            <w:noWrap/>
            <w:vAlign w:val="bottom"/>
            <w:hideMark/>
          </w:tcPr>
          <w:p w14:paraId="69A9486C" w14:textId="374A4B0C" w:rsidR="001935EF" w:rsidRPr="0002010B" w:rsidRDefault="0002010B" w:rsidP="001935EF">
            <w:pPr>
              <w:jc w:val="right"/>
              <w:rPr>
                <w:b/>
                <w:bCs/>
                <w:i/>
                <w:iCs/>
                <w:color w:val="000000"/>
                <w:sz w:val="16"/>
                <w:szCs w:val="16"/>
              </w:rPr>
            </w:pPr>
            <w:r>
              <w:rPr>
                <w:b/>
                <w:bCs/>
                <w:i/>
                <w:iCs/>
                <w:color w:val="000000"/>
                <w:sz w:val="16"/>
                <w:szCs w:val="16"/>
              </w:rPr>
              <w:t>66,3</w:t>
            </w:r>
          </w:p>
        </w:tc>
      </w:tr>
      <w:tr w:rsidR="001935EF" w:rsidRPr="001935EF" w14:paraId="466AA532" w14:textId="77777777" w:rsidTr="00843A4C">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700E4904" w14:textId="77777777" w:rsidR="001935EF" w:rsidRPr="00E06022" w:rsidRDefault="001935EF" w:rsidP="001935EF">
            <w:pPr>
              <w:rPr>
                <w:i/>
                <w:iCs/>
                <w:color w:val="000000"/>
                <w:sz w:val="16"/>
                <w:szCs w:val="16"/>
                <w:lang w:val="en-GB"/>
              </w:rPr>
            </w:pPr>
            <w:r w:rsidRPr="00E06022">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6F14046E" w14:textId="47D8E4F0" w:rsidR="001935EF" w:rsidRPr="00E06022" w:rsidRDefault="0035332B" w:rsidP="0035332B">
            <w:pPr>
              <w:jc w:val="right"/>
              <w:rPr>
                <w:i/>
                <w:iCs/>
                <w:color w:val="000000"/>
                <w:sz w:val="16"/>
                <w:szCs w:val="16"/>
              </w:rPr>
            </w:pPr>
            <w:r>
              <w:rPr>
                <w:i/>
                <w:iCs/>
                <w:color w:val="000000"/>
                <w:sz w:val="16"/>
                <w:szCs w:val="16"/>
              </w:rPr>
              <w:t>1 414,7</w:t>
            </w:r>
          </w:p>
        </w:tc>
        <w:tc>
          <w:tcPr>
            <w:tcW w:w="785" w:type="dxa"/>
            <w:tcBorders>
              <w:top w:val="nil"/>
              <w:left w:val="nil"/>
              <w:bottom w:val="single" w:sz="4" w:space="0" w:color="auto"/>
              <w:right w:val="single" w:sz="4" w:space="0" w:color="auto"/>
            </w:tcBorders>
            <w:shd w:val="clear" w:color="auto" w:fill="auto"/>
            <w:noWrap/>
            <w:vAlign w:val="bottom"/>
            <w:hideMark/>
          </w:tcPr>
          <w:p w14:paraId="6DFAD20A" w14:textId="77777777" w:rsidR="001935EF" w:rsidRPr="0035332B" w:rsidRDefault="001935EF" w:rsidP="001935EF">
            <w:pPr>
              <w:rPr>
                <w:b/>
                <w:i/>
                <w:iCs/>
                <w:color w:val="000000"/>
                <w:sz w:val="16"/>
                <w:szCs w:val="16"/>
                <w:lang w:val="ru-RU"/>
              </w:rPr>
            </w:pPr>
            <w:r w:rsidRPr="0035332B">
              <w:rPr>
                <w:b/>
                <w:i/>
                <w:iCs/>
                <w:color w:val="000000"/>
                <w:sz w:val="16"/>
                <w:szCs w:val="16"/>
                <w:lang w:val="ru-RU"/>
              </w:rPr>
              <w:t> </w:t>
            </w:r>
          </w:p>
        </w:tc>
        <w:tc>
          <w:tcPr>
            <w:tcW w:w="776" w:type="dxa"/>
            <w:tcBorders>
              <w:top w:val="nil"/>
              <w:left w:val="nil"/>
              <w:bottom w:val="single" w:sz="4" w:space="0" w:color="auto"/>
              <w:right w:val="single" w:sz="4" w:space="0" w:color="auto"/>
            </w:tcBorders>
            <w:shd w:val="clear" w:color="auto" w:fill="auto"/>
            <w:noWrap/>
            <w:vAlign w:val="bottom"/>
            <w:hideMark/>
          </w:tcPr>
          <w:p w14:paraId="4A58C0FE" w14:textId="7D09324A" w:rsidR="001935EF" w:rsidRPr="00E06022" w:rsidRDefault="003F3561" w:rsidP="001935EF">
            <w:pPr>
              <w:jc w:val="right"/>
              <w:rPr>
                <w:i/>
                <w:iCs/>
                <w:sz w:val="16"/>
                <w:szCs w:val="16"/>
              </w:rPr>
            </w:pPr>
            <w:r>
              <w:rPr>
                <w:i/>
                <w:iCs/>
                <w:sz w:val="16"/>
                <w:szCs w:val="16"/>
              </w:rPr>
              <w:t>1 643,0</w:t>
            </w:r>
          </w:p>
        </w:tc>
        <w:tc>
          <w:tcPr>
            <w:tcW w:w="785" w:type="dxa"/>
            <w:tcBorders>
              <w:top w:val="nil"/>
              <w:left w:val="nil"/>
              <w:bottom w:val="single" w:sz="4" w:space="0" w:color="auto"/>
              <w:right w:val="single" w:sz="4" w:space="0" w:color="auto"/>
            </w:tcBorders>
            <w:shd w:val="clear" w:color="auto" w:fill="auto"/>
            <w:noWrap/>
            <w:vAlign w:val="bottom"/>
            <w:hideMark/>
          </w:tcPr>
          <w:p w14:paraId="49F0B7C0"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28" w:type="dxa"/>
            <w:tcBorders>
              <w:top w:val="nil"/>
              <w:left w:val="nil"/>
              <w:bottom w:val="single" w:sz="4" w:space="0" w:color="auto"/>
              <w:right w:val="single" w:sz="4" w:space="0" w:color="auto"/>
            </w:tcBorders>
            <w:shd w:val="clear" w:color="auto" w:fill="auto"/>
            <w:noWrap/>
            <w:vAlign w:val="bottom"/>
            <w:hideMark/>
          </w:tcPr>
          <w:p w14:paraId="32C614AC" w14:textId="1E80E8D8" w:rsidR="001935EF" w:rsidRPr="00E06022" w:rsidRDefault="00AF3656" w:rsidP="00311B13">
            <w:pPr>
              <w:jc w:val="right"/>
              <w:rPr>
                <w:i/>
                <w:iCs/>
                <w:sz w:val="16"/>
                <w:szCs w:val="16"/>
              </w:rPr>
            </w:pPr>
            <w:r>
              <w:rPr>
                <w:i/>
                <w:iCs/>
                <w:sz w:val="16"/>
                <w:szCs w:val="16"/>
              </w:rPr>
              <w:t>1 513,9</w:t>
            </w:r>
          </w:p>
        </w:tc>
        <w:tc>
          <w:tcPr>
            <w:tcW w:w="785" w:type="dxa"/>
            <w:tcBorders>
              <w:top w:val="nil"/>
              <w:left w:val="nil"/>
              <w:bottom w:val="single" w:sz="4" w:space="0" w:color="auto"/>
              <w:right w:val="single" w:sz="4" w:space="0" w:color="auto"/>
            </w:tcBorders>
            <w:shd w:val="clear" w:color="auto" w:fill="auto"/>
            <w:noWrap/>
            <w:vAlign w:val="bottom"/>
            <w:hideMark/>
          </w:tcPr>
          <w:p w14:paraId="7413CEBE"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55" w:type="dxa"/>
            <w:tcBorders>
              <w:top w:val="nil"/>
              <w:left w:val="nil"/>
              <w:bottom w:val="single" w:sz="4" w:space="0" w:color="auto"/>
              <w:right w:val="single" w:sz="4" w:space="0" w:color="auto"/>
            </w:tcBorders>
            <w:shd w:val="clear" w:color="auto" w:fill="auto"/>
            <w:noWrap/>
            <w:vAlign w:val="bottom"/>
            <w:hideMark/>
          </w:tcPr>
          <w:p w14:paraId="36EF3B12" w14:textId="56AA7F9F" w:rsidR="001935EF" w:rsidRPr="00843A4C" w:rsidRDefault="000408C0" w:rsidP="00843A4C">
            <w:pPr>
              <w:jc w:val="right"/>
              <w:rPr>
                <w:i/>
                <w:sz w:val="16"/>
                <w:szCs w:val="16"/>
              </w:rPr>
            </w:pPr>
            <w:r w:rsidRPr="00E06022">
              <w:rPr>
                <w:i/>
                <w:sz w:val="16"/>
                <w:szCs w:val="16"/>
                <w:lang w:val="ru-RU"/>
              </w:rPr>
              <w:t>-</w:t>
            </w:r>
            <w:r w:rsidR="00843A4C">
              <w:rPr>
                <w:i/>
                <w:sz w:val="16"/>
                <w:szCs w:val="16"/>
              </w:rPr>
              <w:t>129,1</w:t>
            </w:r>
          </w:p>
        </w:tc>
        <w:tc>
          <w:tcPr>
            <w:tcW w:w="785" w:type="dxa"/>
            <w:tcBorders>
              <w:top w:val="nil"/>
              <w:left w:val="nil"/>
              <w:bottom w:val="single" w:sz="4" w:space="0" w:color="auto"/>
              <w:right w:val="single" w:sz="4" w:space="0" w:color="auto"/>
            </w:tcBorders>
            <w:shd w:val="clear" w:color="auto" w:fill="auto"/>
            <w:noWrap/>
            <w:vAlign w:val="bottom"/>
            <w:hideMark/>
          </w:tcPr>
          <w:p w14:paraId="12B9F8AF"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03860E92" w14:textId="6A88E190" w:rsidR="001935EF" w:rsidRPr="0002010B" w:rsidRDefault="006614D6" w:rsidP="0002010B">
            <w:pPr>
              <w:jc w:val="right"/>
              <w:rPr>
                <w:i/>
                <w:sz w:val="16"/>
                <w:szCs w:val="16"/>
              </w:rPr>
            </w:pPr>
            <w:r w:rsidRPr="00E06022">
              <w:rPr>
                <w:i/>
                <w:sz w:val="16"/>
                <w:szCs w:val="16"/>
                <w:lang w:val="ru-RU"/>
              </w:rPr>
              <w:t>9</w:t>
            </w:r>
            <w:r w:rsidR="0002010B">
              <w:rPr>
                <w:i/>
                <w:sz w:val="16"/>
                <w:szCs w:val="16"/>
              </w:rPr>
              <w:t>2,1</w:t>
            </w:r>
          </w:p>
        </w:tc>
        <w:tc>
          <w:tcPr>
            <w:tcW w:w="785" w:type="dxa"/>
            <w:tcBorders>
              <w:top w:val="nil"/>
              <w:left w:val="nil"/>
              <w:bottom w:val="single" w:sz="4" w:space="0" w:color="auto"/>
              <w:right w:val="single" w:sz="4" w:space="0" w:color="auto"/>
            </w:tcBorders>
            <w:shd w:val="clear" w:color="auto" w:fill="auto"/>
            <w:noWrap/>
            <w:vAlign w:val="bottom"/>
            <w:hideMark/>
          </w:tcPr>
          <w:p w14:paraId="48E9A4F8"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r>
      <w:tr w:rsidR="001935EF" w:rsidRPr="001935EF" w14:paraId="1804F980" w14:textId="77777777" w:rsidTr="00843A4C">
        <w:trPr>
          <w:gridAfter w:val="1"/>
          <w:wAfter w:w="8" w:type="dxa"/>
          <w:trHeight w:val="500"/>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0450469C" w14:textId="77777777" w:rsidR="001935EF" w:rsidRPr="00E06022" w:rsidRDefault="001935EF" w:rsidP="001935EF">
            <w:pPr>
              <w:rPr>
                <w:b/>
                <w:bCs/>
                <w:color w:val="000000"/>
                <w:sz w:val="16"/>
                <w:szCs w:val="16"/>
                <w:lang w:val="ru-RU"/>
              </w:rPr>
            </w:pPr>
            <w:r w:rsidRPr="00E06022">
              <w:rPr>
                <w:b/>
                <w:bCs/>
                <w:color w:val="000000"/>
                <w:sz w:val="16"/>
                <w:szCs w:val="16"/>
                <w:lang w:val="ru-RU"/>
              </w:rPr>
              <w:t>Protecția mediului</w:t>
            </w:r>
          </w:p>
        </w:tc>
        <w:tc>
          <w:tcPr>
            <w:tcW w:w="776" w:type="dxa"/>
            <w:tcBorders>
              <w:top w:val="nil"/>
              <w:left w:val="nil"/>
              <w:bottom w:val="single" w:sz="4" w:space="0" w:color="auto"/>
              <w:right w:val="single" w:sz="4" w:space="0" w:color="auto"/>
            </w:tcBorders>
            <w:shd w:val="clear" w:color="auto" w:fill="auto"/>
            <w:noWrap/>
            <w:vAlign w:val="bottom"/>
            <w:hideMark/>
          </w:tcPr>
          <w:p w14:paraId="16B1812D" w14:textId="1943CE3F" w:rsidR="001935EF" w:rsidRPr="00E06022" w:rsidRDefault="0035332B" w:rsidP="001935EF">
            <w:pPr>
              <w:jc w:val="right"/>
              <w:rPr>
                <w:b/>
                <w:bCs/>
                <w:color w:val="000000"/>
                <w:sz w:val="16"/>
                <w:szCs w:val="16"/>
              </w:rPr>
            </w:pPr>
            <w:r>
              <w:rPr>
                <w:b/>
                <w:bCs/>
                <w:color w:val="000000"/>
                <w:sz w:val="16"/>
                <w:szCs w:val="16"/>
              </w:rPr>
              <w:t>548,9</w:t>
            </w:r>
          </w:p>
        </w:tc>
        <w:tc>
          <w:tcPr>
            <w:tcW w:w="785" w:type="dxa"/>
            <w:tcBorders>
              <w:top w:val="nil"/>
              <w:left w:val="nil"/>
              <w:bottom w:val="single" w:sz="4" w:space="0" w:color="auto"/>
              <w:right w:val="single" w:sz="4" w:space="0" w:color="auto"/>
            </w:tcBorders>
            <w:shd w:val="clear" w:color="auto" w:fill="auto"/>
            <w:noWrap/>
            <w:vAlign w:val="bottom"/>
            <w:hideMark/>
          </w:tcPr>
          <w:p w14:paraId="32B55F29" w14:textId="16A843DF" w:rsidR="001935EF" w:rsidRPr="0035332B" w:rsidRDefault="0035332B" w:rsidP="0035332B">
            <w:pPr>
              <w:jc w:val="right"/>
              <w:rPr>
                <w:b/>
                <w:bCs/>
                <w:i/>
                <w:iCs/>
                <w:color w:val="000000"/>
                <w:sz w:val="16"/>
                <w:szCs w:val="16"/>
              </w:rPr>
            </w:pPr>
            <w:r w:rsidRPr="0035332B">
              <w:rPr>
                <w:b/>
                <w:bCs/>
                <w:i/>
                <w:iCs/>
                <w:color w:val="000000"/>
                <w:sz w:val="16"/>
                <w:szCs w:val="16"/>
              </w:rPr>
              <w:t>133,5</w:t>
            </w:r>
          </w:p>
        </w:tc>
        <w:tc>
          <w:tcPr>
            <w:tcW w:w="776" w:type="dxa"/>
            <w:tcBorders>
              <w:top w:val="nil"/>
              <w:left w:val="nil"/>
              <w:bottom w:val="single" w:sz="4" w:space="0" w:color="auto"/>
              <w:right w:val="single" w:sz="4" w:space="0" w:color="auto"/>
            </w:tcBorders>
            <w:shd w:val="clear" w:color="auto" w:fill="auto"/>
            <w:noWrap/>
            <w:vAlign w:val="bottom"/>
            <w:hideMark/>
          </w:tcPr>
          <w:p w14:paraId="73106A21" w14:textId="2E74C071" w:rsidR="001935EF" w:rsidRPr="00E06022" w:rsidRDefault="003F3561" w:rsidP="001935EF">
            <w:pPr>
              <w:jc w:val="right"/>
              <w:rPr>
                <w:b/>
                <w:bCs/>
                <w:sz w:val="16"/>
                <w:szCs w:val="16"/>
              </w:rPr>
            </w:pPr>
            <w:r>
              <w:rPr>
                <w:b/>
                <w:bCs/>
                <w:sz w:val="16"/>
                <w:szCs w:val="16"/>
              </w:rPr>
              <w:t>405,6</w:t>
            </w:r>
          </w:p>
        </w:tc>
        <w:tc>
          <w:tcPr>
            <w:tcW w:w="785" w:type="dxa"/>
            <w:tcBorders>
              <w:top w:val="nil"/>
              <w:left w:val="nil"/>
              <w:bottom w:val="single" w:sz="4" w:space="0" w:color="auto"/>
              <w:right w:val="single" w:sz="4" w:space="0" w:color="auto"/>
            </w:tcBorders>
            <w:shd w:val="clear" w:color="auto" w:fill="auto"/>
            <w:noWrap/>
            <w:vAlign w:val="bottom"/>
            <w:hideMark/>
          </w:tcPr>
          <w:p w14:paraId="57C463B5" w14:textId="397389F6" w:rsidR="001935EF" w:rsidRPr="00E06022" w:rsidRDefault="003F3561" w:rsidP="001935EF">
            <w:pPr>
              <w:jc w:val="right"/>
              <w:rPr>
                <w:b/>
                <w:bCs/>
                <w:i/>
                <w:iCs/>
                <w:color w:val="000000"/>
                <w:sz w:val="16"/>
                <w:szCs w:val="16"/>
              </w:rPr>
            </w:pPr>
            <w:r>
              <w:rPr>
                <w:b/>
                <w:bCs/>
                <w:i/>
                <w:iCs/>
                <w:color w:val="000000"/>
                <w:sz w:val="16"/>
                <w:szCs w:val="16"/>
              </w:rPr>
              <w:t>29,1</w:t>
            </w:r>
          </w:p>
        </w:tc>
        <w:tc>
          <w:tcPr>
            <w:tcW w:w="828" w:type="dxa"/>
            <w:tcBorders>
              <w:top w:val="nil"/>
              <w:left w:val="nil"/>
              <w:bottom w:val="single" w:sz="4" w:space="0" w:color="auto"/>
              <w:right w:val="single" w:sz="4" w:space="0" w:color="auto"/>
            </w:tcBorders>
            <w:shd w:val="clear" w:color="auto" w:fill="auto"/>
            <w:noWrap/>
            <w:vAlign w:val="bottom"/>
            <w:hideMark/>
          </w:tcPr>
          <w:p w14:paraId="2431EA00" w14:textId="2C141281" w:rsidR="001935EF" w:rsidRPr="00E06022" w:rsidRDefault="00AF3656" w:rsidP="001935EF">
            <w:pPr>
              <w:jc w:val="right"/>
              <w:rPr>
                <w:b/>
                <w:bCs/>
                <w:color w:val="000000"/>
                <w:sz w:val="16"/>
                <w:szCs w:val="16"/>
              </w:rPr>
            </w:pPr>
            <w:r>
              <w:rPr>
                <w:b/>
                <w:bCs/>
                <w:color w:val="000000"/>
                <w:sz w:val="16"/>
                <w:szCs w:val="16"/>
              </w:rPr>
              <w:t>345,0</w:t>
            </w:r>
          </w:p>
        </w:tc>
        <w:tc>
          <w:tcPr>
            <w:tcW w:w="785" w:type="dxa"/>
            <w:tcBorders>
              <w:top w:val="nil"/>
              <w:left w:val="nil"/>
              <w:bottom w:val="single" w:sz="4" w:space="0" w:color="auto"/>
              <w:right w:val="single" w:sz="4" w:space="0" w:color="auto"/>
            </w:tcBorders>
            <w:shd w:val="clear" w:color="auto" w:fill="auto"/>
            <w:noWrap/>
            <w:vAlign w:val="bottom"/>
            <w:hideMark/>
          </w:tcPr>
          <w:p w14:paraId="29EAD446" w14:textId="7F9CE00F" w:rsidR="001935EF" w:rsidRPr="00E06022" w:rsidRDefault="00AF3656" w:rsidP="001935EF">
            <w:pPr>
              <w:jc w:val="right"/>
              <w:rPr>
                <w:b/>
                <w:bCs/>
                <w:i/>
                <w:iCs/>
                <w:color w:val="000000"/>
                <w:sz w:val="16"/>
                <w:szCs w:val="16"/>
              </w:rPr>
            </w:pPr>
            <w:r>
              <w:rPr>
                <w:b/>
                <w:bCs/>
                <w:i/>
                <w:iCs/>
                <w:color w:val="000000"/>
                <w:sz w:val="16"/>
                <w:szCs w:val="16"/>
              </w:rPr>
              <w:t>8,3</w:t>
            </w:r>
          </w:p>
        </w:tc>
        <w:tc>
          <w:tcPr>
            <w:tcW w:w="855" w:type="dxa"/>
            <w:tcBorders>
              <w:top w:val="nil"/>
              <w:left w:val="nil"/>
              <w:bottom w:val="single" w:sz="4" w:space="0" w:color="auto"/>
              <w:right w:val="single" w:sz="4" w:space="0" w:color="auto"/>
            </w:tcBorders>
            <w:shd w:val="clear" w:color="auto" w:fill="auto"/>
            <w:noWrap/>
            <w:vAlign w:val="bottom"/>
            <w:hideMark/>
          </w:tcPr>
          <w:p w14:paraId="30DE45D7" w14:textId="6F9584D1" w:rsidR="001935EF" w:rsidRPr="00E06022" w:rsidRDefault="001935EF" w:rsidP="000408C0">
            <w:pPr>
              <w:jc w:val="right"/>
              <w:rPr>
                <w:b/>
                <w:sz w:val="16"/>
                <w:szCs w:val="16"/>
              </w:rPr>
            </w:pPr>
            <w:r w:rsidRPr="00E06022">
              <w:rPr>
                <w:b/>
                <w:sz w:val="16"/>
                <w:szCs w:val="16"/>
                <w:lang w:val="ru-RU"/>
              </w:rPr>
              <w:t>-</w:t>
            </w:r>
            <w:r w:rsidR="00843A4C">
              <w:rPr>
                <w:b/>
                <w:sz w:val="16"/>
                <w:szCs w:val="16"/>
              </w:rPr>
              <w:t>60,6</w:t>
            </w:r>
          </w:p>
        </w:tc>
        <w:tc>
          <w:tcPr>
            <w:tcW w:w="785" w:type="dxa"/>
            <w:tcBorders>
              <w:top w:val="nil"/>
              <w:left w:val="nil"/>
              <w:bottom w:val="single" w:sz="4" w:space="0" w:color="auto"/>
              <w:right w:val="single" w:sz="4" w:space="0" w:color="auto"/>
            </w:tcBorders>
            <w:shd w:val="clear" w:color="auto" w:fill="auto"/>
            <w:noWrap/>
            <w:vAlign w:val="bottom"/>
            <w:hideMark/>
          </w:tcPr>
          <w:p w14:paraId="5A2A1CB9" w14:textId="172D320C" w:rsidR="001935EF" w:rsidRPr="00843A4C" w:rsidRDefault="001935EF" w:rsidP="00843A4C">
            <w:pPr>
              <w:jc w:val="right"/>
              <w:rPr>
                <w:b/>
                <w:bCs/>
                <w:i/>
                <w:iCs/>
                <w:color w:val="000000"/>
                <w:sz w:val="16"/>
                <w:szCs w:val="16"/>
              </w:rPr>
            </w:pPr>
            <w:r w:rsidRPr="00E06022">
              <w:rPr>
                <w:b/>
                <w:bCs/>
                <w:i/>
                <w:iCs/>
                <w:color w:val="000000"/>
                <w:sz w:val="16"/>
                <w:szCs w:val="16"/>
                <w:lang w:val="ru-RU"/>
              </w:rPr>
              <w:t>-</w:t>
            </w:r>
            <w:r w:rsidR="00843A4C">
              <w:rPr>
                <w:b/>
                <w:bCs/>
                <w:i/>
                <w:iCs/>
                <w:color w:val="000000"/>
                <w:sz w:val="16"/>
                <w:szCs w:val="16"/>
              </w:rPr>
              <w:t>20,8</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1C9CDA53" w14:textId="63528A0A" w:rsidR="001935EF" w:rsidRPr="0002010B" w:rsidRDefault="006614D6" w:rsidP="0002010B">
            <w:pPr>
              <w:jc w:val="right"/>
              <w:rPr>
                <w:b/>
                <w:sz w:val="16"/>
                <w:szCs w:val="16"/>
              </w:rPr>
            </w:pPr>
            <w:r w:rsidRPr="00E06022">
              <w:rPr>
                <w:b/>
                <w:sz w:val="16"/>
                <w:szCs w:val="16"/>
                <w:lang w:val="ru-RU"/>
              </w:rPr>
              <w:t>8</w:t>
            </w:r>
            <w:r w:rsidR="0002010B">
              <w:rPr>
                <w:b/>
                <w:sz w:val="16"/>
                <w:szCs w:val="16"/>
              </w:rPr>
              <w:t>5,1</w:t>
            </w:r>
          </w:p>
        </w:tc>
        <w:tc>
          <w:tcPr>
            <w:tcW w:w="785" w:type="dxa"/>
            <w:tcBorders>
              <w:top w:val="nil"/>
              <w:left w:val="nil"/>
              <w:bottom w:val="single" w:sz="4" w:space="0" w:color="auto"/>
              <w:right w:val="single" w:sz="4" w:space="0" w:color="auto"/>
            </w:tcBorders>
            <w:shd w:val="clear" w:color="auto" w:fill="auto"/>
            <w:noWrap/>
            <w:vAlign w:val="bottom"/>
            <w:hideMark/>
          </w:tcPr>
          <w:p w14:paraId="487051F5" w14:textId="6428C688" w:rsidR="001935EF" w:rsidRPr="0002010B" w:rsidRDefault="0002010B" w:rsidP="001935EF">
            <w:pPr>
              <w:jc w:val="right"/>
              <w:rPr>
                <w:b/>
                <w:bCs/>
                <w:i/>
                <w:iCs/>
                <w:color w:val="000000"/>
                <w:sz w:val="16"/>
                <w:szCs w:val="16"/>
              </w:rPr>
            </w:pPr>
            <w:r>
              <w:rPr>
                <w:b/>
                <w:bCs/>
                <w:i/>
                <w:iCs/>
                <w:color w:val="000000"/>
                <w:sz w:val="16"/>
                <w:szCs w:val="16"/>
              </w:rPr>
              <w:t>28,5</w:t>
            </w:r>
          </w:p>
        </w:tc>
      </w:tr>
      <w:tr w:rsidR="001935EF" w:rsidRPr="001935EF" w14:paraId="0058E6BA" w14:textId="77777777" w:rsidTr="00843A4C">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1E460A5" w14:textId="77777777" w:rsidR="001935EF" w:rsidRPr="00E06022" w:rsidRDefault="001935EF" w:rsidP="001935EF">
            <w:pPr>
              <w:rPr>
                <w:i/>
                <w:iCs/>
                <w:color w:val="000000"/>
                <w:sz w:val="16"/>
                <w:szCs w:val="16"/>
                <w:lang w:val="en-GB"/>
              </w:rPr>
            </w:pPr>
            <w:r w:rsidRPr="00E06022">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015C55D0" w14:textId="77777777" w:rsidR="001935EF" w:rsidRPr="00E06022" w:rsidRDefault="001935EF" w:rsidP="001935EF">
            <w:pPr>
              <w:rPr>
                <w:i/>
                <w:iCs/>
                <w:color w:val="000000"/>
                <w:sz w:val="16"/>
                <w:szCs w:val="16"/>
                <w:lang w:val="en-GB"/>
              </w:rPr>
            </w:pPr>
            <w:r w:rsidRPr="00E06022">
              <w:rPr>
                <w:i/>
                <w:iCs/>
                <w:color w:val="000000"/>
                <w:sz w:val="16"/>
                <w:szCs w:val="16"/>
                <w:lang w:val="en-GB"/>
              </w:rPr>
              <w:t> </w:t>
            </w:r>
          </w:p>
        </w:tc>
        <w:tc>
          <w:tcPr>
            <w:tcW w:w="785" w:type="dxa"/>
            <w:tcBorders>
              <w:top w:val="nil"/>
              <w:left w:val="nil"/>
              <w:bottom w:val="single" w:sz="4" w:space="0" w:color="auto"/>
              <w:right w:val="single" w:sz="4" w:space="0" w:color="auto"/>
            </w:tcBorders>
            <w:shd w:val="clear" w:color="auto" w:fill="auto"/>
            <w:noWrap/>
            <w:vAlign w:val="bottom"/>
            <w:hideMark/>
          </w:tcPr>
          <w:p w14:paraId="4E54C50F" w14:textId="77777777" w:rsidR="001935EF" w:rsidRPr="0035332B" w:rsidRDefault="001935EF" w:rsidP="001935EF">
            <w:pPr>
              <w:rPr>
                <w:b/>
                <w:i/>
                <w:iCs/>
                <w:color w:val="000000"/>
                <w:sz w:val="16"/>
                <w:szCs w:val="16"/>
                <w:lang w:val="en-GB"/>
              </w:rPr>
            </w:pPr>
            <w:r w:rsidRPr="0035332B">
              <w:rPr>
                <w:b/>
                <w:i/>
                <w:iCs/>
                <w:color w:val="000000"/>
                <w:sz w:val="16"/>
                <w:szCs w:val="16"/>
                <w:lang w:val="en-GB"/>
              </w:rPr>
              <w:t> </w:t>
            </w:r>
          </w:p>
        </w:tc>
        <w:tc>
          <w:tcPr>
            <w:tcW w:w="776" w:type="dxa"/>
            <w:tcBorders>
              <w:top w:val="nil"/>
              <w:left w:val="nil"/>
              <w:bottom w:val="single" w:sz="4" w:space="0" w:color="auto"/>
              <w:right w:val="single" w:sz="4" w:space="0" w:color="auto"/>
            </w:tcBorders>
            <w:shd w:val="clear" w:color="auto" w:fill="auto"/>
            <w:noWrap/>
            <w:vAlign w:val="bottom"/>
            <w:hideMark/>
          </w:tcPr>
          <w:p w14:paraId="2518A8A5" w14:textId="14ED9C99" w:rsidR="001935EF" w:rsidRPr="00E06022" w:rsidRDefault="003F3561" w:rsidP="001935EF">
            <w:pPr>
              <w:jc w:val="right"/>
              <w:rPr>
                <w:i/>
                <w:iCs/>
                <w:sz w:val="16"/>
                <w:szCs w:val="16"/>
              </w:rPr>
            </w:pPr>
            <w:r>
              <w:rPr>
                <w:i/>
                <w:iCs/>
                <w:sz w:val="16"/>
                <w:szCs w:val="16"/>
              </w:rPr>
              <w:t>32,5</w:t>
            </w:r>
          </w:p>
        </w:tc>
        <w:tc>
          <w:tcPr>
            <w:tcW w:w="785" w:type="dxa"/>
            <w:tcBorders>
              <w:top w:val="nil"/>
              <w:left w:val="nil"/>
              <w:bottom w:val="single" w:sz="4" w:space="0" w:color="auto"/>
              <w:right w:val="single" w:sz="4" w:space="0" w:color="auto"/>
            </w:tcBorders>
            <w:shd w:val="clear" w:color="auto" w:fill="auto"/>
            <w:noWrap/>
            <w:vAlign w:val="bottom"/>
            <w:hideMark/>
          </w:tcPr>
          <w:p w14:paraId="3E0A78DD"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28" w:type="dxa"/>
            <w:tcBorders>
              <w:top w:val="nil"/>
              <w:left w:val="nil"/>
              <w:bottom w:val="single" w:sz="4" w:space="0" w:color="auto"/>
              <w:right w:val="single" w:sz="4" w:space="0" w:color="auto"/>
            </w:tcBorders>
            <w:shd w:val="clear" w:color="auto" w:fill="auto"/>
            <w:noWrap/>
            <w:vAlign w:val="bottom"/>
            <w:hideMark/>
          </w:tcPr>
          <w:p w14:paraId="32CB9598" w14:textId="4DAD71D3" w:rsidR="001935EF" w:rsidRPr="00E06022" w:rsidRDefault="00AF3656" w:rsidP="001935EF">
            <w:pPr>
              <w:jc w:val="right"/>
              <w:rPr>
                <w:i/>
                <w:iCs/>
                <w:color w:val="000000"/>
                <w:sz w:val="16"/>
                <w:szCs w:val="16"/>
              </w:rPr>
            </w:pPr>
            <w:r>
              <w:rPr>
                <w:i/>
                <w:iCs/>
                <w:color w:val="000000"/>
                <w:sz w:val="16"/>
                <w:szCs w:val="16"/>
              </w:rPr>
              <w:t>20,0</w:t>
            </w:r>
          </w:p>
        </w:tc>
        <w:tc>
          <w:tcPr>
            <w:tcW w:w="785" w:type="dxa"/>
            <w:tcBorders>
              <w:top w:val="nil"/>
              <w:left w:val="nil"/>
              <w:bottom w:val="single" w:sz="4" w:space="0" w:color="auto"/>
              <w:right w:val="single" w:sz="4" w:space="0" w:color="auto"/>
            </w:tcBorders>
            <w:shd w:val="clear" w:color="auto" w:fill="auto"/>
            <w:noWrap/>
            <w:vAlign w:val="bottom"/>
            <w:hideMark/>
          </w:tcPr>
          <w:p w14:paraId="4736C3DB"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55" w:type="dxa"/>
            <w:tcBorders>
              <w:top w:val="nil"/>
              <w:left w:val="nil"/>
              <w:bottom w:val="single" w:sz="4" w:space="0" w:color="auto"/>
              <w:right w:val="single" w:sz="4" w:space="0" w:color="auto"/>
            </w:tcBorders>
            <w:shd w:val="clear" w:color="auto" w:fill="auto"/>
            <w:noWrap/>
            <w:vAlign w:val="bottom"/>
            <w:hideMark/>
          </w:tcPr>
          <w:p w14:paraId="1B048805" w14:textId="0AC4EB85" w:rsidR="001935EF" w:rsidRPr="00843A4C" w:rsidRDefault="00843A4C" w:rsidP="001935EF">
            <w:pPr>
              <w:jc w:val="right"/>
              <w:rPr>
                <w:sz w:val="16"/>
                <w:szCs w:val="16"/>
              </w:rPr>
            </w:pPr>
            <w:r>
              <w:rPr>
                <w:sz w:val="16"/>
                <w:szCs w:val="16"/>
              </w:rPr>
              <w:t>-12,5</w:t>
            </w:r>
          </w:p>
        </w:tc>
        <w:tc>
          <w:tcPr>
            <w:tcW w:w="785" w:type="dxa"/>
            <w:tcBorders>
              <w:top w:val="nil"/>
              <w:left w:val="nil"/>
              <w:bottom w:val="single" w:sz="4" w:space="0" w:color="auto"/>
              <w:right w:val="single" w:sz="4" w:space="0" w:color="auto"/>
            </w:tcBorders>
            <w:shd w:val="clear" w:color="auto" w:fill="auto"/>
            <w:noWrap/>
            <w:vAlign w:val="bottom"/>
            <w:hideMark/>
          </w:tcPr>
          <w:p w14:paraId="17E2EB08"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775F42C2" w14:textId="4A25C60D" w:rsidR="001935EF" w:rsidRPr="0002010B" w:rsidRDefault="0002010B" w:rsidP="001935EF">
            <w:pPr>
              <w:jc w:val="right"/>
              <w:rPr>
                <w:i/>
                <w:sz w:val="16"/>
                <w:szCs w:val="16"/>
              </w:rPr>
            </w:pPr>
            <w:r>
              <w:rPr>
                <w:i/>
                <w:sz w:val="16"/>
                <w:szCs w:val="16"/>
              </w:rPr>
              <w:t>61,5</w:t>
            </w:r>
          </w:p>
        </w:tc>
        <w:tc>
          <w:tcPr>
            <w:tcW w:w="785" w:type="dxa"/>
            <w:tcBorders>
              <w:top w:val="nil"/>
              <w:left w:val="nil"/>
              <w:bottom w:val="single" w:sz="4" w:space="0" w:color="auto"/>
              <w:right w:val="single" w:sz="4" w:space="0" w:color="auto"/>
            </w:tcBorders>
            <w:shd w:val="clear" w:color="auto" w:fill="auto"/>
            <w:noWrap/>
            <w:vAlign w:val="bottom"/>
            <w:hideMark/>
          </w:tcPr>
          <w:p w14:paraId="1C90F6CD"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r>
      <w:tr w:rsidR="001935EF" w:rsidRPr="001935EF" w14:paraId="5AD5C7BC" w14:textId="77777777" w:rsidTr="00843A4C">
        <w:trPr>
          <w:gridAfter w:val="1"/>
          <w:wAfter w:w="8" w:type="dxa"/>
          <w:trHeight w:val="800"/>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6D980F49" w14:textId="77777777" w:rsidR="001935EF" w:rsidRPr="00E06022" w:rsidRDefault="001935EF" w:rsidP="001935EF">
            <w:pPr>
              <w:rPr>
                <w:b/>
                <w:bCs/>
                <w:color w:val="000000"/>
                <w:sz w:val="16"/>
                <w:szCs w:val="16"/>
                <w:lang w:val="en-GB"/>
              </w:rPr>
            </w:pPr>
            <w:r w:rsidRPr="00E06022">
              <w:rPr>
                <w:b/>
                <w:bCs/>
                <w:color w:val="000000"/>
                <w:sz w:val="16"/>
                <w:szCs w:val="16"/>
                <w:lang w:val="en-GB"/>
              </w:rPr>
              <w:t>Gospodăria de locuințe și gospodăria serviciilor comunale</w:t>
            </w:r>
          </w:p>
        </w:tc>
        <w:tc>
          <w:tcPr>
            <w:tcW w:w="776" w:type="dxa"/>
            <w:tcBorders>
              <w:top w:val="nil"/>
              <w:left w:val="nil"/>
              <w:bottom w:val="single" w:sz="4" w:space="0" w:color="auto"/>
              <w:right w:val="single" w:sz="4" w:space="0" w:color="auto"/>
            </w:tcBorders>
            <w:shd w:val="clear" w:color="auto" w:fill="auto"/>
            <w:noWrap/>
            <w:vAlign w:val="bottom"/>
            <w:hideMark/>
          </w:tcPr>
          <w:p w14:paraId="7D8F59AE" w14:textId="3D3258B6" w:rsidR="001935EF" w:rsidRPr="00E06022" w:rsidRDefault="0035332B" w:rsidP="001935EF">
            <w:pPr>
              <w:jc w:val="right"/>
              <w:rPr>
                <w:b/>
                <w:bCs/>
                <w:color w:val="000000"/>
                <w:sz w:val="16"/>
                <w:szCs w:val="16"/>
              </w:rPr>
            </w:pPr>
            <w:r>
              <w:rPr>
                <w:b/>
                <w:bCs/>
                <w:color w:val="000000"/>
                <w:sz w:val="16"/>
                <w:szCs w:val="16"/>
              </w:rPr>
              <w:t>675,9</w:t>
            </w:r>
          </w:p>
        </w:tc>
        <w:tc>
          <w:tcPr>
            <w:tcW w:w="785" w:type="dxa"/>
            <w:tcBorders>
              <w:top w:val="nil"/>
              <w:left w:val="nil"/>
              <w:bottom w:val="single" w:sz="4" w:space="0" w:color="auto"/>
              <w:right w:val="single" w:sz="4" w:space="0" w:color="auto"/>
            </w:tcBorders>
            <w:shd w:val="clear" w:color="auto" w:fill="auto"/>
            <w:noWrap/>
            <w:vAlign w:val="bottom"/>
            <w:hideMark/>
          </w:tcPr>
          <w:p w14:paraId="7F7061AB" w14:textId="46058208" w:rsidR="001935EF" w:rsidRPr="0035332B" w:rsidRDefault="0035332B" w:rsidP="001935EF">
            <w:pPr>
              <w:jc w:val="right"/>
              <w:rPr>
                <w:b/>
                <w:bCs/>
                <w:i/>
                <w:iCs/>
                <w:color w:val="000000"/>
                <w:sz w:val="16"/>
                <w:szCs w:val="16"/>
              </w:rPr>
            </w:pPr>
            <w:r>
              <w:rPr>
                <w:b/>
                <w:bCs/>
                <w:i/>
                <w:iCs/>
                <w:color w:val="000000"/>
                <w:sz w:val="16"/>
                <w:szCs w:val="16"/>
              </w:rPr>
              <w:t>267,8</w:t>
            </w:r>
          </w:p>
        </w:tc>
        <w:tc>
          <w:tcPr>
            <w:tcW w:w="776" w:type="dxa"/>
            <w:tcBorders>
              <w:top w:val="nil"/>
              <w:left w:val="nil"/>
              <w:bottom w:val="single" w:sz="4" w:space="0" w:color="auto"/>
              <w:right w:val="single" w:sz="4" w:space="0" w:color="auto"/>
            </w:tcBorders>
            <w:shd w:val="clear" w:color="auto" w:fill="auto"/>
            <w:noWrap/>
            <w:vAlign w:val="bottom"/>
            <w:hideMark/>
          </w:tcPr>
          <w:p w14:paraId="155FC7E6" w14:textId="233263B1" w:rsidR="001935EF" w:rsidRPr="00E06022" w:rsidRDefault="003F3561" w:rsidP="001935EF">
            <w:pPr>
              <w:jc w:val="right"/>
              <w:rPr>
                <w:b/>
                <w:bCs/>
                <w:sz w:val="16"/>
                <w:szCs w:val="16"/>
              </w:rPr>
            </w:pPr>
            <w:r>
              <w:rPr>
                <w:b/>
                <w:bCs/>
                <w:sz w:val="16"/>
                <w:szCs w:val="16"/>
              </w:rPr>
              <w:t>994,6</w:t>
            </w:r>
          </w:p>
        </w:tc>
        <w:tc>
          <w:tcPr>
            <w:tcW w:w="785" w:type="dxa"/>
            <w:tcBorders>
              <w:top w:val="nil"/>
              <w:left w:val="nil"/>
              <w:bottom w:val="single" w:sz="4" w:space="0" w:color="auto"/>
              <w:right w:val="single" w:sz="4" w:space="0" w:color="auto"/>
            </w:tcBorders>
            <w:shd w:val="clear" w:color="auto" w:fill="auto"/>
            <w:noWrap/>
            <w:vAlign w:val="bottom"/>
            <w:hideMark/>
          </w:tcPr>
          <w:p w14:paraId="16846FE4" w14:textId="553EF43B" w:rsidR="001935EF" w:rsidRPr="00E06022" w:rsidRDefault="003F3561" w:rsidP="001935EF">
            <w:pPr>
              <w:jc w:val="right"/>
              <w:rPr>
                <w:b/>
                <w:bCs/>
                <w:i/>
                <w:iCs/>
                <w:color w:val="000000"/>
                <w:sz w:val="16"/>
                <w:szCs w:val="16"/>
              </w:rPr>
            </w:pPr>
            <w:r>
              <w:rPr>
                <w:b/>
                <w:bCs/>
                <w:i/>
                <w:iCs/>
                <w:color w:val="000000"/>
                <w:sz w:val="16"/>
                <w:szCs w:val="16"/>
              </w:rPr>
              <w:t>47,3</w:t>
            </w:r>
          </w:p>
        </w:tc>
        <w:tc>
          <w:tcPr>
            <w:tcW w:w="828" w:type="dxa"/>
            <w:tcBorders>
              <w:top w:val="nil"/>
              <w:left w:val="nil"/>
              <w:bottom w:val="single" w:sz="4" w:space="0" w:color="auto"/>
              <w:right w:val="single" w:sz="4" w:space="0" w:color="auto"/>
            </w:tcBorders>
            <w:shd w:val="clear" w:color="auto" w:fill="auto"/>
            <w:noWrap/>
            <w:vAlign w:val="bottom"/>
            <w:hideMark/>
          </w:tcPr>
          <w:p w14:paraId="71C52D2E" w14:textId="6480AD08" w:rsidR="001935EF" w:rsidRPr="00E06022" w:rsidRDefault="00DA008E" w:rsidP="00311B13">
            <w:pPr>
              <w:jc w:val="right"/>
              <w:rPr>
                <w:b/>
                <w:bCs/>
                <w:color w:val="000000"/>
                <w:sz w:val="16"/>
                <w:szCs w:val="16"/>
              </w:rPr>
            </w:pPr>
            <w:r>
              <w:rPr>
                <w:b/>
                <w:bCs/>
                <w:color w:val="000000"/>
                <w:sz w:val="16"/>
                <w:szCs w:val="16"/>
              </w:rPr>
              <w:t>670,1</w:t>
            </w:r>
          </w:p>
        </w:tc>
        <w:tc>
          <w:tcPr>
            <w:tcW w:w="785" w:type="dxa"/>
            <w:tcBorders>
              <w:top w:val="nil"/>
              <w:left w:val="nil"/>
              <w:bottom w:val="single" w:sz="4" w:space="0" w:color="auto"/>
              <w:right w:val="single" w:sz="4" w:space="0" w:color="auto"/>
            </w:tcBorders>
            <w:shd w:val="clear" w:color="auto" w:fill="auto"/>
            <w:noWrap/>
            <w:vAlign w:val="bottom"/>
            <w:hideMark/>
          </w:tcPr>
          <w:p w14:paraId="3463361F" w14:textId="78FF01F0" w:rsidR="001935EF" w:rsidRPr="00E06022" w:rsidRDefault="00DA008E" w:rsidP="001935EF">
            <w:pPr>
              <w:jc w:val="right"/>
              <w:rPr>
                <w:b/>
                <w:bCs/>
                <w:i/>
                <w:iCs/>
                <w:color w:val="000000"/>
                <w:sz w:val="16"/>
                <w:szCs w:val="16"/>
              </w:rPr>
            </w:pPr>
            <w:r>
              <w:rPr>
                <w:b/>
                <w:bCs/>
                <w:i/>
                <w:iCs/>
                <w:color w:val="000000"/>
                <w:sz w:val="16"/>
                <w:szCs w:val="16"/>
              </w:rPr>
              <w:t>16,1</w:t>
            </w:r>
          </w:p>
        </w:tc>
        <w:tc>
          <w:tcPr>
            <w:tcW w:w="855" w:type="dxa"/>
            <w:tcBorders>
              <w:top w:val="nil"/>
              <w:left w:val="nil"/>
              <w:bottom w:val="single" w:sz="4" w:space="0" w:color="auto"/>
              <w:right w:val="single" w:sz="4" w:space="0" w:color="auto"/>
            </w:tcBorders>
            <w:shd w:val="clear" w:color="auto" w:fill="auto"/>
            <w:noWrap/>
            <w:vAlign w:val="bottom"/>
            <w:hideMark/>
          </w:tcPr>
          <w:p w14:paraId="5D201934" w14:textId="44312AEC" w:rsidR="001935EF" w:rsidRPr="00843A4C" w:rsidRDefault="001935EF" w:rsidP="00843A4C">
            <w:pPr>
              <w:jc w:val="right"/>
              <w:rPr>
                <w:b/>
                <w:sz w:val="16"/>
                <w:szCs w:val="16"/>
              </w:rPr>
            </w:pPr>
            <w:r w:rsidRPr="00E06022">
              <w:rPr>
                <w:b/>
                <w:sz w:val="16"/>
                <w:szCs w:val="16"/>
                <w:lang w:val="ru-RU"/>
              </w:rPr>
              <w:t>-</w:t>
            </w:r>
            <w:r w:rsidR="00843A4C">
              <w:rPr>
                <w:b/>
                <w:sz w:val="16"/>
                <w:szCs w:val="16"/>
              </w:rPr>
              <w:t>324,5</w:t>
            </w:r>
          </w:p>
        </w:tc>
        <w:tc>
          <w:tcPr>
            <w:tcW w:w="785" w:type="dxa"/>
            <w:tcBorders>
              <w:top w:val="nil"/>
              <w:left w:val="nil"/>
              <w:bottom w:val="single" w:sz="4" w:space="0" w:color="auto"/>
              <w:right w:val="single" w:sz="4" w:space="0" w:color="auto"/>
            </w:tcBorders>
            <w:shd w:val="clear" w:color="auto" w:fill="auto"/>
            <w:noWrap/>
            <w:vAlign w:val="bottom"/>
            <w:hideMark/>
          </w:tcPr>
          <w:p w14:paraId="3373C6D8" w14:textId="0A1CAE53" w:rsidR="001935EF" w:rsidRPr="00843A4C" w:rsidRDefault="001935EF" w:rsidP="00843A4C">
            <w:pPr>
              <w:jc w:val="right"/>
              <w:rPr>
                <w:b/>
                <w:bCs/>
                <w:i/>
                <w:iCs/>
                <w:color w:val="000000"/>
                <w:sz w:val="16"/>
                <w:szCs w:val="16"/>
              </w:rPr>
            </w:pPr>
            <w:r w:rsidRPr="00E06022">
              <w:rPr>
                <w:b/>
                <w:bCs/>
                <w:i/>
                <w:iCs/>
                <w:color w:val="000000"/>
                <w:sz w:val="16"/>
                <w:szCs w:val="16"/>
                <w:lang w:val="ru-RU"/>
              </w:rPr>
              <w:t>-</w:t>
            </w:r>
            <w:r w:rsidR="00843A4C">
              <w:rPr>
                <w:b/>
                <w:bCs/>
                <w:i/>
                <w:iCs/>
                <w:color w:val="000000"/>
                <w:sz w:val="16"/>
                <w:szCs w:val="16"/>
              </w:rPr>
              <w:t>31,2</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7BA015F8" w14:textId="74A473A2" w:rsidR="001935EF" w:rsidRPr="0002010B" w:rsidRDefault="0002010B" w:rsidP="001935EF">
            <w:pPr>
              <w:jc w:val="right"/>
              <w:rPr>
                <w:b/>
                <w:sz w:val="16"/>
                <w:szCs w:val="16"/>
              </w:rPr>
            </w:pPr>
            <w:r>
              <w:rPr>
                <w:b/>
                <w:sz w:val="16"/>
                <w:szCs w:val="16"/>
              </w:rPr>
              <w:t>67,4</w:t>
            </w:r>
          </w:p>
        </w:tc>
        <w:tc>
          <w:tcPr>
            <w:tcW w:w="785" w:type="dxa"/>
            <w:tcBorders>
              <w:top w:val="nil"/>
              <w:left w:val="nil"/>
              <w:bottom w:val="single" w:sz="4" w:space="0" w:color="auto"/>
              <w:right w:val="single" w:sz="4" w:space="0" w:color="auto"/>
            </w:tcBorders>
            <w:shd w:val="clear" w:color="auto" w:fill="auto"/>
            <w:noWrap/>
            <w:vAlign w:val="bottom"/>
            <w:hideMark/>
          </w:tcPr>
          <w:p w14:paraId="4777D290" w14:textId="7F838ED3" w:rsidR="001935EF" w:rsidRPr="0002010B" w:rsidRDefault="0002010B" w:rsidP="001935EF">
            <w:pPr>
              <w:jc w:val="right"/>
              <w:rPr>
                <w:b/>
                <w:bCs/>
                <w:i/>
                <w:iCs/>
                <w:color w:val="000000"/>
                <w:sz w:val="16"/>
                <w:szCs w:val="16"/>
              </w:rPr>
            </w:pPr>
            <w:r>
              <w:rPr>
                <w:b/>
                <w:bCs/>
                <w:i/>
                <w:iCs/>
                <w:color w:val="000000"/>
                <w:sz w:val="16"/>
                <w:szCs w:val="16"/>
              </w:rPr>
              <w:t>34,0</w:t>
            </w:r>
          </w:p>
        </w:tc>
      </w:tr>
      <w:tr w:rsidR="001935EF" w:rsidRPr="001935EF" w14:paraId="5884F984" w14:textId="77777777" w:rsidTr="00843A4C">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565C66F0" w14:textId="77777777" w:rsidR="001935EF" w:rsidRPr="00E06022" w:rsidRDefault="001935EF" w:rsidP="001935EF">
            <w:pPr>
              <w:rPr>
                <w:i/>
                <w:iCs/>
                <w:color w:val="000000"/>
                <w:sz w:val="16"/>
                <w:szCs w:val="16"/>
                <w:lang w:val="en-GB"/>
              </w:rPr>
            </w:pPr>
            <w:r w:rsidRPr="00E06022">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31E5F7C1" w14:textId="77777777" w:rsidR="001935EF" w:rsidRPr="00E06022" w:rsidRDefault="001935EF" w:rsidP="001935EF">
            <w:pPr>
              <w:rPr>
                <w:i/>
                <w:iCs/>
                <w:color w:val="000000"/>
                <w:sz w:val="16"/>
                <w:szCs w:val="16"/>
                <w:lang w:val="en-GB"/>
              </w:rPr>
            </w:pPr>
            <w:r w:rsidRPr="00E06022">
              <w:rPr>
                <w:i/>
                <w:iCs/>
                <w:color w:val="000000"/>
                <w:sz w:val="16"/>
                <w:szCs w:val="16"/>
                <w:lang w:val="en-GB"/>
              </w:rPr>
              <w:t> </w:t>
            </w:r>
          </w:p>
        </w:tc>
        <w:tc>
          <w:tcPr>
            <w:tcW w:w="785" w:type="dxa"/>
            <w:tcBorders>
              <w:top w:val="nil"/>
              <w:left w:val="nil"/>
              <w:bottom w:val="single" w:sz="4" w:space="0" w:color="auto"/>
              <w:right w:val="single" w:sz="4" w:space="0" w:color="auto"/>
            </w:tcBorders>
            <w:shd w:val="clear" w:color="auto" w:fill="auto"/>
            <w:noWrap/>
            <w:vAlign w:val="bottom"/>
            <w:hideMark/>
          </w:tcPr>
          <w:p w14:paraId="5E5E7689" w14:textId="77777777" w:rsidR="001935EF" w:rsidRPr="0035332B" w:rsidRDefault="001935EF" w:rsidP="001935EF">
            <w:pPr>
              <w:rPr>
                <w:b/>
                <w:i/>
                <w:iCs/>
                <w:color w:val="000000"/>
                <w:sz w:val="16"/>
                <w:szCs w:val="16"/>
                <w:lang w:val="en-GB"/>
              </w:rPr>
            </w:pPr>
            <w:r w:rsidRPr="0035332B">
              <w:rPr>
                <w:b/>
                <w:i/>
                <w:iCs/>
                <w:color w:val="000000"/>
                <w:sz w:val="16"/>
                <w:szCs w:val="16"/>
                <w:lang w:val="en-GB"/>
              </w:rPr>
              <w:t> </w:t>
            </w:r>
          </w:p>
        </w:tc>
        <w:tc>
          <w:tcPr>
            <w:tcW w:w="776" w:type="dxa"/>
            <w:tcBorders>
              <w:top w:val="nil"/>
              <w:left w:val="nil"/>
              <w:bottom w:val="single" w:sz="4" w:space="0" w:color="auto"/>
              <w:right w:val="single" w:sz="4" w:space="0" w:color="auto"/>
            </w:tcBorders>
            <w:shd w:val="clear" w:color="auto" w:fill="auto"/>
            <w:noWrap/>
            <w:vAlign w:val="bottom"/>
            <w:hideMark/>
          </w:tcPr>
          <w:p w14:paraId="68F65449" w14:textId="1A55F5F7" w:rsidR="001935EF" w:rsidRPr="00E06022" w:rsidRDefault="003F3561" w:rsidP="001935EF">
            <w:pPr>
              <w:jc w:val="right"/>
              <w:rPr>
                <w:i/>
                <w:iCs/>
                <w:sz w:val="16"/>
                <w:szCs w:val="16"/>
              </w:rPr>
            </w:pPr>
            <w:r>
              <w:rPr>
                <w:i/>
                <w:iCs/>
                <w:sz w:val="16"/>
                <w:szCs w:val="16"/>
              </w:rPr>
              <w:t>601,1</w:t>
            </w:r>
          </w:p>
        </w:tc>
        <w:tc>
          <w:tcPr>
            <w:tcW w:w="785" w:type="dxa"/>
            <w:tcBorders>
              <w:top w:val="nil"/>
              <w:left w:val="nil"/>
              <w:bottom w:val="single" w:sz="4" w:space="0" w:color="auto"/>
              <w:right w:val="single" w:sz="4" w:space="0" w:color="auto"/>
            </w:tcBorders>
            <w:shd w:val="clear" w:color="auto" w:fill="auto"/>
            <w:noWrap/>
            <w:vAlign w:val="bottom"/>
            <w:hideMark/>
          </w:tcPr>
          <w:p w14:paraId="4D0C71A6"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28" w:type="dxa"/>
            <w:tcBorders>
              <w:top w:val="nil"/>
              <w:left w:val="nil"/>
              <w:bottom w:val="single" w:sz="4" w:space="0" w:color="auto"/>
              <w:right w:val="single" w:sz="4" w:space="0" w:color="auto"/>
            </w:tcBorders>
            <w:shd w:val="clear" w:color="auto" w:fill="auto"/>
            <w:noWrap/>
            <w:vAlign w:val="bottom"/>
            <w:hideMark/>
          </w:tcPr>
          <w:p w14:paraId="7170D42E" w14:textId="2D4358B5" w:rsidR="001935EF" w:rsidRPr="00E06022" w:rsidRDefault="00DA008E" w:rsidP="001935EF">
            <w:pPr>
              <w:jc w:val="right"/>
              <w:rPr>
                <w:i/>
                <w:iCs/>
                <w:color w:val="000000"/>
                <w:sz w:val="16"/>
                <w:szCs w:val="16"/>
              </w:rPr>
            </w:pPr>
            <w:r>
              <w:rPr>
                <w:i/>
                <w:iCs/>
                <w:color w:val="000000"/>
                <w:sz w:val="16"/>
                <w:szCs w:val="16"/>
              </w:rPr>
              <w:t>490,2</w:t>
            </w:r>
          </w:p>
        </w:tc>
        <w:tc>
          <w:tcPr>
            <w:tcW w:w="785" w:type="dxa"/>
            <w:tcBorders>
              <w:top w:val="nil"/>
              <w:left w:val="nil"/>
              <w:bottom w:val="single" w:sz="4" w:space="0" w:color="auto"/>
              <w:right w:val="single" w:sz="4" w:space="0" w:color="auto"/>
            </w:tcBorders>
            <w:shd w:val="clear" w:color="auto" w:fill="auto"/>
            <w:noWrap/>
            <w:vAlign w:val="bottom"/>
            <w:hideMark/>
          </w:tcPr>
          <w:p w14:paraId="1088D19D"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55" w:type="dxa"/>
            <w:tcBorders>
              <w:top w:val="nil"/>
              <w:left w:val="nil"/>
              <w:bottom w:val="single" w:sz="4" w:space="0" w:color="auto"/>
              <w:right w:val="single" w:sz="4" w:space="0" w:color="auto"/>
            </w:tcBorders>
            <w:shd w:val="clear" w:color="auto" w:fill="auto"/>
            <w:noWrap/>
            <w:vAlign w:val="bottom"/>
            <w:hideMark/>
          </w:tcPr>
          <w:p w14:paraId="6BDE32E6" w14:textId="3F287CA6" w:rsidR="001935EF" w:rsidRPr="00E06022" w:rsidRDefault="000408C0" w:rsidP="00843A4C">
            <w:pPr>
              <w:jc w:val="right"/>
              <w:rPr>
                <w:i/>
                <w:sz w:val="16"/>
                <w:szCs w:val="16"/>
              </w:rPr>
            </w:pPr>
            <w:r w:rsidRPr="00E06022">
              <w:rPr>
                <w:i/>
                <w:sz w:val="16"/>
                <w:szCs w:val="16"/>
              </w:rPr>
              <w:t>-</w:t>
            </w:r>
            <w:r w:rsidR="00843A4C">
              <w:rPr>
                <w:i/>
                <w:sz w:val="16"/>
                <w:szCs w:val="16"/>
              </w:rPr>
              <w:t>110,9</w:t>
            </w:r>
          </w:p>
        </w:tc>
        <w:tc>
          <w:tcPr>
            <w:tcW w:w="785" w:type="dxa"/>
            <w:tcBorders>
              <w:top w:val="nil"/>
              <w:left w:val="nil"/>
              <w:bottom w:val="single" w:sz="4" w:space="0" w:color="auto"/>
              <w:right w:val="single" w:sz="4" w:space="0" w:color="auto"/>
            </w:tcBorders>
            <w:shd w:val="clear" w:color="auto" w:fill="auto"/>
            <w:noWrap/>
            <w:vAlign w:val="bottom"/>
            <w:hideMark/>
          </w:tcPr>
          <w:p w14:paraId="46538A9B"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0DF92943" w14:textId="2D2B62FF" w:rsidR="001935EF" w:rsidRPr="0002010B" w:rsidRDefault="0002010B" w:rsidP="001935EF">
            <w:pPr>
              <w:jc w:val="right"/>
              <w:rPr>
                <w:i/>
                <w:sz w:val="16"/>
                <w:szCs w:val="16"/>
              </w:rPr>
            </w:pPr>
            <w:r>
              <w:rPr>
                <w:i/>
                <w:sz w:val="16"/>
                <w:szCs w:val="16"/>
              </w:rPr>
              <w:t>81,6</w:t>
            </w:r>
          </w:p>
        </w:tc>
        <w:tc>
          <w:tcPr>
            <w:tcW w:w="785" w:type="dxa"/>
            <w:tcBorders>
              <w:top w:val="nil"/>
              <w:left w:val="nil"/>
              <w:bottom w:val="single" w:sz="4" w:space="0" w:color="auto"/>
              <w:right w:val="single" w:sz="4" w:space="0" w:color="auto"/>
            </w:tcBorders>
            <w:shd w:val="clear" w:color="auto" w:fill="auto"/>
            <w:noWrap/>
            <w:vAlign w:val="bottom"/>
            <w:hideMark/>
          </w:tcPr>
          <w:p w14:paraId="2AB0B7B9"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r>
      <w:tr w:rsidR="001935EF" w:rsidRPr="001935EF" w14:paraId="01F7F4BC" w14:textId="77777777" w:rsidTr="00843A4C">
        <w:trPr>
          <w:gridAfter w:val="1"/>
          <w:wAfter w:w="8" w:type="dxa"/>
          <w:trHeight w:val="521"/>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00651779" w14:textId="77777777" w:rsidR="001935EF" w:rsidRPr="00E06022" w:rsidRDefault="001935EF" w:rsidP="001935EF">
            <w:pPr>
              <w:rPr>
                <w:b/>
                <w:bCs/>
                <w:color w:val="000000"/>
                <w:sz w:val="16"/>
                <w:szCs w:val="16"/>
                <w:lang w:val="ru-RU"/>
              </w:rPr>
            </w:pPr>
            <w:r w:rsidRPr="00E06022">
              <w:rPr>
                <w:b/>
                <w:bCs/>
                <w:color w:val="000000"/>
                <w:sz w:val="16"/>
                <w:szCs w:val="16"/>
                <w:lang w:val="ru-RU"/>
              </w:rPr>
              <w:t>Ocrotirea sănătății</w:t>
            </w:r>
          </w:p>
        </w:tc>
        <w:tc>
          <w:tcPr>
            <w:tcW w:w="776" w:type="dxa"/>
            <w:tcBorders>
              <w:top w:val="nil"/>
              <w:left w:val="nil"/>
              <w:bottom w:val="single" w:sz="4" w:space="0" w:color="auto"/>
              <w:right w:val="single" w:sz="4" w:space="0" w:color="auto"/>
            </w:tcBorders>
            <w:shd w:val="clear" w:color="auto" w:fill="auto"/>
            <w:noWrap/>
            <w:vAlign w:val="bottom"/>
            <w:hideMark/>
          </w:tcPr>
          <w:p w14:paraId="41421A41" w14:textId="12A96319" w:rsidR="001935EF" w:rsidRPr="00E06022" w:rsidRDefault="0035332B" w:rsidP="001935EF">
            <w:pPr>
              <w:jc w:val="right"/>
              <w:rPr>
                <w:b/>
                <w:bCs/>
                <w:color w:val="000000"/>
                <w:sz w:val="16"/>
                <w:szCs w:val="16"/>
              </w:rPr>
            </w:pPr>
            <w:r>
              <w:rPr>
                <w:b/>
                <w:bCs/>
                <w:color w:val="000000"/>
                <w:sz w:val="16"/>
                <w:szCs w:val="16"/>
              </w:rPr>
              <w:t>8 949,9</w:t>
            </w:r>
          </w:p>
        </w:tc>
        <w:tc>
          <w:tcPr>
            <w:tcW w:w="785" w:type="dxa"/>
            <w:tcBorders>
              <w:top w:val="nil"/>
              <w:left w:val="nil"/>
              <w:bottom w:val="single" w:sz="4" w:space="0" w:color="auto"/>
              <w:right w:val="single" w:sz="4" w:space="0" w:color="auto"/>
            </w:tcBorders>
            <w:shd w:val="clear" w:color="auto" w:fill="auto"/>
            <w:noWrap/>
            <w:vAlign w:val="bottom"/>
            <w:hideMark/>
          </w:tcPr>
          <w:p w14:paraId="1FF60A48" w14:textId="493DEE1C" w:rsidR="001935EF" w:rsidRPr="0035332B" w:rsidRDefault="0035332B" w:rsidP="001935EF">
            <w:pPr>
              <w:jc w:val="right"/>
              <w:rPr>
                <w:b/>
                <w:bCs/>
                <w:i/>
                <w:iCs/>
                <w:color w:val="000000"/>
                <w:sz w:val="16"/>
                <w:szCs w:val="16"/>
              </w:rPr>
            </w:pPr>
            <w:r>
              <w:rPr>
                <w:b/>
                <w:bCs/>
                <w:i/>
                <w:iCs/>
                <w:color w:val="000000"/>
                <w:sz w:val="16"/>
                <w:szCs w:val="16"/>
              </w:rPr>
              <w:t>1 496,0</w:t>
            </w:r>
          </w:p>
        </w:tc>
        <w:tc>
          <w:tcPr>
            <w:tcW w:w="776" w:type="dxa"/>
            <w:tcBorders>
              <w:top w:val="nil"/>
              <w:left w:val="nil"/>
              <w:bottom w:val="single" w:sz="4" w:space="0" w:color="auto"/>
              <w:right w:val="single" w:sz="4" w:space="0" w:color="auto"/>
            </w:tcBorders>
            <w:shd w:val="clear" w:color="auto" w:fill="auto"/>
            <w:noWrap/>
            <w:vAlign w:val="bottom"/>
            <w:hideMark/>
          </w:tcPr>
          <w:p w14:paraId="3CF525C7" w14:textId="252D979A" w:rsidR="001935EF" w:rsidRPr="00E06022" w:rsidRDefault="003F3561" w:rsidP="001935EF">
            <w:pPr>
              <w:jc w:val="right"/>
              <w:rPr>
                <w:b/>
                <w:bCs/>
                <w:sz w:val="16"/>
                <w:szCs w:val="16"/>
              </w:rPr>
            </w:pPr>
            <w:r>
              <w:rPr>
                <w:b/>
                <w:bCs/>
                <w:sz w:val="16"/>
                <w:szCs w:val="16"/>
              </w:rPr>
              <w:t>8 224,7</w:t>
            </w:r>
          </w:p>
        </w:tc>
        <w:tc>
          <w:tcPr>
            <w:tcW w:w="785" w:type="dxa"/>
            <w:tcBorders>
              <w:top w:val="nil"/>
              <w:left w:val="nil"/>
              <w:bottom w:val="single" w:sz="4" w:space="0" w:color="auto"/>
              <w:right w:val="single" w:sz="4" w:space="0" w:color="auto"/>
            </w:tcBorders>
            <w:shd w:val="clear" w:color="auto" w:fill="auto"/>
            <w:noWrap/>
            <w:vAlign w:val="bottom"/>
            <w:hideMark/>
          </w:tcPr>
          <w:p w14:paraId="23B710EC" w14:textId="4FB6965B" w:rsidR="001935EF" w:rsidRPr="00E06022" w:rsidRDefault="003F3561" w:rsidP="001935EF">
            <w:pPr>
              <w:jc w:val="right"/>
              <w:rPr>
                <w:b/>
                <w:bCs/>
                <w:i/>
                <w:iCs/>
                <w:color w:val="000000"/>
                <w:sz w:val="16"/>
                <w:szCs w:val="16"/>
              </w:rPr>
            </w:pPr>
            <w:r>
              <w:rPr>
                <w:b/>
                <w:bCs/>
                <w:i/>
                <w:iCs/>
                <w:color w:val="000000"/>
                <w:sz w:val="16"/>
                <w:szCs w:val="16"/>
              </w:rPr>
              <w:t>610,0</w:t>
            </w:r>
          </w:p>
        </w:tc>
        <w:tc>
          <w:tcPr>
            <w:tcW w:w="828" w:type="dxa"/>
            <w:tcBorders>
              <w:top w:val="nil"/>
              <w:left w:val="nil"/>
              <w:bottom w:val="single" w:sz="4" w:space="0" w:color="auto"/>
              <w:right w:val="single" w:sz="4" w:space="0" w:color="auto"/>
            </w:tcBorders>
            <w:shd w:val="clear" w:color="auto" w:fill="auto"/>
            <w:noWrap/>
            <w:vAlign w:val="bottom"/>
            <w:hideMark/>
          </w:tcPr>
          <w:p w14:paraId="4110E81B" w14:textId="36555225" w:rsidR="001935EF" w:rsidRPr="00E06022" w:rsidRDefault="00DA008E" w:rsidP="001935EF">
            <w:pPr>
              <w:jc w:val="right"/>
              <w:rPr>
                <w:b/>
                <w:bCs/>
                <w:sz w:val="16"/>
                <w:szCs w:val="16"/>
              </w:rPr>
            </w:pPr>
            <w:r>
              <w:rPr>
                <w:b/>
                <w:bCs/>
                <w:sz w:val="16"/>
                <w:szCs w:val="16"/>
              </w:rPr>
              <w:t>7 635,0</w:t>
            </w:r>
          </w:p>
        </w:tc>
        <w:tc>
          <w:tcPr>
            <w:tcW w:w="785" w:type="dxa"/>
            <w:tcBorders>
              <w:top w:val="nil"/>
              <w:left w:val="nil"/>
              <w:bottom w:val="single" w:sz="4" w:space="0" w:color="auto"/>
              <w:right w:val="single" w:sz="4" w:space="0" w:color="auto"/>
            </w:tcBorders>
            <w:shd w:val="clear" w:color="auto" w:fill="auto"/>
            <w:noWrap/>
            <w:vAlign w:val="bottom"/>
            <w:hideMark/>
          </w:tcPr>
          <w:p w14:paraId="40A51A64" w14:textId="0C05E8A4" w:rsidR="001935EF" w:rsidRPr="00E06022" w:rsidRDefault="00DA008E" w:rsidP="001935EF">
            <w:pPr>
              <w:jc w:val="right"/>
              <w:rPr>
                <w:b/>
                <w:bCs/>
                <w:i/>
                <w:iCs/>
                <w:color w:val="000000"/>
                <w:sz w:val="16"/>
                <w:szCs w:val="16"/>
              </w:rPr>
            </w:pPr>
            <w:r>
              <w:rPr>
                <w:b/>
                <w:bCs/>
                <w:i/>
                <w:iCs/>
                <w:color w:val="000000"/>
                <w:sz w:val="16"/>
                <w:szCs w:val="16"/>
              </w:rPr>
              <w:t>221,1</w:t>
            </w:r>
          </w:p>
        </w:tc>
        <w:tc>
          <w:tcPr>
            <w:tcW w:w="855" w:type="dxa"/>
            <w:tcBorders>
              <w:top w:val="nil"/>
              <w:left w:val="nil"/>
              <w:bottom w:val="single" w:sz="4" w:space="0" w:color="auto"/>
              <w:right w:val="single" w:sz="4" w:space="0" w:color="auto"/>
            </w:tcBorders>
            <w:shd w:val="clear" w:color="auto" w:fill="auto"/>
            <w:noWrap/>
            <w:vAlign w:val="bottom"/>
            <w:hideMark/>
          </w:tcPr>
          <w:p w14:paraId="18F24C37" w14:textId="46509ACC" w:rsidR="001935EF" w:rsidRPr="00843A4C" w:rsidRDefault="001935EF" w:rsidP="00843A4C">
            <w:pPr>
              <w:jc w:val="right"/>
              <w:rPr>
                <w:b/>
                <w:bCs/>
                <w:sz w:val="16"/>
                <w:szCs w:val="16"/>
              </w:rPr>
            </w:pPr>
            <w:r w:rsidRPr="00E06022">
              <w:rPr>
                <w:b/>
                <w:bCs/>
                <w:sz w:val="16"/>
                <w:szCs w:val="16"/>
                <w:lang w:val="ru-RU"/>
              </w:rPr>
              <w:t>-</w:t>
            </w:r>
            <w:r w:rsidR="00843A4C">
              <w:rPr>
                <w:b/>
                <w:bCs/>
                <w:sz w:val="16"/>
                <w:szCs w:val="16"/>
              </w:rPr>
              <w:t>589,7</w:t>
            </w:r>
          </w:p>
        </w:tc>
        <w:tc>
          <w:tcPr>
            <w:tcW w:w="785" w:type="dxa"/>
            <w:tcBorders>
              <w:top w:val="nil"/>
              <w:left w:val="nil"/>
              <w:bottom w:val="single" w:sz="4" w:space="0" w:color="auto"/>
              <w:right w:val="single" w:sz="4" w:space="0" w:color="auto"/>
            </w:tcBorders>
            <w:shd w:val="clear" w:color="auto" w:fill="auto"/>
            <w:noWrap/>
            <w:vAlign w:val="bottom"/>
            <w:hideMark/>
          </w:tcPr>
          <w:p w14:paraId="2262A450" w14:textId="1BC629B7" w:rsidR="001935EF" w:rsidRPr="00461C16" w:rsidRDefault="001935EF" w:rsidP="00461C16">
            <w:pPr>
              <w:jc w:val="right"/>
              <w:rPr>
                <w:b/>
                <w:bCs/>
                <w:i/>
                <w:iCs/>
                <w:color w:val="000000"/>
                <w:sz w:val="16"/>
                <w:szCs w:val="16"/>
              </w:rPr>
            </w:pPr>
            <w:r w:rsidRPr="00E06022">
              <w:rPr>
                <w:b/>
                <w:bCs/>
                <w:i/>
                <w:iCs/>
                <w:color w:val="000000"/>
                <w:sz w:val="16"/>
                <w:szCs w:val="16"/>
                <w:lang w:val="ru-RU"/>
              </w:rPr>
              <w:t>-</w:t>
            </w:r>
            <w:r w:rsidR="00461C16">
              <w:rPr>
                <w:b/>
                <w:bCs/>
                <w:i/>
                <w:iCs/>
                <w:color w:val="000000"/>
                <w:sz w:val="16"/>
                <w:szCs w:val="16"/>
              </w:rPr>
              <w:t>388,9</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3D464BBB" w14:textId="49C0608D" w:rsidR="001935EF" w:rsidRPr="0002010B" w:rsidRDefault="006614D6" w:rsidP="0002010B">
            <w:pPr>
              <w:jc w:val="right"/>
              <w:rPr>
                <w:b/>
                <w:bCs/>
                <w:sz w:val="16"/>
                <w:szCs w:val="16"/>
              </w:rPr>
            </w:pPr>
            <w:r w:rsidRPr="00E06022">
              <w:rPr>
                <w:b/>
                <w:bCs/>
                <w:sz w:val="16"/>
                <w:szCs w:val="16"/>
                <w:lang w:val="ru-RU"/>
              </w:rPr>
              <w:t>9</w:t>
            </w:r>
            <w:r w:rsidR="0002010B">
              <w:rPr>
                <w:b/>
                <w:bCs/>
                <w:sz w:val="16"/>
                <w:szCs w:val="16"/>
              </w:rPr>
              <w:t>2,8</w:t>
            </w:r>
          </w:p>
        </w:tc>
        <w:tc>
          <w:tcPr>
            <w:tcW w:w="785" w:type="dxa"/>
            <w:tcBorders>
              <w:top w:val="nil"/>
              <w:left w:val="nil"/>
              <w:bottom w:val="single" w:sz="4" w:space="0" w:color="auto"/>
              <w:right w:val="single" w:sz="4" w:space="0" w:color="auto"/>
            </w:tcBorders>
            <w:shd w:val="clear" w:color="auto" w:fill="auto"/>
            <w:noWrap/>
            <w:vAlign w:val="bottom"/>
            <w:hideMark/>
          </w:tcPr>
          <w:p w14:paraId="4CD42764" w14:textId="7238804F" w:rsidR="001935EF" w:rsidRPr="0002010B" w:rsidRDefault="0002010B" w:rsidP="001935EF">
            <w:pPr>
              <w:jc w:val="right"/>
              <w:rPr>
                <w:b/>
                <w:bCs/>
                <w:i/>
                <w:iCs/>
                <w:color w:val="000000"/>
                <w:sz w:val="16"/>
                <w:szCs w:val="16"/>
              </w:rPr>
            </w:pPr>
            <w:r>
              <w:rPr>
                <w:b/>
                <w:bCs/>
                <w:i/>
                <w:iCs/>
                <w:color w:val="000000"/>
                <w:sz w:val="16"/>
                <w:szCs w:val="16"/>
              </w:rPr>
              <w:t>36,2</w:t>
            </w:r>
          </w:p>
        </w:tc>
      </w:tr>
      <w:tr w:rsidR="001935EF" w:rsidRPr="001935EF" w14:paraId="375B00BF" w14:textId="77777777" w:rsidTr="00843A4C">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207475C3" w14:textId="77777777" w:rsidR="001935EF" w:rsidRPr="00E06022" w:rsidRDefault="001935EF" w:rsidP="001935EF">
            <w:pPr>
              <w:rPr>
                <w:i/>
                <w:iCs/>
                <w:color w:val="000000"/>
                <w:sz w:val="16"/>
                <w:szCs w:val="16"/>
                <w:lang w:val="en-GB"/>
              </w:rPr>
            </w:pPr>
            <w:r w:rsidRPr="00E06022">
              <w:rPr>
                <w:i/>
                <w:iCs/>
                <w:color w:val="000000"/>
                <w:sz w:val="16"/>
                <w:szCs w:val="16"/>
                <w:lang w:val="en-GB"/>
              </w:rPr>
              <w:t>* dintre care: transferuri între BS și FAOAM</w:t>
            </w:r>
          </w:p>
        </w:tc>
        <w:tc>
          <w:tcPr>
            <w:tcW w:w="776" w:type="dxa"/>
            <w:tcBorders>
              <w:top w:val="nil"/>
              <w:left w:val="nil"/>
              <w:bottom w:val="single" w:sz="4" w:space="0" w:color="auto"/>
              <w:right w:val="single" w:sz="4" w:space="0" w:color="auto"/>
            </w:tcBorders>
            <w:shd w:val="clear" w:color="auto" w:fill="auto"/>
            <w:noWrap/>
            <w:vAlign w:val="bottom"/>
            <w:hideMark/>
          </w:tcPr>
          <w:p w14:paraId="2ED68CCA" w14:textId="49D50703" w:rsidR="001935EF" w:rsidRPr="00E06022" w:rsidRDefault="0035332B" w:rsidP="001935EF">
            <w:pPr>
              <w:jc w:val="right"/>
              <w:rPr>
                <w:i/>
                <w:iCs/>
                <w:color w:val="000000"/>
                <w:sz w:val="16"/>
                <w:szCs w:val="16"/>
              </w:rPr>
            </w:pPr>
            <w:r>
              <w:rPr>
                <w:i/>
                <w:iCs/>
                <w:color w:val="000000"/>
                <w:sz w:val="16"/>
                <w:szCs w:val="16"/>
              </w:rPr>
              <w:t>6 071,9</w:t>
            </w:r>
          </w:p>
        </w:tc>
        <w:tc>
          <w:tcPr>
            <w:tcW w:w="785" w:type="dxa"/>
            <w:tcBorders>
              <w:top w:val="nil"/>
              <w:left w:val="nil"/>
              <w:bottom w:val="single" w:sz="4" w:space="0" w:color="auto"/>
              <w:right w:val="single" w:sz="4" w:space="0" w:color="auto"/>
            </w:tcBorders>
            <w:shd w:val="clear" w:color="auto" w:fill="auto"/>
            <w:noWrap/>
            <w:vAlign w:val="bottom"/>
            <w:hideMark/>
          </w:tcPr>
          <w:p w14:paraId="77E3EEC8" w14:textId="77777777" w:rsidR="001935EF" w:rsidRPr="0035332B" w:rsidRDefault="001935EF" w:rsidP="001935EF">
            <w:pPr>
              <w:rPr>
                <w:b/>
                <w:i/>
                <w:iCs/>
                <w:color w:val="000000"/>
                <w:sz w:val="16"/>
                <w:szCs w:val="16"/>
                <w:lang w:val="ru-RU"/>
              </w:rPr>
            </w:pPr>
            <w:r w:rsidRPr="0035332B">
              <w:rPr>
                <w:b/>
                <w:i/>
                <w:iCs/>
                <w:color w:val="000000"/>
                <w:sz w:val="16"/>
                <w:szCs w:val="16"/>
                <w:lang w:val="ru-RU"/>
              </w:rPr>
              <w:t> </w:t>
            </w:r>
          </w:p>
        </w:tc>
        <w:tc>
          <w:tcPr>
            <w:tcW w:w="776" w:type="dxa"/>
            <w:tcBorders>
              <w:top w:val="nil"/>
              <w:left w:val="nil"/>
              <w:bottom w:val="single" w:sz="4" w:space="0" w:color="auto"/>
              <w:right w:val="single" w:sz="4" w:space="0" w:color="auto"/>
            </w:tcBorders>
            <w:shd w:val="clear" w:color="auto" w:fill="auto"/>
            <w:noWrap/>
            <w:vAlign w:val="bottom"/>
            <w:hideMark/>
          </w:tcPr>
          <w:p w14:paraId="7E4C60D8" w14:textId="2678DBB8" w:rsidR="001935EF" w:rsidRPr="00E06022" w:rsidRDefault="003F3561" w:rsidP="001935EF">
            <w:pPr>
              <w:jc w:val="right"/>
              <w:rPr>
                <w:i/>
                <w:iCs/>
                <w:sz w:val="16"/>
                <w:szCs w:val="16"/>
              </w:rPr>
            </w:pPr>
            <w:r>
              <w:rPr>
                <w:i/>
                <w:iCs/>
                <w:sz w:val="16"/>
                <w:szCs w:val="16"/>
              </w:rPr>
              <w:t>6 095,2</w:t>
            </w:r>
          </w:p>
        </w:tc>
        <w:tc>
          <w:tcPr>
            <w:tcW w:w="785" w:type="dxa"/>
            <w:tcBorders>
              <w:top w:val="nil"/>
              <w:left w:val="nil"/>
              <w:bottom w:val="single" w:sz="4" w:space="0" w:color="auto"/>
              <w:right w:val="single" w:sz="4" w:space="0" w:color="auto"/>
            </w:tcBorders>
            <w:shd w:val="clear" w:color="auto" w:fill="auto"/>
            <w:noWrap/>
            <w:vAlign w:val="bottom"/>
            <w:hideMark/>
          </w:tcPr>
          <w:p w14:paraId="532C37C7"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28" w:type="dxa"/>
            <w:tcBorders>
              <w:top w:val="nil"/>
              <w:left w:val="nil"/>
              <w:bottom w:val="single" w:sz="4" w:space="0" w:color="auto"/>
              <w:right w:val="single" w:sz="4" w:space="0" w:color="auto"/>
            </w:tcBorders>
            <w:shd w:val="clear" w:color="auto" w:fill="auto"/>
            <w:noWrap/>
            <w:vAlign w:val="bottom"/>
            <w:hideMark/>
          </w:tcPr>
          <w:p w14:paraId="6264AA21" w14:textId="0CFF8F78" w:rsidR="001935EF" w:rsidRPr="00E06022" w:rsidRDefault="00DA008E" w:rsidP="001935EF">
            <w:pPr>
              <w:jc w:val="right"/>
              <w:rPr>
                <w:i/>
                <w:iCs/>
                <w:sz w:val="16"/>
                <w:szCs w:val="16"/>
              </w:rPr>
            </w:pPr>
            <w:r>
              <w:rPr>
                <w:i/>
                <w:iCs/>
                <w:sz w:val="16"/>
                <w:szCs w:val="16"/>
              </w:rPr>
              <w:t>6 095,2</w:t>
            </w:r>
          </w:p>
        </w:tc>
        <w:tc>
          <w:tcPr>
            <w:tcW w:w="785" w:type="dxa"/>
            <w:tcBorders>
              <w:top w:val="nil"/>
              <w:left w:val="nil"/>
              <w:bottom w:val="single" w:sz="4" w:space="0" w:color="auto"/>
              <w:right w:val="single" w:sz="4" w:space="0" w:color="auto"/>
            </w:tcBorders>
            <w:shd w:val="clear" w:color="auto" w:fill="auto"/>
            <w:noWrap/>
            <w:vAlign w:val="bottom"/>
            <w:hideMark/>
          </w:tcPr>
          <w:p w14:paraId="4ADF8FDA"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55" w:type="dxa"/>
            <w:tcBorders>
              <w:top w:val="nil"/>
              <w:left w:val="nil"/>
              <w:bottom w:val="single" w:sz="4" w:space="0" w:color="auto"/>
              <w:right w:val="single" w:sz="4" w:space="0" w:color="auto"/>
            </w:tcBorders>
            <w:shd w:val="clear" w:color="auto" w:fill="auto"/>
            <w:noWrap/>
            <w:vAlign w:val="bottom"/>
            <w:hideMark/>
          </w:tcPr>
          <w:p w14:paraId="7D9E6C31" w14:textId="77777777" w:rsidR="001935EF" w:rsidRPr="00E06022" w:rsidRDefault="001935EF" w:rsidP="001935EF">
            <w:pPr>
              <w:jc w:val="right"/>
              <w:rPr>
                <w:sz w:val="16"/>
                <w:szCs w:val="16"/>
                <w:lang w:val="ru-RU"/>
              </w:rPr>
            </w:pPr>
            <w:r w:rsidRPr="00E06022">
              <w:rPr>
                <w:sz w:val="16"/>
                <w:szCs w:val="16"/>
                <w:lang w:val="ru-RU"/>
              </w:rPr>
              <w:t> </w:t>
            </w:r>
          </w:p>
        </w:tc>
        <w:tc>
          <w:tcPr>
            <w:tcW w:w="785" w:type="dxa"/>
            <w:tcBorders>
              <w:top w:val="nil"/>
              <w:left w:val="nil"/>
              <w:bottom w:val="single" w:sz="4" w:space="0" w:color="auto"/>
              <w:right w:val="single" w:sz="4" w:space="0" w:color="auto"/>
            </w:tcBorders>
            <w:shd w:val="clear" w:color="auto" w:fill="auto"/>
            <w:noWrap/>
            <w:vAlign w:val="bottom"/>
            <w:hideMark/>
          </w:tcPr>
          <w:p w14:paraId="41A99760"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22211638" w14:textId="77777777" w:rsidR="001935EF" w:rsidRPr="00E06022" w:rsidRDefault="001935EF" w:rsidP="001935EF">
            <w:pPr>
              <w:jc w:val="right"/>
              <w:rPr>
                <w:sz w:val="16"/>
                <w:szCs w:val="16"/>
                <w:lang w:val="ru-RU"/>
              </w:rPr>
            </w:pPr>
            <w:r w:rsidRPr="00E06022">
              <w:rPr>
                <w:sz w:val="16"/>
                <w:szCs w:val="16"/>
                <w:lang w:val="ru-RU"/>
              </w:rPr>
              <w:t>100,0</w:t>
            </w:r>
          </w:p>
        </w:tc>
        <w:tc>
          <w:tcPr>
            <w:tcW w:w="785" w:type="dxa"/>
            <w:tcBorders>
              <w:top w:val="nil"/>
              <w:left w:val="nil"/>
              <w:bottom w:val="single" w:sz="4" w:space="0" w:color="auto"/>
              <w:right w:val="single" w:sz="4" w:space="0" w:color="auto"/>
            </w:tcBorders>
            <w:shd w:val="clear" w:color="auto" w:fill="auto"/>
            <w:noWrap/>
            <w:vAlign w:val="bottom"/>
            <w:hideMark/>
          </w:tcPr>
          <w:p w14:paraId="6A5E1BBD"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r>
      <w:tr w:rsidR="004561A2" w:rsidRPr="001935EF" w14:paraId="4D7C2580" w14:textId="77777777" w:rsidTr="00843A4C">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tcPr>
          <w:p w14:paraId="0B580468" w14:textId="61FA9ECD" w:rsidR="004561A2" w:rsidRPr="00E06022" w:rsidRDefault="004561A2" w:rsidP="001935EF">
            <w:pPr>
              <w:rPr>
                <w:i/>
                <w:iCs/>
                <w:color w:val="000000"/>
                <w:sz w:val="16"/>
                <w:szCs w:val="16"/>
                <w:lang w:val="en-GB"/>
              </w:rPr>
            </w:pPr>
            <w:r w:rsidRPr="004561A2">
              <w:rPr>
                <w:i/>
                <w:iCs/>
                <w:color w:val="000000"/>
                <w:sz w:val="16"/>
                <w:szCs w:val="16"/>
                <w:lang w:val="en-GB"/>
              </w:rPr>
              <w:t>*inclusiv transferuri între grupe funcționale</w:t>
            </w:r>
          </w:p>
        </w:tc>
        <w:tc>
          <w:tcPr>
            <w:tcW w:w="776" w:type="dxa"/>
            <w:tcBorders>
              <w:top w:val="nil"/>
              <w:left w:val="nil"/>
              <w:bottom w:val="single" w:sz="4" w:space="0" w:color="auto"/>
              <w:right w:val="single" w:sz="4" w:space="0" w:color="auto"/>
            </w:tcBorders>
            <w:shd w:val="clear" w:color="auto" w:fill="auto"/>
            <w:noWrap/>
            <w:vAlign w:val="bottom"/>
          </w:tcPr>
          <w:p w14:paraId="4AADB68D" w14:textId="17A38838" w:rsidR="004561A2" w:rsidRDefault="004561A2" w:rsidP="001935EF">
            <w:pPr>
              <w:jc w:val="right"/>
              <w:rPr>
                <w:i/>
                <w:iCs/>
                <w:color w:val="000000"/>
                <w:sz w:val="16"/>
                <w:szCs w:val="16"/>
              </w:rPr>
            </w:pPr>
            <w:r>
              <w:rPr>
                <w:i/>
                <w:iCs/>
                <w:color w:val="000000"/>
                <w:sz w:val="16"/>
                <w:szCs w:val="16"/>
              </w:rPr>
              <w:t>1,3</w:t>
            </w:r>
          </w:p>
        </w:tc>
        <w:tc>
          <w:tcPr>
            <w:tcW w:w="785" w:type="dxa"/>
            <w:tcBorders>
              <w:top w:val="nil"/>
              <w:left w:val="nil"/>
              <w:bottom w:val="single" w:sz="4" w:space="0" w:color="auto"/>
              <w:right w:val="single" w:sz="4" w:space="0" w:color="auto"/>
            </w:tcBorders>
            <w:shd w:val="clear" w:color="auto" w:fill="auto"/>
            <w:noWrap/>
            <w:vAlign w:val="bottom"/>
          </w:tcPr>
          <w:p w14:paraId="05411A3A" w14:textId="3B704B3D" w:rsidR="004561A2" w:rsidRPr="00FC4BFD" w:rsidRDefault="004561A2" w:rsidP="00FC4BFD">
            <w:pPr>
              <w:jc w:val="right"/>
              <w:rPr>
                <w:i/>
                <w:iCs/>
                <w:color w:val="000000"/>
                <w:sz w:val="16"/>
                <w:szCs w:val="16"/>
              </w:rPr>
            </w:pPr>
            <w:r w:rsidRPr="00FC4BFD">
              <w:rPr>
                <w:i/>
                <w:iCs/>
                <w:color w:val="000000"/>
                <w:sz w:val="16"/>
                <w:szCs w:val="16"/>
              </w:rPr>
              <w:t>1,3</w:t>
            </w:r>
          </w:p>
        </w:tc>
        <w:tc>
          <w:tcPr>
            <w:tcW w:w="776" w:type="dxa"/>
            <w:tcBorders>
              <w:top w:val="nil"/>
              <w:left w:val="nil"/>
              <w:bottom w:val="single" w:sz="4" w:space="0" w:color="auto"/>
              <w:right w:val="single" w:sz="4" w:space="0" w:color="auto"/>
            </w:tcBorders>
            <w:shd w:val="clear" w:color="auto" w:fill="auto"/>
            <w:noWrap/>
            <w:vAlign w:val="bottom"/>
          </w:tcPr>
          <w:p w14:paraId="2D97DA85" w14:textId="505D1949" w:rsidR="004561A2" w:rsidRPr="00E06022" w:rsidRDefault="003F3561" w:rsidP="001935EF">
            <w:pPr>
              <w:jc w:val="right"/>
              <w:rPr>
                <w:i/>
                <w:iCs/>
                <w:sz w:val="16"/>
                <w:szCs w:val="16"/>
              </w:rPr>
            </w:pPr>
            <w:r>
              <w:rPr>
                <w:i/>
                <w:iCs/>
                <w:sz w:val="16"/>
                <w:szCs w:val="16"/>
              </w:rPr>
              <w:t>1,4</w:t>
            </w:r>
          </w:p>
        </w:tc>
        <w:tc>
          <w:tcPr>
            <w:tcW w:w="785" w:type="dxa"/>
            <w:tcBorders>
              <w:top w:val="nil"/>
              <w:left w:val="nil"/>
              <w:bottom w:val="single" w:sz="4" w:space="0" w:color="auto"/>
              <w:right w:val="single" w:sz="4" w:space="0" w:color="auto"/>
            </w:tcBorders>
            <w:shd w:val="clear" w:color="auto" w:fill="auto"/>
            <w:noWrap/>
            <w:vAlign w:val="bottom"/>
          </w:tcPr>
          <w:p w14:paraId="35A6E3AE" w14:textId="2B5A75CA" w:rsidR="004561A2" w:rsidRPr="003F3561" w:rsidRDefault="003F3561" w:rsidP="003F3561">
            <w:pPr>
              <w:jc w:val="right"/>
              <w:rPr>
                <w:i/>
                <w:iCs/>
                <w:color w:val="000000"/>
                <w:sz w:val="16"/>
                <w:szCs w:val="16"/>
              </w:rPr>
            </w:pPr>
            <w:r>
              <w:rPr>
                <w:i/>
                <w:iCs/>
                <w:color w:val="000000"/>
                <w:sz w:val="16"/>
                <w:szCs w:val="16"/>
              </w:rPr>
              <w:t>1,4</w:t>
            </w:r>
          </w:p>
        </w:tc>
        <w:tc>
          <w:tcPr>
            <w:tcW w:w="828" w:type="dxa"/>
            <w:tcBorders>
              <w:top w:val="nil"/>
              <w:left w:val="nil"/>
              <w:bottom w:val="single" w:sz="4" w:space="0" w:color="auto"/>
              <w:right w:val="single" w:sz="4" w:space="0" w:color="auto"/>
            </w:tcBorders>
            <w:shd w:val="clear" w:color="auto" w:fill="auto"/>
            <w:noWrap/>
            <w:vAlign w:val="bottom"/>
          </w:tcPr>
          <w:p w14:paraId="5E794900" w14:textId="0136D95C" w:rsidR="004561A2" w:rsidRPr="00E06022" w:rsidRDefault="00DA008E" w:rsidP="001935EF">
            <w:pPr>
              <w:jc w:val="right"/>
              <w:rPr>
                <w:i/>
                <w:iCs/>
                <w:sz w:val="16"/>
                <w:szCs w:val="16"/>
              </w:rPr>
            </w:pPr>
            <w:r>
              <w:rPr>
                <w:i/>
                <w:iCs/>
                <w:sz w:val="16"/>
                <w:szCs w:val="16"/>
              </w:rPr>
              <w:t>1,4</w:t>
            </w:r>
          </w:p>
        </w:tc>
        <w:tc>
          <w:tcPr>
            <w:tcW w:w="785" w:type="dxa"/>
            <w:tcBorders>
              <w:top w:val="nil"/>
              <w:left w:val="nil"/>
              <w:bottom w:val="single" w:sz="4" w:space="0" w:color="auto"/>
              <w:right w:val="single" w:sz="4" w:space="0" w:color="auto"/>
            </w:tcBorders>
            <w:shd w:val="clear" w:color="auto" w:fill="auto"/>
            <w:noWrap/>
            <w:vAlign w:val="bottom"/>
          </w:tcPr>
          <w:p w14:paraId="6DF26714" w14:textId="2876BE2C" w:rsidR="004561A2" w:rsidRPr="00DA008E" w:rsidRDefault="00DA008E" w:rsidP="00461C16">
            <w:pPr>
              <w:jc w:val="right"/>
              <w:rPr>
                <w:i/>
                <w:iCs/>
                <w:color w:val="000000"/>
                <w:sz w:val="16"/>
                <w:szCs w:val="16"/>
              </w:rPr>
            </w:pPr>
            <w:r>
              <w:rPr>
                <w:i/>
                <w:iCs/>
                <w:color w:val="000000"/>
                <w:sz w:val="16"/>
                <w:szCs w:val="16"/>
              </w:rPr>
              <w:t>1,4</w:t>
            </w:r>
          </w:p>
        </w:tc>
        <w:tc>
          <w:tcPr>
            <w:tcW w:w="855" w:type="dxa"/>
            <w:tcBorders>
              <w:top w:val="nil"/>
              <w:left w:val="nil"/>
              <w:bottom w:val="single" w:sz="4" w:space="0" w:color="auto"/>
              <w:right w:val="single" w:sz="4" w:space="0" w:color="auto"/>
            </w:tcBorders>
            <w:shd w:val="clear" w:color="auto" w:fill="auto"/>
            <w:noWrap/>
            <w:vAlign w:val="bottom"/>
          </w:tcPr>
          <w:p w14:paraId="0769618E" w14:textId="77777777" w:rsidR="004561A2" w:rsidRPr="00E06022" w:rsidRDefault="004561A2" w:rsidP="001935EF">
            <w:pPr>
              <w:jc w:val="right"/>
              <w:rPr>
                <w:sz w:val="16"/>
                <w:szCs w:val="16"/>
                <w:lang w:val="ru-RU"/>
              </w:rPr>
            </w:pPr>
          </w:p>
        </w:tc>
        <w:tc>
          <w:tcPr>
            <w:tcW w:w="785" w:type="dxa"/>
            <w:tcBorders>
              <w:top w:val="nil"/>
              <w:left w:val="nil"/>
              <w:bottom w:val="single" w:sz="4" w:space="0" w:color="auto"/>
              <w:right w:val="single" w:sz="4" w:space="0" w:color="auto"/>
            </w:tcBorders>
            <w:shd w:val="clear" w:color="auto" w:fill="auto"/>
            <w:noWrap/>
            <w:vAlign w:val="bottom"/>
          </w:tcPr>
          <w:p w14:paraId="70D03EA7" w14:textId="77777777" w:rsidR="004561A2" w:rsidRPr="00E06022" w:rsidRDefault="004561A2" w:rsidP="001935EF">
            <w:pPr>
              <w:rPr>
                <w:i/>
                <w:iCs/>
                <w:color w:val="000000"/>
                <w:sz w:val="16"/>
                <w:szCs w:val="16"/>
                <w:lang w:val="ru-RU"/>
              </w:rPr>
            </w:pPr>
          </w:p>
        </w:tc>
        <w:tc>
          <w:tcPr>
            <w:tcW w:w="750" w:type="dxa"/>
            <w:gridSpan w:val="2"/>
            <w:tcBorders>
              <w:top w:val="nil"/>
              <w:left w:val="nil"/>
              <w:bottom w:val="single" w:sz="4" w:space="0" w:color="auto"/>
              <w:right w:val="single" w:sz="4" w:space="0" w:color="auto"/>
            </w:tcBorders>
            <w:shd w:val="clear" w:color="auto" w:fill="auto"/>
            <w:noWrap/>
            <w:vAlign w:val="bottom"/>
          </w:tcPr>
          <w:p w14:paraId="0000841C" w14:textId="77777777" w:rsidR="004561A2" w:rsidRPr="00E06022" w:rsidRDefault="004561A2" w:rsidP="001935EF">
            <w:pPr>
              <w:jc w:val="right"/>
              <w:rPr>
                <w:sz w:val="16"/>
                <w:szCs w:val="16"/>
                <w:lang w:val="ru-RU"/>
              </w:rPr>
            </w:pPr>
          </w:p>
        </w:tc>
        <w:tc>
          <w:tcPr>
            <w:tcW w:w="785" w:type="dxa"/>
            <w:tcBorders>
              <w:top w:val="nil"/>
              <w:left w:val="nil"/>
              <w:bottom w:val="single" w:sz="4" w:space="0" w:color="auto"/>
              <w:right w:val="single" w:sz="4" w:space="0" w:color="auto"/>
            </w:tcBorders>
            <w:shd w:val="clear" w:color="auto" w:fill="auto"/>
            <w:noWrap/>
            <w:vAlign w:val="bottom"/>
          </w:tcPr>
          <w:p w14:paraId="2ED8C7F7" w14:textId="77777777" w:rsidR="004561A2" w:rsidRPr="00E06022" w:rsidRDefault="004561A2" w:rsidP="001935EF">
            <w:pPr>
              <w:rPr>
                <w:i/>
                <w:iCs/>
                <w:color w:val="000000"/>
                <w:sz w:val="16"/>
                <w:szCs w:val="16"/>
                <w:lang w:val="ru-RU"/>
              </w:rPr>
            </w:pPr>
          </w:p>
        </w:tc>
      </w:tr>
      <w:tr w:rsidR="001935EF" w:rsidRPr="001935EF" w14:paraId="53B326C6" w14:textId="77777777" w:rsidTr="00843A4C">
        <w:trPr>
          <w:gridAfter w:val="1"/>
          <w:wAfter w:w="8" w:type="dxa"/>
          <w:trHeight w:val="500"/>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3938661F" w14:textId="77777777" w:rsidR="001935EF" w:rsidRPr="00E06022" w:rsidRDefault="001935EF" w:rsidP="001935EF">
            <w:pPr>
              <w:rPr>
                <w:b/>
                <w:bCs/>
                <w:color w:val="000000"/>
                <w:sz w:val="16"/>
                <w:szCs w:val="16"/>
                <w:lang w:val="en-GB"/>
              </w:rPr>
            </w:pPr>
            <w:r w:rsidRPr="00E06022">
              <w:rPr>
                <w:b/>
                <w:bCs/>
                <w:color w:val="000000"/>
                <w:sz w:val="16"/>
                <w:szCs w:val="16"/>
                <w:lang w:val="en-GB"/>
              </w:rPr>
              <w:t>Cultură, sport, tineret, culte și odihnă</w:t>
            </w:r>
          </w:p>
        </w:tc>
        <w:tc>
          <w:tcPr>
            <w:tcW w:w="776" w:type="dxa"/>
            <w:tcBorders>
              <w:top w:val="nil"/>
              <w:left w:val="nil"/>
              <w:bottom w:val="single" w:sz="4" w:space="0" w:color="auto"/>
              <w:right w:val="single" w:sz="4" w:space="0" w:color="auto"/>
            </w:tcBorders>
            <w:shd w:val="clear" w:color="auto" w:fill="auto"/>
            <w:noWrap/>
            <w:vAlign w:val="bottom"/>
            <w:hideMark/>
          </w:tcPr>
          <w:p w14:paraId="43B278B8" w14:textId="3E4D021E" w:rsidR="001935EF" w:rsidRPr="00E06022" w:rsidRDefault="00D813A0" w:rsidP="001935EF">
            <w:pPr>
              <w:jc w:val="right"/>
              <w:rPr>
                <w:b/>
                <w:bCs/>
                <w:color w:val="000000"/>
                <w:sz w:val="16"/>
                <w:szCs w:val="16"/>
              </w:rPr>
            </w:pPr>
            <w:r>
              <w:rPr>
                <w:b/>
                <w:bCs/>
                <w:color w:val="000000"/>
                <w:sz w:val="16"/>
                <w:szCs w:val="16"/>
              </w:rPr>
              <w:t>1 027,5</w:t>
            </w:r>
          </w:p>
        </w:tc>
        <w:tc>
          <w:tcPr>
            <w:tcW w:w="785" w:type="dxa"/>
            <w:tcBorders>
              <w:top w:val="nil"/>
              <w:left w:val="nil"/>
              <w:bottom w:val="single" w:sz="4" w:space="0" w:color="auto"/>
              <w:right w:val="single" w:sz="4" w:space="0" w:color="auto"/>
            </w:tcBorders>
            <w:shd w:val="clear" w:color="auto" w:fill="auto"/>
            <w:noWrap/>
            <w:vAlign w:val="bottom"/>
            <w:hideMark/>
          </w:tcPr>
          <w:p w14:paraId="30CE134C" w14:textId="20294E01" w:rsidR="001935EF" w:rsidRPr="00D813A0" w:rsidRDefault="001935EF" w:rsidP="00D813A0">
            <w:pPr>
              <w:jc w:val="right"/>
              <w:rPr>
                <w:b/>
                <w:bCs/>
                <w:i/>
                <w:iCs/>
                <w:color w:val="000000"/>
                <w:sz w:val="16"/>
                <w:szCs w:val="16"/>
              </w:rPr>
            </w:pPr>
            <w:r w:rsidRPr="0035332B">
              <w:rPr>
                <w:b/>
                <w:bCs/>
                <w:i/>
                <w:iCs/>
                <w:color w:val="000000"/>
                <w:sz w:val="16"/>
                <w:szCs w:val="16"/>
                <w:lang w:val="ru-RU"/>
              </w:rPr>
              <w:t> </w:t>
            </w:r>
            <w:r w:rsidR="00D813A0">
              <w:rPr>
                <w:b/>
                <w:bCs/>
                <w:i/>
                <w:iCs/>
                <w:color w:val="000000"/>
                <w:sz w:val="16"/>
                <w:szCs w:val="16"/>
              </w:rPr>
              <w:t>9,8</w:t>
            </w:r>
          </w:p>
        </w:tc>
        <w:tc>
          <w:tcPr>
            <w:tcW w:w="776" w:type="dxa"/>
            <w:tcBorders>
              <w:top w:val="nil"/>
              <w:left w:val="nil"/>
              <w:bottom w:val="single" w:sz="4" w:space="0" w:color="auto"/>
              <w:right w:val="single" w:sz="4" w:space="0" w:color="auto"/>
            </w:tcBorders>
            <w:shd w:val="clear" w:color="auto" w:fill="auto"/>
            <w:noWrap/>
            <w:vAlign w:val="bottom"/>
            <w:hideMark/>
          </w:tcPr>
          <w:p w14:paraId="6CC70606" w14:textId="7E8B51B9" w:rsidR="001935EF" w:rsidRPr="00E06022" w:rsidRDefault="009D01F0" w:rsidP="001935EF">
            <w:pPr>
              <w:jc w:val="right"/>
              <w:rPr>
                <w:b/>
                <w:bCs/>
                <w:sz w:val="16"/>
                <w:szCs w:val="16"/>
              </w:rPr>
            </w:pPr>
            <w:r>
              <w:rPr>
                <w:b/>
                <w:bCs/>
                <w:sz w:val="16"/>
                <w:szCs w:val="16"/>
              </w:rPr>
              <w:t>1 141,3</w:t>
            </w:r>
          </w:p>
        </w:tc>
        <w:tc>
          <w:tcPr>
            <w:tcW w:w="785" w:type="dxa"/>
            <w:tcBorders>
              <w:top w:val="nil"/>
              <w:left w:val="nil"/>
              <w:bottom w:val="single" w:sz="4" w:space="0" w:color="auto"/>
              <w:right w:val="single" w:sz="4" w:space="0" w:color="auto"/>
            </w:tcBorders>
            <w:shd w:val="clear" w:color="auto" w:fill="auto"/>
            <w:noWrap/>
            <w:vAlign w:val="bottom"/>
            <w:hideMark/>
          </w:tcPr>
          <w:p w14:paraId="2A3F15F5" w14:textId="4CB7F997" w:rsidR="001935EF" w:rsidRPr="00E06022" w:rsidRDefault="009D01F0" w:rsidP="001935EF">
            <w:pPr>
              <w:jc w:val="right"/>
              <w:rPr>
                <w:b/>
                <w:bCs/>
                <w:i/>
                <w:iCs/>
                <w:color w:val="000000"/>
                <w:sz w:val="16"/>
                <w:szCs w:val="16"/>
              </w:rPr>
            </w:pPr>
            <w:r>
              <w:rPr>
                <w:b/>
                <w:bCs/>
                <w:i/>
                <w:iCs/>
                <w:color w:val="000000"/>
                <w:sz w:val="16"/>
                <w:szCs w:val="16"/>
              </w:rPr>
              <w:t>6,2</w:t>
            </w:r>
          </w:p>
        </w:tc>
        <w:tc>
          <w:tcPr>
            <w:tcW w:w="828" w:type="dxa"/>
            <w:tcBorders>
              <w:top w:val="nil"/>
              <w:left w:val="nil"/>
              <w:bottom w:val="single" w:sz="4" w:space="0" w:color="auto"/>
              <w:right w:val="single" w:sz="4" w:space="0" w:color="auto"/>
            </w:tcBorders>
            <w:shd w:val="clear" w:color="auto" w:fill="auto"/>
            <w:noWrap/>
            <w:vAlign w:val="bottom"/>
            <w:hideMark/>
          </w:tcPr>
          <w:p w14:paraId="513A228F" w14:textId="13A3FDA4" w:rsidR="001935EF" w:rsidRPr="00E06022" w:rsidRDefault="00DA008E" w:rsidP="001935EF">
            <w:pPr>
              <w:jc w:val="right"/>
              <w:rPr>
                <w:b/>
                <w:bCs/>
                <w:color w:val="000000"/>
                <w:sz w:val="16"/>
                <w:szCs w:val="16"/>
              </w:rPr>
            </w:pPr>
            <w:r>
              <w:rPr>
                <w:b/>
                <w:bCs/>
                <w:color w:val="000000"/>
                <w:sz w:val="16"/>
                <w:szCs w:val="16"/>
              </w:rPr>
              <w:t>1 074,9</w:t>
            </w:r>
          </w:p>
        </w:tc>
        <w:tc>
          <w:tcPr>
            <w:tcW w:w="785" w:type="dxa"/>
            <w:tcBorders>
              <w:top w:val="nil"/>
              <w:left w:val="nil"/>
              <w:bottom w:val="single" w:sz="4" w:space="0" w:color="auto"/>
              <w:right w:val="single" w:sz="4" w:space="0" w:color="auto"/>
            </w:tcBorders>
            <w:shd w:val="clear" w:color="auto" w:fill="auto"/>
            <w:noWrap/>
            <w:vAlign w:val="bottom"/>
            <w:hideMark/>
          </w:tcPr>
          <w:p w14:paraId="3E4C9786" w14:textId="50080200" w:rsidR="001935EF" w:rsidRPr="00E06022" w:rsidRDefault="00DA008E" w:rsidP="001935EF">
            <w:pPr>
              <w:jc w:val="right"/>
              <w:rPr>
                <w:b/>
                <w:bCs/>
                <w:i/>
                <w:iCs/>
                <w:color w:val="000000"/>
                <w:sz w:val="16"/>
                <w:szCs w:val="16"/>
              </w:rPr>
            </w:pPr>
            <w:r>
              <w:rPr>
                <w:b/>
                <w:bCs/>
                <w:i/>
                <w:iCs/>
                <w:color w:val="000000"/>
                <w:sz w:val="16"/>
                <w:szCs w:val="16"/>
              </w:rPr>
              <w:t>4,2</w:t>
            </w:r>
          </w:p>
        </w:tc>
        <w:tc>
          <w:tcPr>
            <w:tcW w:w="855" w:type="dxa"/>
            <w:tcBorders>
              <w:top w:val="nil"/>
              <w:left w:val="nil"/>
              <w:bottom w:val="single" w:sz="4" w:space="0" w:color="auto"/>
              <w:right w:val="single" w:sz="4" w:space="0" w:color="auto"/>
            </w:tcBorders>
            <w:shd w:val="clear" w:color="auto" w:fill="auto"/>
            <w:noWrap/>
            <w:vAlign w:val="bottom"/>
            <w:hideMark/>
          </w:tcPr>
          <w:p w14:paraId="1B5DC5C6" w14:textId="6ED37879" w:rsidR="001935EF" w:rsidRPr="00461C16" w:rsidRDefault="001935EF" w:rsidP="00461C16">
            <w:pPr>
              <w:jc w:val="right"/>
              <w:rPr>
                <w:b/>
                <w:bCs/>
                <w:sz w:val="16"/>
                <w:szCs w:val="16"/>
              </w:rPr>
            </w:pPr>
            <w:r w:rsidRPr="00E06022">
              <w:rPr>
                <w:b/>
                <w:bCs/>
                <w:sz w:val="16"/>
                <w:szCs w:val="16"/>
                <w:lang w:val="ru-RU"/>
              </w:rPr>
              <w:t>-</w:t>
            </w:r>
            <w:r w:rsidR="00461C16">
              <w:rPr>
                <w:b/>
                <w:bCs/>
                <w:sz w:val="16"/>
                <w:szCs w:val="16"/>
              </w:rPr>
              <w:t>66,4</w:t>
            </w:r>
          </w:p>
        </w:tc>
        <w:tc>
          <w:tcPr>
            <w:tcW w:w="785" w:type="dxa"/>
            <w:tcBorders>
              <w:top w:val="nil"/>
              <w:left w:val="nil"/>
              <w:bottom w:val="single" w:sz="4" w:space="0" w:color="auto"/>
              <w:right w:val="single" w:sz="4" w:space="0" w:color="auto"/>
            </w:tcBorders>
            <w:shd w:val="clear" w:color="auto" w:fill="auto"/>
            <w:noWrap/>
            <w:vAlign w:val="bottom"/>
            <w:hideMark/>
          </w:tcPr>
          <w:p w14:paraId="77790B74" w14:textId="1C23347C" w:rsidR="001935EF" w:rsidRPr="00E06022" w:rsidRDefault="001935EF" w:rsidP="00461C16">
            <w:pPr>
              <w:jc w:val="right"/>
              <w:rPr>
                <w:b/>
                <w:bCs/>
                <w:i/>
                <w:iCs/>
                <w:color w:val="000000"/>
                <w:sz w:val="16"/>
                <w:szCs w:val="16"/>
              </w:rPr>
            </w:pPr>
            <w:r w:rsidRPr="00E06022">
              <w:rPr>
                <w:b/>
                <w:bCs/>
                <w:i/>
                <w:iCs/>
                <w:color w:val="000000"/>
                <w:sz w:val="16"/>
                <w:szCs w:val="16"/>
                <w:lang w:val="ru-RU"/>
              </w:rPr>
              <w:t>-</w:t>
            </w:r>
            <w:r w:rsidR="00AB72D3" w:rsidRPr="00E06022">
              <w:rPr>
                <w:b/>
                <w:bCs/>
                <w:i/>
                <w:iCs/>
                <w:color w:val="000000"/>
                <w:sz w:val="16"/>
                <w:szCs w:val="16"/>
              </w:rPr>
              <w:t>2,</w:t>
            </w:r>
            <w:r w:rsidR="00461C16">
              <w:rPr>
                <w:b/>
                <w:bCs/>
                <w:i/>
                <w:iCs/>
                <w:color w:val="000000"/>
                <w:sz w:val="16"/>
                <w:szCs w:val="16"/>
              </w:rPr>
              <w:t>0</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79B948C3" w14:textId="6C438DB0" w:rsidR="001935EF" w:rsidRPr="00210FE5" w:rsidRDefault="006614D6" w:rsidP="00210FE5">
            <w:pPr>
              <w:jc w:val="right"/>
              <w:rPr>
                <w:b/>
                <w:bCs/>
                <w:sz w:val="16"/>
                <w:szCs w:val="16"/>
              </w:rPr>
            </w:pPr>
            <w:r w:rsidRPr="00E06022">
              <w:rPr>
                <w:b/>
                <w:bCs/>
                <w:sz w:val="16"/>
                <w:szCs w:val="16"/>
                <w:lang w:val="ru-RU"/>
              </w:rPr>
              <w:t>9</w:t>
            </w:r>
            <w:r w:rsidR="00210FE5">
              <w:rPr>
                <w:b/>
                <w:bCs/>
                <w:sz w:val="16"/>
                <w:szCs w:val="16"/>
              </w:rPr>
              <w:t>4,2</w:t>
            </w:r>
          </w:p>
        </w:tc>
        <w:tc>
          <w:tcPr>
            <w:tcW w:w="785" w:type="dxa"/>
            <w:tcBorders>
              <w:top w:val="nil"/>
              <w:left w:val="nil"/>
              <w:bottom w:val="single" w:sz="4" w:space="0" w:color="auto"/>
              <w:right w:val="single" w:sz="4" w:space="0" w:color="auto"/>
            </w:tcBorders>
            <w:shd w:val="clear" w:color="auto" w:fill="auto"/>
            <w:noWrap/>
            <w:vAlign w:val="bottom"/>
            <w:hideMark/>
          </w:tcPr>
          <w:p w14:paraId="54296922" w14:textId="40929D78" w:rsidR="001935EF" w:rsidRPr="00210FE5" w:rsidRDefault="00210FE5" w:rsidP="001935EF">
            <w:pPr>
              <w:jc w:val="right"/>
              <w:rPr>
                <w:b/>
                <w:bCs/>
                <w:i/>
                <w:iCs/>
                <w:color w:val="000000"/>
                <w:sz w:val="16"/>
                <w:szCs w:val="16"/>
              </w:rPr>
            </w:pPr>
            <w:r>
              <w:rPr>
                <w:b/>
                <w:bCs/>
                <w:i/>
                <w:iCs/>
                <w:color w:val="000000"/>
                <w:sz w:val="16"/>
                <w:szCs w:val="16"/>
              </w:rPr>
              <w:t>67,7</w:t>
            </w:r>
          </w:p>
        </w:tc>
      </w:tr>
      <w:tr w:rsidR="001935EF" w:rsidRPr="001935EF" w14:paraId="2C8D88F7" w14:textId="77777777" w:rsidTr="00843A4C">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1AE36993" w14:textId="77777777" w:rsidR="001935EF" w:rsidRPr="00E06022" w:rsidRDefault="001935EF" w:rsidP="001935EF">
            <w:pPr>
              <w:rPr>
                <w:i/>
                <w:iCs/>
                <w:color w:val="000000"/>
                <w:sz w:val="16"/>
                <w:szCs w:val="16"/>
                <w:lang w:val="en-GB"/>
              </w:rPr>
            </w:pPr>
            <w:r w:rsidRPr="00E06022">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2155F89B" w14:textId="55D09C8B" w:rsidR="001935EF" w:rsidRPr="00E06022" w:rsidRDefault="00D813A0" w:rsidP="001935EF">
            <w:pPr>
              <w:jc w:val="right"/>
              <w:rPr>
                <w:i/>
                <w:iCs/>
                <w:color w:val="000000"/>
                <w:sz w:val="16"/>
                <w:szCs w:val="16"/>
              </w:rPr>
            </w:pPr>
            <w:r>
              <w:rPr>
                <w:i/>
                <w:iCs/>
                <w:color w:val="000000"/>
                <w:sz w:val="16"/>
                <w:szCs w:val="16"/>
              </w:rPr>
              <w:t>268,6</w:t>
            </w:r>
          </w:p>
        </w:tc>
        <w:tc>
          <w:tcPr>
            <w:tcW w:w="785" w:type="dxa"/>
            <w:tcBorders>
              <w:top w:val="nil"/>
              <w:left w:val="nil"/>
              <w:bottom w:val="single" w:sz="4" w:space="0" w:color="auto"/>
              <w:right w:val="single" w:sz="4" w:space="0" w:color="auto"/>
            </w:tcBorders>
            <w:shd w:val="clear" w:color="auto" w:fill="auto"/>
            <w:noWrap/>
            <w:vAlign w:val="bottom"/>
            <w:hideMark/>
          </w:tcPr>
          <w:p w14:paraId="7A2F21BB" w14:textId="77777777" w:rsidR="001935EF" w:rsidRPr="0035332B" w:rsidRDefault="001935EF" w:rsidP="001935EF">
            <w:pPr>
              <w:rPr>
                <w:b/>
                <w:i/>
                <w:iCs/>
                <w:color w:val="000000"/>
                <w:sz w:val="16"/>
                <w:szCs w:val="16"/>
                <w:lang w:val="ru-RU"/>
              </w:rPr>
            </w:pPr>
            <w:r w:rsidRPr="0035332B">
              <w:rPr>
                <w:b/>
                <w:i/>
                <w:iCs/>
                <w:color w:val="000000"/>
                <w:sz w:val="16"/>
                <w:szCs w:val="16"/>
                <w:lang w:val="ru-RU"/>
              </w:rPr>
              <w:t> </w:t>
            </w:r>
          </w:p>
        </w:tc>
        <w:tc>
          <w:tcPr>
            <w:tcW w:w="776" w:type="dxa"/>
            <w:tcBorders>
              <w:top w:val="nil"/>
              <w:left w:val="nil"/>
              <w:bottom w:val="single" w:sz="4" w:space="0" w:color="auto"/>
              <w:right w:val="single" w:sz="4" w:space="0" w:color="auto"/>
            </w:tcBorders>
            <w:shd w:val="clear" w:color="auto" w:fill="auto"/>
            <w:noWrap/>
            <w:vAlign w:val="bottom"/>
            <w:hideMark/>
          </w:tcPr>
          <w:p w14:paraId="7D2DF173" w14:textId="45508890" w:rsidR="001935EF" w:rsidRPr="00E06022" w:rsidRDefault="009D01F0" w:rsidP="001935EF">
            <w:pPr>
              <w:jc w:val="right"/>
              <w:rPr>
                <w:i/>
                <w:iCs/>
                <w:sz w:val="16"/>
                <w:szCs w:val="16"/>
              </w:rPr>
            </w:pPr>
            <w:r>
              <w:rPr>
                <w:i/>
                <w:iCs/>
                <w:sz w:val="16"/>
                <w:szCs w:val="16"/>
              </w:rPr>
              <w:t>305,5</w:t>
            </w:r>
          </w:p>
        </w:tc>
        <w:tc>
          <w:tcPr>
            <w:tcW w:w="785" w:type="dxa"/>
            <w:tcBorders>
              <w:top w:val="nil"/>
              <w:left w:val="nil"/>
              <w:bottom w:val="single" w:sz="4" w:space="0" w:color="auto"/>
              <w:right w:val="single" w:sz="4" w:space="0" w:color="auto"/>
            </w:tcBorders>
            <w:shd w:val="clear" w:color="auto" w:fill="auto"/>
            <w:noWrap/>
            <w:vAlign w:val="bottom"/>
            <w:hideMark/>
          </w:tcPr>
          <w:p w14:paraId="6694C5FB"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28" w:type="dxa"/>
            <w:tcBorders>
              <w:top w:val="nil"/>
              <w:left w:val="nil"/>
              <w:bottom w:val="single" w:sz="4" w:space="0" w:color="auto"/>
              <w:right w:val="single" w:sz="4" w:space="0" w:color="auto"/>
            </w:tcBorders>
            <w:shd w:val="clear" w:color="auto" w:fill="auto"/>
            <w:noWrap/>
            <w:vAlign w:val="bottom"/>
            <w:hideMark/>
          </w:tcPr>
          <w:p w14:paraId="747C1C1A" w14:textId="0DC6C302" w:rsidR="001935EF" w:rsidRPr="00E06022" w:rsidRDefault="00DA008E" w:rsidP="001935EF">
            <w:pPr>
              <w:jc w:val="right"/>
              <w:rPr>
                <w:i/>
                <w:iCs/>
                <w:color w:val="000000"/>
                <w:sz w:val="16"/>
                <w:szCs w:val="16"/>
              </w:rPr>
            </w:pPr>
            <w:r>
              <w:rPr>
                <w:i/>
                <w:iCs/>
                <w:color w:val="000000"/>
                <w:sz w:val="16"/>
                <w:szCs w:val="16"/>
              </w:rPr>
              <w:t>296,6</w:t>
            </w:r>
          </w:p>
        </w:tc>
        <w:tc>
          <w:tcPr>
            <w:tcW w:w="785" w:type="dxa"/>
            <w:tcBorders>
              <w:top w:val="nil"/>
              <w:left w:val="nil"/>
              <w:bottom w:val="single" w:sz="4" w:space="0" w:color="auto"/>
              <w:right w:val="single" w:sz="4" w:space="0" w:color="auto"/>
            </w:tcBorders>
            <w:shd w:val="clear" w:color="auto" w:fill="auto"/>
            <w:noWrap/>
            <w:vAlign w:val="bottom"/>
            <w:hideMark/>
          </w:tcPr>
          <w:p w14:paraId="584EFD31"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55" w:type="dxa"/>
            <w:tcBorders>
              <w:top w:val="nil"/>
              <w:left w:val="nil"/>
              <w:bottom w:val="single" w:sz="4" w:space="0" w:color="auto"/>
              <w:right w:val="single" w:sz="4" w:space="0" w:color="auto"/>
            </w:tcBorders>
            <w:shd w:val="clear" w:color="auto" w:fill="auto"/>
            <w:noWrap/>
            <w:vAlign w:val="bottom"/>
            <w:hideMark/>
          </w:tcPr>
          <w:p w14:paraId="6954226E" w14:textId="66C66398" w:rsidR="001935EF" w:rsidRPr="00E06022" w:rsidRDefault="001935EF" w:rsidP="00461C16">
            <w:pPr>
              <w:jc w:val="right"/>
              <w:rPr>
                <w:i/>
                <w:sz w:val="16"/>
                <w:szCs w:val="16"/>
              </w:rPr>
            </w:pPr>
            <w:r w:rsidRPr="00E06022">
              <w:rPr>
                <w:i/>
                <w:sz w:val="16"/>
                <w:szCs w:val="16"/>
                <w:lang w:val="ru-RU"/>
              </w:rPr>
              <w:t>-</w:t>
            </w:r>
            <w:r w:rsidR="00461C16">
              <w:rPr>
                <w:i/>
                <w:sz w:val="16"/>
                <w:szCs w:val="16"/>
              </w:rPr>
              <w:t>8,9</w:t>
            </w:r>
          </w:p>
        </w:tc>
        <w:tc>
          <w:tcPr>
            <w:tcW w:w="785" w:type="dxa"/>
            <w:tcBorders>
              <w:top w:val="nil"/>
              <w:left w:val="nil"/>
              <w:bottom w:val="single" w:sz="4" w:space="0" w:color="auto"/>
              <w:right w:val="single" w:sz="4" w:space="0" w:color="auto"/>
            </w:tcBorders>
            <w:shd w:val="clear" w:color="auto" w:fill="auto"/>
            <w:noWrap/>
            <w:vAlign w:val="bottom"/>
            <w:hideMark/>
          </w:tcPr>
          <w:p w14:paraId="5BB9C9CC"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017F9046" w14:textId="40F60F7A" w:rsidR="001935EF" w:rsidRPr="00210FE5" w:rsidRDefault="006614D6" w:rsidP="00210FE5">
            <w:pPr>
              <w:jc w:val="right"/>
              <w:rPr>
                <w:i/>
                <w:sz w:val="16"/>
                <w:szCs w:val="16"/>
              </w:rPr>
            </w:pPr>
            <w:r w:rsidRPr="00E06022">
              <w:rPr>
                <w:i/>
                <w:sz w:val="16"/>
                <w:szCs w:val="16"/>
                <w:lang w:val="ru-RU"/>
              </w:rPr>
              <w:t>9</w:t>
            </w:r>
            <w:r w:rsidR="00210FE5">
              <w:rPr>
                <w:i/>
                <w:sz w:val="16"/>
                <w:szCs w:val="16"/>
              </w:rPr>
              <w:t>7,1</w:t>
            </w:r>
          </w:p>
        </w:tc>
        <w:tc>
          <w:tcPr>
            <w:tcW w:w="785" w:type="dxa"/>
            <w:tcBorders>
              <w:top w:val="nil"/>
              <w:left w:val="nil"/>
              <w:bottom w:val="single" w:sz="4" w:space="0" w:color="auto"/>
              <w:right w:val="single" w:sz="4" w:space="0" w:color="auto"/>
            </w:tcBorders>
            <w:shd w:val="clear" w:color="auto" w:fill="auto"/>
            <w:noWrap/>
            <w:vAlign w:val="bottom"/>
            <w:hideMark/>
          </w:tcPr>
          <w:p w14:paraId="15CE75E5"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r>
      <w:tr w:rsidR="001935EF" w:rsidRPr="001935EF" w14:paraId="14B73E06" w14:textId="77777777" w:rsidTr="00843A4C">
        <w:trPr>
          <w:gridAfter w:val="1"/>
          <w:wAfter w:w="8" w:type="dxa"/>
          <w:trHeight w:val="482"/>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4CCC489B" w14:textId="77777777" w:rsidR="001935EF" w:rsidRPr="00E06022" w:rsidRDefault="001935EF" w:rsidP="001935EF">
            <w:pPr>
              <w:rPr>
                <w:b/>
                <w:bCs/>
                <w:color w:val="000000"/>
                <w:sz w:val="16"/>
                <w:szCs w:val="16"/>
                <w:lang w:val="ru-RU"/>
              </w:rPr>
            </w:pPr>
            <w:r w:rsidRPr="00E06022">
              <w:rPr>
                <w:b/>
                <w:bCs/>
                <w:color w:val="000000"/>
                <w:sz w:val="16"/>
                <w:szCs w:val="16"/>
                <w:lang w:val="ru-RU"/>
              </w:rPr>
              <w:t>Învățământ</w:t>
            </w:r>
          </w:p>
        </w:tc>
        <w:tc>
          <w:tcPr>
            <w:tcW w:w="776" w:type="dxa"/>
            <w:tcBorders>
              <w:top w:val="nil"/>
              <w:left w:val="nil"/>
              <w:bottom w:val="single" w:sz="4" w:space="0" w:color="auto"/>
              <w:right w:val="single" w:sz="4" w:space="0" w:color="auto"/>
            </w:tcBorders>
            <w:shd w:val="clear" w:color="auto" w:fill="auto"/>
            <w:noWrap/>
            <w:vAlign w:val="bottom"/>
            <w:hideMark/>
          </w:tcPr>
          <w:p w14:paraId="540A2E79" w14:textId="2D6E2D8E" w:rsidR="001935EF" w:rsidRPr="00D813A0" w:rsidRDefault="00D813A0" w:rsidP="000B5010">
            <w:pPr>
              <w:jc w:val="right"/>
              <w:rPr>
                <w:b/>
                <w:bCs/>
                <w:color w:val="000000"/>
                <w:sz w:val="16"/>
                <w:szCs w:val="16"/>
              </w:rPr>
            </w:pPr>
            <w:r>
              <w:rPr>
                <w:b/>
                <w:bCs/>
                <w:color w:val="000000"/>
                <w:sz w:val="16"/>
                <w:szCs w:val="16"/>
              </w:rPr>
              <w:t>13 655,4</w:t>
            </w:r>
          </w:p>
        </w:tc>
        <w:tc>
          <w:tcPr>
            <w:tcW w:w="785" w:type="dxa"/>
            <w:tcBorders>
              <w:top w:val="nil"/>
              <w:left w:val="nil"/>
              <w:bottom w:val="single" w:sz="4" w:space="0" w:color="auto"/>
              <w:right w:val="single" w:sz="4" w:space="0" w:color="auto"/>
            </w:tcBorders>
            <w:shd w:val="clear" w:color="auto" w:fill="auto"/>
            <w:noWrap/>
            <w:vAlign w:val="bottom"/>
            <w:hideMark/>
          </w:tcPr>
          <w:p w14:paraId="25A5B71E" w14:textId="0D660F7D" w:rsidR="001935EF" w:rsidRPr="0035332B" w:rsidRDefault="00D813A0" w:rsidP="001935EF">
            <w:pPr>
              <w:jc w:val="right"/>
              <w:rPr>
                <w:b/>
                <w:bCs/>
                <w:i/>
                <w:iCs/>
                <w:color w:val="000000"/>
                <w:sz w:val="16"/>
                <w:szCs w:val="16"/>
              </w:rPr>
            </w:pPr>
            <w:r>
              <w:rPr>
                <w:b/>
                <w:bCs/>
                <w:i/>
                <w:iCs/>
                <w:color w:val="000000"/>
                <w:sz w:val="16"/>
                <w:szCs w:val="16"/>
              </w:rPr>
              <w:t>399,3</w:t>
            </w:r>
          </w:p>
        </w:tc>
        <w:tc>
          <w:tcPr>
            <w:tcW w:w="776" w:type="dxa"/>
            <w:tcBorders>
              <w:top w:val="nil"/>
              <w:left w:val="nil"/>
              <w:bottom w:val="single" w:sz="4" w:space="0" w:color="auto"/>
              <w:right w:val="single" w:sz="4" w:space="0" w:color="auto"/>
            </w:tcBorders>
            <w:shd w:val="clear" w:color="auto" w:fill="auto"/>
            <w:noWrap/>
            <w:vAlign w:val="bottom"/>
            <w:hideMark/>
          </w:tcPr>
          <w:p w14:paraId="616EC799" w14:textId="111396FA" w:rsidR="001935EF" w:rsidRPr="00E06022" w:rsidRDefault="00A862D4" w:rsidP="001935EF">
            <w:pPr>
              <w:jc w:val="right"/>
              <w:rPr>
                <w:b/>
                <w:bCs/>
                <w:sz w:val="16"/>
                <w:szCs w:val="16"/>
              </w:rPr>
            </w:pPr>
            <w:r>
              <w:rPr>
                <w:b/>
                <w:bCs/>
                <w:sz w:val="16"/>
                <w:szCs w:val="16"/>
              </w:rPr>
              <w:t>15 156,4</w:t>
            </w:r>
          </w:p>
        </w:tc>
        <w:tc>
          <w:tcPr>
            <w:tcW w:w="785" w:type="dxa"/>
            <w:tcBorders>
              <w:top w:val="nil"/>
              <w:left w:val="nil"/>
              <w:bottom w:val="single" w:sz="4" w:space="0" w:color="auto"/>
              <w:right w:val="single" w:sz="4" w:space="0" w:color="auto"/>
            </w:tcBorders>
            <w:shd w:val="clear" w:color="auto" w:fill="auto"/>
            <w:noWrap/>
            <w:vAlign w:val="bottom"/>
            <w:hideMark/>
          </w:tcPr>
          <w:p w14:paraId="71EC2048" w14:textId="5E1E4A9A" w:rsidR="001935EF" w:rsidRPr="00E06022" w:rsidRDefault="00A862D4" w:rsidP="001935EF">
            <w:pPr>
              <w:jc w:val="right"/>
              <w:rPr>
                <w:b/>
                <w:bCs/>
                <w:i/>
                <w:iCs/>
                <w:color w:val="000000"/>
                <w:sz w:val="16"/>
                <w:szCs w:val="16"/>
              </w:rPr>
            </w:pPr>
            <w:r>
              <w:rPr>
                <w:b/>
                <w:bCs/>
                <w:i/>
                <w:iCs/>
                <w:color w:val="000000"/>
                <w:sz w:val="16"/>
                <w:szCs w:val="16"/>
              </w:rPr>
              <w:t>210,2</w:t>
            </w:r>
          </w:p>
        </w:tc>
        <w:tc>
          <w:tcPr>
            <w:tcW w:w="828" w:type="dxa"/>
            <w:tcBorders>
              <w:top w:val="nil"/>
              <w:left w:val="nil"/>
              <w:bottom w:val="single" w:sz="4" w:space="0" w:color="auto"/>
              <w:right w:val="single" w:sz="4" w:space="0" w:color="auto"/>
            </w:tcBorders>
            <w:shd w:val="clear" w:color="auto" w:fill="auto"/>
            <w:noWrap/>
            <w:vAlign w:val="bottom"/>
            <w:hideMark/>
          </w:tcPr>
          <w:p w14:paraId="0A9F52FC" w14:textId="68F76992" w:rsidR="001935EF" w:rsidRPr="00E06022" w:rsidRDefault="00DA008E" w:rsidP="001935EF">
            <w:pPr>
              <w:jc w:val="right"/>
              <w:rPr>
                <w:b/>
                <w:bCs/>
                <w:sz w:val="16"/>
                <w:szCs w:val="16"/>
              </w:rPr>
            </w:pPr>
            <w:r>
              <w:rPr>
                <w:b/>
                <w:bCs/>
                <w:sz w:val="16"/>
                <w:szCs w:val="16"/>
              </w:rPr>
              <w:t>14 669,8</w:t>
            </w:r>
          </w:p>
        </w:tc>
        <w:tc>
          <w:tcPr>
            <w:tcW w:w="785" w:type="dxa"/>
            <w:tcBorders>
              <w:top w:val="nil"/>
              <w:left w:val="nil"/>
              <w:bottom w:val="single" w:sz="4" w:space="0" w:color="auto"/>
              <w:right w:val="single" w:sz="4" w:space="0" w:color="auto"/>
            </w:tcBorders>
            <w:shd w:val="clear" w:color="auto" w:fill="auto"/>
            <w:noWrap/>
            <w:vAlign w:val="bottom"/>
            <w:hideMark/>
          </w:tcPr>
          <w:p w14:paraId="1D3F4585" w14:textId="2F973438" w:rsidR="001935EF" w:rsidRPr="00E06022" w:rsidRDefault="00DA008E" w:rsidP="00311B13">
            <w:pPr>
              <w:jc w:val="right"/>
              <w:rPr>
                <w:b/>
                <w:bCs/>
                <w:i/>
                <w:iCs/>
                <w:color w:val="000000"/>
                <w:sz w:val="16"/>
                <w:szCs w:val="16"/>
              </w:rPr>
            </w:pPr>
            <w:r>
              <w:rPr>
                <w:b/>
                <w:bCs/>
                <w:i/>
                <w:iCs/>
                <w:color w:val="000000"/>
                <w:sz w:val="16"/>
                <w:szCs w:val="16"/>
              </w:rPr>
              <w:t>150,1</w:t>
            </w:r>
          </w:p>
        </w:tc>
        <w:tc>
          <w:tcPr>
            <w:tcW w:w="855" w:type="dxa"/>
            <w:tcBorders>
              <w:top w:val="nil"/>
              <w:left w:val="nil"/>
              <w:bottom w:val="single" w:sz="4" w:space="0" w:color="auto"/>
              <w:right w:val="single" w:sz="4" w:space="0" w:color="auto"/>
            </w:tcBorders>
            <w:shd w:val="clear" w:color="auto" w:fill="auto"/>
            <w:noWrap/>
            <w:vAlign w:val="bottom"/>
            <w:hideMark/>
          </w:tcPr>
          <w:p w14:paraId="1F5ACD18" w14:textId="229245CD" w:rsidR="001935EF" w:rsidRPr="00E06022" w:rsidRDefault="001935EF" w:rsidP="00461C16">
            <w:pPr>
              <w:jc w:val="right"/>
              <w:rPr>
                <w:b/>
                <w:bCs/>
                <w:sz w:val="16"/>
                <w:szCs w:val="16"/>
              </w:rPr>
            </w:pPr>
            <w:r w:rsidRPr="00E06022">
              <w:rPr>
                <w:b/>
                <w:bCs/>
                <w:sz w:val="16"/>
                <w:szCs w:val="16"/>
              </w:rPr>
              <w:t>-</w:t>
            </w:r>
            <w:r w:rsidR="00461C16">
              <w:rPr>
                <w:b/>
                <w:bCs/>
                <w:sz w:val="16"/>
                <w:szCs w:val="16"/>
              </w:rPr>
              <w:t>486,6</w:t>
            </w:r>
          </w:p>
        </w:tc>
        <w:tc>
          <w:tcPr>
            <w:tcW w:w="785" w:type="dxa"/>
            <w:tcBorders>
              <w:top w:val="nil"/>
              <w:left w:val="nil"/>
              <w:bottom w:val="single" w:sz="4" w:space="0" w:color="auto"/>
              <w:right w:val="single" w:sz="4" w:space="0" w:color="auto"/>
            </w:tcBorders>
            <w:shd w:val="clear" w:color="auto" w:fill="auto"/>
            <w:noWrap/>
            <w:vAlign w:val="bottom"/>
            <w:hideMark/>
          </w:tcPr>
          <w:p w14:paraId="797ADA05" w14:textId="2394CCFD" w:rsidR="001935EF" w:rsidRPr="00E06022" w:rsidRDefault="001935EF" w:rsidP="00461C16">
            <w:pPr>
              <w:jc w:val="right"/>
              <w:rPr>
                <w:b/>
                <w:bCs/>
                <w:i/>
                <w:iCs/>
                <w:color w:val="000000"/>
                <w:sz w:val="16"/>
                <w:szCs w:val="16"/>
              </w:rPr>
            </w:pPr>
            <w:r w:rsidRPr="00E06022">
              <w:rPr>
                <w:b/>
                <w:bCs/>
                <w:i/>
                <w:iCs/>
                <w:color w:val="000000"/>
                <w:sz w:val="16"/>
                <w:szCs w:val="16"/>
                <w:lang w:val="ru-RU"/>
              </w:rPr>
              <w:t>-</w:t>
            </w:r>
            <w:r w:rsidR="00AB72D3" w:rsidRPr="00E06022">
              <w:rPr>
                <w:b/>
                <w:bCs/>
                <w:i/>
                <w:iCs/>
                <w:color w:val="000000"/>
                <w:sz w:val="16"/>
                <w:szCs w:val="16"/>
              </w:rPr>
              <w:t>6</w:t>
            </w:r>
            <w:r w:rsidR="00461C16">
              <w:rPr>
                <w:b/>
                <w:bCs/>
                <w:i/>
                <w:iCs/>
                <w:color w:val="000000"/>
                <w:sz w:val="16"/>
                <w:szCs w:val="16"/>
              </w:rPr>
              <w:t>0,1</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790AFCE1" w14:textId="57568E5F" w:rsidR="001935EF" w:rsidRPr="00210FE5" w:rsidRDefault="006614D6" w:rsidP="00210FE5">
            <w:pPr>
              <w:jc w:val="right"/>
              <w:rPr>
                <w:b/>
                <w:sz w:val="16"/>
                <w:szCs w:val="16"/>
              </w:rPr>
            </w:pPr>
            <w:r w:rsidRPr="00E06022">
              <w:rPr>
                <w:b/>
                <w:sz w:val="16"/>
                <w:szCs w:val="16"/>
                <w:lang w:val="ru-RU"/>
              </w:rPr>
              <w:t>9</w:t>
            </w:r>
            <w:r w:rsidR="00210FE5">
              <w:rPr>
                <w:b/>
                <w:sz w:val="16"/>
                <w:szCs w:val="16"/>
              </w:rPr>
              <w:t>6,8</w:t>
            </w:r>
          </w:p>
        </w:tc>
        <w:tc>
          <w:tcPr>
            <w:tcW w:w="785" w:type="dxa"/>
            <w:tcBorders>
              <w:top w:val="nil"/>
              <w:left w:val="nil"/>
              <w:bottom w:val="single" w:sz="4" w:space="0" w:color="auto"/>
              <w:right w:val="single" w:sz="4" w:space="0" w:color="auto"/>
            </w:tcBorders>
            <w:shd w:val="clear" w:color="auto" w:fill="auto"/>
            <w:noWrap/>
            <w:vAlign w:val="bottom"/>
            <w:hideMark/>
          </w:tcPr>
          <w:p w14:paraId="359448BD" w14:textId="51789C03" w:rsidR="001935EF" w:rsidRPr="00210FE5" w:rsidRDefault="00210FE5" w:rsidP="001935EF">
            <w:pPr>
              <w:jc w:val="right"/>
              <w:rPr>
                <w:b/>
                <w:bCs/>
                <w:i/>
                <w:iCs/>
                <w:color w:val="000000"/>
                <w:sz w:val="16"/>
                <w:szCs w:val="16"/>
              </w:rPr>
            </w:pPr>
            <w:r>
              <w:rPr>
                <w:b/>
                <w:bCs/>
                <w:i/>
                <w:iCs/>
                <w:color w:val="000000"/>
                <w:sz w:val="16"/>
                <w:szCs w:val="16"/>
              </w:rPr>
              <w:t>71,4</w:t>
            </w:r>
          </w:p>
        </w:tc>
      </w:tr>
      <w:tr w:rsidR="001935EF" w:rsidRPr="001935EF" w14:paraId="516AE952" w14:textId="77777777" w:rsidTr="00843A4C">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54D32AF8" w14:textId="77777777" w:rsidR="001935EF" w:rsidRPr="00E06022" w:rsidRDefault="001935EF" w:rsidP="001935EF">
            <w:pPr>
              <w:rPr>
                <w:i/>
                <w:iCs/>
                <w:color w:val="000000"/>
                <w:sz w:val="16"/>
                <w:szCs w:val="16"/>
                <w:lang w:val="en-GB"/>
              </w:rPr>
            </w:pPr>
            <w:r w:rsidRPr="00E06022">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44244E2D" w14:textId="6819E8A8" w:rsidR="001935EF" w:rsidRPr="00E06022" w:rsidRDefault="00D813A0" w:rsidP="001935EF">
            <w:pPr>
              <w:jc w:val="right"/>
              <w:rPr>
                <w:i/>
                <w:iCs/>
                <w:color w:val="000000"/>
                <w:sz w:val="16"/>
                <w:szCs w:val="16"/>
              </w:rPr>
            </w:pPr>
            <w:r>
              <w:rPr>
                <w:i/>
                <w:iCs/>
                <w:color w:val="000000"/>
                <w:sz w:val="16"/>
                <w:szCs w:val="16"/>
              </w:rPr>
              <w:t>10 653,3</w:t>
            </w:r>
            <w:r w:rsidR="000B5010" w:rsidRPr="00E06022">
              <w:rPr>
                <w:i/>
                <w:iCs/>
                <w:color w:val="000000"/>
                <w:sz w:val="16"/>
                <w:szCs w:val="16"/>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14:paraId="3FD7E545" w14:textId="77777777" w:rsidR="001935EF" w:rsidRPr="0035332B" w:rsidRDefault="001935EF" w:rsidP="001935EF">
            <w:pPr>
              <w:rPr>
                <w:b/>
                <w:i/>
                <w:iCs/>
                <w:color w:val="000000"/>
                <w:sz w:val="16"/>
                <w:szCs w:val="16"/>
                <w:lang w:val="ru-RU"/>
              </w:rPr>
            </w:pPr>
            <w:r w:rsidRPr="0035332B">
              <w:rPr>
                <w:b/>
                <w:i/>
                <w:iCs/>
                <w:color w:val="000000"/>
                <w:sz w:val="16"/>
                <w:szCs w:val="16"/>
                <w:lang w:val="ru-RU"/>
              </w:rPr>
              <w:t> </w:t>
            </w:r>
          </w:p>
        </w:tc>
        <w:tc>
          <w:tcPr>
            <w:tcW w:w="776" w:type="dxa"/>
            <w:tcBorders>
              <w:top w:val="nil"/>
              <w:left w:val="nil"/>
              <w:bottom w:val="single" w:sz="4" w:space="0" w:color="auto"/>
              <w:right w:val="single" w:sz="4" w:space="0" w:color="auto"/>
            </w:tcBorders>
            <w:shd w:val="clear" w:color="auto" w:fill="auto"/>
            <w:noWrap/>
            <w:vAlign w:val="bottom"/>
            <w:hideMark/>
          </w:tcPr>
          <w:p w14:paraId="5883687F" w14:textId="2EB50595" w:rsidR="001935EF" w:rsidRPr="00E06022" w:rsidRDefault="005B3D42" w:rsidP="00A862D4">
            <w:pPr>
              <w:jc w:val="right"/>
              <w:rPr>
                <w:i/>
                <w:iCs/>
                <w:sz w:val="16"/>
                <w:szCs w:val="16"/>
              </w:rPr>
            </w:pPr>
            <w:r w:rsidRPr="00E06022">
              <w:rPr>
                <w:i/>
                <w:iCs/>
                <w:sz w:val="16"/>
                <w:szCs w:val="16"/>
              </w:rPr>
              <w:t>1</w:t>
            </w:r>
            <w:r w:rsidR="00A862D4">
              <w:rPr>
                <w:i/>
                <w:iCs/>
                <w:sz w:val="16"/>
                <w:szCs w:val="16"/>
              </w:rPr>
              <w:t>2 210,8</w:t>
            </w:r>
          </w:p>
        </w:tc>
        <w:tc>
          <w:tcPr>
            <w:tcW w:w="785" w:type="dxa"/>
            <w:tcBorders>
              <w:top w:val="nil"/>
              <w:left w:val="nil"/>
              <w:bottom w:val="single" w:sz="4" w:space="0" w:color="auto"/>
              <w:right w:val="single" w:sz="4" w:space="0" w:color="auto"/>
            </w:tcBorders>
            <w:shd w:val="clear" w:color="auto" w:fill="auto"/>
            <w:noWrap/>
            <w:vAlign w:val="bottom"/>
            <w:hideMark/>
          </w:tcPr>
          <w:p w14:paraId="444CC793"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28" w:type="dxa"/>
            <w:tcBorders>
              <w:top w:val="nil"/>
              <w:left w:val="nil"/>
              <w:bottom w:val="single" w:sz="4" w:space="0" w:color="auto"/>
              <w:right w:val="single" w:sz="4" w:space="0" w:color="auto"/>
            </w:tcBorders>
            <w:shd w:val="clear" w:color="auto" w:fill="auto"/>
            <w:noWrap/>
            <w:vAlign w:val="bottom"/>
            <w:hideMark/>
          </w:tcPr>
          <w:p w14:paraId="50911A68" w14:textId="61B612DF" w:rsidR="001935EF" w:rsidRPr="00E06022" w:rsidRDefault="00DA008E" w:rsidP="001935EF">
            <w:pPr>
              <w:jc w:val="right"/>
              <w:rPr>
                <w:i/>
                <w:iCs/>
                <w:sz w:val="16"/>
                <w:szCs w:val="16"/>
              </w:rPr>
            </w:pPr>
            <w:r>
              <w:rPr>
                <w:i/>
                <w:iCs/>
                <w:sz w:val="16"/>
                <w:szCs w:val="16"/>
              </w:rPr>
              <w:t>11 882,2</w:t>
            </w:r>
          </w:p>
        </w:tc>
        <w:tc>
          <w:tcPr>
            <w:tcW w:w="785" w:type="dxa"/>
            <w:tcBorders>
              <w:top w:val="nil"/>
              <w:left w:val="nil"/>
              <w:bottom w:val="single" w:sz="4" w:space="0" w:color="auto"/>
              <w:right w:val="single" w:sz="4" w:space="0" w:color="auto"/>
            </w:tcBorders>
            <w:shd w:val="clear" w:color="auto" w:fill="auto"/>
            <w:noWrap/>
            <w:vAlign w:val="bottom"/>
            <w:hideMark/>
          </w:tcPr>
          <w:p w14:paraId="69AEF6F9"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55" w:type="dxa"/>
            <w:tcBorders>
              <w:top w:val="nil"/>
              <w:left w:val="nil"/>
              <w:bottom w:val="single" w:sz="4" w:space="0" w:color="auto"/>
              <w:right w:val="single" w:sz="4" w:space="0" w:color="auto"/>
            </w:tcBorders>
            <w:shd w:val="clear" w:color="auto" w:fill="auto"/>
            <w:noWrap/>
            <w:vAlign w:val="bottom"/>
            <w:hideMark/>
          </w:tcPr>
          <w:p w14:paraId="78459D93" w14:textId="046B0F81" w:rsidR="001935EF" w:rsidRPr="00E06022" w:rsidRDefault="001935EF" w:rsidP="00461C16">
            <w:pPr>
              <w:jc w:val="right"/>
              <w:rPr>
                <w:i/>
                <w:iCs/>
                <w:sz w:val="16"/>
                <w:szCs w:val="16"/>
              </w:rPr>
            </w:pPr>
            <w:r w:rsidRPr="00E06022">
              <w:rPr>
                <w:i/>
                <w:iCs/>
                <w:sz w:val="16"/>
                <w:szCs w:val="16"/>
              </w:rPr>
              <w:t>-</w:t>
            </w:r>
            <w:r w:rsidR="00461C16">
              <w:rPr>
                <w:i/>
                <w:iCs/>
                <w:sz w:val="16"/>
                <w:szCs w:val="16"/>
              </w:rPr>
              <w:t>328,6</w:t>
            </w:r>
          </w:p>
        </w:tc>
        <w:tc>
          <w:tcPr>
            <w:tcW w:w="785" w:type="dxa"/>
            <w:tcBorders>
              <w:top w:val="nil"/>
              <w:left w:val="nil"/>
              <w:bottom w:val="single" w:sz="4" w:space="0" w:color="auto"/>
              <w:right w:val="single" w:sz="4" w:space="0" w:color="auto"/>
            </w:tcBorders>
            <w:shd w:val="clear" w:color="auto" w:fill="auto"/>
            <w:noWrap/>
            <w:vAlign w:val="bottom"/>
            <w:hideMark/>
          </w:tcPr>
          <w:p w14:paraId="21BAF88E" w14:textId="77777777" w:rsidR="001935EF" w:rsidRPr="00E06022" w:rsidRDefault="001935EF" w:rsidP="001935EF">
            <w:pPr>
              <w:rPr>
                <w:i/>
                <w:iCs/>
                <w:sz w:val="16"/>
                <w:szCs w:val="16"/>
              </w:rPr>
            </w:pPr>
            <w:r w:rsidRPr="00E06022">
              <w:rPr>
                <w:i/>
                <w:iCs/>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1CDE25A5" w14:textId="1BD68868" w:rsidR="001935EF" w:rsidRPr="00210FE5" w:rsidRDefault="006614D6" w:rsidP="00210FE5">
            <w:pPr>
              <w:jc w:val="right"/>
              <w:rPr>
                <w:i/>
                <w:iCs/>
                <w:sz w:val="16"/>
                <w:szCs w:val="16"/>
              </w:rPr>
            </w:pPr>
            <w:r w:rsidRPr="00E06022">
              <w:rPr>
                <w:i/>
                <w:iCs/>
                <w:sz w:val="16"/>
                <w:szCs w:val="16"/>
                <w:lang w:val="ru-RU"/>
              </w:rPr>
              <w:t>9</w:t>
            </w:r>
            <w:r w:rsidR="00210FE5">
              <w:rPr>
                <w:i/>
                <w:iCs/>
                <w:sz w:val="16"/>
                <w:szCs w:val="16"/>
              </w:rPr>
              <w:t>7,3</w:t>
            </w:r>
          </w:p>
        </w:tc>
        <w:tc>
          <w:tcPr>
            <w:tcW w:w="785" w:type="dxa"/>
            <w:tcBorders>
              <w:top w:val="nil"/>
              <w:left w:val="nil"/>
              <w:bottom w:val="single" w:sz="4" w:space="0" w:color="auto"/>
              <w:right w:val="single" w:sz="4" w:space="0" w:color="auto"/>
            </w:tcBorders>
            <w:shd w:val="clear" w:color="auto" w:fill="auto"/>
            <w:noWrap/>
            <w:vAlign w:val="bottom"/>
            <w:hideMark/>
          </w:tcPr>
          <w:p w14:paraId="1156FE6A"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r>
      <w:tr w:rsidR="001935EF" w:rsidRPr="001935EF" w14:paraId="4BE855F9" w14:textId="77777777" w:rsidTr="00843A4C">
        <w:trPr>
          <w:gridAfter w:val="1"/>
          <w:wAfter w:w="8" w:type="dxa"/>
          <w:trHeight w:val="464"/>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0D85CD34" w14:textId="77777777" w:rsidR="001935EF" w:rsidRPr="00E06022" w:rsidRDefault="001935EF" w:rsidP="001935EF">
            <w:pPr>
              <w:rPr>
                <w:b/>
                <w:bCs/>
                <w:color w:val="000000"/>
                <w:sz w:val="16"/>
                <w:szCs w:val="16"/>
                <w:lang w:val="ru-RU"/>
              </w:rPr>
            </w:pPr>
            <w:r w:rsidRPr="00E06022">
              <w:rPr>
                <w:b/>
                <w:bCs/>
                <w:color w:val="000000"/>
                <w:sz w:val="16"/>
                <w:szCs w:val="16"/>
                <w:lang w:val="ru-RU"/>
              </w:rPr>
              <w:t>Protecție socială</w:t>
            </w:r>
          </w:p>
        </w:tc>
        <w:tc>
          <w:tcPr>
            <w:tcW w:w="776" w:type="dxa"/>
            <w:tcBorders>
              <w:top w:val="nil"/>
              <w:left w:val="nil"/>
              <w:bottom w:val="single" w:sz="4" w:space="0" w:color="auto"/>
              <w:right w:val="single" w:sz="4" w:space="0" w:color="auto"/>
            </w:tcBorders>
            <w:shd w:val="clear" w:color="auto" w:fill="auto"/>
            <w:noWrap/>
            <w:vAlign w:val="bottom"/>
            <w:hideMark/>
          </w:tcPr>
          <w:p w14:paraId="611DF245" w14:textId="248E747B" w:rsidR="001935EF" w:rsidRPr="00E06022" w:rsidRDefault="00D813A0" w:rsidP="001935EF">
            <w:pPr>
              <w:jc w:val="right"/>
              <w:rPr>
                <w:b/>
                <w:bCs/>
                <w:color w:val="000000"/>
                <w:sz w:val="16"/>
                <w:szCs w:val="16"/>
              </w:rPr>
            </w:pPr>
            <w:r>
              <w:rPr>
                <w:b/>
                <w:bCs/>
                <w:color w:val="000000"/>
                <w:sz w:val="16"/>
                <w:szCs w:val="16"/>
              </w:rPr>
              <w:t>14 785,2</w:t>
            </w:r>
          </w:p>
        </w:tc>
        <w:tc>
          <w:tcPr>
            <w:tcW w:w="785" w:type="dxa"/>
            <w:tcBorders>
              <w:top w:val="nil"/>
              <w:left w:val="nil"/>
              <w:bottom w:val="single" w:sz="4" w:space="0" w:color="auto"/>
              <w:right w:val="single" w:sz="4" w:space="0" w:color="auto"/>
            </w:tcBorders>
            <w:shd w:val="clear" w:color="auto" w:fill="auto"/>
            <w:noWrap/>
            <w:vAlign w:val="bottom"/>
            <w:hideMark/>
          </w:tcPr>
          <w:p w14:paraId="54E42B9D" w14:textId="78ED3C9C" w:rsidR="001935EF" w:rsidRPr="0035332B" w:rsidRDefault="001935EF" w:rsidP="001935EF">
            <w:pPr>
              <w:jc w:val="right"/>
              <w:rPr>
                <w:b/>
                <w:bCs/>
                <w:i/>
                <w:iCs/>
                <w:color w:val="000000"/>
                <w:sz w:val="16"/>
                <w:szCs w:val="16"/>
                <w:lang w:val="ru-RU"/>
              </w:rPr>
            </w:pPr>
          </w:p>
        </w:tc>
        <w:tc>
          <w:tcPr>
            <w:tcW w:w="776" w:type="dxa"/>
            <w:tcBorders>
              <w:top w:val="nil"/>
              <w:left w:val="nil"/>
              <w:bottom w:val="single" w:sz="4" w:space="0" w:color="auto"/>
              <w:right w:val="single" w:sz="4" w:space="0" w:color="auto"/>
            </w:tcBorders>
            <w:shd w:val="clear" w:color="auto" w:fill="auto"/>
            <w:noWrap/>
            <w:vAlign w:val="bottom"/>
            <w:hideMark/>
          </w:tcPr>
          <w:p w14:paraId="506A0B1D" w14:textId="73D688BC" w:rsidR="001935EF" w:rsidRPr="00E06022" w:rsidRDefault="00C32195" w:rsidP="005B3D42">
            <w:pPr>
              <w:jc w:val="right"/>
              <w:rPr>
                <w:b/>
                <w:bCs/>
                <w:sz w:val="16"/>
                <w:szCs w:val="16"/>
              </w:rPr>
            </w:pPr>
            <w:r>
              <w:rPr>
                <w:b/>
                <w:bCs/>
                <w:sz w:val="16"/>
                <w:szCs w:val="16"/>
              </w:rPr>
              <w:t>19 585,3</w:t>
            </w:r>
          </w:p>
        </w:tc>
        <w:tc>
          <w:tcPr>
            <w:tcW w:w="785" w:type="dxa"/>
            <w:tcBorders>
              <w:top w:val="nil"/>
              <w:left w:val="nil"/>
              <w:bottom w:val="single" w:sz="4" w:space="0" w:color="auto"/>
              <w:right w:val="single" w:sz="4" w:space="0" w:color="auto"/>
            </w:tcBorders>
            <w:shd w:val="clear" w:color="auto" w:fill="auto"/>
            <w:noWrap/>
            <w:vAlign w:val="bottom"/>
            <w:hideMark/>
          </w:tcPr>
          <w:p w14:paraId="0F3932A7" w14:textId="2E1C8393" w:rsidR="001935EF" w:rsidRPr="00E06022" w:rsidRDefault="00C32195" w:rsidP="001935EF">
            <w:pPr>
              <w:jc w:val="right"/>
              <w:rPr>
                <w:b/>
                <w:bCs/>
                <w:i/>
                <w:iCs/>
                <w:color w:val="000000"/>
                <w:sz w:val="16"/>
                <w:szCs w:val="16"/>
              </w:rPr>
            </w:pPr>
            <w:r>
              <w:rPr>
                <w:b/>
                <w:bCs/>
                <w:i/>
                <w:iCs/>
                <w:color w:val="000000"/>
                <w:sz w:val="16"/>
                <w:szCs w:val="16"/>
              </w:rPr>
              <w:t>129,1</w:t>
            </w:r>
          </w:p>
        </w:tc>
        <w:tc>
          <w:tcPr>
            <w:tcW w:w="828" w:type="dxa"/>
            <w:tcBorders>
              <w:top w:val="nil"/>
              <w:left w:val="nil"/>
              <w:bottom w:val="single" w:sz="4" w:space="0" w:color="auto"/>
              <w:right w:val="single" w:sz="4" w:space="0" w:color="auto"/>
            </w:tcBorders>
            <w:shd w:val="clear" w:color="auto" w:fill="auto"/>
            <w:noWrap/>
            <w:vAlign w:val="bottom"/>
            <w:hideMark/>
          </w:tcPr>
          <w:p w14:paraId="2058DF5A" w14:textId="4EAF3EA3" w:rsidR="001935EF" w:rsidRPr="00E06022" w:rsidRDefault="00DA008E" w:rsidP="001935EF">
            <w:pPr>
              <w:jc w:val="right"/>
              <w:rPr>
                <w:b/>
                <w:bCs/>
                <w:sz w:val="16"/>
                <w:szCs w:val="16"/>
              </w:rPr>
            </w:pPr>
            <w:r>
              <w:rPr>
                <w:b/>
                <w:bCs/>
                <w:sz w:val="16"/>
                <w:szCs w:val="16"/>
              </w:rPr>
              <w:t>18 807,0</w:t>
            </w:r>
          </w:p>
        </w:tc>
        <w:tc>
          <w:tcPr>
            <w:tcW w:w="785" w:type="dxa"/>
            <w:tcBorders>
              <w:top w:val="nil"/>
              <w:left w:val="nil"/>
              <w:bottom w:val="single" w:sz="4" w:space="0" w:color="auto"/>
              <w:right w:val="single" w:sz="4" w:space="0" w:color="auto"/>
            </w:tcBorders>
            <w:shd w:val="clear" w:color="auto" w:fill="auto"/>
            <w:noWrap/>
            <w:vAlign w:val="bottom"/>
            <w:hideMark/>
          </w:tcPr>
          <w:p w14:paraId="0C7D3965" w14:textId="27A98549" w:rsidR="001935EF" w:rsidRPr="00E06022" w:rsidRDefault="00DA008E" w:rsidP="001935EF">
            <w:pPr>
              <w:jc w:val="right"/>
              <w:rPr>
                <w:b/>
                <w:bCs/>
                <w:i/>
                <w:iCs/>
                <w:color w:val="000000"/>
                <w:sz w:val="16"/>
                <w:szCs w:val="16"/>
              </w:rPr>
            </w:pPr>
            <w:r>
              <w:rPr>
                <w:b/>
                <w:bCs/>
                <w:i/>
                <w:iCs/>
                <w:color w:val="000000"/>
                <w:sz w:val="16"/>
                <w:szCs w:val="16"/>
              </w:rPr>
              <w:t>125,0</w:t>
            </w:r>
          </w:p>
        </w:tc>
        <w:tc>
          <w:tcPr>
            <w:tcW w:w="855" w:type="dxa"/>
            <w:tcBorders>
              <w:top w:val="nil"/>
              <w:left w:val="nil"/>
              <w:bottom w:val="single" w:sz="4" w:space="0" w:color="auto"/>
              <w:right w:val="single" w:sz="4" w:space="0" w:color="auto"/>
            </w:tcBorders>
            <w:shd w:val="clear" w:color="auto" w:fill="auto"/>
            <w:noWrap/>
            <w:vAlign w:val="bottom"/>
            <w:hideMark/>
          </w:tcPr>
          <w:p w14:paraId="3B0F85EC" w14:textId="5FD65C27" w:rsidR="001935EF" w:rsidRPr="00461C16" w:rsidRDefault="001935EF" w:rsidP="00461C16">
            <w:pPr>
              <w:jc w:val="right"/>
              <w:rPr>
                <w:b/>
                <w:bCs/>
                <w:sz w:val="16"/>
                <w:szCs w:val="16"/>
              </w:rPr>
            </w:pPr>
            <w:r w:rsidRPr="00E06022">
              <w:rPr>
                <w:b/>
                <w:bCs/>
                <w:sz w:val="16"/>
                <w:szCs w:val="16"/>
                <w:lang w:val="ru-RU"/>
              </w:rPr>
              <w:t>-</w:t>
            </w:r>
            <w:r w:rsidR="00461C16">
              <w:rPr>
                <w:b/>
                <w:bCs/>
                <w:sz w:val="16"/>
                <w:szCs w:val="16"/>
              </w:rPr>
              <w:t>778,3</w:t>
            </w:r>
          </w:p>
        </w:tc>
        <w:tc>
          <w:tcPr>
            <w:tcW w:w="785" w:type="dxa"/>
            <w:tcBorders>
              <w:top w:val="nil"/>
              <w:left w:val="nil"/>
              <w:bottom w:val="single" w:sz="4" w:space="0" w:color="auto"/>
              <w:right w:val="single" w:sz="4" w:space="0" w:color="auto"/>
            </w:tcBorders>
            <w:shd w:val="clear" w:color="auto" w:fill="auto"/>
            <w:noWrap/>
            <w:vAlign w:val="bottom"/>
            <w:hideMark/>
          </w:tcPr>
          <w:p w14:paraId="5D918B58" w14:textId="05A43CED" w:rsidR="001935EF" w:rsidRPr="00461C16" w:rsidRDefault="001935EF" w:rsidP="00461C16">
            <w:pPr>
              <w:jc w:val="right"/>
              <w:rPr>
                <w:b/>
                <w:bCs/>
                <w:i/>
                <w:iCs/>
                <w:color w:val="000000"/>
                <w:sz w:val="16"/>
                <w:szCs w:val="16"/>
              </w:rPr>
            </w:pPr>
            <w:r w:rsidRPr="00E06022">
              <w:rPr>
                <w:b/>
                <w:bCs/>
                <w:i/>
                <w:iCs/>
                <w:color w:val="000000"/>
                <w:sz w:val="16"/>
                <w:szCs w:val="16"/>
                <w:lang w:val="ru-RU"/>
              </w:rPr>
              <w:t>-</w:t>
            </w:r>
            <w:r w:rsidR="00461C16">
              <w:rPr>
                <w:b/>
                <w:bCs/>
                <w:i/>
                <w:iCs/>
                <w:color w:val="000000"/>
                <w:sz w:val="16"/>
                <w:szCs w:val="16"/>
              </w:rPr>
              <w:t>4,1</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339B9C4A" w14:textId="6B3B9094" w:rsidR="001935EF" w:rsidRPr="00210FE5" w:rsidRDefault="006614D6" w:rsidP="00210FE5">
            <w:pPr>
              <w:jc w:val="right"/>
              <w:rPr>
                <w:b/>
                <w:bCs/>
                <w:sz w:val="16"/>
                <w:szCs w:val="16"/>
              </w:rPr>
            </w:pPr>
            <w:r w:rsidRPr="00E06022">
              <w:rPr>
                <w:b/>
                <w:bCs/>
                <w:sz w:val="16"/>
                <w:szCs w:val="16"/>
                <w:lang w:val="ru-RU"/>
              </w:rPr>
              <w:t>9</w:t>
            </w:r>
            <w:r w:rsidR="00210FE5">
              <w:rPr>
                <w:b/>
                <w:bCs/>
                <w:sz w:val="16"/>
                <w:szCs w:val="16"/>
              </w:rPr>
              <w:t>6,0</w:t>
            </w:r>
          </w:p>
        </w:tc>
        <w:tc>
          <w:tcPr>
            <w:tcW w:w="785" w:type="dxa"/>
            <w:tcBorders>
              <w:top w:val="nil"/>
              <w:left w:val="nil"/>
              <w:bottom w:val="single" w:sz="4" w:space="0" w:color="auto"/>
              <w:right w:val="single" w:sz="4" w:space="0" w:color="auto"/>
            </w:tcBorders>
            <w:shd w:val="clear" w:color="auto" w:fill="auto"/>
            <w:noWrap/>
            <w:vAlign w:val="bottom"/>
            <w:hideMark/>
          </w:tcPr>
          <w:p w14:paraId="73C79D3E" w14:textId="16F06A6A" w:rsidR="001935EF" w:rsidRPr="00210FE5" w:rsidRDefault="00210FE5" w:rsidP="001935EF">
            <w:pPr>
              <w:jc w:val="right"/>
              <w:rPr>
                <w:b/>
                <w:bCs/>
                <w:i/>
                <w:iCs/>
                <w:color w:val="000000"/>
                <w:sz w:val="16"/>
                <w:szCs w:val="16"/>
              </w:rPr>
            </w:pPr>
            <w:r>
              <w:rPr>
                <w:b/>
                <w:bCs/>
                <w:i/>
                <w:iCs/>
                <w:color w:val="000000"/>
                <w:sz w:val="16"/>
                <w:szCs w:val="16"/>
              </w:rPr>
              <w:t>96,8</w:t>
            </w:r>
          </w:p>
        </w:tc>
      </w:tr>
      <w:tr w:rsidR="001935EF" w:rsidRPr="001935EF" w14:paraId="62696040" w14:textId="77777777" w:rsidTr="00843A4C">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2B371470" w14:textId="77777777" w:rsidR="001935EF" w:rsidRPr="00E06022" w:rsidRDefault="001935EF" w:rsidP="001935EF">
            <w:pPr>
              <w:rPr>
                <w:i/>
                <w:iCs/>
                <w:color w:val="000000"/>
                <w:sz w:val="16"/>
                <w:szCs w:val="16"/>
                <w:lang w:val="en-GB"/>
              </w:rPr>
            </w:pPr>
            <w:r w:rsidRPr="00E06022">
              <w:rPr>
                <w:i/>
                <w:iCs/>
                <w:color w:val="000000"/>
                <w:sz w:val="16"/>
                <w:szCs w:val="16"/>
                <w:lang w:val="en-GB"/>
              </w:rPr>
              <w:t>* dintre care: transferuri între BS și BL</w:t>
            </w:r>
          </w:p>
        </w:tc>
        <w:tc>
          <w:tcPr>
            <w:tcW w:w="776" w:type="dxa"/>
            <w:tcBorders>
              <w:top w:val="nil"/>
              <w:left w:val="nil"/>
              <w:bottom w:val="single" w:sz="4" w:space="0" w:color="auto"/>
              <w:right w:val="single" w:sz="4" w:space="0" w:color="auto"/>
            </w:tcBorders>
            <w:shd w:val="clear" w:color="auto" w:fill="auto"/>
            <w:noWrap/>
            <w:vAlign w:val="bottom"/>
            <w:hideMark/>
          </w:tcPr>
          <w:p w14:paraId="7B17E480" w14:textId="636BEE76" w:rsidR="001935EF" w:rsidRPr="00E06022" w:rsidRDefault="00D813A0" w:rsidP="001935EF">
            <w:pPr>
              <w:jc w:val="right"/>
              <w:rPr>
                <w:i/>
                <w:iCs/>
                <w:color w:val="000000"/>
                <w:sz w:val="16"/>
                <w:szCs w:val="16"/>
              </w:rPr>
            </w:pPr>
            <w:r>
              <w:rPr>
                <w:i/>
                <w:iCs/>
                <w:color w:val="000000"/>
                <w:sz w:val="16"/>
                <w:szCs w:val="16"/>
              </w:rPr>
              <w:t>482,9</w:t>
            </w:r>
          </w:p>
        </w:tc>
        <w:tc>
          <w:tcPr>
            <w:tcW w:w="785" w:type="dxa"/>
            <w:tcBorders>
              <w:top w:val="nil"/>
              <w:left w:val="nil"/>
              <w:bottom w:val="single" w:sz="4" w:space="0" w:color="auto"/>
              <w:right w:val="single" w:sz="4" w:space="0" w:color="auto"/>
            </w:tcBorders>
            <w:shd w:val="clear" w:color="auto" w:fill="auto"/>
            <w:noWrap/>
            <w:vAlign w:val="bottom"/>
            <w:hideMark/>
          </w:tcPr>
          <w:p w14:paraId="5EA5FE34" w14:textId="77777777" w:rsidR="001935EF" w:rsidRPr="0035332B" w:rsidRDefault="001935EF" w:rsidP="001935EF">
            <w:pPr>
              <w:rPr>
                <w:b/>
                <w:i/>
                <w:iCs/>
                <w:color w:val="000000"/>
                <w:sz w:val="16"/>
                <w:szCs w:val="16"/>
                <w:lang w:val="ru-RU"/>
              </w:rPr>
            </w:pPr>
            <w:r w:rsidRPr="0035332B">
              <w:rPr>
                <w:b/>
                <w:i/>
                <w:iCs/>
                <w:color w:val="000000"/>
                <w:sz w:val="16"/>
                <w:szCs w:val="16"/>
                <w:lang w:val="ru-RU"/>
              </w:rPr>
              <w:t> </w:t>
            </w:r>
          </w:p>
        </w:tc>
        <w:tc>
          <w:tcPr>
            <w:tcW w:w="776" w:type="dxa"/>
            <w:tcBorders>
              <w:top w:val="nil"/>
              <w:left w:val="nil"/>
              <w:bottom w:val="single" w:sz="4" w:space="0" w:color="auto"/>
              <w:right w:val="single" w:sz="4" w:space="0" w:color="auto"/>
            </w:tcBorders>
            <w:shd w:val="clear" w:color="auto" w:fill="auto"/>
            <w:noWrap/>
            <w:vAlign w:val="bottom"/>
            <w:hideMark/>
          </w:tcPr>
          <w:p w14:paraId="21160CE6" w14:textId="421D9DB5" w:rsidR="001935EF" w:rsidRPr="00E06022" w:rsidRDefault="00C32195" w:rsidP="001935EF">
            <w:pPr>
              <w:jc w:val="right"/>
              <w:rPr>
                <w:i/>
                <w:iCs/>
                <w:sz w:val="16"/>
                <w:szCs w:val="16"/>
              </w:rPr>
            </w:pPr>
            <w:r>
              <w:rPr>
                <w:i/>
                <w:iCs/>
                <w:sz w:val="16"/>
                <w:szCs w:val="16"/>
              </w:rPr>
              <w:t>754,9</w:t>
            </w:r>
          </w:p>
        </w:tc>
        <w:tc>
          <w:tcPr>
            <w:tcW w:w="785" w:type="dxa"/>
            <w:tcBorders>
              <w:top w:val="nil"/>
              <w:left w:val="nil"/>
              <w:bottom w:val="single" w:sz="4" w:space="0" w:color="auto"/>
              <w:right w:val="single" w:sz="4" w:space="0" w:color="auto"/>
            </w:tcBorders>
            <w:shd w:val="clear" w:color="auto" w:fill="auto"/>
            <w:noWrap/>
            <w:vAlign w:val="bottom"/>
            <w:hideMark/>
          </w:tcPr>
          <w:p w14:paraId="65F99EA1"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28" w:type="dxa"/>
            <w:tcBorders>
              <w:top w:val="nil"/>
              <w:left w:val="nil"/>
              <w:bottom w:val="single" w:sz="4" w:space="0" w:color="auto"/>
              <w:right w:val="single" w:sz="4" w:space="0" w:color="auto"/>
            </w:tcBorders>
            <w:shd w:val="clear" w:color="auto" w:fill="auto"/>
            <w:noWrap/>
            <w:vAlign w:val="bottom"/>
            <w:hideMark/>
          </w:tcPr>
          <w:p w14:paraId="344786D7" w14:textId="11CE88A5" w:rsidR="001935EF" w:rsidRPr="00E06022" w:rsidRDefault="00DA008E" w:rsidP="001935EF">
            <w:pPr>
              <w:jc w:val="right"/>
              <w:rPr>
                <w:i/>
                <w:iCs/>
                <w:sz w:val="16"/>
                <w:szCs w:val="16"/>
              </w:rPr>
            </w:pPr>
            <w:r>
              <w:rPr>
                <w:i/>
                <w:iCs/>
                <w:sz w:val="16"/>
                <w:szCs w:val="16"/>
              </w:rPr>
              <w:t>656,7</w:t>
            </w:r>
          </w:p>
        </w:tc>
        <w:tc>
          <w:tcPr>
            <w:tcW w:w="785" w:type="dxa"/>
            <w:tcBorders>
              <w:top w:val="nil"/>
              <w:left w:val="nil"/>
              <w:bottom w:val="single" w:sz="4" w:space="0" w:color="auto"/>
              <w:right w:val="single" w:sz="4" w:space="0" w:color="auto"/>
            </w:tcBorders>
            <w:shd w:val="clear" w:color="auto" w:fill="auto"/>
            <w:noWrap/>
            <w:vAlign w:val="bottom"/>
            <w:hideMark/>
          </w:tcPr>
          <w:p w14:paraId="370CC5B7"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55" w:type="dxa"/>
            <w:tcBorders>
              <w:top w:val="nil"/>
              <w:left w:val="nil"/>
              <w:bottom w:val="single" w:sz="4" w:space="0" w:color="auto"/>
              <w:right w:val="single" w:sz="4" w:space="0" w:color="auto"/>
            </w:tcBorders>
            <w:shd w:val="clear" w:color="auto" w:fill="auto"/>
            <w:noWrap/>
            <w:vAlign w:val="bottom"/>
            <w:hideMark/>
          </w:tcPr>
          <w:p w14:paraId="0009CEA2" w14:textId="1C457377" w:rsidR="001935EF" w:rsidRPr="00E06022" w:rsidRDefault="001935EF" w:rsidP="00461C16">
            <w:pPr>
              <w:jc w:val="right"/>
              <w:rPr>
                <w:i/>
                <w:iCs/>
                <w:sz w:val="16"/>
                <w:szCs w:val="16"/>
              </w:rPr>
            </w:pPr>
            <w:r w:rsidRPr="00E06022">
              <w:rPr>
                <w:i/>
                <w:iCs/>
                <w:sz w:val="16"/>
                <w:szCs w:val="16"/>
              </w:rPr>
              <w:t>-</w:t>
            </w:r>
            <w:r w:rsidR="00461C16">
              <w:rPr>
                <w:i/>
                <w:iCs/>
                <w:sz w:val="16"/>
                <w:szCs w:val="16"/>
              </w:rPr>
              <w:t>98,2</w:t>
            </w:r>
          </w:p>
        </w:tc>
        <w:tc>
          <w:tcPr>
            <w:tcW w:w="785" w:type="dxa"/>
            <w:tcBorders>
              <w:top w:val="nil"/>
              <w:left w:val="nil"/>
              <w:bottom w:val="single" w:sz="4" w:space="0" w:color="auto"/>
              <w:right w:val="single" w:sz="4" w:space="0" w:color="auto"/>
            </w:tcBorders>
            <w:shd w:val="clear" w:color="auto" w:fill="auto"/>
            <w:noWrap/>
            <w:vAlign w:val="bottom"/>
            <w:hideMark/>
          </w:tcPr>
          <w:p w14:paraId="1348C577" w14:textId="77777777" w:rsidR="001935EF" w:rsidRPr="00E06022" w:rsidRDefault="001935EF" w:rsidP="001935EF">
            <w:pPr>
              <w:rPr>
                <w:i/>
                <w:iCs/>
                <w:sz w:val="16"/>
                <w:szCs w:val="16"/>
              </w:rPr>
            </w:pPr>
            <w:r w:rsidRPr="00E06022">
              <w:rPr>
                <w:i/>
                <w:iCs/>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69CC2AF0" w14:textId="3980E286" w:rsidR="001935EF" w:rsidRPr="00E06022" w:rsidRDefault="00210FE5" w:rsidP="00210FE5">
            <w:pPr>
              <w:jc w:val="right"/>
              <w:rPr>
                <w:i/>
                <w:iCs/>
                <w:sz w:val="16"/>
                <w:szCs w:val="16"/>
                <w:lang w:val="ru-RU"/>
              </w:rPr>
            </w:pPr>
            <w:r>
              <w:rPr>
                <w:i/>
                <w:iCs/>
                <w:sz w:val="16"/>
                <w:szCs w:val="16"/>
                <w:lang w:val="ru-RU"/>
              </w:rPr>
              <w:t>87,0</w:t>
            </w:r>
          </w:p>
        </w:tc>
        <w:tc>
          <w:tcPr>
            <w:tcW w:w="785" w:type="dxa"/>
            <w:tcBorders>
              <w:top w:val="nil"/>
              <w:left w:val="nil"/>
              <w:bottom w:val="single" w:sz="4" w:space="0" w:color="auto"/>
              <w:right w:val="single" w:sz="4" w:space="0" w:color="auto"/>
            </w:tcBorders>
            <w:shd w:val="clear" w:color="auto" w:fill="auto"/>
            <w:noWrap/>
            <w:vAlign w:val="bottom"/>
            <w:hideMark/>
          </w:tcPr>
          <w:p w14:paraId="58983656"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r>
      <w:tr w:rsidR="001935EF" w:rsidRPr="001935EF" w14:paraId="167F2B52" w14:textId="77777777" w:rsidTr="00843A4C">
        <w:trPr>
          <w:gridAfter w:val="1"/>
          <w:wAfter w:w="8" w:type="dxa"/>
          <w:trHeight w:val="427"/>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7F9E5D60" w14:textId="77777777" w:rsidR="001935EF" w:rsidRPr="00E06022" w:rsidRDefault="001935EF" w:rsidP="001935EF">
            <w:pPr>
              <w:rPr>
                <w:i/>
                <w:iCs/>
                <w:color w:val="000000"/>
                <w:sz w:val="16"/>
                <w:szCs w:val="16"/>
                <w:lang w:val="en-GB"/>
              </w:rPr>
            </w:pPr>
            <w:r w:rsidRPr="00E06022">
              <w:rPr>
                <w:i/>
                <w:iCs/>
                <w:color w:val="000000"/>
                <w:sz w:val="16"/>
                <w:szCs w:val="16"/>
                <w:lang w:val="en-GB"/>
              </w:rPr>
              <w:t>* dintre care: transferuri între BS și BASS</w:t>
            </w:r>
          </w:p>
        </w:tc>
        <w:tc>
          <w:tcPr>
            <w:tcW w:w="776" w:type="dxa"/>
            <w:tcBorders>
              <w:top w:val="nil"/>
              <w:left w:val="nil"/>
              <w:bottom w:val="single" w:sz="4" w:space="0" w:color="auto"/>
              <w:right w:val="single" w:sz="4" w:space="0" w:color="auto"/>
            </w:tcBorders>
            <w:shd w:val="clear" w:color="auto" w:fill="auto"/>
            <w:noWrap/>
            <w:vAlign w:val="bottom"/>
            <w:hideMark/>
          </w:tcPr>
          <w:p w14:paraId="79711BD1" w14:textId="7F9A1735" w:rsidR="001935EF" w:rsidRPr="00E06022" w:rsidRDefault="00D813A0" w:rsidP="001935EF">
            <w:pPr>
              <w:jc w:val="right"/>
              <w:rPr>
                <w:i/>
                <w:iCs/>
                <w:color w:val="000000"/>
                <w:sz w:val="16"/>
                <w:szCs w:val="16"/>
              </w:rPr>
            </w:pPr>
            <w:r>
              <w:rPr>
                <w:i/>
                <w:iCs/>
                <w:color w:val="000000"/>
                <w:sz w:val="16"/>
                <w:szCs w:val="16"/>
              </w:rPr>
              <w:t>12 550,0</w:t>
            </w:r>
          </w:p>
        </w:tc>
        <w:tc>
          <w:tcPr>
            <w:tcW w:w="785" w:type="dxa"/>
            <w:tcBorders>
              <w:top w:val="nil"/>
              <w:left w:val="nil"/>
              <w:bottom w:val="single" w:sz="4" w:space="0" w:color="auto"/>
              <w:right w:val="single" w:sz="4" w:space="0" w:color="auto"/>
            </w:tcBorders>
            <w:shd w:val="clear" w:color="auto" w:fill="auto"/>
            <w:noWrap/>
            <w:vAlign w:val="bottom"/>
            <w:hideMark/>
          </w:tcPr>
          <w:p w14:paraId="03450928" w14:textId="77777777" w:rsidR="001935EF" w:rsidRPr="0035332B" w:rsidRDefault="001935EF" w:rsidP="001935EF">
            <w:pPr>
              <w:rPr>
                <w:b/>
                <w:i/>
                <w:iCs/>
                <w:color w:val="000000"/>
                <w:sz w:val="16"/>
                <w:szCs w:val="16"/>
                <w:lang w:val="ru-RU"/>
              </w:rPr>
            </w:pPr>
            <w:r w:rsidRPr="0035332B">
              <w:rPr>
                <w:b/>
                <w:i/>
                <w:iCs/>
                <w:color w:val="000000"/>
                <w:sz w:val="16"/>
                <w:szCs w:val="16"/>
                <w:lang w:val="ru-RU"/>
              </w:rPr>
              <w:t> </w:t>
            </w:r>
          </w:p>
        </w:tc>
        <w:tc>
          <w:tcPr>
            <w:tcW w:w="776" w:type="dxa"/>
            <w:tcBorders>
              <w:top w:val="nil"/>
              <w:left w:val="nil"/>
              <w:bottom w:val="single" w:sz="4" w:space="0" w:color="auto"/>
              <w:right w:val="single" w:sz="4" w:space="0" w:color="auto"/>
            </w:tcBorders>
            <w:shd w:val="clear" w:color="auto" w:fill="auto"/>
            <w:noWrap/>
            <w:vAlign w:val="bottom"/>
            <w:hideMark/>
          </w:tcPr>
          <w:p w14:paraId="0A7CEA1F" w14:textId="161B1EF5" w:rsidR="001935EF" w:rsidRPr="00E06022" w:rsidRDefault="00C32195" w:rsidP="001935EF">
            <w:pPr>
              <w:jc w:val="right"/>
              <w:rPr>
                <w:i/>
                <w:iCs/>
                <w:sz w:val="16"/>
                <w:szCs w:val="16"/>
              </w:rPr>
            </w:pPr>
            <w:r>
              <w:rPr>
                <w:i/>
                <w:iCs/>
                <w:sz w:val="16"/>
                <w:szCs w:val="16"/>
              </w:rPr>
              <w:t>15 302,4</w:t>
            </w:r>
          </w:p>
        </w:tc>
        <w:tc>
          <w:tcPr>
            <w:tcW w:w="785" w:type="dxa"/>
            <w:tcBorders>
              <w:top w:val="nil"/>
              <w:left w:val="nil"/>
              <w:bottom w:val="single" w:sz="4" w:space="0" w:color="auto"/>
              <w:right w:val="single" w:sz="4" w:space="0" w:color="auto"/>
            </w:tcBorders>
            <w:shd w:val="clear" w:color="auto" w:fill="auto"/>
            <w:noWrap/>
            <w:vAlign w:val="bottom"/>
            <w:hideMark/>
          </w:tcPr>
          <w:p w14:paraId="752E6FA4"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28" w:type="dxa"/>
            <w:tcBorders>
              <w:top w:val="nil"/>
              <w:left w:val="nil"/>
              <w:bottom w:val="single" w:sz="4" w:space="0" w:color="auto"/>
              <w:right w:val="single" w:sz="4" w:space="0" w:color="auto"/>
            </w:tcBorders>
            <w:shd w:val="clear" w:color="auto" w:fill="auto"/>
            <w:noWrap/>
            <w:vAlign w:val="bottom"/>
            <w:hideMark/>
          </w:tcPr>
          <w:p w14:paraId="117DE93F" w14:textId="54165722" w:rsidR="001935EF" w:rsidRPr="00E06022" w:rsidRDefault="00DA008E" w:rsidP="001935EF">
            <w:pPr>
              <w:jc w:val="right"/>
              <w:rPr>
                <w:i/>
                <w:iCs/>
                <w:sz w:val="16"/>
                <w:szCs w:val="16"/>
              </w:rPr>
            </w:pPr>
            <w:r>
              <w:rPr>
                <w:i/>
                <w:iCs/>
                <w:sz w:val="16"/>
                <w:szCs w:val="16"/>
              </w:rPr>
              <w:t>14 794,0</w:t>
            </w:r>
          </w:p>
        </w:tc>
        <w:tc>
          <w:tcPr>
            <w:tcW w:w="785" w:type="dxa"/>
            <w:tcBorders>
              <w:top w:val="nil"/>
              <w:left w:val="nil"/>
              <w:bottom w:val="single" w:sz="4" w:space="0" w:color="auto"/>
              <w:right w:val="single" w:sz="4" w:space="0" w:color="auto"/>
            </w:tcBorders>
            <w:shd w:val="clear" w:color="auto" w:fill="auto"/>
            <w:noWrap/>
            <w:vAlign w:val="bottom"/>
            <w:hideMark/>
          </w:tcPr>
          <w:p w14:paraId="2669D833"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c>
          <w:tcPr>
            <w:tcW w:w="855" w:type="dxa"/>
            <w:tcBorders>
              <w:top w:val="nil"/>
              <w:left w:val="nil"/>
              <w:bottom w:val="single" w:sz="4" w:space="0" w:color="auto"/>
              <w:right w:val="single" w:sz="4" w:space="0" w:color="auto"/>
            </w:tcBorders>
            <w:shd w:val="clear" w:color="auto" w:fill="auto"/>
            <w:noWrap/>
            <w:vAlign w:val="bottom"/>
            <w:hideMark/>
          </w:tcPr>
          <w:p w14:paraId="4597ECDA" w14:textId="6DCAFBED" w:rsidR="001935EF" w:rsidRPr="00E06022" w:rsidRDefault="001935EF" w:rsidP="00461C16">
            <w:pPr>
              <w:jc w:val="right"/>
              <w:rPr>
                <w:i/>
                <w:iCs/>
                <w:sz w:val="16"/>
                <w:szCs w:val="16"/>
              </w:rPr>
            </w:pPr>
            <w:r w:rsidRPr="00E06022">
              <w:rPr>
                <w:i/>
                <w:iCs/>
                <w:sz w:val="16"/>
                <w:szCs w:val="16"/>
              </w:rPr>
              <w:t>-</w:t>
            </w:r>
            <w:r w:rsidR="00461C16">
              <w:rPr>
                <w:i/>
                <w:iCs/>
                <w:sz w:val="16"/>
                <w:szCs w:val="16"/>
              </w:rPr>
              <w:t>508,4</w:t>
            </w:r>
          </w:p>
        </w:tc>
        <w:tc>
          <w:tcPr>
            <w:tcW w:w="785" w:type="dxa"/>
            <w:tcBorders>
              <w:top w:val="nil"/>
              <w:left w:val="nil"/>
              <w:bottom w:val="single" w:sz="4" w:space="0" w:color="auto"/>
              <w:right w:val="single" w:sz="4" w:space="0" w:color="auto"/>
            </w:tcBorders>
            <w:shd w:val="clear" w:color="auto" w:fill="auto"/>
            <w:noWrap/>
            <w:vAlign w:val="bottom"/>
            <w:hideMark/>
          </w:tcPr>
          <w:p w14:paraId="7066363E" w14:textId="77777777" w:rsidR="001935EF" w:rsidRPr="00E06022" w:rsidRDefault="001935EF" w:rsidP="001935EF">
            <w:pPr>
              <w:rPr>
                <w:i/>
                <w:iCs/>
                <w:sz w:val="16"/>
                <w:szCs w:val="16"/>
              </w:rPr>
            </w:pPr>
            <w:r w:rsidRPr="00E06022">
              <w:rPr>
                <w:i/>
                <w:iCs/>
                <w:sz w:val="16"/>
                <w:szCs w:val="16"/>
              </w:rPr>
              <w:t> </w:t>
            </w:r>
          </w:p>
        </w:tc>
        <w:tc>
          <w:tcPr>
            <w:tcW w:w="750" w:type="dxa"/>
            <w:gridSpan w:val="2"/>
            <w:tcBorders>
              <w:top w:val="nil"/>
              <w:left w:val="nil"/>
              <w:bottom w:val="single" w:sz="4" w:space="0" w:color="auto"/>
              <w:right w:val="single" w:sz="4" w:space="0" w:color="auto"/>
            </w:tcBorders>
            <w:shd w:val="clear" w:color="auto" w:fill="auto"/>
            <w:noWrap/>
            <w:vAlign w:val="bottom"/>
            <w:hideMark/>
          </w:tcPr>
          <w:p w14:paraId="1C3BDA91" w14:textId="282D7478" w:rsidR="001935EF" w:rsidRPr="00210FE5" w:rsidRDefault="006614D6" w:rsidP="00210FE5">
            <w:pPr>
              <w:jc w:val="right"/>
              <w:rPr>
                <w:i/>
                <w:iCs/>
                <w:sz w:val="16"/>
                <w:szCs w:val="16"/>
              </w:rPr>
            </w:pPr>
            <w:r w:rsidRPr="00E06022">
              <w:rPr>
                <w:i/>
                <w:iCs/>
                <w:sz w:val="16"/>
                <w:szCs w:val="16"/>
                <w:lang w:val="ru-RU"/>
              </w:rPr>
              <w:t>96,</w:t>
            </w:r>
            <w:r w:rsidR="00210FE5">
              <w:rPr>
                <w:i/>
                <w:iCs/>
                <w:sz w:val="16"/>
                <w:szCs w:val="16"/>
              </w:rPr>
              <w:t>7</w:t>
            </w:r>
          </w:p>
        </w:tc>
        <w:tc>
          <w:tcPr>
            <w:tcW w:w="785" w:type="dxa"/>
            <w:tcBorders>
              <w:top w:val="nil"/>
              <w:left w:val="nil"/>
              <w:bottom w:val="single" w:sz="4" w:space="0" w:color="auto"/>
              <w:right w:val="single" w:sz="4" w:space="0" w:color="auto"/>
            </w:tcBorders>
            <w:shd w:val="clear" w:color="auto" w:fill="auto"/>
            <w:noWrap/>
            <w:vAlign w:val="bottom"/>
            <w:hideMark/>
          </w:tcPr>
          <w:p w14:paraId="3F3CB1D6" w14:textId="77777777" w:rsidR="001935EF" w:rsidRPr="00E06022" w:rsidRDefault="001935EF" w:rsidP="001935EF">
            <w:pPr>
              <w:rPr>
                <w:i/>
                <w:iCs/>
                <w:color w:val="000000"/>
                <w:sz w:val="16"/>
                <w:szCs w:val="16"/>
                <w:lang w:val="ru-RU"/>
              </w:rPr>
            </w:pPr>
            <w:r w:rsidRPr="00E06022">
              <w:rPr>
                <w:i/>
                <w:iCs/>
                <w:color w:val="000000"/>
                <w:sz w:val="16"/>
                <w:szCs w:val="16"/>
                <w:lang w:val="ru-RU"/>
              </w:rPr>
              <w:t> </w:t>
            </w:r>
          </w:p>
        </w:tc>
      </w:tr>
    </w:tbl>
    <w:p w14:paraId="0F732B91" w14:textId="77777777" w:rsidR="001935EF" w:rsidRPr="00B66B45" w:rsidRDefault="001935EF" w:rsidP="00C74718">
      <w:pPr>
        <w:spacing w:line="276" w:lineRule="auto"/>
        <w:ind w:firstLine="567"/>
        <w:jc w:val="center"/>
        <w:rPr>
          <w:i/>
          <w:color w:val="000000"/>
        </w:rPr>
      </w:pPr>
    </w:p>
    <w:p w14:paraId="2C1DF3CE" w14:textId="77777777" w:rsidR="00C74718" w:rsidRPr="00B66B45" w:rsidRDefault="00C74718" w:rsidP="00C74718">
      <w:pPr>
        <w:tabs>
          <w:tab w:val="left" w:pos="720"/>
        </w:tabs>
        <w:spacing w:line="276" w:lineRule="auto"/>
        <w:ind w:firstLine="562"/>
        <w:jc w:val="right"/>
        <w:rPr>
          <w:i/>
          <w:color w:val="000000"/>
          <w:sz w:val="28"/>
          <w:szCs w:val="28"/>
        </w:rPr>
      </w:pPr>
      <w:r w:rsidRPr="00B66B45">
        <w:rPr>
          <w:i/>
          <w:color w:val="000000"/>
          <w:sz w:val="28"/>
          <w:szCs w:val="28"/>
        </w:rPr>
        <w:br w:type="page"/>
      </w:r>
      <w:r w:rsidRPr="00EA194A">
        <w:rPr>
          <w:i/>
          <w:color w:val="000000"/>
          <w:sz w:val="28"/>
          <w:szCs w:val="28"/>
        </w:rPr>
        <w:lastRenderedPageBreak/>
        <w:t>Anexa nr.6</w:t>
      </w:r>
    </w:p>
    <w:p w14:paraId="141EEE25" w14:textId="77777777" w:rsidR="00C74718" w:rsidRPr="00B66B45" w:rsidRDefault="00C74718" w:rsidP="00C74718">
      <w:pPr>
        <w:tabs>
          <w:tab w:val="left" w:pos="720"/>
        </w:tabs>
        <w:spacing w:line="276" w:lineRule="auto"/>
        <w:ind w:firstLine="562"/>
        <w:jc w:val="right"/>
        <w:rPr>
          <w:i/>
          <w:color w:val="000000"/>
          <w:sz w:val="16"/>
          <w:szCs w:val="16"/>
        </w:rPr>
      </w:pPr>
    </w:p>
    <w:p w14:paraId="01A2BFC9" w14:textId="500D49A5" w:rsidR="00C74718" w:rsidRPr="006B76BB" w:rsidRDefault="00C74718" w:rsidP="00C74718">
      <w:pPr>
        <w:tabs>
          <w:tab w:val="left" w:pos="9781"/>
        </w:tabs>
        <w:spacing w:line="276" w:lineRule="auto"/>
        <w:ind w:firstLine="567"/>
        <w:jc w:val="center"/>
        <w:rPr>
          <w:b/>
          <w:color w:val="000000"/>
          <w:sz w:val="28"/>
          <w:szCs w:val="28"/>
        </w:rPr>
      </w:pPr>
      <w:r w:rsidRPr="006B76BB">
        <w:rPr>
          <w:b/>
          <w:color w:val="000000"/>
          <w:sz w:val="28"/>
          <w:szCs w:val="28"/>
        </w:rPr>
        <w:t>Re</w:t>
      </w:r>
      <w:r w:rsidR="00FB00A9" w:rsidRPr="006B76BB">
        <w:rPr>
          <w:b/>
          <w:color w:val="000000"/>
          <w:sz w:val="28"/>
          <w:szCs w:val="28"/>
        </w:rPr>
        <w:t>zultatele</w:t>
      </w:r>
      <w:r w:rsidRPr="006B76BB">
        <w:rPr>
          <w:b/>
          <w:color w:val="000000"/>
          <w:sz w:val="28"/>
          <w:szCs w:val="28"/>
        </w:rPr>
        <w:t xml:space="preserve"> executării cheltuielilor bugetului de stat în anul 20</w:t>
      </w:r>
      <w:r w:rsidR="0028649A">
        <w:rPr>
          <w:b/>
          <w:color w:val="000000"/>
          <w:sz w:val="28"/>
          <w:szCs w:val="28"/>
        </w:rPr>
        <w:t>2</w:t>
      </w:r>
      <w:r w:rsidR="00BE1B8E">
        <w:rPr>
          <w:b/>
          <w:color w:val="000000"/>
          <w:sz w:val="28"/>
          <w:szCs w:val="28"/>
        </w:rPr>
        <w:t>2</w:t>
      </w:r>
    </w:p>
    <w:p w14:paraId="5BA43A4A" w14:textId="2BD2FA29" w:rsidR="00C74718" w:rsidRPr="00B66B45" w:rsidRDefault="00C74718" w:rsidP="00C74718">
      <w:pPr>
        <w:tabs>
          <w:tab w:val="left" w:pos="9781"/>
        </w:tabs>
        <w:spacing w:line="276" w:lineRule="auto"/>
        <w:ind w:firstLine="567"/>
        <w:jc w:val="center"/>
        <w:rPr>
          <w:b/>
          <w:color w:val="000000"/>
          <w:sz w:val="28"/>
          <w:szCs w:val="28"/>
        </w:rPr>
      </w:pPr>
      <w:r w:rsidRPr="006B76BB">
        <w:rPr>
          <w:b/>
          <w:color w:val="000000"/>
          <w:sz w:val="28"/>
          <w:szCs w:val="28"/>
        </w:rPr>
        <w:t xml:space="preserve"> în aspect economic</w:t>
      </w:r>
      <w:r w:rsidR="00616B29">
        <w:rPr>
          <w:b/>
          <w:color w:val="000000"/>
          <w:sz w:val="28"/>
          <w:szCs w:val="28"/>
        </w:rPr>
        <w:t xml:space="preserve">  </w:t>
      </w:r>
    </w:p>
    <w:p w14:paraId="7B9CD50D" w14:textId="611BC223" w:rsidR="00C74718" w:rsidRPr="004336F2" w:rsidRDefault="00A21D69" w:rsidP="00255AD5">
      <w:pPr>
        <w:tabs>
          <w:tab w:val="left" w:pos="2694"/>
          <w:tab w:val="left" w:pos="9781"/>
        </w:tabs>
        <w:spacing w:line="276" w:lineRule="auto"/>
        <w:ind w:firstLine="567"/>
        <w:jc w:val="right"/>
        <w:rPr>
          <w:i/>
          <w:color w:val="000000"/>
        </w:rPr>
      </w:pPr>
      <w:r>
        <w:rPr>
          <w:b/>
          <w:color w:val="000000"/>
          <w:sz w:val="28"/>
          <w:szCs w:val="28"/>
        </w:rPr>
        <w:t xml:space="preserve">    </w:t>
      </w:r>
      <w:r w:rsidR="00616B29">
        <w:rPr>
          <w:b/>
          <w:color w:val="000000"/>
          <w:sz w:val="28"/>
          <w:szCs w:val="28"/>
        </w:rPr>
        <w:t xml:space="preserve">  </w:t>
      </w:r>
      <w:r w:rsidR="00C74718" w:rsidRPr="004336F2">
        <w:rPr>
          <w:i/>
          <w:color w:val="000000"/>
        </w:rPr>
        <w:t>mil.lei</w:t>
      </w:r>
    </w:p>
    <w:tbl>
      <w:tblPr>
        <w:tblW w:w="9714" w:type="dxa"/>
        <w:tblInd w:w="-289" w:type="dxa"/>
        <w:tblLook w:val="04A0" w:firstRow="1" w:lastRow="0" w:firstColumn="1" w:lastColumn="0" w:noHBand="0" w:noVBand="1"/>
      </w:tblPr>
      <w:tblGrid>
        <w:gridCol w:w="1461"/>
        <w:gridCol w:w="776"/>
        <w:gridCol w:w="890"/>
        <w:gridCol w:w="776"/>
        <w:gridCol w:w="882"/>
        <w:gridCol w:w="776"/>
        <w:gridCol w:w="889"/>
        <w:gridCol w:w="750"/>
        <w:gridCol w:w="883"/>
        <w:gridCol w:w="750"/>
        <w:gridCol w:w="889"/>
      </w:tblGrid>
      <w:tr w:rsidR="004336F2" w:rsidRPr="00E06022" w14:paraId="79231B62" w14:textId="77777777" w:rsidTr="003804F1">
        <w:trPr>
          <w:trHeight w:val="532"/>
          <w:tblHeader/>
        </w:trPr>
        <w:tc>
          <w:tcPr>
            <w:tcW w:w="1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7BF676" w14:textId="3527158A" w:rsidR="004336F2" w:rsidRPr="00E06022" w:rsidRDefault="00616B29" w:rsidP="004336F2">
            <w:pPr>
              <w:jc w:val="center"/>
              <w:rPr>
                <w:b/>
                <w:bCs/>
                <w:sz w:val="16"/>
                <w:szCs w:val="16"/>
                <w:lang w:val="ru-RU"/>
              </w:rPr>
            </w:pPr>
            <w:r w:rsidRPr="00E06022">
              <w:rPr>
                <w:rStyle w:val="hps"/>
                <w:i/>
                <w:sz w:val="16"/>
                <w:szCs w:val="16"/>
              </w:rPr>
              <w:t xml:space="preserve">              </w:t>
            </w:r>
            <w:r w:rsidR="004336F2" w:rsidRPr="00E06022">
              <w:rPr>
                <w:b/>
                <w:bCs/>
                <w:sz w:val="16"/>
                <w:szCs w:val="16"/>
                <w:lang w:val="ru-RU"/>
              </w:rPr>
              <w:t xml:space="preserve">Denumirea </w:t>
            </w:r>
          </w:p>
        </w:tc>
        <w:tc>
          <w:tcPr>
            <w:tcW w:w="162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AAFF6E" w14:textId="77777777" w:rsidR="004336F2" w:rsidRPr="00E06022" w:rsidRDefault="004336F2" w:rsidP="004336F2">
            <w:pPr>
              <w:jc w:val="center"/>
              <w:rPr>
                <w:b/>
                <w:bCs/>
                <w:sz w:val="16"/>
                <w:szCs w:val="16"/>
                <w:lang w:val="ru-RU"/>
              </w:rPr>
            </w:pPr>
            <w:r w:rsidRPr="00E06022">
              <w:rPr>
                <w:b/>
                <w:bCs/>
                <w:sz w:val="16"/>
                <w:szCs w:val="16"/>
                <w:lang w:val="ru-RU"/>
              </w:rPr>
              <w:t>Aprobat</w:t>
            </w:r>
          </w:p>
        </w:tc>
        <w:tc>
          <w:tcPr>
            <w:tcW w:w="16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1614C0" w14:textId="77777777" w:rsidR="004336F2" w:rsidRPr="00E06022" w:rsidRDefault="004336F2" w:rsidP="004336F2">
            <w:pPr>
              <w:jc w:val="center"/>
              <w:rPr>
                <w:b/>
                <w:bCs/>
                <w:sz w:val="16"/>
                <w:szCs w:val="16"/>
                <w:lang w:val="ru-RU"/>
              </w:rPr>
            </w:pPr>
            <w:r w:rsidRPr="00E06022">
              <w:rPr>
                <w:b/>
                <w:bCs/>
                <w:sz w:val="16"/>
                <w:szCs w:val="16"/>
                <w:lang w:val="ru-RU"/>
              </w:rPr>
              <w:t xml:space="preserve"> Precizat</w:t>
            </w:r>
          </w:p>
        </w:tc>
        <w:tc>
          <w:tcPr>
            <w:tcW w:w="16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6D1E7" w14:textId="77777777" w:rsidR="004336F2" w:rsidRPr="00E06022" w:rsidRDefault="004336F2" w:rsidP="004336F2">
            <w:pPr>
              <w:jc w:val="center"/>
              <w:rPr>
                <w:b/>
                <w:bCs/>
                <w:sz w:val="16"/>
                <w:szCs w:val="16"/>
                <w:lang w:val="ru-RU"/>
              </w:rPr>
            </w:pPr>
            <w:r w:rsidRPr="00E06022">
              <w:rPr>
                <w:b/>
                <w:bCs/>
                <w:sz w:val="16"/>
                <w:szCs w:val="16"/>
                <w:lang w:val="ru-RU"/>
              </w:rPr>
              <w:t>Executat</w:t>
            </w:r>
          </w:p>
        </w:tc>
        <w:tc>
          <w:tcPr>
            <w:tcW w:w="3241" w:type="dxa"/>
            <w:gridSpan w:val="4"/>
            <w:tcBorders>
              <w:top w:val="single" w:sz="4" w:space="0" w:color="auto"/>
              <w:left w:val="nil"/>
              <w:bottom w:val="single" w:sz="4" w:space="0" w:color="auto"/>
              <w:right w:val="single" w:sz="4" w:space="0" w:color="auto"/>
            </w:tcBorders>
            <w:shd w:val="clear" w:color="auto" w:fill="auto"/>
            <w:vAlign w:val="center"/>
            <w:hideMark/>
          </w:tcPr>
          <w:p w14:paraId="0F4F880D" w14:textId="77777777" w:rsidR="004336F2" w:rsidRPr="00E06022" w:rsidRDefault="004336F2" w:rsidP="004336F2">
            <w:pPr>
              <w:jc w:val="center"/>
              <w:rPr>
                <w:b/>
                <w:bCs/>
                <w:sz w:val="16"/>
                <w:szCs w:val="16"/>
                <w:lang w:val="ru-RU"/>
              </w:rPr>
            </w:pPr>
            <w:r w:rsidRPr="00E06022">
              <w:rPr>
                <w:b/>
                <w:bCs/>
                <w:sz w:val="16"/>
                <w:szCs w:val="16"/>
                <w:lang w:val="ru-RU"/>
              </w:rPr>
              <w:t xml:space="preserve">Executat fata de precizat </w:t>
            </w:r>
          </w:p>
        </w:tc>
      </w:tr>
      <w:tr w:rsidR="004336F2" w:rsidRPr="00E06022" w14:paraId="798BE6C2" w14:textId="77777777" w:rsidTr="003804F1">
        <w:trPr>
          <w:trHeight w:val="425"/>
          <w:tblHeader/>
        </w:trPr>
        <w:tc>
          <w:tcPr>
            <w:tcW w:w="1613" w:type="dxa"/>
            <w:vMerge/>
            <w:tcBorders>
              <w:top w:val="single" w:sz="4" w:space="0" w:color="auto"/>
              <w:left w:val="single" w:sz="4" w:space="0" w:color="auto"/>
              <w:bottom w:val="single" w:sz="4" w:space="0" w:color="auto"/>
              <w:right w:val="single" w:sz="4" w:space="0" w:color="auto"/>
            </w:tcBorders>
            <w:vAlign w:val="center"/>
            <w:hideMark/>
          </w:tcPr>
          <w:p w14:paraId="52DE7570" w14:textId="77777777" w:rsidR="004336F2" w:rsidRPr="00E06022" w:rsidRDefault="004336F2" w:rsidP="004336F2">
            <w:pPr>
              <w:rPr>
                <w:b/>
                <w:bCs/>
                <w:sz w:val="16"/>
                <w:szCs w:val="16"/>
                <w:lang w:val="ru-RU"/>
              </w:rPr>
            </w:pPr>
          </w:p>
        </w:tc>
        <w:tc>
          <w:tcPr>
            <w:tcW w:w="1622" w:type="dxa"/>
            <w:gridSpan w:val="2"/>
            <w:vMerge/>
            <w:tcBorders>
              <w:top w:val="single" w:sz="4" w:space="0" w:color="auto"/>
              <w:left w:val="single" w:sz="4" w:space="0" w:color="auto"/>
              <w:bottom w:val="single" w:sz="4" w:space="0" w:color="auto"/>
              <w:right w:val="single" w:sz="4" w:space="0" w:color="auto"/>
            </w:tcBorders>
            <w:vAlign w:val="center"/>
            <w:hideMark/>
          </w:tcPr>
          <w:p w14:paraId="3B4C26D3" w14:textId="77777777" w:rsidR="004336F2" w:rsidRPr="00E06022" w:rsidRDefault="004336F2" w:rsidP="004336F2">
            <w:pPr>
              <w:rPr>
                <w:b/>
                <w:bCs/>
                <w:sz w:val="16"/>
                <w:szCs w:val="16"/>
                <w:lang w:val="ru-RU"/>
              </w:rPr>
            </w:pPr>
          </w:p>
        </w:tc>
        <w:tc>
          <w:tcPr>
            <w:tcW w:w="1614" w:type="dxa"/>
            <w:gridSpan w:val="2"/>
            <w:vMerge/>
            <w:tcBorders>
              <w:top w:val="single" w:sz="4" w:space="0" w:color="auto"/>
              <w:left w:val="single" w:sz="4" w:space="0" w:color="auto"/>
              <w:bottom w:val="single" w:sz="4" w:space="0" w:color="auto"/>
              <w:right w:val="single" w:sz="4" w:space="0" w:color="auto"/>
            </w:tcBorders>
            <w:vAlign w:val="center"/>
            <w:hideMark/>
          </w:tcPr>
          <w:p w14:paraId="737A3E06" w14:textId="77777777" w:rsidR="004336F2" w:rsidRPr="00E06022" w:rsidRDefault="004336F2" w:rsidP="004336F2">
            <w:pPr>
              <w:rPr>
                <w:b/>
                <w:bCs/>
                <w:sz w:val="16"/>
                <w:szCs w:val="16"/>
                <w:lang w:val="ru-RU"/>
              </w:rPr>
            </w:pPr>
          </w:p>
        </w:tc>
        <w:tc>
          <w:tcPr>
            <w:tcW w:w="1624" w:type="dxa"/>
            <w:gridSpan w:val="2"/>
            <w:vMerge/>
            <w:tcBorders>
              <w:top w:val="single" w:sz="4" w:space="0" w:color="auto"/>
              <w:left w:val="single" w:sz="4" w:space="0" w:color="auto"/>
              <w:bottom w:val="single" w:sz="4" w:space="0" w:color="auto"/>
              <w:right w:val="single" w:sz="4" w:space="0" w:color="auto"/>
            </w:tcBorders>
            <w:vAlign w:val="center"/>
            <w:hideMark/>
          </w:tcPr>
          <w:p w14:paraId="33AA500F" w14:textId="77777777" w:rsidR="004336F2" w:rsidRPr="00E06022" w:rsidRDefault="004336F2" w:rsidP="004336F2">
            <w:pPr>
              <w:rPr>
                <w:b/>
                <w:bCs/>
                <w:sz w:val="16"/>
                <w:szCs w:val="16"/>
                <w:lang w:val="ru-RU"/>
              </w:rPr>
            </w:pPr>
          </w:p>
        </w:tc>
        <w:tc>
          <w:tcPr>
            <w:tcW w:w="1618" w:type="dxa"/>
            <w:gridSpan w:val="2"/>
            <w:tcBorders>
              <w:top w:val="single" w:sz="4" w:space="0" w:color="auto"/>
              <w:left w:val="nil"/>
              <w:bottom w:val="single" w:sz="4" w:space="0" w:color="auto"/>
              <w:right w:val="single" w:sz="4" w:space="0" w:color="auto"/>
            </w:tcBorders>
            <w:shd w:val="clear" w:color="auto" w:fill="auto"/>
            <w:vAlign w:val="center"/>
            <w:hideMark/>
          </w:tcPr>
          <w:p w14:paraId="27CE2E3C" w14:textId="77777777" w:rsidR="004336F2" w:rsidRPr="00E06022" w:rsidRDefault="004336F2" w:rsidP="004336F2">
            <w:pPr>
              <w:jc w:val="center"/>
              <w:rPr>
                <w:b/>
                <w:bCs/>
                <w:sz w:val="16"/>
                <w:szCs w:val="16"/>
                <w:lang w:val="ru-RU"/>
              </w:rPr>
            </w:pPr>
            <w:r w:rsidRPr="00E06022">
              <w:rPr>
                <w:b/>
                <w:bCs/>
                <w:sz w:val="16"/>
                <w:szCs w:val="16"/>
                <w:lang w:val="ru-RU"/>
              </w:rPr>
              <w:t>(+/-)</w:t>
            </w:r>
          </w:p>
        </w:tc>
        <w:tc>
          <w:tcPr>
            <w:tcW w:w="1623" w:type="dxa"/>
            <w:gridSpan w:val="2"/>
            <w:tcBorders>
              <w:top w:val="single" w:sz="4" w:space="0" w:color="auto"/>
              <w:left w:val="nil"/>
              <w:bottom w:val="single" w:sz="4" w:space="0" w:color="auto"/>
              <w:right w:val="single" w:sz="4" w:space="0" w:color="auto"/>
            </w:tcBorders>
            <w:shd w:val="clear" w:color="auto" w:fill="auto"/>
            <w:vAlign w:val="center"/>
            <w:hideMark/>
          </w:tcPr>
          <w:p w14:paraId="2BD08505" w14:textId="77777777" w:rsidR="004336F2" w:rsidRPr="00E06022" w:rsidRDefault="004336F2" w:rsidP="004336F2">
            <w:pPr>
              <w:jc w:val="center"/>
              <w:rPr>
                <w:b/>
                <w:bCs/>
                <w:sz w:val="16"/>
                <w:szCs w:val="16"/>
                <w:lang w:val="ru-RU"/>
              </w:rPr>
            </w:pPr>
            <w:r w:rsidRPr="00E06022">
              <w:rPr>
                <w:b/>
                <w:bCs/>
                <w:sz w:val="16"/>
                <w:szCs w:val="16"/>
                <w:lang w:val="ru-RU"/>
              </w:rPr>
              <w:t>(%)</w:t>
            </w:r>
          </w:p>
        </w:tc>
      </w:tr>
      <w:tr w:rsidR="00E644D3" w:rsidRPr="00E06022" w14:paraId="04CA7C99" w14:textId="77777777" w:rsidTr="003804F1">
        <w:trPr>
          <w:trHeight w:val="265"/>
          <w:tblHeader/>
        </w:trPr>
        <w:tc>
          <w:tcPr>
            <w:tcW w:w="1613" w:type="dxa"/>
            <w:vMerge/>
            <w:tcBorders>
              <w:top w:val="single" w:sz="4" w:space="0" w:color="auto"/>
              <w:left w:val="single" w:sz="4" w:space="0" w:color="auto"/>
              <w:bottom w:val="single" w:sz="4" w:space="0" w:color="auto"/>
              <w:right w:val="single" w:sz="4" w:space="0" w:color="auto"/>
            </w:tcBorders>
            <w:vAlign w:val="center"/>
            <w:hideMark/>
          </w:tcPr>
          <w:p w14:paraId="0720876F" w14:textId="77777777" w:rsidR="004336F2" w:rsidRPr="00E06022" w:rsidRDefault="004336F2" w:rsidP="004336F2">
            <w:pPr>
              <w:rPr>
                <w:b/>
                <w:bCs/>
                <w:sz w:val="16"/>
                <w:szCs w:val="16"/>
                <w:lang w:val="ru-RU"/>
              </w:rPr>
            </w:pPr>
          </w:p>
        </w:tc>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05F8509F" w14:textId="77777777" w:rsidR="004336F2" w:rsidRPr="00E06022" w:rsidRDefault="004336F2" w:rsidP="004336F2">
            <w:pPr>
              <w:jc w:val="center"/>
              <w:rPr>
                <w:b/>
                <w:bCs/>
                <w:sz w:val="16"/>
                <w:szCs w:val="16"/>
                <w:lang w:val="ru-RU"/>
              </w:rPr>
            </w:pPr>
            <w:r w:rsidRPr="00E06022">
              <w:rPr>
                <w:b/>
                <w:bCs/>
                <w:sz w:val="16"/>
                <w:szCs w:val="16"/>
                <w:lang w:val="ru-RU"/>
              </w:rPr>
              <w:t>Bugetul de stat</w:t>
            </w:r>
          </w:p>
        </w:tc>
        <w:tc>
          <w:tcPr>
            <w:tcW w:w="890" w:type="dxa"/>
            <w:tcBorders>
              <w:top w:val="nil"/>
              <w:left w:val="nil"/>
              <w:bottom w:val="single" w:sz="4" w:space="0" w:color="auto"/>
              <w:right w:val="single" w:sz="4" w:space="0" w:color="auto"/>
            </w:tcBorders>
            <w:shd w:val="clear" w:color="auto" w:fill="auto"/>
            <w:vAlign w:val="center"/>
            <w:hideMark/>
          </w:tcPr>
          <w:p w14:paraId="22398615" w14:textId="77777777" w:rsidR="004336F2" w:rsidRPr="00E06022" w:rsidRDefault="004336F2" w:rsidP="004336F2">
            <w:pPr>
              <w:rPr>
                <w:i/>
                <w:iCs/>
                <w:sz w:val="16"/>
                <w:szCs w:val="16"/>
                <w:lang w:val="ru-RU"/>
              </w:rPr>
            </w:pPr>
            <w:r w:rsidRPr="00E06022">
              <w:rPr>
                <w:i/>
                <w:iCs/>
                <w:sz w:val="16"/>
                <w:szCs w:val="16"/>
                <w:lang w:val="ru-RU"/>
              </w:rPr>
              <w:t>dintre care:</w:t>
            </w:r>
          </w:p>
        </w:tc>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13D98E73" w14:textId="77777777" w:rsidR="004336F2" w:rsidRPr="00E06022" w:rsidRDefault="004336F2" w:rsidP="004336F2">
            <w:pPr>
              <w:jc w:val="center"/>
              <w:rPr>
                <w:b/>
                <w:bCs/>
                <w:sz w:val="16"/>
                <w:szCs w:val="16"/>
                <w:lang w:val="ru-RU"/>
              </w:rPr>
            </w:pPr>
            <w:r w:rsidRPr="00E06022">
              <w:rPr>
                <w:b/>
                <w:bCs/>
                <w:sz w:val="16"/>
                <w:szCs w:val="16"/>
                <w:lang w:val="ru-RU"/>
              </w:rPr>
              <w:t>Bugetul de stat</w:t>
            </w:r>
          </w:p>
        </w:tc>
        <w:tc>
          <w:tcPr>
            <w:tcW w:w="882" w:type="dxa"/>
            <w:tcBorders>
              <w:top w:val="nil"/>
              <w:left w:val="nil"/>
              <w:bottom w:val="single" w:sz="4" w:space="0" w:color="auto"/>
              <w:right w:val="single" w:sz="4" w:space="0" w:color="auto"/>
            </w:tcBorders>
            <w:shd w:val="clear" w:color="auto" w:fill="auto"/>
            <w:vAlign w:val="center"/>
            <w:hideMark/>
          </w:tcPr>
          <w:p w14:paraId="1C3A9BCF" w14:textId="77777777" w:rsidR="004336F2" w:rsidRPr="00E06022" w:rsidRDefault="004336F2" w:rsidP="004336F2">
            <w:pPr>
              <w:rPr>
                <w:i/>
                <w:iCs/>
                <w:sz w:val="16"/>
                <w:szCs w:val="16"/>
                <w:lang w:val="ru-RU"/>
              </w:rPr>
            </w:pPr>
            <w:r w:rsidRPr="00E06022">
              <w:rPr>
                <w:i/>
                <w:iCs/>
                <w:sz w:val="16"/>
                <w:szCs w:val="16"/>
                <w:lang w:val="ru-RU"/>
              </w:rPr>
              <w:t>dintre care:</w:t>
            </w:r>
          </w:p>
        </w:tc>
        <w:tc>
          <w:tcPr>
            <w:tcW w:w="735" w:type="dxa"/>
            <w:vMerge w:val="restart"/>
            <w:tcBorders>
              <w:top w:val="nil"/>
              <w:left w:val="single" w:sz="4" w:space="0" w:color="auto"/>
              <w:bottom w:val="single" w:sz="4" w:space="0" w:color="auto"/>
              <w:right w:val="single" w:sz="4" w:space="0" w:color="auto"/>
            </w:tcBorders>
            <w:shd w:val="clear" w:color="auto" w:fill="auto"/>
            <w:vAlign w:val="center"/>
            <w:hideMark/>
          </w:tcPr>
          <w:p w14:paraId="0F78195C" w14:textId="77777777" w:rsidR="004336F2" w:rsidRPr="00E06022" w:rsidRDefault="004336F2" w:rsidP="004336F2">
            <w:pPr>
              <w:jc w:val="center"/>
              <w:rPr>
                <w:b/>
                <w:bCs/>
                <w:sz w:val="16"/>
                <w:szCs w:val="16"/>
                <w:lang w:val="ru-RU"/>
              </w:rPr>
            </w:pPr>
            <w:r w:rsidRPr="00E06022">
              <w:rPr>
                <w:b/>
                <w:bCs/>
                <w:sz w:val="16"/>
                <w:szCs w:val="16"/>
                <w:lang w:val="ru-RU"/>
              </w:rPr>
              <w:t>Bugetul de stat</w:t>
            </w:r>
          </w:p>
        </w:tc>
        <w:tc>
          <w:tcPr>
            <w:tcW w:w="889" w:type="dxa"/>
            <w:tcBorders>
              <w:top w:val="nil"/>
              <w:left w:val="nil"/>
              <w:bottom w:val="single" w:sz="4" w:space="0" w:color="auto"/>
              <w:right w:val="single" w:sz="4" w:space="0" w:color="auto"/>
            </w:tcBorders>
            <w:shd w:val="clear" w:color="auto" w:fill="auto"/>
            <w:vAlign w:val="center"/>
            <w:hideMark/>
          </w:tcPr>
          <w:p w14:paraId="0D71AB01" w14:textId="77777777" w:rsidR="004336F2" w:rsidRPr="00E06022" w:rsidRDefault="004336F2" w:rsidP="004336F2">
            <w:pPr>
              <w:rPr>
                <w:i/>
                <w:iCs/>
                <w:sz w:val="16"/>
                <w:szCs w:val="16"/>
                <w:lang w:val="ru-RU"/>
              </w:rPr>
            </w:pPr>
            <w:r w:rsidRPr="00E06022">
              <w:rPr>
                <w:i/>
                <w:iCs/>
                <w:sz w:val="16"/>
                <w:szCs w:val="16"/>
                <w:lang w:val="ru-RU"/>
              </w:rPr>
              <w:t>dintre care:</w:t>
            </w:r>
          </w:p>
        </w:tc>
        <w:tc>
          <w:tcPr>
            <w:tcW w:w="735" w:type="dxa"/>
            <w:vMerge w:val="restart"/>
            <w:tcBorders>
              <w:top w:val="nil"/>
              <w:left w:val="single" w:sz="4" w:space="0" w:color="auto"/>
              <w:bottom w:val="single" w:sz="4" w:space="0" w:color="auto"/>
              <w:right w:val="single" w:sz="4" w:space="0" w:color="auto"/>
            </w:tcBorders>
            <w:shd w:val="clear" w:color="auto" w:fill="auto"/>
            <w:vAlign w:val="center"/>
            <w:hideMark/>
          </w:tcPr>
          <w:p w14:paraId="5CB9EAE7" w14:textId="77777777" w:rsidR="004336F2" w:rsidRPr="00E06022" w:rsidRDefault="004336F2" w:rsidP="004336F2">
            <w:pPr>
              <w:jc w:val="center"/>
              <w:rPr>
                <w:b/>
                <w:bCs/>
                <w:sz w:val="16"/>
                <w:szCs w:val="16"/>
                <w:lang w:val="ru-RU"/>
              </w:rPr>
            </w:pPr>
            <w:r w:rsidRPr="00E06022">
              <w:rPr>
                <w:b/>
                <w:bCs/>
                <w:sz w:val="16"/>
                <w:szCs w:val="16"/>
                <w:lang w:val="ru-RU"/>
              </w:rPr>
              <w:t>Bugetul de stat</w:t>
            </w:r>
          </w:p>
        </w:tc>
        <w:tc>
          <w:tcPr>
            <w:tcW w:w="883" w:type="dxa"/>
            <w:tcBorders>
              <w:top w:val="nil"/>
              <w:left w:val="nil"/>
              <w:bottom w:val="single" w:sz="4" w:space="0" w:color="auto"/>
              <w:right w:val="single" w:sz="4" w:space="0" w:color="auto"/>
            </w:tcBorders>
            <w:shd w:val="clear" w:color="auto" w:fill="auto"/>
            <w:vAlign w:val="center"/>
            <w:hideMark/>
          </w:tcPr>
          <w:p w14:paraId="637579D5" w14:textId="77777777" w:rsidR="004336F2" w:rsidRPr="00E06022" w:rsidRDefault="004336F2" w:rsidP="004336F2">
            <w:pPr>
              <w:rPr>
                <w:i/>
                <w:iCs/>
                <w:sz w:val="16"/>
                <w:szCs w:val="16"/>
                <w:lang w:val="ru-RU"/>
              </w:rPr>
            </w:pPr>
            <w:r w:rsidRPr="00E06022">
              <w:rPr>
                <w:i/>
                <w:iCs/>
                <w:sz w:val="16"/>
                <w:szCs w:val="16"/>
                <w:lang w:val="ru-RU"/>
              </w:rPr>
              <w:t>dintre care:</w:t>
            </w:r>
          </w:p>
        </w:tc>
        <w:tc>
          <w:tcPr>
            <w:tcW w:w="734" w:type="dxa"/>
            <w:vMerge w:val="restart"/>
            <w:tcBorders>
              <w:top w:val="nil"/>
              <w:left w:val="single" w:sz="4" w:space="0" w:color="auto"/>
              <w:bottom w:val="single" w:sz="4" w:space="0" w:color="auto"/>
              <w:right w:val="single" w:sz="4" w:space="0" w:color="auto"/>
            </w:tcBorders>
            <w:shd w:val="clear" w:color="auto" w:fill="auto"/>
            <w:vAlign w:val="center"/>
            <w:hideMark/>
          </w:tcPr>
          <w:p w14:paraId="2CCFB905" w14:textId="77777777" w:rsidR="004336F2" w:rsidRPr="00E06022" w:rsidRDefault="004336F2" w:rsidP="004336F2">
            <w:pPr>
              <w:jc w:val="center"/>
              <w:rPr>
                <w:b/>
                <w:bCs/>
                <w:sz w:val="16"/>
                <w:szCs w:val="16"/>
                <w:lang w:val="ru-RU"/>
              </w:rPr>
            </w:pPr>
            <w:r w:rsidRPr="00E06022">
              <w:rPr>
                <w:b/>
                <w:bCs/>
                <w:sz w:val="16"/>
                <w:szCs w:val="16"/>
                <w:lang w:val="ru-RU"/>
              </w:rPr>
              <w:t>Bugetul de stat</w:t>
            </w:r>
          </w:p>
        </w:tc>
        <w:tc>
          <w:tcPr>
            <w:tcW w:w="889" w:type="dxa"/>
            <w:tcBorders>
              <w:top w:val="nil"/>
              <w:left w:val="nil"/>
              <w:bottom w:val="single" w:sz="4" w:space="0" w:color="auto"/>
              <w:right w:val="single" w:sz="4" w:space="0" w:color="auto"/>
            </w:tcBorders>
            <w:shd w:val="clear" w:color="auto" w:fill="auto"/>
            <w:vAlign w:val="center"/>
            <w:hideMark/>
          </w:tcPr>
          <w:p w14:paraId="37F9CA16" w14:textId="77777777" w:rsidR="004336F2" w:rsidRPr="00E06022" w:rsidRDefault="004336F2" w:rsidP="004336F2">
            <w:pPr>
              <w:rPr>
                <w:i/>
                <w:iCs/>
                <w:sz w:val="16"/>
                <w:szCs w:val="16"/>
                <w:lang w:val="ru-RU"/>
              </w:rPr>
            </w:pPr>
            <w:r w:rsidRPr="00E06022">
              <w:rPr>
                <w:i/>
                <w:iCs/>
                <w:sz w:val="16"/>
                <w:szCs w:val="16"/>
                <w:lang w:val="ru-RU"/>
              </w:rPr>
              <w:t>dintre care:</w:t>
            </w:r>
          </w:p>
        </w:tc>
      </w:tr>
      <w:tr w:rsidR="00E644D3" w:rsidRPr="00E06022" w14:paraId="500FFA9D" w14:textId="77777777" w:rsidTr="003804F1">
        <w:trPr>
          <w:trHeight w:val="1223"/>
          <w:tblHeader/>
        </w:trPr>
        <w:tc>
          <w:tcPr>
            <w:tcW w:w="1613" w:type="dxa"/>
            <w:vMerge/>
            <w:tcBorders>
              <w:top w:val="single" w:sz="4" w:space="0" w:color="auto"/>
              <w:left w:val="single" w:sz="4" w:space="0" w:color="auto"/>
              <w:bottom w:val="single" w:sz="4" w:space="0" w:color="auto"/>
              <w:right w:val="single" w:sz="4" w:space="0" w:color="auto"/>
            </w:tcBorders>
            <w:vAlign w:val="center"/>
            <w:hideMark/>
          </w:tcPr>
          <w:p w14:paraId="671A9B73" w14:textId="77777777" w:rsidR="004336F2" w:rsidRPr="00E06022" w:rsidRDefault="004336F2" w:rsidP="004336F2">
            <w:pPr>
              <w:rPr>
                <w:b/>
                <w:bCs/>
                <w:sz w:val="16"/>
                <w:szCs w:val="16"/>
                <w:lang w:val="ru-RU"/>
              </w:rPr>
            </w:pPr>
          </w:p>
        </w:tc>
        <w:tc>
          <w:tcPr>
            <w:tcW w:w="732" w:type="dxa"/>
            <w:vMerge/>
            <w:tcBorders>
              <w:top w:val="nil"/>
              <w:left w:val="single" w:sz="4" w:space="0" w:color="auto"/>
              <w:bottom w:val="single" w:sz="4" w:space="0" w:color="auto"/>
              <w:right w:val="single" w:sz="4" w:space="0" w:color="auto"/>
            </w:tcBorders>
            <w:vAlign w:val="center"/>
            <w:hideMark/>
          </w:tcPr>
          <w:p w14:paraId="02CA6884" w14:textId="77777777" w:rsidR="004336F2" w:rsidRPr="00E06022" w:rsidRDefault="004336F2" w:rsidP="004336F2">
            <w:pPr>
              <w:rPr>
                <w:b/>
                <w:bCs/>
                <w:sz w:val="16"/>
                <w:szCs w:val="16"/>
                <w:lang w:val="ru-RU"/>
              </w:rPr>
            </w:pPr>
          </w:p>
        </w:tc>
        <w:tc>
          <w:tcPr>
            <w:tcW w:w="890" w:type="dxa"/>
            <w:tcBorders>
              <w:top w:val="nil"/>
              <w:left w:val="nil"/>
              <w:bottom w:val="single" w:sz="4" w:space="0" w:color="auto"/>
              <w:right w:val="single" w:sz="4" w:space="0" w:color="auto"/>
            </w:tcBorders>
            <w:shd w:val="clear" w:color="auto" w:fill="auto"/>
            <w:vAlign w:val="center"/>
            <w:hideMark/>
          </w:tcPr>
          <w:p w14:paraId="2A184C59" w14:textId="77777777" w:rsidR="004336F2" w:rsidRPr="00E06022" w:rsidRDefault="004336F2" w:rsidP="004336F2">
            <w:pPr>
              <w:jc w:val="center"/>
              <w:rPr>
                <w:i/>
                <w:iCs/>
                <w:sz w:val="16"/>
                <w:szCs w:val="16"/>
                <w:lang w:val="en-GB"/>
              </w:rPr>
            </w:pPr>
            <w:r w:rsidRPr="00E06022">
              <w:rPr>
                <w:i/>
                <w:iCs/>
                <w:sz w:val="16"/>
                <w:szCs w:val="16"/>
                <w:lang w:val="en-GB"/>
              </w:rPr>
              <w:t>proiecte finanțate din surse externe</w:t>
            </w:r>
          </w:p>
        </w:tc>
        <w:tc>
          <w:tcPr>
            <w:tcW w:w="732" w:type="dxa"/>
            <w:vMerge/>
            <w:tcBorders>
              <w:top w:val="nil"/>
              <w:left w:val="single" w:sz="4" w:space="0" w:color="auto"/>
              <w:bottom w:val="single" w:sz="4" w:space="0" w:color="auto"/>
              <w:right w:val="single" w:sz="4" w:space="0" w:color="auto"/>
            </w:tcBorders>
            <w:vAlign w:val="center"/>
            <w:hideMark/>
          </w:tcPr>
          <w:p w14:paraId="0135B540" w14:textId="77777777" w:rsidR="004336F2" w:rsidRPr="00E06022" w:rsidRDefault="004336F2" w:rsidP="004336F2">
            <w:pPr>
              <w:rPr>
                <w:b/>
                <w:bCs/>
                <w:sz w:val="16"/>
                <w:szCs w:val="16"/>
                <w:lang w:val="en-GB"/>
              </w:rPr>
            </w:pPr>
          </w:p>
        </w:tc>
        <w:tc>
          <w:tcPr>
            <w:tcW w:w="882" w:type="dxa"/>
            <w:tcBorders>
              <w:top w:val="nil"/>
              <w:left w:val="nil"/>
              <w:bottom w:val="single" w:sz="4" w:space="0" w:color="auto"/>
              <w:right w:val="single" w:sz="4" w:space="0" w:color="auto"/>
            </w:tcBorders>
            <w:shd w:val="clear" w:color="auto" w:fill="auto"/>
            <w:vAlign w:val="center"/>
            <w:hideMark/>
          </w:tcPr>
          <w:p w14:paraId="0477043D" w14:textId="77777777" w:rsidR="004336F2" w:rsidRPr="00E06022" w:rsidRDefault="004336F2" w:rsidP="004336F2">
            <w:pPr>
              <w:jc w:val="center"/>
              <w:rPr>
                <w:i/>
                <w:iCs/>
                <w:sz w:val="16"/>
                <w:szCs w:val="16"/>
                <w:lang w:val="en-GB"/>
              </w:rPr>
            </w:pPr>
            <w:r w:rsidRPr="00E06022">
              <w:rPr>
                <w:i/>
                <w:iCs/>
                <w:sz w:val="16"/>
                <w:szCs w:val="16"/>
                <w:lang w:val="en-GB"/>
              </w:rPr>
              <w:t>proiecte finanțate din surse externe</w:t>
            </w:r>
          </w:p>
        </w:tc>
        <w:tc>
          <w:tcPr>
            <w:tcW w:w="735" w:type="dxa"/>
            <w:vMerge/>
            <w:tcBorders>
              <w:top w:val="nil"/>
              <w:left w:val="single" w:sz="4" w:space="0" w:color="auto"/>
              <w:bottom w:val="single" w:sz="4" w:space="0" w:color="auto"/>
              <w:right w:val="single" w:sz="4" w:space="0" w:color="auto"/>
            </w:tcBorders>
            <w:vAlign w:val="center"/>
            <w:hideMark/>
          </w:tcPr>
          <w:p w14:paraId="64EA3D2D" w14:textId="77777777" w:rsidR="004336F2" w:rsidRPr="00E06022" w:rsidRDefault="004336F2" w:rsidP="004336F2">
            <w:pPr>
              <w:rPr>
                <w:b/>
                <w:bCs/>
                <w:sz w:val="16"/>
                <w:szCs w:val="16"/>
                <w:lang w:val="en-GB"/>
              </w:rPr>
            </w:pPr>
          </w:p>
        </w:tc>
        <w:tc>
          <w:tcPr>
            <w:tcW w:w="889" w:type="dxa"/>
            <w:tcBorders>
              <w:top w:val="nil"/>
              <w:left w:val="nil"/>
              <w:bottom w:val="single" w:sz="4" w:space="0" w:color="auto"/>
              <w:right w:val="single" w:sz="4" w:space="0" w:color="auto"/>
            </w:tcBorders>
            <w:shd w:val="clear" w:color="auto" w:fill="auto"/>
            <w:vAlign w:val="center"/>
            <w:hideMark/>
          </w:tcPr>
          <w:p w14:paraId="0939C259" w14:textId="77777777" w:rsidR="004336F2" w:rsidRPr="00E06022" w:rsidRDefault="004336F2" w:rsidP="004336F2">
            <w:pPr>
              <w:jc w:val="center"/>
              <w:rPr>
                <w:i/>
                <w:iCs/>
                <w:sz w:val="16"/>
                <w:szCs w:val="16"/>
                <w:lang w:val="en-GB"/>
              </w:rPr>
            </w:pPr>
            <w:r w:rsidRPr="00E06022">
              <w:rPr>
                <w:i/>
                <w:iCs/>
                <w:sz w:val="16"/>
                <w:szCs w:val="16"/>
                <w:lang w:val="en-GB"/>
              </w:rPr>
              <w:t>proiecte finanțate din surse externe</w:t>
            </w:r>
          </w:p>
        </w:tc>
        <w:tc>
          <w:tcPr>
            <w:tcW w:w="735" w:type="dxa"/>
            <w:vMerge/>
            <w:tcBorders>
              <w:top w:val="nil"/>
              <w:left w:val="single" w:sz="4" w:space="0" w:color="auto"/>
              <w:bottom w:val="single" w:sz="4" w:space="0" w:color="auto"/>
              <w:right w:val="single" w:sz="4" w:space="0" w:color="auto"/>
            </w:tcBorders>
            <w:vAlign w:val="center"/>
            <w:hideMark/>
          </w:tcPr>
          <w:p w14:paraId="07E18024" w14:textId="77777777" w:rsidR="004336F2" w:rsidRPr="00E06022" w:rsidRDefault="004336F2" w:rsidP="004336F2">
            <w:pPr>
              <w:rPr>
                <w:b/>
                <w:bCs/>
                <w:sz w:val="16"/>
                <w:szCs w:val="16"/>
                <w:lang w:val="en-GB"/>
              </w:rPr>
            </w:pPr>
          </w:p>
        </w:tc>
        <w:tc>
          <w:tcPr>
            <w:tcW w:w="883" w:type="dxa"/>
            <w:tcBorders>
              <w:top w:val="nil"/>
              <w:left w:val="nil"/>
              <w:bottom w:val="single" w:sz="4" w:space="0" w:color="auto"/>
              <w:right w:val="single" w:sz="4" w:space="0" w:color="auto"/>
            </w:tcBorders>
            <w:shd w:val="clear" w:color="auto" w:fill="auto"/>
            <w:vAlign w:val="center"/>
            <w:hideMark/>
          </w:tcPr>
          <w:p w14:paraId="70FD9435" w14:textId="77777777" w:rsidR="004336F2" w:rsidRPr="00E06022" w:rsidRDefault="004336F2" w:rsidP="004336F2">
            <w:pPr>
              <w:jc w:val="center"/>
              <w:rPr>
                <w:i/>
                <w:iCs/>
                <w:sz w:val="16"/>
                <w:szCs w:val="16"/>
                <w:lang w:val="en-GB"/>
              </w:rPr>
            </w:pPr>
            <w:r w:rsidRPr="00E06022">
              <w:rPr>
                <w:i/>
                <w:iCs/>
                <w:sz w:val="16"/>
                <w:szCs w:val="16"/>
                <w:lang w:val="en-GB"/>
              </w:rPr>
              <w:t>proiecte finanțate din surse externe</w:t>
            </w:r>
          </w:p>
        </w:tc>
        <w:tc>
          <w:tcPr>
            <w:tcW w:w="734" w:type="dxa"/>
            <w:vMerge/>
            <w:tcBorders>
              <w:top w:val="nil"/>
              <w:left w:val="single" w:sz="4" w:space="0" w:color="auto"/>
              <w:bottom w:val="single" w:sz="4" w:space="0" w:color="auto"/>
              <w:right w:val="single" w:sz="4" w:space="0" w:color="auto"/>
            </w:tcBorders>
            <w:vAlign w:val="center"/>
            <w:hideMark/>
          </w:tcPr>
          <w:p w14:paraId="4B2B98C2" w14:textId="77777777" w:rsidR="004336F2" w:rsidRPr="00E06022" w:rsidRDefault="004336F2" w:rsidP="004336F2">
            <w:pPr>
              <w:rPr>
                <w:b/>
                <w:bCs/>
                <w:sz w:val="16"/>
                <w:szCs w:val="16"/>
                <w:lang w:val="en-GB"/>
              </w:rPr>
            </w:pPr>
          </w:p>
        </w:tc>
        <w:tc>
          <w:tcPr>
            <w:tcW w:w="889" w:type="dxa"/>
            <w:tcBorders>
              <w:top w:val="nil"/>
              <w:left w:val="nil"/>
              <w:bottom w:val="single" w:sz="4" w:space="0" w:color="auto"/>
              <w:right w:val="single" w:sz="4" w:space="0" w:color="auto"/>
            </w:tcBorders>
            <w:shd w:val="clear" w:color="auto" w:fill="auto"/>
            <w:vAlign w:val="center"/>
            <w:hideMark/>
          </w:tcPr>
          <w:p w14:paraId="62902CB5" w14:textId="77777777" w:rsidR="004336F2" w:rsidRPr="00E06022" w:rsidRDefault="004336F2" w:rsidP="004336F2">
            <w:pPr>
              <w:jc w:val="center"/>
              <w:rPr>
                <w:i/>
                <w:iCs/>
                <w:sz w:val="16"/>
                <w:szCs w:val="16"/>
                <w:lang w:val="en-GB"/>
              </w:rPr>
            </w:pPr>
            <w:r w:rsidRPr="00E06022">
              <w:rPr>
                <w:i/>
                <w:iCs/>
                <w:sz w:val="16"/>
                <w:szCs w:val="16"/>
                <w:lang w:val="en-GB"/>
              </w:rPr>
              <w:t>proiecte finanțate din surse externe</w:t>
            </w:r>
          </w:p>
        </w:tc>
      </w:tr>
      <w:tr w:rsidR="00E644D3" w:rsidRPr="00E06022" w14:paraId="20D650BF" w14:textId="77777777" w:rsidTr="00963B0E">
        <w:trPr>
          <w:trHeight w:val="549"/>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100E313B" w14:textId="77777777" w:rsidR="004336F2" w:rsidRPr="00E06022" w:rsidRDefault="004336F2" w:rsidP="004336F2">
            <w:pPr>
              <w:rPr>
                <w:b/>
                <w:bCs/>
                <w:sz w:val="16"/>
                <w:szCs w:val="16"/>
                <w:lang w:val="ru-RU"/>
              </w:rPr>
            </w:pPr>
            <w:r w:rsidRPr="00E06022">
              <w:rPr>
                <w:b/>
                <w:bCs/>
                <w:sz w:val="16"/>
                <w:szCs w:val="16"/>
                <w:lang w:val="ru-RU"/>
              </w:rPr>
              <w:t>CHELTUIELI ȘI ACTIVE NEFINANCIARE</w:t>
            </w:r>
          </w:p>
        </w:tc>
        <w:tc>
          <w:tcPr>
            <w:tcW w:w="732" w:type="dxa"/>
            <w:tcBorders>
              <w:top w:val="nil"/>
              <w:left w:val="nil"/>
              <w:bottom w:val="single" w:sz="4" w:space="0" w:color="auto"/>
              <w:right w:val="single" w:sz="4" w:space="0" w:color="auto"/>
            </w:tcBorders>
            <w:shd w:val="clear" w:color="auto" w:fill="auto"/>
            <w:noWrap/>
            <w:vAlign w:val="center"/>
            <w:hideMark/>
          </w:tcPr>
          <w:p w14:paraId="0B834FE5" w14:textId="5C28FEDE" w:rsidR="004336F2" w:rsidRPr="00C52924" w:rsidRDefault="00C52924" w:rsidP="004336F2">
            <w:pPr>
              <w:jc w:val="right"/>
              <w:rPr>
                <w:b/>
                <w:bCs/>
                <w:sz w:val="16"/>
                <w:szCs w:val="16"/>
              </w:rPr>
            </w:pPr>
            <w:r>
              <w:rPr>
                <w:b/>
                <w:bCs/>
                <w:sz w:val="16"/>
                <w:szCs w:val="16"/>
              </w:rPr>
              <w:t>65 202,6</w:t>
            </w:r>
          </w:p>
        </w:tc>
        <w:tc>
          <w:tcPr>
            <w:tcW w:w="890" w:type="dxa"/>
            <w:tcBorders>
              <w:top w:val="nil"/>
              <w:left w:val="nil"/>
              <w:bottom w:val="single" w:sz="4" w:space="0" w:color="auto"/>
              <w:right w:val="single" w:sz="4" w:space="0" w:color="auto"/>
            </w:tcBorders>
            <w:shd w:val="clear" w:color="auto" w:fill="auto"/>
            <w:noWrap/>
            <w:vAlign w:val="center"/>
            <w:hideMark/>
          </w:tcPr>
          <w:p w14:paraId="479CC527" w14:textId="1C21D724" w:rsidR="004336F2" w:rsidRPr="00C52924" w:rsidRDefault="00C52924" w:rsidP="004336F2">
            <w:pPr>
              <w:jc w:val="right"/>
              <w:rPr>
                <w:b/>
                <w:bCs/>
                <w:i/>
                <w:iCs/>
                <w:sz w:val="16"/>
                <w:szCs w:val="16"/>
              </w:rPr>
            </w:pPr>
            <w:r>
              <w:rPr>
                <w:b/>
                <w:bCs/>
                <w:i/>
                <w:iCs/>
                <w:sz w:val="16"/>
                <w:szCs w:val="16"/>
              </w:rPr>
              <w:t>5 433,2</w:t>
            </w:r>
          </w:p>
        </w:tc>
        <w:tc>
          <w:tcPr>
            <w:tcW w:w="732" w:type="dxa"/>
            <w:tcBorders>
              <w:top w:val="nil"/>
              <w:left w:val="nil"/>
              <w:bottom w:val="single" w:sz="4" w:space="0" w:color="auto"/>
              <w:right w:val="single" w:sz="4" w:space="0" w:color="auto"/>
            </w:tcBorders>
            <w:shd w:val="clear" w:color="auto" w:fill="auto"/>
            <w:noWrap/>
            <w:vAlign w:val="center"/>
            <w:hideMark/>
          </w:tcPr>
          <w:p w14:paraId="64445583" w14:textId="48358E11" w:rsidR="004336F2" w:rsidRPr="002671AF" w:rsidRDefault="002671AF" w:rsidP="004336F2">
            <w:pPr>
              <w:jc w:val="right"/>
              <w:rPr>
                <w:b/>
                <w:bCs/>
                <w:sz w:val="16"/>
                <w:szCs w:val="16"/>
              </w:rPr>
            </w:pPr>
            <w:r>
              <w:rPr>
                <w:b/>
                <w:bCs/>
                <w:sz w:val="16"/>
                <w:szCs w:val="16"/>
              </w:rPr>
              <w:t>73 943,0</w:t>
            </w:r>
          </w:p>
        </w:tc>
        <w:tc>
          <w:tcPr>
            <w:tcW w:w="882" w:type="dxa"/>
            <w:tcBorders>
              <w:top w:val="nil"/>
              <w:left w:val="nil"/>
              <w:bottom w:val="single" w:sz="4" w:space="0" w:color="auto"/>
              <w:right w:val="single" w:sz="4" w:space="0" w:color="auto"/>
            </w:tcBorders>
            <w:shd w:val="clear" w:color="auto" w:fill="auto"/>
            <w:noWrap/>
            <w:vAlign w:val="center"/>
            <w:hideMark/>
          </w:tcPr>
          <w:p w14:paraId="2C917575" w14:textId="6FAD2477" w:rsidR="004336F2" w:rsidRPr="002671AF" w:rsidRDefault="002671AF" w:rsidP="004336F2">
            <w:pPr>
              <w:jc w:val="right"/>
              <w:rPr>
                <w:b/>
                <w:bCs/>
                <w:i/>
                <w:iCs/>
                <w:sz w:val="16"/>
                <w:szCs w:val="16"/>
              </w:rPr>
            </w:pPr>
            <w:r>
              <w:rPr>
                <w:b/>
                <w:bCs/>
                <w:i/>
                <w:iCs/>
                <w:sz w:val="16"/>
                <w:szCs w:val="16"/>
              </w:rPr>
              <w:t>5 043,5</w:t>
            </w:r>
          </w:p>
        </w:tc>
        <w:tc>
          <w:tcPr>
            <w:tcW w:w="735" w:type="dxa"/>
            <w:tcBorders>
              <w:top w:val="nil"/>
              <w:left w:val="nil"/>
              <w:bottom w:val="single" w:sz="4" w:space="0" w:color="auto"/>
              <w:right w:val="single" w:sz="4" w:space="0" w:color="auto"/>
            </w:tcBorders>
            <w:shd w:val="clear" w:color="auto" w:fill="auto"/>
            <w:noWrap/>
            <w:vAlign w:val="center"/>
            <w:hideMark/>
          </w:tcPr>
          <w:p w14:paraId="6353CE70" w14:textId="6EB3F821" w:rsidR="004336F2" w:rsidRPr="00E06022" w:rsidRDefault="007610A5" w:rsidP="004336F2">
            <w:pPr>
              <w:jc w:val="right"/>
              <w:rPr>
                <w:b/>
                <w:bCs/>
                <w:sz w:val="16"/>
                <w:szCs w:val="16"/>
              </w:rPr>
            </w:pPr>
            <w:r>
              <w:rPr>
                <w:b/>
                <w:bCs/>
                <w:sz w:val="16"/>
                <w:szCs w:val="16"/>
              </w:rPr>
              <w:t>68 573,5</w:t>
            </w:r>
          </w:p>
        </w:tc>
        <w:tc>
          <w:tcPr>
            <w:tcW w:w="889" w:type="dxa"/>
            <w:tcBorders>
              <w:top w:val="nil"/>
              <w:left w:val="nil"/>
              <w:bottom w:val="single" w:sz="4" w:space="0" w:color="auto"/>
              <w:right w:val="single" w:sz="4" w:space="0" w:color="auto"/>
            </w:tcBorders>
            <w:shd w:val="clear" w:color="auto" w:fill="auto"/>
            <w:noWrap/>
            <w:vAlign w:val="center"/>
            <w:hideMark/>
          </w:tcPr>
          <w:p w14:paraId="21237CBA" w14:textId="30480B0B" w:rsidR="004336F2" w:rsidRPr="00E06022" w:rsidRDefault="007610A5" w:rsidP="004336F2">
            <w:pPr>
              <w:jc w:val="right"/>
              <w:rPr>
                <w:b/>
                <w:bCs/>
                <w:i/>
                <w:iCs/>
                <w:sz w:val="16"/>
                <w:szCs w:val="16"/>
              </w:rPr>
            </w:pPr>
            <w:r>
              <w:rPr>
                <w:b/>
                <w:bCs/>
                <w:i/>
                <w:iCs/>
                <w:sz w:val="16"/>
                <w:szCs w:val="16"/>
              </w:rPr>
              <w:t>3 074,9</w:t>
            </w:r>
          </w:p>
        </w:tc>
        <w:tc>
          <w:tcPr>
            <w:tcW w:w="735" w:type="dxa"/>
            <w:tcBorders>
              <w:top w:val="nil"/>
              <w:left w:val="nil"/>
              <w:bottom w:val="single" w:sz="4" w:space="0" w:color="auto"/>
              <w:right w:val="single" w:sz="4" w:space="0" w:color="auto"/>
            </w:tcBorders>
            <w:shd w:val="clear" w:color="auto" w:fill="auto"/>
            <w:noWrap/>
            <w:vAlign w:val="center"/>
            <w:hideMark/>
          </w:tcPr>
          <w:p w14:paraId="69749D78" w14:textId="205417C4" w:rsidR="004336F2" w:rsidRPr="008E15A3" w:rsidRDefault="004336F2" w:rsidP="008E15A3">
            <w:pPr>
              <w:jc w:val="right"/>
              <w:rPr>
                <w:b/>
                <w:bCs/>
                <w:sz w:val="16"/>
                <w:szCs w:val="16"/>
              </w:rPr>
            </w:pPr>
            <w:r w:rsidRPr="00E06022">
              <w:rPr>
                <w:b/>
                <w:bCs/>
                <w:sz w:val="16"/>
                <w:szCs w:val="16"/>
                <w:lang w:val="ru-RU"/>
              </w:rPr>
              <w:t>-</w:t>
            </w:r>
            <w:r w:rsidR="008E15A3">
              <w:rPr>
                <w:b/>
                <w:bCs/>
                <w:sz w:val="16"/>
                <w:szCs w:val="16"/>
              </w:rPr>
              <w:t>5 369,5</w:t>
            </w:r>
          </w:p>
        </w:tc>
        <w:tc>
          <w:tcPr>
            <w:tcW w:w="883" w:type="dxa"/>
            <w:tcBorders>
              <w:top w:val="nil"/>
              <w:left w:val="nil"/>
              <w:bottom w:val="single" w:sz="4" w:space="0" w:color="auto"/>
              <w:right w:val="single" w:sz="4" w:space="0" w:color="auto"/>
            </w:tcBorders>
            <w:shd w:val="clear" w:color="auto" w:fill="auto"/>
            <w:noWrap/>
            <w:vAlign w:val="center"/>
            <w:hideMark/>
          </w:tcPr>
          <w:p w14:paraId="39CA03BF" w14:textId="4444F492" w:rsidR="004336F2" w:rsidRPr="00E06022" w:rsidRDefault="004336F2" w:rsidP="008E15A3">
            <w:pPr>
              <w:jc w:val="right"/>
              <w:rPr>
                <w:b/>
                <w:bCs/>
                <w:i/>
                <w:iCs/>
                <w:sz w:val="16"/>
                <w:szCs w:val="16"/>
              </w:rPr>
            </w:pPr>
            <w:r w:rsidRPr="00E06022">
              <w:rPr>
                <w:b/>
                <w:bCs/>
                <w:i/>
                <w:iCs/>
                <w:sz w:val="16"/>
                <w:szCs w:val="16"/>
                <w:lang w:val="ru-RU"/>
              </w:rPr>
              <w:t>-</w:t>
            </w:r>
            <w:r w:rsidR="00506723" w:rsidRPr="00E06022">
              <w:rPr>
                <w:b/>
                <w:bCs/>
                <w:i/>
                <w:iCs/>
                <w:sz w:val="16"/>
                <w:szCs w:val="16"/>
              </w:rPr>
              <w:t>1</w:t>
            </w:r>
            <w:r w:rsidR="008E15A3">
              <w:rPr>
                <w:b/>
                <w:bCs/>
                <w:i/>
                <w:iCs/>
                <w:sz w:val="16"/>
                <w:szCs w:val="16"/>
              </w:rPr>
              <w:t> 968,6</w:t>
            </w:r>
          </w:p>
        </w:tc>
        <w:tc>
          <w:tcPr>
            <w:tcW w:w="734" w:type="dxa"/>
            <w:tcBorders>
              <w:top w:val="nil"/>
              <w:left w:val="nil"/>
              <w:bottom w:val="single" w:sz="4" w:space="0" w:color="auto"/>
              <w:right w:val="single" w:sz="4" w:space="0" w:color="auto"/>
            </w:tcBorders>
            <w:shd w:val="clear" w:color="auto" w:fill="auto"/>
            <w:noWrap/>
            <w:vAlign w:val="center"/>
          </w:tcPr>
          <w:p w14:paraId="15FE9998" w14:textId="027FB9EC" w:rsidR="004336F2" w:rsidRPr="00E06022" w:rsidRDefault="00071497" w:rsidP="00D916A5">
            <w:pPr>
              <w:jc w:val="right"/>
              <w:rPr>
                <w:b/>
                <w:bCs/>
                <w:sz w:val="16"/>
                <w:szCs w:val="16"/>
              </w:rPr>
            </w:pPr>
            <w:r>
              <w:rPr>
                <w:b/>
                <w:bCs/>
                <w:sz w:val="16"/>
                <w:szCs w:val="16"/>
              </w:rPr>
              <w:t>92,7</w:t>
            </w:r>
          </w:p>
        </w:tc>
        <w:tc>
          <w:tcPr>
            <w:tcW w:w="889" w:type="dxa"/>
            <w:tcBorders>
              <w:top w:val="nil"/>
              <w:left w:val="nil"/>
              <w:bottom w:val="single" w:sz="4" w:space="0" w:color="auto"/>
              <w:right w:val="single" w:sz="4" w:space="0" w:color="auto"/>
            </w:tcBorders>
            <w:shd w:val="clear" w:color="auto" w:fill="auto"/>
            <w:noWrap/>
            <w:vAlign w:val="center"/>
          </w:tcPr>
          <w:p w14:paraId="63572293" w14:textId="035355AB" w:rsidR="004336F2" w:rsidRPr="00E06022" w:rsidRDefault="00071497" w:rsidP="004336F2">
            <w:pPr>
              <w:jc w:val="right"/>
              <w:rPr>
                <w:b/>
                <w:bCs/>
                <w:i/>
                <w:iCs/>
                <w:sz w:val="16"/>
                <w:szCs w:val="16"/>
              </w:rPr>
            </w:pPr>
            <w:r>
              <w:rPr>
                <w:b/>
                <w:bCs/>
                <w:i/>
                <w:iCs/>
                <w:sz w:val="16"/>
                <w:szCs w:val="16"/>
              </w:rPr>
              <w:t>61,0</w:t>
            </w:r>
          </w:p>
        </w:tc>
      </w:tr>
      <w:tr w:rsidR="00E644D3" w:rsidRPr="00E06022" w14:paraId="50187F68" w14:textId="77777777" w:rsidTr="00963B0E">
        <w:trPr>
          <w:trHeight w:val="390"/>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58E48614" w14:textId="77777777" w:rsidR="004336F2" w:rsidRPr="00E06022" w:rsidRDefault="004336F2" w:rsidP="004336F2">
            <w:pPr>
              <w:rPr>
                <w:b/>
                <w:bCs/>
                <w:sz w:val="16"/>
                <w:szCs w:val="16"/>
                <w:lang w:val="ru-RU"/>
              </w:rPr>
            </w:pPr>
            <w:r w:rsidRPr="00E06022">
              <w:rPr>
                <w:b/>
                <w:bCs/>
                <w:sz w:val="16"/>
                <w:szCs w:val="16"/>
                <w:lang w:val="ru-RU"/>
              </w:rPr>
              <w:t>Cheltuieli</w:t>
            </w:r>
          </w:p>
        </w:tc>
        <w:tc>
          <w:tcPr>
            <w:tcW w:w="732" w:type="dxa"/>
            <w:tcBorders>
              <w:top w:val="nil"/>
              <w:left w:val="nil"/>
              <w:bottom w:val="single" w:sz="4" w:space="0" w:color="auto"/>
              <w:right w:val="single" w:sz="4" w:space="0" w:color="auto"/>
            </w:tcBorders>
            <w:shd w:val="clear" w:color="auto" w:fill="auto"/>
            <w:noWrap/>
            <w:vAlign w:val="bottom"/>
            <w:hideMark/>
          </w:tcPr>
          <w:p w14:paraId="51F88D2C" w14:textId="72314566" w:rsidR="004336F2" w:rsidRPr="00C52924" w:rsidRDefault="00C52924" w:rsidP="004336F2">
            <w:pPr>
              <w:jc w:val="right"/>
              <w:rPr>
                <w:b/>
                <w:bCs/>
                <w:sz w:val="16"/>
                <w:szCs w:val="16"/>
              </w:rPr>
            </w:pPr>
            <w:r>
              <w:rPr>
                <w:b/>
                <w:bCs/>
                <w:sz w:val="16"/>
                <w:szCs w:val="16"/>
              </w:rPr>
              <w:t>59 615,1</w:t>
            </w:r>
          </w:p>
        </w:tc>
        <w:tc>
          <w:tcPr>
            <w:tcW w:w="890" w:type="dxa"/>
            <w:tcBorders>
              <w:top w:val="nil"/>
              <w:left w:val="nil"/>
              <w:bottom w:val="single" w:sz="4" w:space="0" w:color="auto"/>
              <w:right w:val="single" w:sz="4" w:space="0" w:color="auto"/>
            </w:tcBorders>
            <w:shd w:val="clear" w:color="auto" w:fill="auto"/>
            <w:noWrap/>
            <w:vAlign w:val="bottom"/>
            <w:hideMark/>
          </w:tcPr>
          <w:p w14:paraId="474CBE01" w14:textId="47E178CA" w:rsidR="004336F2" w:rsidRPr="00C52924" w:rsidRDefault="00C52924" w:rsidP="0028649A">
            <w:pPr>
              <w:jc w:val="right"/>
              <w:rPr>
                <w:b/>
                <w:bCs/>
                <w:i/>
                <w:iCs/>
                <w:sz w:val="16"/>
                <w:szCs w:val="16"/>
              </w:rPr>
            </w:pPr>
            <w:r>
              <w:rPr>
                <w:b/>
                <w:bCs/>
                <w:i/>
                <w:iCs/>
                <w:sz w:val="16"/>
                <w:szCs w:val="16"/>
              </w:rPr>
              <w:t>2 033,7</w:t>
            </w:r>
          </w:p>
        </w:tc>
        <w:tc>
          <w:tcPr>
            <w:tcW w:w="732" w:type="dxa"/>
            <w:tcBorders>
              <w:top w:val="nil"/>
              <w:left w:val="nil"/>
              <w:bottom w:val="single" w:sz="4" w:space="0" w:color="auto"/>
              <w:right w:val="single" w:sz="4" w:space="0" w:color="auto"/>
            </w:tcBorders>
            <w:shd w:val="clear" w:color="auto" w:fill="auto"/>
            <w:noWrap/>
            <w:vAlign w:val="bottom"/>
            <w:hideMark/>
          </w:tcPr>
          <w:p w14:paraId="66221137" w14:textId="4295322D" w:rsidR="004336F2" w:rsidRPr="000C3501" w:rsidRDefault="000C3501" w:rsidP="004336F2">
            <w:pPr>
              <w:jc w:val="right"/>
              <w:rPr>
                <w:b/>
                <w:bCs/>
                <w:sz w:val="16"/>
                <w:szCs w:val="16"/>
              </w:rPr>
            </w:pPr>
            <w:r>
              <w:rPr>
                <w:b/>
                <w:bCs/>
                <w:sz w:val="16"/>
                <w:szCs w:val="16"/>
              </w:rPr>
              <w:t>67 458,7</w:t>
            </w:r>
          </w:p>
        </w:tc>
        <w:tc>
          <w:tcPr>
            <w:tcW w:w="882" w:type="dxa"/>
            <w:tcBorders>
              <w:top w:val="nil"/>
              <w:left w:val="nil"/>
              <w:bottom w:val="single" w:sz="4" w:space="0" w:color="auto"/>
              <w:right w:val="single" w:sz="4" w:space="0" w:color="auto"/>
            </w:tcBorders>
            <w:shd w:val="clear" w:color="auto" w:fill="auto"/>
            <w:noWrap/>
            <w:vAlign w:val="bottom"/>
            <w:hideMark/>
          </w:tcPr>
          <w:p w14:paraId="43FB578D" w14:textId="34A39A27" w:rsidR="004336F2" w:rsidRPr="00E06022" w:rsidRDefault="000C3501" w:rsidP="004336F2">
            <w:pPr>
              <w:jc w:val="right"/>
              <w:rPr>
                <w:b/>
                <w:bCs/>
                <w:i/>
                <w:iCs/>
                <w:sz w:val="16"/>
                <w:szCs w:val="16"/>
              </w:rPr>
            </w:pPr>
            <w:r>
              <w:rPr>
                <w:b/>
                <w:bCs/>
                <w:i/>
                <w:iCs/>
                <w:sz w:val="16"/>
                <w:szCs w:val="16"/>
              </w:rPr>
              <w:t xml:space="preserve"> 1 407,9</w:t>
            </w:r>
          </w:p>
        </w:tc>
        <w:tc>
          <w:tcPr>
            <w:tcW w:w="735" w:type="dxa"/>
            <w:tcBorders>
              <w:top w:val="nil"/>
              <w:left w:val="nil"/>
              <w:bottom w:val="single" w:sz="4" w:space="0" w:color="auto"/>
              <w:right w:val="single" w:sz="4" w:space="0" w:color="auto"/>
            </w:tcBorders>
            <w:shd w:val="clear" w:color="auto" w:fill="auto"/>
            <w:noWrap/>
            <w:vAlign w:val="bottom"/>
            <w:hideMark/>
          </w:tcPr>
          <w:p w14:paraId="1C5A9DA2" w14:textId="23E5E4E4" w:rsidR="004336F2" w:rsidRPr="00E06022" w:rsidRDefault="007610A5" w:rsidP="004336F2">
            <w:pPr>
              <w:jc w:val="right"/>
              <w:rPr>
                <w:b/>
                <w:bCs/>
                <w:sz w:val="16"/>
                <w:szCs w:val="16"/>
              </w:rPr>
            </w:pPr>
            <w:r>
              <w:rPr>
                <w:b/>
                <w:bCs/>
                <w:sz w:val="16"/>
                <w:szCs w:val="16"/>
              </w:rPr>
              <w:t>63 744,5</w:t>
            </w:r>
          </w:p>
        </w:tc>
        <w:tc>
          <w:tcPr>
            <w:tcW w:w="889" w:type="dxa"/>
            <w:tcBorders>
              <w:top w:val="nil"/>
              <w:left w:val="nil"/>
              <w:bottom w:val="single" w:sz="4" w:space="0" w:color="auto"/>
              <w:right w:val="single" w:sz="4" w:space="0" w:color="auto"/>
            </w:tcBorders>
            <w:shd w:val="clear" w:color="auto" w:fill="auto"/>
            <w:noWrap/>
            <w:vAlign w:val="bottom"/>
            <w:hideMark/>
          </w:tcPr>
          <w:p w14:paraId="5B5E086C" w14:textId="4C561CB8" w:rsidR="004336F2" w:rsidRPr="00E06022" w:rsidRDefault="007610A5" w:rsidP="004336F2">
            <w:pPr>
              <w:jc w:val="right"/>
              <w:rPr>
                <w:b/>
                <w:bCs/>
                <w:i/>
                <w:iCs/>
                <w:sz w:val="16"/>
                <w:szCs w:val="16"/>
              </w:rPr>
            </w:pPr>
            <w:r>
              <w:rPr>
                <w:b/>
                <w:bCs/>
                <w:i/>
                <w:iCs/>
                <w:sz w:val="16"/>
                <w:szCs w:val="16"/>
              </w:rPr>
              <w:t>724,7</w:t>
            </w:r>
          </w:p>
        </w:tc>
        <w:tc>
          <w:tcPr>
            <w:tcW w:w="735" w:type="dxa"/>
            <w:tcBorders>
              <w:top w:val="nil"/>
              <w:left w:val="nil"/>
              <w:bottom w:val="single" w:sz="4" w:space="0" w:color="auto"/>
              <w:right w:val="single" w:sz="4" w:space="0" w:color="auto"/>
            </w:tcBorders>
            <w:shd w:val="clear" w:color="auto" w:fill="auto"/>
            <w:noWrap/>
            <w:vAlign w:val="bottom"/>
            <w:hideMark/>
          </w:tcPr>
          <w:p w14:paraId="4175F665" w14:textId="471471CA" w:rsidR="004336F2" w:rsidRPr="000E2B26" w:rsidRDefault="004336F2" w:rsidP="000E2B26">
            <w:pPr>
              <w:jc w:val="right"/>
              <w:rPr>
                <w:b/>
                <w:bCs/>
                <w:sz w:val="16"/>
                <w:szCs w:val="16"/>
              </w:rPr>
            </w:pPr>
            <w:r w:rsidRPr="00E06022">
              <w:rPr>
                <w:b/>
                <w:bCs/>
                <w:sz w:val="16"/>
                <w:szCs w:val="16"/>
                <w:lang w:val="ru-RU"/>
              </w:rPr>
              <w:t>-</w:t>
            </w:r>
            <w:r w:rsidR="000E2B26">
              <w:rPr>
                <w:b/>
                <w:bCs/>
                <w:sz w:val="16"/>
                <w:szCs w:val="16"/>
              </w:rPr>
              <w:t>3 714,2</w:t>
            </w:r>
          </w:p>
        </w:tc>
        <w:tc>
          <w:tcPr>
            <w:tcW w:w="883" w:type="dxa"/>
            <w:tcBorders>
              <w:top w:val="nil"/>
              <w:left w:val="nil"/>
              <w:bottom w:val="single" w:sz="4" w:space="0" w:color="auto"/>
              <w:right w:val="single" w:sz="4" w:space="0" w:color="auto"/>
            </w:tcBorders>
            <w:shd w:val="clear" w:color="auto" w:fill="auto"/>
            <w:noWrap/>
            <w:vAlign w:val="bottom"/>
            <w:hideMark/>
          </w:tcPr>
          <w:p w14:paraId="657A4E64" w14:textId="48571BCA" w:rsidR="004336F2" w:rsidRPr="000E2B26" w:rsidRDefault="004336F2" w:rsidP="000E2B26">
            <w:pPr>
              <w:jc w:val="right"/>
              <w:rPr>
                <w:b/>
                <w:bCs/>
                <w:i/>
                <w:iCs/>
                <w:sz w:val="16"/>
                <w:szCs w:val="16"/>
              </w:rPr>
            </w:pPr>
            <w:r w:rsidRPr="00E06022">
              <w:rPr>
                <w:b/>
                <w:bCs/>
                <w:i/>
                <w:iCs/>
                <w:sz w:val="16"/>
                <w:szCs w:val="16"/>
                <w:lang w:val="ru-RU"/>
              </w:rPr>
              <w:t>-</w:t>
            </w:r>
            <w:r w:rsidR="000E2B26">
              <w:rPr>
                <w:b/>
                <w:bCs/>
                <w:i/>
                <w:iCs/>
                <w:sz w:val="16"/>
                <w:szCs w:val="16"/>
              </w:rPr>
              <w:t>683,2</w:t>
            </w:r>
          </w:p>
        </w:tc>
        <w:tc>
          <w:tcPr>
            <w:tcW w:w="734" w:type="dxa"/>
            <w:tcBorders>
              <w:top w:val="nil"/>
              <w:left w:val="nil"/>
              <w:bottom w:val="single" w:sz="4" w:space="0" w:color="auto"/>
              <w:right w:val="single" w:sz="4" w:space="0" w:color="auto"/>
            </w:tcBorders>
            <w:shd w:val="clear" w:color="auto" w:fill="auto"/>
            <w:noWrap/>
            <w:vAlign w:val="bottom"/>
          </w:tcPr>
          <w:p w14:paraId="201E3A08" w14:textId="0CAD35F9" w:rsidR="004336F2" w:rsidRPr="00E06022" w:rsidRDefault="00071497" w:rsidP="004336F2">
            <w:pPr>
              <w:jc w:val="right"/>
              <w:rPr>
                <w:b/>
                <w:bCs/>
                <w:sz w:val="16"/>
                <w:szCs w:val="16"/>
              </w:rPr>
            </w:pPr>
            <w:r>
              <w:rPr>
                <w:b/>
                <w:bCs/>
                <w:sz w:val="16"/>
                <w:szCs w:val="16"/>
              </w:rPr>
              <w:t>94,5</w:t>
            </w:r>
          </w:p>
        </w:tc>
        <w:tc>
          <w:tcPr>
            <w:tcW w:w="889" w:type="dxa"/>
            <w:tcBorders>
              <w:top w:val="nil"/>
              <w:left w:val="nil"/>
              <w:bottom w:val="single" w:sz="4" w:space="0" w:color="auto"/>
              <w:right w:val="single" w:sz="4" w:space="0" w:color="auto"/>
            </w:tcBorders>
            <w:shd w:val="clear" w:color="auto" w:fill="auto"/>
            <w:noWrap/>
            <w:vAlign w:val="bottom"/>
          </w:tcPr>
          <w:p w14:paraId="42A5075E" w14:textId="23719C0F" w:rsidR="004336F2" w:rsidRPr="00E06022" w:rsidRDefault="00071497" w:rsidP="004336F2">
            <w:pPr>
              <w:jc w:val="right"/>
              <w:rPr>
                <w:b/>
                <w:bCs/>
                <w:i/>
                <w:iCs/>
                <w:sz w:val="16"/>
                <w:szCs w:val="16"/>
              </w:rPr>
            </w:pPr>
            <w:r>
              <w:rPr>
                <w:b/>
                <w:bCs/>
                <w:i/>
                <w:iCs/>
                <w:sz w:val="16"/>
                <w:szCs w:val="16"/>
              </w:rPr>
              <w:t>51,5</w:t>
            </w:r>
          </w:p>
        </w:tc>
      </w:tr>
      <w:tr w:rsidR="00E644D3" w:rsidRPr="00E06022" w14:paraId="74E55B9F" w14:textId="77777777" w:rsidTr="00963B0E">
        <w:trPr>
          <w:trHeight w:val="442"/>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56DCA5F3" w14:textId="77777777" w:rsidR="004336F2" w:rsidRPr="00E06022" w:rsidRDefault="004336F2" w:rsidP="004336F2">
            <w:pPr>
              <w:rPr>
                <w:sz w:val="16"/>
                <w:szCs w:val="16"/>
                <w:lang w:val="ru-RU"/>
              </w:rPr>
            </w:pPr>
            <w:r w:rsidRPr="00E06022">
              <w:rPr>
                <w:sz w:val="16"/>
                <w:szCs w:val="16"/>
                <w:lang w:val="ru-RU"/>
              </w:rPr>
              <w:t>Cheltuieli de personal</w:t>
            </w:r>
          </w:p>
        </w:tc>
        <w:tc>
          <w:tcPr>
            <w:tcW w:w="732" w:type="dxa"/>
            <w:tcBorders>
              <w:top w:val="nil"/>
              <w:left w:val="nil"/>
              <w:bottom w:val="single" w:sz="4" w:space="0" w:color="auto"/>
              <w:right w:val="single" w:sz="4" w:space="0" w:color="auto"/>
            </w:tcBorders>
            <w:shd w:val="clear" w:color="auto" w:fill="auto"/>
            <w:noWrap/>
            <w:vAlign w:val="bottom"/>
            <w:hideMark/>
          </w:tcPr>
          <w:p w14:paraId="69D74E11" w14:textId="6F2C97B9" w:rsidR="004336F2" w:rsidRPr="00C52924" w:rsidRDefault="00C52924" w:rsidP="004336F2">
            <w:pPr>
              <w:jc w:val="right"/>
              <w:rPr>
                <w:sz w:val="16"/>
                <w:szCs w:val="16"/>
              </w:rPr>
            </w:pPr>
            <w:r>
              <w:rPr>
                <w:sz w:val="16"/>
                <w:szCs w:val="16"/>
              </w:rPr>
              <w:t>9 127,3</w:t>
            </w:r>
          </w:p>
        </w:tc>
        <w:tc>
          <w:tcPr>
            <w:tcW w:w="890" w:type="dxa"/>
            <w:tcBorders>
              <w:top w:val="nil"/>
              <w:left w:val="nil"/>
              <w:bottom w:val="single" w:sz="4" w:space="0" w:color="auto"/>
              <w:right w:val="single" w:sz="4" w:space="0" w:color="auto"/>
            </w:tcBorders>
            <w:shd w:val="clear" w:color="auto" w:fill="auto"/>
            <w:noWrap/>
            <w:vAlign w:val="bottom"/>
            <w:hideMark/>
          </w:tcPr>
          <w:p w14:paraId="03DAC682" w14:textId="75E733F1" w:rsidR="004336F2" w:rsidRPr="00E06022" w:rsidRDefault="00C52924" w:rsidP="004336F2">
            <w:pPr>
              <w:jc w:val="right"/>
              <w:rPr>
                <w:i/>
                <w:iCs/>
                <w:sz w:val="16"/>
                <w:szCs w:val="16"/>
                <w:lang w:val="ru-RU"/>
              </w:rPr>
            </w:pPr>
            <w:r>
              <w:rPr>
                <w:i/>
                <w:iCs/>
                <w:sz w:val="16"/>
                <w:szCs w:val="16"/>
              </w:rPr>
              <w:t>6,6</w:t>
            </w:r>
            <w:r w:rsidR="004336F2" w:rsidRPr="00E06022">
              <w:rPr>
                <w:i/>
                <w:iCs/>
                <w:sz w:val="16"/>
                <w:szCs w:val="16"/>
                <w:lang w:val="ru-RU"/>
              </w:rPr>
              <w:t> </w:t>
            </w:r>
          </w:p>
        </w:tc>
        <w:tc>
          <w:tcPr>
            <w:tcW w:w="732" w:type="dxa"/>
            <w:tcBorders>
              <w:top w:val="nil"/>
              <w:left w:val="nil"/>
              <w:bottom w:val="single" w:sz="4" w:space="0" w:color="auto"/>
              <w:right w:val="single" w:sz="4" w:space="0" w:color="auto"/>
            </w:tcBorders>
            <w:shd w:val="clear" w:color="auto" w:fill="auto"/>
            <w:noWrap/>
            <w:vAlign w:val="bottom"/>
            <w:hideMark/>
          </w:tcPr>
          <w:p w14:paraId="7AFE2504" w14:textId="42B515B5" w:rsidR="004336F2" w:rsidRPr="000C3501" w:rsidRDefault="000C3501" w:rsidP="004336F2">
            <w:pPr>
              <w:jc w:val="right"/>
              <w:rPr>
                <w:sz w:val="16"/>
                <w:szCs w:val="16"/>
              </w:rPr>
            </w:pPr>
            <w:r>
              <w:rPr>
                <w:sz w:val="16"/>
                <w:szCs w:val="16"/>
              </w:rPr>
              <w:t>9 307,8</w:t>
            </w:r>
          </w:p>
        </w:tc>
        <w:tc>
          <w:tcPr>
            <w:tcW w:w="882" w:type="dxa"/>
            <w:tcBorders>
              <w:top w:val="nil"/>
              <w:left w:val="nil"/>
              <w:bottom w:val="single" w:sz="4" w:space="0" w:color="auto"/>
              <w:right w:val="single" w:sz="4" w:space="0" w:color="auto"/>
            </w:tcBorders>
            <w:shd w:val="clear" w:color="auto" w:fill="auto"/>
            <w:noWrap/>
            <w:vAlign w:val="bottom"/>
            <w:hideMark/>
          </w:tcPr>
          <w:p w14:paraId="02DF08B6" w14:textId="76C7FD98" w:rsidR="004336F2" w:rsidRPr="00E06022" w:rsidRDefault="000C3501" w:rsidP="004336F2">
            <w:pPr>
              <w:jc w:val="right"/>
              <w:rPr>
                <w:i/>
                <w:iCs/>
                <w:sz w:val="16"/>
                <w:szCs w:val="16"/>
                <w:lang w:val="ru-RU"/>
              </w:rPr>
            </w:pPr>
            <w:r>
              <w:rPr>
                <w:i/>
                <w:iCs/>
                <w:sz w:val="16"/>
                <w:szCs w:val="16"/>
              </w:rPr>
              <w:t>13,9</w:t>
            </w:r>
            <w:r w:rsidR="004336F2" w:rsidRPr="00E06022">
              <w:rPr>
                <w:i/>
                <w:iCs/>
                <w:sz w:val="16"/>
                <w:szCs w:val="16"/>
                <w:lang w:val="ru-RU"/>
              </w:rPr>
              <w:t> </w:t>
            </w:r>
          </w:p>
        </w:tc>
        <w:tc>
          <w:tcPr>
            <w:tcW w:w="735" w:type="dxa"/>
            <w:tcBorders>
              <w:top w:val="nil"/>
              <w:left w:val="nil"/>
              <w:bottom w:val="single" w:sz="4" w:space="0" w:color="auto"/>
              <w:right w:val="single" w:sz="4" w:space="0" w:color="auto"/>
            </w:tcBorders>
            <w:shd w:val="clear" w:color="auto" w:fill="auto"/>
            <w:noWrap/>
            <w:vAlign w:val="bottom"/>
            <w:hideMark/>
          </w:tcPr>
          <w:p w14:paraId="415DE424" w14:textId="73791C38" w:rsidR="004336F2" w:rsidRPr="00E06022" w:rsidRDefault="007610A5" w:rsidP="004336F2">
            <w:pPr>
              <w:jc w:val="right"/>
              <w:rPr>
                <w:sz w:val="16"/>
                <w:szCs w:val="16"/>
              </w:rPr>
            </w:pPr>
            <w:r>
              <w:rPr>
                <w:sz w:val="16"/>
                <w:szCs w:val="16"/>
              </w:rPr>
              <w:t>9 023,3</w:t>
            </w:r>
          </w:p>
        </w:tc>
        <w:tc>
          <w:tcPr>
            <w:tcW w:w="889" w:type="dxa"/>
            <w:tcBorders>
              <w:top w:val="nil"/>
              <w:left w:val="nil"/>
              <w:bottom w:val="single" w:sz="4" w:space="0" w:color="auto"/>
              <w:right w:val="single" w:sz="4" w:space="0" w:color="auto"/>
            </w:tcBorders>
            <w:shd w:val="clear" w:color="auto" w:fill="auto"/>
            <w:noWrap/>
            <w:vAlign w:val="bottom"/>
            <w:hideMark/>
          </w:tcPr>
          <w:p w14:paraId="4A06117F" w14:textId="6DEF3CB7" w:rsidR="004336F2" w:rsidRPr="00E06022" w:rsidRDefault="007610A5" w:rsidP="004336F2">
            <w:pPr>
              <w:jc w:val="right"/>
              <w:rPr>
                <w:i/>
                <w:iCs/>
                <w:sz w:val="16"/>
                <w:szCs w:val="16"/>
                <w:lang w:val="ru-RU"/>
              </w:rPr>
            </w:pPr>
            <w:r>
              <w:rPr>
                <w:i/>
                <w:iCs/>
                <w:sz w:val="16"/>
                <w:szCs w:val="16"/>
              </w:rPr>
              <w:t>8,6</w:t>
            </w:r>
            <w:r w:rsidR="004336F2" w:rsidRPr="00E06022">
              <w:rPr>
                <w:i/>
                <w:iCs/>
                <w:sz w:val="16"/>
                <w:szCs w:val="16"/>
                <w:lang w:val="ru-RU"/>
              </w:rPr>
              <w:t> </w:t>
            </w:r>
          </w:p>
        </w:tc>
        <w:tc>
          <w:tcPr>
            <w:tcW w:w="735" w:type="dxa"/>
            <w:tcBorders>
              <w:top w:val="nil"/>
              <w:left w:val="nil"/>
              <w:bottom w:val="single" w:sz="4" w:space="0" w:color="auto"/>
              <w:right w:val="single" w:sz="4" w:space="0" w:color="auto"/>
            </w:tcBorders>
            <w:shd w:val="clear" w:color="auto" w:fill="auto"/>
            <w:noWrap/>
            <w:vAlign w:val="bottom"/>
            <w:hideMark/>
          </w:tcPr>
          <w:p w14:paraId="65DA0C80" w14:textId="7615E48B" w:rsidR="004336F2" w:rsidRPr="000E2B26" w:rsidRDefault="004336F2" w:rsidP="000E2B26">
            <w:pPr>
              <w:jc w:val="right"/>
              <w:rPr>
                <w:sz w:val="16"/>
                <w:szCs w:val="16"/>
              </w:rPr>
            </w:pPr>
            <w:r w:rsidRPr="00E06022">
              <w:rPr>
                <w:sz w:val="16"/>
                <w:szCs w:val="16"/>
                <w:lang w:val="ru-RU"/>
              </w:rPr>
              <w:t>-</w:t>
            </w:r>
            <w:r w:rsidR="000E2B26">
              <w:rPr>
                <w:sz w:val="16"/>
                <w:szCs w:val="16"/>
              </w:rPr>
              <w:t>284,5</w:t>
            </w:r>
          </w:p>
        </w:tc>
        <w:tc>
          <w:tcPr>
            <w:tcW w:w="883" w:type="dxa"/>
            <w:tcBorders>
              <w:top w:val="nil"/>
              <w:left w:val="nil"/>
              <w:bottom w:val="single" w:sz="4" w:space="0" w:color="auto"/>
              <w:right w:val="single" w:sz="4" w:space="0" w:color="auto"/>
            </w:tcBorders>
            <w:shd w:val="clear" w:color="auto" w:fill="auto"/>
            <w:noWrap/>
            <w:vAlign w:val="bottom"/>
            <w:hideMark/>
          </w:tcPr>
          <w:p w14:paraId="791E82C2" w14:textId="6A5FC7CF" w:rsidR="004336F2" w:rsidRPr="00E06022" w:rsidRDefault="00506723" w:rsidP="000E2B26">
            <w:pPr>
              <w:jc w:val="right"/>
              <w:rPr>
                <w:i/>
                <w:iCs/>
                <w:sz w:val="16"/>
                <w:szCs w:val="16"/>
                <w:lang w:val="ru-RU"/>
              </w:rPr>
            </w:pPr>
            <w:r w:rsidRPr="00E06022">
              <w:rPr>
                <w:i/>
                <w:iCs/>
                <w:sz w:val="16"/>
                <w:szCs w:val="16"/>
              </w:rPr>
              <w:t>-</w:t>
            </w:r>
            <w:r w:rsidR="000E2B26">
              <w:rPr>
                <w:i/>
                <w:iCs/>
                <w:sz w:val="16"/>
                <w:szCs w:val="16"/>
              </w:rPr>
              <w:t>5</w:t>
            </w:r>
            <w:r w:rsidRPr="00E06022">
              <w:rPr>
                <w:i/>
                <w:iCs/>
                <w:sz w:val="16"/>
                <w:szCs w:val="16"/>
              </w:rPr>
              <w:t>,3</w:t>
            </w:r>
            <w:r w:rsidR="004336F2" w:rsidRPr="00E06022">
              <w:rPr>
                <w:i/>
                <w:iCs/>
                <w:sz w:val="16"/>
                <w:szCs w:val="16"/>
                <w:lang w:val="ru-RU"/>
              </w:rPr>
              <w:t> </w:t>
            </w:r>
          </w:p>
        </w:tc>
        <w:tc>
          <w:tcPr>
            <w:tcW w:w="734" w:type="dxa"/>
            <w:tcBorders>
              <w:top w:val="nil"/>
              <w:left w:val="nil"/>
              <w:bottom w:val="single" w:sz="4" w:space="0" w:color="auto"/>
              <w:right w:val="single" w:sz="4" w:space="0" w:color="auto"/>
            </w:tcBorders>
            <w:shd w:val="clear" w:color="auto" w:fill="auto"/>
            <w:noWrap/>
            <w:vAlign w:val="bottom"/>
          </w:tcPr>
          <w:p w14:paraId="228B3AC6" w14:textId="53ACAAC6" w:rsidR="004336F2" w:rsidRPr="00E06022" w:rsidRDefault="00071497" w:rsidP="004336F2">
            <w:pPr>
              <w:jc w:val="right"/>
              <w:rPr>
                <w:sz w:val="16"/>
                <w:szCs w:val="16"/>
              </w:rPr>
            </w:pPr>
            <w:r>
              <w:rPr>
                <w:sz w:val="16"/>
                <w:szCs w:val="16"/>
              </w:rPr>
              <w:t>96,9</w:t>
            </w:r>
          </w:p>
        </w:tc>
        <w:tc>
          <w:tcPr>
            <w:tcW w:w="889" w:type="dxa"/>
            <w:tcBorders>
              <w:top w:val="nil"/>
              <w:left w:val="nil"/>
              <w:bottom w:val="single" w:sz="4" w:space="0" w:color="auto"/>
              <w:right w:val="single" w:sz="4" w:space="0" w:color="auto"/>
            </w:tcBorders>
            <w:shd w:val="clear" w:color="auto" w:fill="auto"/>
            <w:noWrap/>
            <w:vAlign w:val="bottom"/>
          </w:tcPr>
          <w:p w14:paraId="525A7FCA" w14:textId="55B0110D" w:rsidR="004336F2" w:rsidRPr="00071497" w:rsidRDefault="00071497" w:rsidP="004336F2">
            <w:pPr>
              <w:jc w:val="right"/>
              <w:rPr>
                <w:i/>
                <w:iCs/>
                <w:sz w:val="16"/>
                <w:szCs w:val="16"/>
              </w:rPr>
            </w:pPr>
            <w:r>
              <w:rPr>
                <w:i/>
                <w:iCs/>
                <w:sz w:val="16"/>
                <w:szCs w:val="16"/>
              </w:rPr>
              <w:t>61,9</w:t>
            </w:r>
          </w:p>
        </w:tc>
      </w:tr>
      <w:tr w:rsidR="00E644D3" w:rsidRPr="00E06022" w14:paraId="5DE6D1A0" w14:textId="77777777" w:rsidTr="00963B0E">
        <w:trPr>
          <w:trHeight w:val="478"/>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1DF8CA8A" w14:textId="77777777" w:rsidR="004336F2" w:rsidRPr="00E06022" w:rsidRDefault="004336F2" w:rsidP="004336F2">
            <w:pPr>
              <w:rPr>
                <w:sz w:val="16"/>
                <w:szCs w:val="16"/>
                <w:lang w:val="ru-RU"/>
              </w:rPr>
            </w:pPr>
            <w:r w:rsidRPr="00E06022">
              <w:rPr>
                <w:sz w:val="16"/>
                <w:szCs w:val="16"/>
                <w:lang w:val="ru-RU"/>
              </w:rPr>
              <w:t>Bunuri și servicii</w:t>
            </w:r>
          </w:p>
        </w:tc>
        <w:tc>
          <w:tcPr>
            <w:tcW w:w="732" w:type="dxa"/>
            <w:tcBorders>
              <w:top w:val="nil"/>
              <w:left w:val="nil"/>
              <w:bottom w:val="single" w:sz="4" w:space="0" w:color="auto"/>
              <w:right w:val="single" w:sz="4" w:space="0" w:color="auto"/>
            </w:tcBorders>
            <w:shd w:val="clear" w:color="auto" w:fill="auto"/>
            <w:noWrap/>
            <w:vAlign w:val="bottom"/>
            <w:hideMark/>
          </w:tcPr>
          <w:p w14:paraId="6C7ED9A3" w14:textId="126C4C9A" w:rsidR="004336F2" w:rsidRPr="00C52924" w:rsidRDefault="00C52924" w:rsidP="004336F2">
            <w:pPr>
              <w:jc w:val="right"/>
              <w:rPr>
                <w:sz w:val="16"/>
                <w:szCs w:val="16"/>
              </w:rPr>
            </w:pPr>
            <w:r>
              <w:rPr>
                <w:sz w:val="16"/>
                <w:szCs w:val="16"/>
              </w:rPr>
              <w:t>3 060,7</w:t>
            </w:r>
          </w:p>
        </w:tc>
        <w:tc>
          <w:tcPr>
            <w:tcW w:w="890" w:type="dxa"/>
            <w:tcBorders>
              <w:top w:val="nil"/>
              <w:left w:val="nil"/>
              <w:bottom w:val="single" w:sz="4" w:space="0" w:color="auto"/>
              <w:right w:val="single" w:sz="4" w:space="0" w:color="auto"/>
            </w:tcBorders>
            <w:shd w:val="clear" w:color="auto" w:fill="auto"/>
            <w:noWrap/>
            <w:vAlign w:val="bottom"/>
            <w:hideMark/>
          </w:tcPr>
          <w:p w14:paraId="59702352" w14:textId="28371074" w:rsidR="004336F2" w:rsidRPr="00C52924" w:rsidRDefault="00C52924" w:rsidP="004336F2">
            <w:pPr>
              <w:jc w:val="right"/>
              <w:rPr>
                <w:i/>
                <w:iCs/>
                <w:sz w:val="16"/>
                <w:szCs w:val="16"/>
              </w:rPr>
            </w:pPr>
            <w:r>
              <w:rPr>
                <w:i/>
                <w:iCs/>
                <w:sz w:val="16"/>
                <w:szCs w:val="16"/>
              </w:rPr>
              <w:t>1 045,5</w:t>
            </w:r>
          </w:p>
        </w:tc>
        <w:tc>
          <w:tcPr>
            <w:tcW w:w="732" w:type="dxa"/>
            <w:tcBorders>
              <w:top w:val="nil"/>
              <w:left w:val="nil"/>
              <w:bottom w:val="single" w:sz="4" w:space="0" w:color="auto"/>
              <w:right w:val="single" w:sz="4" w:space="0" w:color="auto"/>
            </w:tcBorders>
            <w:shd w:val="clear" w:color="auto" w:fill="auto"/>
            <w:noWrap/>
            <w:vAlign w:val="bottom"/>
            <w:hideMark/>
          </w:tcPr>
          <w:p w14:paraId="3E07EA37" w14:textId="6E0B1CD2" w:rsidR="004336F2" w:rsidRPr="00E06022" w:rsidRDefault="000C3501" w:rsidP="009E6395">
            <w:pPr>
              <w:jc w:val="right"/>
              <w:rPr>
                <w:sz w:val="16"/>
                <w:szCs w:val="16"/>
              </w:rPr>
            </w:pPr>
            <w:r>
              <w:rPr>
                <w:sz w:val="16"/>
                <w:szCs w:val="16"/>
              </w:rPr>
              <w:t>2 599,3</w:t>
            </w:r>
          </w:p>
        </w:tc>
        <w:tc>
          <w:tcPr>
            <w:tcW w:w="882" w:type="dxa"/>
            <w:tcBorders>
              <w:top w:val="nil"/>
              <w:left w:val="nil"/>
              <w:bottom w:val="single" w:sz="4" w:space="0" w:color="auto"/>
              <w:right w:val="single" w:sz="4" w:space="0" w:color="auto"/>
            </w:tcBorders>
            <w:shd w:val="clear" w:color="auto" w:fill="auto"/>
            <w:noWrap/>
            <w:vAlign w:val="bottom"/>
            <w:hideMark/>
          </w:tcPr>
          <w:p w14:paraId="50B10942" w14:textId="6DE484A5" w:rsidR="004336F2" w:rsidRPr="00E06022" w:rsidRDefault="000C3501" w:rsidP="004336F2">
            <w:pPr>
              <w:jc w:val="right"/>
              <w:rPr>
                <w:i/>
                <w:iCs/>
                <w:sz w:val="16"/>
                <w:szCs w:val="16"/>
              </w:rPr>
            </w:pPr>
            <w:r>
              <w:rPr>
                <w:i/>
                <w:iCs/>
                <w:sz w:val="16"/>
                <w:szCs w:val="16"/>
              </w:rPr>
              <w:t>326,1</w:t>
            </w:r>
          </w:p>
        </w:tc>
        <w:tc>
          <w:tcPr>
            <w:tcW w:w="735" w:type="dxa"/>
            <w:tcBorders>
              <w:top w:val="nil"/>
              <w:left w:val="nil"/>
              <w:bottom w:val="single" w:sz="4" w:space="0" w:color="auto"/>
              <w:right w:val="single" w:sz="4" w:space="0" w:color="auto"/>
            </w:tcBorders>
            <w:shd w:val="clear" w:color="auto" w:fill="auto"/>
            <w:noWrap/>
            <w:vAlign w:val="bottom"/>
            <w:hideMark/>
          </w:tcPr>
          <w:p w14:paraId="32BD1B8B" w14:textId="263C582A" w:rsidR="004336F2" w:rsidRPr="00E06022" w:rsidRDefault="007610A5" w:rsidP="004336F2">
            <w:pPr>
              <w:jc w:val="right"/>
              <w:rPr>
                <w:sz w:val="16"/>
                <w:szCs w:val="16"/>
              </w:rPr>
            </w:pPr>
            <w:r>
              <w:rPr>
                <w:sz w:val="16"/>
                <w:szCs w:val="16"/>
              </w:rPr>
              <w:t>2 148,9</w:t>
            </w:r>
          </w:p>
        </w:tc>
        <w:tc>
          <w:tcPr>
            <w:tcW w:w="889" w:type="dxa"/>
            <w:tcBorders>
              <w:top w:val="nil"/>
              <w:left w:val="nil"/>
              <w:bottom w:val="single" w:sz="4" w:space="0" w:color="auto"/>
              <w:right w:val="single" w:sz="4" w:space="0" w:color="auto"/>
            </w:tcBorders>
            <w:shd w:val="clear" w:color="auto" w:fill="auto"/>
            <w:noWrap/>
            <w:vAlign w:val="bottom"/>
            <w:hideMark/>
          </w:tcPr>
          <w:p w14:paraId="1BD672EC" w14:textId="7C00116D" w:rsidR="004336F2" w:rsidRPr="00E06022" w:rsidRDefault="001E0827" w:rsidP="007610A5">
            <w:pPr>
              <w:jc w:val="right"/>
              <w:rPr>
                <w:i/>
                <w:iCs/>
                <w:sz w:val="16"/>
                <w:szCs w:val="16"/>
              </w:rPr>
            </w:pPr>
            <w:r w:rsidRPr="00E06022">
              <w:rPr>
                <w:i/>
                <w:iCs/>
                <w:sz w:val="16"/>
                <w:szCs w:val="16"/>
              </w:rPr>
              <w:t>1</w:t>
            </w:r>
            <w:r w:rsidR="007610A5">
              <w:rPr>
                <w:i/>
                <w:iCs/>
                <w:sz w:val="16"/>
                <w:szCs w:val="16"/>
              </w:rPr>
              <w:t>66,4</w:t>
            </w:r>
          </w:p>
        </w:tc>
        <w:tc>
          <w:tcPr>
            <w:tcW w:w="735" w:type="dxa"/>
            <w:tcBorders>
              <w:top w:val="nil"/>
              <w:left w:val="nil"/>
              <w:bottom w:val="single" w:sz="4" w:space="0" w:color="auto"/>
              <w:right w:val="single" w:sz="4" w:space="0" w:color="auto"/>
            </w:tcBorders>
            <w:shd w:val="clear" w:color="auto" w:fill="auto"/>
            <w:noWrap/>
            <w:vAlign w:val="bottom"/>
            <w:hideMark/>
          </w:tcPr>
          <w:p w14:paraId="0D038FE5" w14:textId="3701064D" w:rsidR="004336F2" w:rsidRPr="000E2B26" w:rsidRDefault="004336F2" w:rsidP="000E2B26">
            <w:pPr>
              <w:jc w:val="right"/>
              <w:rPr>
                <w:sz w:val="16"/>
                <w:szCs w:val="16"/>
              </w:rPr>
            </w:pPr>
            <w:r w:rsidRPr="00E06022">
              <w:rPr>
                <w:sz w:val="16"/>
                <w:szCs w:val="16"/>
                <w:lang w:val="ru-RU"/>
              </w:rPr>
              <w:t>-</w:t>
            </w:r>
            <w:r w:rsidR="000E2B26">
              <w:rPr>
                <w:sz w:val="16"/>
                <w:szCs w:val="16"/>
              </w:rPr>
              <w:t>450,4</w:t>
            </w:r>
          </w:p>
        </w:tc>
        <w:tc>
          <w:tcPr>
            <w:tcW w:w="883" w:type="dxa"/>
            <w:tcBorders>
              <w:top w:val="nil"/>
              <w:left w:val="nil"/>
              <w:bottom w:val="single" w:sz="4" w:space="0" w:color="auto"/>
              <w:right w:val="single" w:sz="4" w:space="0" w:color="auto"/>
            </w:tcBorders>
            <w:shd w:val="clear" w:color="auto" w:fill="auto"/>
            <w:noWrap/>
            <w:vAlign w:val="bottom"/>
            <w:hideMark/>
          </w:tcPr>
          <w:p w14:paraId="5CB3F498" w14:textId="0F8AB9EA" w:rsidR="004336F2" w:rsidRPr="000E2B26" w:rsidRDefault="00506723" w:rsidP="000E2B26">
            <w:pPr>
              <w:jc w:val="right"/>
              <w:rPr>
                <w:i/>
                <w:iCs/>
                <w:sz w:val="16"/>
                <w:szCs w:val="16"/>
              </w:rPr>
            </w:pPr>
            <w:r w:rsidRPr="00E06022">
              <w:rPr>
                <w:i/>
                <w:iCs/>
                <w:sz w:val="16"/>
                <w:szCs w:val="16"/>
                <w:lang w:val="ru-RU"/>
              </w:rPr>
              <w:t>-</w:t>
            </w:r>
            <w:r w:rsidR="000E2B26">
              <w:rPr>
                <w:i/>
                <w:iCs/>
                <w:sz w:val="16"/>
                <w:szCs w:val="16"/>
              </w:rPr>
              <w:t>159,7</w:t>
            </w:r>
          </w:p>
        </w:tc>
        <w:tc>
          <w:tcPr>
            <w:tcW w:w="734" w:type="dxa"/>
            <w:tcBorders>
              <w:top w:val="nil"/>
              <w:left w:val="nil"/>
              <w:bottom w:val="single" w:sz="4" w:space="0" w:color="auto"/>
              <w:right w:val="single" w:sz="4" w:space="0" w:color="auto"/>
            </w:tcBorders>
            <w:shd w:val="clear" w:color="auto" w:fill="auto"/>
            <w:noWrap/>
            <w:vAlign w:val="bottom"/>
          </w:tcPr>
          <w:p w14:paraId="7EBB5217" w14:textId="2503456D" w:rsidR="004336F2" w:rsidRPr="00E06022" w:rsidRDefault="00071497" w:rsidP="004336F2">
            <w:pPr>
              <w:jc w:val="right"/>
              <w:rPr>
                <w:sz w:val="16"/>
                <w:szCs w:val="16"/>
              </w:rPr>
            </w:pPr>
            <w:r>
              <w:rPr>
                <w:sz w:val="16"/>
                <w:szCs w:val="16"/>
              </w:rPr>
              <w:t>82,7</w:t>
            </w:r>
          </w:p>
        </w:tc>
        <w:tc>
          <w:tcPr>
            <w:tcW w:w="889" w:type="dxa"/>
            <w:tcBorders>
              <w:top w:val="nil"/>
              <w:left w:val="nil"/>
              <w:bottom w:val="single" w:sz="4" w:space="0" w:color="auto"/>
              <w:right w:val="single" w:sz="4" w:space="0" w:color="auto"/>
            </w:tcBorders>
            <w:shd w:val="clear" w:color="auto" w:fill="auto"/>
            <w:noWrap/>
            <w:vAlign w:val="bottom"/>
          </w:tcPr>
          <w:p w14:paraId="73494B9E" w14:textId="21800341" w:rsidR="004336F2" w:rsidRPr="00E06022" w:rsidRDefault="00071497" w:rsidP="004336F2">
            <w:pPr>
              <w:jc w:val="right"/>
              <w:rPr>
                <w:i/>
                <w:iCs/>
                <w:sz w:val="16"/>
                <w:szCs w:val="16"/>
              </w:rPr>
            </w:pPr>
            <w:r>
              <w:rPr>
                <w:i/>
                <w:iCs/>
                <w:sz w:val="16"/>
                <w:szCs w:val="16"/>
              </w:rPr>
              <w:t>51,0</w:t>
            </w:r>
          </w:p>
        </w:tc>
      </w:tr>
      <w:tr w:rsidR="00E644D3" w:rsidRPr="00E06022" w14:paraId="1F54AA64" w14:textId="77777777" w:rsidTr="00963B0E">
        <w:trPr>
          <w:trHeight w:val="407"/>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7B04D03F" w14:textId="77777777" w:rsidR="004336F2" w:rsidRPr="00E06022" w:rsidRDefault="004336F2" w:rsidP="004336F2">
            <w:pPr>
              <w:rPr>
                <w:sz w:val="16"/>
                <w:szCs w:val="16"/>
                <w:lang w:val="ru-RU"/>
              </w:rPr>
            </w:pPr>
            <w:r w:rsidRPr="00E06022">
              <w:rPr>
                <w:sz w:val="16"/>
                <w:szCs w:val="16"/>
                <w:lang w:val="ru-RU"/>
              </w:rPr>
              <w:t xml:space="preserve">Dobânzi </w:t>
            </w:r>
          </w:p>
        </w:tc>
        <w:tc>
          <w:tcPr>
            <w:tcW w:w="732" w:type="dxa"/>
            <w:tcBorders>
              <w:top w:val="nil"/>
              <w:left w:val="nil"/>
              <w:bottom w:val="single" w:sz="4" w:space="0" w:color="auto"/>
              <w:right w:val="single" w:sz="4" w:space="0" w:color="auto"/>
            </w:tcBorders>
            <w:shd w:val="clear" w:color="auto" w:fill="auto"/>
            <w:noWrap/>
            <w:vAlign w:val="bottom"/>
            <w:hideMark/>
          </w:tcPr>
          <w:p w14:paraId="02B5FB06" w14:textId="5975BE26" w:rsidR="004336F2" w:rsidRPr="00C52924" w:rsidRDefault="00C52924" w:rsidP="004336F2">
            <w:pPr>
              <w:jc w:val="right"/>
              <w:rPr>
                <w:sz w:val="16"/>
                <w:szCs w:val="16"/>
              </w:rPr>
            </w:pPr>
            <w:r>
              <w:rPr>
                <w:sz w:val="16"/>
                <w:szCs w:val="16"/>
              </w:rPr>
              <w:t>2 773,0</w:t>
            </w:r>
          </w:p>
        </w:tc>
        <w:tc>
          <w:tcPr>
            <w:tcW w:w="890" w:type="dxa"/>
            <w:tcBorders>
              <w:top w:val="nil"/>
              <w:left w:val="nil"/>
              <w:bottom w:val="single" w:sz="4" w:space="0" w:color="auto"/>
              <w:right w:val="single" w:sz="4" w:space="0" w:color="auto"/>
            </w:tcBorders>
            <w:shd w:val="clear" w:color="auto" w:fill="auto"/>
            <w:noWrap/>
            <w:vAlign w:val="bottom"/>
            <w:hideMark/>
          </w:tcPr>
          <w:p w14:paraId="1A6BCBA8"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2" w:type="dxa"/>
            <w:tcBorders>
              <w:top w:val="nil"/>
              <w:left w:val="nil"/>
              <w:bottom w:val="single" w:sz="4" w:space="0" w:color="auto"/>
              <w:right w:val="single" w:sz="4" w:space="0" w:color="auto"/>
            </w:tcBorders>
            <w:shd w:val="clear" w:color="auto" w:fill="auto"/>
            <w:noWrap/>
            <w:vAlign w:val="bottom"/>
            <w:hideMark/>
          </w:tcPr>
          <w:p w14:paraId="3470A189" w14:textId="6E804BC6" w:rsidR="004336F2" w:rsidRPr="00E06022" w:rsidRDefault="000C3501" w:rsidP="004336F2">
            <w:pPr>
              <w:jc w:val="right"/>
              <w:rPr>
                <w:sz w:val="16"/>
                <w:szCs w:val="16"/>
              </w:rPr>
            </w:pPr>
            <w:r>
              <w:rPr>
                <w:sz w:val="16"/>
                <w:szCs w:val="16"/>
              </w:rPr>
              <w:t>2 718,8</w:t>
            </w:r>
          </w:p>
        </w:tc>
        <w:tc>
          <w:tcPr>
            <w:tcW w:w="882" w:type="dxa"/>
            <w:tcBorders>
              <w:top w:val="nil"/>
              <w:left w:val="nil"/>
              <w:bottom w:val="single" w:sz="4" w:space="0" w:color="auto"/>
              <w:right w:val="single" w:sz="4" w:space="0" w:color="auto"/>
            </w:tcBorders>
            <w:shd w:val="clear" w:color="auto" w:fill="auto"/>
            <w:noWrap/>
            <w:vAlign w:val="bottom"/>
            <w:hideMark/>
          </w:tcPr>
          <w:p w14:paraId="5FF1C368"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5" w:type="dxa"/>
            <w:tcBorders>
              <w:top w:val="nil"/>
              <w:left w:val="nil"/>
              <w:bottom w:val="single" w:sz="4" w:space="0" w:color="auto"/>
              <w:right w:val="single" w:sz="4" w:space="0" w:color="auto"/>
            </w:tcBorders>
            <w:shd w:val="clear" w:color="auto" w:fill="auto"/>
            <w:noWrap/>
            <w:vAlign w:val="bottom"/>
            <w:hideMark/>
          </w:tcPr>
          <w:p w14:paraId="58E2674A" w14:textId="10761DCF" w:rsidR="004336F2" w:rsidRPr="00E06022" w:rsidRDefault="007610A5" w:rsidP="004336F2">
            <w:pPr>
              <w:jc w:val="right"/>
              <w:rPr>
                <w:sz w:val="16"/>
                <w:szCs w:val="16"/>
              </w:rPr>
            </w:pPr>
            <w:r>
              <w:rPr>
                <w:sz w:val="16"/>
                <w:szCs w:val="16"/>
              </w:rPr>
              <w:t>2 645,4</w:t>
            </w:r>
          </w:p>
        </w:tc>
        <w:tc>
          <w:tcPr>
            <w:tcW w:w="889" w:type="dxa"/>
            <w:tcBorders>
              <w:top w:val="nil"/>
              <w:left w:val="nil"/>
              <w:bottom w:val="single" w:sz="4" w:space="0" w:color="auto"/>
              <w:right w:val="single" w:sz="4" w:space="0" w:color="auto"/>
            </w:tcBorders>
            <w:shd w:val="clear" w:color="auto" w:fill="auto"/>
            <w:noWrap/>
            <w:vAlign w:val="bottom"/>
            <w:hideMark/>
          </w:tcPr>
          <w:p w14:paraId="00A15B0D"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5" w:type="dxa"/>
            <w:tcBorders>
              <w:top w:val="nil"/>
              <w:left w:val="nil"/>
              <w:bottom w:val="single" w:sz="4" w:space="0" w:color="auto"/>
              <w:right w:val="single" w:sz="4" w:space="0" w:color="auto"/>
            </w:tcBorders>
            <w:shd w:val="clear" w:color="auto" w:fill="auto"/>
            <w:noWrap/>
            <w:vAlign w:val="bottom"/>
            <w:hideMark/>
          </w:tcPr>
          <w:p w14:paraId="492EBB0B" w14:textId="3D62B84C" w:rsidR="004336F2" w:rsidRPr="000E2B26" w:rsidRDefault="004336F2" w:rsidP="000E2B26">
            <w:pPr>
              <w:jc w:val="right"/>
              <w:rPr>
                <w:sz w:val="16"/>
                <w:szCs w:val="16"/>
              </w:rPr>
            </w:pPr>
            <w:r w:rsidRPr="00E06022">
              <w:rPr>
                <w:sz w:val="16"/>
                <w:szCs w:val="16"/>
                <w:lang w:val="ru-RU"/>
              </w:rPr>
              <w:t>-</w:t>
            </w:r>
            <w:r w:rsidR="000E2B26">
              <w:rPr>
                <w:sz w:val="16"/>
                <w:szCs w:val="16"/>
              </w:rPr>
              <w:t>73,4</w:t>
            </w:r>
          </w:p>
        </w:tc>
        <w:tc>
          <w:tcPr>
            <w:tcW w:w="883" w:type="dxa"/>
            <w:tcBorders>
              <w:top w:val="nil"/>
              <w:left w:val="nil"/>
              <w:bottom w:val="single" w:sz="4" w:space="0" w:color="auto"/>
              <w:right w:val="single" w:sz="4" w:space="0" w:color="auto"/>
            </w:tcBorders>
            <w:shd w:val="clear" w:color="auto" w:fill="auto"/>
            <w:noWrap/>
            <w:vAlign w:val="bottom"/>
            <w:hideMark/>
          </w:tcPr>
          <w:p w14:paraId="20CA6D1D"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4" w:type="dxa"/>
            <w:tcBorders>
              <w:top w:val="nil"/>
              <w:left w:val="nil"/>
              <w:bottom w:val="single" w:sz="4" w:space="0" w:color="auto"/>
              <w:right w:val="single" w:sz="4" w:space="0" w:color="auto"/>
            </w:tcBorders>
            <w:shd w:val="clear" w:color="auto" w:fill="auto"/>
            <w:noWrap/>
            <w:vAlign w:val="bottom"/>
          </w:tcPr>
          <w:p w14:paraId="10C8C7DB" w14:textId="2C2ED722" w:rsidR="004336F2" w:rsidRPr="00E06022" w:rsidRDefault="00071497" w:rsidP="004336F2">
            <w:pPr>
              <w:jc w:val="right"/>
              <w:rPr>
                <w:sz w:val="16"/>
                <w:szCs w:val="16"/>
              </w:rPr>
            </w:pPr>
            <w:r>
              <w:rPr>
                <w:sz w:val="16"/>
                <w:szCs w:val="16"/>
              </w:rPr>
              <w:t>97,3</w:t>
            </w:r>
          </w:p>
        </w:tc>
        <w:tc>
          <w:tcPr>
            <w:tcW w:w="889" w:type="dxa"/>
            <w:tcBorders>
              <w:top w:val="nil"/>
              <w:left w:val="nil"/>
              <w:bottom w:val="single" w:sz="4" w:space="0" w:color="auto"/>
              <w:right w:val="single" w:sz="4" w:space="0" w:color="auto"/>
            </w:tcBorders>
            <w:shd w:val="clear" w:color="auto" w:fill="auto"/>
            <w:noWrap/>
            <w:vAlign w:val="bottom"/>
          </w:tcPr>
          <w:p w14:paraId="01A7D9A1" w14:textId="1A255252" w:rsidR="004336F2" w:rsidRPr="00E06022" w:rsidRDefault="004336F2" w:rsidP="004336F2">
            <w:pPr>
              <w:jc w:val="right"/>
              <w:rPr>
                <w:i/>
                <w:iCs/>
                <w:sz w:val="16"/>
                <w:szCs w:val="16"/>
                <w:lang w:val="ru-RU"/>
              </w:rPr>
            </w:pPr>
          </w:p>
        </w:tc>
      </w:tr>
      <w:tr w:rsidR="00E644D3" w:rsidRPr="00E06022" w14:paraId="4E16C2FB" w14:textId="77777777" w:rsidTr="00963B0E">
        <w:trPr>
          <w:trHeight w:val="425"/>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0E197AF3" w14:textId="6D896F99" w:rsidR="004336F2" w:rsidRPr="00F33616" w:rsidRDefault="00F33616" w:rsidP="004336F2">
            <w:pPr>
              <w:rPr>
                <w:sz w:val="16"/>
                <w:szCs w:val="16"/>
                <w:lang w:val="ro-MD"/>
              </w:rPr>
            </w:pPr>
            <w:r>
              <w:rPr>
                <w:sz w:val="16"/>
                <w:szCs w:val="16"/>
                <w:lang w:val="ro-MD"/>
              </w:rPr>
              <w:t>Subvenții</w:t>
            </w:r>
          </w:p>
        </w:tc>
        <w:tc>
          <w:tcPr>
            <w:tcW w:w="732" w:type="dxa"/>
            <w:tcBorders>
              <w:top w:val="nil"/>
              <w:left w:val="nil"/>
              <w:bottom w:val="single" w:sz="4" w:space="0" w:color="auto"/>
              <w:right w:val="single" w:sz="4" w:space="0" w:color="auto"/>
            </w:tcBorders>
            <w:shd w:val="clear" w:color="auto" w:fill="auto"/>
            <w:noWrap/>
            <w:vAlign w:val="bottom"/>
            <w:hideMark/>
          </w:tcPr>
          <w:p w14:paraId="028E793C" w14:textId="38EC315F" w:rsidR="004336F2" w:rsidRPr="00C52924" w:rsidRDefault="00C52924" w:rsidP="004336F2">
            <w:pPr>
              <w:jc w:val="right"/>
              <w:rPr>
                <w:sz w:val="16"/>
                <w:szCs w:val="16"/>
              </w:rPr>
            </w:pPr>
            <w:r>
              <w:rPr>
                <w:sz w:val="16"/>
                <w:szCs w:val="16"/>
              </w:rPr>
              <w:t>3 589,6</w:t>
            </w:r>
          </w:p>
        </w:tc>
        <w:tc>
          <w:tcPr>
            <w:tcW w:w="890" w:type="dxa"/>
            <w:tcBorders>
              <w:top w:val="nil"/>
              <w:left w:val="nil"/>
              <w:bottom w:val="single" w:sz="4" w:space="0" w:color="auto"/>
              <w:right w:val="single" w:sz="4" w:space="0" w:color="auto"/>
            </w:tcBorders>
            <w:shd w:val="clear" w:color="auto" w:fill="auto"/>
            <w:noWrap/>
            <w:vAlign w:val="bottom"/>
            <w:hideMark/>
          </w:tcPr>
          <w:p w14:paraId="2ECDB06D" w14:textId="573A0D13" w:rsidR="004336F2" w:rsidRPr="007A5D7C" w:rsidRDefault="00C52924" w:rsidP="004336F2">
            <w:pPr>
              <w:jc w:val="right"/>
              <w:rPr>
                <w:i/>
                <w:iCs/>
                <w:sz w:val="16"/>
                <w:szCs w:val="16"/>
                <w:lang w:val="en-US"/>
              </w:rPr>
            </w:pPr>
            <w:r>
              <w:rPr>
                <w:i/>
                <w:iCs/>
                <w:sz w:val="16"/>
                <w:szCs w:val="16"/>
              </w:rPr>
              <w:t>11,0</w:t>
            </w:r>
          </w:p>
        </w:tc>
        <w:tc>
          <w:tcPr>
            <w:tcW w:w="732" w:type="dxa"/>
            <w:tcBorders>
              <w:top w:val="nil"/>
              <w:left w:val="nil"/>
              <w:bottom w:val="single" w:sz="4" w:space="0" w:color="auto"/>
              <w:right w:val="single" w:sz="4" w:space="0" w:color="auto"/>
            </w:tcBorders>
            <w:shd w:val="clear" w:color="auto" w:fill="auto"/>
            <w:noWrap/>
            <w:vAlign w:val="bottom"/>
            <w:hideMark/>
          </w:tcPr>
          <w:p w14:paraId="23F61B95" w14:textId="064B523F" w:rsidR="004336F2" w:rsidRPr="00E06022" w:rsidRDefault="000C3501" w:rsidP="004336F2">
            <w:pPr>
              <w:jc w:val="right"/>
              <w:rPr>
                <w:sz w:val="16"/>
                <w:szCs w:val="16"/>
              </w:rPr>
            </w:pPr>
            <w:r>
              <w:rPr>
                <w:sz w:val="16"/>
                <w:szCs w:val="16"/>
              </w:rPr>
              <w:t>4 559,9</w:t>
            </w:r>
          </w:p>
        </w:tc>
        <w:tc>
          <w:tcPr>
            <w:tcW w:w="882" w:type="dxa"/>
            <w:tcBorders>
              <w:top w:val="nil"/>
              <w:left w:val="nil"/>
              <w:bottom w:val="single" w:sz="4" w:space="0" w:color="auto"/>
              <w:right w:val="single" w:sz="4" w:space="0" w:color="auto"/>
            </w:tcBorders>
            <w:shd w:val="clear" w:color="auto" w:fill="auto"/>
            <w:noWrap/>
            <w:vAlign w:val="bottom"/>
            <w:hideMark/>
          </w:tcPr>
          <w:p w14:paraId="338CEB06" w14:textId="3EAA66E9" w:rsidR="004336F2" w:rsidRPr="00E06022" w:rsidRDefault="000C3501" w:rsidP="004336F2">
            <w:pPr>
              <w:jc w:val="right"/>
              <w:rPr>
                <w:i/>
                <w:iCs/>
                <w:sz w:val="16"/>
                <w:szCs w:val="16"/>
              </w:rPr>
            </w:pPr>
            <w:r>
              <w:rPr>
                <w:i/>
                <w:iCs/>
                <w:sz w:val="16"/>
                <w:szCs w:val="16"/>
              </w:rPr>
              <w:t>11,0</w:t>
            </w:r>
          </w:p>
        </w:tc>
        <w:tc>
          <w:tcPr>
            <w:tcW w:w="735" w:type="dxa"/>
            <w:tcBorders>
              <w:top w:val="nil"/>
              <w:left w:val="nil"/>
              <w:bottom w:val="single" w:sz="4" w:space="0" w:color="auto"/>
              <w:right w:val="single" w:sz="4" w:space="0" w:color="auto"/>
            </w:tcBorders>
            <w:shd w:val="clear" w:color="auto" w:fill="auto"/>
            <w:noWrap/>
            <w:vAlign w:val="bottom"/>
            <w:hideMark/>
          </w:tcPr>
          <w:p w14:paraId="402116BD" w14:textId="4EBDA672" w:rsidR="004336F2" w:rsidRPr="00E06022" w:rsidRDefault="007610A5" w:rsidP="004336F2">
            <w:pPr>
              <w:jc w:val="right"/>
              <w:rPr>
                <w:sz w:val="16"/>
                <w:szCs w:val="16"/>
              </w:rPr>
            </w:pPr>
            <w:r>
              <w:rPr>
                <w:sz w:val="16"/>
                <w:szCs w:val="16"/>
              </w:rPr>
              <w:t>4 238,8</w:t>
            </w:r>
          </w:p>
        </w:tc>
        <w:tc>
          <w:tcPr>
            <w:tcW w:w="889" w:type="dxa"/>
            <w:tcBorders>
              <w:top w:val="nil"/>
              <w:left w:val="nil"/>
              <w:bottom w:val="single" w:sz="4" w:space="0" w:color="auto"/>
              <w:right w:val="single" w:sz="4" w:space="0" w:color="auto"/>
            </w:tcBorders>
            <w:shd w:val="clear" w:color="auto" w:fill="auto"/>
            <w:noWrap/>
            <w:vAlign w:val="bottom"/>
            <w:hideMark/>
          </w:tcPr>
          <w:p w14:paraId="507232C7" w14:textId="11BC3924" w:rsidR="004336F2" w:rsidRPr="00E06022" w:rsidRDefault="007610A5" w:rsidP="004336F2">
            <w:pPr>
              <w:jc w:val="right"/>
              <w:rPr>
                <w:i/>
                <w:iCs/>
                <w:sz w:val="16"/>
                <w:szCs w:val="16"/>
              </w:rPr>
            </w:pPr>
            <w:r>
              <w:rPr>
                <w:i/>
                <w:iCs/>
                <w:sz w:val="16"/>
                <w:szCs w:val="16"/>
              </w:rPr>
              <w:t>2,3</w:t>
            </w:r>
          </w:p>
        </w:tc>
        <w:tc>
          <w:tcPr>
            <w:tcW w:w="735" w:type="dxa"/>
            <w:tcBorders>
              <w:top w:val="nil"/>
              <w:left w:val="nil"/>
              <w:bottom w:val="single" w:sz="4" w:space="0" w:color="auto"/>
              <w:right w:val="single" w:sz="4" w:space="0" w:color="auto"/>
            </w:tcBorders>
            <w:shd w:val="clear" w:color="auto" w:fill="auto"/>
            <w:noWrap/>
            <w:vAlign w:val="bottom"/>
            <w:hideMark/>
          </w:tcPr>
          <w:p w14:paraId="4812E3D8" w14:textId="04EB4939" w:rsidR="004336F2" w:rsidRPr="000E2B26" w:rsidRDefault="00506723" w:rsidP="000E2B26">
            <w:pPr>
              <w:jc w:val="right"/>
              <w:rPr>
                <w:sz w:val="16"/>
                <w:szCs w:val="16"/>
              </w:rPr>
            </w:pPr>
            <w:r w:rsidRPr="00E06022">
              <w:rPr>
                <w:sz w:val="16"/>
                <w:szCs w:val="16"/>
                <w:lang w:val="ru-RU"/>
              </w:rPr>
              <w:t>-</w:t>
            </w:r>
            <w:r w:rsidR="000E2B26">
              <w:rPr>
                <w:sz w:val="16"/>
                <w:szCs w:val="16"/>
              </w:rPr>
              <w:t>321,1</w:t>
            </w:r>
          </w:p>
        </w:tc>
        <w:tc>
          <w:tcPr>
            <w:tcW w:w="883" w:type="dxa"/>
            <w:tcBorders>
              <w:top w:val="nil"/>
              <w:left w:val="nil"/>
              <w:bottom w:val="single" w:sz="4" w:space="0" w:color="auto"/>
              <w:right w:val="single" w:sz="4" w:space="0" w:color="auto"/>
            </w:tcBorders>
            <w:shd w:val="clear" w:color="auto" w:fill="auto"/>
            <w:noWrap/>
            <w:vAlign w:val="bottom"/>
            <w:hideMark/>
          </w:tcPr>
          <w:p w14:paraId="17BBB05C" w14:textId="7C39AABB" w:rsidR="004336F2" w:rsidRPr="000E2B26" w:rsidRDefault="004336F2" w:rsidP="000E2B26">
            <w:pPr>
              <w:jc w:val="right"/>
              <w:rPr>
                <w:i/>
                <w:iCs/>
                <w:sz w:val="16"/>
                <w:szCs w:val="16"/>
              </w:rPr>
            </w:pPr>
            <w:r w:rsidRPr="00E06022">
              <w:rPr>
                <w:i/>
                <w:iCs/>
                <w:sz w:val="16"/>
                <w:szCs w:val="16"/>
                <w:lang w:val="ru-RU"/>
              </w:rPr>
              <w:t>-</w:t>
            </w:r>
            <w:r w:rsidR="000E2B26">
              <w:rPr>
                <w:i/>
                <w:iCs/>
                <w:sz w:val="16"/>
                <w:szCs w:val="16"/>
              </w:rPr>
              <w:t>8,7</w:t>
            </w:r>
          </w:p>
        </w:tc>
        <w:tc>
          <w:tcPr>
            <w:tcW w:w="734" w:type="dxa"/>
            <w:tcBorders>
              <w:top w:val="nil"/>
              <w:left w:val="nil"/>
              <w:bottom w:val="single" w:sz="4" w:space="0" w:color="auto"/>
              <w:right w:val="single" w:sz="4" w:space="0" w:color="auto"/>
            </w:tcBorders>
            <w:shd w:val="clear" w:color="auto" w:fill="auto"/>
            <w:noWrap/>
            <w:vAlign w:val="bottom"/>
          </w:tcPr>
          <w:p w14:paraId="16697990" w14:textId="29D67142" w:rsidR="004336F2" w:rsidRPr="00E06022" w:rsidRDefault="00071497" w:rsidP="004336F2">
            <w:pPr>
              <w:jc w:val="right"/>
              <w:rPr>
                <w:sz w:val="16"/>
                <w:szCs w:val="16"/>
              </w:rPr>
            </w:pPr>
            <w:r>
              <w:rPr>
                <w:sz w:val="16"/>
                <w:szCs w:val="16"/>
              </w:rPr>
              <w:t>93,0</w:t>
            </w:r>
          </w:p>
        </w:tc>
        <w:tc>
          <w:tcPr>
            <w:tcW w:w="889" w:type="dxa"/>
            <w:tcBorders>
              <w:top w:val="nil"/>
              <w:left w:val="nil"/>
              <w:bottom w:val="single" w:sz="4" w:space="0" w:color="auto"/>
              <w:right w:val="single" w:sz="4" w:space="0" w:color="auto"/>
            </w:tcBorders>
            <w:shd w:val="clear" w:color="auto" w:fill="auto"/>
            <w:noWrap/>
            <w:vAlign w:val="bottom"/>
          </w:tcPr>
          <w:p w14:paraId="67694F5E" w14:textId="3F5C149B" w:rsidR="004336F2" w:rsidRPr="00E06022" w:rsidRDefault="00071497" w:rsidP="004336F2">
            <w:pPr>
              <w:jc w:val="right"/>
              <w:rPr>
                <w:i/>
                <w:iCs/>
                <w:sz w:val="16"/>
                <w:szCs w:val="16"/>
              </w:rPr>
            </w:pPr>
            <w:r>
              <w:rPr>
                <w:i/>
                <w:iCs/>
                <w:sz w:val="16"/>
                <w:szCs w:val="16"/>
              </w:rPr>
              <w:t>20,9</w:t>
            </w:r>
          </w:p>
        </w:tc>
      </w:tr>
      <w:tr w:rsidR="00E644D3" w:rsidRPr="00E06022" w14:paraId="66CE6618" w14:textId="77777777" w:rsidTr="00963B0E">
        <w:trPr>
          <w:trHeight w:val="460"/>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5A42FE5C" w14:textId="77777777" w:rsidR="004336F2" w:rsidRPr="00E06022" w:rsidRDefault="004336F2" w:rsidP="004336F2">
            <w:pPr>
              <w:rPr>
                <w:sz w:val="16"/>
                <w:szCs w:val="16"/>
                <w:lang w:val="ru-RU"/>
              </w:rPr>
            </w:pPr>
            <w:r w:rsidRPr="00E06022">
              <w:rPr>
                <w:sz w:val="16"/>
                <w:szCs w:val="16"/>
                <w:lang w:val="ru-RU"/>
              </w:rPr>
              <w:t>Granturi acordate</w:t>
            </w:r>
          </w:p>
        </w:tc>
        <w:tc>
          <w:tcPr>
            <w:tcW w:w="732" w:type="dxa"/>
            <w:tcBorders>
              <w:top w:val="nil"/>
              <w:left w:val="nil"/>
              <w:bottom w:val="single" w:sz="4" w:space="0" w:color="auto"/>
              <w:right w:val="single" w:sz="4" w:space="0" w:color="auto"/>
            </w:tcBorders>
            <w:shd w:val="clear" w:color="auto" w:fill="auto"/>
            <w:noWrap/>
            <w:vAlign w:val="bottom"/>
            <w:hideMark/>
          </w:tcPr>
          <w:p w14:paraId="5724EDD5" w14:textId="76880543" w:rsidR="004336F2" w:rsidRPr="007A5D7C" w:rsidRDefault="007A5D7C" w:rsidP="004336F2">
            <w:pPr>
              <w:jc w:val="right"/>
              <w:rPr>
                <w:sz w:val="16"/>
                <w:szCs w:val="16"/>
              </w:rPr>
            </w:pPr>
            <w:r>
              <w:rPr>
                <w:sz w:val="16"/>
                <w:szCs w:val="16"/>
              </w:rPr>
              <w:t>1 460,5</w:t>
            </w:r>
          </w:p>
        </w:tc>
        <w:tc>
          <w:tcPr>
            <w:tcW w:w="890" w:type="dxa"/>
            <w:tcBorders>
              <w:top w:val="nil"/>
              <w:left w:val="nil"/>
              <w:bottom w:val="single" w:sz="4" w:space="0" w:color="auto"/>
              <w:right w:val="single" w:sz="4" w:space="0" w:color="auto"/>
            </w:tcBorders>
            <w:shd w:val="clear" w:color="auto" w:fill="auto"/>
            <w:noWrap/>
            <w:vAlign w:val="bottom"/>
            <w:hideMark/>
          </w:tcPr>
          <w:p w14:paraId="3EC4D920" w14:textId="0047F6AD" w:rsidR="004336F2" w:rsidRPr="007A5D7C" w:rsidRDefault="007A5D7C" w:rsidP="004336F2">
            <w:pPr>
              <w:jc w:val="right"/>
              <w:rPr>
                <w:i/>
                <w:iCs/>
                <w:sz w:val="16"/>
                <w:szCs w:val="16"/>
              </w:rPr>
            </w:pPr>
            <w:r>
              <w:rPr>
                <w:i/>
                <w:iCs/>
                <w:sz w:val="16"/>
                <w:szCs w:val="16"/>
              </w:rPr>
              <w:t>189,9</w:t>
            </w:r>
          </w:p>
        </w:tc>
        <w:tc>
          <w:tcPr>
            <w:tcW w:w="732" w:type="dxa"/>
            <w:tcBorders>
              <w:top w:val="nil"/>
              <w:left w:val="nil"/>
              <w:bottom w:val="single" w:sz="4" w:space="0" w:color="auto"/>
              <w:right w:val="single" w:sz="4" w:space="0" w:color="auto"/>
            </w:tcBorders>
            <w:shd w:val="clear" w:color="auto" w:fill="auto"/>
            <w:noWrap/>
            <w:vAlign w:val="bottom"/>
            <w:hideMark/>
          </w:tcPr>
          <w:p w14:paraId="20CA64D0" w14:textId="5D9AA879" w:rsidR="004336F2" w:rsidRPr="00E06022" w:rsidRDefault="000C3501" w:rsidP="004336F2">
            <w:pPr>
              <w:jc w:val="right"/>
              <w:rPr>
                <w:sz w:val="16"/>
                <w:szCs w:val="16"/>
              </w:rPr>
            </w:pPr>
            <w:r>
              <w:rPr>
                <w:sz w:val="16"/>
                <w:szCs w:val="16"/>
              </w:rPr>
              <w:t>1 836,1</w:t>
            </w:r>
          </w:p>
        </w:tc>
        <w:tc>
          <w:tcPr>
            <w:tcW w:w="882" w:type="dxa"/>
            <w:tcBorders>
              <w:top w:val="nil"/>
              <w:left w:val="nil"/>
              <w:bottom w:val="single" w:sz="4" w:space="0" w:color="auto"/>
              <w:right w:val="single" w:sz="4" w:space="0" w:color="auto"/>
            </w:tcBorders>
            <w:shd w:val="clear" w:color="auto" w:fill="auto"/>
            <w:noWrap/>
            <w:vAlign w:val="bottom"/>
            <w:hideMark/>
          </w:tcPr>
          <w:p w14:paraId="0F8A3E48" w14:textId="1F32777F" w:rsidR="004336F2" w:rsidRPr="00E06022" w:rsidRDefault="000C3501" w:rsidP="004336F2">
            <w:pPr>
              <w:jc w:val="right"/>
              <w:rPr>
                <w:i/>
                <w:iCs/>
                <w:sz w:val="16"/>
                <w:szCs w:val="16"/>
              </w:rPr>
            </w:pPr>
            <w:r>
              <w:rPr>
                <w:i/>
                <w:iCs/>
                <w:sz w:val="16"/>
                <w:szCs w:val="16"/>
              </w:rPr>
              <w:t>294,3</w:t>
            </w:r>
          </w:p>
        </w:tc>
        <w:tc>
          <w:tcPr>
            <w:tcW w:w="735" w:type="dxa"/>
            <w:tcBorders>
              <w:top w:val="nil"/>
              <w:left w:val="nil"/>
              <w:bottom w:val="single" w:sz="4" w:space="0" w:color="auto"/>
              <w:right w:val="single" w:sz="4" w:space="0" w:color="auto"/>
            </w:tcBorders>
            <w:shd w:val="clear" w:color="auto" w:fill="auto"/>
            <w:noWrap/>
            <w:vAlign w:val="bottom"/>
            <w:hideMark/>
          </w:tcPr>
          <w:p w14:paraId="458404E8" w14:textId="5A5AE05B" w:rsidR="004336F2" w:rsidRPr="00E06022" w:rsidRDefault="007610A5" w:rsidP="004336F2">
            <w:pPr>
              <w:jc w:val="right"/>
              <w:rPr>
                <w:sz w:val="16"/>
                <w:szCs w:val="16"/>
              </w:rPr>
            </w:pPr>
            <w:r>
              <w:rPr>
                <w:sz w:val="16"/>
                <w:szCs w:val="16"/>
              </w:rPr>
              <w:t>1 325,0</w:t>
            </w:r>
          </w:p>
        </w:tc>
        <w:tc>
          <w:tcPr>
            <w:tcW w:w="889" w:type="dxa"/>
            <w:tcBorders>
              <w:top w:val="nil"/>
              <w:left w:val="nil"/>
              <w:bottom w:val="single" w:sz="4" w:space="0" w:color="auto"/>
              <w:right w:val="single" w:sz="4" w:space="0" w:color="auto"/>
            </w:tcBorders>
            <w:shd w:val="clear" w:color="auto" w:fill="auto"/>
            <w:noWrap/>
            <w:vAlign w:val="bottom"/>
            <w:hideMark/>
          </w:tcPr>
          <w:p w14:paraId="74BD0D52" w14:textId="470310B7" w:rsidR="004336F2" w:rsidRPr="00E06022" w:rsidRDefault="007610A5" w:rsidP="004336F2">
            <w:pPr>
              <w:jc w:val="right"/>
              <w:rPr>
                <w:i/>
                <w:iCs/>
                <w:sz w:val="16"/>
                <w:szCs w:val="16"/>
              </w:rPr>
            </w:pPr>
            <w:r>
              <w:rPr>
                <w:i/>
                <w:iCs/>
                <w:sz w:val="16"/>
                <w:szCs w:val="16"/>
              </w:rPr>
              <w:t>64,8</w:t>
            </w:r>
          </w:p>
        </w:tc>
        <w:tc>
          <w:tcPr>
            <w:tcW w:w="735" w:type="dxa"/>
            <w:tcBorders>
              <w:top w:val="nil"/>
              <w:left w:val="nil"/>
              <w:bottom w:val="single" w:sz="4" w:space="0" w:color="auto"/>
              <w:right w:val="single" w:sz="4" w:space="0" w:color="auto"/>
            </w:tcBorders>
            <w:shd w:val="clear" w:color="auto" w:fill="auto"/>
            <w:noWrap/>
            <w:vAlign w:val="bottom"/>
            <w:hideMark/>
          </w:tcPr>
          <w:p w14:paraId="13B50937" w14:textId="7B6AD6BA" w:rsidR="004336F2" w:rsidRPr="000E2B26" w:rsidRDefault="00506723" w:rsidP="000E2B26">
            <w:pPr>
              <w:jc w:val="right"/>
              <w:rPr>
                <w:sz w:val="16"/>
                <w:szCs w:val="16"/>
              </w:rPr>
            </w:pPr>
            <w:r w:rsidRPr="00E06022">
              <w:rPr>
                <w:sz w:val="16"/>
                <w:szCs w:val="16"/>
                <w:lang w:val="ru-RU"/>
              </w:rPr>
              <w:t>-</w:t>
            </w:r>
            <w:r w:rsidR="000E2B26">
              <w:rPr>
                <w:sz w:val="16"/>
                <w:szCs w:val="16"/>
              </w:rPr>
              <w:t>511,1</w:t>
            </w:r>
          </w:p>
        </w:tc>
        <w:tc>
          <w:tcPr>
            <w:tcW w:w="883" w:type="dxa"/>
            <w:tcBorders>
              <w:top w:val="nil"/>
              <w:left w:val="nil"/>
              <w:bottom w:val="single" w:sz="4" w:space="0" w:color="auto"/>
              <w:right w:val="single" w:sz="4" w:space="0" w:color="auto"/>
            </w:tcBorders>
            <w:shd w:val="clear" w:color="auto" w:fill="auto"/>
            <w:noWrap/>
            <w:vAlign w:val="bottom"/>
            <w:hideMark/>
          </w:tcPr>
          <w:p w14:paraId="232F315D" w14:textId="07A83847" w:rsidR="004336F2" w:rsidRPr="000E2B26" w:rsidRDefault="004336F2" w:rsidP="000E2B26">
            <w:pPr>
              <w:jc w:val="right"/>
              <w:rPr>
                <w:i/>
                <w:iCs/>
                <w:sz w:val="16"/>
                <w:szCs w:val="16"/>
              </w:rPr>
            </w:pPr>
            <w:r w:rsidRPr="00E06022">
              <w:rPr>
                <w:i/>
                <w:iCs/>
                <w:sz w:val="16"/>
                <w:szCs w:val="16"/>
                <w:lang w:val="ru-RU"/>
              </w:rPr>
              <w:t>-</w:t>
            </w:r>
            <w:r w:rsidR="000E2B26">
              <w:rPr>
                <w:i/>
                <w:iCs/>
                <w:sz w:val="16"/>
                <w:szCs w:val="16"/>
              </w:rPr>
              <w:t>229,5</w:t>
            </w:r>
          </w:p>
        </w:tc>
        <w:tc>
          <w:tcPr>
            <w:tcW w:w="734" w:type="dxa"/>
            <w:tcBorders>
              <w:top w:val="nil"/>
              <w:left w:val="nil"/>
              <w:bottom w:val="single" w:sz="4" w:space="0" w:color="auto"/>
              <w:right w:val="single" w:sz="4" w:space="0" w:color="auto"/>
            </w:tcBorders>
            <w:shd w:val="clear" w:color="auto" w:fill="auto"/>
            <w:noWrap/>
            <w:vAlign w:val="bottom"/>
          </w:tcPr>
          <w:p w14:paraId="648580F8" w14:textId="43AFE572" w:rsidR="004336F2" w:rsidRPr="00E06022" w:rsidRDefault="00071497" w:rsidP="004336F2">
            <w:pPr>
              <w:jc w:val="right"/>
              <w:rPr>
                <w:sz w:val="16"/>
                <w:szCs w:val="16"/>
              </w:rPr>
            </w:pPr>
            <w:r>
              <w:rPr>
                <w:sz w:val="16"/>
                <w:szCs w:val="16"/>
              </w:rPr>
              <w:t>72,2</w:t>
            </w:r>
          </w:p>
        </w:tc>
        <w:tc>
          <w:tcPr>
            <w:tcW w:w="889" w:type="dxa"/>
            <w:tcBorders>
              <w:top w:val="nil"/>
              <w:left w:val="nil"/>
              <w:bottom w:val="single" w:sz="4" w:space="0" w:color="auto"/>
              <w:right w:val="single" w:sz="4" w:space="0" w:color="auto"/>
            </w:tcBorders>
            <w:shd w:val="clear" w:color="auto" w:fill="auto"/>
            <w:noWrap/>
            <w:vAlign w:val="bottom"/>
          </w:tcPr>
          <w:p w14:paraId="70B18F2B" w14:textId="247D95EA" w:rsidR="004336F2" w:rsidRPr="00E06022" w:rsidRDefault="00071497" w:rsidP="004336F2">
            <w:pPr>
              <w:jc w:val="right"/>
              <w:rPr>
                <w:i/>
                <w:iCs/>
                <w:sz w:val="16"/>
                <w:szCs w:val="16"/>
              </w:rPr>
            </w:pPr>
            <w:r>
              <w:rPr>
                <w:i/>
                <w:iCs/>
                <w:sz w:val="16"/>
                <w:szCs w:val="16"/>
              </w:rPr>
              <w:t>22,0</w:t>
            </w:r>
          </w:p>
        </w:tc>
      </w:tr>
      <w:tr w:rsidR="00E644D3" w:rsidRPr="00E06022" w14:paraId="374CCD0C" w14:textId="77777777" w:rsidTr="00963B0E">
        <w:trPr>
          <w:trHeight w:val="442"/>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172FA221" w14:textId="77777777" w:rsidR="004336F2" w:rsidRPr="00E06022" w:rsidRDefault="004336F2" w:rsidP="004336F2">
            <w:pPr>
              <w:rPr>
                <w:sz w:val="16"/>
                <w:szCs w:val="16"/>
                <w:lang w:val="ru-RU"/>
              </w:rPr>
            </w:pPr>
            <w:r w:rsidRPr="00E06022">
              <w:rPr>
                <w:sz w:val="16"/>
                <w:szCs w:val="16"/>
                <w:lang w:val="ru-RU"/>
              </w:rPr>
              <w:t>Prestații sociale</w:t>
            </w:r>
          </w:p>
        </w:tc>
        <w:tc>
          <w:tcPr>
            <w:tcW w:w="732" w:type="dxa"/>
            <w:tcBorders>
              <w:top w:val="nil"/>
              <w:left w:val="nil"/>
              <w:bottom w:val="single" w:sz="4" w:space="0" w:color="auto"/>
              <w:right w:val="single" w:sz="4" w:space="0" w:color="auto"/>
            </w:tcBorders>
            <w:shd w:val="clear" w:color="auto" w:fill="auto"/>
            <w:noWrap/>
            <w:vAlign w:val="bottom"/>
            <w:hideMark/>
          </w:tcPr>
          <w:p w14:paraId="196B85B0" w14:textId="68BB9AE2" w:rsidR="004336F2" w:rsidRPr="007A5D7C" w:rsidRDefault="007A5D7C" w:rsidP="004336F2">
            <w:pPr>
              <w:jc w:val="right"/>
              <w:rPr>
                <w:sz w:val="16"/>
                <w:szCs w:val="16"/>
              </w:rPr>
            </w:pPr>
            <w:r>
              <w:rPr>
                <w:sz w:val="16"/>
                <w:szCs w:val="16"/>
              </w:rPr>
              <w:t>1 479,8</w:t>
            </w:r>
          </w:p>
        </w:tc>
        <w:tc>
          <w:tcPr>
            <w:tcW w:w="890" w:type="dxa"/>
            <w:tcBorders>
              <w:top w:val="nil"/>
              <w:left w:val="nil"/>
              <w:bottom w:val="single" w:sz="4" w:space="0" w:color="auto"/>
              <w:right w:val="single" w:sz="4" w:space="0" w:color="auto"/>
            </w:tcBorders>
            <w:shd w:val="clear" w:color="auto" w:fill="auto"/>
            <w:noWrap/>
            <w:vAlign w:val="bottom"/>
            <w:hideMark/>
          </w:tcPr>
          <w:p w14:paraId="4CF45F2B"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2" w:type="dxa"/>
            <w:tcBorders>
              <w:top w:val="nil"/>
              <w:left w:val="nil"/>
              <w:bottom w:val="single" w:sz="4" w:space="0" w:color="auto"/>
              <w:right w:val="single" w:sz="4" w:space="0" w:color="auto"/>
            </w:tcBorders>
            <w:shd w:val="clear" w:color="auto" w:fill="auto"/>
            <w:noWrap/>
            <w:vAlign w:val="bottom"/>
            <w:hideMark/>
          </w:tcPr>
          <w:p w14:paraId="55F3D13B" w14:textId="37787152" w:rsidR="004336F2" w:rsidRPr="00E06022" w:rsidRDefault="000C3501" w:rsidP="004336F2">
            <w:pPr>
              <w:jc w:val="right"/>
              <w:rPr>
                <w:sz w:val="16"/>
                <w:szCs w:val="16"/>
              </w:rPr>
            </w:pPr>
            <w:r>
              <w:rPr>
                <w:sz w:val="16"/>
                <w:szCs w:val="16"/>
              </w:rPr>
              <w:t>3 484,1</w:t>
            </w:r>
          </w:p>
        </w:tc>
        <w:tc>
          <w:tcPr>
            <w:tcW w:w="882" w:type="dxa"/>
            <w:tcBorders>
              <w:top w:val="nil"/>
              <w:left w:val="nil"/>
              <w:bottom w:val="single" w:sz="4" w:space="0" w:color="auto"/>
              <w:right w:val="single" w:sz="4" w:space="0" w:color="auto"/>
            </w:tcBorders>
            <w:shd w:val="clear" w:color="auto" w:fill="auto"/>
            <w:noWrap/>
            <w:vAlign w:val="bottom"/>
            <w:hideMark/>
          </w:tcPr>
          <w:p w14:paraId="05AEB1C2" w14:textId="519273E8" w:rsidR="004336F2" w:rsidRPr="00E06022" w:rsidRDefault="000C3501" w:rsidP="004336F2">
            <w:pPr>
              <w:jc w:val="right"/>
              <w:rPr>
                <w:i/>
                <w:iCs/>
                <w:sz w:val="16"/>
                <w:szCs w:val="16"/>
                <w:lang w:val="ru-RU"/>
              </w:rPr>
            </w:pPr>
            <w:r>
              <w:rPr>
                <w:i/>
                <w:iCs/>
                <w:sz w:val="16"/>
                <w:szCs w:val="16"/>
              </w:rPr>
              <w:t>17,2</w:t>
            </w:r>
            <w:r w:rsidR="004336F2" w:rsidRPr="00E06022">
              <w:rPr>
                <w:i/>
                <w:iCs/>
                <w:sz w:val="16"/>
                <w:szCs w:val="16"/>
                <w:lang w:val="ru-RU"/>
              </w:rPr>
              <w:t> </w:t>
            </w:r>
          </w:p>
        </w:tc>
        <w:tc>
          <w:tcPr>
            <w:tcW w:w="735" w:type="dxa"/>
            <w:tcBorders>
              <w:top w:val="nil"/>
              <w:left w:val="nil"/>
              <w:bottom w:val="single" w:sz="4" w:space="0" w:color="auto"/>
              <w:right w:val="single" w:sz="4" w:space="0" w:color="auto"/>
            </w:tcBorders>
            <w:shd w:val="clear" w:color="auto" w:fill="auto"/>
            <w:noWrap/>
            <w:vAlign w:val="bottom"/>
            <w:hideMark/>
          </w:tcPr>
          <w:p w14:paraId="19E6137B" w14:textId="5302D1B7" w:rsidR="004336F2" w:rsidRPr="00E06022" w:rsidRDefault="007610A5" w:rsidP="004336F2">
            <w:pPr>
              <w:jc w:val="right"/>
              <w:rPr>
                <w:sz w:val="16"/>
                <w:szCs w:val="16"/>
              </w:rPr>
            </w:pPr>
            <w:r>
              <w:rPr>
                <w:sz w:val="16"/>
                <w:szCs w:val="16"/>
              </w:rPr>
              <w:t>3 232,7</w:t>
            </w:r>
          </w:p>
        </w:tc>
        <w:tc>
          <w:tcPr>
            <w:tcW w:w="889" w:type="dxa"/>
            <w:tcBorders>
              <w:top w:val="nil"/>
              <w:left w:val="nil"/>
              <w:bottom w:val="single" w:sz="4" w:space="0" w:color="auto"/>
              <w:right w:val="single" w:sz="4" w:space="0" w:color="auto"/>
            </w:tcBorders>
            <w:shd w:val="clear" w:color="auto" w:fill="auto"/>
            <w:noWrap/>
            <w:vAlign w:val="bottom"/>
            <w:hideMark/>
          </w:tcPr>
          <w:p w14:paraId="2A860B69" w14:textId="635B1F9B" w:rsidR="004336F2" w:rsidRPr="00E06022" w:rsidRDefault="007610A5" w:rsidP="004336F2">
            <w:pPr>
              <w:jc w:val="right"/>
              <w:rPr>
                <w:i/>
                <w:iCs/>
                <w:sz w:val="16"/>
                <w:szCs w:val="16"/>
                <w:lang w:val="ru-RU"/>
              </w:rPr>
            </w:pPr>
            <w:r>
              <w:rPr>
                <w:i/>
                <w:iCs/>
                <w:sz w:val="16"/>
                <w:szCs w:val="16"/>
              </w:rPr>
              <w:t>15,3</w:t>
            </w:r>
            <w:r w:rsidR="004336F2" w:rsidRPr="00E06022">
              <w:rPr>
                <w:i/>
                <w:iCs/>
                <w:sz w:val="16"/>
                <w:szCs w:val="16"/>
                <w:lang w:val="ru-RU"/>
              </w:rPr>
              <w:t> </w:t>
            </w:r>
          </w:p>
        </w:tc>
        <w:tc>
          <w:tcPr>
            <w:tcW w:w="735" w:type="dxa"/>
            <w:tcBorders>
              <w:top w:val="nil"/>
              <w:left w:val="nil"/>
              <w:bottom w:val="single" w:sz="4" w:space="0" w:color="auto"/>
              <w:right w:val="single" w:sz="4" w:space="0" w:color="auto"/>
            </w:tcBorders>
            <w:shd w:val="clear" w:color="auto" w:fill="auto"/>
            <w:noWrap/>
            <w:vAlign w:val="bottom"/>
            <w:hideMark/>
          </w:tcPr>
          <w:p w14:paraId="737077AF" w14:textId="4AB9BD50" w:rsidR="004336F2" w:rsidRPr="00852850" w:rsidRDefault="004336F2" w:rsidP="00852850">
            <w:pPr>
              <w:jc w:val="right"/>
              <w:rPr>
                <w:sz w:val="16"/>
                <w:szCs w:val="16"/>
              </w:rPr>
            </w:pPr>
            <w:r w:rsidRPr="00E06022">
              <w:rPr>
                <w:sz w:val="16"/>
                <w:szCs w:val="16"/>
                <w:lang w:val="ru-RU"/>
              </w:rPr>
              <w:t>-</w:t>
            </w:r>
            <w:r w:rsidR="00852850">
              <w:rPr>
                <w:sz w:val="16"/>
                <w:szCs w:val="16"/>
              </w:rPr>
              <w:t>251,4</w:t>
            </w:r>
          </w:p>
        </w:tc>
        <w:tc>
          <w:tcPr>
            <w:tcW w:w="883" w:type="dxa"/>
            <w:tcBorders>
              <w:top w:val="nil"/>
              <w:left w:val="nil"/>
              <w:bottom w:val="single" w:sz="4" w:space="0" w:color="auto"/>
              <w:right w:val="single" w:sz="4" w:space="0" w:color="auto"/>
            </w:tcBorders>
            <w:shd w:val="clear" w:color="auto" w:fill="auto"/>
            <w:noWrap/>
            <w:vAlign w:val="bottom"/>
            <w:hideMark/>
          </w:tcPr>
          <w:p w14:paraId="3CAC6BC9" w14:textId="612E77F9" w:rsidR="004336F2" w:rsidRPr="00E06022" w:rsidRDefault="00852850" w:rsidP="004336F2">
            <w:pPr>
              <w:jc w:val="right"/>
              <w:rPr>
                <w:i/>
                <w:iCs/>
                <w:sz w:val="16"/>
                <w:szCs w:val="16"/>
                <w:lang w:val="ru-RU"/>
              </w:rPr>
            </w:pPr>
            <w:r>
              <w:rPr>
                <w:i/>
                <w:iCs/>
                <w:sz w:val="16"/>
                <w:szCs w:val="16"/>
              </w:rPr>
              <w:t>-1,9</w:t>
            </w:r>
            <w:r w:rsidR="004336F2" w:rsidRPr="00E06022">
              <w:rPr>
                <w:i/>
                <w:iCs/>
                <w:sz w:val="16"/>
                <w:szCs w:val="16"/>
                <w:lang w:val="ru-RU"/>
              </w:rPr>
              <w:t> </w:t>
            </w:r>
          </w:p>
        </w:tc>
        <w:tc>
          <w:tcPr>
            <w:tcW w:w="734" w:type="dxa"/>
            <w:tcBorders>
              <w:top w:val="nil"/>
              <w:left w:val="nil"/>
              <w:bottom w:val="single" w:sz="4" w:space="0" w:color="auto"/>
              <w:right w:val="single" w:sz="4" w:space="0" w:color="auto"/>
            </w:tcBorders>
            <w:shd w:val="clear" w:color="auto" w:fill="auto"/>
            <w:noWrap/>
            <w:vAlign w:val="bottom"/>
          </w:tcPr>
          <w:p w14:paraId="3DAFD78F" w14:textId="3BD290D7" w:rsidR="004336F2" w:rsidRPr="00E06022" w:rsidRDefault="00071497" w:rsidP="004336F2">
            <w:pPr>
              <w:jc w:val="right"/>
              <w:rPr>
                <w:sz w:val="16"/>
                <w:szCs w:val="16"/>
              </w:rPr>
            </w:pPr>
            <w:r>
              <w:rPr>
                <w:sz w:val="16"/>
                <w:szCs w:val="16"/>
              </w:rPr>
              <w:t>92,8</w:t>
            </w:r>
          </w:p>
        </w:tc>
        <w:tc>
          <w:tcPr>
            <w:tcW w:w="889" w:type="dxa"/>
            <w:tcBorders>
              <w:top w:val="nil"/>
              <w:left w:val="nil"/>
              <w:bottom w:val="single" w:sz="4" w:space="0" w:color="auto"/>
              <w:right w:val="single" w:sz="4" w:space="0" w:color="auto"/>
            </w:tcBorders>
            <w:shd w:val="clear" w:color="auto" w:fill="auto"/>
            <w:noWrap/>
            <w:vAlign w:val="bottom"/>
          </w:tcPr>
          <w:p w14:paraId="1DED651D" w14:textId="0F9A9273" w:rsidR="004336F2" w:rsidRPr="00071497" w:rsidRDefault="00071497" w:rsidP="004336F2">
            <w:pPr>
              <w:jc w:val="right"/>
              <w:rPr>
                <w:i/>
                <w:iCs/>
                <w:sz w:val="16"/>
                <w:szCs w:val="16"/>
              </w:rPr>
            </w:pPr>
            <w:r>
              <w:rPr>
                <w:i/>
                <w:iCs/>
                <w:sz w:val="16"/>
                <w:szCs w:val="16"/>
              </w:rPr>
              <w:t>89,0</w:t>
            </w:r>
          </w:p>
        </w:tc>
      </w:tr>
      <w:tr w:rsidR="00E644D3" w:rsidRPr="00E06022" w14:paraId="372B9833" w14:textId="77777777" w:rsidTr="00963B0E">
        <w:trPr>
          <w:trHeight w:val="514"/>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18631217" w14:textId="77777777" w:rsidR="004336F2" w:rsidRPr="00E06022" w:rsidRDefault="004336F2" w:rsidP="004336F2">
            <w:pPr>
              <w:rPr>
                <w:sz w:val="16"/>
                <w:szCs w:val="16"/>
                <w:lang w:val="ru-RU"/>
              </w:rPr>
            </w:pPr>
            <w:r w:rsidRPr="00E06022">
              <w:rPr>
                <w:sz w:val="16"/>
                <w:szCs w:val="16"/>
                <w:lang w:val="ru-RU"/>
              </w:rPr>
              <w:t xml:space="preserve">Alte cheltuieli </w:t>
            </w:r>
          </w:p>
        </w:tc>
        <w:tc>
          <w:tcPr>
            <w:tcW w:w="732" w:type="dxa"/>
            <w:tcBorders>
              <w:top w:val="nil"/>
              <w:left w:val="nil"/>
              <w:bottom w:val="single" w:sz="4" w:space="0" w:color="auto"/>
              <w:right w:val="single" w:sz="4" w:space="0" w:color="auto"/>
            </w:tcBorders>
            <w:shd w:val="clear" w:color="auto" w:fill="auto"/>
            <w:noWrap/>
            <w:vAlign w:val="bottom"/>
            <w:hideMark/>
          </w:tcPr>
          <w:p w14:paraId="2BB9AFD5" w14:textId="1271C4E4" w:rsidR="004336F2" w:rsidRPr="007A5D7C" w:rsidRDefault="007A5D7C" w:rsidP="004336F2">
            <w:pPr>
              <w:jc w:val="right"/>
              <w:rPr>
                <w:sz w:val="16"/>
                <w:szCs w:val="16"/>
              </w:rPr>
            </w:pPr>
            <w:r>
              <w:rPr>
                <w:sz w:val="16"/>
                <w:szCs w:val="16"/>
              </w:rPr>
              <w:t>4 588,4</w:t>
            </w:r>
          </w:p>
        </w:tc>
        <w:tc>
          <w:tcPr>
            <w:tcW w:w="890" w:type="dxa"/>
            <w:tcBorders>
              <w:top w:val="nil"/>
              <w:left w:val="nil"/>
              <w:bottom w:val="single" w:sz="4" w:space="0" w:color="auto"/>
              <w:right w:val="single" w:sz="4" w:space="0" w:color="auto"/>
            </w:tcBorders>
            <w:shd w:val="clear" w:color="auto" w:fill="auto"/>
            <w:noWrap/>
            <w:vAlign w:val="bottom"/>
            <w:hideMark/>
          </w:tcPr>
          <w:p w14:paraId="0D9B500E" w14:textId="6B3345AB" w:rsidR="004336F2" w:rsidRPr="007A5D7C" w:rsidRDefault="007A5D7C" w:rsidP="004336F2">
            <w:pPr>
              <w:jc w:val="right"/>
              <w:rPr>
                <w:i/>
                <w:iCs/>
                <w:sz w:val="16"/>
                <w:szCs w:val="16"/>
              </w:rPr>
            </w:pPr>
            <w:r>
              <w:rPr>
                <w:i/>
                <w:iCs/>
                <w:sz w:val="16"/>
                <w:szCs w:val="16"/>
              </w:rPr>
              <w:t>780,7</w:t>
            </w:r>
          </w:p>
        </w:tc>
        <w:tc>
          <w:tcPr>
            <w:tcW w:w="732" w:type="dxa"/>
            <w:tcBorders>
              <w:top w:val="nil"/>
              <w:left w:val="nil"/>
              <w:bottom w:val="single" w:sz="4" w:space="0" w:color="auto"/>
              <w:right w:val="single" w:sz="4" w:space="0" w:color="auto"/>
            </w:tcBorders>
            <w:shd w:val="clear" w:color="auto" w:fill="auto"/>
            <w:noWrap/>
            <w:vAlign w:val="bottom"/>
            <w:hideMark/>
          </w:tcPr>
          <w:p w14:paraId="1A5ADC1D" w14:textId="7E09685B" w:rsidR="004336F2" w:rsidRPr="00E06022" w:rsidRDefault="000C3501" w:rsidP="004336F2">
            <w:pPr>
              <w:jc w:val="right"/>
              <w:rPr>
                <w:sz w:val="16"/>
                <w:szCs w:val="16"/>
              </w:rPr>
            </w:pPr>
            <w:r>
              <w:rPr>
                <w:sz w:val="16"/>
                <w:szCs w:val="16"/>
              </w:rPr>
              <w:t>3 682,0</w:t>
            </w:r>
          </w:p>
        </w:tc>
        <w:tc>
          <w:tcPr>
            <w:tcW w:w="882" w:type="dxa"/>
            <w:tcBorders>
              <w:top w:val="nil"/>
              <w:left w:val="nil"/>
              <w:bottom w:val="single" w:sz="4" w:space="0" w:color="auto"/>
              <w:right w:val="single" w:sz="4" w:space="0" w:color="auto"/>
            </w:tcBorders>
            <w:shd w:val="clear" w:color="auto" w:fill="auto"/>
            <w:noWrap/>
            <w:vAlign w:val="bottom"/>
            <w:hideMark/>
          </w:tcPr>
          <w:p w14:paraId="2ABB12C3" w14:textId="68C83065" w:rsidR="004336F2" w:rsidRPr="00E06022" w:rsidRDefault="000C3501" w:rsidP="004336F2">
            <w:pPr>
              <w:jc w:val="right"/>
              <w:rPr>
                <w:i/>
                <w:iCs/>
                <w:sz w:val="16"/>
                <w:szCs w:val="16"/>
              </w:rPr>
            </w:pPr>
            <w:r>
              <w:rPr>
                <w:i/>
                <w:iCs/>
                <w:sz w:val="16"/>
                <w:szCs w:val="16"/>
              </w:rPr>
              <w:t>637,1</w:t>
            </w:r>
          </w:p>
        </w:tc>
        <w:tc>
          <w:tcPr>
            <w:tcW w:w="735" w:type="dxa"/>
            <w:tcBorders>
              <w:top w:val="nil"/>
              <w:left w:val="nil"/>
              <w:bottom w:val="single" w:sz="4" w:space="0" w:color="auto"/>
              <w:right w:val="single" w:sz="4" w:space="0" w:color="auto"/>
            </w:tcBorders>
            <w:shd w:val="clear" w:color="auto" w:fill="auto"/>
            <w:noWrap/>
            <w:vAlign w:val="bottom"/>
            <w:hideMark/>
          </w:tcPr>
          <w:p w14:paraId="65CB8E97" w14:textId="73B924FA" w:rsidR="004336F2" w:rsidRPr="00E06022" w:rsidRDefault="00DF3AFE" w:rsidP="00DF3AFE">
            <w:pPr>
              <w:jc w:val="right"/>
              <w:rPr>
                <w:sz w:val="16"/>
                <w:szCs w:val="16"/>
              </w:rPr>
            </w:pPr>
            <w:r>
              <w:rPr>
                <w:sz w:val="16"/>
                <w:szCs w:val="16"/>
              </w:rPr>
              <w:t>3 073,6</w:t>
            </w:r>
          </w:p>
        </w:tc>
        <w:tc>
          <w:tcPr>
            <w:tcW w:w="889" w:type="dxa"/>
            <w:tcBorders>
              <w:top w:val="nil"/>
              <w:left w:val="nil"/>
              <w:bottom w:val="single" w:sz="4" w:space="0" w:color="auto"/>
              <w:right w:val="single" w:sz="4" w:space="0" w:color="auto"/>
            </w:tcBorders>
            <w:shd w:val="clear" w:color="auto" w:fill="auto"/>
            <w:noWrap/>
            <w:vAlign w:val="bottom"/>
            <w:hideMark/>
          </w:tcPr>
          <w:p w14:paraId="4D2A2932" w14:textId="68614704" w:rsidR="004336F2" w:rsidRPr="00E06022" w:rsidRDefault="00DF3AFE" w:rsidP="004336F2">
            <w:pPr>
              <w:jc w:val="right"/>
              <w:rPr>
                <w:i/>
                <w:iCs/>
                <w:sz w:val="16"/>
                <w:szCs w:val="16"/>
              </w:rPr>
            </w:pPr>
            <w:r>
              <w:rPr>
                <w:i/>
                <w:iCs/>
                <w:sz w:val="16"/>
                <w:szCs w:val="16"/>
              </w:rPr>
              <w:t>359,9</w:t>
            </w:r>
          </w:p>
        </w:tc>
        <w:tc>
          <w:tcPr>
            <w:tcW w:w="735" w:type="dxa"/>
            <w:tcBorders>
              <w:top w:val="nil"/>
              <w:left w:val="nil"/>
              <w:bottom w:val="single" w:sz="4" w:space="0" w:color="auto"/>
              <w:right w:val="single" w:sz="4" w:space="0" w:color="auto"/>
            </w:tcBorders>
            <w:shd w:val="clear" w:color="auto" w:fill="auto"/>
            <w:noWrap/>
            <w:vAlign w:val="bottom"/>
            <w:hideMark/>
          </w:tcPr>
          <w:p w14:paraId="657B440B" w14:textId="1CE1D2C8" w:rsidR="004336F2" w:rsidRPr="00852850" w:rsidRDefault="004336F2" w:rsidP="00852850">
            <w:pPr>
              <w:jc w:val="right"/>
              <w:rPr>
                <w:sz w:val="16"/>
                <w:szCs w:val="16"/>
              </w:rPr>
            </w:pPr>
            <w:r w:rsidRPr="00E06022">
              <w:rPr>
                <w:sz w:val="16"/>
                <w:szCs w:val="16"/>
                <w:lang w:val="ru-RU"/>
              </w:rPr>
              <w:t>-</w:t>
            </w:r>
            <w:r w:rsidR="00852850">
              <w:rPr>
                <w:sz w:val="16"/>
                <w:szCs w:val="16"/>
              </w:rPr>
              <w:t>608,4</w:t>
            </w:r>
          </w:p>
        </w:tc>
        <w:tc>
          <w:tcPr>
            <w:tcW w:w="883" w:type="dxa"/>
            <w:tcBorders>
              <w:top w:val="nil"/>
              <w:left w:val="nil"/>
              <w:bottom w:val="single" w:sz="4" w:space="0" w:color="auto"/>
              <w:right w:val="single" w:sz="4" w:space="0" w:color="auto"/>
            </w:tcBorders>
            <w:shd w:val="clear" w:color="auto" w:fill="auto"/>
            <w:noWrap/>
            <w:vAlign w:val="bottom"/>
            <w:hideMark/>
          </w:tcPr>
          <w:p w14:paraId="44EE54E1" w14:textId="66FD56ED" w:rsidR="004336F2" w:rsidRPr="00E06022" w:rsidRDefault="004336F2" w:rsidP="00852850">
            <w:pPr>
              <w:jc w:val="right"/>
              <w:rPr>
                <w:i/>
                <w:iCs/>
                <w:sz w:val="16"/>
                <w:szCs w:val="16"/>
              </w:rPr>
            </w:pPr>
            <w:r w:rsidRPr="00E06022">
              <w:rPr>
                <w:i/>
                <w:iCs/>
                <w:sz w:val="16"/>
                <w:szCs w:val="16"/>
                <w:lang w:val="ru-RU"/>
              </w:rPr>
              <w:t>-</w:t>
            </w:r>
            <w:r w:rsidR="00506723" w:rsidRPr="00E06022">
              <w:rPr>
                <w:i/>
                <w:iCs/>
                <w:sz w:val="16"/>
                <w:szCs w:val="16"/>
              </w:rPr>
              <w:t>2</w:t>
            </w:r>
            <w:r w:rsidR="00852850">
              <w:rPr>
                <w:i/>
                <w:iCs/>
                <w:sz w:val="16"/>
                <w:szCs w:val="16"/>
              </w:rPr>
              <w:t>77,2</w:t>
            </w:r>
          </w:p>
        </w:tc>
        <w:tc>
          <w:tcPr>
            <w:tcW w:w="734" w:type="dxa"/>
            <w:tcBorders>
              <w:top w:val="nil"/>
              <w:left w:val="nil"/>
              <w:bottom w:val="single" w:sz="4" w:space="0" w:color="auto"/>
              <w:right w:val="single" w:sz="4" w:space="0" w:color="auto"/>
            </w:tcBorders>
            <w:shd w:val="clear" w:color="auto" w:fill="auto"/>
            <w:noWrap/>
            <w:vAlign w:val="bottom"/>
          </w:tcPr>
          <w:p w14:paraId="063B1163" w14:textId="14621673" w:rsidR="004336F2" w:rsidRPr="00E06022" w:rsidRDefault="00071497" w:rsidP="004336F2">
            <w:pPr>
              <w:jc w:val="right"/>
              <w:rPr>
                <w:sz w:val="16"/>
                <w:szCs w:val="16"/>
              </w:rPr>
            </w:pPr>
            <w:r>
              <w:rPr>
                <w:sz w:val="16"/>
                <w:szCs w:val="16"/>
              </w:rPr>
              <w:t>83,5</w:t>
            </w:r>
          </w:p>
        </w:tc>
        <w:tc>
          <w:tcPr>
            <w:tcW w:w="889" w:type="dxa"/>
            <w:tcBorders>
              <w:top w:val="nil"/>
              <w:left w:val="nil"/>
              <w:bottom w:val="single" w:sz="4" w:space="0" w:color="auto"/>
              <w:right w:val="single" w:sz="4" w:space="0" w:color="auto"/>
            </w:tcBorders>
            <w:shd w:val="clear" w:color="auto" w:fill="auto"/>
            <w:noWrap/>
            <w:vAlign w:val="bottom"/>
          </w:tcPr>
          <w:p w14:paraId="2316A7AF" w14:textId="126DE86D" w:rsidR="004336F2" w:rsidRPr="00E06022" w:rsidRDefault="00071497" w:rsidP="004336F2">
            <w:pPr>
              <w:jc w:val="right"/>
              <w:rPr>
                <w:i/>
                <w:iCs/>
                <w:sz w:val="16"/>
                <w:szCs w:val="16"/>
              </w:rPr>
            </w:pPr>
            <w:r>
              <w:rPr>
                <w:i/>
                <w:iCs/>
                <w:sz w:val="16"/>
                <w:szCs w:val="16"/>
              </w:rPr>
              <w:t>56,5</w:t>
            </w:r>
          </w:p>
        </w:tc>
      </w:tr>
      <w:tr w:rsidR="00E644D3" w:rsidRPr="00E06022" w14:paraId="285937D9" w14:textId="77777777" w:rsidTr="00963B0E">
        <w:trPr>
          <w:trHeight w:val="460"/>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1E7ABC23" w14:textId="77777777" w:rsidR="004336F2" w:rsidRPr="00E06022" w:rsidRDefault="004336F2" w:rsidP="004336F2">
            <w:pPr>
              <w:rPr>
                <w:sz w:val="16"/>
                <w:szCs w:val="16"/>
                <w:lang w:val="ru-RU"/>
              </w:rPr>
            </w:pPr>
            <w:r w:rsidRPr="00E06022">
              <w:rPr>
                <w:sz w:val="16"/>
                <w:szCs w:val="16"/>
                <w:lang w:val="ru-RU"/>
              </w:rPr>
              <w:t>Transferuri intre bugete</w:t>
            </w:r>
          </w:p>
        </w:tc>
        <w:tc>
          <w:tcPr>
            <w:tcW w:w="732" w:type="dxa"/>
            <w:tcBorders>
              <w:top w:val="nil"/>
              <w:left w:val="nil"/>
              <w:bottom w:val="single" w:sz="4" w:space="0" w:color="auto"/>
              <w:right w:val="single" w:sz="4" w:space="0" w:color="auto"/>
            </w:tcBorders>
            <w:shd w:val="clear" w:color="auto" w:fill="auto"/>
            <w:noWrap/>
            <w:vAlign w:val="bottom"/>
            <w:hideMark/>
          </w:tcPr>
          <w:p w14:paraId="65905BDC" w14:textId="0CA1C852" w:rsidR="004336F2" w:rsidRPr="007A5D7C" w:rsidRDefault="007A5D7C" w:rsidP="004336F2">
            <w:pPr>
              <w:jc w:val="right"/>
              <w:rPr>
                <w:sz w:val="16"/>
                <w:szCs w:val="16"/>
              </w:rPr>
            </w:pPr>
            <w:r>
              <w:rPr>
                <w:sz w:val="16"/>
                <w:szCs w:val="16"/>
              </w:rPr>
              <w:t>33 535,8</w:t>
            </w:r>
          </w:p>
        </w:tc>
        <w:tc>
          <w:tcPr>
            <w:tcW w:w="890" w:type="dxa"/>
            <w:tcBorders>
              <w:top w:val="nil"/>
              <w:left w:val="nil"/>
              <w:bottom w:val="single" w:sz="4" w:space="0" w:color="auto"/>
              <w:right w:val="single" w:sz="4" w:space="0" w:color="auto"/>
            </w:tcBorders>
            <w:shd w:val="clear" w:color="auto" w:fill="auto"/>
            <w:noWrap/>
            <w:vAlign w:val="bottom"/>
            <w:hideMark/>
          </w:tcPr>
          <w:p w14:paraId="6E20FC42"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2" w:type="dxa"/>
            <w:tcBorders>
              <w:top w:val="nil"/>
              <w:left w:val="nil"/>
              <w:bottom w:val="single" w:sz="4" w:space="0" w:color="auto"/>
              <w:right w:val="single" w:sz="4" w:space="0" w:color="auto"/>
            </w:tcBorders>
            <w:shd w:val="clear" w:color="auto" w:fill="auto"/>
            <w:noWrap/>
            <w:vAlign w:val="bottom"/>
            <w:hideMark/>
          </w:tcPr>
          <w:p w14:paraId="027A5B0E" w14:textId="5EAB39F6" w:rsidR="004336F2" w:rsidRPr="00E06022" w:rsidRDefault="000C3501" w:rsidP="004336F2">
            <w:pPr>
              <w:jc w:val="right"/>
              <w:rPr>
                <w:sz w:val="16"/>
                <w:szCs w:val="16"/>
              </w:rPr>
            </w:pPr>
            <w:r>
              <w:rPr>
                <w:sz w:val="16"/>
                <w:szCs w:val="16"/>
              </w:rPr>
              <w:t>39 270,7</w:t>
            </w:r>
          </w:p>
        </w:tc>
        <w:tc>
          <w:tcPr>
            <w:tcW w:w="882" w:type="dxa"/>
            <w:tcBorders>
              <w:top w:val="nil"/>
              <w:left w:val="nil"/>
              <w:bottom w:val="single" w:sz="4" w:space="0" w:color="auto"/>
              <w:right w:val="single" w:sz="4" w:space="0" w:color="auto"/>
            </w:tcBorders>
            <w:shd w:val="clear" w:color="auto" w:fill="auto"/>
            <w:noWrap/>
            <w:vAlign w:val="bottom"/>
            <w:hideMark/>
          </w:tcPr>
          <w:p w14:paraId="2B03CAEE" w14:textId="46CC8BEF" w:rsidR="004336F2" w:rsidRPr="00E06022" w:rsidRDefault="000C3501" w:rsidP="004336F2">
            <w:pPr>
              <w:jc w:val="right"/>
              <w:rPr>
                <w:i/>
                <w:iCs/>
                <w:sz w:val="16"/>
                <w:szCs w:val="16"/>
              </w:rPr>
            </w:pPr>
            <w:r>
              <w:rPr>
                <w:i/>
                <w:iCs/>
                <w:sz w:val="16"/>
                <w:szCs w:val="16"/>
              </w:rPr>
              <w:t>108,3</w:t>
            </w:r>
          </w:p>
        </w:tc>
        <w:tc>
          <w:tcPr>
            <w:tcW w:w="735" w:type="dxa"/>
            <w:tcBorders>
              <w:top w:val="nil"/>
              <w:left w:val="nil"/>
              <w:bottom w:val="single" w:sz="4" w:space="0" w:color="auto"/>
              <w:right w:val="single" w:sz="4" w:space="0" w:color="auto"/>
            </w:tcBorders>
            <w:shd w:val="clear" w:color="auto" w:fill="auto"/>
            <w:noWrap/>
            <w:vAlign w:val="bottom"/>
            <w:hideMark/>
          </w:tcPr>
          <w:p w14:paraId="4B8CD1B2" w14:textId="146B2443" w:rsidR="004336F2" w:rsidRPr="00E06022" w:rsidRDefault="00DF3AFE" w:rsidP="004336F2">
            <w:pPr>
              <w:jc w:val="right"/>
              <w:rPr>
                <w:sz w:val="16"/>
                <w:szCs w:val="16"/>
              </w:rPr>
            </w:pPr>
            <w:r>
              <w:rPr>
                <w:sz w:val="16"/>
                <w:szCs w:val="16"/>
              </w:rPr>
              <w:t>38 056,8</w:t>
            </w:r>
          </w:p>
        </w:tc>
        <w:tc>
          <w:tcPr>
            <w:tcW w:w="889" w:type="dxa"/>
            <w:tcBorders>
              <w:top w:val="nil"/>
              <w:left w:val="nil"/>
              <w:bottom w:val="single" w:sz="4" w:space="0" w:color="auto"/>
              <w:right w:val="single" w:sz="4" w:space="0" w:color="auto"/>
            </w:tcBorders>
            <w:shd w:val="clear" w:color="auto" w:fill="auto"/>
            <w:noWrap/>
            <w:vAlign w:val="bottom"/>
            <w:hideMark/>
          </w:tcPr>
          <w:p w14:paraId="74558436" w14:textId="635EECD6" w:rsidR="004336F2" w:rsidRPr="00E06022" w:rsidRDefault="00DF3AFE" w:rsidP="004336F2">
            <w:pPr>
              <w:jc w:val="right"/>
              <w:rPr>
                <w:i/>
                <w:iCs/>
                <w:sz w:val="16"/>
                <w:szCs w:val="16"/>
              </w:rPr>
            </w:pPr>
            <w:r>
              <w:rPr>
                <w:i/>
                <w:iCs/>
                <w:sz w:val="16"/>
                <w:szCs w:val="16"/>
              </w:rPr>
              <w:t>107,4</w:t>
            </w:r>
          </w:p>
        </w:tc>
        <w:tc>
          <w:tcPr>
            <w:tcW w:w="735" w:type="dxa"/>
            <w:tcBorders>
              <w:top w:val="nil"/>
              <w:left w:val="nil"/>
              <w:bottom w:val="single" w:sz="4" w:space="0" w:color="auto"/>
              <w:right w:val="single" w:sz="4" w:space="0" w:color="auto"/>
            </w:tcBorders>
            <w:shd w:val="clear" w:color="auto" w:fill="auto"/>
            <w:noWrap/>
            <w:vAlign w:val="bottom"/>
            <w:hideMark/>
          </w:tcPr>
          <w:p w14:paraId="0FBDF0B3" w14:textId="6C93A3AF" w:rsidR="004336F2" w:rsidRPr="00852850" w:rsidRDefault="004336F2" w:rsidP="00852850">
            <w:pPr>
              <w:jc w:val="right"/>
              <w:rPr>
                <w:sz w:val="16"/>
                <w:szCs w:val="16"/>
              </w:rPr>
            </w:pPr>
            <w:r w:rsidRPr="00E06022">
              <w:rPr>
                <w:sz w:val="16"/>
                <w:szCs w:val="16"/>
                <w:lang w:val="ru-RU"/>
              </w:rPr>
              <w:t>-</w:t>
            </w:r>
            <w:r w:rsidR="00852850">
              <w:rPr>
                <w:sz w:val="16"/>
                <w:szCs w:val="16"/>
              </w:rPr>
              <w:t>1 213,9</w:t>
            </w:r>
          </w:p>
        </w:tc>
        <w:tc>
          <w:tcPr>
            <w:tcW w:w="883" w:type="dxa"/>
            <w:tcBorders>
              <w:top w:val="nil"/>
              <w:left w:val="nil"/>
              <w:bottom w:val="single" w:sz="4" w:space="0" w:color="auto"/>
              <w:right w:val="single" w:sz="4" w:space="0" w:color="auto"/>
            </w:tcBorders>
            <w:shd w:val="clear" w:color="auto" w:fill="auto"/>
            <w:noWrap/>
            <w:vAlign w:val="bottom"/>
            <w:hideMark/>
          </w:tcPr>
          <w:p w14:paraId="04C7B7DB" w14:textId="001D6720" w:rsidR="004336F2" w:rsidRPr="00E06022" w:rsidRDefault="004336F2" w:rsidP="00852850">
            <w:pPr>
              <w:jc w:val="right"/>
              <w:rPr>
                <w:i/>
                <w:iCs/>
                <w:sz w:val="16"/>
                <w:szCs w:val="16"/>
              </w:rPr>
            </w:pPr>
            <w:r w:rsidRPr="00E06022">
              <w:rPr>
                <w:i/>
                <w:iCs/>
                <w:sz w:val="16"/>
                <w:szCs w:val="16"/>
                <w:lang w:val="ru-RU"/>
              </w:rPr>
              <w:t>-</w:t>
            </w:r>
            <w:r w:rsidR="00506723" w:rsidRPr="00E06022">
              <w:rPr>
                <w:i/>
                <w:iCs/>
                <w:sz w:val="16"/>
                <w:szCs w:val="16"/>
              </w:rPr>
              <w:t>0,</w:t>
            </w:r>
            <w:r w:rsidR="00852850">
              <w:rPr>
                <w:i/>
                <w:iCs/>
                <w:sz w:val="16"/>
                <w:szCs w:val="16"/>
              </w:rPr>
              <w:t>9</w:t>
            </w:r>
          </w:p>
        </w:tc>
        <w:tc>
          <w:tcPr>
            <w:tcW w:w="734" w:type="dxa"/>
            <w:tcBorders>
              <w:top w:val="nil"/>
              <w:left w:val="nil"/>
              <w:bottom w:val="single" w:sz="4" w:space="0" w:color="auto"/>
              <w:right w:val="single" w:sz="4" w:space="0" w:color="auto"/>
            </w:tcBorders>
            <w:shd w:val="clear" w:color="auto" w:fill="auto"/>
            <w:noWrap/>
            <w:vAlign w:val="bottom"/>
          </w:tcPr>
          <w:p w14:paraId="7CE50234" w14:textId="2A2CBDAD" w:rsidR="004336F2" w:rsidRPr="00071497" w:rsidRDefault="00071497" w:rsidP="00D916A5">
            <w:pPr>
              <w:jc w:val="right"/>
              <w:rPr>
                <w:sz w:val="16"/>
                <w:szCs w:val="16"/>
              </w:rPr>
            </w:pPr>
            <w:r>
              <w:rPr>
                <w:sz w:val="16"/>
                <w:szCs w:val="16"/>
              </w:rPr>
              <w:t>96,9</w:t>
            </w:r>
          </w:p>
        </w:tc>
        <w:tc>
          <w:tcPr>
            <w:tcW w:w="889" w:type="dxa"/>
            <w:tcBorders>
              <w:top w:val="nil"/>
              <w:left w:val="nil"/>
              <w:bottom w:val="single" w:sz="4" w:space="0" w:color="auto"/>
              <w:right w:val="single" w:sz="4" w:space="0" w:color="auto"/>
            </w:tcBorders>
            <w:shd w:val="clear" w:color="auto" w:fill="auto"/>
            <w:noWrap/>
            <w:vAlign w:val="bottom"/>
          </w:tcPr>
          <w:p w14:paraId="78928730" w14:textId="095B9178" w:rsidR="004336F2" w:rsidRPr="00E06022" w:rsidRDefault="00071497" w:rsidP="004336F2">
            <w:pPr>
              <w:jc w:val="right"/>
              <w:rPr>
                <w:i/>
                <w:iCs/>
                <w:sz w:val="16"/>
                <w:szCs w:val="16"/>
              </w:rPr>
            </w:pPr>
            <w:r>
              <w:rPr>
                <w:i/>
                <w:iCs/>
                <w:sz w:val="16"/>
                <w:szCs w:val="16"/>
              </w:rPr>
              <w:t>99,2</w:t>
            </w:r>
          </w:p>
        </w:tc>
      </w:tr>
      <w:tr w:rsidR="00E644D3" w:rsidRPr="00E06022" w14:paraId="5B377D4C" w14:textId="77777777" w:rsidTr="00963B0E">
        <w:trPr>
          <w:trHeight w:val="425"/>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01C0399B" w14:textId="77777777" w:rsidR="004336F2" w:rsidRPr="00E06022" w:rsidRDefault="004336F2" w:rsidP="004336F2">
            <w:pPr>
              <w:ind w:firstLineChars="100" w:firstLine="160"/>
              <w:rPr>
                <w:i/>
                <w:iCs/>
                <w:sz w:val="16"/>
                <w:szCs w:val="16"/>
                <w:lang w:val="en-GB"/>
              </w:rPr>
            </w:pPr>
            <w:r w:rsidRPr="00E06022">
              <w:rPr>
                <w:i/>
                <w:iCs/>
                <w:sz w:val="16"/>
                <w:szCs w:val="16"/>
                <w:lang w:val="en-GB"/>
              </w:rPr>
              <w:t>Transferuri acordate între BS și BL</w:t>
            </w:r>
          </w:p>
        </w:tc>
        <w:tc>
          <w:tcPr>
            <w:tcW w:w="732" w:type="dxa"/>
            <w:tcBorders>
              <w:top w:val="nil"/>
              <w:left w:val="nil"/>
              <w:bottom w:val="single" w:sz="4" w:space="0" w:color="auto"/>
              <w:right w:val="single" w:sz="4" w:space="0" w:color="auto"/>
            </w:tcBorders>
            <w:shd w:val="clear" w:color="auto" w:fill="auto"/>
            <w:noWrap/>
            <w:vAlign w:val="bottom"/>
            <w:hideMark/>
          </w:tcPr>
          <w:p w14:paraId="466EA482" w14:textId="1E59A556" w:rsidR="004336F2" w:rsidRPr="007A5D7C" w:rsidRDefault="0028649A" w:rsidP="007A5D7C">
            <w:pPr>
              <w:jc w:val="right"/>
              <w:rPr>
                <w:i/>
                <w:iCs/>
                <w:sz w:val="16"/>
                <w:szCs w:val="16"/>
              </w:rPr>
            </w:pPr>
            <w:r w:rsidRPr="00E06022">
              <w:rPr>
                <w:i/>
                <w:iCs/>
                <w:sz w:val="16"/>
                <w:szCs w:val="16"/>
                <w:lang w:val="ru-RU"/>
              </w:rPr>
              <w:t>14</w:t>
            </w:r>
            <w:r w:rsidR="007A5D7C">
              <w:rPr>
                <w:i/>
                <w:iCs/>
                <w:sz w:val="16"/>
                <w:szCs w:val="16"/>
                <w:lang w:val="ru-RU"/>
              </w:rPr>
              <w:t> </w:t>
            </w:r>
            <w:r w:rsidR="007A5D7C">
              <w:rPr>
                <w:i/>
                <w:iCs/>
                <w:sz w:val="16"/>
                <w:szCs w:val="16"/>
              </w:rPr>
              <w:t>913,9</w:t>
            </w:r>
          </w:p>
        </w:tc>
        <w:tc>
          <w:tcPr>
            <w:tcW w:w="890" w:type="dxa"/>
            <w:tcBorders>
              <w:top w:val="nil"/>
              <w:left w:val="nil"/>
              <w:bottom w:val="single" w:sz="4" w:space="0" w:color="auto"/>
              <w:right w:val="single" w:sz="4" w:space="0" w:color="auto"/>
            </w:tcBorders>
            <w:shd w:val="clear" w:color="auto" w:fill="auto"/>
            <w:noWrap/>
            <w:vAlign w:val="bottom"/>
            <w:hideMark/>
          </w:tcPr>
          <w:p w14:paraId="1DA9E7B9"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2" w:type="dxa"/>
            <w:tcBorders>
              <w:top w:val="nil"/>
              <w:left w:val="nil"/>
              <w:bottom w:val="single" w:sz="4" w:space="0" w:color="auto"/>
              <w:right w:val="single" w:sz="4" w:space="0" w:color="auto"/>
            </w:tcBorders>
            <w:shd w:val="clear" w:color="auto" w:fill="auto"/>
            <w:noWrap/>
            <w:vAlign w:val="bottom"/>
            <w:hideMark/>
          </w:tcPr>
          <w:p w14:paraId="1A2B5C2E" w14:textId="1C4C0FF1" w:rsidR="004336F2" w:rsidRPr="000C3501" w:rsidRDefault="000C3501" w:rsidP="009E6395">
            <w:pPr>
              <w:jc w:val="right"/>
              <w:rPr>
                <w:i/>
                <w:iCs/>
                <w:sz w:val="16"/>
                <w:szCs w:val="16"/>
              </w:rPr>
            </w:pPr>
            <w:r>
              <w:rPr>
                <w:i/>
                <w:iCs/>
                <w:sz w:val="16"/>
                <w:szCs w:val="16"/>
              </w:rPr>
              <w:t>17 873,1</w:t>
            </w:r>
          </w:p>
        </w:tc>
        <w:tc>
          <w:tcPr>
            <w:tcW w:w="882" w:type="dxa"/>
            <w:tcBorders>
              <w:top w:val="nil"/>
              <w:left w:val="nil"/>
              <w:bottom w:val="single" w:sz="4" w:space="0" w:color="auto"/>
              <w:right w:val="single" w:sz="4" w:space="0" w:color="auto"/>
            </w:tcBorders>
            <w:shd w:val="clear" w:color="auto" w:fill="auto"/>
            <w:noWrap/>
            <w:vAlign w:val="bottom"/>
            <w:hideMark/>
          </w:tcPr>
          <w:p w14:paraId="0C7C1E7D" w14:textId="6255977D" w:rsidR="004336F2" w:rsidRPr="00E06022" w:rsidRDefault="000C3501" w:rsidP="004336F2">
            <w:pPr>
              <w:jc w:val="right"/>
              <w:rPr>
                <w:i/>
                <w:iCs/>
                <w:sz w:val="16"/>
                <w:szCs w:val="16"/>
              </w:rPr>
            </w:pPr>
            <w:r>
              <w:rPr>
                <w:i/>
                <w:iCs/>
                <w:sz w:val="16"/>
                <w:szCs w:val="16"/>
              </w:rPr>
              <w:t>108,3</w:t>
            </w:r>
          </w:p>
        </w:tc>
        <w:tc>
          <w:tcPr>
            <w:tcW w:w="735" w:type="dxa"/>
            <w:tcBorders>
              <w:top w:val="nil"/>
              <w:left w:val="nil"/>
              <w:bottom w:val="single" w:sz="4" w:space="0" w:color="auto"/>
              <w:right w:val="single" w:sz="4" w:space="0" w:color="auto"/>
            </w:tcBorders>
            <w:shd w:val="clear" w:color="auto" w:fill="auto"/>
            <w:noWrap/>
            <w:vAlign w:val="bottom"/>
            <w:hideMark/>
          </w:tcPr>
          <w:p w14:paraId="10AA69B8" w14:textId="43EEB2D2" w:rsidR="004336F2" w:rsidRPr="00E06022" w:rsidRDefault="00DF3AFE" w:rsidP="004336F2">
            <w:pPr>
              <w:jc w:val="right"/>
              <w:rPr>
                <w:i/>
                <w:iCs/>
                <w:sz w:val="16"/>
                <w:szCs w:val="16"/>
              </w:rPr>
            </w:pPr>
            <w:r>
              <w:rPr>
                <w:i/>
                <w:iCs/>
                <w:sz w:val="16"/>
                <w:szCs w:val="16"/>
              </w:rPr>
              <w:t>17 167,6</w:t>
            </w:r>
          </w:p>
        </w:tc>
        <w:tc>
          <w:tcPr>
            <w:tcW w:w="889" w:type="dxa"/>
            <w:tcBorders>
              <w:top w:val="nil"/>
              <w:left w:val="nil"/>
              <w:bottom w:val="single" w:sz="4" w:space="0" w:color="auto"/>
              <w:right w:val="single" w:sz="4" w:space="0" w:color="auto"/>
            </w:tcBorders>
            <w:shd w:val="clear" w:color="auto" w:fill="auto"/>
            <w:noWrap/>
            <w:vAlign w:val="bottom"/>
            <w:hideMark/>
          </w:tcPr>
          <w:p w14:paraId="74A6762E" w14:textId="10788A40" w:rsidR="004336F2" w:rsidRPr="00E06022" w:rsidRDefault="00DF3AFE" w:rsidP="004336F2">
            <w:pPr>
              <w:jc w:val="right"/>
              <w:rPr>
                <w:i/>
                <w:iCs/>
                <w:sz w:val="16"/>
                <w:szCs w:val="16"/>
              </w:rPr>
            </w:pPr>
            <w:r>
              <w:rPr>
                <w:i/>
                <w:iCs/>
                <w:sz w:val="16"/>
                <w:szCs w:val="16"/>
              </w:rPr>
              <w:t>107,4</w:t>
            </w:r>
          </w:p>
        </w:tc>
        <w:tc>
          <w:tcPr>
            <w:tcW w:w="735" w:type="dxa"/>
            <w:tcBorders>
              <w:top w:val="nil"/>
              <w:left w:val="nil"/>
              <w:bottom w:val="single" w:sz="4" w:space="0" w:color="auto"/>
              <w:right w:val="single" w:sz="4" w:space="0" w:color="auto"/>
            </w:tcBorders>
            <w:shd w:val="clear" w:color="auto" w:fill="auto"/>
            <w:noWrap/>
            <w:vAlign w:val="bottom"/>
            <w:hideMark/>
          </w:tcPr>
          <w:p w14:paraId="3110C7B6" w14:textId="470FC1B4" w:rsidR="004336F2" w:rsidRPr="00852850" w:rsidRDefault="004336F2" w:rsidP="00852850">
            <w:pPr>
              <w:jc w:val="right"/>
              <w:rPr>
                <w:i/>
                <w:iCs/>
                <w:sz w:val="16"/>
                <w:szCs w:val="16"/>
              </w:rPr>
            </w:pPr>
            <w:r w:rsidRPr="00E06022">
              <w:rPr>
                <w:i/>
                <w:iCs/>
                <w:sz w:val="16"/>
                <w:szCs w:val="16"/>
                <w:lang w:val="ru-RU"/>
              </w:rPr>
              <w:t>-</w:t>
            </w:r>
            <w:r w:rsidR="00852850">
              <w:rPr>
                <w:i/>
                <w:iCs/>
                <w:sz w:val="16"/>
                <w:szCs w:val="16"/>
              </w:rPr>
              <w:t>705,5</w:t>
            </w:r>
          </w:p>
        </w:tc>
        <w:tc>
          <w:tcPr>
            <w:tcW w:w="883" w:type="dxa"/>
            <w:tcBorders>
              <w:top w:val="nil"/>
              <w:left w:val="nil"/>
              <w:bottom w:val="single" w:sz="4" w:space="0" w:color="auto"/>
              <w:right w:val="single" w:sz="4" w:space="0" w:color="auto"/>
            </w:tcBorders>
            <w:shd w:val="clear" w:color="auto" w:fill="auto"/>
            <w:noWrap/>
            <w:vAlign w:val="bottom"/>
            <w:hideMark/>
          </w:tcPr>
          <w:p w14:paraId="6BCA547A" w14:textId="2F5872C5" w:rsidR="004336F2" w:rsidRPr="00E06022" w:rsidRDefault="004336F2" w:rsidP="00852850">
            <w:pPr>
              <w:jc w:val="right"/>
              <w:rPr>
                <w:i/>
                <w:iCs/>
                <w:sz w:val="16"/>
                <w:szCs w:val="16"/>
              </w:rPr>
            </w:pPr>
            <w:r w:rsidRPr="00E06022">
              <w:rPr>
                <w:i/>
                <w:iCs/>
                <w:sz w:val="16"/>
                <w:szCs w:val="16"/>
                <w:lang w:val="ru-RU"/>
              </w:rPr>
              <w:t>-</w:t>
            </w:r>
            <w:r w:rsidR="00506723" w:rsidRPr="00E06022">
              <w:rPr>
                <w:i/>
                <w:iCs/>
                <w:sz w:val="16"/>
                <w:szCs w:val="16"/>
              </w:rPr>
              <w:t>0</w:t>
            </w:r>
            <w:r w:rsidR="00852850">
              <w:rPr>
                <w:i/>
                <w:iCs/>
                <w:sz w:val="16"/>
                <w:szCs w:val="16"/>
              </w:rPr>
              <w:t>,9</w:t>
            </w:r>
          </w:p>
        </w:tc>
        <w:tc>
          <w:tcPr>
            <w:tcW w:w="734" w:type="dxa"/>
            <w:tcBorders>
              <w:top w:val="nil"/>
              <w:left w:val="nil"/>
              <w:bottom w:val="single" w:sz="4" w:space="0" w:color="auto"/>
              <w:right w:val="single" w:sz="4" w:space="0" w:color="auto"/>
            </w:tcBorders>
            <w:shd w:val="clear" w:color="auto" w:fill="auto"/>
            <w:noWrap/>
            <w:vAlign w:val="bottom"/>
          </w:tcPr>
          <w:p w14:paraId="4C17B179" w14:textId="4E3C07FA" w:rsidR="004336F2" w:rsidRPr="00E06022" w:rsidRDefault="00071497" w:rsidP="004336F2">
            <w:pPr>
              <w:jc w:val="right"/>
              <w:rPr>
                <w:i/>
                <w:iCs/>
                <w:sz w:val="16"/>
                <w:szCs w:val="16"/>
              </w:rPr>
            </w:pPr>
            <w:r>
              <w:rPr>
                <w:i/>
                <w:iCs/>
                <w:sz w:val="16"/>
                <w:szCs w:val="16"/>
              </w:rPr>
              <w:t>96,1</w:t>
            </w:r>
          </w:p>
        </w:tc>
        <w:tc>
          <w:tcPr>
            <w:tcW w:w="889" w:type="dxa"/>
            <w:tcBorders>
              <w:top w:val="nil"/>
              <w:left w:val="nil"/>
              <w:bottom w:val="single" w:sz="4" w:space="0" w:color="auto"/>
              <w:right w:val="single" w:sz="4" w:space="0" w:color="auto"/>
            </w:tcBorders>
            <w:shd w:val="clear" w:color="auto" w:fill="auto"/>
            <w:noWrap/>
            <w:vAlign w:val="bottom"/>
          </w:tcPr>
          <w:p w14:paraId="44005130" w14:textId="03225464" w:rsidR="004336F2" w:rsidRPr="00E06022" w:rsidRDefault="00071497" w:rsidP="004336F2">
            <w:pPr>
              <w:jc w:val="right"/>
              <w:rPr>
                <w:i/>
                <w:iCs/>
                <w:sz w:val="16"/>
                <w:szCs w:val="16"/>
              </w:rPr>
            </w:pPr>
            <w:r>
              <w:rPr>
                <w:i/>
                <w:iCs/>
                <w:sz w:val="16"/>
                <w:szCs w:val="16"/>
              </w:rPr>
              <w:t>99,2</w:t>
            </w:r>
          </w:p>
        </w:tc>
      </w:tr>
      <w:tr w:rsidR="00E644D3" w:rsidRPr="00E06022" w14:paraId="394C7E26" w14:textId="77777777" w:rsidTr="00963B0E">
        <w:trPr>
          <w:trHeight w:val="425"/>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7ACEA4CC" w14:textId="77777777" w:rsidR="004336F2" w:rsidRPr="00E06022" w:rsidRDefault="004336F2" w:rsidP="004336F2">
            <w:pPr>
              <w:ind w:firstLineChars="100" w:firstLine="160"/>
              <w:rPr>
                <w:i/>
                <w:iCs/>
                <w:sz w:val="16"/>
                <w:szCs w:val="16"/>
                <w:lang w:val="en-GB"/>
              </w:rPr>
            </w:pPr>
            <w:r w:rsidRPr="00E06022">
              <w:rPr>
                <w:i/>
                <w:iCs/>
                <w:sz w:val="16"/>
                <w:szCs w:val="16"/>
                <w:lang w:val="en-GB"/>
              </w:rPr>
              <w:t>Transferuri acordate între BS și BASS</w:t>
            </w:r>
          </w:p>
        </w:tc>
        <w:tc>
          <w:tcPr>
            <w:tcW w:w="732" w:type="dxa"/>
            <w:tcBorders>
              <w:top w:val="nil"/>
              <w:left w:val="nil"/>
              <w:bottom w:val="single" w:sz="4" w:space="0" w:color="auto"/>
              <w:right w:val="single" w:sz="4" w:space="0" w:color="auto"/>
            </w:tcBorders>
            <w:shd w:val="clear" w:color="auto" w:fill="auto"/>
            <w:noWrap/>
            <w:vAlign w:val="bottom"/>
            <w:hideMark/>
          </w:tcPr>
          <w:p w14:paraId="64951E4B" w14:textId="79675165" w:rsidR="004336F2" w:rsidRPr="007A5D7C" w:rsidRDefault="007A5D7C" w:rsidP="004336F2">
            <w:pPr>
              <w:jc w:val="right"/>
              <w:rPr>
                <w:i/>
                <w:iCs/>
                <w:sz w:val="16"/>
                <w:szCs w:val="16"/>
              </w:rPr>
            </w:pPr>
            <w:r>
              <w:rPr>
                <w:i/>
                <w:iCs/>
                <w:sz w:val="16"/>
                <w:szCs w:val="16"/>
              </w:rPr>
              <w:t>12 550,0</w:t>
            </w:r>
          </w:p>
        </w:tc>
        <w:tc>
          <w:tcPr>
            <w:tcW w:w="890" w:type="dxa"/>
            <w:tcBorders>
              <w:top w:val="nil"/>
              <w:left w:val="nil"/>
              <w:bottom w:val="single" w:sz="4" w:space="0" w:color="auto"/>
              <w:right w:val="single" w:sz="4" w:space="0" w:color="auto"/>
            </w:tcBorders>
            <w:shd w:val="clear" w:color="auto" w:fill="auto"/>
            <w:noWrap/>
            <w:vAlign w:val="bottom"/>
            <w:hideMark/>
          </w:tcPr>
          <w:p w14:paraId="47B80A92"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2" w:type="dxa"/>
            <w:tcBorders>
              <w:top w:val="nil"/>
              <w:left w:val="nil"/>
              <w:bottom w:val="single" w:sz="4" w:space="0" w:color="auto"/>
              <w:right w:val="single" w:sz="4" w:space="0" w:color="auto"/>
            </w:tcBorders>
            <w:shd w:val="clear" w:color="auto" w:fill="auto"/>
            <w:noWrap/>
            <w:vAlign w:val="bottom"/>
            <w:hideMark/>
          </w:tcPr>
          <w:p w14:paraId="7A7A6F62" w14:textId="25434174" w:rsidR="004336F2" w:rsidRPr="00E06022" w:rsidRDefault="000C3501" w:rsidP="004336F2">
            <w:pPr>
              <w:jc w:val="right"/>
              <w:rPr>
                <w:i/>
                <w:iCs/>
                <w:sz w:val="16"/>
                <w:szCs w:val="16"/>
              </w:rPr>
            </w:pPr>
            <w:r>
              <w:rPr>
                <w:i/>
                <w:iCs/>
                <w:sz w:val="16"/>
                <w:szCs w:val="16"/>
              </w:rPr>
              <w:t>15 302,4</w:t>
            </w:r>
          </w:p>
        </w:tc>
        <w:tc>
          <w:tcPr>
            <w:tcW w:w="882" w:type="dxa"/>
            <w:tcBorders>
              <w:top w:val="nil"/>
              <w:left w:val="nil"/>
              <w:bottom w:val="single" w:sz="4" w:space="0" w:color="auto"/>
              <w:right w:val="single" w:sz="4" w:space="0" w:color="auto"/>
            </w:tcBorders>
            <w:shd w:val="clear" w:color="auto" w:fill="auto"/>
            <w:noWrap/>
            <w:vAlign w:val="bottom"/>
            <w:hideMark/>
          </w:tcPr>
          <w:p w14:paraId="460FF577"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5" w:type="dxa"/>
            <w:tcBorders>
              <w:top w:val="nil"/>
              <w:left w:val="nil"/>
              <w:bottom w:val="single" w:sz="4" w:space="0" w:color="auto"/>
              <w:right w:val="single" w:sz="4" w:space="0" w:color="auto"/>
            </w:tcBorders>
            <w:shd w:val="clear" w:color="auto" w:fill="auto"/>
            <w:noWrap/>
            <w:vAlign w:val="bottom"/>
            <w:hideMark/>
          </w:tcPr>
          <w:p w14:paraId="6D48C19A" w14:textId="3D4C4EF3" w:rsidR="004336F2" w:rsidRPr="00E06022" w:rsidRDefault="00DF3AFE" w:rsidP="004336F2">
            <w:pPr>
              <w:jc w:val="right"/>
              <w:rPr>
                <w:i/>
                <w:iCs/>
                <w:sz w:val="16"/>
                <w:szCs w:val="16"/>
              </w:rPr>
            </w:pPr>
            <w:r>
              <w:rPr>
                <w:i/>
                <w:iCs/>
                <w:sz w:val="16"/>
                <w:szCs w:val="16"/>
              </w:rPr>
              <w:t>14 794,0</w:t>
            </w:r>
          </w:p>
        </w:tc>
        <w:tc>
          <w:tcPr>
            <w:tcW w:w="889" w:type="dxa"/>
            <w:tcBorders>
              <w:top w:val="nil"/>
              <w:left w:val="nil"/>
              <w:bottom w:val="single" w:sz="4" w:space="0" w:color="auto"/>
              <w:right w:val="single" w:sz="4" w:space="0" w:color="auto"/>
            </w:tcBorders>
            <w:shd w:val="clear" w:color="auto" w:fill="auto"/>
            <w:noWrap/>
            <w:vAlign w:val="bottom"/>
            <w:hideMark/>
          </w:tcPr>
          <w:p w14:paraId="1B3815F4"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5" w:type="dxa"/>
            <w:tcBorders>
              <w:top w:val="nil"/>
              <w:left w:val="nil"/>
              <w:bottom w:val="single" w:sz="4" w:space="0" w:color="auto"/>
              <w:right w:val="single" w:sz="4" w:space="0" w:color="auto"/>
            </w:tcBorders>
            <w:shd w:val="clear" w:color="auto" w:fill="auto"/>
            <w:noWrap/>
            <w:vAlign w:val="bottom"/>
            <w:hideMark/>
          </w:tcPr>
          <w:p w14:paraId="51AEDF6C" w14:textId="0BAB7E06" w:rsidR="004336F2" w:rsidRPr="00852850" w:rsidRDefault="004336F2" w:rsidP="00852850">
            <w:pPr>
              <w:jc w:val="right"/>
              <w:rPr>
                <w:i/>
                <w:iCs/>
                <w:sz w:val="16"/>
                <w:szCs w:val="16"/>
              </w:rPr>
            </w:pPr>
            <w:r w:rsidRPr="00E06022">
              <w:rPr>
                <w:i/>
                <w:iCs/>
                <w:sz w:val="16"/>
                <w:szCs w:val="16"/>
                <w:lang w:val="ru-RU"/>
              </w:rPr>
              <w:t>-</w:t>
            </w:r>
            <w:r w:rsidR="00852850">
              <w:rPr>
                <w:i/>
                <w:iCs/>
                <w:sz w:val="16"/>
                <w:szCs w:val="16"/>
              </w:rPr>
              <w:t>508,4</w:t>
            </w:r>
          </w:p>
        </w:tc>
        <w:tc>
          <w:tcPr>
            <w:tcW w:w="883" w:type="dxa"/>
            <w:tcBorders>
              <w:top w:val="nil"/>
              <w:left w:val="nil"/>
              <w:bottom w:val="single" w:sz="4" w:space="0" w:color="auto"/>
              <w:right w:val="single" w:sz="4" w:space="0" w:color="auto"/>
            </w:tcBorders>
            <w:shd w:val="clear" w:color="auto" w:fill="auto"/>
            <w:noWrap/>
            <w:vAlign w:val="bottom"/>
            <w:hideMark/>
          </w:tcPr>
          <w:p w14:paraId="3CBE0B66"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4" w:type="dxa"/>
            <w:tcBorders>
              <w:top w:val="nil"/>
              <w:left w:val="nil"/>
              <w:bottom w:val="single" w:sz="4" w:space="0" w:color="auto"/>
              <w:right w:val="single" w:sz="4" w:space="0" w:color="auto"/>
            </w:tcBorders>
            <w:shd w:val="clear" w:color="auto" w:fill="auto"/>
            <w:noWrap/>
            <w:vAlign w:val="bottom"/>
          </w:tcPr>
          <w:p w14:paraId="61C827BD" w14:textId="509458D2" w:rsidR="004336F2" w:rsidRPr="00E06022" w:rsidRDefault="00071497" w:rsidP="004336F2">
            <w:pPr>
              <w:jc w:val="right"/>
              <w:rPr>
                <w:i/>
                <w:iCs/>
                <w:sz w:val="16"/>
                <w:szCs w:val="16"/>
              </w:rPr>
            </w:pPr>
            <w:r>
              <w:rPr>
                <w:i/>
                <w:iCs/>
                <w:sz w:val="16"/>
                <w:szCs w:val="16"/>
              </w:rPr>
              <w:t>96,7</w:t>
            </w:r>
          </w:p>
        </w:tc>
        <w:tc>
          <w:tcPr>
            <w:tcW w:w="889" w:type="dxa"/>
            <w:tcBorders>
              <w:top w:val="nil"/>
              <w:left w:val="nil"/>
              <w:bottom w:val="single" w:sz="4" w:space="0" w:color="auto"/>
              <w:right w:val="single" w:sz="4" w:space="0" w:color="auto"/>
            </w:tcBorders>
            <w:shd w:val="clear" w:color="auto" w:fill="auto"/>
            <w:noWrap/>
            <w:vAlign w:val="bottom"/>
          </w:tcPr>
          <w:p w14:paraId="56A955C6" w14:textId="7479FD93" w:rsidR="004336F2" w:rsidRPr="00E06022" w:rsidRDefault="004336F2" w:rsidP="004336F2">
            <w:pPr>
              <w:jc w:val="right"/>
              <w:rPr>
                <w:i/>
                <w:iCs/>
                <w:sz w:val="16"/>
                <w:szCs w:val="16"/>
                <w:lang w:val="ru-RU"/>
              </w:rPr>
            </w:pPr>
          </w:p>
        </w:tc>
      </w:tr>
      <w:tr w:rsidR="00E644D3" w:rsidRPr="00E06022" w14:paraId="6070D29F" w14:textId="77777777" w:rsidTr="003804F1">
        <w:trPr>
          <w:trHeight w:val="425"/>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46903CE3" w14:textId="77777777" w:rsidR="004336F2" w:rsidRPr="00E06022" w:rsidRDefault="004336F2" w:rsidP="004336F2">
            <w:pPr>
              <w:ind w:firstLineChars="100" w:firstLine="160"/>
              <w:rPr>
                <w:i/>
                <w:iCs/>
                <w:sz w:val="16"/>
                <w:szCs w:val="16"/>
                <w:lang w:val="en-GB"/>
              </w:rPr>
            </w:pPr>
            <w:r w:rsidRPr="00E06022">
              <w:rPr>
                <w:i/>
                <w:iCs/>
                <w:sz w:val="16"/>
                <w:szCs w:val="16"/>
                <w:lang w:val="en-GB"/>
              </w:rPr>
              <w:t>Transferuri acordate între BS și FAOAM</w:t>
            </w:r>
          </w:p>
        </w:tc>
        <w:tc>
          <w:tcPr>
            <w:tcW w:w="732" w:type="dxa"/>
            <w:tcBorders>
              <w:top w:val="nil"/>
              <w:left w:val="nil"/>
              <w:bottom w:val="single" w:sz="4" w:space="0" w:color="auto"/>
              <w:right w:val="single" w:sz="4" w:space="0" w:color="auto"/>
            </w:tcBorders>
            <w:shd w:val="clear" w:color="auto" w:fill="auto"/>
            <w:noWrap/>
            <w:vAlign w:val="bottom"/>
            <w:hideMark/>
          </w:tcPr>
          <w:p w14:paraId="267CBC70" w14:textId="1241B19A" w:rsidR="004336F2" w:rsidRPr="007A5D7C" w:rsidRDefault="007A5D7C" w:rsidP="004336F2">
            <w:pPr>
              <w:jc w:val="right"/>
              <w:rPr>
                <w:i/>
                <w:iCs/>
                <w:sz w:val="16"/>
                <w:szCs w:val="16"/>
              </w:rPr>
            </w:pPr>
            <w:r>
              <w:rPr>
                <w:i/>
                <w:iCs/>
                <w:sz w:val="16"/>
                <w:szCs w:val="16"/>
              </w:rPr>
              <w:t>6 071,9</w:t>
            </w:r>
          </w:p>
        </w:tc>
        <w:tc>
          <w:tcPr>
            <w:tcW w:w="890" w:type="dxa"/>
            <w:tcBorders>
              <w:top w:val="nil"/>
              <w:left w:val="nil"/>
              <w:bottom w:val="single" w:sz="4" w:space="0" w:color="auto"/>
              <w:right w:val="single" w:sz="4" w:space="0" w:color="auto"/>
            </w:tcBorders>
            <w:shd w:val="clear" w:color="auto" w:fill="auto"/>
            <w:noWrap/>
            <w:vAlign w:val="bottom"/>
            <w:hideMark/>
          </w:tcPr>
          <w:p w14:paraId="1A55E4B7"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2" w:type="dxa"/>
            <w:tcBorders>
              <w:top w:val="nil"/>
              <w:left w:val="nil"/>
              <w:bottom w:val="single" w:sz="4" w:space="0" w:color="auto"/>
              <w:right w:val="single" w:sz="4" w:space="0" w:color="auto"/>
            </w:tcBorders>
            <w:shd w:val="clear" w:color="auto" w:fill="auto"/>
            <w:noWrap/>
            <w:vAlign w:val="bottom"/>
            <w:hideMark/>
          </w:tcPr>
          <w:p w14:paraId="6C33F3A7" w14:textId="74EC615F" w:rsidR="004336F2" w:rsidRPr="00E06022" w:rsidRDefault="000C3501" w:rsidP="004336F2">
            <w:pPr>
              <w:jc w:val="right"/>
              <w:rPr>
                <w:i/>
                <w:iCs/>
                <w:sz w:val="16"/>
                <w:szCs w:val="16"/>
              </w:rPr>
            </w:pPr>
            <w:r>
              <w:rPr>
                <w:i/>
                <w:iCs/>
                <w:sz w:val="16"/>
                <w:szCs w:val="16"/>
              </w:rPr>
              <w:t>6 095,2</w:t>
            </w:r>
          </w:p>
        </w:tc>
        <w:tc>
          <w:tcPr>
            <w:tcW w:w="882" w:type="dxa"/>
            <w:tcBorders>
              <w:top w:val="nil"/>
              <w:left w:val="nil"/>
              <w:bottom w:val="single" w:sz="4" w:space="0" w:color="auto"/>
              <w:right w:val="single" w:sz="4" w:space="0" w:color="auto"/>
            </w:tcBorders>
            <w:shd w:val="clear" w:color="auto" w:fill="auto"/>
            <w:noWrap/>
            <w:vAlign w:val="bottom"/>
            <w:hideMark/>
          </w:tcPr>
          <w:p w14:paraId="20175032"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5" w:type="dxa"/>
            <w:tcBorders>
              <w:top w:val="nil"/>
              <w:left w:val="nil"/>
              <w:bottom w:val="single" w:sz="4" w:space="0" w:color="auto"/>
              <w:right w:val="single" w:sz="4" w:space="0" w:color="auto"/>
            </w:tcBorders>
            <w:shd w:val="clear" w:color="auto" w:fill="auto"/>
            <w:noWrap/>
            <w:vAlign w:val="bottom"/>
            <w:hideMark/>
          </w:tcPr>
          <w:p w14:paraId="396C51D3" w14:textId="4FB4270B" w:rsidR="004336F2" w:rsidRPr="00E06022" w:rsidRDefault="00DF3AFE" w:rsidP="004336F2">
            <w:pPr>
              <w:jc w:val="right"/>
              <w:rPr>
                <w:i/>
                <w:iCs/>
                <w:sz w:val="16"/>
                <w:szCs w:val="16"/>
              </w:rPr>
            </w:pPr>
            <w:r>
              <w:rPr>
                <w:i/>
                <w:iCs/>
                <w:sz w:val="16"/>
                <w:szCs w:val="16"/>
              </w:rPr>
              <w:t>6 095,2</w:t>
            </w:r>
          </w:p>
        </w:tc>
        <w:tc>
          <w:tcPr>
            <w:tcW w:w="889" w:type="dxa"/>
            <w:tcBorders>
              <w:top w:val="nil"/>
              <w:left w:val="nil"/>
              <w:bottom w:val="single" w:sz="4" w:space="0" w:color="auto"/>
              <w:right w:val="single" w:sz="4" w:space="0" w:color="auto"/>
            </w:tcBorders>
            <w:shd w:val="clear" w:color="auto" w:fill="auto"/>
            <w:noWrap/>
            <w:vAlign w:val="bottom"/>
            <w:hideMark/>
          </w:tcPr>
          <w:p w14:paraId="0B8BE652"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5" w:type="dxa"/>
            <w:tcBorders>
              <w:top w:val="nil"/>
              <w:left w:val="nil"/>
              <w:bottom w:val="single" w:sz="4" w:space="0" w:color="auto"/>
              <w:right w:val="single" w:sz="4" w:space="0" w:color="auto"/>
            </w:tcBorders>
            <w:shd w:val="clear" w:color="auto" w:fill="auto"/>
            <w:noWrap/>
            <w:vAlign w:val="bottom"/>
            <w:hideMark/>
          </w:tcPr>
          <w:p w14:paraId="110F8307" w14:textId="77777777" w:rsidR="004336F2" w:rsidRPr="00E06022" w:rsidRDefault="004336F2" w:rsidP="004336F2">
            <w:pPr>
              <w:jc w:val="right"/>
              <w:rPr>
                <w:i/>
                <w:iCs/>
                <w:sz w:val="16"/>
                <w:szCs w:val="16"/>
                <w:lang w:val="ru-RU"/>
              </w:rPr>
            </w:pPr>
            <w:r w:rsidRPr="00E06022">
              <w:rPr>
                <w:i/>
                <w:iCs/>
                <w:sz w:val="16"/>
                <w:szCs w:val="16"/>
                <w:lang w:val="ru-RU"/>
              </w:rPr>
              <w:t> </w:t>
            </w:r>
          </w:p>
        </w:tc>
        <w:tc>
          <w:tcPr>
            <w:tcW w:w="883" w:type="dxa"/>
            <w:tcBorders>
              <w:top w:val="nil"/>
              <w:left w:val="nil"/>
              <w:bottom w:val="single" w:sz="4" w:space="0" w:color="auto"/>
              <w:right w:val="single" w:sz="4" w:space="0" w:color="auto"/>
            </w:tcBorders>
            <w:shd w:val="clear" w:color="auto" w:fill="auto"/>
            <w:noWrap/>
            <w:vAlign w:val="bottom"/>
            <w:hideMark/>
          </w:tcPr>
          <w:p w14:paraId="1B224F9A" w14:textId="77777777" w:rsidR="004336F2" w:rsidRPr="00E06022" w:rsidRDefault="004336F2" w:rsidP="004336F2">
            <w:pPr>
              <w:jc w:val="right"/>
              <w:rPr>
                <w:i/>
                <w:iCs/>
                <w:sz w:val="16"/>
                <w:szCs w:val="16"/>
                <w:lang w:val="ru-RU"/>
              </w:rPr>
            </w:pPr>
            <w:r w:rsidRPr="00E06022">
              <w:rPr>
                <w:i/>
                <w:iCs/>
                <w:sz w:val="16"/>
                <w:szCs w:val="16"/>
                <w:lang w:val="ru-RU"/>
              </w:rPr>
              <w:t> </w:t>
            </w:r>
          </w:p>
        </w:tc>
        <w:tc>
          <w:tcPr>
            <w:tcW w:w="734" w:type="dxa"/>
            <w:tcBorders>
              <w:top w:val="nil"/>
              <w:left w:val="nil"/>
              <w:bottom w:val="single" w:sz="4" w:space="0" w:color="auto"/>
              <w:right w:val="single" w:sz="4" w:space="0" w:color="auto"/>
            </w:tcBorders>
            <w:shd w:val="clear" w:color="auto" w:fill="auto"/>
            <w:noWrap/>
            <w:vAlign w:val="bottom"/>
            <w:hideMark/>
          </w:tcPr>
          <w:p w14:paraId="0E54994B" w14:textId="77777777" w:rsidR="004336F2" w:rsidRPr="00E06022" w:rsidRDefault="004336F2" w:rsidP="004336F2">
            <w:pPr>
              <w:jc w:val="right"/>
              <w:rPr>
                <w:i/>
                <w:iCs/>
                <w:sz w:val="16"/>
                <w:szCs w:val="16"/>
                <w:lang w:val="ru-RU"/>
              </w:rPr>
            </w:pPr>
            <w:r w:rsidRPr="00E06022">
              <w:rPr>
                <w:i/>
                <w:iCs/>
                <w:sz w:val="16"/>
                <w:szCs w:val="16"/>
                <w:lang w:val="ru-RU"/>
              </w:rPr>
              <w:t>100,0</w:t>
            </w:r>
          </w:p>
        </w:tc>
        <w:tc>
          <w:tcPr>
            <w:tcW w:w="889" w:type="dxa"/>
            <w:tcBorders>
              <w:top w:val="nil"/>
              <w:left w:val="nil"/>
              <w:bottom w:val="single" w:sz="4" w:space="0" w:color="auto"/>
              <w:right w:val="single" w:sz="4" w:space="0" w:color="auto"/>
            </w:tcBorders>
            <w:shd w:val="clear" w:color="auto" w:fill="auto"/>
            <w:noWrap/>
            <w:vAlign w:val="bottom"/>
            <w:hideMark/>
          </w:tcPr>
          <w:p w14:paraId="5E899D9F" w14:textId="77777777" w:rsidR="004336F2" w:rsidRPr="00E06022" w:rsidRDefault="004336F2" w:rsidP="004336F2">
            <w:pPr>
              <w:jc w:val="right"/>
              <w:rPr>
                <w:i/>
                <w:iCs/>
                <w:sz w:val="16"/>
                <w:szCs w:val="16"/>
                <w:lang w:val="ru-RU"/>
              </w:rPr>
            </w:pPr>
            <w:r w:rsidRPr="00E06022">
              <w:rPr>
                <w:i/>
                <w:iCs/>
                <w:sz w:val="16"/>
                <w:szCs w:val="16"/>
                <w:lang w:val="ru-RU"/>
              </w:rPr>
              <w:t> </w:t>
            </w:r>
          </w:p>
        </w:tc>
      </w:tr>
      <w:tr w:rsidR="00E644D3" w:rsidRPr="00E06022" w14:paraId="20F3E0AF" w14:textId="77777777" w:rsidTr="00963B0E">
        <w:trPr>
          <w:trHeight w:val="407"/>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634D133F" w14:textId="77777777" w:rsidR="004336F2" w:rsidRPr="00E06022" w:rsidRDefault="004336F2" w:rsidP="004336F2">
            <w:pPr>
              <w:rPr>
                <w:b/>
                <w:bCs/>
                <w:sz w:val="16"/>
                <w:szCs w:val="16"/>
                <w:lang w:val="ru-RU"/>
              </w:rPr>
            </w:pPr>
            <w:r w:rsidRPr="00E06022">
              <w:rPr>
                <w:b/>
                <w:bCs/>
                <w:sz w:val="16"/>
                <w:szCs w:val="16"/>
                <w:lang w:val="ru-RU"/>
              </w:rPr>
              <w:t>Active nefinanciare</w:t>
            </w:r>
          </w:p>
        </w:tc>
        <w:tc>
          <w:tcPr>
            <w:tcW w:w="732" w:type="dxa"/>
            <w:tcBorders>
              <w:top w:val="nil"/>
              <w:left w:val="nil"/>
              <w:bottom w:val="single" w:sz="4" w:space="0" w:color="auto"/>
              <w:right w:val="single" w:sz="4" w:space="0" w:color="auto"/>
            </w:tcBorders>
            <w:shd w:val="clear" w:color="auto" w:fill="auto"/>
            <w:noWrap/>
            <w:vAlign w:val="bottom"/>
            <w:hideMark/>
          </w:tcPr>
          <w:p w14:paraId="1EE850E6" w14:textId="33F5B1C2" w:rsidR="004336F2" w:rsidRPr="00323095" w:rsidRDefault="00323095" w:rsidP="004336F2">
            <w:pPr>
              <w:jc w:val="right"/>
              <w:rPr>
                <w:b/>
                <w:bCs/>
                <w:sz w:val="16"/>
                <w:szCs w:val="16"/>
              </w:rPr>
            </w:pPr>
            <w:r>
              <w:rPr>
                <w:b/>
                <w:bCs/>
                <w:sz w:val="16"/>
                <w:szCs w:val="16"/>
              </w:rPr>
              <w:t>5 587,5</w:t>
            </w:r>
          </w:p>
        </w:tc>
        <w:tc>
          <w:tcPr>
            <w:tcW w:w="890" w:type="dxa"/>
            <w:tcBorders>
              <w:top w:val="nil"/>
              <w:left w:val="nil"/>
              <w:bottom w:val="single" w:sz="4" w:space="0" w:color="auto"/>
              <w:right w:val="single" w:sz="4" w:space="0" w:color="auto"/>
            </w:tcBorders>
            <w:shd w:val="clear" w:color="auto" w:fill="auto"/>
            <w:noWrap/>
            <w:vAlign w:val="bottom"/>
            <w:hideMark/>
          </w:tcPr>
          <w:p w14:paraId="51744871" w14:textId="110822AE" w:rsidR="004336F2" w:rsidRPr="00323095" w:rsidRDefault="00323095" w:rsidP="004F1FEC">
            <w:pPr>
              <w:jc w:val="right"/>
              <w:rPr>
                <w:b/>
                <w:bCs/>
                <w:i/>
                <w:iCs/>
                <w:sz w:val="16"/>
                <w:szCs w:val="16"/>
              </w:rPr>
            </w:pPr>
            <w:r>
              <w:rPr>
                <w:b/>
                <w:bCs/>
                <w:i/>
                <w:iCs/>
                <w:sz w:val="16"/>
                <w:szCs w:val="16"/>
              </w:rPr>
              <w:t>3 399,5</w:t>
            </w:r>
          </w:p>
        </w:tc>
        <w:tc>
          <w:tcPr>
            <w:tcW w:w="732" w:type="dxa"/>
            <w:tcBorders>
              <w:top w:val="nil"/>
              <w:left w:val="nil"/>
              <w:bottom w:val="single" w:sz="4" w:space="0" w:color="auto"/>
              <w:right w:val="single" w:sz="4" w:space="0" w:color="auto"/>
            </w:tcBorders>
            <w:shd w:val="clear" w:color="auto" w:fill="auto"/>
            <w:noWrap/>
            <w:vAlign w:val="bottom"/>
            <w:hideMark/>
          </w:tcPr>
          <w:p w14:paraId="750BFC6D" w14:textId="66CB4B38" w:rsidR="004336F2" w:rsidRPr="00E06022" w:rsidRDefault="006D5B66" w:rsidP="004336F2">
            <w:pPr>
              <w:jc w:val="right"/>
              <w:rPr>
                <w:b/>
                <w:bCs/>
                <w:sz w:val="16"/>
                <w:szCs w:val="16"/>
              </w:rPr>
            </w:pPr>
            <w:r>
              <w:rPr>
                <w:b/>
                <w:bCs/>
                <w:sz w:val="16"/>
                <w:szCs w:val="16"/>
              </w:rPr>
              <w:t>6 484,3</w:t>
            </w:r>
          </w:p>
        </w:tc>
        <w:tc>
          <w:tcPr>
            <w:tcW w:w="882" w:type="dxa"/>
            <w:tcBorders>
              <w:top w:val="nil"/>
              <w:left w:val="nil"/>
              <w:bottom w:val="single" w:sz="4" w:space="0" w:color="auto"/>
              <w:right w:val="single" w:sz="4" w:space="0" w:color="auto"/>
            </w:tcBorders>
            <w:shd w:val="clear" w:color="auto" w:fill="auto"/>
            <w:noWrap/>
            <w:vAlign w:val="bottom"/>
            <w:hideMark/>
          </w:tcPr>
          <w:p w14:paraId="67DFD895" w14:textId="27FDA45B" w:rsidR="004336F2" w:rsidRPr="00E06022" w:rsidRDefault="009E6395" w:rsidP="006D5B66">
            <w:pPr>
              <w:jc w:val="right"/>
              <w:rPr>
                <w:b/>
                <w:bCs/>
                <w:i/>
                <w:iCs/>
                <w:sz w:val="16"/>
                <w:szCs w:val="16"/>
              </w:rPr>
            </w:pPr>
            <w:r w:rsidRPr="00E06022">
              <w:rPr>
                <w:b/>
                <w:bCs/>
                <w:i/>
                <w:iCs/>
                <w:sz w:val="16"/>
                <w:szCs w:val="16"/>
              </w:rPr>
              <w:t>3</w:t>
            </w:r>
            <w:r w:rsidR="006D5B66">
              <w:rPr>
                <w:b/>
                <w:bCs/>
                <w:i/>
                <w:iCs/>
                <w:sz w:val="16"/>
                <w:szCs w:val="16"/>
              </w:rPr>
              <w:t> 635,6</w:t>
            </w:r>
          </w:p>
        </w:tc>
        <w:tc>
          <w:tcPr>
            <w:tcW w:w="735" w:type="dxa"/>
            <w:tcBorders>
              <w:top w:val="nil"/>
              <w:left w:val="nil"/>
              <w:bottom w:val="single" w:sz="4" w:space="0" w:color="auto"/>
              <w:right w:val="single" w:sz="4" w:space="0" w:color="auto"/>
            </w:tcBorders>
            <w:shd w:val="clear" w:color="auto" w:fill="auto"/>
            <w:noWrap/>
            <w:vAlign w:val="bottom"/>
            <w:hideMark/>
          </w:tcPr>
          <w:p w14:paraId="1184B70E" w14:textId="1E50B069" w:rsidR="004336F2" w:rsidRPr="00E06022" w:rsidRDefault="007B12F5" w:rsidP="004336F2">
            <w:pPr>
              <w:jc w:val="right"/>
              <w:rPr>
                <w:b/>
                <w:bCs/>
                <w:sz w:val="16"/>
                <w:szCs w:val="16"/>
              </w:rPr>
            </w:pPr>
            <w:r>
              <w:rPr>
                <w:b/>
                <w:bCs/>
                <w:sz w:val="16"/>
                <w:szCs w:val="16"/>
              </w:rPr>
              <w:t>4 829,0</w:t>
            </w:r>
          </w:p>
        </w:tc>
        <w:tc>
          <w:tcPr>
            <w:tcW w:w="889" w:type="dxa"/>
            <w:tcBorders>
              <w:top w:val="nil"/>
              <w:left w:val="nil"/>
              <w:bottom w:val="single" w:sz="4" w:space="0" w:color="auto"/>
              <w:right w:val="single" w:sz="4" w:space="0" w:color="auto"/>
            </w:tcBorders>
            <w:shd w:val="clear" w:color="auto" w:fill="auto"/>
            <w:noWrap/>
            <w:vAlign w:val="bottom"/>
            <w:hideMark/>
          </w:tcPr>
          <w:p w14:paraId="2B6F4F48" w14:textId="7F58686B" w:rsidR="004336F2" w:rsidRPr="00E06022" w:rsidRDefault="001E0827" w:rsidP="007B12F5">
            <w:pPr>
              <w:jc w:val="right"/>
              <w:rPr>
                <w:b/>
                <w:bCs/>
                <w:i/>
                <w:iCs/>
                <w:sz w:val="16"/>
                <w:szCs w:val="16"/>
              </w:rPr>
            </w:pPr>
            <w:r w:rsidRPr="00E06022">
              <w:rPr>
                <w:b/>
                <w:bCs/>
                <w:i/>
                <w:iCs/>
                <w:sz w:val="16"/>
                <w:szCs w:val="16"/>
              </w:rPr>
              <w:t>2</w:t>
            </w:r>
            <w:r w:rsidR="007B12F5">
              <w:rPr>
                <w:b/>
                <w:bCs/>
                <w:i/>
                <w:iCs/>
                <w:sz w:val="16"/>
                <w:szCs w:val="16"/>
              </w:rPr>
              <w:t> 350,2</w:t>
            </w:r>
          </w:p>
        </w:tc>
        <w:tc>
          <w:tcPr>
            <w:tcW w:w="735" w:type="dxa"/>
            <w:tcBorders>
              <w:top w:val="nil"/>
              <w:left w:val="nil"/>
              <w:bottom w:val="single" w:sz="4" w:space="0" w:color="auto"/>
              <w:right w:val="single" w:sz="4" w:space="0" w:color="auto"/>
            </w:tcBorders>
            <w:shd w:val="clear" w:color="auto" w:fill="auto"/>
            <w:noWrap/>
            <w:vAlign w:val="bottom"/>
            <w:hideMark/>
          </w:tcPr>
          <w:p w14:paraId="684143A9" w14:textId="39F9E78C" w:rsidR="004336F2" w:rsidRPr="00E06022" w:rsidRDefault="004336F2" w:rsidP="00852850">
            <w:pPr>
              <w:jc w:val="right"/>
              <w:rPr>
                <w:b/>
                <w:bCs/>
                <w:sz w:val="16"/>
                <w:szCs w:val="16"/>
              </w:rPr>
            </w:pPr>
            <w:r w:rsidRPr="00E06022">
              <w:rPr>
                <w:b/>
                <w:bCs/>
                <w:sz w:val="16"/>
                <w:szCs w:val="16"/>
                <w:lang w:val="ru-RU"/>
              </w:rPr>
              <w:t>-</w:t>
            </w:r>
            <w:r w:rsidR="00FA7333" w:rsidRPr="00E06022">
              <w:rPr>
                <w:b/>
                <w:bCs/>
                <w:sz w:val="16"/>
                <w:szCs w:val="16"/>
              </w:rPr>
              <w:t>1</w:t>
            </w:r>
            <w:r w:rsidR="00852850">
              <w:rPr>
                <w:b/>
                <w:bCs/>
                <w:sz w:val="16"/>
                <w:szCs w:val="16"/>
              </w:rPr>
              <w:t> 655,3</w:t>
            </w:r>
          </w:p>
        </w:tc>
        <w:tc>
          <w:tcPr>
            <w:tcW w:w="883" w:type="dxa"/>
            <w:tcBorders>
              <w:top w:val="nil"/>
              <w:left w:val="nil"/>
              <w:bottom w:val="single" w:sz="4" w:space="0" w:color="auto"/>
              <w:right w:val="single" w:sz="4" w:space="0" w:color="auto"/>
            </w:tcBorders>
            <w:shd w:val="clear" w:color="auto" w:fill="auto"/>
            <w:noWrap/>
            <w:vAlign w:val="bottom"/>
            <w:hideMark/>
          </w:tcPr>
          <w:p w14:paraId="2ACDA7AD" w14:textId="1DF10723" w:rsidR="004336F2" w:rsidRPr="00852850" w:rsidRDefault="004336F2" w:rsidP="00852850">
            <w:pPr>
              <w:jc w:val="right"/>
              <w:rPr>
                <w:b/>
                <w:bCs/>
                <w:i/>
                <w:iCs/>
                <w:sz w:val="16"/>
                <w:szCs w:val="16"/>
              </w:rPr>
            </w:pPr>
            <w:r w:rsidRPr="00E06022">
              <w:rPr>
                <w:b/>
                <w:bCs/>
                <w:i/>
                <w:iCs/>
                <w:sz w:val="16"/>
                <w:szCs w:val="16"/>
                <w:lang w:val="ru-RU"/>
              </w:rPr>
              <w:t>-</w:t>
            </w:r>
            <w:r w:rsidR="00852850">
              <w:rPr>
                <w:b/>
                <w:bCs/>
                <w:i/>
                <w:iCs/>
                <w:sz w:val="16"/>
                <w:szCs w:val="16"/>
              </w:rPr>
              <w:t>1 285,4</w:t>
            </w:r>
          </w:p>
        </w:tc>
        <w:tc>
          <w:tcPr>
            <w:tcW w:w="734" w:type="dxa"/>
            <w:tcBorders>
              <w:top w:val="nil"/>
              <w:left w:val="nil"/>
              <w:bottom w:val="single" w:sz="4" w:space="0" w:color="auto"/>
              <w:right w:val="single" w:sz="4" w:space="0" w:color="auto"/>
            </w:tcBorders>
            <w:shd w:val="clear" w:color="auto" w:fill="auto"/>
            <w:noWrap/>
            <w:vAlign w:val="bottom"/>
          </w:tcPr>
          <w:p w14:paraId="2EA6664D" w14:textId="73C76EE0" w:rsidR="004336F2" w:rsidRPr="00E06022" w:rsidRDefault="00071497" w:rsidP="004336F2">
            <w:pPr>
              <w:jc w:val="right"/>
              <w:rPr>
                <w:b/>
                <w:bCs/>
                <w:sz w:val="16"/>
                <w:szCs w:val="16"/>
              </w:rPr>
            </w:pPr>
            <w:r>
              <w:rPr>
                <w:b/>
                <w:bCs/>
                <w:sz w:val="16"/>
                <w:szCs w:val="16"/>
              </w:rPr>
              <w:t>74,5</w:t>
            </w:r>
          </w:p>
        </w:tc>
        <w:tc>
          <w:tcPr>
            <w:tcW w:w="889" w:type="dxa"/>
            <w:tcBorders>
              <w:top w:val="nil"/>
              <w:left w:val="nil"/>
              <w:bottom w:val="single" w:sz="4" w:space="0" w:color="auto"/>
              <w:right w:val="single" w:sz="4" w:space="0" w:color="auto"/>
            </w:tcBorders>
            <w:shd w:val="clear" w:color="auto" w:fill="auto"/>
            <w:noWrap/>
            <w:vAlign w:val="bottom"/>
          </w:tcPr>
          <w:p w14:paraId="40AF5244" w14:textId="1EC9CB53" w:rsidR="004336F2" w:rsidRPr="00E06022" w:rsidRDefault="00071497" w:rsidP="004336F2">
            <w:pPr>
              <w:jc w:val="right"/>
              <w:rPr>
                <w:b/>
                <w:bCs/>
                <w:i/>
                <w:iCs/>
                <w:sz w:val="16"/>
                <w:szCs w:val="16"/>
              </w:rPr>
            </w:pPr>
            <w:r>
              <w:rPr>
                <w:b/>
                <w:bCs/>
                <w:i/>
                <w:iCs/>
                <w:sz w:val="16"/>
                <w:szCs w:val="16"/>
              </w:rPr>
              <w:t>64,6</w:t>
            </w:r>
          </w:p>
        </w:tc>
      </w:tr>
      <w:tr w:rsidR="00E644D3" w:rsidRPr="00E06022" w14:paraId="46C0480E" w14:textId="77777777" w:rsidTr="00963B0E">
        <w:trPr>
          <w:trHeight w:val="407"/>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46FF5538" w14:textId="77777777" w:rsidR="004336F2" w:rsidRPr="00E06022" w:rsidRDefault="004336F2" w:rsidP="004336F2">
            <w:pPr>
              <w:rPr>
                <w:sz w:val="16"/>
                <w:szCs w:val="16"/>
                <w:lang w:val="ru-RU"/>
              </w:rPr>
            </w:pPr>
            <w:r w:rsidRPr="00E06022">
              <w:rPr>
                <w:sz w:val="16"/>
                <w:szCs w:val="16"/>
                <w:lang w:val="ru-RU"/>
              </w:rPr>
              <w:t>Mijloace fixe</w:t>
            </w:r>
          </w:p>
        </w:tc>
        <w:tc>
          <w:tcPr>
            <w:tcW w:w="732" w:type="dxa"/>
            <w:tcBorders>
              <w:top w:val="nil"/>
              <w:left w:val="nil"/>
              <w:bottom w:val="single" w:sz="4" w:space="0" w:color="auto"/>
              <w:right w:val="single" w:sz="4" w:space="0" w:color="auto"/>
            </w:tcBorders>
            <w:shd w:val="clear" w:color="auto" w:fill="auto"/>
            <w:noWrap/>
            <w:vAlign w:val="bottom"/>
            <w:hideMark/>
          </w:tcPr>
          <w:p w14:paraId="4C750F4C" w14:textId="6E44F99C" w:rsidR="004336F2" w:rsidRPr="00323095" w:rsidRDefault="00323095" w:rsidP="004336F2">
            <w:pPr>
              <w:jc w:val="right"/>
              <w:rPr>
                <w:sz w:val="16"/>
                <w:szCs w:val="16"/>
              </w:rPr>
            </w:pPr>
            <w:r>
              <w:rPr>
                <w:sz w:val="16"/>
                <w:szCs w:val="16"/>
              </w:rPr>
              <w:t>4 088,9</w:t>
            </w:r>
          </w:p>
        </w:tc>
        <w:tc>
          <w:tcPr>
            <w:tcW w:w="890" w:type="dxa"/>
            <w:tcBorders>
              <w:top w:val="nil"/>
              <w:left w:val="nil"/>
              <w:bottom w:val="single" w:sz="4" w:space="0" w:color="auto"/>
              <w:right w:val="single" w:sz="4" w:space="0" w:color="auto"/>
            </w:tcBorders>
            <w:shd w:val="clear" w:color="auto" w:fill="auto"/>
            <w:noWrap/>
            <w:vAlign w:val="bottom"/>
            <w:hideMark/>
          </w:tcPr>
          <w:p w14:paraId="41D8BB2A" w14:textId="70A0661C" w:rsidR="004336F2" w:rsidRPr="00323095" w:rsidRDefault="00323095" w:rsidP="004336F2">
            <w:pPr>
              <w:jc w:val="right"/>
              <w:rPr>
                <w:i/>
                <w:iCs/>
                <w:sz w:val="16"/>
                <w:szCs w:val="16"/>
              </w:rPr>
            </w:pPr>
            <w:r>
              <w:rPr>
                <w:i/>
                <w:iCs/>
                <w:sz w:val="16"/>
                <w:szCs w:val="16"/>
              </w:rPr>
              <w:t>3 070,0</w:t>
            </w:r>
          </w:p>
        </w:tc>
        <w:tc>
          <w:tcPr>
            <w:tcW w:w="732" w:type="dxa"/>
            <w:tcBorders>
              <w:top w:val="nil"/>
              <w:left w:val="nil"/>
              <w:bottom w:val="single" w:sz="4" w:space="0" w:color="auto"/>
              <w:right w:val="single" w:sz="4" w:space="0" w:color="auto"/>
            </w:tcBorders>
            <w:shd w:val="clear" w:color="auto" w:fill="auto"/>
            <w:noWrap/>
            <w:vAlign w:val="bottom"/>
            <w:hideMark/>
          </w:tcPr>
          <w:p w14:paraId="32910AF5" w14:textId="4481971F" w:rsidR="004336F2" w:rsidRPr="00E06022" w:rsidRDefault="006D5B66" w:rsidP="004336F2">
            <w:pPr>
              <w:jc w:val="right"/>
              <w:rPr>
                <w:sz w:val="16"/>
                <w:szCs w:val="16"/>
              </w:rPr>
            </w:pPr>
            <w:r>
              <w:rPr>
                <w:sz w:val="16"/>
                <w:szCs w:val="16"/>
              </w:rPr>
              <w:t>4 846,3</w:t>
            </w:r>
          </w:p>
        </w:tc>
        <w:tc>
          <w:tcPr>
            <w:tcW w:w="882" w:type="dxa"/>
            <w:tcBorders>
              <w:top w:val="nil"/>
              <w:left w:val="nil"/>
              <w:bottom w:val="single" w:sz="4" w:space="0" w:color="auto"/>
              <w:right w:val="single" w:sz="4" w:space="0" w:color="auto"/>
            </w:tcBorders>
            <w:shd w:val="clear" w:color="auto" w:fill="auto"/>
            <w:noWrap/>
            <w:vAlign w:val="bottom"/>
            <w:hideMark/>
          </w:tcPr>
          <w:p w14:paraId="015E2489" w14:textId="100A6681" w:rsidR="004336F2" w:rsidRPr="00E06022" w:rsidRDefault="006D5B66" w:rsidP="004336F2">
            <w:pPr>
              <w:jc w:val="right"/>
              <w:rPr>
                <w:i/>
                <w:iCs/>
                <w:sz w:val="16"/>
                <w:szCs w:val="16"/>
              </w:rPr>
            </w:pPr>
            <w:r>
              <w:rPr>
                <w:i/>
                <w:iCs/>
                <w:sz w:val="16"/>
                <w:szCs w:val="16"/>
              </w:rPr>
              <w:t>3 551,9</w:t>
            </w:r>
          </w:p>
        </w:tc>
        <w:tc>
          <w:tcPr>
            <w:tcW w:w="735" w:type="dxa"/>
            <w:tcBorders>
              <w:top w:val="nil"/>
              <w:left w:val="nil"/>
              <w:bottom w:val="single" w:sz="4" w:space="0" w:color="auto"/>
              <w:right w:val="single" w:sz="4" w:space="0" w:color="auto"/>
            </w:tcBorders>
            <w:shd w:val="clear" w:color="auto" w:fill="auto"/>
            <w:noWrap/>
            <w:vAlign w:val="bottom"/>
            <w:hideMark/>
          </w:tcPr>
          <w:p w14:paraId="13AC52D8" w14:textId="489BC7FD" w:rsidR="004336F2" w:rsidRPr="00E06022" w:rsidRDefault="007B12F5" w:rsidP="004336F2">
            <w:pPr>
              <w:jc w:val="right"/>
              <w:rPr>
                <w:sz w:val="16"/>
                <w:szCs w:val="16"/>
              </w:rPr>
            </w:pPr>
            <w:r>
              <w:rPr>
                <w:sz w:val="16"/>
                <w:szCs w:val="16"/>
              </w:rPr>
              <w:t>3 313,8</w:t>
            </w:r>
          </w:p>
        </w:tc>
        <w:tc>
          <w:tcPr>
            <w:tcW w:w="889" w:type="dxa"/>
            <w:tcBorders>
              <w:top w:val="nil"/>
              <w:left w:val="nil"/>
              <w:bottom w:val="single" w:sz="4" w:space="0" w:color="auto"/>
              <w:right w:val="single" w:sz="4" w:space="0" w:color="auto"/>
            </w:tcBorders>
            <w:shd w:val="clear" w:color="auto" w:fill="auto"/>
            <w:noWrap/>
            <w:vAlign w:val="bottom"/>
            <w:hideMark/>
          </w:tcPr>
          <w:p w14:paraId="54F2EF5A" w14:textId="7A12D99D" w:rsidR="004336F2" w:rsidRPr="00E06022" w:rsidRDefault="007B12F5" w:rsidP="004336F2">
            <w:pPr>
              <w:jc w:val="right"/>
              <w:rPr>
                <w:i/>
                <w:iCs/>
                <w:sz w:val="16"/>
                <w:szCs w:val="16"/>
              </w:rPr>
            </w:pPr>
            <w:r>
              <w:rPr>
                <w:i/>
                <w:iCs/>
                <w:sz w:val="16"/>
                <w:szCs w:val="16"/>
              </w:rPr>
              <w:t>2 299,1</w:t>
            </w:r>
          </w:p>
        </w:tc>
        <w:tc>
          <w:tcPr>
            <w:tcW w:w="735" w:type="dxa"/>
            <w:tcBorders>
              <w:top w:val="nil"/>
              <w:left w:val="nil"/>
              <w:bottom w:val="single" w:sz="4" w:space="0" w:color="auto"/>
              <w:right w:val="single" w:sz="4" w:space="0" w:color="auto"/>
            </w:tcBorders>
            <w:shd w:val="clear" w:color="auto" w:fill="auto"/>
            <w:noWrap/>
            <w:vAlign w:val="bottom"/>
            <w:hideMark/>
          </w:tcPr>
          <w:p w14:paraId="06D52E99" w14:textId="50BF6103" w:rsidR="004336F2" w:rsidRPr="00852850" w:rsidRDefault="00420E8C" w:rsidP="00852850">
            <w:pPr>
              <w:jc w:val="right"/>
              <w:rPr>
                <w:sz w:val="16"/>
                <w:szCs w:val="16"/>
              </w:rPr>
            </w:pPr>
            <w:r w:rsidRPr="00E06022">
              <w:rPr>
                <w:sz w:val="16"/>
                <w:szCs w:val="16"/>
                <w:lang w:val="ru-RU"/>
              </w:rPr>
              <w:t>-</w:t>
            </w:r>
            <w:r w:rsidR="00852850">
              <w:rPr>
                <w:sz w:val="16"/>
                <w:szCs w:val="16"/>
              </w:rPr>
              <w:t>1 532,5</w:t>
            </w:r>
          </w:p>
        </w:tc>
        <w:tc>
          <w:tcPr>
            <w:tcW w:w="883" w:type="dxa"/>
            <w:tcBorders>
              <w:top w:val="nil"/>
              <w:left w:val="nil"/>
              <w:bottom w:val="single" w:sz="4" w:space="0" w:color="auto"/>
              <w:right w:val="single" w:sz="4" w:space="0" w:color="auto"/>
            </w:tcBorders>
            <w:shd w:val="clear" w:color="auto" w:fill="auto"/>
            <w:noWrap/>
            <w:vAlign w:val="bottom"/>
            <w:hideMark/>
          </w:tcPr>
          <w:p w14:paraId="3B6945C0" w14:textId="60E6E90A" w:rsidR="004336F2" w:rsidRPr="00E06022" w:rsidRDefault="004336F2" w:rsidP="00852850">
            <w:pPr>
              <w:jc w:val="right"/>
              <w:rPr>
                <w:i/>
                <w:iCs/>
                <w:sz w:val="16"/>
                <w:szCs w:val="16"/>
              </w:rPr>
            </w:pPr>
            <w:r w:rsidRPr="00E06022">
              <w:rPr>
                <w:i/>
                <w:iCs/>
                <w:sz w:val="16"/>
                <w:szCs w:val="16"/>
                <w:lang w:val="ru-RU"/>
              </w:rPr>
              <w:t>-</w:t>
            </w:r>
            <w:r w:rsidR="00852850">
              <w:rPr>
                <w:i/>
                <w:iCs/>
                <w:sz w:val="16"/>
                <w:szCs w:val="16"/>
              </w:rPr>
              <w:t>1 252,8</w:t>
            </w:r>
          </w:p>
        </w:tc>
        <w:tc>
          <w:tcPr>
            <w:tcW w:w="734" w:type="dxa"/>
            <w:tcBorders>
              <w:top w:val="nil"/>
              <w:left w:val="nil"/>
              <w:bottom w:val="single" w:sz="4" w:space="0" w:color="auto"/>
              <w:right w:val="single" w:sz="4" w:space="0" w:color="auto"/>
            </w:tcBorders>
            <w:shd w:val="clear" w:color="auto" w:fill="auto"/>
            <w:noWrap/>
            <w:vAlign w:val="bottom"/>
          </w:tcPr>
          <w:p w14:paraId="50A5A9FF" w14:textId="7FD6EB31" w:rsidR="004336F2" w:rsidRPr="00E06022" w:rsidRDefault="00071497" w:rsidP="004336F2">
            <w:pPr>
              <w:jc w:val="right"/>
              <w:rPr>
                <w:sz w:val="16"/>
                <w:szCs w:val="16"/>
              </w:rPr>
            </w:pPr>
            <w:r>
              <w:rPr>
                <w:sz w:val="16"/>
                <w:szCs w:val="16"/>
              </w:rPr>
              <w:t>68,4</w:t>
            </w:r>
          </w:p>
        </w:tc>
        <w:tc>
          <w:tcPr>
            <w:tcW w:w="889" w:type="dxa"/>
            <w:tcBorders>
              <w:top w:val="nil"/>
              <w:left w:val="nil"/>
              <w:bottom w:val="single" w:sz="4" w:space="0" w:color="auto"/>
              <w:right w:val="single" w:sz="4" w:space="0" w:color="auto"/>
            </w:tcBorders>
            <w:shd w:val="clear" w:color="auto" w:fill="auto"/>
            <w:noWrap/>
            <w:vAlign w:val="bottom"/>
          </w:tcPr>
          <w:p w14:paraId="7E776DE8" w14:textId="2CDF8A9D" w:rsidR="004336F2" w:rsidRPr="00E06022" w:rsidRDefault="00071497" w:rsidP="004336F2">
            <w:pPr>
              <w:jc w:val="right"/>
              <w:rPr>
                <w:i/>
                <w:iCs/>
                <w:sz w:val="16"/>
                <w:szCs w:val="16"/>
              </w:rPr>
            </w:pPr>
            <w:r>
              <w:rPr>
                <w:i/>
                <w:iCs/>
                <w:sz w:val="16"/>
                <w:szCs w:val="16"/>
              </w:rPr>
              <w:t>64,7</w:t>
            </w:r>
          </w:p>
        </w:tc>
      </w:tr>
      <w:tr w:rsidR="004336F2" w:rsidRPr="00E06022" w14:paraId="1D30BEED" w14:textId="77777777" w:rsidTr="003F3213">
        <w:trPr>
          <w:trHeight w:val="261"/>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599914C8" w14:textId="77777777" w:rsidR="004336F2" w:rsidRPr="00E06022" w:rsidRDefault="004336F2" w:rsidP="004336F2">
            <w:pPr>
              <w:rPr>
                <w:i/>
                <w:iCs/>
                <w:sz w:val="16"/>
                <w:szCs w:val="16"/>
                <w:lang w:val="ru-RU"/>
              </w:rPr>
            </w:pPr>
            <w:r w:rsidRPr="00E06022">
              <w:rPr>
                <w:i/>
                <w:iCs/>
                <w:sz w:val="16"/>
                <w:szCs w:val="16"/>
                <w:lang w:val="ru-RU"/>
              </w:rPr>
              <w:t>dintre care:</w:t>
            </w:r>
          </w:p>
        </w:tc>
        <w:tc>
          <w:tcPr>
            <w:tcW w:w="8101" w:type="dxa"/>
            <w:gridSpan w:val="10"/>
            <w:tcBorders>
              <w:top w:val="single" w:sz="4" w:space="0" w:color="auto"/>
              <w:left w:val="nil"/>
              <w:bottom w:val="single" w:sz="4" w:space="0" w:color="auto"/>
              <w:right w:val="single" w:sz="4" w:space="0" w:color="auto"/>
            </w:tcBorders>
            <w:shd w:val="clear" w:color="auto" w:fill="auto"/>
            <w:noWrap/>
            <w:vAlign w:val="bottom"/>
            <w:hideMark/>
          </w:tcPr>
          <w:p w14:paraId="60BF125F" w14:textId="77777777" w:rsidR="004336F2" w:rsidRPr="00E06022" w:rsidRDefault="004336F2" w:rsidP="004336F2">
            <w:pPr>
              <w:jc w:val="center"/>
              <w:rPr>
                <w:sz w:val="16"/>
                <w:szCs w:val="16"/>
                <w:lang w:val="ru-RU"/>
              </w:rPr>
            </w:pPr>
            <w:r w:rsidRPr="00E06022">
              <w:rPr>
                <w:sz w:val="16"/>
                <w:szCs w:val="16"/>
                <w:lang w:val="ru-RU"/>
              </w:rPr>
              <w:t> </w:t>
            </w:r>
          </w:p>
        </w:tc>
      </w:tr>
      <w:tr w:rsidR="00E644D3" w:rsidRPr="00E06022" w14:paraId="150C2943" w14:textId="77777777" w:rsidTr="00963B0E">
        <w:trPr>
          <w:trHeight w:val="460"/>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72193999" w14:textId="77777777" w:rsidR="004336F2" w:rsidRPr="00E06022" w:rsidRDefault="004336F2" w:rsidP="004336F2">
            <w:pPr>
              <w:ind w:firstLineChars="100" w:firstLine="160"/>
              <w:rPr>
                <w:i/>
                <w:iCs/>
                <w:sz w:val="16"/>
                <w:szCs w:val="16"/>
                <w:lang w:val="ru-RU"/>
              </w:rPr>
            </w:pPr>
            <w:r w:rsidRPr="00E06022">
              <w:rPr>
                <w:i/>
                <w:iCs/>
                <w:sz w:val="16"/>
                <w:szCs w:val="16"/>
                <w:lang w:val="ru-RU"/>
              </w:rPr>
              <w:t xml:space="preserve"> Investiții capitale</w:t>
            </w:r>
          </w:p>
        </w:tc>
        <w:tc>
          <w:tcPr>
            <w:tcW w:w="732" w:type="dxa"/>
            <w:tcBorders>
              <w:top w:val="nil"/>
              <w:left w:val="nil"/>
              <w:bottom w:val="single" w:sz="4" w:space="0" w:color="auto"/>
              <w:right w:val="single" w:sz="4" w:space="0" w:color="auto"/>
            </w:tcBorders>
            <w:shd w:val="clear" w:color="auto" w:fill="auto"/>
            <w:noWrap/>
            <w:vAlign w:val="bottom"/>
            <w:hideMark/>
          </w:tcPr>
          <w:p w14:paraId="4CC3A8EE" w14:textId="11D51F78" w:rsidR="004336F2" w:rsidRPr="0055188D" w:rsidRDefault="0055188D" w:rsidP="004336F2">
            <w:pPr>
              <w:jc w:val="right"/>
              <w:rPr>
                <w:i/>
                <w:iCs/>
                <w:sz w:val="16"/>
                <w:szCs w:val="16"/>
              </w:rPr>
            </w:pPr>
            <w:r>
              <w:rPr>
                <w:i/>
                <w:iCs/>
                <w:sz w:val="16"/>
                <w:szCs w:val="16"/>
              </w:rPr>
              <w:t>2 662,8</w:t>
            </w:r>
          </w:p>
        </w:tc>
        <w:tc>
          <w:tcPr>
            <w:tcW w:w="890" w:type="dxa"/>
            <w:tcBorders>
              <w:top w:val="nil"/>
              <w:left w:val="nil"/>
              <w:bottom w:val="single" w:sz="4" w:space="0" w:color="auto"/>
              <w:right w:val="single" w:sz="4" w:space="0" w:color="auto"/>
            </w:tcBorders>
            <w:shd w:val="clear" w:color="auto" w:fill="auto"/>
            <w:noWrap/>
            <w:vAlign w:val="bottom"/>
            <w:hideMark/>
          </w:tcPr>
          <w:p w14:paraId="0934802A" w14:textId="094EEE69" w:rsidR="004336F2" w:rsidRPr="0055188D" w:rsidRDefault="0055188D" w:rsidP="00C53791">
            <w:pPr>
              <w:jc w:val="right"/>
              <w:rPr>
                <w:i/>
                <w:iCs/>
                <w:sz w:val="16"/>
                <w:szCs w:val="16"/>
              </w:rPr>
            </w:pPr>
            <w:r>
              <w:rPr>
                <w:i/>
                <w:iCs/>
                <w:sz w:val="16"/>
                <w:szCs w:val="16"/>
              </w:rPr>
              <w:t>2 349,7</w:t>
            </w:r>
          </w:p>
        </w:tc>
        <w:tc>
          <w:tcPr>
            <w:tcW w:w="732" w:type="dxa"/>
            <w:tcBorders>
              <w:top w:val="nil"/>
              <w:left w:val="nil"/>
              <w:bottom w:val="single" w:sz="4" w:space="0" w:color="auto"/>
              <w:right w:val="single" w:sz="4" w:space="0" w:color="auto"/>
            </w:tcBorders>
            <w:shd w:val="clear" w:color="auto" w:fill="auto"/>
            <w:noWrap/>
            <w:vAlign w:val="bottom"/>
            <w:hideMark/>
          </w:tcPr>
          <w:p w14:paraId="3E258C99" w14:textId="61D5DCBC" w:rsidR="004336F2" w:rsidRPr="00E06022" w:rsidRDefault="006D5B66" w:rsidP="004336F2">
            <w:pPr>
              <w:jc w:val="right"/>
              <w:rPr>
                <w:i/>
                <w:iCs/>
                <w:sz w:val="16"/>
                <w:szCs w:val="16"/>
              </w:rPr>
            </w:pPr>
            <w:r>
              <w:rPr>
                <w:i/>
                <w:iCs/>
                <w:sz w:val="16"/>
                <w:szCs w:val="16"/>
              </w:rPr>
              <w:t>3 181,6</w:t>
            </w:r>
          </w:p>
        </w:tc>
        <w:tc>
          <w:tcPr>
            <w:tcW w:w="882" w:type="dxa"/>
            <w:tcBorders>
              <w:top w:val="nil"/>
              <w:left w:val="nil"/>
              <w:bottom w:val="single" w:sz="4" w:space="0" w:color="auto"/>
              <w:right w:val="single" w:sz="4" w:space="0" w:color="auto"/>
            </w:tcBorders>
            <w:shd w:val="clear" w:color="auto" w:fill="auto"/>
            <w:noWrap/>
            <w:vAlign w:val="bottom"/>
            <w:hideMark/>
          </w:tcPr>
          <w:p w14:paraId="418F8C0B" w14:textId="093A4301" w:rsidR="004336F2" w:rsidRPr="00E06022" w:rsidRDefault="006D5B66" w:rsidP="004336F2">
            <w:pPr>
              <w:jc w:val="right"/>
              <w:rPr>
                <w:i/>
                <w:iCs/>
                <w:sz w:val="16"/>
                <w:szCs w:val="16"/>
              </w:rPr>
            </w:pPr>
            <w:r>
              <w:rPr>
                <w:i/>
                <w:iCs/>
                <w:sz w:val="16"/>
                <w:szCs w:val="16"/>
              </w:rPr>
              <w:t>2 885,4</w:t>
            </w:r>
          </w:p>
        </w:tc>
        <w:tc>
          <w:tcPr>
            <w:tcW w:w="735" w:type="dxa"/>
            <w:tcBorders>
              <w:top w:val="nil"/>
              <w:left w:val="nil"/>
              <w:bottom w:val="single" w:sz="4" w:space="0" w:color="auto"/>
              <w:right w:val="single" w:sz="4" w:space="0" w:color="auto"/>
            </w:tcBorders>
            <w:shd w:val="clear" w:color="auto" w:fill="auto"/>
            <w:noWrap/>
            <w:vAlign w:val="bottom"/>
            <w:hideMark/>
          </w:tcPr>
          <w:p w14:paraId="3AFC6042" w14:textId="3DA331E5" w:rsidR="004336F2" w:rsidRPr="00E06022" w:rsidRDefault="007B12F5" w:rsidP="004336F2">
            <w:pPr>
              <w:jc w:val="right"/>
              <w:rPr>
                <w:i/>
                <w:iCs/>
                <w:sz w:val="16"/>
                <w:szCs w:val="16"/>
              </w:rPr>
            </w:pPr>
            <w:r>
              <w:rPr>
                <w:i/>
                <w:iCs/>
                <w:sz w:val="16"/>
                <w:szCs w:val="16"/>
              </w:rPr>
              <w:t>2 241,0</w:t>
            </w:r>
          </w:p>
        </w:tc>
        <w:tc>
          <w:tcPr>
            <w:tcW w:w="889" w:type="dxa"/>
            <w:tcBorders>
              <w:top w:val="nil"/>
              <w:left w:val="nil"/>
              <w:bottom w:val="single" w:sz="4" w:space="0" w:color="auto"/>
              <w:right w:val="single" w:sz="4" w:space="0" w:color="auto"/>
            </w:tcBorders>
            <w:shd w:val="clear" w:color="auto" w:fill="auto"/>
            <w:noWrap/>
            <w:vAlign w:val="bottom"/>
            <w:hideMark/>
          </w:tcPr>
          <w:p w14:paraId="7F058AC8" w14:textId="615CB5F0" w:rsidR="004336F2" w:rsidRPr="00E06022" w:rsidRDefault="007B12F5" w:rsidP="004336F2">
            <w:pPr>
              <w:jc w:val="right"/>
              <w:rPr>
                <w:i/>
                <w:iCs/>
                <w:sz w:val="16"/>
                <w:szCs w:val="16"/>
              </w:rPr>
            </w:pPr>
            <w:r>
              <w:rPr>
                <w:i/>
                <w:iCs/>
                <w:sz w:val="16"/>
                <w:szCs w:val="16"/>
              </w:rPr>
              <w:t>2 062,2</w:t>
            </w:r>
          </w:p>
        </w:tc>
        <w:tc>
          <w:tcPr>
            <w:tcW w:w="735" w:type="dxa"/>
            <w:tcBorders>
              <w:top w:val="nil"/>
              <w:left w:val="nil"/>
              <w:bottom w:val="single" w:sz="4" w:space="0" w:color="auto"/>
              <w:right w:val="single" w:sz="4" w:space="0" w:color="auto"/>
            </w:tcBorders>
            <w:shd w:val="clear" w:color="auto" w:fill="auto"/>
            <w:noWrap/>
            <w:vAlign w:val="bottom"/>
            <w:hideMark/>
          </w:tcPr>
          <w:p w14:paraId="12AA0D73" w14:textId="7FF76A3E" w:rsidR="004336F2" w:rsidRPr="00852850" w:rsidRDefault="004336F2" w:rsidP="00852850">
            <w:pPr>
              <w:jc w:val="right"/>
              <w:rPr>
                <w:i/>
                <w:iCs/>
                <w:sz w:val="16"/>
                <w:szCs w:val="16"/>
              </w:rPr>
            </w:pPr>
            <w:r w:rsidRPr="00E06022">
              <w:rPr>
                <w:i/>
                <w:iCs/>
                <w:sz w:val="16"/>
                <w:szCs w:val="16"/>
                <w:lang w:val="ru-RU"/>
              </w:rPr>
              <w:t>-</w:t>
            </w:r>
            <w:r w:rsidR="00852850">
              <w:rPr>
                <w:i/>
                <w:iCs/>
                <w:sz w:val="16"/>
                <w:szCs w:val="16"/>
              </w:rPr>
              <w:t>940,6</w:t>
            </w:r>
          </w:p>
        </w:tc>
        <w:tc>
          <w:tcPr>
            <w:tcW w:w="883" w:type="dxa"/>
            <w:tcBorders>
              <w:top w:val="nil"/>
              <w:left w:val="nil"/>
              <w:bottom w:val="single" w:sz="4" w:space="0" w:color="auto"/>
              <w:right w:val="single" w:sz="4" w:space="0" w:color="auto"/>
            </w:tcBorders>
            <w:shd w:val="clear" w:color="auto" w:fill="auto"/>
            <w:noWrap/>
            <w:vAlign w:val="bottom"/>
            <w:hideMark/>
          </w:tcPr>
          <w:p w14:paraId="20D2B2BF" w14:textId="422E08F5" w:rsidR="004336F2" w:rsidRPr="00852850" w:rsidRDefault="004336F2" w:rsidP="00852850">
            <w:pPr>
              <w:jc w:val="right"/>
              <w:rPr>
                <w:i/>
                <w:iCs/>
                <w:sz w:val="16"/>
                <w:szCs w:val="16"/>
              </w:rPr>
            </w:pPr>
            <w:r w:rsidRPr="00E06022">
              <w:rPr>
                <w:i/>
                <w:iCs/>
                <w:sz w:val="16"/>
                <w:szCs w:val="16"/>
                <w:lang w:val="ru-RU"/>
              </w:rPr>
              <w:t>-</w:t>
            </w:r>
            <w:r w:rsidR="00852850">
              <w:rPr>
                <w:i/>
                <w:iCs/>
                <w:sz w:val="16"/>
                <w:szCs w:val="16"/>
              </w:rPr>
              <w:t>823,2</w:t>
            </w:r>
          </w:p>
        </w:tc>
        <w:tc>
          <w:tcPr>
            <w:tcW w:w="734" w:type="dxa"/>
            <w:tcBorders>
              <w:top w:val="nil"/>
              <w:left w:val="nil"/>
              <w:bottom w:val="single" w:sz="4" w:space="0" w:color="auto"/>
              <w:right w:val="single" w:sz="4" w:space="0" w:color="auto"/>
            </w:tcBorders>
            <w:shd w:val="clear" w:color="auto" w:fill="auto"/>
            <w:noWrap/>
            <w:vAlign w:val="bottom"/>
          </w:tcPr>
          <w:p w14:paraId="4E20052E" w14:textId="31CB83CB" w:rsidR="004336F2" w:rsidRPr="00E06022" w:rsidRDefault="00071497" w:rsidP="004336F2">
            <w:pPr>
              <w:jc w:val="right"/>
              <w:rPr>
                <w:i/>
                <w:iCs/>
                <w:sz w:val="16"/>
                <w:szCs w:val="16"/>
              </w:rPr>
            </w:pPr>
            <w:r>
              <w:rPr>
                <w:i/>
                <w:iCs/>
                <w:sz w:val="16"/>
                <w:szCs w:val="16"/>
              </w:rPr>
              <w:t>70,4</w:t>
            </w:r>
          </w:p>
        </w:tc>
        <w:tc>
          <w:tcPr>
            <w:tcW w:w="889" w:type="dxa"/>
            <w:tcBorders>
              <w:top w:val="nil"/>
              <w:left w:val="nil"/>
              <w:bottom w:val="single" w:sz="4" w:space="0" w:color="auto"/>
              <w:right w:val="single" w:sz="4" w:space="0" w:color="auto"/>
            </w:tcBorders>
            <w:shd w:val="clear" w:color="auto" w:fill="auto"/>
            <w:noWrap/>
            <w:vAlign w:val="bottom"/>
          </w:tcPr>
          <w:p w14:paraId="3D738D9A" w14:textId="7F0D9E6B" w:rsidR="004336F2" w:rsidRPr="00E06022" w:rsidRDefault="00071497" w:rsidP="004336F2">
            <w:pPr>
              <w:jc w:val="right"/>
              <w:rPr>
                <w:i/>
                <w:iCs/>
                <w:sz w:val="16"/>
                <w:szCs w:val="16"/>
              </w:rPr>
            </w:pPr>
            <w:r>
              <w:rPr>
                <w:i/>
                <w:iCs/>
                <w:sz w:val="16"/>
                <w:szCs w:val="16"/>
              </w:rPr>
              <w:t>71,5</w:t>
            </w:r>
          </w:p>
        </w:tc>
      </w:tr>
      <w:tr w:rsidR="00E644D3" w:rsidRPr="00E06022" w14:paraId="32D0F27B" w14:textId="77777777" w:rsidTr="00963B0E">
        <w:trPr>
          <w:trHeight w:val="460"/>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0E979A6D" w14:textId="77777777" w:rsidR="004336F2" w:rsidRPr="00E06022" w:rsidRDefault="004336F2" w:rsidP="004336F2">
            <w:pPr>
              <w:rPr>
                <w:sz w:val="16"/>
                <w:szCs w:val="16"/>
                <w:lang w:val="ru-RU"/>
              </w:rPr>
            </w:pPr>
            <w:r w:rsidRPr="00E06022">
              <w:rPr>
                <w:sz w:val="16"/>
                <w:szCs w:val="16"/>
                <w:lang w:val="ru-RU"/>
              </w:rPr>
              <w:t xml:space="preserve">Stocuri de materiale </w:t>
            </w:r>
          </w:p>
        </w:tc>
        <w:tc>
          <w:tcPr>
            <w:tcW w:w="732" w:type="dxa"/>
            <w:tcBorders>
              <w:top w:val="nil"/>
              <w:left w:val="nil"/>
              <w:bottom w:val="single" w:sz="4" w:space="0" w:color="auto"/>
              <w:right w:val="single" w:sz="4" w:space="0" w:color="auto"/>
            </w:tcBorders>
            <w:shd w:val="clear" w:color="auto" w:fill="auto"/>
            <w:noWrap/>
            <w:vAlign w:val="bottom"/>
            <w:hideMark/>
          </w:tcPr>
          <w:p w14:paraId="690C0C14" w14:textId="184538FA" w:rsidR="004336F2" w:rsidRPr="0055188D" w:rsidRDefault="0028649A" w:rsidP="0055188D">
            <w:pPr>
              <w:jc w:val="right"/>
              <w:rPr>
                <w:sz w:val="16"/>
                <w:szCs w:val="16"/>
              </w:rPr>
            </w:pPr>
            <w:r w:rsidRPr="00E06022">
              <w:rPr>
                <w:sz w:val="16"/>
                <w:szCs w:val="16"/>
                <w:lang w:val="ru-RU"/>
              </w:rPr>
              <w:t>1</w:t>
            </w:r>
            <w:r w:rsidR="0055188D">
              <w:rPr>
                <w:sz w:val="16"/>
                <w:szCs w:val="16"/>
                <w:lang w:val="ru-RU"/>
              </w:rPr>
              <w:t> </w:t>
            </w:r>
            <w:r w:rsidR="0055188D">
              <w:rPr>
                <w:sz w:val="16"/>
                <w:szCs w:val="16"/>
              </w:rPr>
              <w:t>485,0</w:t>
            </w:r>
          </w:p>
        </w:tc>
        <w:tc>
          <w:tcPr>
            <w:tcW w:w="890" w:type="dxa"/>
            <w:tcBorders>
              <w:top w:val="nil"/>
              <w:left w:val="nil"/>
              <w:bottom w:val="single" w:sz="4" w:space="0" w:color="auto"/>
              <w:right w:val="single" w:sz="4" w:space="0" w:color="auto"/>
            </w:tcBorders>
            <w:shd w:val="clear" w:color="auto" w:fill="auto"/>
            <w:noWrap/>
            <w:vAlign w:val="bottom"/>
            <w:hideMark/>
          </w:tcPr>
          <w:p w14:paraId="0E385C38" w14:textId="179EBF57" w:rsidR="004336F2" w:rsidRPr="0055188D" w:rsidRDefault="0055188D" w:rsidP="004336F2">
            <w:pPr>
              <w:jc w:val="right"/>
              <w:rPr>
                <w:i/>
                <w:iCs/>
                <w:sz w:val="16"/>
                <w:szCs w:val="16"/>
              </w:rPr>
            </w:pPr>
            <w:r>
              <w:rPr>
                <w:i/>
                <w:iCs/>
                <w:sz w:val="16"/>
                <w:szCs w:val="16"/>
              </w:rPr>
              <w:t>329,5</w:t>
            </w:r>
          </w:p>
        </w:tc>
        <w:tc>
          <w:tcPr>
            <w:tcW w:w="732" w:type="dxa"/>
            <w:tcBorders>
              <w:top w:val="nil"/>
              <w:left w:val="nil"/>
              <w:bottom w:val="single" w:sz="4" w:space="0" w:color="auto"/>
              <w:right w:val="single" w:sz="4" w:space="0" w:color="auto"/>
            </w:tcBorders>
            <w:shd w:val="clear" w:color="auto" w:fill="auto"/>
            <w:noWrap/>
            <w:vAlign w:val="bottom"/>
            <w:hideMark/>
          </w:tcPr>
          <w:p w14:paraId="23369AF9" w14:textId="7769E78F" w:rsidR="004336F2" w:rsidRPr="00E06022" w:rsidRDefault="006D5B66" w:rsidP="004336F2">
            <w:pPr>
              <w:jc w:val="right"/>
              <w:rPr>
                <w:sz w:val="16"/>
                <w:szCs w:val="16"/>
              </w:rPr>
            </w:pPr>
            <w:r>
              <w:rPr>
                <w:sz w:val="16"/>
                <w:szCs w:val="16"/>
              </w:rPr>
              <w:t>1 625,2</w:t>
            </w:r>
          </w:p>
        </w:tc>
        <w:tc>
          <w:tcPr>
            <w:tcW w:w="882" w:type="dxa"/>
            <w:tcBorders>
              <w:top w:val="nil"/>
              <w:left w:val="nil"/>
              <w:bottom w:val="single" w:sz="4" w:space="0" w:color="auto"/>
              <w:right w:val="single" w:sz="4" w:space="0" w:color="auto"/>
            </w:tcBorders>
            <w:shd w:val="clear" w:color="auto" w:fill="auto"/>
            <w:noWrap/>
            <w:vAlign w:val="bottom"/>
            <w:hideMark/>
          </w:tcPr>
          <w:p w14:paraId="00E41901" w14:textId="38B1FF0D" w:rsidR="004336F2" w:rsidRPr="00E06022" w:rsidRDefault="006D5B66" w:rsidP="004336F2">
            <w:pPr>
              <w:jc w:val="right"/>
              <w:rPr>
                <w:i/>
                <w:iCs/>
                <w:sz w:val="16"/>
                <w:szCs w:val="16"/>
              </w:rPr>
            </w:pPr>
            <w:r>
              <w:rPr>
                <w:i/>
                <w:iCs/>
                <w:sz w:val="16"/>
                <w:szCs w:val="16"/>
              </w:rPr>
              <w:t>83,7</w:t>
            </w:r>
          </w:p>
        </w:tc>
        <w:tc>
          <w:tcPr>
            <w:tcW w:w="735" w:type="dxa"/>
            <w:tcBorders>
              <w:top w:val="nil"/>
              <w:left w:val="nil"/>
              <w:bottom w:val="single" w:sz="4" w:space="0" w:color="auto"/>
              <w:right w:val="single" w:sz="4" w:space="0" w:color="auto"/>
            </w:tcBorders>
            <w:shd w:val="clear" w:color="auto" w:fill="auto"/>
            <w:noWrap/>
            <w:vAlign w:val="bottom"/>
            <w:hideMark/>
          </w:tcPr>
          <w:p w14:paraId="499FE6F9" w14:textId="5B2E1CCF" w:rsidR="004336F2" w:rsidRPr="00E06022" w:rsidRDefault="007B12F5" w:rsidP="004336F2">
            <w:pPr>
              <w:jc w:val="right"/>
              <w:rPr>
                <w:sz w:val="16"/>
                <w:szCs w:val="16"/>
              </w:rPr>
            </w:pPr>
            <w:r>
              <w:rPr>
                <w:sz w:val="16"/>
                <w:szCs w:val="16"/>
              </w:rPr>
              <w:t>1 510,4</w:t>
            </w:r>
          </w:p>
        </w:tc>
        <w:tc>
          <w:tcPr>
            <w:tcW w:w="889" w:type="dxa"/>
            <w:tcBorders>
              <w:top w:val="nil"/>
              <w:left w:val="nil"/>
              <w:bottom w:val="single" w:sz="4" w:space="0" w:color="auto"/>
              <w:right w:val="single" w:sz="4" w:space="0" w:color="auto"/>
            </w:tcBorders>
            <w:shd w:val="clear" w:color="auto" w:fill="auto"/>
            <w:noWrap/>
            <w:vAlign w:val="bottom"/>
            <w:hideMark/>
          </w:tcPr>
          <w:p w14:paraId="166CAD5C" w14:textId="1DB982FE" w:rsidR="004336F2" w:rsidRPr="00E06022" w:rsidRDefault="007B12F5" w:rsidP="004336F2">
            <w:pPr>
              <w:jc w:val="right"/>
              <w:rPr>
                <w:i/>
                <w:iCs/>
                <w:sz w:val="16"/>
                <w:szCs w:val="16"/>
              </w:rPr>
            </w:pPr>
            <w:r>
              <w:rPr>
                <w:i/>
                <w:iCs/>
                <w:sz w:val="16"/>
                <w:szCs w:val="16"/>
              </w:rPr>
              <w:t>51,1</w:t>
            </w:r>
          </w:p>
        </w:tc>
        <w:tc>
          <w:tcPr>
            <w:tcW w:w="735" w:type="dxa"/>
            <w:tcBorders>
              <w:top w:val="nil"/>
              <w:left w:val="nil"/>
              <w:bottom w:val="single" w:sz="4" w:space="0" w:color="auto"/>
              <w:right w:val="single" w:sz="4" w:space="0" w:color="auto"/>
            </w:tcBorders>
            <w:shd w:val="clear" w:color="auto" w:fill="auto"/>
            <w:noWrap/>
            <w:vAlign w:val="bottom"/>
            <w:hideMark/>
          </w:tcPr>
          <w:p w14:paraId="62436BA0" w14:textId="2A4D9707" w:rsidR="004336F2" w:rsidRPr="00852850" w:rsidRDefault="004336F2" w:rsidP="00852850">
            <w:pPr>
              <w:jc w:val="right"/>
              <w:rPr>
                <w:sz w:val="16"/>
                <w:szCs w:val="16"/>
              </w:rPr>
            </w:pPr>
            <w:r w:rsidRPr="00E06022">
              <w:rPr>
                <w:sz w:val="16"/>
                <w:szCs w:val="16"/>
                <w:lang w:val="ru-RU"/>
              </w:rPr>
              <w:t>-</w:t>
            </w:r>
            <w:r w:rsidR="00852850">
              <w:rPr>
                <w:sz w:val="16"/>
                <w:szCs w:val="16"/>
              </w:rPr>
              <w:t>114,8</w:t>
            </w:r>
          </w:p>
        </w:tc>
        <w:tc>
          <w:tcPr>
            <w:tcW w:w="883" w:type="dxa"/>
            <w:tcBorders>
              <w:top w:val="nil"/>
              <w:left w:val="nil"/>
              <w:bottom w:val="single" w:sz="4" w:space="0" w:color="auto"/>
              <w:right w:val="single" w:sz="4" w:space="0" w:color="auto"/>
            </w:tcBorders>
            <w:shd w:val="clear" w:color="auto" w:fill="auto"/>
            <w:noWrap/>
            <w:vAlign w:val="bottom"/>
            <w:hideMark/>
          </w:tcPr>
          <w:p w14:paraId="4F84C4B9" w14:textId="304C0A4A" w:rsidR="004336F2" w:rsidRPr="00852850" w:rsidRDefault="004336F2" w:rsidP="00852850">
            <w:pPr>
              <w:jc w:val="right"/>
              <w:rPr>
                <w:i/>
                <w:iCs/>
                <w:sz w:val="16"/>
                <w:szCs w:val="16"/>
              </w:rPr>
            </w:pPr>
            <w:r w:rsidRPr="00E06022">
              <w:rPr>
                <w:i/>
                <w:iCs/>
                <w:sz w:val="16"/>
                <w:szCs w:val="16"/>
                <w:lang w:val="ru-RU"/>
              </w:rPr>
              <w:t>-</w:t>
            </w:r>
            <w:r w:rsidR="00852850">
              <w:rPr>
                <w:i/>
                <w:iCs/>
                <w:sz w:val="16"/>
                <w:szCs w:val="16"/>
              </w:rPr>
              <w:t>32,6</w:t>
            </w:r>
          </w:p>
        </w:tc>
        <w:tc>
          <w:tcPr>
            <w:tcW w:w="734" w:type="dxa"/>
            <w:tcBorders>
              <w:top w:val="nil"/>
              <w:left w:val="nil"/>
              <w:bottom w:val="single" w:sz="4" w:space="0" w:color="auto"/>
              <w:right w:val="single" w:sz="4" w:space="0" w:color="auto"/>
            </w:tcBorders>
            <w:shd w:val="clear" w:color="auto" w:fill="auto"/>
            <w:noWrap/>
            <w:vAlign w:val="bottom"/>
          </w:tcPr>
          <w:p w14:paraId="337BC0C1" w14:textId="65ABC494" w:rsidR="004336F2" w:rsidRPr="00E06022" w:rsidRDefault="00071497" w:rsidP="004336F2">
            <w:pPr>
              <w:jc w:val="right"/>
              <w:rPr>
                <w:sz w:val="16"/>
                <w:szCs w:val="16"/>
              </w:rPr>
            </w:pPr>
            <w:r>
              <w:rPr>
                <w:sz w:val="16"/>
                <w:szCs w:val="16"/>
              </w:rPr>
              <w:t>92,9</w:t>
            </w:r>
          </w:p>
        </w:tc>
        <w:tc>
          <w:tcPr>
            <w:tcW w:w="889" w:type="dxa"/>
            <w:tcBorders>
              <w:top w:val="nil"/>
              <w:left w:val="nil"/>
              <w:bottom w:val="single" w:sz="4" w:space="0" w:color="auto"/>
              <w:right w:val="single" w:sz="4" w:space="0" w:color="auto"/>
            </w:tcBorders>
            <w:shd w:val="clear" w:color="auto" w:fill="auto"/>
            <w:noWrap/>
            <w:vAlign w:val="bottom"/>
          </w:tcPr>
          <w:p w14:paraId="2D9E73E5" w14:textId="6DFC205C" w:rsidR="004336F2" w:rsidRPr="00E06022" w:rsidRDefault="00071497" w:rsidP="004336F2">
            <w:pPr>
              <w:jc w:val="right"/>
              <w:rPr>
                <w:i/>
                <w:iCs/>
                <w:sz w:val="16"/>
                <w:szCs w:val="16"/>
              </w:rPr>
            </w:pPr>
            <w:r>
              <w:rPr>
                <w:i/>
                <w:iCs/>
                <w:sz w:val="16"/>
                <w:szCs w:val="16"/>
              </w:rPr>
              <w:t>61,1</w:t>
            </w:r>
          </w:p>
        </w:tc>
      </w:tr>
      <w:tr w:rsidR="00E644D3" w:rsidRPr="00E06022" w14:paraId="24C05F26" w14:textId="77777777" w:rsidTr="00963B0E">
        <w:trPr>
          <w:trHeight w:val="425"/>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14F32DCE" w14:textId="77777777" w:rsidR="004336F2" w:rsidRPr="00E06022" w:rsidRDefault="004336F2" w:rsidP="004336F2">
            <w:pPr>
              <w:rPr>
                <w:sz w:val="16"/>
                <w:szCs w:val="16"/>
                <w:lang w:val="ru-RU"/>
              </w:rPr>
            </w:pPr>
            <w:r w:rsidRPr="00E06022">
              <w:rPr>
                <w:sz w:val="16"/>
                <w:szCs w:val="16"/>
                <w:lang w:val="ru-RU"/>
              </w:rPr>
              <w:t>Alte active nefinanciare</w:t>
            </w:r>
          </w:p>
        </w:tc>
        <w:tc>
          <w:tcPr>
            <w:tcW w:w="732" w:type="dxa"/>
            <w:tcBorders>
              <w:top w:val="nil"/>
              <w:left w:val="nil"/>
              <w:bottom w:val="single" w:sz="4" w:space="0" w:color="auto"/>
              <w:right w:val="single" w:sz="4" w:space="0" w:color="auto"/>
            </w:tcBorders>
            <w:shd w:val="clear" w:color="auto" w:fill="auto"/>
            <w:noWrap/>
            <w:vAlign w:val="bottom"/>
            <w:hideMark/>
          </w:tcPr>
          <w:p w14:paraId="5030F880" w14:textId="7D1EB0B6" w:rsidR="004336F2" w:rsidRPr="0055188D" w:rsidRDefault="0028649A" w:rsidP="0055188D">
            <w:pPr>
              <w:jc w:val="right"/>
              <w:rPr>
                <w:sz w:val="16"/>
                <w:szCs w:val="16"/>
              </w:rPr>
            </w:pPr>
            <w:r w:rsidRPr="00E06022">
              <w:rPr>
                <w:sz w:val="16"/>
                <w:szCs w:val="16"/>
                <w:lang w:val="ru-RU"/>
              </w:rPr>
              <w:t>13,</w:t>
            </w:r>
            <w:r w:rsidR="0055188D">
              <w:rPr>
                <w:sz w:val="16"/>
                <w:szCs w:val="16"/>
              </w:rPr>
              <w:t>6</w:t>
            </w:r>
          </w:p>
        </w:tc>
        <w:tc>
          <w:tcPr>
            <w:tcW w:w="890" w:type="dxa"/>
            <w:tcBorders>
              <w:top w:val="nil"/>
              <w:left w:val="nil"/>
              <w:bottom w:val="single" w:sz="4" w:space="0" w:color="auto"/>
              <w:right w:val="single" w:sz="4" w:space="0" w:color="auto"/>
            </w:tcBorders>
            <w:shd w:val="clear" w:color="auto" w:fill="auto"/>
            <w:noWrap/>
            <w:vAlign w:val="bottom"/>
            <w:hideMark/>
          </w:tcPr>
          <w:p w14:paraId="01BA16FA" w14:textId="021A1008" w:rsidR="004336F2" w:rsidRPr="00E06022" w:rsidRDefault="004336F2" w:rsidP="004336F2">
            <w:pPr>
              <w:jc w:val="right"/>
              <w:rPr>
                <w:i/>
                <w:iCs/>
                <w:sz w:val="16"/>
                <w:szCs w:val="16"/>
                <w:lang w:val="ru-RU"/>
              </w:rPr>
            </w:pPr>
          </w:p>
        </w:tc>
        <w:tc>
          <w:tcPr>
            <w:tcW w:w="732" w:type="dxa"/>
            <w:tcBorders>
              <w:top w:val="nil"/>
              <w:left w:val="nil"/>
              <w:bottom w:val="single" w:sz="4" w:space="0" w:color="auto"/>
              <w:right w:val="single" w:sz="4" w:space="0" w:color="auto"/>
            </w:tcBorders>
            <w:shd w:val="clear" w:color="auto" w:fill="auto"/>
            <w:noWrap/>
            <w:vAlign w:val="bottom"/>
            <w:hideMark/>
          </w:tcPr>
          <w:p w14:paraId="5B102B71" w14:textId="5CBB864A" w:rsidR="004336F2" w:rsidRPr="00E06022" w:rsidRDefault="006D5B66" w:rsidP="004336F2">
            <w:pPr>
              <w:jc w:val="right"/>
              <w:rPr>
                <w:sz w:val="16"/>
                <w:szCs w:val="16"/>
              </w:rPr>
            </w:pPr>
            <w:r>
              <w:rPr>
                <w:sz w:val="16"/>
                <w:szCs w:val="16"/>
              </w:rPr>
              <w:t>12,8</w:t>
            </w:r>
          </w:p>
        </w:tc>
        <w:tc>
          <w:tcPr>
            <w:tcW w:w="882" w:type="dxa"/>
            <w:tcBorders>
              <w:top w:val="nil"/>
              <w:left w:val="nil"/>
              <w:bottom w:val="single" w:sz="4" w:space="0" w:color="auto"/>
              <w:right w:val="single" w:sz="4" w:space="0" w:color="auto"/>
            </w:tcBorders>
            <w:shd w:val="clear" w:color="auto" w:fill="auto"/>
            <w:noWrap/>
            <w:vAlign w:val="bottom"/>
            <w:hideMark/>
          </w:tcPr>
          <w:p w14:paraId="165F77DB" w14:textId="590ED838" w:rsidR="004336F2" w:rsidRPr="00E06022" w:rsidRDefault="004336F2" w:rsidP="004336F2">
            <w:pPr>
              <w:jc w:val="right"/>
              <w:rPr>
                <w:i/>
                <w:iCs/>
                <w:sz w:val="16"/>
                <w:szCs w:val="16"/>
                <w:lang w:val="ru-RU"/>
              </w:rPr>
            </w:pPr>
          </w:p>
        </w:tc>
        <w:tc>
          <w:tcPr>
            <w:tcW w:w="735" w:type="dxa"/>
            <w:tcBorders>
              <w:top w:val="nil"/>
              <w:left w:val="nil"/>
              <w:bottom w:val="single" w:sz="4" w:space="0" w:color="auto"/>
              <w:right w:val="single" w:sz="4" w:space="0" w:color="auto"/>
            </w:tcBorders>
            <w:shd w:val="clear" w:color="auto" w:fill="auto"/>
            <w:noWrap/>
            <w:vAlign w:val="bottom"/>
            <w:hideMark/>
          </w:tcPr>
          <w:p w14:paraId="6785C2F4" w14:textId="57CAC5D3" w:rsidR="004336F2" w:rsidRPr="00E06022" w:rsidRDefault="007B12F5" w:rsidP="004336F2">
            <w:pPr>
              <w:jc w:val="right"/>
              <w:rPr>
                <w:sz w:val="16"/>
                <w:szCs w:val="16"/>
              </w:rPr>
            </w:pPr>
            <w:r>
              <w:rPr>
                <w:sz w:val="16"/>
                <w:szCs w:val="16"/>
              </w:rPr>
              <w:t>4,8</w:t>
            </w:r>
          </w:p>
        </w:tc>
        <w:tc>
          <w:tcPr>
            <w:tcW w:w="889" w:type="dxa"/>
            <w:tcBorders>
              <w:top w:val="nil"/>
              <w:left w:val="nil"/>
              <w:bottom w:val="single" w:sz="4" w:space="0" w:color="auto"/>
              <w:right w:val="single" w:sz="4" w:space="0" w:color="auto"/>
            </w:tcBorders>
            <w:shd w:val="clear" w:color="auto" w:fill="auto"/>
            <w:noWrap/>
            <w:vAlign w:val="bottom"/>
            <w:hideMark/>
          </w:tcPr>
          <w:p w14:paraId="119505E7" w14:textId="7A8FA67D" w:rsidR="004336F2" w:rsidRPr="00E06022" w:rsidRDefault="004336F2" w:rsidP="004336F2">
            <w:pPr>
              <w:jc w:val="right"/>
              <w:rPr>
                <w:i/>
                <w:iCs/>
                <w:sz w:val="16"/>
                <w:szCs w:val="16"/>
                <w:lang w:val="ru-RU"/>
              </w:rPr>
            </w:pPr>
          </w:p>
        </w:tc>
        <w:tc>
          <w:tcPr>
            <w:tcW w:w="735" w:type="dxa"/>
            <w:tcBorders>
              <w:top w:val="nil"/>
              <w:left w:val="nil"/>
              <w:bottom w:val="single" w:sz="4" w:space="0" w:color="auto"/>
              <w:right w:val="single" w:sz="4" w:space="0" w:color="auto"/>
            </w:tcBorders>
            <w:shd w:val="clear" w:color="auto" w:fill="auto"/>
            <w:noWrap/>
            <w:vAlign w:val="bottom"/>
            <w:hideMark/>
          </w:tcPr>
          <w:p w14:paraId="1D101AAE" w14:textId="0FDA8B57" w:rsidR="004336F2" w:rsidRPr="00852850" w:rsidRDefault="004336F2" w:rsidP="00852850">
            <w:pPr>
              <w:jc w:val="right"/>
              <w:rPr>
                <w:sz w:val="16"/>
                <w:szCs w:val="16"/>
              </w:rPr>
            </w:pPr>
            <w:r w:rsidRPr="00E06022">
              <w:rPr>
                <w:sz w:val="16"/>
                <w:szCs w:val="16"/>
                <w:lang w:val="ru-RU"/>
              </w:rPr>
              <w:t>-</w:t>
            </w:r>
            <w:r w:rsidR="00852850">
              <w:rPr>
                <w:sz w:val="16"/>
                <w:szCs w:val="16"/>
              </w:rPr>
              <w:t>8,0</w:t>
            </w:r>
          </w:p>
        </w:tc>
        <w:tc>
          <w:tcPr>
            <w:tcW w:w="883" w:type="dxa"/>
            <w:tcBorders>
              <w:top w:val="nil"/>
              <w:left w:val="nil"/>
              <w:bottom w:val="single" w:sz="4" w:space="0" w:color="auto"/>
              <w:right w:val="single" w:sz="4" w:space="0" w:color="auto"/>
            </w:tcBorders>
            <w:shd w:val="clear" w:color="auto" w:fill="auto"/>
            <w:noWrap/>
            <w:vAlign w:val="bottom"/>
            <w:hideMark/>
          </w:tcPr>
          <w:p w14:paraId="0DDC3BB0" w14:textId="2B1F3BE9" w:rsidR="004336F2" w:rsidRPr="00E06022" w:rsidRDefault="004336F2" w:rsidP="004336F2">
            <w:pPr>
              <w:jc w:val="right"/>
              <w:rPr>
                <w:i/>
                <w:iCs/>
                <w:sz w:val="16"/>
                <w:szCs w:val="16"/>
                <w:lang w:val="ru-RU"/>
              </w:rPr>
            </w:pPr>
          </w:p>
        </w:tc>
        <w:tc>
          <w:tcPr>
            <w:tcW w:w="734" w:type="dxa"/>
            <w:tcBorders>
              <w:top w:val="nil"/>
              <w:left w:val="nil"/>
              <w:bottom w:val="single" w:sz="4" w:space="0" w:color="auto"/>
              <w:right w:val="single" w:sz="4" w:space="0" w:color="auto"/>
            </w:tcBorders>
            <w:shd w:val="clear" w:color="auto" w:fill="auto"/>
            <w:noWrap/>
            <w:vAlign w:val="bottom"/>
          </w:tcPr>
          <w:p w14:paraId="54EA846F" w14:textId="7F846E52" w:rsidR="004336F2" w:rsidRPr="00E06022" w:rsidRDefault="00071497" w:rsidP="004336F2">
            <w:pPr>
              <w:jc w:val="right"/>
              <w:rPr>
                <w:sz w:val="16"/>
                <w:szCs w:val="16"/>
              </w:rPr>
            </w:pPr>
            <w:r>
              <w:rPr>
                <w:sz w:val="16"/>
                <w:szCs w:val="16"/>
              </w:rPr>
              <w:t>37,5</w:t>
            </w:r>
          </w:p>
        </w:tc>
        <w:tc>
          <w:tcPr>
            <w:tcW w:w="889" w:type="dxa"/>
            <w:tcBorders>
              <w:top w:val="nil"/>
              <w:left w:val="nil"/>
              <w:bottom w:val="single" w:sz="4" w:space="0" w:color="auto"/>
              <w:right w:val="single" w:sz="4" w:space="0" w:color="auto"/>
            </w:tcBorders>
            <w:shd w:val="clear" w:color="auto" w:fill="auto"/>
            <w:noWrap/>
            <w:vAlign w:val="bottom"/>
          </w:tcPr>
          <w:p w14:paraId="43E78AB0" w14:textId="09CC17E8" w:rsidR="004336F2" w:rsidRPr="00E06022" w:rsidRDefault="004336F2" w:rsidP="00FF49B3">
            <w:pPr>
              <w:jc w:val="right"/>
              <w:rPr>
                <w:i/>
                <w:iCs/>
                <w:sz w:val="16"/>
                <w:szCs w:val="16"/>
                <w:lang w:val="ru-RU"/>
              </w:rPr>
            </w:pPr>
          </w:p>
        </w:tc>
      </w:tr>
      <w:tr w:rsidR="004336F2" w:rsidRPr="00E06022" w14:paraId="6311979D" w14:textId="77777777" w:rsidTr="00E644D3">
        <w:trPr>
          <w:trHeight w:val="372"/>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030F0D26" w14:textId="77777777" w:rsidR="004336F2" w:rsidRPr="00E06022" w:rsidRDefault="004336F2" w:rsidP="004336F2">
            <w:pPr>
              <w:rPr>
                <w:b/>
                <w:bCs/>
                <w:i/>
                <w:iCs/>
                <w:sz w:val="16"/>
                <w:szCs w:val="16"/>
                <w:lang w:val="ru-RU"/>
              </w:rPr>
            </w:pPr>
            <w:r w:rsidRPr="00E06022">
              <w:rPr>
                <w:b/>
                <w:bCs/>
                <w:i/>
                <w:iCs/>
                <w:sz w:val="16"/>
                <w:szCs w:val="16"/>
                <w:lang w:val="ru-RU"/>
              </w:rPr>
              <w:t>Informativ:</w:t>
            </w:r>
          </w:p>
        </w:tc>
        <w:tc>
          <w:tcPr>
            <w:tcW w:w="8101" w:type="dxa"/>
            <w:gridSpan w:val="10"/>
            <w:tcBorders>
              <w:top w:val="single" w:sz="4" w:space="0" w:color="auto"/>
              <w:left w:val="nil"/>
              <w:bottom w:val="single" w:sz="4" w:space="0" w:color="auto"/>
              <w:right w:val="single" w:sz="4" w:space="0" w:color="auto"/>
            </w:tcBorders>
            <w:shd w:val="clear" w:color="auto" w:fill="auto"/>
            <w:noWrap/>
            <w:vAlign w:val="bottom"/>
            <w:hideMark/>
          </w:tcPr>
          <w:p w14:paraId="73782432" w14:textId="77777777" w:rsidR="004336F2" w:rsidRPr="00E06022" w:rsidRDefault="004336F2" w:rsidP="004336F2">
            <w:pPr>
              <w:jc w:val="center"/>
              <w:rPr>
                <w:i/>
                <w:iCs/>
                <w:sz w:val="16"/>
                <w:szCs w:val="16"/>
                <w:lang w:val="ru-RU"/>
              </w:rPr>
            </w:pPr>
            <w:r w:rsidRPr="00E06022">
              <w:rPr>
                <w:i/>
                <w:iCs/>
                <w:sz w:val="16"/>
                <w:szCs w:val="16"/>
                <w:lang w:val="ru-RU"/>
              </w:rPr>
              <w:t> </w:t>
            </w:r>
          </w:p>
        </w:tc>
      </w:tr>
      <w:tr w:rsidR="00E644D3" w:rsidRPr="00E06022" w14:paraId="3DABC468" w14:textId="77777777" w:rsidTr="00963B0E">
        <w:trPr>
          <w:trHeight w:val="407"/>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34F23FC5" w14:textId="77777777" w:rsidR="004336F2" w:rsidRPr="00E06022" w:rsidRDefault="004336F2" w:rsidP="004336F2">
            <w:pPr>
              <w:rPr>
                <w:i/>
                <w:iCs/>
                <w:sz w:val="16"/>
                <w:szCs w:val="16"/>
                <w:lang w:val="ru-RU"/>
              </w:rPr>
            </w:pPr>
            <w:r w:rsidRPr="00E06022">
              <w:rPr>
                <w:i/>
                <w:iCs/>
                <w:sz w:val="16"/>
                <w:szCs w:val="16"/>
                <w:lang w:val="ru-RU"/>
              </w:rPr>
              <w:t>Cheltuieli curente</w:t>
            </w:r>
          </w:p>
        </w:tc>
        <w:tc>
          <w:tcPr>
            <w:tcW w:w="732" w:type="dxa"/>
            <w:tcBorders>
              <w:top w:val="nil"/>
              <w:left w:val="nil"/>
              <w:bottom w:val="single" w:sz="4" w:space="0" w:color="auto"/>
              <w:right w:val="single" w:sz="4" w:space="0" w:color="auto"/>
            </w:tcBorders>
            <w:shd w:val="clear" w:color="auto" w:fill="auto"/>
            <w:noWrap/>
            <w:vAlign w:val="bottom"/>
            <w:hideMark/>
          </w:tcPr>
          <w:p w14:paraId="4C854B52" w14:textId="08A60BCD" w:rsidR="004336F2" w:rsidRPr="0055188D" w:rsidRDefault="0028649A" w:rsidP="0055188D">
            <w:pPr>
              <w:jc w:val="right"/>
              <w:rPr>
                <w:i/>
                <w:iCs/>
                <w:sz w:val="16"/>
                <w:szCs w:val="16"/>
              </w:rPr>
            </w:pPr>
            <w:r w:rsidRPr="00E06022">
              <w:rPr>
                <w:i/>
                <w:iCs/>
                <w:sz w:val="16"/>
                <w:szCs w:val="16"/>
                <w:lang w:val="ru-RU"/>
              </w:rPr>
              <w:t>5</w:t>
            </w:r>
            <w:r w:rsidR="0055188D">
              <w:rPr>
                <w:i/>
                <w:iCs/>
                <w:sz w:val="16"/>
                <w:szCs w:val="16"/>
              </w:rPr>
              <w:t>8 508,3</w:t>
            </w:r>
          </w:p>
        </w:tc>
        <w:tc>
          <w:tcPr>
            <w:tcW w:w="890" w:type="dxa"/>
            <w:tcBorders>
              <w:top w:val="nil"/>
              <w:left w:val="nil"/>
              <w:bottom w:val="single" w:sz="4" w:space="0" w:color="auto"/>
              <w:right w:val="single" w:sz="4" w:space="0" w:color="auto"/>
            </w:tcBorders>
            <w:shd w:val="clear" w:color="auto" w:fill="auto"/>
            <w:noWrap/>
            <w:vAlign w:val="bottom"/>
            <w:hideMark/>
          </w:tcPr>
          <w:p w14:paraId="30A77211" w14:textId="4E8CCB2B" w:rsidR="004336F2" w:rsidRPr="00FB2E49" w:rsidRDefault="00FB2E49" w:rsidP="004336F2">
            <w:pPr>
              <w:jc w:val="right"/>
              <w:rPr>
                <w:i/>
                <w:iCs/>
                <w:sz w:val="16"/>
                <w:szCs w:val="16"/>
              </w:rPr>
            </w:pPr>
            <w:r>
              <w:rPr>
                <w:i/>
                <w:iCs/>
                <w:sz w:val="16"/>
                <w:szCs w:val="16"/>
              </w:rPr>
              <w:t>1 563,2</w:t>
            </w:r>
          </w:p>
        </w:tc>
        <w:tc>
          <w:tcPr>
            <w:tcW w:w="732" w:type="dxa"/>
            <w:tcBorders>
              <w:top w:val="nil"/>
              <w:left w:val="nil"/>
              <w:bottom w:val="single" w:sz="4" w:space="0" w:color="auto"/>
              <w:right w:val="single" w:sz="4" w:space="0" w:color="auto"/>
            </w:tcBorders>
            <w:shd w:val="clear" w:color="auto" w:fill="auto"/>
            <w:noWrap/>
            <w:vAlign w:val="bottom"/>
            <w:hideMark/>
          </w:tcPr>
          <w:p w14:paraId="22CFB185" w14:textId="4233C320" w:rsidR="004336F2" w:rsidRPr="00E06022" w:rsidRDefault="006039AA" w:rsidP="004336F2">
            <w:pPr>
              <w:jc w:val="right"/>
              <w:rPr>
                <w:i/>
                <w:iCs/>
                <w:sz w:val="16"/>
                <w:szCs w:val="16"/>
              </w:rPr>
            </w:pPr>
            <w:r>
              <w:rPr>
                <w:i/>
                <w:iCs/>
                <w:sz w:val="16"/>
                <w:szCs w:val="16"/>
              </w:rPr>
              <w:t>66 221,3</w:t>
            </w:r>
          </w:p>
        </w:tc>
        <w:tc>
          <w:tcPr>
            <w:tcW w:w="882" w:type="dxa"/>
            <w:tcBorders>
              <w:top w:val="nil"/>
              <w:left w:val="nil"/>
              <w:bottom w:val="single" w:sz="4" w:space="0" w:color="auto"/>
              <w:right w:val="single" w:sz="4" w:space="0" w:color="auto"/>
            </w:tcBorders>
            <w:shd w:val="clear" w:color="auto" w:fill="auto"/>
            <w:noWrap/>
            <w:vAlign w:val="bottom"/>
            <w:hideMark/>
          </w:tcPr>
          <w:p w14:paraId="14DA0FC3" w14:textId="21CACB72" w:rsidR="004336F2" w:rsidRPr="00E06022" w:rsidRDefault="006039AA" w:rsidP="004336F2">
            <w:pPr>
              <w:jc w:val="right"/>
              <w:rPr>
                <w:i/>
                <w:iCs/>
                <w:sz w:val="16"/>
                <w:szCs w:val="16"/>
              </w:rPr>
            </w:pPr>
            <w:r>
              <w:rPr>
                <w:i/>
                <w:iCs/>
                <w:sz w:val="16"/>
                <w:szCs w:val="16"/>
              </w:rPr>
              <w:t>901,9</w:t>
            </w:r>
          </w:p>
        </w:tc>
        <w:tc>
          <w:tcPr>
            <w:tcW w:w="735" w:type="dxa"/>
            <w:tcBorders>
              <w:top w:val="nil"/>
              <w:left w:val="nil"/>
              <w:bottom w:val="single" w:sz="4" w:space="0" w:color="auto"/>
              <w:right w:val="single" w:sz="4" w:space="0" w:color="auto"/>
            </w:tcBorders>
            <w:shd w:val="clear" w:color="auto" w:fill="auto"/>
            <w:noWrap/>
            <w:vAlign w:val="bottom"/>
            <w:hideMark/>
          </w:tcPr>
          <w:p w14:paraId="0C9B7A85" w14:textId="47BA67DA" w:rsidR="004336F2" w:rsidRPr="00E06022" w:rsidRDefault="007B12F5" w:rsidP="004336F2">
            <w:pPr>
              <w:jc w:val="right"/>
              <w:rPr>
                <w:i/>
                <w:iCs/>
                <w:sz w:val="16"/>
                <w:szCs w:val="16"/>
              </w:rPr>
            </w:pPr>
            <w:r>
              <w:rPr>
                <w:i/>
                <w:iCs/>
                <w:sz w:val="16"/>
                <w:szCs w:val="16"/>
              </w:rPr>
              <w:t>62 935,5</w:t>
            </w:r>
          </w:p>
        </w:tc>
        <w:tc>
          <w:tcPr>
            <w:tcW w:w="889" w:type="dxa"/>
            <w:tcBorders>
              <w:top w:val="nil"/>
              <w:left w:val="nil"/>
              <w:bottom w:val="single" w:sz="4" w:space="0" w:color="auto"/>
              <w:right w:val="single" w:sz="4" w:space="0" w:color="auto"/>
            </w:tcBorders>
            <w:shd w:val="clear" w:color="auto" w:fill="auto"/>
            <w:noWrap/>
            <w:vAlign w:val="bottom"/>
            <w:hideMark/>
          </w:tcPr>
          <w:p w14:paraId="43B7E927" w14:textId="6C319D31" w:rsidR="004336F2" w:rsidRPr="00E06022" w:rsidRDefault="007B12F5" w:rsidP="004336F2">
            <w:pPr>
              <w:jc w:val="right"/>
              <w:rPr>
                <w:i/>
                <w:iCs/>
                <w:sz w:val="16"/>
                <w:szCs w:val="16"/>
              </w:rPr>
            </w:pPr>
            <w:r>
              <w:rPr>
                <w:i/>
                <w:iCs/>
                <w:sz w:val="16"/>
                <w:szCs w:val="16"/>
              </w:rPr>
              <w:t>444,9</w:t>
            </w:r>
          </w:p>
        </w:tc>
        <w:tc>
          <w:tcPr>
            <w:tcW w:w="735" w:type="dxa"/>
            <w:tcBorders>
              <w:top w:val="nil"/>
              <w:left w:val="nil"/>
              <w:bottom w:val="single" w:sz="4" w:space="0" w:color="auto"/>
              <w:right w:val="single" w:sz="4" w:space="0" w:color="auto"/>
            </w:tcBorders>
            <w:shd w:val="clear" w:color="auto" w:fill="auto"/>
            <w:noWrap/>
            <w:vAlign w:val="bottom"/>
            <w:hideMark/>
          </w:tcPr>
          <w:p w14:paraId="017856C9" w14:textId="446BD585" w:rsidR="004336F2" w:rsidRPr="009D0B7C" w:rsidRDefault="004336F2" w:rsidP="009D0B7C">
            <w:pPr>
              <w:jc w:val="right"/>
              <w:rPr>
                <w:i/>
                <w:iCs/>
                <w:sz w:val="16"/>
                <w:szCs w:val="16"/>
              </w:rPr>
            </w:pPr>
            <w:r w:rsidRPr="00E06022">
              <w:rPr>
                <w:i/>
                <w:iCs/>
                <w:sz w:val="16"/>
                <w:szCs w:val="16"/>
                <w:lang w:val="ru-RU"/>
              </w:rPr>
              <w:t>-</w:t>
            </w:r>
            <w:r w:rsidR="009D0B7C">
              <w:rPr>
                <w:i/>
                <w:iCs/>
                <w:sz w:val="16"/>
                <w:szCs w:val="16"/>
              </w:rPr>
              <w:t>3 285,8</w:t>
            </w:r>
          </w:p>
        </w:tc>
        <w:tc>
          <w:tcPr>
            <w:tcW w:w="883" w:type="dxa"/>
            <w:tcBorders>
              <w:top w:val="nil"/>
              <w:left w:val="nil"/>
              <w:bottom w:val="single" w:sz="4" w:space="0" w:color="auto"/>
              <w:right w:val="single" w:sz="4" w:space="0" w:color="auto"/>
            </w:tcBorders>
            <w:shd w:val="clear" w:color="auto" w:fill="auto"/>
            <w:noWrap/>
            <w:vAlign w:val="bottom"/>
            <w:hideMark/>
          </w:tcPr>
          <w:p w14:paraId="00A619CA" w14:textId="5B119292" w:rsidR="004336F2" w:rsidRPr="009D0B7C" w:rsidRDefault="004336F2" w:rsidP="009D0B7C">
            <w:pPr>
              <w:jc w:val="right"/>
              <w:rPr>
                <w:i/>
                <w:iCs/>
                <w:sz w:val="16"/>
                <w:szCs w:val="16"/>
              </w:rPr>
            </w:pPr>
            <w:r w:rsidRPr="00E06022">
              <w:rPr>
                <w:i/>
                <w:iCs/>
                <w:sz w:val="16"/>
                <w:szCs w:val="16"/>
                <w:lang w:val="ru-RU"/>
              </w:rPr>
              <w:t>-</w:t>
            </w:r>
            <w:r w:rsidR="009D0B7C">
              <w:rPr>
                <w:i/>
                <w:iCs/>
                <w:sz w:val="16"/>
                <w:szCs w:val="16"/>
              </w:rPr>
              <w:t>457,0</w:t>
            </w:r>
          </w:p>
        </w:tc>
        <w:tc>
          <w:tcPr>
            <w:tcW w:w="734" w:type="dxa"/>
            <w:tcBorders>
              <w:top w:val="nil"/>
              <w:left w:val="nil"/>
              <w:bottom w:val="single" w:sz="4" w:space="0" w:color="auto"/>
              <w:right w:val="single" w:sz="4" w:space="0" w:color="auto"/>
            </w:tcBorders>
            <w:shd w:val="clear" w:color="auto" w:fill="auto"/>
            <w:noWrap/>
            <w:vAlign w:val="bottom"/>
          </w:tcPr>
          <w:p w14:paraId="7F3819C5" w14:textId="50D753DD" w:rsidR="004336F2" w:rsidRPr="00E06022" w:rsidRDefault="00071497" w:rsidP="004336F2">
            <w:pPr>
              <w:jc w:val="right"/>
              <w:rPr>
                <w:i/>
                <w:iCs/>
                <w:sz w:val="16"/>
                <w:szCs w:val="16"/>
              </w:rPr>
            </w:pPr>
            <w:r>
              <w:rPr>
                <w:i/>
                <w:iCs/>
                <w:sz w:val="16"/>
                <w:szCs w:val="16"/>
              </w:rPr>
              <w:t>95,0</w:t>
            </w:r>
          </w:p>
        </w:tc>
        <w:tc>
          <w:tcPr>
            <w:tcW w:w="889" w:type="dxa"/>
            <w:tcBorders>
              <w:top w:val="nil"/>
              <w:left w:val="nil"/>
              <w:bottom w:val="single" w:sz="4" w:space="0" w:color="auto"/>
              <w:right w:val="single" w:sz="4" w:space="0" w:color="auto"/>
            </w:tcBorders>
            <w:shd w:val="clear" w:color="auto" w:fill="auto"/>
            <w:noWrap/>
            <w:vAlign w:val="bottom"/>
          </w:tcPr>
          <w:p w14:paraId="26419988" w14:textId="6EE50F30" w:rsidR="004336F2" w:rsidRPr="00E06022" w:rsidRDefault="00071497" w:rsidP="004336F2">
            <w:pPr>
              <w:jc w:val="right"/>
              <w:rPr>
                <w:i/>
                <w:iCs/>
                <w:sz w:val="16"/>
                <w:szCs w:val="16"/>
              </w:rPr>
            </w:pPr>
            <w:r>
              <w:rPr>
                <w:i/>
                <w:iCs/>
                <w:sz w:val="16"/>
                <w:szCs w:val="16"/>
              </w:rPr>
              <w:t>49,3</w:t>
            </w:r>
          </w:p>
        </w:tc>
      </w:tr>
      <w:tr w:rsidR="00E644D3" w:rsidRPr="00E06022" w14:paraId="45E1C4F1" w14:textId="77777777" w:rsidTr="00963B0E">
        <w:trPr>
          <w:trHeight w:val="407"/>
        </w:trPr>
        <w:tc>
          <w:tcPr>
            <w:tcW w:w="1613" w:type="dxa"/>
            <w:tcBorders>
              <w:top w:val="nil"/>
              <w:left w:val="single" w:sz="4" w:space="0" w:color="auto"/>
              <w:bottom w:val="single" w:sz="4" w:space="0" w:color="auto"/>
              <w:right w:val="single" w:sz="4" w:space="0" w:color="auto"/>
            </w:tcBorders>
            <w:shd w:val="clear" w:color="auto" w:fill="auto"/>
            <w:vAlign w:val="bottom"/>
            <w:hideMark/>
          </w:tcPr>
          <w:p w14:paraId="019AA6FF" w14:textId="77777777" w:rsidR="004336F2" w:rsidRPr="00E06022" w:rsidRDefault="004336F2" w:rsidP="004336F2">
            <w:pPr>
              <w:rPr>
                <w:i/>
                <w:iCs/>
                <w:sz w:val="16"/>
                <w:szCs w:val="16"/>
                <w:lang w:val="ru-RU"/>
              </w:rPr>
            </w:pPr>
            <w:r w:rsidRPr="00E06022">
              <w:rPr>
                <w:i/>
                <w:iCs/>
                <w:sz w:val="16"/>
                <w:szCs w:val="16"/>
                <w:lang w:val="ru-RU"/>
              </w:rPr>
              <w:t>Cheltuieli capitale</w:t>
            </w:r>
          </w:p>
        </w:tc>
        <w:tc>
          <w:tcPr>
            <w:tcW w:w="732" w:type="dxa"/>
            <w:tcBorders>
              <w:top w:val="nil"/>
              <w:left w:val="nil"/>
              <w:bottom w:val="single" w:sz="4" w:space="0" w:color="auto"/>
              <w:right w:val="single" w:sz="4" w:space="0" w:color="auto"/>
            </w:tcBorders>
            <w:shd w:val="clear" w:color="auto" w:fill="auto"/>
            <w:noWrap/>
            <w:vAlign w:val="bottom"/>
            <w:hideMark/>
          </w:tcPr>
          <w:p w14:paraId="2505369E" w14:textId="7FAC5986" w:rsidR="004336F2" w:rsidRPr="0055188D" w:rsidRDefault="0055188D" w:rsidP="004336F2">
            <w:pPr>
              <w:jc w:val="right"/>
              <w:rPr>
                <w:i/>
                <w:iCs/>
                <w:sz w:val="16"/>
                <w:szCs w:val="16"/>
              </w:rPr>
            </w:pPr>
            <w:r>
              <w:rPr>
                <w:i/>
                <w:iCs/>
                <w:sz w:val="16"/>
                <w:szCs w:val="16"/>
              </w:rPr>
              <w:t>6 694,3</w:t>
            </w:r>
          </w:p>
        </w:tc>
        <w:tc>
          <w:tcPr>
            <w:tcW w:w="890" w:type="dxa"/>
            <w:tcBorders>
              <w:top w:val="nil"/>
              <w:left w:val="nil"/>
              <w:bottom w:val="single" w:sz="4" w:space="0" w:color="auto"/>
              <w:right w:val="single" w:sz="4" w:space="0" w:color="auto"/>
            </w:tcBorders>
            <w:shd w:val="clear" w:color="auto" w:fill="auto"/>
            <w:noWrap/>
            <w:vAlign w:val="bottom"/>
            <w:hideMark/>
          </w:tcPr>
          <w:p w14:paraId="540D04CB" w14:textId="1ED53746" w:rsidR="004336F2" w:rsidRPr="00FB2E49" w:rsidRDefault="00FB2E49" w:rsidP="004336F2">
            <w:pPr>
              <w:jc w:val="right"/>
              <w:rPr>
                <w:i/>
                <w:iCs/>
                <w:sz w:val="16"/>
                <w:szCs w:val="16"/>
              </w:rPr>
            </w:pPr>
            <w:r>
              <w:rPr>
                <w:i/>
                <w:iCs/>
                <w:sz w:val="16"/>
                <w:szCs w:val="16"/>
              </w:rPr>
              <w:t>3 870,0</w:t>
            </w:r>
          </w:p>
        </w:tc>
        <w:tc>
          <w:tcPr>
            <w:tcW w:w="732" w:type="dxa"/>
            <w:tcBorders>
              <w:top w:val="nil"/>
              <w:left w:val="nil"/>
              <w:bottom w:val="single" w:sz="4" w:space="0" w:color="auto"/>
              <w:right w:val="single" w:sz="4" w:space="0" w:color="auto"/>
            </w:tcBorders>
            <w:shd w:val="clear" w:color="auto" w:fill="auto"/>
            <w:noWrap/>
            <w:vAlign w:val="bottom"/>
            <w:hideMark/>
          </w:tcPr>
          <w:p w14:paraId="127DCA56" w14:textId="747D46D2" w:rsidR="004336F2" w:rsidRPr="00E06022" w:rsidRDefault="006039AA" w:rsidP="004336F2">
            <w:pPr>
              <w:jc w:val="right"/>
              <w:rPr>
                <w:i/>
                <w:iCs/>
                <w:sz w:val="16"/>
                <w:szCs w:val="16"/>
              </w:rPr>
            </w:pPr>
            <w:r>
              <w:rPr>
                <w:i/>
                <w:iCs/>
                <w:sz w:val="16"/>
                <w:szCs w:val="16"/>
              </w:rPr>
              <w:t>7 721,7</w:t>
            </w:r>
          </w:p>
        </w:tc>
        <w:tc>
          <w:tcPr>
            <w:tcW w:w="882" w:type="dxa"/>
            <w:tcBorders>
              <w:top w:val="nil"/>
              <w:left w:val="nil"/>
              <w:bottom w:val="single" w:sz="4" w:space="0" w:color="auto"/>
              <w:right w:val="single" w:sz="4" w:space="0" w:color="auto"/>
            </w:tcBorders>
            <w:shd w:val="clear" w:color="auto" w:fill="auto"/>
            <w:noWrap/>
            <w:vAlign w:val="bottom"/>
            <w:hideMark/>
          </w:tcPr>
          <w:p w14:paraId="7EC7F44B" w14:textId="41A23282" w:rsidR="004336F2" w:rsidRPr="00E06022" w:rsidRDefault="006039AA" w:rsidP="004336F2">
            <w:pPr>
              <w:jc w:val="right"/>
              <w:rPr>
                <w:i/>
                <w:iCs/>
                <w:sz w:val="16"/>
                <w:szCs w:val="16"/>
              </w:rPr>
            </w:pPr>
            <w:r>
              <w:rPr>
                <w:i/>
                <w:iCs/>
                <w:sz w:val="16"/>
                <w:szCs w:val="16"/>
              </w:rPr>
              <w:t>4 141,6</w:t>
            </w:r>
          </w:p>
        </w:tc>
        <w:tc>
          <w:tcPr>
            <w:tcW w:w="735" w:type="dxa"/>
            <w:tcBorders>
              <w:top w:val="nil"/>
              <w:left w:val="nil"/>
              <w:bottom w:val="single" w:sz="4" w:space="0" w:color="auto"/>
              <w:right w:val="single" w:sz="4" w:space="0" w:color="auto"/>
            </w:tcBorders>
            <w:shd w:val="clear" w:color="auto" w:fill="auto"/>
            <w:noWrap/>
            <w:vAlign w:val="bottom"/>
            <w:hideMark/>
          </w:tcPr>
          <w:p w14:paraId="57F3E425" w14:textId="450EC19A" w:rsidR="004336F2" w:rsidRPr="00E06022" w:rsidRDefault="007B12F5" w:rsidP="004336F2">
            <w:pPr>
              <w:jc w:val="right"/>
              <w:rPr>
                <w:i/>
                <w:iCs/>
                <w:sz w:val="16"/>
                <w:szCs w:val="16"/>
              </w:rPr>
            </w:pPr>
            <w:r>
              <w:rPr>
                <w:i/>
                <w:iCs/>
                <w:sz w:val="16"/>
                <w:szCs w:val="16"/>
              </w:rPr>
              <w:t>5 638,0</w:t>
            </w:r>
          </w:p>
        </w:tc>
        <w:tc>
          <w:tcPr>
            <w:tcW w:w="889" w:type="dxa"/>
            <w:tcBorders>
              <w:top w:val="nil"/>
              <w:left w:val="nil"/>
              <w:bottom w:val="single" w:sz="4" w:space="0" w:color="auto"/>
              <w:right w:val="single" w:sz="4" w:space="0" w:color="auto"/>
            </w:tcBorders>
            <w:shd w:val="clear" w:color="auto" w:fill="auto"/>
            <w:noWrap/>
            <w:vAlign w:val="bottom"/>
            <w:hideMark/>
          </w:tcPr>
          <w:p w14:paraId="428445DE" w14:textId="01270BD5" w:rsidR="004336F2" w:rsidRPr="00E06022" w:rsidRDefault="001E0827" w:rsidP="007B12F5">
            <w:pPr>
              <w:jc w:val="right"/>
              <w:rPr>
                <w:i/>
                <w:iCs/>
                <w:sz w:val="16"/>
                <w:szCs w:val="16"/>
              </w:rPr>
            </w:pPr>
            <w:r w:rsidRPr="00E06022">
              <w:rPr>
                <w:i/>
                <w:iCs/>
                <w:sz w:val="16"/>
                <w:szCs w:val="16"/>
              </w:rPr>
              <w:t>2</w:t>
            </w:r>
            <w:r w:rsidR="007B12F5">
              <w:rPr>
                <w:i/>
                <w:iCs/>
                <w:sz w:val="16"/>
                <w:szCs w:val="16"/>
              </w:rPr>
              <w:t> 630,0</w:t>
            </w:r>
          </w:p>
        </w:tc>
        <w:tc>
          <w:tcPr>
            <w:tcW w:w="735" w:type="dxa"/>
            <w:tcBorders>
              <w:top w:val="nil"/>
              <w:left w:val="nil"/>
              <w:bottom w:val="single" w:sz="4" w:space="0" w:color="auto"/>
              <w:right w:val="single" w:sz="4" w:space="0" w:color="auto"/>
            </w:tcBorders>
            <w:shd w:val="clear" w:color="auto" w:fill="auto"/>
            <w:noWrap/>
            <w:vAlign w:val="bottom"/>
            <w:hideMark/>
          </w:tcPr>
          <w:p w14:paraId="67793B19" w14:textId="525F8DD4" w:rsidR="004336F2" w:rsidRPr="009D0B7C" w:rsidRDefault="004336F2" w:rsidP="009D0B7C">
            <w:pPr>
              <w:jc w:val="right"/>
              <w:rPr>
                <w:i/>
                <w:iCs/>
                <w:sz w:val="16"/>
                <w:szCs w:val="16"/>
              </w:rPr>
            </w:pPr>
            <w:r w:rsidRPr="00E06022">
              <w:rPr>
                <w:i/>
                <w:iCs/>
                <w:sz w:val="16"/>
                <w:szCs w:val="16"/>
                <w:lang w:val="ru-RU"/>
              </w:rPr>
              <w:t>-</w:t>
            </w:r>
            <w:r w:rsidR="009D0B7C">
              <w:rPr>
                <w:i/>
                <w:iCs/>
                <w:sz w:val="16"/>
                <w:szCs w:val="16"/>
              </w:rPr>
              <w:t>2 083,7</w:t>
            </w:r>
          </w:p>
        </w:tc>
        <w:tc>
          <w:tcPr>
            <w:tcW w:w="883" w:type="dxa"/>
            <w:tcBorders>
              <w:top w:val="nil"/>
              <w:left w:val="nil"/>
              <w:bottom w:val="single" w:sz="4" w:space="0" w:color="auto"/>
              <w:right w:val="single" w:sz="4" w:space="0" w:color="auto"/>
            </w:tcBorders>
            <w:shd w:val="clear" w:color="auto" w:fill="auto"/>
            <w:noWrap/>
            <w:vAlign w:val="bottom"/>
            <w:hideMark/>
          </w:tcPr>
          <w:p w14:paraId="30DD2C0A" w14:textId="4DD028BA" w:rsidR="004336F2" w:rsidRPr="009D0B7C" w:rsidRDefault="004336F2" w:rsidP="009D0B7C">
            <w:pPr>
              <w:jc w:val="right"/>
              <w:rPr>
                <w:i/>
                <w:iCs/>
                <w:sz w:val="16"/>
                <w:szCs w:val="16"/>
              </w:rPr>
            </w:pPr>
            <w:r w:rsidRPr="00E06022">
              <w:rPr>
                <w:i/>
                <w:iCs/>
                <w:sz w:val="16"/>
                <w:szCs w:val="16"/>
                <w:lang w:val="ru-RU"/>
              </w:rPr>
              <w:t>-</w:t>
            </w:r>
            <w:r w:rsidR="009D0B7C">
              <w:rPr>
                <w:i/>
                <w:iCs/>
                <w:sz w:val="16"/>
                <w:szCs w:val="16"/>
              </w:rPr>
              <w:t>1 511,6</w:t>
            </w:r>
          </w:p>
        </w:tc>
        <w:tc>
          <w:tcPr>
            <w:tcW w:w="734" w:type="dxa"/>
            <w:tcBorders>
              <w:top w:val="nil"/>
              <w:left w:val="nil"/>
              <w:bottom w:val="single" w:sz="4" w:space="0" w:color="auto"/>
              <w:right w:val="single" w:sz="4" w:space="0" w:color="auto"/>
            </w:tcBorders>
            <w:shd w:val="clear" w:color="auto" w:fill="auto"/>
            <w:noWrap/>
            <w:vAlign w:val="bottom"/>
          </w:tcPr>
          <w:p w14:paraId="2FEF3C13" w14:textId="2A093108" w:rsidR="004336F2" w:rsidRPr="00E06022" w:rsidRDefault="00071497" w:rsidP="004336F2">
            <w:pPr>
              <w:jc w:val="right"/>
              <w:rPr>
                <w:i/>
                <w:iCs/>
                <w:sz w:val="16"/>
                <w:szCs w:val="16"/>
              </w:rPr>
            </w:pPr>
            <w:r>
              <w:rPr>
                <w:i/>
                <w:iCs/>
                <w:sz w:val="16"/>
                <w:szCs w:val="16"/>
              </w:rPr>
              <w:t>73,0</w:t>
            </w:r>
          </w:p>
        </w:tc>
        <w:tc>
          <w:tcPr>
            <w:tcW w:w="889" w:type="dxa"/>
            <w:tcBorders>
              <w:top w:val="nil"/>
              <w:left w:val="nil"/>
              <w:bottom w:val="single" w:sz="4" w:space="0" w:color="auto"/>
              <w:right w:val="single" w:sz="4" w:space="0" w:color="auto"/>
            </w:tcBorders>
            <w:shd w:val="clear" w:color="auto" w:fill="auto"/>
            <w:noWrap/>
            <w:vAlign w:val="bottom"/>
          </w:tcPr>
          <w:p w14:paraId="07E06079" w14:textId="3752DC53" w:rsidR="004336F2" w:rsidRPr="00E06022" w:rsidRDefault="00071497" w:rsidP="004336F2">
            <w:pPr>
              <w:jc w:val="right"/>
              <w:rPr>
                <w:i/>
                <w:iCs/>
                <w:sz w:val="16"/>
                <w:szCs w:val="16"/>
              </w:rPr>
            </w:pPr>
            <w:r>
              <w:rPr>
                <w:i/>
                <w:iCs/>
                <w:sz w:val="16"/>
                <w:szCs w:val="16"/>
              </w:rPr>
              <w:t>63,5</w:t>
            </w:r>
          </w:p>
        </w:tc>
      </w:tr>
    </w:tbl>
    <w:p w14:paraId="465B64A7" w14:textId="035BD5D2" w:rsidR="00D97074" w:rsidRDefault="00616B29" w:rsidP="00C74718">
      <w:pPr>
        <w:autoSpaceDE w:val="0"/>
        <w:autoSpaceDN w:val="0"/>
        <w:adjustRightInd w:val="0"/>
        <w:spacing w:line="276" w:lineRule="auto"/>
        <w:jc w:val="both"/>
        <w:rPr>
          <w:rStyle w:val="hps"/>
          <w:i/>
          <w:sz w:val="28"/>
          <w:szCs w:val="28"/>
        </w:rPr>
      </w:pPr>
      <w:r>
        <w:rPr>
          <w:rStyle w:val="hps"/>
          <w:i/>
          <w:sz w:val="28"/>
          <w:szCs w:val="28"/>
        </w:rPr>
        <w:t xml:space="preserve">       </w:t>
      </w:r>
    </w:p>
    <w:p w14:paraId="2794242E" w14:textId="77777777" w:rsidR="00181FF2" w:rsidRDefault="00181FF2" w:rsidP="00C74718">
      <w:pPr>
        <w:autoSpaceDE w:val="0"/>
        <w:autoSpaceDN w:val="0"/>
        <w:adjustRightInd w:val="0"/>
        <w:spacing w:line="276" w:lineRule="auto"/>
        <w:ind w:left="6800" w:firstLine="340"/>
        <w:jc w:val="both"/>
        <w:rPr>
          <w:rStyle w:val="hps"/>
          <w:i/>
          <w:sz w:val="28"/>
          <w:szCs w:val="28"/>
          <w:highlight w:val="green"/>
        </w:rPr>
      </w:pPr>
    </w:p>
    <w:p w14:paraId="3B313029" w14:textId="3D61648B" w:rsidR="00C74718" w:rsidRPr="00D6117C" w:rsidRDefault="00C74718" w:rsidP="00181C28">
      <w:pPr>
        <w:autoSpaceDE w:val="0"/>
        <w:autoSpaceDN w:val="0"/>
        <w:adjustRightInd w:val="0"/>
        <w:spacing w:line="276" w:lineRule="auto"/>
        <w:ind w:left="6800" w:firstLine="340"/>
        <w:jc w:val="right"/>
        <w:rPr>
          <w:rStyle w:val="hps"/>
          <w:i/>
          <w:sz w:val="28"/>
          <w:szCs w:val="28"/>
        </w:rPr>
      </w:pPr>
      <w:r w:rsidRPr="00EA194A">
        <w:rPr>
          <w:rStyle w:val="hps"/>
          <w:i/>
          <w:sz w:val="28"/>
          <w:szCs w:val="28"/>
        </w:rPr>
        <w:lastRenderedPageBreak/>
        <w:t>Anexa nr.7</w:t>
      </w:r>
    </w:p>
    <w:p w14:paraId="69117866" w14:textId="77777777" w:rsidR="00C74718" w:rsidRPr="00D6117C" w:rsidRDefault="00C74718" w:rsidP="00C74718">
      <w:pPr>
        <w:autoSpaceDE w:val="0"/>
        <w:autoSpaceDN w:val="0"/>
        <w:adjustRightInd w:val="0"/>
        <w:spacing w:line="276" w:lineRule="auto"/>
        <w:ind w:left="6800" w:firstLine="340"/>
        <w:jc w:val="both"/>
        <w:rPr>
          <w:rStyle w:val="hps"/>
          <w:i/>
          <w:sz w:val="16"/>
          <w:szCs w:val="16"/>
        </w:rPr>
      </w:pPr>
    </w:p>
    <w:p w14:paraId="5E44C349" w14:textId="77777777" w:rsidR="00C74718" w:rsidRPr="00D6117C" w:rsidRDefault="00C74718" w:rsidP="00C74718">
      <w:pPr>
        <w:autoSpaceDE w:val="0"/>
        <w:autoSpaceDN w:val="0"/>
        <w:adjustRightInd w:val="0"/>
        <w:spacing w:line="276" w:lineRule="auto"/>
        <w:jc w:val="center"/>
        <w:rPr>
          <w:rStyle w:val="hps"/>
          <w:b/>
          <w:sz w:val="28"/>
          <w:szCs w:val="28"/>
        </w:rPr>
      </w:pPr>
      <w:r w:rsidRPr="00D6117C">
        <w:rPr>
          <w:rStyle w:val="hps"/>
          <w:b/>
          <w:sz w:val="28"/>
          <w:szCs w:val="28"/>
        </w:rPr>
        <w:t>Informația p</w:t>
      </w:r>
      <w:r w:rsidR="001170C9" w:rsidRPr="00D6117C">
        <w:rPr>
          <w:rStyle w:val="hps"/>
          <w:b/>
          <w:sz w:val="28"/>
          <w:szCs w:val="28"/>
        </w:rPr>
        <w:t>rivind cheltuielile de personal ale bugetului de stat,</w:t>
      </w:r>
    </w:p>
    <w:p w14:paraId="0F04A662" w14:textId="77777777" w:rsidR="00C74718" w:rsidRPr="00D6117C" w:rsidRDefault="00C74718" w:rsidP="00C74718">
      <w:pPr>
        <w:autoSpaceDE w:val="0"/>
        <w:autoSpaceDN w:val="0"/>
        <w:adjustRightInd w:val="0"/>
        <w:spacing w:line="276" w:lineRule="auto"/>
        <w:jc w:val="center"/>
        <w:rPr>
          <w:rStyle w:val="hps"/>
          <w:b/>
          <w:sz w:val="28"/>
          <w:szCs w:val="28"/>
        </w:rPr>
      </w:pPr>
      <w:r w:rsidRPr="00D6117C">
        <w:rPr>
          <w:rStyle w:val="hps"/>
          <w:b/>
          <w:sz w:val="28"/>
          <w:szCs w:val="28"/>
        </w:rPr>
        <w:t>numărul de unități (posturi), numărul de</w:t>
      </w:r>
    </w:p>
    <w:p w14:paraId="406FAF6E" w14:textId="7572979C" w:rsidR="00C74718" w:rsidRPr="00D6117C" w:rsidRDefault="00C74718" w:rsidP="00C74718">
      <w:pPr>
        <w:autoSpaceDE w:val="0"/>
        <w:autoSpaceDN w:val="0"/>
        <w:adjustRightInd w:val="0"/>
        <w:spacing w:line="276" w:lineRule="auto"/>
        <w:jc w:val="center"/>
        <w:rPr>
          <w:rStyle w:val="hps"/>
          <w:b/>
          <w:sz w:val="28"/>
          <w:szCs w:val="28"/>
        </w:rPr>
      </w:pPr>
      <w:r w:rsidRPr="00D6117C">
        <w:rPr>
          <w:rStyle w:val="hps"/>
          <w:b/>
          <w:sz w:val="28"/>
          <w:szCs w:val="28"/>
        </w:rPr>
        <w:t xml:space="preserve"> angajați și salariul mediu lunar în anul 20</w:t>
      </w:r>
      <w:r w:rsidR="0031693C">
        <w:rPr>
          <w:rStyle w:val="hps"/>
          <w:b/>
          <w:sz w:val="28"/>
          <w:szCs w:val="28"/>
        </w:rPr>
        <w:t>2</w:t>
      </w:r>
      <w:r w:rsidR="00F64C53">
        <w:rPr>
          <w:rStyle w:val="hps"/>
          <w:b/>
          <w:sz w:val="28"/>
          <w:szCs w:val="28"/>
        </w:rPr>
        <w:t>2</w:t>
      </w:r>
      <w:r w:rsidRPr="00D6117C">
        <w:rPr>
          <w:rStyle w:val="hps"/>
          <w:b/>
          <w:sz w:val="28"/>
          <w:szCs w:val="28"/>
        </w:rPr>
        <w:t xml:space="preserve">, </w:t>
      </w:r>
    </w:p>
    <w:p w14:paraId="17A9E0C9" w14:textId="77777777" w:rsidR="00C74718" w:rsidRPr="00B66B45" w:rsidRDefault="00C74718" w:rsidP="00D62DB8">
      <w:pPr>
        <w:autoSpaceDE w:val="0"/>
        <w:autoSpaceDN w:val="0"/>
        <w:adjustRightInd w:val="0"/>
        <w:spacing w:line="276" w:lineRule="auto"/>
        <w:ind w:hanging="142"/>
        <w:jc w:val="center"/>
        <w:rPr>
          <w:rStyle w:val="hps"/>
          <w:b/>
          <w:sz w:val="28"/>
          <w:szCs w:val="28"/>
        </w:rPr>
      </w:pPr>
      <w:r w:rsidRPr="00D6117C">
        <w:rPr>
          <w:rStyle w:val="hps"/>
          <w:b/>
          <w:sz w:val="28"/>
          <w:szCs w:val="28"/>
        </w:rPr>
        <w:t>în aspectul grupelor funcționale</w:t>
      </w:r>
    </w:p>
    <w:p w14:paraId="6B213FFB" w14:textId="77777777" w:rsidR="00C74718" w:rsidRPr="00B66B45" w:rsidRDefault="00C74718" w:rsidP="00C74718">
      <w:pPr>
        <w:autoSpaceDE w:val="0"/>
        <w:autoSpaceDN w:val="0"/>
        <w:adjustRightInd w:val="0"/>
        <w:spacing w:line="276" w:lineRule="auto"/>
        <w:jc w:val="center"/>
        <w:rPr>
          <w:rStyle w:val="hps"/>
          <w:b/>
          <w:sz w:val="28"/>
          <w:szCs w:val="28"/>
        </w:rPr>
      </w:pPr>
    </w:p>
    <w:p w14:paraId="75A06C87" w14:textId="77777777" w:rsidR="00C74718" w:rsidRPr="00B66B45" w:rsidRDefault="00C74718" w:rsidP="00D62DB8">
      <w:pPr>
        <w:autoSpaceDE w:val="0"/>
        <w:autoSpaceDN w:val="0"/>
        <w:adjustRightInd w:val="0"/>
        <w:spacing w:line="276" w:lineRule="auto"/>
        <w:ind w:left="-142"/>
        <w:jc w:val="center"/>
        <w:rPr>
          <w:rStyle w:val="hps"/>
          <w:b/>
          <w:sz w:val="28"/>
          <w:szCs w:val="28"/>
        </w:rPr>
      </w:pPr>
    </w:p>
    <w:tbl>
      <w:tblPr>
        <w:tblW w:w="9320" w:type="dxa"/>
        <w:tblInd w:w="-275" w:type="dxa"/>
        <w:tblLook w:val="04A0" w:firstRow="1" w:lastRow="0" w:firstColumn="1" w:lastColumn="0" w:noHBand="0" w:noVBand="1"/>
      </w:tblPr>
      <w:tblGrid>
        <w:gridCol w:w="4122"/>
        <w:gridCol w:w="1505"/>
        <w:gridCol w:w="1187"/>
        <w:gridCol w:w="1334"/>
        <w:gridCol w:w="1172"/>
      </w:tblGrid>
      <w:tr w:rsidR="006D6F0B" w:rsidRPr="00BD643E" w14:paraId="0DD56F04" w14:textId="77777777" w:rsidTr="007014B2">
        <w:trPr>
          <w:trHeight w:val="1396"/>
        </w:trPr>
        <w:tc>
          <w:tcPr>
            <w:tcW w:w="4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06A0F" w14:textId="77777777" w:rsidR="006D6F0B" w:rsidRPr="00BD643E" w:rsidRDefault="006D6F0B" w:rsidP="001859C0">
            <w:pPr>
              <w:autoSpaceDE w:val="0"/>
              <w:autoSpaceDN w:val="0"/>
              <w:adjustRightInd w:val="0"/>
              <w:spacing w:line="276" w:lineRule="auto"/>
              <w:jc w:val="center"/>
            </w:pPr>
            <w:r w:rsidRPr="00BD643E">
              <w:t>Denumirea indicatorului</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41A19465" w14:textId="77777777" w:rsidR="006D6F0B" w:rsidRPr="00BD643E" w:rsidRDefault="006D6F0B" w:rsidP="006D6F0B">
            <w:pPr>
              <w:autoSpaceDE w:val="0"/>
              <w:autoSpaceDN w:val="0"/>
              <w:adjustRightInd w:val="0"/>
              <w:spacing w:line="276" w:lineRule="auto"/>
              <w:jc w:val="center"/>
            </w:pPr>
            <w:r w:rsidRPr="00BD643E">
              <w:t>Cheltuieli de personal executate</w:t>
            </w:r>
          </w:p>
          <w:p w14:paraId="6EC6C373" w14:textId="77777777" w:rsidR="006D6F0B" w:rsidRPr="00BD643E" w:rsidRDefault="006D6F0B" w:rsidP="006D6F0B">
            <w:pPr>
              <w:autoSpaceDE w:val="0"/>
              <w:autoSpaceDN w:val="0"/>
              <w:adjustRightInd w:val="0"/>
              <w:spacing w:line="276" w:lineRule="auto"/>
              <w:jc w:val="center"/>
            </w:pPr>
            <w:r w:rsidRPr="00BD643E">
              <w:t>( mii lei)</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5A450E08" w14:textId="77777777" w:rsidR="006D6F0B" w:rsidRPr="00BD643E" w:rsidRDefault="006D6F0B" w:rsidP="001859C0">
            <w:pPr>
              <w:autoSpaceDE w:val="0"/>
              <w:autoSpaceDN w:val="0"/>
              <w:adjustRightInd w:val="0"/>
              <w:spacing w:line="276" w:lineRule="auto"/>
              <w:jc w:val="center"/>
            </w:pPr>
            <w:r w:rsidRPr="00BD643E">
              <w:t>Numărul de unități (posturi)</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26384178" w14:textId="77777777" w:rsidR="006D6F0B" w:rsidRPr="00BD643E" w:rsidRDefault="006D6F0B" w:rsidP="001859C0">
            <w:pPr>
              <w:autoSpaceDE w:val="0"/>
              <w:autoSpaceDN w:val="0"/>
              <w:adjustRightInd w:val="0"/>
              <w:spacing w:line="276" w:lineRule="auto"/>
              <w:jc w:val="center"/>
            </w:pPr>
            <w:r w:rsidRPr="00BD643E">
              <w:t>Numărul de angajați (persoane fizice)</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57345609" w14:textId="77777777" w:rsidR="006D6F0B" w:rsidRPr="00BD643E" w:rsidRDefault="006D6F0B" w:rsidP="001859C0">
            <w:pPr>
              <w:autoSpaceDE w:val="0"/>
              <w:autoSpaceDN w:val="0"/>
              <w:adjustRightInd w:val="0"/>
              <w:spacing w:line="276" w:lineRule="auto"/>
              <w:jc w:val="center"/>
            </w:pPr>
            <w:r w:rsidRPr="00BD643E">
              <w:t>Salariul mediu lunar la o unitate (post), lei</w:t>
            </w:r>
          </w:p>
        </w:tc>
      </w:tr>
      <w:tr w:rsidR="006D6F0B" w:rsidRPr="00BD643E" w14:paraId="0ED8CFA9" w14:textId="77777777" w:rsidTr="007014B2">
        <w:trPr>
          <w:trHeight w:val="249"/>
        </w:trPr>
        <w:tc>
          <w:tcPr>
            <w:tcW w:w="4122" w:type="dxa"/>
            <w:tcBorders>
              <w:top w:val="nil"/>
              <w:left w:val="single" w:sz="4" w:space="0" w:color="auto"/>
              <w:bottom w:val="single" w:sz="4" w:space="0" w:color="auto"/>
              <w:right w:val="single" w:sz="4" w:space="0" w:color="auto"/>
            </w:tcBorders>
            <w:shd w:val="clear" w:color="auto" w:fill="auto"/>
            <w:noWrap/>
            <w:vAlign w:val="bottom"/>
            <w:hideMark/>
          </w:tcPr>
          <w:p w14:paraId="50109477" w14:textId="77777777" w:rsidR="006D6F0B" w:rsidRPr="00BD643E" w:rsidRDefault="006D6F0B" w:rsidP="001859C0">
            <w:pPr>
              <w:autoSpaceDE w:val="0"/>
              <w:autoSpaceDN w:val="0"/>
              <w:adjustRightInd w:val="0"/>
              <w:spacing w:line="276" w:lineRule="auto"/>
              <w:jc w:val="center"/>
            </w:pPr>
            <w:r w:rsidRPr="00BD643E">
              <w:t>1</w:t>
            </w:r>
          </w:p>
        </w:tc>
        <w:tc>
          <w:tcPr>
            <w:tcW w:w="1505" w:type="dxa"/>
            <w:tcBorders>
              <w:top w:val="nil"/>
              <w:left w:val="nil"/>
              <w:bottom w:val="single" w:sz="4" w:space="0" w:color="auto"/>
              <w:right w:val="single" w:sz="4" w:space="0" w:color="auto"/>
            </w:tcBorders>
            <w:shd w:val="clear" w:color="auto" w:fill="auto"/>
            <w:noWrap/>
            <w:vAlign w:val="bottom"/>
            <w:hideMark/>
          </w:tcPr>
          <w:p w14:paraId="271C72EC" w14:textId="77777777" w:rsidR="006D6F0B" w:rsidRPr="00BD643E" w:rsidRDefault="006D6F0B" w:rsidP="001859C0">
            <w:pPr>
              <w:autoSpaceDE w:val="0"/>
              <w:autoSpaceDN w:val="0"/>
              <w:adjustRightInd w:val="0"/>
              <w:spacing w:line="276" w:lineRule="auto"/>
              <w:jc w:val="center"/>
            </w:pPr>
            <w:r w:rsidRPr="00BD643E">
              <w:t>3</w:t>
            </w:r>
          </w:p>
        </w:tc>
        <w:tc>
          <w:tcPr>
            <w:tcW w:w="1187" w:type="dxa"/>
            <w:tcBorders>
              <w:top w:val="nil"/>
              <w:left w:val="nil"/>
              <w:bottom w:val="single" w:sz="4" w:space="0" w:color="auto"/>
              <w:right w:val="single" w:sz="4" w:space="0" w:color="auto"/>
            </w:tcBorders>
            <w:shd w:val="clear" w:color="auto" w:fill="auto"/>
            <w:noWrap/>
            <w:vAlign w:val="bottom"/>
            <w:hideMark/>
          </w:tcPr>
          <w:p w14:paraId="09718B79" w14:textId="77777777" w:rsidR="006D6F0B" w:rsidRPr="00BD643E" w:rsidRDefault="006D6F0B" w:rsidP="001859C0">
            <w:pPr>
              <w:autoSpaceDE w:val="0"/>
              <w:autoSpaceDN w:val="0"/>
              <w:adjustRightInd w:val="0"/>
              <w:spacing w:line="276" w:lineRule="auto"/>
              <w:jc w:val="center"/>
            </w:pPr>
            <w:r w:rsidRPr="00BD643E">
              <w:t>4</w:t>
            </w:r>
          </w:p>
        </w:tc>
        <w:tc>
          <w:tcPr>
            <w:tcW w:w="1334" w:type="dxa"/>
            <w:tcBorders>
              <w:top w:val="nil"/>
              <w:left w:val="nil"/>
              <w:bottom w:val="single" w:sz="4" w:space="0" w:color="auto"/>
              <w:right w:val="single" w:sz="4" w:space="0" w:color="auto"/>
            </w:tcBorders>
            <w:shd w:val="clear" w:color="auto" w:fill="auto"/>
            <w:noWrap/>
            <w:vAlign w:val="bottom"/>
            <w:hideMark/>
          </w:tcPr>
          <w:p w14:paraId="64005C39" w14:textId="77777777" w:rsidR="006D6F0B" w:rsidRPr="00BD643E" w:rsidRDefault="006D6F0B" w:rsidP="001859C0">
            <w:pPr>
              <w:autoSpaceDE w:val="0"/>
              <w:autoSpaceDN w:val="0"/>
              <w:adjustRightInd w:val="0"/>
              <w:spacing w:line="276" w:lineRule="auto"/>
              <w:jc w:val="center"/>
            </w:pPr>
            <w:r w:rsidRPr="00BD643E">
              <w:t>5</w:t>
            </w:r>
          </w:p>
        </w:tc>
        <w:tc>
          <w:tcPr>
            <w:tcW w:w="1172" w:type="dxa"/>
            <w:tcBorders>
              <w:top w:val="nil"/>
              <w:left w:val="nil"/>
              <w:bottom w:val="single" w:sz="4" w:space="0" w:color="auto"/>
              <w:right w:val="single" w:sz="4" w:space="0" w:color="auto"/>
            </w:tcBorders>
            <w:shd w:val="clear" w:color="auto" w:fill="auto"/>
            <w:noWrap/>
            <w:vAlign w:val="bottom"/>
            <w:hideMark/>
          </w:tcPr>
          <w:p w14:paraId="7CDEEA8B" w14:textId="77777777" w:rsidR="006D6F0B" w:rsidRPr="00BD643E" w:rsidRDefault="006D6F0B" w:rsidP="001859C0">
            <w:pPr>
              <w:autoSpaceDE w:val="0"/>
              <w:autoSpaceDN w:val="0"/>
              <w:adjustRightInd w:val="0"/>
              <w:spacing w:line="276" w:lineRule="auto"/>
              <w:jc w:val="center"/>
            </w:pPr>
            <w:r w:rsidRPr="00BD643E">
              <w:t>6</w:t>
            </w:r>
          </w:p>
        </w:tc>
      </w:tr>
      <w:tr w:rsidR="00F64C53" w:rsidRPr="00BD643E" w14:paraId="1338241E" w14:textId="77777777" w:rsidTr="007014B2">
        <w:trPr>
          <w:trHeight w:val="360"/>
        </w:trPr>
        <w:tc>
          <w:tcPr>
            <w:tcW w:w="4122" w:type="dxa"/>
            <w:tcBorders>
              <w:top w:val="nil"/>
              <w:left w:val="single" w:sz="4" w:space="0" w:color="auto"/>
              <w:bottom w:val="single" w:sz="4" w:space="0" w:color="auto"/>
              <w:right w:val="single" w:sz="4" w:space="0" w:color="auto"/>
            </w:tcBorders>
            <w:shd w:val="clear" w:color="auto" w:fill="auto"/>
            <w:noWrap/>
            <w:hideMark/>
          </w:tcPr>
          <w:p w14:paraId="2EA32EEF" w14:textId="060D526E" w:rsidR="00F64C53" w:rsidRPr="00BD643E" w:rsidRDefault="00F64C53" w:rsidP="00F64C53">
            <w:pPr>
              <w:autoSpaceDE w:val="0"/>
              <w:autoSpaceDN w:val="0"/>
              <w:adjustRightInd w:val="0"/>
              <w:spacing w:line="276" w:lineRule="auto"/>
              <w:jc w:val="center"/>
              <w:rPr>
                <w:bCs/>
              </w:rPr>
            </w:pPr>
            <w:r w:rsidRPr="00196558">
              <w:t>Bugetul de Stat, total</w:t>
            </w:r>
          </w:p>
        </w:tc>
        <w:tc>
          <w:tcPr>
            <w:tcW w:w="1505" w:type="dxa"/>
            <w:tcBorders>
              <w:top w:val="nil"/>
              <w:left w:val="nil"/>
              <w:bottom w:val="single" w:sz="4" w:space="0" w:color="auto"/>
              <w:right w:val="single" w:sz="4" w:space="0" w:color="auto"/>
            </w:tcBorders>
            <w:shd w:val="clear" w:color="auto" w:fill="auto"/>
            <w:noWrap/>
            <w:hideMark/>
          </w:tcPr>
          <w:p w14:paraId="454C4491" w14:textId="0B892832" w:rsidR="00F64C53" w:rsidRPr="00BB468A" w:rsidRDefault="00F64C53" w:rsidP="00F64C53">
            <w:pPr>
              <w:autoSpaceDE w:val="0"/>
              <w:autoSpaceDN w:val="0"/>
              <w:adjustRightInd w:val="0"/>
              <w:spacing w:line="276" w:lineRule="auto"/>
              <w:jc w:val="center"/>
              <w:rPr>
                <w:bCs/>
                <w:lang w:val="en-US"/>
              </w:rPr>
            </w:pPr>
            <w:r w:rsidRPr="00196558">
              <w:t>9.023.269</w:t>
            </w:r>
          </w:p>
        </w:tc>
        <w:tc>
          <w:tcPr>
            <w:tcW w:w="1187" w:type="dxa"/>
            <w:tcBorders>
              <w:top w:val="nil"/>
              <w:left w:val="nil"/>
              <w:bottom w:val="single" w:sz="4" w:space="0" w:color="auto"/>
              <w:right w:val="single" w:sz="4" w:space="0" w:color="auto"/>
            </w:tcBorders>
            <w:shd w:val="clear" w:color="auto" w:fill="auto"/>
            <w:noWrap/>
            <w:hideMark/>
          </w:tcPr>
          <w:p w14:paraId="19EF3BEE" w14:textId="17C073DC" w:rsidR="00F64C53" w:rsidRPr="00BB468A" w:rsidRDefault="00F64C53" w:rsidP="00F64C53">
            <w:pPr>
              <w:autoSpaceDE w:val="0"/>
              <w:autoSpaceDN w:val="0"/>
              <w:adjustRightInd w:val="0"/>
              <w:spacing w:line="276" w:lineRule="auto"/>
              <w:jc w:val="center"/>
              <w:rPr>
                <w:bCs/>
                <w:lang w:val="en-US"/>
              </w:rPr>
            </w:pPr>
            <w:r w:rsidRPr="00196558">
              <w:t>49.835</w:t>
            </w:r>
          </w:p>
        </w:tc>
        <w:tc>
          <w:tcPr>
            <w:tcW w:w="1334" w:type="dxa"/>
            <w:tcBorders>
              <w:top w:val="nil"/>
              <w:left w:val="nil"/>
              <w:bottom w:val="single" w:sz="4" w:space="0" w:color="auto"/>
              <w:right w:val="single" w:sz="4" w:space="0" w:color="auto"/>
            </w:tcBorders>
            <w:shd w:val="clear" w:color="auto" w:fill="auto"/>
            <w:noWrap/>
            <w:hideMark/>
          </w:tcPr>
          <w:p w14:paraId="09DAD75B" w14:textId="4B91F3A8" w:rsidR="00F64C53" w:rsidRPr="00BB468A" w:rsidRDefault="00F64C53" w:rsidP="00F64C53">
            <w:pPr>
              <w:autoSpaceDE w:val="0"/>
              <w:autoSpaceDN w:val="0"/>
              <w:adjustRightInd w:val="0"/>
              <w:spacing w:line="276" w:lineRule="auto"/>
              <w:jc w:val="center"/>
              <w:rPr>
                <w:bCs/>
              </w:rPr>
            </w:pPr>
            <w:r w:rsidRPr="00196558">
              <w:t>48.968</w:t>
            </w:r>
          </w:p>
        </w:tc>
        <w:tc>
          <w:tcPr>
            <w:tcW w:w="1172" w:type="dxa"/>
            <w:tcBorders>
              <w:top w:val="nil"/>
              <w:left w:val="nil"/>
              <w:bottom w:val="single" w:sz="4" w:space="0" w:color="auto"/>
              <w:right w:val="single" w:sz="4" w:space="0" w:color="auto"/>
            </w:tcBorders>
            <w:shd w:val="clear" w:color="auto" w:fill="auto"/>
            <w:noWrap/>
            <w:hideMark/>
          </w:tcPr>
          <w:p w14:paraId="2B8472E2" w14:textId="7EC7825B" w:rsidR="00F64C53" w:rsidRPr="00BB468A" w:rsidRDefault="00F64C53" w:rsidP="00F64C53">
            <w:pPr>
              <w:autoSpaceDE w:val="0"/>
              <w:autoSpaceDN w:val="0"/>
              <w:adjustRightInd w:val="0"/>
              <w:spacing w:line="276" w:lineRule="auto"/>
              <w:jc w:val="center"/>
            </w:pPr>
            <w:r w:rsidRPr="00196558">
              <w:t>11.567,1</w:t>
            </w:r>
          </w:p>
        </w:tc>
      </w:tr>
      <w:tr w:rsidR="00F64C53" w:rsidRPr="00BD643E" w14:paraId="4E098DBD" w14:textId="77777777" w:rsidTr="007014B2">
        <w:trPr>
          <w:trHeight w:val="221"/>
        </w:trPr>
        <w:tc>
          <w:tcPr>
            <w:tcW w:w="4122" w:type="dxa"/>
            <w:tcBorders>
              <w:top w:val="nil"/>
              <w:left w:val="single" w:sz="4" w:space="0" w:color="auto"/>
              <w:bottom w:val="single" w:sz="4" w:space="0" w:color="auto"/>
              <w:right w:val="single" w:sz="4" w:space="0" w:color="auto"/>
            </w:tcBorders>
            <w:shd w:val="clear" w:color="auto" w:fill="auto"/>
            <w:noWrap/>
            <w:hideMark/>
          </w:tcPr>
          <w:p w14:paraId="6BCE4878" w14:textId="46E0CAAE" w:rsidR="00F64C53" w:rsidRPr="007014B2" w:rsidRDefault="00F64C53" w:rsidP="007014B2">
            <w:pPr>
              <w:autoSpaceDE w:val="0"/>
              <w:autoSpaceDN w:val="0"/>
              <w:adjustRightInd w:val="0"/>
              <w:spacing w:line="276" w:lineRule="auto"/>
              <w:rPr>
                <w:i/>
                <w:iCs/>
              </w:rPr>
            </w:pPr>
            <w:r w:rsidRPr="007014B2">
              <w:rPr>
                <w:i/>
              </w:rPr>
              <w:t>inclusiv:</w:t>
            </w:r>
          </w:p>
        </w:tc>
        <w:tc>
          <w:tcPr>
            <w:tcW w:w="1505" w:type="dxa"/>
            <w:tcBorders>
              <w:top w:val="nil"/>
              <w:left w:val="nil"/>
              <w:bottom w:val="single" w:sz="4" w:space="0" w:color="auto"/>
              <w:right w:val="single" w:sz="4" w:space="0" w:color="auto"/>
            </w:tcBorders>
            <w:shd w:val="clear" w:color="auto" w:fill="auto"/>
            <w:noWrap/>
            <w:hideMark/>
          </w:tcPr>
          <w:p w14:paraId="63BF1EED" w14:textId="0F860878" w:rsidR="00F64C53" w:rsidRPr="00BD643E" w:rsidRDefault="00F64C53" w:rsidP="00F64C53">
            <w:pPr>
              <w:autoSpaceDE w:val="0"/>
              <w:autoSpaceDN w:val="0"/>
              <w:adjustRightInd w:val="0"/>
              <w:spacing w:line="276" w:lineRule="auto"/>
              <w:jc w:val="center"/>
            </w:pPr>
            <w:r w:rsidRPr="00196558">
              <w:t xml:space="preserve"> </w:t>
            </w:r>
          </w:p>
        </w:tc>
        <w:tc>
          <w:tcPr>
            <w:tcW w:w="1187" w:type="dxa"/>
            <w:tcBorders>
              <w:top w:val="nil"/>
              <w:left w:val="nil"/>
              <w:bottom w:val="single" w:sz="4" w:space="0" w:color="auto"/>
              <w:right w:val="single" w:sz="4" w:space="0" w:color="auto"/>
            </w:tcBorders>
            <w:shd w:val="clear" w:color="auto" w:fill="auto"/>
            <w:noWrap/>
            <w:hideMark/>
          </w:tcPr>
          <w:p w14:paraId="36124357" w14:textId="204A9417" w:rsidR="00F64C53" w:rsidRPr="00BD643E" w:rsidRDefault="00F64C53" w:rsidP="00F64C53">
            <w:pPr>
              <w:autoSpaceDE w:val="0"/>
              <w:autoSpaceDN w:val="0"/>
              <w:adjustRightInd w:val="0"/>
              <w:spacing w:line="276" w:lineRule="auto"/>
              <w:jc w:val="center"/>
            </w:pPr>
            <w:r w:rsidRPr="00196558">
              <w:t xml:space="preserve"> </w:t>
            </w:r>
          </w:p>
        </w:tc>
        <w:tc>
          <w:tcPr>
            <w:tcW w:w="1334" w:type="dxa"/>
            <w:tcBorders>
              <w:top w:val="nil"/>
              <w:left w:val="nil"/>
              <w:bottom w:val="single" w:sz="4" w:space="0" w:color="auto"/>
              <w:right w:val="single" w:sz="4" w:space="0" w:color="auto"/>
            </w:tcBorders>
            <w:shd w:val="clear" w:color="auto" w:fill="auto"/>
            <w:noWrap/>
            <w:hideMark/>
          </w:tcPr>
          <w:p w14:paraId="75AE20E4" w14:textId="2FAA3064" w:rsidR="00F64C53" w:rsidRPr="00BD643E" w:rsidRDefault="00F64C53" w:rsidP="00F64C53">
            <w:pPr>
              <w:autoSpaceDE w:val="0"/>
              <w:autoSpaceDN w:val="0"/>
              <w:adjustRightInd w:val="0"/>
              <w:spacing w:line="276" w:lineRule="auto"/>
              <w:jc w:val="center"/>
            </w:pPr>
            <w:r w:rsidRPr="00196558">
              <w:t xml:space="preserve"> </w:t>
            </w:r>
          </w:p>
        </w:tc>
        <w:tc>
          <w:tcPr>
            <w:tcW w:w="1172" w:type="dxa"/>
            <w:tcBorders>
              <w:top w:val="nil"/>
              <w:left w:val="nil"/>
              <w:bottom w:val="single" w:sz="4" w:space="0" w:color="auto"/>
              <w:right w:val="single" w:sz="4" w:space="0" w:color="auto"/>
            </w:tcBorders>
            <w:shd w:val="clear" w:color="auto" w:fill="auto"/>
            <w:noWrap/>
            <w:hideMark/>
          </w:tcPr>
          <w:p w14:paraId="3430C530" w14:textId="2F0F3C21" w:rsidR="00F64C53" w:rsidRPr="00BD643E" w:rsidRDefault="00F64C53" w:rsidP="00F64C53">
            <w:pPr>
              <w:autoSpaceDE w:val="0"/>
              <w:autoSpaceDN w:val="0"/>
              <w:adjustRightInd w:val="0"/>
              <w:spacing w:line="276" w:lineRule="auto"/>
              <w:jc w:val="center"/>
            </w:pPr>
            <w:r w:rsidRPr="00196558">
              <w:t xml:space="preserve"> </w:t>
            </w:r>
          </w:p>
        </w:tc>
      </w:tr>
      <w:tr w:rsidR="00F64C53" w:rsidRPr="00BD643E" w14:paraId="18E668B7" w14:textId="77777777" w:rsidTr="007014B2">
        <w:trPr>
          <w:trHeight w:val="360"/>
        </w:trPr>
        <w:tc>
          <w:tcPr>
            <w:tcW w:w="4122" w:type="dxa"/>
            <w:tcBorders>
              <w:top w:val="nil"/>
              <w:left w:val="single" w:sz="4" w:space="0" w:color="auto"/>
              <w:bottom w:val="single" w:sz="4" w:space="0" w:color="auto"/>
              <w:right w:val="single" w:sz="4" w:space="0" w:color="auto"/>
            </w:tcBorders>
            <w:shd w:val="clear" w:color="auto" w:fill="auto"/>
            <w:hideMark/>
          </w:tcPr>
          <w:p w14:paraId="5F8F7A8D" w14:textId="07D9F64A" w:rsidR="00F64C53" w:rsidRPr="00BD643E" w:rsidRDefault="00F64C53" w:rsidP="00F64C53">
            <w:pPr>
              <w:autoSpaceDE w:val="0"/>
              <w:autoSpaceDN w:val="0"/>
              <w:adjustRightInd w:val="0"/>
              <w:spacing w:line="276" w:lineRule="auto"/>
            </w:pPr>
            <w:r w:rsidRPr="00196558">
              <w:t>Servicii de stat cu destinație generală</w:t>
            </w:r>
          </w:p>
        </w:tc>
        <w:tc>
          <w:tcPr>
            <w:tcW w:w="1505" w:type="dxa"/>
            <w:tcBorders>
              <w:top w:val="nil"/>
              <w:left w:val="nil"/>
              <w:bottom w:val="single" w:sz="4" w:space="0" w:color="auto"/>
              <w:right w:val="single" w:sz="4" w:space="0" w:color="auto"/>
            </w:tcBorders>
            <w:hideMark/>
          </w:tcPr>
          <w:p w14:paraId="1E5D6CD5" w14:textId="1BBA093B" w:rsidR="00F64C53" w:rsidRPr="00BD643E" w:rsidRDefault="00F64C53" w:rsidP="00F64C53">
            <w:pPr>
              <w:autoSpaceDE w:val="0"/>
              <w:autoSpaceDN w:val="0"/>
              <w:adjustRightInd w:val="0"/>
              <w:spacing w:line="276" w:lineRule="auto"/>
              <w:jc w:val="center"/>
            </w:pPr>
            <w:r w:rsidRPr="00196558">
              <w:t>1.641.771,2</w:t>
            </w:r>
          </w:p>
        </w:tc>
        <w:tc>
          <w:tcPr>
            <w:tcW w:w="1187" w:type="dxa"/>
            <w:tcBorders>
              <w:top w:val="nil"/>
              <w:left w:val="nil"/>
              <w:bottom w:val="single" w:sz="4" w:space="0" w:color="auto"/>
              <w:right w:val="single" w:sz="4" w:space="0" w:color="auto"/>
            </w:tcBorders>
            <w:noWrap/>
            <w:hideMark/>
          </w:tcPr>
          <w:p w14:paraId="0124F9A8" w14:textId="7C1A8DF2" w:rsidR="00F64C53" w:rsidRPr="00BD643E" w:rsidRDefault="00F64C53" w:rsidP="00F64C53">
            <w:pPr>
              <w:autoSpaceDE w:val="0"/>
              <w:autoSpaceDN w:val="0"/>
              <w:adjustRightInd w:val="0"/>
              <w:spacing w:line="276" w:lineRule="auto"/>
              <w:jc w:val="center"/>
            </w:pPr>
            <w:r w:rsidRPr="00196558">
              <w:t>6.996</w:t>
            </w:r>
          </w:p>
        </w:tc>
        <w:tc>
          <w:tcPr>
            <w:tcW w:w="1334" w:type="dxa"/>
            <w:tcBorders>
              <w:top w:val="nil"/>
              <w:left w:val="nil"/>
              <w:bottom w:val="single" w:sz="4" w:space="0" w:color="auto"/>
              <w:right w:val="single" w:sz="4" w:space="0" w:color="auto"/>
            </w:tcBorders>
            <w:noWrap/>
            <w:hideMark/>
          </w:tcPr>
          <w:p w14:paraId="028A4015" w14:textId="0B93278B" w:rsidR="00F64C53" w:rsidRPr="00BD643E" w:rsidRDefault="00F64C53" w:rsidP="00F64C53">
            <w:pPr>
              <w:autoSpaceDE w:val="0"/>
              <w:autoSpaceDN w:val="0"/>
              <w:adjustRightInd w:val="0"/>
              <w:spacing w:line="276" w:lineRule="auto"/>
              <w:jc w:val="center"/>
            </w:pPr>
            <w:r w:rsidRPr="00196558">
              <w:t>7.032</w:t>
            </w:r>
          </w:p>
        </w:tc>
        <w:tc>
          <w:tcPr>
            <w:tcW w:w="1172" w:type="dxa"/>
            <w:tcBorders>
              <w:top w:val="nil"/>
              <w:left w:val="nil"/>
              <w:bottom w:val="single" w:sz="4" w:space="0" w:color="auto"/>
              <w:right w:val="single" w:sz="4" w:space="0" w:color="auto"/>
            </w:tcBorders>
            <w:noWrap/>
            <w:hideMark/>
          </w:tcPr>
          <w:p w14:paraId="0CC912E4" w14:textId="447F6377" w:rsidR="00F64C53" w:rsidRPr="00BD643E" w:rsidRDefault="00F64C53" w:rsidP="00F64C53">
            <w:pPr>
              <w:autoSpaceDE w:val="0"/>
              <w:autoSpaceDN w:val="0"/>
              <w:adjustRightInd w:val="0"/>
              <w:spacing w:line="276" w:lineRule="auto"/>
              <w:jc w:val="center"/>
            </w:pPr>
            <w:r w:rsidRPr="00196558">
              <w:t>15.085,6</w:t>
            </w:r>
          </w:p>
        </w:tc>
      </w:tr>
      <w:tr w:rsidR="00F64C53" w:rsidRPr="00BD643E" w14:paraId="422129E1" w14:textId="77777777" w:rsidTr="007014B2">
        <w:trPr>
          <w:trHeight w:val="360"/>
        </w:trPr>
        <w:tc>
          <w:tcPr>
            <w:tcW w:w="4122" w:type="dxa"/>
            <w:tcBorders>
              <w:top w:val="nil"/>
              <w:left w:val="single" w:sz="4" w:space="0" w:color="auto"/>
              <w:bottom w:val="single" w:sz="4" w:space="0" w:color="auto"/>
              <w:right w:val="single" w:sz="4" w:space="0" w:color="auto"/>
            </w:tcBorders>
            <w:shd w:val="clear" w:color="auto" w:fill="auto"/>
            <w:hideMark/>
          </w:tcPr>
          <w:p w14:paraId="5A4C024D" w14:textId="3317400D" w:rsidR="00F64C53" w:rsidRPr="00BD643E" w:rsidRDefault="00F64C53" w:rsidP="00F64C53">
            <w:pPr>
              <w:autoSpaceDE w:val="0"/>
              <w:autoSpaceDN w:val="0"/>
              <w:adjustRightInd w:val="0"/>
              <w:spacing w:line="276" w:lineRule="auto"/>
            </w:pPr>
            <w:r w:rsidRPr="00196558">
              <w:t>Apărare națională</w:t>
            </w:r>
          </w:p>
        </w:tc>
        <w:tc>
          <w:tcPr>
            <w:tcW w:w="1505" w:type="dxa"/>
            <w:tcBorders>
              <w:top w:val="nil"/>
              <w:left w:val="nil"/>
              <w:bottom w:val="single" w:sz="4" w:space="0" w:color="auto"/>
              <w:right w:val="single" w:sz="4" w:space="0" w:color="auto"/>
            </w:tcBorders>
            <w:hideMark/>
          </w:tcPr>
          <w:p w14:paraId="31013232" w14:textId="26520442" w:rsidR="00F64C53" w:rsidRPr="00BD643E" w:rsidRDefault="00F64C53" w:rsidP="00F64C53">
            <w:pPr>
              <w:autoSpaceDE w:val="0"/>
              <w:autoSpaceDN w:val="0"/>
              <w:adjustRightInd w:val="0"/>
              <w:spacing w:line="276" w:lineRule="auto"/>
              <w:jc w:val="center"/>
            </w:pPr>
            <w:r w:rsidRPr="00196558">
              <w:t>505.502,1</w:t>
            </w:r>
          </w:p>
        </w:tc>
        <w:tc>
          <w:tcPr>
            <w:tcW w:w="1187" w:type="dxa"/>
            <w:tcBorders>
              <w:top w:val="nil"/>
              <w:left w:val="nil"/>
              <w:bottom w:val="single" w:sz="4" w:space="0" w:color="auto"/>
              <w:right w:val="single" w:sz="4" w:space="0" w:color="auto"/>
            </w:tcBorders>
            <w:noWrap/>
            <w:hideMark/>
          </w:tcPr>
          <w:p w14:paraId="15EF6310" w14:textId="6EB3F4AD" w:rsidR="00F64C53" w:rsidRPr="00BD643E" w:rsidRDefault="00F64C53" w:rsidP="00F64C53">
            <w:pPr>
              <w:autoSpaceDE w:val="0"/>
              <w:autoSpaceDN w:val="0"/>
              <w:adjustRightInd w:val="0"/>
              <w:spacing w:line="276" w:lineRule="auto"/>
              <w:jc w:val="center"/>
            </w:pPr>
            <w:r w:rsidRPr="00196558">
              <w:t>2.989</w:t>
            </w:r>
          </w:p>
        </w:tc>
        <w:tc>
          <w:tcPr>
            <w:tcW w:w="1334" w:type="dxa"/>
            <w:tcBorders>
              <w:top w:val="nil"/>
              <w:left w:val="nil"/>
              <w:bottom w:val="single" w:sz="4" w:space="0" w:color="auto"/>
              <w:right w:val="single" w:sz="4" w:space="0" w:color="auto"/>
            </w:tcBorders>
            <w:noWrap/>
            <w:hideMark/>
          </w:tcPr>
          <w:p w14:paraId="1BB80773" w14:textId="11931443" w:rsidR="00F64C53" w:rsidRPr="00BD643E" w:rsidRDefault="00F64C53" w:rsidP="00F64C53">
            <w:pPr>
              <w:autoSpaceDE w:val="0"/>
              <w:autoSpaceDN w:val="0"/>
              <w:adjustRightInd w:val="0"/>
              <w:spacing w:line="276" w:lineRule="auto"/>
              <w:jc w:val="center"/>
            </w:pPr>
            <w:r w:rsidRPr="00196558">
              <w:t>2.954</w:t>
            </w:r>
          </w:p>
        </w:tc>
        <w:tc>
          <w:tcPr>
            <w:tcW w:w="1172" w:type="dxa"/>
            <w:tcBorders>
              <w:top w:val="nil"/>
              <w:left w:val="nil"/>
              <w:bottom w:val="single" w:sz="4" w:space="0" w:color="auto"/>
              <w:right w:val="single" w:sz="4" w:space="0" w:color="auto"/>
            </w:tcBorders>
            <w:noWrap/>
            <w:hideMark/>
          </w:tcPr>
          <w:p w14:paraId="7E0287D0" w14:textId="24397861" w:rsidR="00F64C53" w:rsidRPr="00BD643E" w:rsidRDefault="00F64C53" w:rsidP="00F64C53">
            <w:pPr>
              <w:autoSpaceDE w:val="0"/>
              <w:autoSpaceDN w:val="0"/>
              <w:adjustRightInd w:val="0"/>
              <w:spacing w:line="276" w:lineRule="auto"/>
              <w:jc w:val="center"/>
            </w:pPr>
            <w:r w:rsidRPr="00196558">
              <w:t>10.802,6</w:t>
            </w:r>
          </w:p>
        </w:tc>
      </w:tr>
      <w:tr w:rsidR="00F64C53" w:rsidRPr="00BD643E" w14:paraId="57D9C9BA" w14:textId="77777777" w:rsidTr="007014B2">
        <w:trPr>
          <w:trHeight w:val="360"/>
        </w:trPr>
        <w:tc>
          <w:tcPr>
            <w:tcW w:w="4122" w:type="dxa"/>
            <w:tcBorders>
              <w:top w:val="nil"/>
              <w:left w:val="single" w:sz="4" w:space="0" w:color="auto"/>
              <w:bottom w:val="single" w:sz="4" w:space="0" w:color="auto"/>
              <w:right w:val="single" w:sz="4" w:space="0" w:color="auto"/>
            </w:tcBorders>
            <w:shd w:val="clear" w:color="auto" w:fill="auto"/>
            <w:hideMark/>
          </w:tcPr>
          <w:p w14:paraId="0D506533" w14:textId="6901FBBE" w:rsidR="00F64C53" w:rsidRPr="00BD643E" w:rsidRDefault="00F64C53" w:rsidP="00F64C53">
            <w:pPr>
              <w:autoSpaceDE w:val="0"/>
              <w:autoSpaceDN w:val="0"/>
              <w:adjustRightInd w:val="0"/>
              <w:spacing w:line="276" w:lineRule="auto"/>
            </w:pPr>
            <w:r w:rsidRPr="00196558">
              <w:t>Ordine publică și securitate națională</w:t>
            </w:r>
          </w:p>
        </w:tc>
        <w:tc>
          <w:tcPr>
            <w:tcW w:w="1505" w:type="dxa"/>
            <w:tcBorders>
              <w:top w:val="nil"/>
              <w:left w:val="nil"/>
              <w:bottom w:val="single" w:sz="4" w:space="0" w:color="auto"/>
              <w:right w:val="single" w:sz="4" w:space="0" w:color="auto"/>
            </w:tcBorders>
            <w:hideMark/>
          </w:tcPr>
          <w:p w14:paraId="6046FB70" w14:textId="49B56765" w:rsidR="00F64C53" w:rsidRPr="00BD643E" w:rsidRDefault="00F64C53" w:rsidP="00F64C53">
            <w:pPr>
              <w:autoSpaceDE w:val="0"/>
              <w:autoSpaceDN w:val="0"/>
              <w:adjustRightInd w:val="0"/>
              <w:spacing w:line="276" w:lineRule="auto"/>
              <w:jc w:val="center"/>
            </w:pPr>
            <w:r w:rsidRPr="00196558">
              <w:t>4.680.759,8</w:t>
            </w:r>
          </w:p>
        </w:tc>
        <w:tc>
          <w:tcPr>
            <w:tcW w:w="1187" w:type="dxa"/>
            <w:tcBorders>
              <w:top w:val="nil"/>
              <w:left w:val="nil"/>
              <w:bottom w:val="single" w:sz="4" w:space="0" w:color="auto"/>
              <w:right w:val="single" w:sz="4" w:space="0" w:color="auto"/>
            </w:tcBorders>
            <w:noWrap/>
            <w:hideMark/>
          </w:tcPr>
          <w:p w14:paraId="1E28F472" w14:textId="434BE5A3" w:rsidR="00F64C53" w:rsidRPr="00BD643E" w:rsidRDefault="00F64C53" w:rsidP="00F64C53">
            <w:pPr>
              <w:autoSpaceDE w:val="0"/>
              <w:autoSpaceDN w:val="0"/>
              <w:adjustRightInd w:val="0"/>
              <w:spacing w:line="276" w:lineRule="auto"/>
              <w:jc w:val="center"/>
            </w:pPr>
            <w:r w:rsidRPr="00196558">
              <w:t>23.481</w:t>
            </w:r>
          </w:p>
        </w:tc>
        <w:tc>
          <w:tcPr>
            <w:tcW w:w="1334" w:type="dxa"/>
            <w:tcBorders>
              <w:top w:val="nil"/>
              <w:left w:val="nil"/>
              <w:bottom w:val="single" w:sz="4" w:space="0" w:color="auto"/>
              <w:right w:val="single" w:sz="4" w:space="0" w:color="auto"/>
            </w:tcBorders>
            <w:noWrap/>
            <w:hideMark/>
          </w:tcPr>
          <w:p w14:paraId="24367D73" w14:textId="37FCB794" w:rsidR="00F64C53" w:rsidRPr="00BD643E" w:rsidRDefault="00F64C53" w:rsidP="00F64C53">
            <w:pPr>
              <w:autoSpaceDE w:val="0"/>
              <w:autoSpaceDN w:val="0"/>
              <w:adjustRightInd w:val="0"/>
              <w:spacing w:line="276" w:lineRule="auto"/>
              <w:jc w:val="center"/>
            </w:pPr>
            <w:r w:rsidRPr="00196558">
              <w:t>23.543</w:t>
            </w:r>
          </w:p>
        </w:tc>
        <w:tc>
          <w:tcPr>
            <w:tcW w:w="1172" w:type="dxa"/>
            <w:tcBorders>
              <w:top w:val="nil"/>
              <w:left w:val="nil"/>
              <w:bottom w:val="single" w:sz="4" w:space="0" w:color="auto"/>
              <w:right w:val="single" w:sz="4" w:space="0" w:color="auto"/>
            </w:tcBorders>
            <w:noWrap/>
            <w:hideMark/>
          </w:tcPr>
          <w:p w14:paraId="59777BEB" w14:textId="3D0F133B" w:rsidR="00F64C53" w:rsidRPr="00BD643E" w:rsidRDefault="00F64C53" w:rsidP="00F64C53">
            <w:pPr>
              <w:autoSpaceDE w:val="0"/>
              <w:autoSpaceDN w:val="0"/>
              <w:adjustRightInd w:val="0"/>
              <w:spacing w:line="276" w:lineRule="auto"/>
              <w:jc w:val="center"/>
            </w:pPr>
            <w:r w:rsidRPr="00196558">
              <w:t>12.644,0</w:t>
            </w:r>
          </w:p>
        </w:tc>
      </w:tr>
      <w:tr w:rsidR="00F64C53" w:rsidRPr="00BD643E" w14:paraId="1F9C0136" w14:textId="77777777" w:rsidTr="007014B2">
        <w:trPr>
          <w:trHeight w:val="360"/>
        </w:trPr>
        <w:tc>
          <w:tcPr>
            <w:tcW w:w="4122" w:type="dxa"/>
            <w:tcBorders>
              <w:top w:val="nil"/>
              <w:left w:val="single" w:sz="4" w:space="0" w:color="auto"/>
              <w:bottom w:val="single" w:sz="4" w:space="0" w:color="auto"/>
              <w:right w:val="single" w:sz="4" w:space="0" w:color="auto"/>
            </w:tcBorders>
            <w:shd w:val="clear" w:color="auto" w:fill="auto"/>
            <w:hideMark/>
          </w:tcPr>
          <w:p w14:paraId="591CB8DD" w14:textId="65BD2DE6" w:rsidR="00F64C53" w:rsidRPr="00BD643E" w:rsidRDefault="00F64C53" w:rsidP="00F64C53">
            <w:pPr>
              <w:autoSpaceDE w:val="0"/>
              <w:autoSpaceDN w:val="0"/>
              <w:adjustRightInd w:val="0"/>
              <w:spacing w:line="276" w:lineRule="auto"/>
            </w:pPr>
            <w:r w:rsidRPr="00196558">
              <w:t>Servicii în domeniul economiei</w:t>
            </w:r>
          </w:p>
        </w:tc>
        <w:tc>
          <w:tcPr>
            <w:tcW w:w="1505" w:type="dxa"/>
            <w:tcBorders>
              <w:top w:val="nil"/>
              <w:left w:val="nil"/>
              <w:bottom w:val="single" w:sz="4" w:space="0" w:color="auto"/>
              <w:right w:val="single" w:sz="4" w:space="0" w:color="auto"/>
            </w:tcBorders>
            <w:hideMark/>
          </w:tcPr>
          <w:p w14:paraId="3DECDD63" w14:textId="214FE824" w:rsidR="00F64C53" w:rsidRPr="00BD643E" w:rsidRDefault="00F64C53" w:rsidP="00F64C53">
            <w:pPr>
              <w:autoSpaceDE w:val="0"/>
              <w:autoSpaceDN w:val="0"/>
              <w:adjustRightInd w:val="0"/>
              <w:spacing w:line="276" w:lineRule="auto"/>
              <w:jc w:val="center"/>
            </w:pPr>
            <w:r w:rsidRPr="00196558">
              <w:t>701.492,8</w:t>
            </w:r>
          </w:p>
        </w:tc>
        <w:tc>
          <w:tcPr>
            <w:tcW w:w="1187" w:type="dxa"/>
            <w:tcBorders>
              <w:top w:val="nil"/>
              <w:left w:val="nil"/>
              <w:bottom w:val="single" w:sz="4" w:space="0" w:color="auto"/>
              <w:right w:val="single" w:sz="4" w:space="0" w:color="auto"/>
            </w:tcBorders>
            <w:noWrap/>
            <w:hideMark/>
          </w:tcPr>
          <w:p w14:paraId="42F5F668" w14:textId="5F46EDE0" w:rsidR="00F64C53" w:rsidRPr="00BD643E" w:rsidRDefault="00F64C53" w:rsidP="00F64C53">
            <w:pPr>
              <w:autoSpaceDE w:val="0"/>
              <w:autoSpaceDN w:val="0"/>
              <w:adjustRightInd w:val="0"/>
              <w:spacing w:line="276" w:lineRule="auto"/>
              <w:jc w:val="center"/>
            </w:pPr>
            <w:r w:rsidRPr="00196558">
              <w:t>4.705</w:t>
            </w:r>
          </w:p>
        </w:tc>
        <w:tc>
          <w:tcPr>
            <w:tcW w:w="1334" w:type="dxa"/>
            <w:tcBorders>
              <w:top w:val="nil"/>
              <w:left w:val="nil"/>
              <w:bottom w:val="single" w:sz="4" w:space="0" w:color="auto"/>
              <w:right w:val="single" w:sz="4" w:space="0" w:color="auto"/>
            </w:tcBorders>
            <w:noWrap/>
            <w:hideMark/>
          </w:tcPr>
          <w:p w14:paraId="70FACCA5" w14:textId="6090A037" w:rsidR="00F64C53" w:rsidRPr="00BD643E" w:rsidRDefault="00F64C53" w:rsidP="00F64C53">
            <w:pPr>
              <w:autoSpaceDE w:val="0"/>
              <w:autoSpaceDN w:val="0"/>
              <w:adjustRightInd w:val="0"/>
              <w:spacing w:line="276" w:lineRule="auto"/>
              <w:jc w:val="center"/>
            </w:pPr>
            <w:r w:rsidRPr="00196558">
              <w:t>4.788</w:t>
            </w:r>
          </w:p>
        </w:tc>
        <w:tc>
          <w:tcPr>
            <w:tcW w:w="1172" w:type="dxa"/>
            <w:tcBorders>
              <w:top w:val="nil"/>
              <w:left w:val="nil"/>
              <w:bottom w:val="single" w:sz="4" w:space="0" w:color="auto"/>
              <w:right w:val="single" w:sz="4" w:space="0" w:color="auto"/>
            </w:tcBorders>
            <w:noWrap/>
            <w:hideMark/>
          </w:tcPr>
          <w:p w14:paraId="6089C01D" w14:textId="0E1DA03C" w:rsidR="00F64C53" w:rsidRPr="00BD643E" w:rsidRDefault="00F64C53" w:rsidP="00F64C53">
            <w:pPr>
              <w:autoSpaceDE w:val="0"/>
              <w:autoSpaceDN w:val="0"/>
              <w:adjustRightInd w:val="0"/>
              <w:spacing w:line="276" w:lineRule="auto"/>
              <w:jc w:val="center"/>
            </w:pPr>
            <w:r w:rsidRPr="00196558">
              <w:t>9.631,5</w:t>
            </w:r>
          </w:p>
        </w:tc>
      </w:tr>
      <w:tr w:rsidR="00F64C53" w:rsidRPr="00BD643E" w14:paraId="14E85235" w14:textId="77777777" w:rsidTr="007014B2">
        <w:trPr>
          <w:trHeight w:val="360"/>
        </w:trPr>
        <w:tc>
          <w:tcPr>
            <w:tcW w:w="4122" w:type="dxa"/>
            <w:tcBorders>
              <w:top w:val="nil"/>
              <w:left w:val="single" w:sz="4" w:space="0" w:color="auto"/>
              <w:bottom w:val="single" w:sz="4" w:space="0" w:color="auto"/>
              <w:right w:val="single" w:sz="4" w:space="0" w:color="auto"/>
            </w:tcBorders>
            <w:shd w:val="clear" w:color="auto" w:fill="auto"/>
            <w:hideMark/>
          </w:tcPr>
          <w:p w14:paraId="3EE744F1" w14:textId="01645C4B" w:rsidR="00F64C53" w:rsidRPr="00BD643E" w:rsidRDefault="00F64C53" w:rsidP="00F64C53">
            <w:pPr>
              <w:autoSpaceDE w:val="0"/>
              <w:autoSpaceDN w:val="0"/>
              <w:adjustRightInd w:val="0"/>
              <w:spacing w:line="276" w:lineRule="auto"/>
            </w:pPr>
            <w:r w:rsidRPr="00196558">
              <w:t>Protecția mediului</w:t>
            </w:r>
          </w:p>
        </w:tc>
        <w:tc>
          <w:tcPr>
            <w:tcW w:w="1505" w:type="dxa"/>
            <w:tcBorders>
              <w:top w:val="nil"/>
              <w:left w:val="nil"/>
              <w:bottom w:val="single" w:sz="4" w:space="0" w:color="auto"/>
              <w:right w:val="single" w:sz="4" w:space="0" w:color="auto"/>
            </w:tcBorders>
            <w:hideMark/>
          </w:tcPr>
          <w:p w14:paraId="494CA09A" w14:textId="51AF13D9" w:rsidR="00F64C53" w:rsidRPr="00BD643E" w:rsidRDefault="00F64C53" w:rsidP="00F64C53">
            <w:pPr>
              <w:autoSpaceDE w:val="0"/>
              <w:autoSpaceDN w:val="0"/>
              <w:adjustRightInd w:val="0"/>
              <w:spacing w:line="276" w:lineRule="auto"/>
              <w:jc w:val="center"/>
            </w:pPr>
            <w:r w:rsidRPr="00196558">
              <w:t>183.998,6</w:t>
            </w:r>
          </w:p>
        </w:tc>
        <w:tc>
          <w:tcPr>
            <w:tcW w:w="1187" w:type="dxa"/>
            <w:tcBorders>
              <w:top w:val="nil"/>
              <w:left w:val="nil"/>
              <w:bottom w:val="single" w:sz="4" w:space="0" w:color="auto"/>
              <w:right w:val="single" w:sz="4" w:space="0" w:color="auto"/>
            </w:tcBorders>
            <w:noWrap/>
            <w:hideMark/>
          </w:tcPr>
          <w:p w14:paraId="1BB9FFA0" w14:textId="49168AFA" w:rsidR="00F64C53" w:rsidRPr="00BD643E" w:rsidRDefault="00F64C53" w:rsidP="00F64C53">
            <w:pPr>
              <w:autoSpaceDE w:val="0"/>
              <w:autoSpaceDN w:val="0"/>
              <w:adjustRightInd w:val="0"/>
              <w:spacing w:line="276" w:lineRule="auto"/>
              <w:jc w:val="center"/>
            </w:pPr>
            <w:r w:rsidRPr="00196558">
              <w:t>1.459</w:t>
            </w:r>
          </w:p>
        </w:tc>
        <w:tc>
          <w:tcPr>
            <w:tcW w:w="1334" w:type="dxa"/>
            <w:tcBorders>
              <w:top w:val="nil"/>
              <w:left w:val="nil"/>
              <w:bottom w:val="single" w:sz="4" w:space="0" w:color="auto"/>
              <w:right w:val="single" w:sz="4" w:space="0" w:color="auto"/>
            </w:tcBorders>
            <w:noWrap/>
            <w:hideMark/>
          </w:tcPr>
          <w:p w14:paraId="49906222" w14:textId="71126CDD" w:rsidR="00F64C53" w:rsidRPr="00BD643E" w:rsidRDefault="00F64C53" w:rsidP="00F64C53">
            <w:pPr>
              <w:autoSpaceDE w:val="0"/>
              <w:autoSpaceDN w:val="0"/>
              <w:adjustRightInd w:val="0"/>
              <w:spacing w:line="276" w:lineRule="auto"/>
              <w:jc w:val="center"/>
            </w:pPr>
            <w:r w:rsidRPr="00196558">
              <w:t>1.510</w:t>
            </w:r>
          </w:p>
        </w:tc>
        <w:tc>
          <w:tcPr>
            <w:tcW w:w="1172" w:type="dxa"/>
            <w:tcBorders>
              <w:top w:val="nil"/>
              <w:left w:val="nil"/>
              <w:bottom w:val="single" w:sz="4" w:space="0" w:color="auto"/>
              <w:right w:val="single" w:sz="4" w:space="0" w:color="auto"/>
            </w:tcBorders>
            <w:noWrap/>
            <w:hideMark/>
          </w:tcPr>
          <w:p w14:paraId="4311975B" w14:textId="4975DFE3" w:rsidR="00F64C53" w:rsidRPr="00BD643E" w:rsidRDefault="00F64C53" w:rsidP="00F64C53">
            <w:pPr>
              <w:autoSpaceDE w:val="0"/>
              <w:autoSpaceDN w:val="0"/>
              <w:adjustRightInd w:val="0"/>
              <w:spacing w:line="276" w:lineRule="auto"/>
              <w:jc w:val="center"/>
            </w:pPr>
            <w:r w:rsidRPr="00196558">
              <w:t>8.145,4</w:t>
            </w:r>
          </w:p>
        </w:tc>
      </w:tr>
      <w:tr w:rsidR="00F64C53" w:rsidRPr="00BD643E" w14:paraId="664388F8" w14:textId="77777777" w:rsidTr="007014B2">
        <w:trPr>
          <w:trHeight w:val="360"/>
        </w:trPr>
        <w:tc>
          <w:tcPr>
            <w:tcW w:w="4122" w:type="dxa"/>
            <w:tcBorders>
              <w:top w:val="nil"/>
              <w:left w:val="single" w:sz="4" w:space="0" w:color="auto"/>
              <w:bottom w:val="single" w:sz="4" w:space="0" w:color="auto"/>
              <w:right w:val="single" w:sz="4" w:space="0" w:color="auto"/>
            </w:tcBorders>
            <w:shd w:val="clear" w:color="auto" w:fill="auto"/>
            <w:hideMark/>
          </w:tcPr>
          <w:p w14:paraId="2FA66E0E" w14:textId="04873BE8" w:rsidR="00F64C53" w:rsidRPr="00BD643E" w:rsidRDefault="00F64C53" w:rsidP="00F64C53">
            <w:pPr>
              <w:autoSpaceDE w:val="0"/>
              <w:autoSpaceDN w:val="0"/>
              <w:adjustRightInd w:val="0"/>
              <w:spacing w:line="276" w:lineRule="auto"/>
            </w:pPr>
            <w:r w:rsidRPr="00196558">
              <w:t>Ocrotirea sănătății</w:t>
            </w:r>
          </w:p>
        </w:tc>
        <w:tc>
          <w:tcPr>
            <w:tcW w:w="1505" w:type="dxa"/>
            <w:tcBorders>
              <w:top w:val="nil"/>
              <w:left w:val="nil"/>
              <w:bottom w:val="single" w:sz="4" w:space="0" w:color="auto"/>
              <w:right w:val="single" w:sz="4" w:space="0" w:color="auto"/>
            </w:tcBorders>
            <w:hideMark/>
          </w:tcPr>
          <w:p w14:paraId="1ED8EEC6" w14:textId="732A16FD" w:rsidR="00F64C53" w:rsidRPr="00BD643E" w:rsidRDefault="00F64C53" w:rsidP="00F64C53">
            <w:pPr>
              <w:autoSpaceDE w:val="0"/>
              <w:autoSpaceDN w:val="0"/>
              <w:adjustRightInd w:val="0"/>
              <w:spacing w:line="276" w:lineRule="auto"/>
              <w:jc w:val="center"/>
            </w:pPr>
            <w:r w:rsidRPr="00196558">
              <w:t>608.033,8</w:t>
            </w:r>
          </w:p>
        </w:tc>
        <w:tc>
          <w:tcPr>
            <w:tcW w:w="1187" w:type="dxa"/>
            <w:tcBorders>
              <w:top w:val="nil"/>
              <w:left w:val="nil"/>
              <w:bottom w:val="single" w:sz="4" w:space="0" w:color="auto"/>
              <w:right w:val="single" w:sz="4" w:space="0" w:color="auto"/>
            </w:tcBorders>
            <w:noWrap/>
            <w:hideMark/>
          </w:tcPr>
          <w:p w14:paraId="034CD3B0" w14:textId="704E180B" w:rsidR="00F64C53" w:rsidRPr="00BD643E" w:rsidRDefault="00F64C53" w:rsidP="00F64C53">
            <w:pPr>
              <w:autoSpaceDE w:val="0"/>
              <w:autoSpaceDN w:val="0"/>
              <w:adjustRightInd w:val="0"/>
              <w:spacing w:line="276" w:lineRule="auto"/>
              <w:jc w:val="center"/>
            </w:pPr>
            <w:r w:rsidRPr="00196558">
              <w:t>4.195</w:t>
            </w:r>
          </w:p>
        </w:tc>
        <w:tc>
          <w:tcPr>
            <w:tcW w:w="1334" w:type="dxa"/>
            <w:tcBorders>
              <w:top w:val="nil"/>
              <w:left w:val="nil"/>
              <w:bottom w:val="single" w:sz="4" w:space="0" w:color="auto"/>
              <w:right w:val="single" w:sz="4" w:space="0" w:color="auto"/>
            </w:tcBorders>
            <w:noWrap/>
            <w:hideMark/>
          </w:tcPr>
          <w:p w14:paraId="3561AB6E" w14:textId="566A5B00" w:rsidR="00F64C53" w:rsidRPr="00BD643E" w:rsidRDefault="00F64C53" w:rsidP="00F64C53">
            <w:pPr>
              <w:autoSpaceDE w:val="0"/>
              <w:autoSpaceDN w:val="0"/>
              <w:adjustRightInd w:val="0"/>
              <w:spacing w:line="276" w:lineRule="auto"/>
              <w:jc w:val="center"/>
            </w:pPr>
            <w:r w:rsidRPr="00196558">
              <w:t>3.715</w:t>
            </w:r>
          </w:p>
        </w:tc>
        <w:tc>
          <w:tcPr>
            <w:tcW w:w="1172" w:type="dxa"/>
            <w:tcBorders>
              <w:top w:val="nil"/>
              <w:left w:val="nil"/>
              <w:bottom w:val="single" w:sz="4" w:space="0" w:color="auto"/>
              <w:right w:val="single" w:sz="4" w:space="0" w:color="auto"/>
            </w:tcBorders>
            <w:noWrap/>
            <w:hideMark/>
          </w:tcPr>
          <w:p w14:paraId="7EFA600B" w14:textId="19AA5E32" w:rsidR="00F64C53" w:rsidRPr="00BD643E" w:rsidRDefault="00F64C53" w:rsidP="00F64C53">
            <w:pPr>
              <w:autoSpaceDE w:val="0"/>
              <w:autoSpaceDN w:val="0"/>
              <w:adjustRightInd w:val="0"/>
              <w:spacing w:line="276" w:lineRule="auto"/>
              <w:jc w:val="center"/>
            </w:pPr>
            <w:r w:rsidRPr="00196558">
              <w:t>9.363,8</w:t>
            </w:r>
          </w:p>
        </w:tc>
      </w:tr>
      <w:tr w:rsidR="00F64C53" w:rsidRPr="00BD643E" w14:paraId="2BF358F1" w14:textId="77777777" w:rsidTr="007014B2">
        <w:trPr>
          <w:trHeight w:val="360"/>
        </w:trPr>
        <w:tc>
          <w:tcPr>
            <w:tcW w:w="4122" w:type="dxa"/>
            <w:tcBorders>
              <w:top w:val="nil"/>
              <w:left w:val="single" w:sz="4" w:space="0" w:color="auto"/>
              <w:bottom w:val="single" w:sz="4" w:space="0" w:color="auto"/>
              <w:right w:val="single" w:sz="4" w:space="0" w:color="auto"/>
            </w:tcBorders>
            <w:shd w:val="clear" w:color="auto" w:fill="auto"/>
            <w:hideMark/>
          </w:tcPr>
          <w:p w14:paraId="47EA7F6A" w14:textId="02A5AC56" w:rsidR="00F64C53" w:rsidRPr="00BD643E" w:rsidRDefault="00F64C53" w:rsidP="00F64C53">
            <w:pPr>
              <w:autoSpaceDE w:val="0"/>
              <w:autoSpaceDN w:val="0"/>
              <w:adjustRightInd w:val="0"/>
              <w:spacing w:line="276" w:lineRule="auto"/>
            </w:pPr>
            <w:r w:rsidRPr="00196558">
              <w:t>Cultură, sport, tineret, culte și odihnă</w:t>
            </w:r>
          </w:p>
        </w:tc>
        <w:tc>
          <w:tcPr>
            <w:tcW w:w="1505" w:type="dxa"/>
            <w:tcBorders>
              <w:top w:val="nil"/>
              <w:left w:val="nil"/>
              <w:bottom w:val="single" w:sz="4" w:space="0" w:color="auto"/>
              <w:right w:val="single" w:sz="4" w:space="0" w:color="auto"/>
            </w:tcBorders>
            <w:hideMark/>
          </w:tcPr>
          <w:p w14:paraId="0A26DFE0" w14:textId="7A575107" w:rsidR="00F64C53" w:rsidRPr="00BD643E" w:rsidRDefault="00F64C53" w:rsidP="00F64C53">
            <w:pPr>
              <w:autoSpaceDE w:val="0"/>
              <w:autoSpaceDN w:val="0"/>
              <w:adjustRightInd w:val="0"/>
              <w:spacing w:line="276" w:lineRule="auto"/>
              <w:jc w:val="center"/>
            </w:pPr>
            <w:r w:rsidRPr="00196558">
              <w:t>165.235,2</w:t>
            </w:r>
          </w:p>
        </w:tc>
        <w:tc>
          <w:tcPr>
            <w:tcW w:w="1187" w:type="dxa"/>
            <w:tcBorders>
              <w:top w:val="nil"/>
              <w:left w:val="nil"/>
              <w:bottom w:val="single" w:sz="4" w:space="0" w:color="auto"/>
              <w:right w:val="single" w:sz="4" w:space="0" w:color="auto"/>
            </w:tcBorders>
            <w:noWrap/>
            <w:hideMark/>
          </w:tcPr>
          <w:p w14:paraId="10674A1A" w14:textId="79F43FB8" w:rsidR="00F64C53" w:rsidRPr="00BD643E" w:rsidRDefault="00F64C53" w:rsidP="00F64C53">
            <w:pPr>
              <w:autoSpaceDE w:val="0"/>
              <w:autoSpaceDN w:val="0"/>
              <w:adjustRightInd w:val="0"/>
              <w:spacing w:line="276" w:lineRule="auto"/>
              <w:jc w:val="center"/>
            </w:pPr>
            <w:r w:rsidRPr="00196558">
              <w:t>1.749</w:t>
            </w:r>
          </w:p>
        </w:tc>
        <w:tc>
          <w:tcPr>
            <w:tcW w:w="1334" w:type="dxa"/>
            <w:tcBorders>
              <w:top w:val="nil"/>
              <w:left w:val="nil"/>
              <w:bottom w:val="single" w:sz="4" w:space="0" w:color="auto"/>
              <w:right w:val="single" w:sz="4" w:space="0" w:color="auto"/>
            </w:tcBorders>
            <w:noWrap/>
            <w:hideMark/>
          </w:tcPr>
          <w:p w14:paraId="659283FC" w14:textId="11514559" w:rsidR="00F64C53" w:rsidRPr="00BD643E" w:rsidRDefault="00F64C53" w:rsidP="00F64C53">
            <w:pPr>
              <w:autoSpaceDE w:val="0"/>
              <w:autoSpaceDN w:val="0"/>
              <w:adjustRightInd w:val="0"/>
              <w:spacing w:line="276" w:lineRule="auto"/>
              <w:jc w:val="center"/>
            </w:pPr>
            <w:r w:rsidRPr="00196558">
              <w:t>1.511</w:t>
            </w:r>
          </w:p>
        </w:tc>
        <w:tc>
          <w:tcPr>
            <w:tcW w:w="1172" w:type="dxa"/>
            <w:tcBorders>
              <w:top w:val="nil"/>
              <w:left w:val="nil"/>
              <w:bottom w:val="single" w:sz="4" w:space="0" w:color="auto"/>
              <w:right w:val="single" w:sz="4" w:space="0" w:color="auto"/>
            </w:tcBorders>
            <w:noWrap/>
            <w:hideMark/>
          </w:tcPr>
          <w:p w14:paraId="40DE51C2" w14:textId="652D2391" w:rsidR="00F64C53" w:rsidRPr="00BD643E" w:rsidRDefault="00F64C53" w:rsidP="00F64C53">
            <w:pPr>
              <w:autoSpaceDE w:val="0"/>
              <w:autoSpaceDN w:val="0"/>
              <w:adjustRightInd w:val="0"/>
              <w:spacing w:line="276" w:lineRule="auto"/>
              <w:jc w:val="center"/>
            </w:pPr>
            <w:r w:rsidRPr="00196558">
              <w:t>6.104,7</w:t>
            </w:r>
          </w:p>
        </w:tc>
      </w:tr>
      <w:tr w:rsidR="00F64C53" w:rsidRPr="00BD643E" w14:paraId="3AD5D062" w14:textId="77777777" w:rsidTr="007014B2">
        <w:trPr>
          <w:trHeight w:val="360"/>
        </w:trPr>
        <w:tc>
          <w:tcPr>
            <w:tcW w:w="4122" w:type="dxa"/>
            <w:tcBorders>
              <w:top w:val="nil"/>
              <w:left w:val="single" w:sz="4" w:space="0" w:color="auto"/>
              <w:bottom w:val="single" w:sz="4" w:space="0" w:color="auto"/>
              <w:right w:val="single" w:sz="4" w:space="0" w:color="auto"/>
            </w:tcBorders>
            <w:shd w:val="clear" w:color="auto" w:fill="auto"/>
            <w:hideMark/>
          </w:tcPr>
          <w:p w14:paraId="31A7EABF" w14:textId="7C4E31D3" w:rsidR="00F64C53" w:rsidRPr="00BD643E" w:rsidRDefault="00F64C53" w:rsidP="00F64C53">
            <w:pPr>
              <w:autoSpaceDE w:val="0"/>
              <w:autoSpaceDN w:val="0"/>
              <w:adjustRightInd w:val="0"/>
              <w:spacing w:line="276" w:lineRule="auto"/>
            </w:pPr>
            <w:r w:rsidRPr="00196558">
              <w:t>Învățământ</w:t>
            </w:r>
          </w:p>
        </w:tc>
        <w:tc>
          <w:tcPr>
            <w:tcW w:w="1505" w:type="dxa"/>
            <w:tcBorders>
              <w:top w:val="nil"/>
              <w:left w:val="nil"/>
              <w:bottom w:val="single" w:sz="4" w:space="0" w:color="auto"/>
              <w:right w:val="single" w:sz="4" w:space="0" w:color="auto"/>
            </w:tcBorders>
            <w:hideMark/>
          </w:tcPr>
          <w:p w14:paraId="11E56905" w14:textId="7B09D214" w:rsidR="00F64C53" w:rsidRPr="00BD643E" w:rsidRDefault="00F64C53" w:rsidP="00F64C53">
            <w:pPr>
              <w:autoSpaceDE w:val="0"/>
              <w:autoSpaceDN w:val="0"/>
              <w:adjustRightInd w:val="0"/>
              <w:spacing w:line="276" w:lineRule="auto"/>
              <w:jc w:val="center"/>
            </w:pPr>
            <w:r w:rsidRPr="00196558">
              <w:t>314.325,7</w:t>
            </w:r>
          </w:p>
        </w:tc>
        <w:tc>
          <w:tcPr>
            <w:tcW w:w="1187" w:type="dxa"/>
            <w:tcBorders>
              <w:top w:val="nil"/>
              <w:left w:val="nil"/>
              <w:bottom w:val="single" w:sz="4" w:space="0" w:color="auto"/>
              <w:right w:val="single" w:sz="4" w:space="0" w:color="auto"/>
            </w:tcBorders>
            <w:noWrap/>
            <w:hideMark/>
          </w:tcPr>
          <w:p w14:paraId="28FAB12C" w14:textId="5A1DA008" w:rsidR="00F64C53" w:rsidRPr="00BD643E" w:rsidRDefault="00F64C53" w:rsidP="00F64C53">
            <w:pPr>
              <w:autoSpaceDE w:val="0"/>
              <w:autoSpaceDN w:val="0"/>
              <w:adjustRightInd w:val="0"/>
              <w:spacing w:line="276" w:lineRule="auto"/>
              <w:jc w:val="center"/>
            </w:pPr>
            <w:r w:rsidRPr="00196558">
              <w:t>2.180</w:t>
            </w:r>
          </w:p>
        </w:tc>
        <w:tc>
          <w:tcPr>
            <w:tcW w:w="1334" w:type="dxa"/>
            <w:tcBorders>
              <w:top w:val="nil"/>
              <w:left w:val="nil"/>
              <w:bottom w:val="single" w:sz="4" w:space="0" w:color="auto"/>
              <w:right w:val="single" w:sz="4" w:space="0" w:color="auto"/>
            </w:tcBorders>
            <w:noWrap/>
            <w:hideMark/>
          </w:tcPr>
          <w:p w14:paraId="346B9BFC" w14:textId="0485978A" w:rsidR="00F64C53" w:rsidRPr="00BD643E" w:rsidRDefault="00F64C53" w:rsidP="00F64C53">
            <w:pPr>
              <w:autoSpaceDE w:val="0"/>
              <w:autoSpaceDN w:val="0"/>
              <w:adjustRightInd w:val="0"/>
              <w:spacing w:line="276" w:lineRule="auto"/>
              <w:jc w:val="center"/>
            </w:pPr>
            <w:r w:rsidRPr="00196558">
              <w:t>1.972</w:t>
            </w:r>
          </w:p>
        </w:tc>
        <w:tc>
          <w:tcPr>
            <w:tcW w:w="1172" w:type="dxa"/>
            <w:tcBorders>
              <w:top w:val="nil"/>
              <w:left w:val="nil"/>
              <w:bottom w:val="single" w:sz="4" w:space="0" w:color="auto"/>
              <w:right w:val="single" w:sz="4" w:space="0" w:color="auto"/>
            </w:tcBorders>
            <w:noWrap/>
            <w:hideMark/>
          </w:tcPr>
          <w:p w14:paraId="1F4BD277" w14:textId="3F3FF2E8" w:rsidR="00F64C53" w:rsidRPr="00BD643E" w:rsidRDefault="00F64C53" w:rsidP="00F64C53">
            <w:pPr>
              <w:autoSpaceDE w:val="0"/>
              <w:autoSpaceDN w:val="0"/>
              <w:adjustRightInd w:val="0"/>
              <w:spacing w:line="276" w:lineRule="auto"/>
              <w:jc w:val="center"/>
            </w:pPr>
            <w:r w:rsidRPr="00196558">
              <w:t>9.281,0</w:t>
            </w:r>
          </w:p>
        </w:tc>
      </w:tr>
      <w:tr w:rsidR="00F64C53" w:rsidRPr="00BD643E" w14:paraId="726D6721" w14:textId="77777777" w:rsidTr="007014B2">
        <w:trPr>
          <w:trHeight w:val="360"/>
        </w:trPr>
        <w:tc>
          <w:tcPr>
            <w:tcW w:w="4122" w:type="dxa"/>
            <w:tcBorders>
              <w:top w:val="nil"/>
              <w:left w:val="single" w:sz="4" w:space="0" w:color="auto"/>
              <w:bottom w:val="single" w:sz="4" w:space="0" w:color="auto"/>
              <w:right w:val="single" w:sz="4" w:space="0" w:color="auto"/>
            </w:tcBorders>
            <w:shd w:val="clear" w:color="auto" w:fill="auto"/>
            <w:hideMark/>
          </w:tcPr>
          <w:p w14:paraId="37A81F70" w14:textId="7A157A67" w:rsidR="00F64C53" w:rsidRPr="00BD643E" w:rsidRDefault="00F64C53" w:rsidP="00F64C53">
            <w:pPr>
              <w:autoSpaceDE w:val="0"/>
              <w:autoSpaceDN w:val="0"/>
              <w:adjustRightInd w:val="0"/>
              <w:spacing w:line="276" w:lineRule="auto"/>
            </w:pPr>
            <w:r w:rsidRPr="00196558">
              <w:t>Protecția socială</w:t>
            </w:r>
          </w:p>
        </w:tc>
        <w:tc>
          <w:tcPr>
            <w:tcW w:w="1505" w:type="dxa"/>
            <w:tcBorders>
              <w:top w:val="nil"/>
              <w:left w:val="nil"/>
              <w:bottom w:val="single" w:sz="4" w:space="0" w:color="auto"/>
              <w:right w:val="single" w:sz="4" w:space="0" w:color="auto"/>
            </w:tcBorders>
            <w:hideMark/>
          </w:tcPr>
          <w:p w14:paraId="47CACB60" w14:textId="6A32134D" w:rsidR="00F64C53" w:rsidRPr="00BD643E" w:rsidRDefault="00F64C53" w:rsidP="00F64C53">
            <w:pPr>
              <w:autoSpaceDE w:val="0"/>
              <w:autoSpaceDN w:val="0"/>
              <w:adjustRightInd w:val="0"/>
              <w:spacing w:line="276" w:lineRule="auto"/>
              <w:jc w:val="center"/>
            </w:pPr>
            <w:r w:rsidRPr="00196558">
              <w:t>222.149,3</w:t>
            </w:r>
          </w:p>
        </w:tc>
        <w:tc>
          <w:tcPr>
            <w:tcW w:w="1187" w:type="dxa"/>
            <w:tcBorders>
              <w:top w:val="nil"/>
              <w:left w:val="nil"/>
              <w:bottom w:val="single" w:sz="4" w:space="0" w:color="auto"/>
              <w:right w:val="single" w:sz="4" w:space="0" w:color="auto"/>
            </w:tcBorders>
            <w:noWrap/>
            <w:hideMark/>
          </w:tcPr>
          <w:p w14:paraId="49E90AD9" w14:textId="1A7BE36F" w:rsidR="00F64C53" w:rsidRPr="00BD643E" w:rsidRDefault="00F64C53" w:rsidP="00F64C53">
            <w:pPr>
              <w:autoSpaceDE w:val="0"/>
              <w:autoSpaceDN w:val="0"/>
              <w:adjustRightInd w:val="0"/>
              <w:spacing w:line="276" w:lineRule="auto"/>
              <w:jc w:val="center"/>
            </w:pPr>
            <w:r w:rsidRPr="00196558">
              <w:t>2.083</w:t>
            </w:r>
          </w:p>
        </w:tc>
        <w:tc>
          <w:tcPr>
            <w:tcW w:w="1334" w:type="dxa"/>
            <w:tcBorders>
              <w:top w:val="nil"/>
              <w:left w:val="nil"/>
              <w:bottom w:val="single" w:sz="4" w:space="0" w:color="auto"/>
              <w:right w:val="single" w:sz="4" w:space="0" w:color="auto"/>
            </w:tcBorders>
            <w:noWrap/>
            <w:hideMark/>
          </w:tcPr>
          <w:p w14:paraId="0C521308" w14:textId="6DAF8D41" w:rsidR="00F64C53" w:rsidRPr="00BD643E" w:rsidRDefault="00F64C53" w:rsidP="00F64C53">
            <w:pPr>
              <w:autoSpaceDE w:val="0"/>
              <w:autoSpaceDN w:val="0"/>
              <w:adjustRightInd w:val="0"/>
              <w:spacing w:line="276" w:lineRule="auto"/>
              <w:jc w:val="center"/>
            </w:pPr>
            <w:r w:rsidRPr="00196558">
              <w:t>1.943</w:t>
            </w:r>
          </w:p>
        </w:tc>
        <w:tc>
          <w:tcPr>
            <w:tcW w:w="1172" w:type="dxa"/>
            <w:tcBorders>
              <w:top w:val="nil"/>
              <w:left w:val="nil"/>
              <w:bottom w:val="single" w:sz="4" w:space="0" w:color="auto"/>
              <w:right w:val="single" w:sz="4" w:space="0" w:color="auto"/>
            </w:tcBorders>
            <w:noWrap/>
            <w:hideMark/>
          </w:tcPr>
          <w:p w14:paraId="43B0D879" w14:textId="3ED3289A" w:rsidR="00F64C53" w:rsidRPr="00BD643E" w:rsidRDefault="00F64C53" w:rsidP="00F64C53">
            <w:pPr>
              <w:autoSpaceDE w:val="0"/>
              <w:autoSpaceDN w:val="0"/>
              <w:adjustRightInd w:val="0"/>
              <w:spacing w:line="276" w:lineRule="auto"/>
              <w:jc w:val="center"/>
            </w:pPr>
            <w:r w:rsidRPr="00196558">
              <w:t>6.891,1</w:t>
            </w:r>
          </w:p>
        </w:tc>
      </w:tr>
    </w:tbl>
    <w:p w14:paraId="6A1A60A3" w14:textId="77777777" w:rsidR="00C74718" w:rsidRPr="00B66B45" w:rsidRDefault="00C74718" w:rsidP="00C74718">
      <w:pPr>
        <w:autoSpaceDE w:val="0"/>
        <w:autoSpaceDN w:val="0"/>
        <w:adjustRightInd w:val="0"/>
        <w:spacing w:line="276" w:lineRule="auto"/>
        <w:jc w:val="center"/>
        <w:rPr>
          <w:rStyle w:val="hps"/>
          <w:b/>
          <w:sz w:val="28"/>
          <w:szCs w:val="28"/>
        </w:rPr>
      </w:pPr>
    </w:p>
    <w:p w14:paraId="10FA2C9A" w14:textId="77777777" w:rsidR="00C74718" w:rsidRPr="00B66B45" w:rsidRDefault="00C74718" w:rsidP="00C74718">
      <w:pPr>
        <w:autoSpaceDE w:val="0"/>
        <w:autoSpaceDN w:val="0"/>
        <w:adjustRightInd w:val="0"/>
        <w:spacing w:line="276" w:lineRule="auto"/>
        <w:jc w:val="right"/>
        <w:rPr>
          <w:i/>
          <w:color w:val="000000"/>
          <w:sz w:val="20"/>
          <w:szCs w:val="20"/>
        </w:rPr>
      </w:pPr>
    </w:p>
    <w:p w14:paraId="688DCC2F" w14:textId="77777777" w:rsidR="00C74718" w:rsidRPr="00B66B45" w:rsidRDefault="00C74718" w:rsidP="00C74718">
      <w:pPr>
        <w:autoSpaceDE w:val="0"/>
        <w:autoSpaceDN w:val="0"/>
        <w:adjustRightInd w:val="0"/>
        <w:spacing w:line="276" w:lineRule="auto"/>
        <w:jc w:val="both"/>
        <w:rPr>
          <w:rStyle w:val="hps"/>
          <w:i/>
          <w:sz w:val="28"/>
          <w:szCs w:val="28"/>
        </w:rPr>
      </w:pPr>
    </w:p>
    <w:p w14:paraId="22DF28C7" w14:textId="77777777" w:rsidR="00C74718" w:rsidRPr="00B66B45" w:rsidRDefault="00C74718" w:rsidP="00C74718">
      <w:pPr>
        <w:autoSpaceDE w:val="0"/>
        <w:autoSpaceDN w:val="0"/>
        <w:adjustRightInd w:val="0"/>
        <w:spacing w:line="276" w:lineRule="auto"/>
        <w:jc w:val="both"/>
        <w:rPr>
          <w:rStyle w:val="hps"/>
          <w:i/>
          <w:sz w:val="28"/>
          <w:szCs w:val="28"/>
        </w:rPr>
      </w:pPr>
    </w:p>
    <w:p w14:paraId="662C1DE0" w14:textId="77777777" w:rsidR="00C74718" w:rsidRPr="00B66B45" w:rsidRDefault="00C74718" w:rsidP="00C74718">
      <w:pPr>
        <w:autoSpaceDE w:val="0"/>
        <w:autoSpaceDN w:val="0"/>
        <w:adjustRightInd w:val="0"/>
        <w:spacing w:line="276" w:lineRule="auto"/>
        <w:jc w:val="both"/>
        <w:rPr>
          <w:rStyle w:val="hps"/>
          <w:i/>
          <w:sz w:val="28"/>
          <w:szCs w:val="28"/>
        </w:rPr>
      </w:pPr>
    </w:p>
    <w:p w14:paraId="4583146F" w14:textId="77777777" w:rsidR="00C74718" w:rsidRPr="00B66B45" w:rsidRDefault="00C74718" w:rsidP="00C74718">
      <w:pPr>
        <w:autoSpaceDE w:val="0"/>
        <w:autoSpaceDN w:val="0"/>
        <w:adjustRightInd w:val="0"/>
        <w:spacing w:line="276" w:lineRule="auto"/>
        <w:jc w:val="both"/>
        <w:rPr>
          <w:rStyle w:val="hps"/>
          <w:i/>
          <w:sz w:val="28"/>
          <w:szCs w:val="28"/>
        </w:rPr>
      </w:pPr>
    </w:p>
    <w:p w14:paraId="50B3BC0B" w14:textId="77777777" w:rsidR="00C74718" w:rsidRDefault="00C74718" w:rsidP="00C74718">
      <w:pPr>
        <w:autoSpaceDE w:val="0"/>
        <w:autoSpaceDN w:val="0"/>
        <w:adjustRightInd w:val="0"/>
        <w:spacing w:line="276" w:lineRule="auto"/>
        <w:jc w:val="both"/>
        <w:rPr>
          <w:rStyle w:val="hps"/>
          <w:i/>
          <w:sz w:val="28"/>
          <w:szCs w:val="28"/>
        </w:rPr>
      </w:pPr>
    </w:p>
    <w:p w14:paraId="1A41C40C" w14:textId="77777777" w:rsidR="0046765F" w:rsidRDefault="0046765F" w:rsidP="00C74718">
      <w:pPr>
        <w:autoSpaceDE w:val="0"/>
        <w:autoSpaceDN w:val="0"/>
        <w:adjustRightInd w:val="0"/>
        <w:spacing w:line="276" w:lineRule="auto"/>
        <w:jc w:val="both"/>
        <w:rPr>
          <w:rStyle w:val="hps"/>
          <w:i/>
          <w:sz w:val="28"/>
          <w:szCs w:val="28"/>
        </w:rPr>
      </w:pPr>
    </w:p>
    <w:p w14:paraId="680AAFDD" w14:textId="77777777" w:rsidR="0046765F" w:rsidRDefault="0046765F" w:rsidP="00C74718">
      <w:pPr>
        <w:autoSpaceDE w:val="0"/>
        <w:autoSpaceDN w:val="0"/>
        <w:adjustRightInd w:val="0"/>
        <w:spacing w:line="276" w:lineRule="auto"/>
        <w:jc w:val="both"/>
        <w:rPr>
          <w:rStyle w:val="hps"/>
          <w:i/>
          <w:sz w:val="28"/>
          <w:szCs w:val="28"/>
        </w:rPr>
      </w:pPr>
    </w:p>
    <w:p w14:paraId="7D099144" w14:textId="77777777" w:rsidR="0046765F" w:rsidRDefault="0046765F" w:rsidP="00C74718">
      <w:pPr>
        <w:autoSpaceDE w:val="0"/>
        <w:autoSpaceDN w:val="0"/>
        <w:adjustRightInd w:val="0"/>
        <w:spacing w:line="276" w:lineRule="auto"/>
        <w:jc w:val="both"/>
        <w:rPr>
          <w:rStyle w:val="hps"/>
          <w:i/>
          <w:sz w:val="28"/>
          <w:szCs w:val="28"/>
        </w:rPr>
      </w:pPr>
    </w:p>
    <w:p w14:paraId="7316D1B0" w14:textId="77777777" w:rsidR="0046765F" w:rsidRDefault="0046765F" w:rsidP="00C74718">
      <w:pPr>
        <w:autoSpaceDE w:val="0"/>
        <w:autoSpaceDN w:val="0"/>
        <w:adjustRightInd w:val="0"/>
        <w:spacing w:line="276" w:lineRule="auto"/>
        <w:jc w:val="both"/>
        <w:rPr>
          <w:rStyle w:val="hps"/>
          <w:i/>
          <w:sz w:val="28"/>
          <w:szCs w:val="28"/>
        </w:rPr>
      </w:pPr>
    </w:p>
    <w:p w14:paraId="4D775408" w14:textId="77777777" w:rsidR="0046765F" w:rsidRPr="00B66B45" w:rsidRDefault="0046765F" w:rsidP="00C74718">
      <w:pPr>
        <w:autoSpaceDE w:val="0"/>
        <w:autoSpaceDN w:val="0"/>
        <w:adjustRightInd w:val="0"/>
        <w:spacing w:line="276" w:lineRule="auto"/>
        <w:jc w:val="both"/>
        <w:rPr>
          <w:rStyle w:val="hps"/>
          <w:i/>
          <w:sz w:val="28"/>
          <w:szCs w:val="28"/>
        </w:rPr>
      </w:pPr>
    </w:p>
    <w:p w14:paraId="75DFA3ED" w14:textId="77777777" w:rsidR="00C74718" w:rsidRPr="00B66B45" w:rsidRDefault="00C74718" w:rsidP="00C74718">
      <w:pPr>
        <w:autoSpaceDE w:val="0"/>
        <w:autoSpaceDN w:val="0"/>
        <w:adjustRightInd w:val="0"/>
        <w:spacing w:line="276" w:lineRule="auto"/>
        <w:jc w:val="both"/>
        <w:rPr>
          <w:rStyle w:val="hps"/>
          <w:i/>
          <w:sz w:val="28"/>
          <w:szCs w:val="28"/>
        </w:rPr>
      </w:pPr>
    </w:p>
    <w:p w14:paraId="1FA09FF4" w14:textId="77777777" w:rsidR="00C74718" w:rsidRPr="00B66B45" w:rsidRDefault="00C74718" w:rsidP="00C74718">
      <w:pPr>
        <w:autoSpaceDE w:val="0"/>
        <w:autoSpaceDN w:val="0"/>
        <w:adjustRightInd w:val="0"/>
        <w:spacing w:line="276" w:lineRule="auto"/>
        <w:jc w:val="both"/>
        <w:rPr>
          <w:rStyle w:val="hps"/>
          <w:i/>
          <w:sz w:val="28"/>
          <w:szCs w:val="28"/>
        </w:rPr>
      </w:pPr>
    </w:p>
    <w:p w14:paraId="702519FF" w14:textId="3FF1B728" w:rsidR="00C74718" w:rsidRDefault="00C74718" w:rsidP="00C74718">
      <w:pPr>
        <w:autoSpaceDE w:val="0"/>
        <w:autoSpaceDN w:val="0"/>
        <w:adjustRightInd w:val="0"/>
        <w:spacing w:line="276" w:lineRule="auto"/>
        <w:jc w:val="both"/>
        <w:rPr>
          <w:rStyle w:val="hps"/>
          <w:i/>
          <w:sz w:val="28"/>
          <w:szCs w:val="28"/>
        </w:rPr>
      </w:pPr>
    </w:p>
    <w:p w14:paraId="370C41FD" w14:textId="77777777" w:rsidR="005A3100" w:rsidRPr="00B66B45" w:rsidRDefault="005A3100" w:rsidP="00C74718">
      <w:pPr>
        <w:autoSpaceDE w:val="0"/>
        <w:autoSpaceDN w:val="0"/>
        <w:adjustRightInd w:val="0"/>
        <w:spacing w:line="276" w:lineRule="auto"/>
        <w:jc w:val="both"/>
        <w:rPr>
          <w:rStyle w:val="hps"/>
          <w:i/>
          <w:sz w:val="28"/>
          <w:szCs w:val="28"/>
        </w:rPr>
      </w:pPr>
    </w:p>
    <w:p w14:paraId="06450377" w14:textId="77777777" w:rsidR="004B227C" w:rsidRDefault="004B227C" w:rsidP="00C74718">
      <w:pPr>
        <w:tabs>
          <w:tab w:val="left" w:pos="720"/>
        </w:tabs>
        <w:spacing w:line="276" w:lineRule="auto"/>
        <w:ind w:firstLine="562"/>
        <w:jc w:val="right"/>
        <w:rPr>
          <w:i/>
          <w:color w:val="000000"/>
          <w:sz w:val="28"/>
          <w:szCs w:val="28"/>
          <w:highlight w:val="cyan"/>
        </w:rPr>
      </w:pPr>
    </w:p>
    <w:p w14:paraId="79548205" w14:textId="472C36F4" w:rsidR="00C74718" w:rsidRPr="00D6117C" w:rsidRDefault="00C74718" w:rsidP="00C74718">
      <w:pPr>
        <w:tabs>
          <w:tab w:val="left" w:pos="720"/>
        </w:tabs>
        <w:spacing w:line="276" w:lineRule="auto"/>
        <w:ind w:firstLine="562"/>
        <w:jc w:val="right"/>
        <w:rPr>
          <w:i/>
          <w:color w:val="000000"/>
          <w:sz w:val="28"/>
          <w:szCs w:val="28"/>
        </w:rPr>
      </w:pPr>
      <w:r w:rsidRPr="00EA194A">
        <w:rPr>
          <w:i/>
          <w:color w:val="000000"/>
          <w:sz w:val="28"/>
          <w:szCs w:val="28"/>
        </w:rPr>
        <w:lastRenderedPageBreak/>
        <w:t>Anexa nr.8</w:t>
      </w:r>
    </w:p>
    <w:p w14:paraId="3A0D04F5" w14:textId="57920E01" w:rsidR="00C74718" w:rsidRDefault="00C74718" w:rsidP="00C74718">
      <w:pPr>
        <w:tabs>
          <w:tab w:val="left" w:pos="720"/>
        </w:tabs>
        <w:spacing w:line="276" w:lineRule="auto"/>
        <w:ind w:firstLine="562"/>
        <w:jc w:val="right"/>
        <w:rPr>
          <w:i/>
          <w:color w:val="000000"/>
          <w:sz w:val="16"/>
          <w:szCs w:val="16"/>
        </w:rPr>
      </w:pPr>
    </w:p>
    <w:p w14:paraId="19302E2F" w14:textId="55CF20B2" w:rsidR="004B227C" w:rsidRDefault="004B227C" w:rsidP="00C74718">
      <w:pPr>
        <w:tabs>
          <w:tab w:val="left" w:pos="720"/>
        </w:tabs>
        <w:spacing w:line="276" w:lineRule="auto"/>
        <w:ind w:firstLine="562"/>
        <w:jc w:val="right"/>
        <w:rPr>
          <w:i/>
          <w:color w:val="000000"/>
          <w:sz w:val="16"/>
          <w:szCs w:val="16"/>
        </w:rPr>
      </w:pPr>
    </w:p>
    <w:p w14:paraId="06262C34" w14:textId="77777777" w:rsidR="00C8723F" w:rsidRPr="00D6117C" w:rsidRDefault="00C8723F" w:rsidP="00C74718">
      <w:pPr>
        <w:tabs>
          <w:tab w:val="left" w:pos="720"/>
        </w:tabs>
        <w:spacing w:line="276" w:lineRule="auto"/>
        <w:ind w:firstLine="562"/>
        <w:jc w:val="right"/>
        <w:rPr>
          <w:i/>
          <w:color w:val="000000"/>
          <w:sz w:val="16"/>
          <w:szCs w:val="16"/>
        </w:rPr>
      </w:pPr>
    </w:p>
    <w:p w14:paraId="0580CFB6" w14:textId="2A909BF0" w:rsidR="006B2251" w:rsidRDefault="00C74718" w:rsidP="00177EBB">
      <w:pPr>
        <w:spacing w:line="276" w:lineRule="auto"/>
        <w:jc w:val="center"/>
        <w:rPr>
          <w:b/>
          <w:color w:val="000000"/>
          <w:sz w:val="28"/>
          <w:szCs w:val="28"/>
        </w:rPr>
      </w:pPr>
      <w:r w:rsidRPr="00D6117C">
        <w:rPr>
          <w:b/>
          <w:color w:val="000000"/>
          <w:sz w:val="28"/>
          <w:szCs w:val="28"/>
        </w:rPr>
        <w:t>Soldul datoriei de stat externe pe creditori în anii 20</w:t>
      </w:r>
      <w:r w:rsidR="002E074A">
        <w:rPr>
          <w:b/>
          <w:color w:val="000000"/>
          <w:sz w:val="28"/>
          <w:szCs w:val="28"/>
        </w:rPr>
        <w:t>20</w:t>
      </w:r>
      <w:r w:rsidR="00177C0D">
        <w:rPr>
          <w:b/>
          <w:color w:val="000000"/>
          <w:sz w:val="28"/>
          <w:szCs w:val="28"/>
        </w:rPr>
        <w:t>-202</w:t>
      </w:r>
      <w:r w:rsidR="002E074A">
        <w:rPr>
          <w:b/>
          <w:color w:val="000000"/>
          <w:sz w:val="28"/>
          <w:szCs w:val="28"/>
        </w:rPr>
        <w:t>2</w:t>
      </w:r>
    </w:p>
    <w:p w14:paraId="72761691" w14:textId="77777777" w:rsidR="001667FB" w:rsidRPr="00A27B77" w:rsidRDefault="001667FB" w:rsidP="001667FB">
      <w:pPr>
        <w:spacing w:line="276" w:lineRule="auto"/>
        <w:ind w:left="-180"/>
        <w:jc w:val="center"/>
        <w:rPr>
          <w:color w:val="000000"/>
        </w:rPr>
      </w:pPr>
    </w:p>
    <w:p w14:paraId="23FE4CF5" w14:textId="77777777" w:rsidR="009A4F2F" w:rsidRDefault="009A4F2F" w:rsidP="00330015">
      <w:pPr>
        <w:spacing w:line="276" w:lineRule="auto"/>
        <w:jc w:val="center"/>
        <w:rPr>
          <w:i/>
          <w:color w:val="000000"/>
          <w:sz w:val="28"/>
          <w:szCs w:val="28"/>
        </w:rPr>
      </w:pPr>
    </w:p>
    <w:tbl>
      <w:tblPr>
        <w:tblpPr w:leftFromText="180" w:rightFromText="180" w:vertAnchor="text" w:horzAnchor="margin" w:tblpX="-905" w:tblpY="241"/>
        <w:tblOverlap w:val="neve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1149"/>
        <w:gridCol w:w="1061"/>
        <w:gridCol w:w="1149"/>
        <w:gridCol w:w="881"/>
        <w:gridCol w:w="1149"/>
        <w:gridCol w:w="1208"/>
      </w:tblGrid>
      <w:tr w:rsidR="004B227C" w:rsidRPr="004B227C" w14:paraId="0AEAE9E4" w14:textId="77777777" w:rsidTr="004B227C">
        <w:trPr>
          <w:trHeight w:val="411"/>
        </w:trPr>
        <w:tc>
          <w:tcPr>
            <w:tcW w:w="1793" w:type="pct"/>
            <w:vMerge w:val="restart"/>
            <w:shd w:val="clear" w:color="auto" w:fill="auto"/>
            <w:noWrap/>
            <w:vAlign w:val="center"/>
            <w:hideMark/>
          </w:tcPr>
          <w:p w14:paraId="01E9C07B" w14:textId="77777777" w:rsidR="004B227C" w:rsidRPr="004B227C" w:rsidRDefault="004B227C" w:rsidP="004B227C">
            <w:pPr>
              <w:rPr>
                <w:b/>
                <w:noProof/>
                <w:color w:val="000000"/>
                <w:bdr w:val="dotted" w:sz="4" w:space="0" w:color="17365D"/>
                <w:lang w:eastAsia="en-US"/>
              </w:rPr>
            </w:pPr>
          </w:p>
        </w:tc>
        <w:tc>
          <w:tcPr>
            <w:tcW w:w="1074" w:type="pct"/>
            <w:gridSpan w:val="2"/>
            <w:shd w:val="clear" w:color="auto" w:fill="auto"/>
            <w:noWrap/>
            <w:vAlign w:val="center"/>
            <w:hideMark/>
          </w:tcPr>
          <w:p w14:paraId="7F89D199" w14:textId="77777777" w:rsidR="004B227C" w:rsidRPr="004B227C" w:rsidRDefault="004B227C" w:rsidP="004B227C">
            <w:pPr>
              <w:jc w:val="center"/>
              <w:rPr>
                <w:b/>
                <w:bCs/>
                <w:color w:val="000000"/>
              </w:rPr>
            </w:pPr>
            <w:r w:rsidRPr="004B227C">
              <w:rPr>
                <w:b/>
                <w:bCs/>
                <w:color w:val="000000"/>
              </w:rPr>
              <w:t>2020</w:t>
            </w:r>
          </w:p>
        </w:tc>
        <w:tc>
          <w:tcPr>
            <w:tcW w:w="987" w:type="pct"/>
            <w:gridSpan w:val="2"/>
            <w:shd w:val="clear" w:color="auto" w:fill="auto"/>
            <w:noWrap/>
            <w:vAlign w:val="center"/>
            <w:hideMark/>
          </w:tcPr>
          <w:p w14:paraId="653ACD26" w14:textId="77777777" w:rsidR="004B227C" w:rsidRPr="004B227C" w:rsidRDefault="004B227C" w:rsidP="004B227C">
            <w:pPr>
              <w:jc w:val="center"/>
              <w:rPr>
                <w:b/>
                <w:bCs/>
                <w:color w:val="000000"/>
              </w:rPr>
            </w:pPr>
            <w:r w:rsidRPr="004B227C">
              <w:rPr>
                <w:b/>
                <w:bCs/>
                <w:color w:val="000000"/>
              </w:rPr>
              <w:t>2021</w:t>
            </w:r>
          </w:p>
        </w:tc>
        <w:tc>
          <w:tcPr>
            <w:tcW w:w="1146" w:type="pct"/>
            <w:gridSpan w:val="2"/>
            <w:shd w:val="clear" w:color="auto" w:fill="auto"/>
            <w:noWrap/>
            <w:vAlign w:val="center"/>
            <w:hideMark/>
          </w:tcPr>
          <w:p w14:paraId="1BDD113C" w14:textId="77777777" w:rsidR="004B227C" w:rsidRPr="004B227C" w:rsidRDefault="004B227C" w:rsidP="004B227C">
            <w:pPr>
              <w:jc w:val="center"/>
              <w:rPr>
                <w:b/>
                <w:bCs/>
                <w:color w:val="000000"/>
              </w:rPr>
            </w:pPr>
            <w:r w:rsidRPr="004B227C">
              <w:rPr>
                <w:b/>
                <w:bCs/>
                <w:color w:val="000000"/>
              </w:rPr>
              <w:t>2022</w:t>
            </w:r>
          </w:p>
        </w:tc>
      </w:tr>
      <w:tr w:rsidR="004B227C" w:rsidRPr="004B227C" w14:paraId="77E0C11C" w14:textId="77777777" w:rsidTr="004B227C">
        <w:trPr>
          <w:trHeight w:val="102"/>
        </w:trPr>
        <w:tc>
          <w:tcPr>
            <w:tcW w:w="1793" w:type="pct"/>
            <w:vMerge/>
            <w:shd w:val="clear" w:color="auto" w:fill="auto"/>
            <w:noWrap/>
            <w:vAlign w:val="bottom"/>
            <w:hideMark/>
          </w:tcPr>
          <w:p w14:paraId="711B810E" w14:textId="77777777" w:rsidR="004B227C" w:rsidRPr="004B227C" w:rsidRDefault="004B227C" w:rsidP="004B227C">
            <w:pPr>
              <w:rPr>
                <w:color w:val="000000"/>
                <w:lang w:eastAsia="en-US"/>
              </w:rPr>
            </w:pPr>
          </w:p>
        </w:tc>
        <w:tc>
          <w:tcPr>
            <w:tcW w:w="559" w:type="pct"/>
            <w:shd w:val="clear" w:color="auto" w:fill="auto"/>
            <w:noWrap/>
            <w:vAlign w:val="center"/>
            <w:hideMark/>
          </w:tcPr>
          <w:p w14:paraId="4732DCE3" w14:textId="77777777" w:rsidR="004B227C" w:rsidRPr="004B227C" w:rsidRDefault="004B227C" w:rsidP="004B227C">
            <w:pPr>
              <w:ind w:right="-108" w:hanging="108"/>
              <w:jc w:val="center"/>
              <w:rPr>
                <w:color w:val="000000"/>
                <w:lang w:eastAsia="en-US"/>
              </w:rPr>
            </w:pPr>
            <w:r w:rsidRPr="004B227C">
              <w:rPr>
                <w:color w:val="000000"/>
                <w:lang w:eastAsia="en-US"/>
              </w:rPr>
              <w:t>mil. USD</w:t>
            </w:r>
          </w:p>
        </w:tc>
        <w:tc>
          <w:tcPr>
            <w:tcW w:w="516" w:type="pct"/>
            <w:shd w:val="clear" w:color="auto" w:fill="auto"/>
            <w:noWrap/>
            <w:vAlign w:val="center"/>
            <w:hideMark/>
          </w:tcPr>
          <w:p w14:paraId="0550D266" w14:textId="77777777" w:rsidR="004B227C" w:rsidRPr="004B227C" w:rsidRDefault="004B227C" w:rsidP="004B227C">
            <w:pPr>
              <w:ind w:left="-112" w:right="-107"/>
              <w:jc w:val="center"/>
              <w:rPr>
                <w:color w:val="000000"/>
                <w:lang w:eastAsia="en-US"/>
              </w:rPr>
            </w:pPr>
            <w:r w:rsidRPr="004B227C">
              <w:rPr>
                <w:color w:val="000000"/>
                <w:lang w:eastAsia="en-US"/>
              </w:rPr>
              <w:t>%</w:t>
            </w:r>
          </w:p>
        </w:tc>
        <w:tc>
          <w:tcPr>
            <w:tcW w:w="559" w:type="pct"/>
            <w:shd w:val="clear" w:color="auto" w:fill="auto"/>
            <w:noWrap/>
            <w:vAlign w:val="center"/>
            <w:hideMark/>
          </w:tcPr>
          <w:p w14:paraId="08A4560B" w14:textId="77777777" w:rsidR="004B227C" w:rsidRPr="004B227C" w:rsidRDefault="004B227C" w:rsidP="004B227C">
            <w:pPr>
              <w:ind w:right="-108" w:hanging="108"/>
              <w:jc w:val="center"/>
              <w:rPr>
                <w:color w:val="000000"/>
                <w:lang w:eastAsia="en-US"/>
              </w:rPr>
            </w:pPr>
            <w:r w:rsidRPr="004B227C">
              <w:rPr>
                <w:color w:val="000000"/>
                <w:lang w:eastAsia="en-US"/>
              </w:rPr>
              <w:t>mil. USD</w:t>
            </w:r>
          </w:p>
        </w:tc>
        <w:tc>
          <w:tcPr>
            <w:tcW w:w="428" w:type="pct"/>
            <w:shd w:val="clear" w:color="auto" w:fill="auto"/>
            <w:noWrap/>
            <w:vAlign w:val="center"/>
            <w:hideMark/>
          </w:tcPr>
          <w:p w14:paraId="2385A64F" w14:textId="77777777" w:rsidR="004B227C" w:rsidRPr="004B227C" w:rsidRDefault="004B227C" w:rsidP="004B227C">
            <w:pPr>
              <w:ind w:left="-112" w:right="-107"/>
              <w:jc w:val="center"/>
              <w:rPr>
                <w:color w:val="000000"/>
                <w:lang w:eastAsia="en-US"/>
              </w:rPr>
            </w:pPr>
            <w:r w:rsidRPr="004B227C">
              <w:rPr>
                <w:color w:val="000000"/>
                <w:lang w:eastAsia="en-US"/>
              </w:rPr>
              <w:t>%</w:t>
            </w:r>
          </w:p>
        </w:tc>
        <w:tc>
          <w:tcPr>
            <w:tcW w:w="559" w:type="pct"/>
            <w:shd w:val="clear" w:color="auto" w:fill="auto"/>
            <w:noWrap/>
            <w:vAlign w:val="center"/>
            <w:hideMark/>
          </w:tcPr>
          <w:p w14:paraId="5949F505" w14:textId="77777777" w:rsidR="004B227C" w:rsidRPr="004B227C" w:rsidRDefault="004B227C" w:rsidP="004B227C">
            <w:pPr>
              <w:ind w:right="-108" w:hanging="108"/>
              <w:jc w:val="center"/>
              <w:rPr>
                <w:color w:val="000000"/>
                <w:lang w:eastAsia="en-US"/>
              </w:rPr>
            </w:pPr>
            <w:r w:rsidRPr="004B227C">
              <w:rPr>
                <w:color w:val="000000"/>
                <w:lang w:eastAsia="en-US"/>
              </w:rPr>
              <w:t>mil. USD</w:t>
            </w:r>
          </w:p>
        </w:tc>
        <w:tc>
          <w:tcPr>
            <w:tcW w:w="587" w:type="pct"/>
            <w:shd w:val="clear" w:color="auto" w:fill="auto"/>
            <w:noWrap/>
            <w:vAlign w:val="center"/>
            <w:hideMark/>
          </w:tcPr>
          <w:p w14:paraId="0549B63C" w14:textId="77777777" w:rsidR="004B227C" w:rsidRPr="004B227C" w:rsidRDefault="004B227C" w:rsidP="004B227C">
            <w:pPr>
              <w:ind w:left="-112" w:right="-107"/>
              <w:jc w:val="center"/>
              <w:rPr>
                <w:color w:val="000000"/>
                <w:lang w:eastAsia="en-US"/>
              </w:rPr>
            </w:pPr>
            <w:r w:rsidRPr="004B227C">
              <w:rPr>
                <w:color w:val="000000"/>
                <w:lang w:eastAsia="en-US"/>
              </w:rPr>
              <w:t>%</w:t>
            </w:r>
          </w:p>
        </w:tc>
      </w:tr>
      <w:tr w:rsidR="004B227C" w:rsidRPr="004B227C" w14:paraId="0C719805" w14:textId="77777777" w:rsidTr="004B227C">
        <w:trPr>
          <w:trHeight w:val="114"/>
        </w:trPr>
        <w:tc>
          <w:tcPr>
            <w:tcW w:w="1793" w:type="pct"/>
            <w:shd w:val="clear" w:color="auto" w:fill="auto"/>
            <w:noWrap/>
            <w:vAlign w:val="bottom"/>
            <w:hideMark/>
          </w:tcPr>
          <w:p w14:paraId="045D3A8C" w14:textId="77777777" w:rsidR="004B227C" w:rsidRPr="004B227C" w:rsidRDefault="004B227C" w:rsidP="004B227C">
            <w:pPr>
              <w:ind w:right="-173" w:hanging="108"/>
              <w:jc w:val="center"/>
              <w:rPr>
                <w:b/>
                <w:bCs/>
                <w:color w:val="000000"/>
              </w:rPr>
            </w:pPr>
            <w:r w:rsidRPr="004B227C">
              <w:rPr>
                <w:b/>
                <w:bCs/>
                <w:color w:val="000000"/>
              </w:rPr>
              <w:t>Creditori multilaterali</w:t>
            </w:r>
          </w:p>
        </w:tc>
        <w:tc>
          <w:tcPr>
            <w:tcW w:w="559" w:type="pct"/>
            <w:shd w:val="clear" w:color="auto" w:fill="auto"/>
            <w:noWrap/>
            <w:vAlign w:val="bottom"/>
            <w:hideMark/>
          </w:tcPr>
          <w:p w14:paraId="079BCB94" w14:textId="77777777" w:rsidR="004B227C" w:rsidRPr="004B227C" w:rsidRDefault="004B227C" w:rsidP="004B227C">
            <w:pPr>
              <w:ind w:hanging="81"/>
              <w:jc w:val="right"/>
              <w:rPr>
                <w:b/>
                <w:bCs/>
                <w:color w:val="000000"/>
              </w:rPr>
            </w:pPr>
            <w:r w:rsidRPr="004B227C">
              <w:rPr>
                <w:b/>
                <w:bCs/>
                <w:color w:val="000000"/>
              </w:rPr>
              <w:t>2 055,3</w:t>
            </w:r>
          </w:p>
        </w:tc>
        <w:tc>
          <w:tcPr>
            <w:tcW w:w="516" w:type="pct"/>
            <w:shd w:val="clear" w:color="auto" w:fill="auto"/>
            <w:noWrap/>
            <w:vAlign w:val="bottom"/>
            <w:hideMark/>
          </w:tcPr>
          <w:p w14:paraId="7EDDA183" w14:textId="77777777" w:rsidR="004B227C" w:rsidRPr="004B227C" w:rsidRDefault="004B227C" w:rsidP="004B227C">
            <w:pPr>
              <w:tabs>
                <w:tab w:val="left" w:pos="378"/>
              </w:tabs>
              <w:ind w:left="-288" w:right="-68"/>
              <w:jc w:val="right"/>
              <w:rPr>
                <w:b/>
                <w:bCs/>
                <w:color w:val="000000"/>
              </w:rPr>
            </w:pPr>
            <w:r w:rsidRPr="004B227C">
              <w:rPr>
                <w:b/>
                <w:bCs/>
                <w:color w:val="000000"/>
              </w:rPr>
              <w:t>91,7%</w:t>
            </w:r>
          </w:p>
        </w:tc>
        <w:tc>
          <w:tcPr>
            <w:tcW w:w="559" w:type="pct"/>
            <w:shd w:val="clear" w:color="auto" w:fill="auto"/>
            <w:noWrap/>
            <w:vAlign w:val="bottom"/>
            <w:hideMark/>
          </w:tcPr>
          <w:p w14:paraId="178A1A00" w14:textId="77777777" w:rsidR="004B227C" w:rsidRPr="004B227C" w:rsidRDefault="004B227C" w:rsidP="004B227C">
            <w:pPr>
              <w:ind w:hanging="81"/>
              <w:jc w:val="right"/>
              <w:rPr>
                <w:b/>
                <w:bCs/>
                <w:color w:val="000000"/>
              </w:rPr>
            </w:pPr>
            <w:r w:rsidRPr="004B227C">
              <w:rPr>
                <w:b/>
                <w:bCs/>
                <w:color w:val="000000"/>
              </w:rPr>
              <w:t>2388,2</w:t>
            </w:r>
          </w:p>
        </w:tc>
        <w:tc>
          <w:tcPr>
            <w:tcW w:w="428" w:type="pct"/>
            <w:shd w:val="clear" w:color="auto" w:fill="auto"/>
            <w:noWrap/>
            <w:vAlign w:val="bottom"/>
            <w:hideMark/>
          </w:tcPr>
          <w:p w14:paraId="28142BC6" w14:textId="77777777" w:rsidR="004B227C" w:rsidRPr="004B227C" w:rsidRDefault="004B227C" w:rsidP="004B227C">
            <w:pPr>
              <w:tabs>
                <w:tab w:val="left" w:pos="378"/>
              </w:tabs>
              <w:ind w:left="-288" w:right="-68"/>
              <w:jc w:val="right"/>
              <w:rPr>
                <w:b/>
                <w:bCs/>
                <w:color w:val="000000"/>
              </w:rPr>
            </w:pPr>
            <w:r w:rsidRPr="004B227C">
              <w:rPr>
                <w:b/>
                <w:bCs/>
                <w:color w:val="000000"/>
              </w:rPr>
              <w:t>95,3%</w:t>
            </w:r>
          </w:p>
        </w:tc>
        <w:tc>
          <w:tcPr>
            <w:tcW w:w="559" w:type="pct"/>
            <w:shd w:val="clear" w:color="auto" w:fill="auto"/>
            <w:noWrap/>
            <w:vAlign w:val="bottom"/>
          </w:tcPr>
          <w:p w14:paraId="28E00021" w14:textId="77777777" w:rsidR="004B227C" w:rsidRPr="004B227C" w:rsidRDefault="004B227C" w:rsidP="004B227C">
            <w:pPr>
              <w:ind w:hanging="81"/>
              <w:jc w:val="right"/>
              <w:rPr>
                <w:b/>
                <w:bCs/>
                <w:color w:val="000000"/>
              </w:rPr>
            </w:pPr>
            <w:r w:rsidRPr="004B227C">
              <w:rPr>
                <w:b/>
                <w:bCs/>
                <w:color w:val="000000"/>
              </w:rPr>
              <w:t>2 939,0</w:t>
            </w:r>
          </w:p>
        </w:tc>
        <w:tc>
          <w:tcPr>
            <w:tcW w:w="587" w:type="pct"/>
            <w:shd w:val="clear" w:color="auto" w:fill="auto"/>
            <w:noWrap/>
            <w:vAlign w:val="bottom"/>
          </w:tcPr>
          <w:p w14:paraId="3471CA7B" w14:textId="77777777" w:rsidR="004B227C" w:rsidRPr="004B227C" w:rsidRDefault="004B227C" w:rsidP="004B227C">
            <w:pPr>
              <w:tabs>
                <w:tab w:val="left" w:pos="378"/>
              </w:tabs>
              <w:ind w:left="-288" w:right="-68"/>
              <w:jc w:val="right"/>
              <w:rPr>
                <w:b/>
                <w:bCs/>
                <w:color w:val="000000"/>
              </w:rPr>
            </w:pPr>
            <w:r w:rsidRPr="004B227C">
              <w:rPr>
                <w:b/>
                <w:bCs/>
                <w:color w:val="000000"/>
              </w:rPr>
              <w:t>93,6%</w:t>
            </w:r>
          </w:p>
        </w:tc>
      </w:tr>
      <w:tr w:rsidR="004B227C" w:rsidRPr="004B227C" w14:paraId="41C9B7D1" w14:textId="77777777" w:rsidTr="004B227C">
        <w:trPr>
          <w:trHeight w:val="207"/>
        </w:trPr>
        <w:tc>
          <w:tcPr>
            <w:tcW w:w="1793" w:type="pct"/>
            <w:shd w:val="clear" w:color="auto" w:fill="auto"/>
            <w:noWrap/>
            <w:vAlign w:val="bottom"/>
          </w:tcPr>
          <w:p w14:paraId="7CE1A84B" w14:textId="77777777" w:rsidR="004B227C" w:rsidRPr="004B227C" w:rsidRDefault="004B227C" w:rsidP="004B227C">
            <w:pPr>
              <w:ind w:right="-33"/>
              <w:rPr>
                <w:color w:val="000000"/>
              </w:rPr>
            </w:pPr>
            <w:r w:rsidRPr="004B227C">
              <w:rPr>
                <w:color w:val="000000"/>
              </w:rPr>
              <w:t>FMI</w:t>
            </w:r>
          </w:p>
        </w:tc>
        <w:tc>
          <w:tcPr>
            <w:tcW w:w="559" w:type="pct"/>
            <w:shd w:val="clear" w:color="auto" w:fill="auto"/>
            <w:noWrap/>
            <w:vAlign w:val="bottom"/>
          </w:tcPr>
          <w:p w14:paraId="78023316" w14:textId="77777777" w:rsidR="004B227C" w:rsidRPr="004B227C" w:rsidRDefault="004B227C" w:rsidP="004B227C">
            <w:pPr>
              <w:ind w:hanging="81"/>
              <w:jc w:val="right"/>
              <w:rPr>
                <w:color w:val="000000"/>
              </w:rPr>
            </w:pPr>
            <w:r w:rsidRPr="004B227C">
              <w:rPr>
                <w:color w:val="000000"/>
              </w:rPr>
              <w:t>527,7</w:t>
            </w:r>
          </w:p>
        </w:tc>
        <w:tc>
          <w:tcPr>
            <w:tcW w:w="516" w:type="pct"/>
            <w:shd w:val="clear" w:color="auto" w:fill="auto"/>
            <w:noWrap/>
            <w:vAlign w:val="bottom"/>
          </w:tcPr>
          <w:p w14:paraId="076EDE4A" w14:textId="77777777" w:rsidR="004B227C" w:rsidRPr="004B227C" w:rsidRDefault="004B227C" w:rsidP="004B227C">
            <w:pPr>
              <w:tabs>
                <w:tab w:val="left" w:pos="378"/>
              </w:tabs>
              <w:ind w:left="-288" w:right="-68"/>
              <w:jc w:val="right"/>
              <w:rPr>
                <w:color w:val="000000"/>
              </w:rPr>
            </w:pPr>
            <w:r w:rsidRPr="004B227C">
              <w:rPr>
                <w:color w:val="000000"/>
              </w:rPr>
              <w:t>25,7%</w:t>
            </w:r>
          </w:p>
        </w:tc>
        <w:tc>
          <w:tcPr>
            <w:tcW w:w="559" w:type="pct"/>
            <w:shd w:val="clear" w:color="auto" w:fill="auto"/>
            <w:noWrap/>
            <w:vAlign w:val="bottom"/>
          </w:tcPr>
          <w:p w14:paraId="435263C5" w14:textId="77777777" w:rsidR="004B227C" w:rsidRPr="004B227C" w:rsidRDefault="004B227C" w:rsidP="004B227C">
            <w:pPr>
              <w:ind w:hanging="81"/>
              <w:jc w:val="right"/>
              <w:rPr>
                <w:color w:val="000000"/>
              </w:rPr>
            </w:pPr>
            <w:r w:rsidRPr="004B227C">
              <w:rPr>
                <w:color w:val="000000"/>
              </w:rPr>
              <w:t>739,6</w:t>
            </w:r>
          </w:p>
        </w:tc>
        <w:tc>
          <w:tcPr>
            <w:tcW w:w="428" w:type="pct"/>
            <w:shd w:val="clear" w:color="auto" w:fill="auto"/>
            <w:noWrap/>
            <w:vAlign w:val="bottom"/>
          </w:tcPr>
          <w:p w14:paraId="4ACA60D2" w14:textId="77777777" w:rsidR="004B227C" w:rsidRPr="004B227C" w:rsidRDefault="004B227C" w:rsidP="004B227C">
            <w:pPr>
              <w:tabs>
                <w:tab w:val="left" w:pos="378"/>
              </w:tabs>
              <w:ind w:left="-288" w:right="-68"/>
              <w:jc w:val="right"/>
              <w:rPr>
                <w:color w:val="000000"/>
              </w:rPr>
            </w:pPr>
            <w:r w:rsidRPr="004B227C">
              <w:rPr>
                <w:color w:val="000000"/>
              </w:rPr>
              <w:t>31,0%</w:t>
            </w:r>
          </w:p>
        </w:tc>
        <w:tc>
          <w:tcPr>
            <w:tcW w:w="559" w:type="pct"/>
            <w:shd w:val="clear" w:color="auto" w:fill="auto"/>
            <w:noWrap/>
            <w:vAlign w:val="bottom"/>
          </w:tcPr>
          <w:p w14:paraId="50F1337A" w14:textId="77777777" w:rsidR="004B227C" w:rsidRPr="004B227C" w:rsidRDefault="004B227C" w:rsidP="004B227C">
            <w:pPr>
              <w:ind w:hanging="81"/>
              <w:jc w:val="right"/>
              <w:rPr>
                <w:color w:val="000000"/>
                <w:lang w:val="ro-MD"/>
              </w:rPr>
            </w:pPr>
            <w:r w:rsidRPr="004B227C">
              <w:rPr>
                <w:color w:val="000000"/>
                <w:lang w:val="ro-MD"/>
              </w:rPr>
              <w:t>943,7</w:t>
            </w:r>
          </w:p>
        </w:tc>
        <w:tc>
          <w:tcPr>
            <w:tcW w:w="587" w:type="pct"/>
            <w:shd w:val="clear" w:color="auto" w:fill="auto"/>
            <w:noWrap/>
            <w:vAlign w:val="bottom"/>
          </w:tcPr>
          <w:p w14:paraId="5050AB55" w14:textId="77777777" w:rsidR="004B227C" w:rsidRPr="004B227C" w:rsidRDefault="004B227C" w:rsidP="004B227C">
            <w:pPr>
              <w:tabs>
                <w:tab w:val="left" w:pos="378"/>
              </w:tabs>
              <w:ind w:right="-68"/>
              <w:jc w:val="right"/>
              <w:rPr>
                <w:color w:val="000000"/>
              </w:rPr>
            </w:pPr>
            <w:r w:rsidRPr="004B227C">
              <w:rPr>
                <w:color w:val="000000"/>
              </w:rPr>
              <w:t>32,1%</w:t>
            </w:r>
          </w:p>
        </w:tc>
      </w:tr>
      <w:tr w:rsidR="004B227C" w:rsidRPr="004B227C" w14:paraId="66C67234" w14:textId="77777777" w:rsidTr="004B227C">
        <w:trPr>
          <w:trHeight w:val="346"/>
        </w:trPr>
        <w:tc>
          <w:tcPr>
            <w:tcW w:w="1793" w:type="pct"/>
            <w:shd w:val="clear" w:color="auto" w:fill="auto"/>
            <w:noWrap/>
            <w:vAlign w:val="bottom"/>
          </w:tcPr>
          <w:p w14:paraId="729DA1E4" w14:textId="77777777" w:rsidR="004B227C" w:rsidRPr="004B227C" w:rsidRDefault="004B227C" w:rsidP="004B227C">
            <w:pPr>
              <w:ind w:right="-33"/>
              <w:rPr>
                <w:color w:val="000000"/>
              </w:rPr>
            </w:pPr>
            <w:r w:rsidRPr="004B227C">
              <w:rPr>
                <w:color w:val="000000"/>
              </w:rPr>
              <w:t>AID</w:t>
            </w:r>
          </w:p>
        </w:tc>
        <w:tc>
          <w:tcPr>
            <w:tcW w:w="559" w:type="pct"/>
            <w:shd w:val="clear" w:color="auto" w:fill="auto"/>
            <w:noWrap/>
            <w:vAlign w:val="bottom"/>
          </w:tcPr>
          <w:p w14:paraId="2458A748" w14:textId="77777777" w:rsidR="004B227C" w:rsidRPr="004B227C" w:rsidRDefault="004B227C" w:rsidP="004B227C">
            <w:pPr>
              <w:ind w:hanging="81"/>
              <w:jc w:val="right"/>
              <w:rPr>
                <w:color w:val="000000"/>
              </w:rPr>
            </w:pPr>
            <w:r w:rsidRPr="004B227C">
              <w:rPr>
                <w:color w:val="000000"/>
              </w:rPr>
              <w:t>679,7</w:t>
            </w:r>
          </w:p>
        </w:tc>
        <w:tc>
          <w:tcPr>
            <w:tcW w:w="516" w:type="pct"/>
            <w:shd w:val="clear" w:color="auto" w:fill="auto"/>
            <w:noWrap/>
            <w:vAlign w:val="bottom"/>
          </w:tcPr>
          <w:p w14:paraId="78164DF1" w14:textId="77777777" w:rsidR="004B227C" w:rsidRPr="004B227C" w:rsidRDefault="004B227C" w:rsidP="004B227C">
            <w:pPr>
              <w:tabs>
                <w:tab w:val="left" w:pos="378"/>
              </w:tabs>
              <w:ind w:left="-288" w:right="-68"/>
              <w:jc w:val="right"/>
              <w:rPr>
                <w:color w:val="000000"/>
              </w:rPr>
            </w:pPr>
            <w:r w:rsidRPr="004B227C">
              <w:rPr>
                <w:color w:val="000000"/>
              </w:rPr>
              <w:t>33,1%</w:t>
            </w:r>
          </w:p>
        </w:tc>
        <w:tc>
          <w:tcPr>
            <w:tcW w:w="559" w:type="pct"/>
            <w:shd w:val="clear" w:color="auto" w:fill="auto"/>
            <w:noWrap/>
            <w:vAlign w:val="bottom"/>
          </w:tcPr>
          <w:p w14:paraId="0AB9201F" w14:textId="77777777" w:rsidR="004B227C" w:rsidRPr="004B227C" w:rsidRDefault="004B227C" w:rsidP="004B227C">
            <w:pPr>
              <w:ind w:hanging="81"/>
              <w:jc w:val="right"/>
              <w:rPr>
                <w:color w:val="000000"/>
              </w:rPr>
            </w:pPr>
            <w:r w:rsidRPr="004B227C">
              <w:rPr>
                <w:color w:val="000000"/>
              </w:rPr>
              <w:t>701,4</w:t>
            </w:r>
          </w:p>
        </w:tc>
        <w:tc>
          <w:tcPr>
            <w:tcW w:w="428" w:type="pct"/>
            <w:shd w:val="clear" w:color="auto" w:fill="auto"/>
            <w:noWrap/>
            <w:vAlign w:val="bottom"/>
          </w:tcPr>
          <w:p w14:paraId="7B120B9E" w14:textId="77777777" w:rsidR="004B227C" w:rsidRPr="004B227C" w:rsidRDefault="004B227C" w:rsidP="004B227C">
            <w:pPr>
              <w:tabs>
                <w:tab w:val="left" w:pos="378"/>
              </w:tabs>
              <w:ind w:left="-288" w:right="-68"/>
              <w:jc w:val="right"/>
              <w:rPr>
                <w:color w:val="000000"/>
              </w:rPr>
            </w:pPr>
            <w:r w:rsidRPr="004B227C">
              <w:rPr>
                <w:color w:val="000000"/>
              </w:rPr>
              <w:t>29,4%</w:t>
            </w:r>
          </w:p>
        </w:tc>
        <w:tc>
          <w:tcPr>
            <w:tcW w:w="559" w:type="pct"/>
            <w:shd w:val="clear" w:color="auto" w:fill="auto"/>
            <w:noWrap/>
            <w:vAlign w:val="bottom"/>
          </w:tcPr>
          <w:p w14:paraId="7E549BBD" w14:textId="77777777" w:rsidR="004B227C" w:rsidRPr="004B227C" w:rsidRDefault="004B227C" w:rsidP="004B227C">
            <w:pPr>
              <w:ind w:hanging="81"/>
              <w:jc w:val="right"/>
              <w:rPr>
                <w:color w:val="000000"/>
              </w:rPr>
            </w:pPr>
            <w:r w:rsidRPr="004B227C">
              <w:rPr>
                <w:color w:val="000000"/>
              </w:rPr>
              <w:t>781,5</w:t>
            </w:r>
          </w:p>
        </w:tc>
        <w:tc>
          <w:tcPr>
            <w:tcW w:w="587" w:type="pct"/>
            <w:shd w:val="clear" w:color="auto" w:fill="auto"/>
            <w:noWrap/>
            <w:vAlign w:val="bottom"/>
          </w:tcPr>
          <w:p w14:paraId="0EE79EDE" w14:textId="77777777" w:rsidR="004B227C" w:rsidRPr="004B227C" w:rsidRDefault="004B227C" w:rsidP="004B227C">
            <w:pPr>
              <w:tabs>
                <w:tab w:val="left" w:pos="378"/>
              </w:tabs>
              <w:ind w:left="-288" w:right="-68"/>
              <w:jc w:val="right"/>
              <w:rPr>
                <w:color w:val="000000"/>
              </w:rPr>
            </w:pPr>
            <w:r w:rsidRPr="004B227C">
              <w:rPr>
                <w:color w:val="000000"/>
              </w:rPr>
              <w:t>26,6%</w:t>
            </w:r>
          </w:p>
        </w:tc>
      </w:tr>
      <w:tr w:rsidR="004B227C" w:rsidRPr="004B227C" w14:paraId="0A97885F" w14:textId="77777777" w:rsidTr="004B227C">
        <w:trPr>
          <w:trHeight w:val="346"/>
        </w:trPr>
        <w:tc>
          <w:tcPr>
            <w:tcW w:w="1793" w:type="pct"/>
            <w:shd w:val="clear" w:color="auto" w:fill="auto"/>
            <w:noWrap/>
            <w:vAlign w:val="bottom"/>
          </w:tcPr>
          <w:p w14:paraId="661820A3" w14:textId="77777777" w:rsidR="004B227C" w:rsidRPr="004B227C" w:rsidRDefault="004B227C" w:rsidP="004B227C">
            <w:pPr>
              <w:ind w:right="-33"/>
              <w:rPr>
                <w:color w:val="000000"/>
              </w:rPr>
            </w:pPr>
            <w:r w:rsidRPr="004B227C">
              <w:rPr>
                <w:color w:val="000000"/>
              </w:rPr>
              <w:t>BEI</w:t>
            </w:r>
          </w:p>
        </w:tc>
        <w:tc>
          <w:tcPr>
            <w:tcW w:w="559" w:type="pct"/>
            <w:shd w:val="clear" w:color="auto" w:fill="auto"/>
            <w:noWrap/>
            <w:vAlign w:val="bottom"/>
          </w:tcPr>
          <w:p w14:paraId="46A8EEB2" w14:textId="77777777" w:rsidR="004B227C" w:rsidRPr="004B227C" w:rsidRDefault="004B227C" w:rsidP="004B227C">
            <w:pPr>
              <w:ind w:hanging="81"/>
              <w:jc w:val="right"/>
              <w:rPr>
                <w:color w:val="000000"/>
              </w:rPr>
            </w:pPr>
            <w:r w:rsidRPr="004B227C">
              <w:rPr>
                <w:color w:val="000000"/>
              </w:rPr>
              <w:t>383,4</w:t>
            </w:r>
          </w:p>
        </w:tc>
        <w:tc>
          <w:tcPr>
            <w:tcW w:w="516" w:type="pct"/>
            <w:shd w:val="clear" w:color="auto" w:fill="auto"/>
            <w:noWrap/>
            <w:vAlign w:val="bottom"/>
          </w:tcPr>
          <w:p w14:paraId="59DA0891" w14:textId="77777777" w:rsidR="004B227C" w:rsidRPr="004B227C" w:rsidRDefault="004B227C" w:rsidP="004B227C">
            <w:pPr>
              <w:tabs>
                <w:tab w:val="left" w:pos="378"/>
              </w:tabs>
              <w:ind w:left="-288" w:right="-68"/>
              <w:jc w:val="right"/>
              <w:rPr>
                <w:color w:val="000000"/>
              </w:rPr>
            </w:pPr>
            <w:r w:rsidRPr="004B227C">
              <w:rPr>
                <w:color w:val="000000"/>
              </w:rPr>
              <w:t>18,7%</w:t>
            </w:r>
          </w:p>
        </w:tc>
        <w:tc>
          <w:tcPr>
            <w:tcW w:w="559" w:type="pct"/>
            <w:shd w:val="clear" w:color="auto" w:fill="auto"/>
            <w:noWrap/>
            <w:vAlign w:val="bottom"/>
          </w:tcPr>
          <w:p w14:paraId="1C877DB7" w14:textId="77777777" w:rsidR="004B227C" w:rsidRPr="004B227C" w:rsidRDefault="004B227C" w:rsidP="004B227C">
            <w:pPr>
              <w:ind w:hanging="81"/>
              <w:jc w:val="right"/>
              <w:rPr>
                <w:color w:val="000000"/>
              </w:rPr>
            </w:pPr>
            <w:r w:rsidRPr="004B227C">
              <w:rPr>
                <w:color w:val="000000"/>
              </w:rPr>
              <w:t>390,7</w:t>
            </w:r>
          </w:p>
        </w:tc>
        <w:tc>
          <w:tcPr>
            <w:tcW w:w="428" w:type="pct"/>
            <w:shd w:val="clear" w:color="auto" w:fill="auto"/>
            <w:noWrap/>
            <w:vAlign w:val="bottom"/>
          </w:tcPr>
          <w:p w14:paraId="14EEA38F" w14:textId="77777777" w:rsidR="004B227C" w:rsidRPr="004B227C" w:rsidRDefault="004B227C" w:rsidP="004B227C">
            <w:pPr>
              <w:tabs>
                <w:tab w:val="left" w:pos="378"/>
              </w:tabs>
              <w:ind w:left="-288" w:right="-68"/>
              <w:jc w:val="right"/>
              <w:rPr>
                <w:color w:val="000000"/>
              </w:rPr>
            </w:pPr>
            <w:r w:rsidRPr="004B227C">
              <w:rPr>
                <w:color w:val="000000"/>
              </w:rPr>
              <w:t>16,4%</w:t>
            </w:r>
          </w:p>
        </w:tc>
        <w:tc>
          <w:tcPr>
            <w:tcW w:w="559" w:type="pct"/>
            <w:shd w:val="clear" w:color="auto" w:fill="auto"/>
            <w:noWrap/>
            <w:vAlign w:val="bottom"/>
          </w:tcPr>
          <w:p w14:paraId="220562C4" w14:textId="77777777" w:rsidR="004B227C" w:rsidRPr="004B227C" w:rsidRDefault="004B227C" w:rsidP="004B227C">
            <w:pPr>
              <w:ind w:hanging="81"/>
              <w:jc w:val="right"/>
              <w:rPr>
                <w:color w:val="000000"/>
              </w:rPr>
            </w:pPr>
            <w:r w:rsidRPr="004B227C">
              <w:rPr>
                <w:color w:val="000000"/>
              </w:rPr>
              <w:t>397,3</w:t>
            </w:r>
          </w:p>
        </w:tc>
        <w:tc>
          <w:tcPr>
            <w:tcW w:w="587" w:type="pct"/>
            <w:shd w:val="clear" w:color="auto" w:fill="auto"/>
            <w:noWrap/>
            <w:vAlign w:val="bottom"/>
          </w:tcPr>
          <w:p w14:paraId="43AACD6C" w14:textId="77777777" w:rsidR="004B227C" w:rsidRPr="004B227C" w:rsidRDefault="004B227C" w:rsidP="004B227C">
            <w:pPr>
              <w:tabs>
                <w:tab w:val="left" w:pos="378"/>
              </w:tabs>
              <w:ind w:left="-288" w:right="-68"/>
              <w:jc w:val="right"/>
              <w:rPr>
                <w:color w:val="000000"/>
              </w:rPr>
            </w:pPr>
            <w:r w:rsidRPr="004B227C">
              <w:rPr>
                <w:color w:val="000000"/>
              </w:rPr>
              <w:t>13,5%</w:t>
            </w:r>
          </w:p>
        </w:tc>
      </w:tr>
      <w:tr w:rsidR="004B227C" w:rsidRPr="004B227C" w14:paraId="27D6AE57" w14:textId="77777777" w:rsidTr="004B227C">
        <w:trPr>
          <w:trHeight w:val="331"/>
        </w:trPr>
        <w:tc>
          <w:tcPr>
            <w:tcW w:w="1793" w:type="pct"/>
            <w:shd w:val="clear" w:color="auto" w:fill="auto"/>
            <w:noWrap/>
            <w:vAlign w:val="bottom"/>
          </w:tcPr>
          <w:p w14:paraId="725759B5" w14:textId="77777777" w:rsidR="004B227C" w:rsidRPr="004B227C" w:rsidRDefault="004B227C" w:rsidP="004B227C">
            <w:pPr>
              <w:ind w:right="-33"/>
              <w:rPr>
                <w:color w:val="000000"/>
              </w:rPr>
            </w:pPr>
            <w:r w:rsidRPr="004B227C">
              <w:rPr>
                <w:color w:val="000000"/>
              </w:rPr>
              <w:t>BERD</w:t>
            </w:r>
          </w:p>
        </w:tc>
        <w:tc>
          <w:tcPr>
            <w:tcW w:w="559" w:type="pct"/>
            <w:shd w:val="clear" w:color="auto" w:fill="auto"/>
            <w:noWrap/>
            <w:vAlign w:val="bottom"/>
          </w:tcPr>
          <w:p w14:paraId="1C19739C" w14:textId="77777777" w:rsidR="004B227C" w:rsidRPr="004B227C" w:rsidRDefault="004B227C" w:rsidP="004B227C">
            <w:pPr>
              <w:ind w:hanging="81"/>
              <w:jc w:val="right"/>
              <w:rPr>
                <w:color w:val="000000"/>
              </w:rPr>
            </w:pPr>
            <w:r w:rsidRPr="004B227C">
              <w:rPr>
                <w:color w:val="000000"/>
              </w:rPr>
              <w:t>120,2</w:t>
            </w:r>
          </w:p>
        </w:tc>
        <w:tc>
          <w:tcPr>
            <w:tcW w:w="516" w:type="pct"/>
            <w:shd w:val="clear" w:color="auto" w:fill="auto"/>
            <w:noWrap/>
            <w:vAlign w:val="bottom"/>
          </w:tcPr>
          <w:p w14:paraId="1774EF15" w14:textId="77777777" w:rsidR="004B227C" w:rsidRPr="004B227C" w:rsidRDefault="004B227C" w:rsidP="004B227C">
            <w:pPr>
              <w:tabs>
                <w:tab w:val="left" w:pos="378"/>
              </w:tabs>
              <w:ind w:left="-288" w:right="-68"/>
              <w:jc w:val="right"/>
              <w:rPr>
                <w:color w:val="000000"/>
              </w:rPr>
            </w:pPr>
            <w:r w:rsidRPr="004B227C">
              <w:rPr>
                <w:color w:val="000000"/>
              </w:rPr>
              <w:t>5,8%</w:t>
            </w:r>
          </w:p>
        </w:tc>
        <w:tc>
          <w:tcPr>
            <w:tcW w:w="559" w:type="pct"/>
            <w:shd w:val="clear" w:color="auto" w:fill="auto"/>
            <w:noWrap/>
            <w:vAlign w:val="bottom"/>
          </w:tcPr>
          <w:p w14:paraId="7C04B013" w14:textId="77777777" w:rsidR="004B227C" w:rsidRPr="004B227C" w:rsidRDefault="004B227C" w:rsidP="004B227C">
            <w:pPr>
              <w:ind w:hanging="81"/>
              <w:jc w:val="right"/>
              <w:rPr>
                <w:color w:val="000000"/>
              </w:rPr>
            </w:pPr>
            <w:r w:rsidRPr="004B227C">
              <w:rPr>
                <w:color w:val="000000"/>
              </w:rPr>
              <w:t>128,8</w:t>
            </w:r>
          </w:p>
        </w:tc>
        <w:tc>
          <w:tcPr>
            <w:tcW w:w="428" w:type="pct"/>
            <w:shd w:val="clear" w:color="auto" w:fill="auto"/>
            <w:noWrap/>
            <w:vAlign w:val="bottom"/>
          </w:tcPr>
          <w:p w14:paraId="5AE3B2A0" w14:textId="77777777" w:rsidR="004B227C" w:rsidRPr="004B227C" w:rsidRDefault="004B227C" w:rsidP="004B227C">
            <w:pPr>
              <w:tabs>
                <w:tab w:val="left" w:pos="378"/>
              </w:tabs>
              <w:ind w:left="-288" w:right="-68"/>
              <w:jc w:val="right"/>
              <w:rPr>
                <w:color w:val="000000"/>
              </w:rPr>
            </w:pPr>
            <w:r w:rsidRPr="004B227C">
              <w:rPr>
                <w:color w:val="000000"/>
              </w:rPr>
              <w:t>5,4%</w:t>
            </w:r>
          </w:p>
        </w:tc>
        <w:tc>
          <w:tcPr>
            <w:tcW w:w="559" w:type="pct"/>
            <w:shd w:val="clear" w:color="auto" w:fill="auto"/>
            <w:noWrap/>
            <w:vAlign w:val="bottom"/>
          </w:tcPr>
          <w:p w14:paraId="6C48895A" w14:textId="77777777" w:rsidR="004B227C" w:rsidRPr="004B227C" w:rsidRDefault="004B227C" w:rsidP="004B227C">
            <w:pPr>
              <w:ind w:hanging="81"/>
              <w:jc w:val="right"/>
              <w:rPr>
                <w:color w:val="000000"/>
              </w:rPr>
            </w:pPr>
            <w:r w:rsidRPr="004B227C">
              <w:rPr>
                <w:color w:val="000000"/>
              </w:rPr>
              <w:t>345,1</w:t>
            </w:r>
          </w:p>
        </w:tc>
        <w:tc>
          <w:tcPr>
            <w:tcW w:w="587" w:type="pct"/>
            <w:shd w:val="clear" w:color="auto" w:fill="auto"/>
            <w:noWrap/>
            <w:vAlign w:val="bottom"/>
          </w:tcPr>
          <w:p w14:paraId="35CA2ABF" w14:textId="77777777" w:rsidR="004B227C" w:rsidRPr="004B227C" w:rsidRDefault="004B227C" w:rsidP="004B227C">
            <w:pPr>
              <w:tabs>
                <w:tab w:val="left" w:pos="378"/>
              </w:tabs>
              <w:ind w:left="-288" w:right="-68"/>
              <w:jc w:val="right"/>
              <w:rPr>
                <w:color w:val="000000"/>
              </w:rPr>
            </w:pPr>
            <w:r w:rsidRPr="004B227C">
              <w:rPr>
                <w:color w:val="000000"/>
              </w:rPr>
              <w:t>11,8%</w:t>
            </w:r>
          </w:p>
        </w:tc>
      </w:tr>
      <w:tr w:rsidR="004B227C" w:rsidRPr="004B227C" w14:paraId="31355195" w14:textId="77777777" w:rsidTr="004B227C">
        <w:trPr>
          <w:trHeight w:val="331"/>
        </w:trPr>
        <w:tc>
          <w:tcPr>
            <w:tcW w:w="1793" w:type="pct"/>
            <w:shd w:val="clear" w:color="auto" w:fill="auto"/>
            <w:noWrap/>
            <w:vAlign w:val="bottom"/>
          </w:tcPr>
          <w:p w14:paraId="71EB07FC" w14:textId="77777777" w:rsidR="004B227C" w:rsidRPr="004B227C" w:rsidRDefault="004B227C" w:rsidP="004B227C">
            <w:pPr>
              <w:ind w:right="-33"/>
              <w:rPr>
                <w:color w:val="000000"/>
                <w:lang w:val="ro-MD"/>
              </w:rPr>
            </w:pPr>
            <w:r w:rsidRPr="004B227C">
              <w:rPr>
                <w:color w:val="000000"/>
              </w:rPr>
              <w:t>Uniunea Europeană</w:t>
            </w:r>
          </w:p>
        </w:tc>
        <w:tc>
          <w:tcPr>
            <w:tcW w:w="559" w:type="pct"/>
            <w:shd w:val="clear" w:color="auto" w:fill="auto"/>
            <w:noWrap/>
            <w:vAlign w:val="bottom"/>
          </w:tcPr>
          <w:p w14:paraId="609E3A38" w14:textId="77777777" w:rsidR="004B227C" w:rsidRPr="004B227C" w:rsidRDefault="004B227C" w:rsidP="004B227C">
            <w:pPr>
              <w:ind w:hanging="81"/>
              <w:jc w:val="right"/>
              <w:rPr>
                <w:color w:val="000000"/>
              </w:rPr>
            </w:pPr>
            <w:r w:rsidRPr="004B227C">
              <w:rPr>
                <w:color w:val="000000"/>
              </w:rPr>
              <w:t>110,5</w:t>
            </w:r>
          </w:p>
        </w:tc>
        <w:tc>
          <w:tcPr>
            <w:tcW w:w="516" w:type="pct"/>
            <w:shd w:val="clear" w:color="auto" w:fill="auto"/>
            <w:noWrap/>
            <w:vAlign w:val="bottom"/>
          </w:tcPr>
          <w:p w14:paraId="312C50EF" w14:textId="77777777" w:rsidR="004B227C" w:rsidRPr="004B227C" w:rsidRDefault="004B227C" w:rsidP="004B227C">
            <w:pPr>
              <w:tabs>
                <w:tab w:val="left" w:pos="378"/>
              </w:tabs>
              <w:ind w:left="-288" w:right="-68"/>
              <w:jc w:val="right"/>
              <w:rPr>
                <w:color w:val="000000"/>
              </w:rPr>
            </w:pPr>
            <w:r w:rsidRPr="004B227C">
              <w:rPr>
                <w:color w:val="000000"/>
              </w:rPr>
              <w:t>5,4%</w:t>
            </w:r>
          </w:p>
        </w:tc>
        <w:tc>
          <w:tcPr>
            <w:tcW w:w="559" w:type="pct"/>
            <w:shd w:val="clear" w:color="auto" w:fill="auto"/>
            <w:noWrap/>
            <w:vAlign w:val="bottom"/>
          </w:tcPr>
          <w:p w14:paraId="0C29AB75" w14:textId="77777777" w:rsidR="004B227C" w:rsidRPr="004B227C" w:rsidRDefault="004B227C" w:rsidP="004B227C">
            <w:pPr>
              <w:ind w:hanging="81"/>
              <w:jc w:val="right"/>
              <w:rPr>
                <w:color w:val="000000"/>
              </w:rPr>
            </w:pPr>
            <w:r w:rsidRPr="004B227C">
              <w:rPr>
                <w:color w:val="000000"/>
              </w:rPr>
              <w:t>158,5</w:t>
            </w:r>
          </w:p>
        </w:tc>
        <w:tc>
          <w:tcPr>
            <w:tcW w:w="428" w:type="pct"/>
            <w:shd w:val="clear" w:color="auto" w:fill="auto"/>
            <w:noWrap/>
            <w:vAlign w:val="bottom"/>
          </w:tcPr>
          <w:p w14:paraId="35A357AF" w14:textId="77777777" w:rsidR="004B227C" w:rsidRPr="004B227C" w:rsidRDefault="004B227C" w:rsidP="004B227C">
            <w:pPr>
              <w:tabs>
                <w:tab w:val="left" w:pos="378"/>
              </w:tabs>
              <w:ind w:left="-288" w:right="-68"/>
              <w:jc w:val="right"/>
              <w:rPr>
                <w:color w:val="000000"/>
              </w:rPr>
            </w:pPr>
            <w:r w:rsidRPr="004B227C">
              <w:rPr>
                <w:color w:val="000000"/>
              </w:rPr>
              <w:t>6,6%</w:t>
            </w:r>
          </w:p>
        </w:tc>
        <w:tc>
          <w:tcPr>
            <w:tcW w:w="559" w:type="pct"/>
            <w:shd w:val="clear" w:color="auto" w:fill="auto"/>
            <w:noWrap/>
            <w:vAlign w:val="bottom"/>
          </w:tcPr>
          <w:p w14:paraId="5667A68B" w14:textId="77777777" w:rsidR="004B227C" w:rsidRPr="004B227C" w:rsidRDefault="004B227C" w:rsidP="004B227C">
            <w:pPr>
              <w:ind w:hanging="81"/>
              <w:jc w:val="right"/>
              <w:rPr>
                <w:color w:val="000000"/>
              </w:rPr>
            </w:pPr>
            <w:r w:rsidRPr="004B227C">
              <w:rPr>
                <w:color w:val="000000"/>
              </w:rPr>
              <w:t>186,2</w:t>
            </w:r>
          </w:p>
        </w:tc>
        <w:tc>
          <w:tcPr>
            <w:tcW w:w="587" w:type="pct"/>
            <w:shd w:val="clear" w:color="auto" w:fill="auto"/>
            <w:noWrap/>
            <w:vAlign w:val="bottom"/>
          </w:tcPr>
          <w:p w14:paraId="616D17C2" w14:textId="77777777" w:rsidR="004B227C" w:rsidRPr="004B227C" w:rsidRDefault="004B227C" w:rsidP="004B227C">
            <w:pPr>
              <w:tabs>
                <w:tab w:val="left" w:pos="378"/>
              </w:tabs>
              <w:ind w:left="-288" w:right="-68"/>
              <w:jc w:val="right"/>
              <w:rPr>
                <w:color w:val="000000"/>
              </w:rPr>
            </w:pPr>
            <w:r w:rsidRPr="004B227C">
              <w:rPr>
                <w:color w:val="000000"/>
              </w:rPr>
              <w:t>6,3%</w:t>
            </w:r>
          </w:p>
        </w:tc>
      </w:tr>
      <w:tr w:rsidR="004B227C" w:rsidRPr="004B227C" w14:paraId="66DF5A8F" w14:textId="77777777" w:rsidTr="004B227C">
        <w:trPr>
          <w:trHeight w:val="331"/>
        </w:trPr>
        <w:tc>
          <w:tcPr>
            <w:tcW w:w="1793" w:type="pct"/>
            <w:shd w:val="clear" w:color="auto" w:fill="auto"/>
            <w:noWrap/>
            <w:vAlign w:val="bottom"/>
          </w:tcPr>
          <w:p w14:paraId="65878E61" w14:textId="77777777" w:rsidR="004B227C" w:rsidRPr="004B227C" w:rsidRDefault="004B227C" w:rsidP="004B227C">
            <w:pPr>
              <w:ind w:right="-33"/>
              <w:rPr>
                <w:color w:val="000000"/>
              </w:rPr>
            </w:pPr>
            <w:r w:rsidRPr="004B227C">
              <w:rPr>
                <w:color w:val="000000"/>
              </w:rPr>
              <w:t>BIRD</w:t>
            </w:r>
          </w:p>
        </w:tc>
        <w:tc>
          <w:tcPr>
            <w:tcW w:w="559" w:type="pct"/>
            <w:shd w:val="clear" w:color="auto" w:fill="auto"/>
            <w:noWrap/>
            <w:vAlign w:val="bottom"/>
          </w:tcPr>
          <w:p w14:paraId="1C6E037F" w14:textId="77777777" w:rsidR="004B227C" w:rsidRPr="004B227C" w:rsidRDefault="004B227C" w:rsidP="004B227C">
            <w:pPr>
              <w:ind w:hanging="81"/>
              <w:jc w:val="right"/>
              <w:rPr>
                <w:color w:val="000000"/>
              </w:rPr>
            </w:pPr>
            <w:r w:rsidRPr="004B227C">
              <w:rPr>
                <w:color w:val="000000"/>
              </w:rPr>
              <w:t>111,9</w:t>
            </w:r>
          </w:p>
        </w:tc>
        <w:tc>
          <w:tcPr>
            <w:tcW w:w="516" w:type="pct"/>
            <w:shd w:val="clear" w:color="auto" w:fill="auto"/>
            <w:noWrap/>
            <w:vAlign w:val="bottom"/>
          </w:tcPr>
          <w:p w14:paraId="4388D3F6" w14:textId="77777777" w:rsidR="004B227C" w:rsidRPr="004B227C" w:rsidRDefault="004B227C" w:rsidP="004B227C">
            <w:pPr>
              <w:tabs>
                <w:tab w:val="left" w:pos="378"/>
              </w:tabs>
              <w:ind w:left="-288" w:right="-68"/>
              <w:jc w:val="right"/>
              <w:rPr>
                <w:color w:val="000000"/>
              </w:rPr>
            </w:pPr>
            <w:r w:rsidRPr="004B227C">
              <w:rPr>
                <w:color w:val="000000"/>
              </w:rPr>
              <w:t>5,4%</w:t>
            </w:r>
          </w:p>
        </w:tc>
        <w:tc>
          <w:tcPr>
            <w:tcW w:w="559" w:type="pct"/>
            <w:shd w:val="clear" w:color="auto" w:fill="auto"/>
            <w:noWrap/>
            <w:vAlign w:val="bottom"/>
          </w:tcPr>
          <w:p w14:paraId="73386060" w14:textId="77777777" w:rsidR="004B227C" w:rsidRPr="004B227C" w:rsidRDefault="004B227C" w:rsidP="004B227C">
            <w:pPr>
              <w:ind w:hanging="81"/>
              <w:jc w:val="right"/>
              <w:rPr>
                <w:color w:val="000000"/>
              </w:rPr>
            </w:pPr>
            <w:r w:rsidRPr="004B227C">
              <w:rPr>
                <w:color w:val="000000"/>
              </w:rPr>
              <w:t>112,1</w:t>
            </w:r>
          </w:p>
        </w:tc>
        <w:tc>
          <w:tcPr>
            <w:tcW w:w="428" w:type="pct"/>
            <w:shd w:val="clear" w:color="auto" w:fill="auto"/>
            <w:noWrap/>
            <w:vAlign w:val="bottom"/>
          </w:tcPr>
          <w:p w14:paraId="54D6452D" w14:textId="77777777" w:rsidR="004B227C" w:rsidRPr="004B227C" w:rsidRDefault="004B227C" w:rsidP="004B227C">
            <w:pPr>
              <w:tabs>
                <w:tab w:val="left" w:pos="378"/>
              </w:tabs>
              <w:ind w:left="-288" w:right="-68"/>
              <w:jc w:val="right"/>
              <w:rPr>
                <w:color w:val="000000"/>
              </w:rPr>
            </w:pPr>
            <w:r w:rsidRPr="004B227C">
              <w:rPr>
                <w:color w:val="000000"/>
              </w:rPr>
              <w:t>4,7%</w:t>
            </w:r>
          </w:p>
        </w:tc>
        <w:tc>
          <w:tcPr>
            <w:tcW w:w="559" w:type="pct"/>
            <w:shd w:val="clear" w:color="auto" w:fill="auto"/>
            <w:noWrap/>
            <w:vAlign w:val="bottom"/>
          </w:tcPr>
          <w:p w14:paraId="3B28A464" w14:textId="77777777" w:rsidR="004B227C" w:rsidRPr="004B227C" w:rsidRDefault="004B227C" w:rsidP="004B227C">
            <w:pPr>
              <w:ind w:hanging="81"/>
              <w:jc w:val="right"/>
              <w:rPr>
                <w:color w:val="000000"/>
              </w:rPr>
            </w:pPr>
            <w:r w:rsidRPr="004B227C">
              <w:rPr>
                <w:color w:val="000000"/>
              </w:rPr>
              <w:t>144,6</w:t>
            </w:r>
          </w:p>
        </w:tc>
        <w:tc>
          <w:tcPr>
            <w:tcW w:w="587" w:type="pct"/>
            <w:shd w:val="clear" w:color="auto" w:fill="auto"/>
            <w:noWrap/>
            <w:vAlign w:val="bottom"/>
          </w:tcPr>
          <w:p w14:paraId="21377063" w14:textId="77777777" w:rsidR="004B227C" w:rsidRPr="004B227C" w:rsidRDefault="004B227C" w:rsidP="004B227C">
            <w:pPr>
              <w:tabs>
                <w:tab w:val="left" w:pos="378"/>
              </w:tabs>
              <w:ind w:left="-288" w:right="-68"/>
              <w:jc w:val="right"/>
              <w:rPr>
                <w:color w:val="000000"/>
              </w:rPr>
            </w:pPr>
            <w:r w:rsidRPr="004B227C">
              <w:rPr>
                <w:color w:val="000000"/>
              </w:rPr>
              <w:t>4,9%</w:t>
            </w:r>
          </w:p>
        </w:tc>
      </w:tr>
      <w:tr w:rsidR="004B227C" w:rsidRPr="004B227C" w14:paraId="3092FF48" w14:textId="77777777" w:rsidTr="004B227C">
        <w:trPr>
          <w:trHeight w:val="202"/>
        </w:trPr>
        <w:tc>
          <w:tcPr>
            <w:tcW w:w="1793" w:type="pct"/>
            <w:shd w:val="clear" w:color="auto" w:fill="auto"/>
            <w:noWrap/>
            <w:vAlign w:val="bottom"/>
          </w:tcPr>
          <w:p w14:paraId="21A1FC90" w14:textId="77777777" w:rsidR="004B227C" w:rsidRPr="004B227C" w:rsidRDefault="004B227C" w:rsidP="004B227C">
            <w:pPr>
              <w:ind w:right="-33"/>
              <w:rPr>
                <w:color w:val="000000"/>
              </w:rPr>
            </w:pPr>
            <w:r w:rsidRPr="004B227C">
              <w:rPr>
                <w:color w:val="000000"/>
              </w:rPr>
              <w:t>FIDA</w:t>
            </w:r>
          </w:p>
        </w:tc>
        <w:tc>
          <w:tcPr>
            <w:tcW w:w="559" w:type="pct"/>
            <w:shd w:val="clear" w:color="auto" w:fill="auto"/>
            <w:noWrap/>
            <w:vAlign w:val="bottom"/>
          </w:tcPr>
          <w:p w14:paraId="5E62E745" w14:textId="77777777" w:rsidR="004B227C" w:rsidRPr="004B227C" w:rsidRDefault="004B227C" w:rsidP="004B227C">
            <w:pPr>
              <w:ind w:hanging="81"/>
              <w:jc w:val="right"/>
              <w:rPr>
                <w:color w:val="000000"/>
              </w:rPr>
            </w:pPr>
            <w:r w:rsidRPr="004B227C">
              <w:rPr>
                <w:color w:val="000000"/>
              </w:rPr>
              <w:t>76,5</w:t>
            </w:r>
          </w:p>
        </w:tc>
        <w:tc>
          <w:tcPr>
            <w:tcW w:w="516" w:type="pct"/>
            <w:shd w:val="clear" w:color="auto" w:fill="auto"/>
            <w:noWrap/>
            <w:vAlign w:val="bottom"/>
          </w:tcPr>
          <w:p w14:paraId="134F1C6F" w14:textId="77777777" w:rsidR="004B227C" w:rsidRPr="004B227C" w:rsidRDefault="004B227C" w:rsidP="004B227C">
            <w:pPr>
              <w:tabs>
                <w:tab w:val="left" w:pos="378"/>
              </w:tabs>
              <w:ind w:left="-288" w:right="-68"/>
              <w:jc w:val="right"/>
              <w:rPr>
                <w:color w:val="000000"/>
              </w:rPr>
            </w:pPr>
            <w:r w:rsidRPr="004B227C">
              <w:rPr>
                <w:color w:val="000000"/>
              </w:rPr>
              <w:t>3,7%</w:t>
            </w:r>
          </w:p>
        </w:tc>
        <w:tc>
          <w:tcPr>
            <w:tcW w:w="559" w:type="pct"/>
            <w:shd w:val="clear" w:color="auto" w:fill="auto"/>
            <w:noWrap/>
            <w:vAlign w:val="bottom"/>
          </w:tcPr>
          <w:p w14:paraId="5D02840C" w14:textId="77777777" w:rsidR="004B227C" w:rsidRPr="004B227C" w:rsidRDefault="004B227C" w:rsidP="004B227C">
            <w:pPr>
              <w:ind w:hanging="81"/>
              <w:jc w:val="right"/>
              <w:rPr>
                <w:color w:val="000000"/>
              </w:rPr>
            </w:pPr>
            <w:r w:rsidRPr="004B227C">
              <w:rPr>
                <w:color w:val="000000"/>
              </w:rPr>
              <w:t>76,7</w:t>
            </w:r>
          </w:p>
        </w:tc>
        <w:tc>
          <w:tcPr>
            <w:tcW w:w="428" w:type="pct"/>
            <w:shd w:val="clear" w:color="auto" w:fill="auto"/>
            <w:noWrap/>
            <w:vAlign w:val="bottom"/>
          </w:tcPr>
          <w:p w14:paraId="4490A344" w14:textId="77777777" w:rsidR="004B227C" w:rsidRPr="004B227C" w:rsidRDefault="004B227C" w:rsidP="004B227C">
            <w:pPr>
              <w:tabs>
                <w:tab w:val="left" w:pos="378"/>
              </w:tabs>
              <w:ind w:left="-288" w:right="-68"/>
              <w:jc w:val="right"/>
              <w:rPr>
                <w:color w:val="000000"/>
              </w:rPr>
            </w:pPr>
            <w:r w:rsidRPr="004B227C">
              <w:rPr>
                <w:color w:val="000000"/>
              </w:rPr>
              <w:t>3,2%</w:t>
            </w:r>
          </w:p>
        </w:tc>
        <w:tc>
          <w:tcPr>
            <w:tcW w:w="559" w:type="pct"/>
            <w:shd w:val="clear" w:color="auto" w:fill="auto"/>
            <w:noWrap/>
            <w:vAlign w:val="bottom"/>
          </w:tcPr>
          <w:p w14:paraId="7BD4388C" w14:textId="77777777" w:rsidR="004B227C" w:rsidRPr="004B227C" w:rsidRDefault="004B227C" w:rsidP="004B227C">
            <w:pPr>
              <w:ind w:hanging="81"/>
              <w:jc w:val="right"/>
              <w:rPr>
                <w:color w:val="000000"/>
              </w:rPr>
            </w:pPr>
            <w:r w:rsidRPr="004B227C">
              <w:rPr>
                <w:color w:val="000000"/>
              </w:rPr>
              <w:t>72,7</w:t>
            </w:r>
          </w:p>
        </w:tc>
        <w:tc>
          <w:tcPr>
            <w:tcW w:w="587" w:type="pct"/>
            <w:shd w:val="clear" w:color="auto" w:fill="auto"/>
            <w:noWrap/>
            <w:vAlign w:val="bottom"/>
          </w:tcPr>
          <w:p w14:paraId="178A52B1" w14:textId="77777777" w:rsidR="004B227C" w:rsidRPr="004B227C" w:rsidRDefault="004B227C" w:rsidP="004B227C">
            <w:pPr>
              <w:tabs>
                <w:tab w:val="left" w:pos="378"/>
              </w:tabs>
              <w:ind w:left="-288" w:right="-68"/>
              <w:jc w:val="right"/>
              <w:rPr>
                <w:color w:val="000000"/>
              </w:rPr>
            </w:pPr>
            <w:r w:rsidRPr="004B227C">
              <w:rPr>
                <w:color w:val="000000"/>
              </w:rPr>
              <w:t>2,5%</w:t>
            </w:r>
          </w:p>
        </w:tc>
      </w:tr>
      <w:tr w:rsidR="004B227C" w:rsidRPr="004B227C" w14:paraId="391C1094" w14:textId="77777777" w:rsidTr="004B227C">
        <w:trPr>
          <w:trHeight w:val="202"/>
        </w:trPr>
        <w:tc>
          <w:tcPr>
            <w:tcW w:w="1793" w:type="pct"/>
            <w:shd w:val="clear" w:color="auto" w:fill="auto"/>
            <w:noWrap/>
            <w:vAlign w:val="bottom"/>
          </w:tcPr>
          <w:p w14:paraId="125842BA" w14:textId="77777777" w:rsidR="004B227C" w:rsidRPr="004B227C" w:rsidRDefault="004B227C" w:rsidP="004B227C">
            <w:pPr>
              <w:ind w:right="-33"/>
              <w:rPr>
                <w:color w:val="000000"/>
              </w:rPr>
            </w:pPr>
            <w:r w:rsidRPr="004B227C">
              <w:rPr>
                <w:color w:val="000000"/>
              </w:rPr>
              <w:t>BDCE</w:t>
            </w:r>
          </w:p>
        </w:tc>
        <w:tc>
          <w:tcPr>
            <w:tcW w:w="559" w:type="pct"/>
            <w:shd w:val="clear" w:color="auto" w:fill="auto"/>
            <w:noWrap/>
            <w:vAlign w:val="bottom"/>
          </w:tcPr>
          <w:p w14:paraId="5F049DAE" w14:textId="77777777" w:rsidR="004B227C" w:rsidRPr="004B227C" w:rsidRDefault="004B227C" w:rsidP="004B227C">
            <w:pPr>
              <w:ind w:hanging="81"/>
              <w:jc w:val="right"/>
              <w:rPr>
                <w:color w:val="000000"/>
              </w:rPr>
            </w:pPr>
            <w:r w:rsidRPr="004B227C">
              <w:rPr>
                <w:color w:val="000000"/>
              </w:rPr>
              <w:t>45,4</w:t>
            </w:r>
          </w:p>
        </w:tc>
        <w:tc>
          <w:tcPr>
            <w:tcW w:w="516" w:type="pct"/>
            <w:shd w:val="clear" w:color="auto" w:fill="auto"/>
            <w:noWrap/>
            <w:vAlign w:val="bottom"/>
          </w:tcPr>
          <w:p w14:paraId="4F21FA52" w14:textId="77777777" w:rsidR="004B227C" w:rsidRPr="004B227C" w:rsidRDefault="004B227C" w:rsidP="004B227C">
            <w:pPr>
              <w:tabs>
                <w:tab w:val="left" w:pos="378"/>
              </w:tabs>
              <w:ind w:left="-288" w:right="-68"/>
              <w:jc w:val="right"/>
              <w:rPr>
                <w:color w:val="000000"/>
              </w:rPr>
            </w:pPr>
            <w:r w:rsidRPr="004B227C">
              <w:rPr>
                <w:color w:val="000000"/>
              </w:rPr>
              <w:t>2,2%</w:t>
            </w:r>
          </w:p>
        </w:tc>
        <w:tc>
          <w:tcPr>
            <w:tcW w:w="559" w:type="pct"/>
            <w:shd w:val="clear" w:color="auto" w:fill="auto"/>
            <w:noWrap/>
            <w:vAlign w:val="bottom"/>
          </w:tcPr>
          <w:p w14:paraId="658CFB05" w14:textId="77777777" w:rsidR="004B227C" w:rsidRPr="004B227C" w:rsidRDefault="004B227C" w:rsidP="004B227C">
            <w:pPr>
              <w:ind w:hanging="81"/>
              <w:jc w:val="right"/>
              <w:rPr>
                <w:color w:val="000000"/>
              </w:rPr>
            </w:pPr>
            <w:r w:rsidRPr="004B227C">
              <w:rPr>
                <w:color w:val="000000"/>
              </w:rPr>
              <w:t>80,4</w:t>
            </w:r>
          </w:p>
        </w:tc>
        <w:tc>
          <w:tcPr>
            <w:tcW w:w="428" w:type="pct"/>
            <w:shd w:val="clear" w:color="auto" w:fill="auto"/>
            <w:noWrap/>
            <w:vAlign w:val="bottom"/>
          </w:tcPr>
          <w:p w14:paraId="6C86E9D9" w14:textId="77777777" w:rsidR="004B227C" w:rsidRPr="004B227C" w:rsidRDefault="004B227C" w:rsidP="004B227C">
            <w:pPr>
              <w:tabs>
                <w:tab w:val="left" w:pos="378"/>
              </w:tabs>
              <w:ind w:left="-288" w:right="-68"/>
              <w:jc w:val="right"/>
              <w:rPr>
                <w:color w:val="000000"/>
              </w:rPr>
            </w:pPr>
            <w:r w:rsidRPr="004B227C">
              <w:rPr>
                <w:color w:val="000000"/>
              </w:rPr>
              <w:t>3,3%</w:t>
            </w:r>
          </w:p>
        </w:tc>
        <w:tc>
          <w:tcPr>
            <w:tcW w:w="559" w:type="pct"/>
            <w:shd w:val="clear" w:color="auto" w:fill="auto"/>
            <w:noWrap/>
            <w:vAlign w:val="bottom"/>
          </w:tcPr>
          <w:p w14:paraId="0EC60D6A" w14:textId="77777777" w:rsidR="004B227C" w:rsidRPr="004B227C" w:rsidRDefault="004B227C" w:rsidP="004B227C">
            <w:pPr>
              <w:ind w:hanging="81"/>
              <w:jc w:val="right"/>
              <w:rPr>
                <w:color w:val="000000"/>
              </w:rPr>
            </w:pPr>
            <w:r w:rsidRPr="004B227C">
              <w:rPr>
                <w:color w:val="000000"/>
              </w:rPr>
              <w:t>67,9</w:t>
            </w:r>
          </w:p>
        </w:tc>
        <w:tc>
          <w:tcPr>
            <w:tcW w:w="587" w:type="pct"/>
            <w:shd w:val="clear" w:color="auto" w:fill="auto"/>
            <w:noWrap/>
            <w:vAlign w:val="bottom"/>
          </w:tcPr>
          <w:p w14:paraId="5EFD5E6B" w14:textId="77777777" w:rsidR="004B227C" w:rsidRPr="004B227C" w:rsidRDefault="004B227C" w:rsidP="004B227C">
            <w:pPr>
              <w:tabs>
                <w:tab w:val="left" w:pos="378"/>
              </w:tabs>
              <w:ind w:left="-288" w:right="-68"/>
              <w:jc w:val="right"/>
              <w:rPr>
                <w:color w:val="000000"/>
              </w:rPr>
            </w:pPr>
            <w:r w:rsidRPr="004B227C">
              <w:rPr>
                <w:color w:val="000000"/>
              </w:rPr>
              <w:t>2,3%</w:t>
            </w:r>
          </w:p>
        </w:tc>
      </w:tr>
      <w:tr w:rsidR="004B227C" w:rsidRPr="004B227C" w14:paraId="0F660FA9" w14:textId="77777777" w:rsidTr="004B227C">
        <w:trPr>
          <w:trHeight w:val="298"/>
        </w:trPr>
        <w:tc>
          <w:tcPr>
            <w:tcW w:w="1793" w:type="pct"/>
            <w:shd w:val="clear" w:color="auto" w:fill="auto"/>
            <w:noWrap/>
            <w:vAlign w:val="bottom"/>
            <w:hideMark/>
          </w:tcPr>
          <w:p w14:paraId="04B4D237" w14:textId="77777777" w:rsidR="004B227C" w:rsidRPr="004B227C" w:rsidRDefault="004B227C" w:rsidP="004B227C">
            <w:pPr>
              <w:ind w:right="-33" w:hanging="108"/>
              <w:jc w:val="center"/>
              <w:rPr>
                <w:b/>
                <w:bCs/>
                <w:color w:val="000000"/>
              </w:rPr>
            </w:pPr>
            <w:r w:rsidRPr="004B227C">
              <w:rPr>
                <w:b/>
                <w:bCs/>
                <w:color w:val="000000"/>
              </w:rPr>
              <w:t>Creditori bilaterali</w:t>
            </w:r>
          </w:p>
        </w:tc>
        <w:tc>
          <w:tcPr>
            <w:tcW w:w="559" w:type="pct"/>
            <w:shd w:val="clear" w:color="auto" w:fill="auto"/>
            <w:noWrap/>
            <w:vAlign w:val="bottom"/>
            <w:hideMark/>
          </w:tcPr>
          <w:p w14:paraId="27F1304B" w14:textId="77777777" w:rsidR="004B227C" w:rsidRPr="004B227C" w:rsidRDefault="004B227C" w:rsidP="004B227C">
            <w:pPr>
              <w:ind w:hanging="81"/>
              <w:jc w:val="right"/>
              <w:rPr>
                <w:b/>
                <w:bCs/>
                <w:color w:val="000000"/>
                <w:lang w:val="en-US"/>
              </w:rPr>
            </w:pPr>
            <w:r w:rsidRPr="004B227C">
              <w:rPr>
                <w:b/>
                <w:bCs/>
                <w:color w:val="000000"/>
                <w:lang w:val="en-US"/>
              </w:rPr>
              <w:t>186,1</w:t>
            </w:r>
          </w:p>
        </w:tc>
        <w:tc>
          <w:tcPr>
            <w:tcW w:w="516" w:type="pct"/>
            <w:shd w:val="clear" w:color="auto" w:fill="auto"/>
            <w:noWrap/>
            <w:vAlign w:val="bottom"/>
            <w:hideMark/>
          </w:tcPr>
          <w:p w14:paraId="6AD67C71" w14:textId="77777777" w:rsidR="004B227C" w:rsidRPr="004B227C" w:rsidRDefault="004B227C" w:rsidP="004B227C">
            <w:pPr>
              <w:tabs>
                <w:tab w:val="left" w:pos="378"/>
              </w:tabs>
              <w:ind w:left="-288" w:right="-68"/>
              <w:jc w:val="right"/>
              <w:rPr>
                <w:b/>
                <w:bCs/>
                <w:color w:val="000000"/>
              </w:rPr>
            </w:pPr>
            <w:r w:rsidRPr="004B227C">
              <w:rPr>
                <w:b/>
                <w:bCs/>
                <w:color w:val="000000"/>
              </w:rPr>
              <w:t>8,3%</w:t>
            </w:r>
          </w:p>
        </w:tc>
        <w:tc>
          <w:tcPr>
            <w:tcW w:w="559" w:type="pct"/>
            <w:shd w:val="clear" w:color="auto" w:fill="auto"/>
            <w:noWrap/>
            <w:vAlign w:val="bottom"/>
            <w:hideMark/>
          </w:tcPr>
          <w:p w14:paraId="4170FB07" w14:textId="77777777" w:rsidR="004B227C" w:rsidRPr="004B227C" w:rsidRDefault="004B227C" w:rsidP="004B227C">
            <w:pPr>
              <w:ind w:hanging="81"/>
              <w:jc w:val="right"/>
              <w:rPr>
                <w:b/>
                <w:bCs/>
                <w:color w:val="000000"/>
                <w:lang w:val="en-US"/>
              </w:rPr>
            </w:pPr>
            <w:r w:rsidRPr="004B227C">
              <w:rPr>
                <w:b/>
                <w:bCs/>
                <w:color w:val="000000"/>
                <w:lang w:val="en-US"/>
              </w:rPr>
              <w:t>117,9</w:t>
            </w:r>
          </w:p>
        </w:tc>
        <w:tc>
          <w:tcPr>
            <w:tcW w:w="428" w:type="pct"/>
            <w:shd w:val="clear" w:color="auto" w:fill="auto"/>
            <w:noWrap/>
            <w:vAlign w:val="bottom"/>
            <w:hideMark/>
          </w:tcPr>
          <w:p w14:paraId="265B1EAD" w14:textId="77777777" w:rsidR="004B227C" w:rsidRPr="004B227C" w:rsidRDefault="004B227C" w:rsidP="004B227C">
            <w:pPr>
              <w:tabs>
                <w:tab w:val="left" w:pos="378"/>
              </w:tabs>
              <w:ind w:left="-288" w:right="-68"/>
              <w:jc w:val="right"/>
              <w:rPr>
                <w:b/>
                <w:bCs/>
                <w:color w:val="000000"/>
              </w:rPr>
            </w:pPr>
            <w:r w:rsidRPr="004B227C">
              <w:rPr>
                <w:b/>
                <w:bCs/>
                <w:color w:val="000000"/>
              </w:rPr>
              <w:t>4,7%</w:t>
            </w:r>
          </w:p>
        </w:tc>
        <w:tc>
          <w:tcPr>
            <w:tcW w:w="559" w:type="pct"/>
            <w:shd w:val="clear" w:color="auto" w:fill="auto"/>
            <w:noWrap/>
            <w:vAlign w:val="bottom"/>
          </w:tcPr>
          <w:p w14:paraId="10B4923D" w14:textId="77777777" w:rsidR="004B227C" w:rsidRPr="004B227C" w:rsidRDefault="004B227C" w:rsidP="004B227C">
            <w:pPr>
              <w:ind w:hanging="81"/>
              <w:jc w:val="right"/>
              <w:rPr>
                <w:b/>
                <w:bCs/>
                <w:color w:val="000000"/>
                <w:lang w:val="en-US"/>
              </w:rPr>
            </w:pPr>
            <w:r w:rsidRPr="004B227C">
              <w:rPr>
                <w:b/>
                <w:bCs/>
                <w:color w:val="000000"/>
                <w:lang w:val="en-US"/>
              </w:rPr>
              <w:t>201,6</w:t>
            </w:r>
          </w:p>
        </w:tc>
        <w:tc>
          <w:tcPr>
            <w:tcW w:w="587" w:type="pct"/>
            <w:shd w:val="clear" w:color="auto" w:fill="auto"/>
            <w:noWrap/>
            <w:vAlign w:val="bottom"/>
          </w:tcPr>
          <w:p w14:paraId="7A5AFB42" w14:textId="77777777" w:rsidR="004B227C" w:rsidRPr="004B227C" w:rsidRDefault="004B227C" w:rsidP="004B227C">
            <w:pPr>
              <w:tabs>
                <w:tab w:val="left" w:pos="378"/>
              </w:tabs>
              <w:ind w:left="-288" w:right="-68"/>
              <w:jc w:val="right"/>
              <w:rPr>
                <w:b/>
                <w:bCs/>
                <w:color w:val="000000"/>
              </w:rPr>
            </w:pPr>
            <w:r w:rsidRPr="004B227C">
              <w:rPr>
                <w:b/>
                <w:bCs/>
                <w:color w:val="000000"/>
              </w:rPr>
              <w:t>6,4%</w:t>
            </w:r>
          </w:p>
        </w:tc>
      </w:tr>
      <w:tr w:rsidR="004B227C" w:rsidRPr="004B227C" w14:paraId="015B7F5D" w14:textId="77777777" w:rsidTr="004B227C">
        <w:trPr>
          <w:trHeight w:val="201"/>
        </w:trPr>
        <w:tc>
          <w:tcPr>
            <w:tcW w:w="1793" w:type="pct"/>
            <w:shd w:val="clear" w:color="auto" w:fill="auto"/>
            <w:noWrap/>
            <w:vAlign w:val="bottom"/>
          </w:tcPr>
          <w:p w14:paraId="59738376" w14:textId="77777777" w:rsidR="004B227C" w:rsidRPr="004B227C" w:rsidRDefault="004B227C" w:rsidP="004B227C">
            <w:pPr>
              <w:ind w:right="-33"/>
              <w:rPr>
                <w:color w:val="000000"/>
              </w:rPr>
            </w:pPr>
            <w:r w:rsidRPr="004B227C">
              <w:rPr>
                <w:color w:val="000000"/>
              </w:rPr>
              <w:t>Agenția Franceză pentru Dezvoltare</w:t>
            </w:r>
          </w:p>
        </w:tc>
        <w:tc>
          <w:tcPr>
            <w:tcW w:w="559" w:type="pct"/>
            <w:shd w:val="clear" w:color="auto" w:fill="auto"/>
            <w:noWrap/>
            <w:vAlign w:val="bottom"/>
          </w:tcPr>
          <w:p w14:paraId="3F872121" w14:textId="77777777" w:rsidR="004B227C" w:rsidRPr="004B227C" w:rsidRDefault="004B227C" w:rsidP="004B227C">
            <w:pPr>
              <w:ind w:hanging="81"/>
              <w:jc w:val="center"/>
              <w:rPr>
                <w:color w:val="000000"/>
              </w:rPr>
            </w:pPr>
            <w:r w:rsidRPr="004B227C">
              <w:rPr>
                <w:color w:val="000000"/>
              </w:rPr>
              <w:t>-</w:t>
            </w:r>
          </w:p>
        </w:tc>
        <w:tc>
          <w:tcPr>
            <w:tcW w:w="516" w:type="pct"/>
            <w:shd w:val="clear" w:color="auto" w:fill="auto"/>
            <w:noWrap/>
            <w:vAlign w:val="bottom"/>
          </w:tcPr>
          <w:p w14:paraId="3E0ED1F8" w14:textId="77777777" w:rsidR="004B227C" w:rsidRPr="004B227C" w:rsidRDefault="004B227C" w:rsidP="004B227C">
            <w:pPr>
              <w:tabs>
                <w:tab w:val="left" w:pos="434"/>
              </w:tabs>
              <w:ind w:left="-288" w:right="-68"/>
              <w:jc w:val="center"/>
              <w:rPr>
                <w:color w:val="000000"/>
              </w:rPr>
            </w:pPr>
            <w:r w:rsidRPr="004B227C">
              <w:rPr>
                <w:color w:val="000000"/>
              </w:rPr>
              <w:t>-</w:t>
            </w:r>
          </w:p>
        </w:tc>
        <w:tc>
          <w:tcPr>
            <w:tcW w:w="559" w:type="pct"/>
            <w:shd w:val="clear" w:color="auto" w:fill="auto"/>
            <w:noWrap/>
            <w:vAlign w:val="bottom"/>
          </w:tcPr>
          <w:p w14:paraId="5999EEE9" w14:textId="77777777" w:rsidR="004B227C" w:rsidRPr="004B227C" w:rsidRDefault="004B227C" w:rsidP="004B227C">
            <w:pPr>
              <w:ind w:hanging="81"/>
              <w:jc w:val="center"/>
              <w:rPr>
                <w:color w:val="000000"/>
              </w:rPr>
            </w:pPr>
            <w:r w:rsidRPr="004B227C">
              <w:rPr>
                <w:color w:val="000000"/>
              </w:rPr>
              <w:t>-</w:t>
            </w:r>
          </w:p>
        </w:tc>
        <w:tc>
          <w:tcPr>
            <w:tcW w:w="428" w:type="pct"/>
            <w:shd w:val="clear" w:color="auto" w:fill="auto"/>
            <w:noWrap/>
            <w:vAlign w:val="bottom"/>
          </w:tcPr>
          <w:p w14:paraId="016F35FE" w14:textId="77777777" w:rsidR="004B227C" w:rsidRPr="004B227C" w:rsidRDefault="004B227C" w:rsidP="004B227C">
            <w:pPr>
              <w:tabs>
                <w:tab w:val="left" w:pos="434"/>
              </w:tabs>
              <w:ind w:left="-288" w:right="-68"/>
              <w:jc w:val="center"/>
              <w:rPr>
                <w:color w:val="000000"/>
              </w:rPr>
            </w:pPr>
            <w:r w:rsidRPr="004B227C">
              <w:rPr>
                <w:color w:val="000000"/>
              </w:rPr>
              <w:t>-</w:t>
            </w:r>
          </w:p>
        </w:tc>
        <w:tc>
          <w:tcPr>
            <w:tcW w:w="559" w:type="pct"/>
            <w:shd w:val="clear" w:color="auto" w:fill="auto"/>
            <w:noWrap/>
            <w:vAlign w:val="bottom"/>
          </w:tcPr>
          <w:p w14:paraId="2277007B" w14:textId="77777777" w:rsidR="004B227C" w:rsidRPr="004B227C" w:rsidRDefault="004B227C" w:rsidP="004B227C">
            <w:pPr>
              <w:ind w:hanging="81"/>
              <w:jc w:val="right"/>
              <w:rPr>
                <w:color w:val="000000"/>
              </w:rPr>
            </w:pPr>
            <w:r w:rsidRPr="004B227C">
              <w:rPr>
                <w:color w:val="000000"/>
              </w:rPr>
              <w:t>79,8</w:t>
            </w:r>
          </w:p>
        </w:tc>
        <w:tc>
          <w:tcPr>
            <w:tcW w:w="587" w:type="pct"/>
            <w:shd w:val="clear" w:color="auto" w:fill="auto"/>
            <w:noWrap/>
            <w:vAlign w:val="bottom"/>
          </w:tcPr>
          <w:p w14:paraId="4A5A32CB" w14:textId="77777777" w:rsidR="004B227C" w:rsidRPr="004B227C" w:rsidRDefault="004B227C" w:rsidP="004B227C">
            <w:pPr>
              <w:tabs>
                <w:tab w:val="left" w:pos="434"/>
              </w:tabs>
              <w:ind w:left="-288" w:right="-68"/>
              <w:jc w:val="right"/>
              <w:rPr>
                <w:color w:val="000000"/>
              </w:rPr>
            </w:pPr>
            <w:r w:rsidRPr="004B227C">
              <w:rPr>
                <w:color w:val="000000"/>
              </w:rPr>
              <w:t>39,5%</w:t>
            </w:r>
          </w:p>
        </w:tc>
      </w:tr>
      <w:tr w:rsidR="004B227C" w:rsidRPr="004B227C" w14:paraId="6CB45232" w14:textId="77777777" w:rsidTr="004B227C">
        <w:trPr>
          <w:trHeight w:val="201"/>
        </w:trPr>
        <w:tc>
          <w:tcPr>
            <w:tcW w:w="1793" w:type="pct"/>
            <w:shd w:val="clear" w:color="auto" w:fill="auto"/>
            <w:noWrap/>
            <w:vAlign w:val="bottom"/>
          </w:tcPr>
          <w:p w14:paraId="2E31B3E8" w14:textId="77777777" w:rsidR="004B227C" w:rsidRPr="004B227C" w:rsidRDefault="004B227C" w:rsidP="004B227C">
            <w:pPr>
              <w:ind w:right="-33"/>
              <w:rPr>
                <w:color w:val="000000"/>
              </w:rPr>
            </w:pPr>
            <w:r w:rsidRPr="004B227C">
              <w:rPr>
                <w:color w:val="000000"/>
              </w:rPr>
              <w:t>JICA</w:t>
            </w:r>
          </w:p>
        </w:tc>
        <w:tc>
          <w:tcPr>
            <w:tcW w:w="559" w:type="pct"/>
            <w:shd w:val="clear" w:color="auto" w:fill="auto"/>
            <w:noWrap/>
            <w:vAlign w:val="bottom"/>
          </w:tcPr>
          <w:p w14:paraId="43CF89B3" w14:textId="77777777" w:rsidR="004B227C" w:rsidRPr="004B227C" w:rsidRDefault="004B227C" w:rsidP="004B227C">
            <w:pPr>
              <w:ind w:hanging="81"/>
              <w:jc w:val="right"/>
              <w:rPr>
                <w:color w:val="000000"/>
              </w:rPr>
            </w:pPr>
            <w:r w:rsidRPr="004B227C">
              <w:rPr>
                <w:color w:val="000000"/>
              </w:rPr>
              <w:t>55,3</w:t>
            </w:r>
          </w:p>
        </w:tc>
        <w:tc>
          <w:tcPr>
            <w:tcW w:w="516" w:type="pct"/>
            <w:shd w:val="clear" w:color="auto" w:fill="auto"/>
            <w:noWrap/>
            <w:vAlign w:val="bottom"/>
          </w:tcPr>
          <w:p w14:paraId="0BE262C6" w14:textId="77777777" w:rsidR="004B227C" w:rsidRPr="004B227C" w:rsidRDefault="004B227C" w:rsidP="004B227C">
            <w:pPr>
              <w:tabs>
                <w:tab w:val="left" w:pos="434"/>
              </w:tabs>
              <w:ind w:left="-288" w:right="-68"/>
              <w:jc w:val="right"/>
              <w:rPr>
                <w:color w:val="000000"/>
              </w:rPr>
            </w:pPr>
            <w:r w:rsidRPr="004B227C">
              <w:rPr>
                <w:color w:val="000000"/>
              </w:rPr>
              <w:t>29,7%</w:t>
            </w:r>
          </w:p>
        </w:tc>
        <w:tc>
          <w:tcPr>
            <w:tcW w:w="559" w:type="pct"/>
            <w:shd w:val="clear" w:color="auto" w:fill="auto"/>
            <w:noWrap/>
            <w:vAlign w:val="bottom"/>
          </w:tcPr>
          <w:p w14:paraId="06F3ED59" w14:textId="77777777" w:rsidR="004B227C" w:rsidRPr="004B227C" w:rsidRDefault="004B227C" w:rsidP="004B227C">
            <w:pPr>
              <w:ind w:hanging="81"/>
              <w:jc w:val="right"/>
              <w:rPr>
                <w:color w:val="000000"/>
              </w:rPr>
            </w:pPr>
            <w:r w:rsidRPr="004B227C">
              <w:rPr>
                <w:color w:val="000000"/>
              </w:rPr>
              <w:t>49,6</w:t>
            </w:r>
          </w:p>
        </w:tc>
        <w:tc>
          <w:tcPr>
            <w:tcW w:w="428" w:type="pct"/>
            <w:shd w:val="clear" w:color="auto" w:fill="auto"/>
            <w:noWrap/>
            <w:vAlign w:val="bottom"/>
          </w:tcPr>
          <w:p w14:paraId="56E51146" w14:textId="77777777" w:rsidR="004B227C" w:rsidRPr="004B227C" w:rsidRDefault="004B227C" w:rsidP="004B227C">
            <w:pPr>
              <w:tabs>
                <w:tab w:val="left" w:pos="434"/>
              </w:tabs>
              <w:ind w:left="-288" w:right="-68"/>
              <w:jc w:val="right"/>
              <w:rPr>
                <w:color w:val="000000"/>
              </w:rPr>
            </w:pPr>
            <w:r w:rsidRPr="004B227C">
              <w:rPr>
                <w:color w:val="000000"/>
              </w:rPr>
              <w:t>42,1%</w:t>
            </w:r>
          </w:p>
        </w:tc>
        <w:tc>
          <w:tcPr>
            <w:tcW w:w="559" w:type="pct"/>
            <w:shd w:val="clear" w:color="auto" w:fill="auto"/>
            <w:noWrap/>
            <w:vAlign w:val="bottom"/>
          </w:tcPr>
          <w:p w14:paraId="2CD48F23" w14:textId="77777777" w:rsidR="004B227C" w:rsidRPr="004B227C" w:rsidRDefault="004B227C" w:rsidP="004B227C">
            <w:pPr>
              <w:ind w:hanging="81"/>
              <w:jc w:val="right"/>
              <w:rPr>
                <w:color w:val="000000"/>
              </w:rPr>
            </w:pPr>
            <w:r w:rsidRPr="004B227C">
              <w:rPr>
                <w:color w:val="000000"/>
              </w:rPr>
              <w:t>51,7</w:t>
            </w:r>
          </w:p>
        </w:tc>
        <w:tc>
          <w:tcPr>
            <w:tcW w:w="587" w:type="pct"/>
            <w:shd w:val="clear" w:color="auto" w:fill="auto"/>
            <w:noWrap/>
            <w:vAlign w:val="bottom"/>
          </w:tcPr>
          <w:p w14:paraId="7183E9FC" w14:textId="77777777" w:rsidR="004B227C" w:rsidRPr="004B227C" w:rsidRDefault="004B227C" w:rsidP="004B227C">
            <w:pPr>
              <w:tabs>
                <w:tab w:val="left" w:pos="434"/>
              </w:tabs>
              <w:ind w:left="-288" w:right="-68"/>
              <w:jc w:val="right"/>
              <w:rPr>
                <w:color w:val="000000"/>
              </w:rPr>
            </w:pPr>
            <w:r w:rsidRPr="004B227C">
              <w:rPr>
                <w:color w:val="000000"/>
              </w:rPr>
              <w:t>25,7%</w:t>
            </w:r>
          </w:p>
        </w:tc>
      </w:tr>
      <w:tr w:rsidR="004B227C" w:rsidRPr="004B227C" w14:paraId="1A9C8E08" w14:textId="77777777" w:rsidTr="004B227C">
        <w:trPr>
          <w:trHeight w:val="201"/>
        </w:trPr>
        <w:tc>
          <w:tcPr>
            <w:tcW w:w="1793" w:type="pct"/>
            <w:shd w:val="clear" w:color="auto" w:fill="auto"/>
            <w:noWrap/>
            <w:vAlign w:val="bottom"/>
          </w:tcPr>
          <w:p w14:paraId="5CC2267F" w14:textId="77777777" w:rsidR="004B227C" w:rsidRPr="004B227C" w:rsidRDefault="004B227C" w:rsidP="004B227C">
            <w:pPr>
              <w:ind w:right="-33"/>
              <w:rPr>
                <w:color w:val="000000"/>
              </w:rPr>
            </w:pPr>
            <w:r w:rsidRPr="004B227C">
              <w:rPr>
                <w:color w:val="000000"/>
              </w:rPr>
              <w:t>Guvernul Poloniei</w:t>
            </w:r>
          </w:p>
        </w:tc>
        <w:tc>
          <w:tcPr>
            <w:tcW w:w="559" w:type="pct"/>
            <w:shd w:val="clear" w:color="auto" w:fill="auto"/>
            <w:noWrap/>
            <w:vAlign w:val="bottom"/>
          </w:tcPr>
          <w:p w14:paraId="1F4BCA5A" w14:textId="77777777" w:rsidR="004B227C" w:rsidRPr="004B227C" w:rsidRDefault="004B227C" w:rsidP="004B227C">
            <w:pPr>
              <w:ind w:hanging="81"/>
              <w:jc w:val="right"/>
              <w:rPr>
                <w:color w:val="000000"/>
              </w:rPr>
            </w:pPr>
            <w:r w:rsidRPr="004B227C">
              <w:rPr>
                <w:color w:val="000000"/>
              </w:rPr>
              <w:t>0,5</w:t>
            </w:r>
          </w:p>
        </w:tc>
        <w:tc>
          <w:tcPr>
            <w:tcW w:w="516" w:type="pct"/>
            <w:shd w:val="clear" w:color="auto" w:fill="auto"/>
            <w:noWrap/>
            <w:vAlign w:val="bottom"/>
          </w:tcPr>
          <w:p w14:paraId="399EADF8" w14:textId="77777777" w:rsidR="004B227C" w:rsidRPr="004B227C" w:rsidRDefault="004B227C" w:rsidP="004B227C">
            <w:pPr>
              <w:tabs>
                <w:tab w:val="left" w:pos="434"/>
              </w:tabs>
              <w:ind w:left="-288" w:right="-68"/>
              <w:jc w:val="right"/>
              <w:rPr>
                <w:color w:val="000000"/>
              </w:rPr>
            </w:pPr>
            <w:r w:rsidRPr="004B227C">
              <w:rPr>
                <w:color w:val="000000"/>
              </w:rPr>
              <w:t>0,3%</w:t>
            </w:r>
          </w:p>
        </w:tc>
        <w:tc>
          <w:tcPr>
            <w:tcW w:w="559" w:type="pct"/>
            <w:shd w:val="clear" w:color="auto" w:fill="auto"/>
            <w:noWrap/>
            <w:vAlign w:val="bottom"/>
          </w:tcPr>
          <w:p w14:paraId="1784E3AE" w14:textId="77777777" w:rsidR="004B227C" w:rsidRPr="004B227C" w:rsidRDefault="004B227C" w:rsidP="004B227C">
            <w:pPr>
              <w:ind w:hanging="81"/>
              <w:jc w:val="right"/>
              <w:rPr>
                <w:color w:val="000000"/>
              </w:rPr>
            </w:pPr>
            <w:r w:rsidRPr="004B227C">
              <w:rPr>
                <w:color w:val="000000"/>
              </w:rPr>
              <w:t>0,5</w:t>
            </w:r>
          </w:p>
        </w:tc>
        <w:tc>
          <w:tcPr>
            <w:tcW w:w="428" w:type="pct"/>
            <w:shd w:val="clear" w:color="auto" w:fill="auto"/>
            <w:noWrap/>
            <w:vAlign w:val="bottom"/>
          </w:tcPr>
          <w:p w14:paraId="601F42DB" w14:textId="77777777" w:rsidR="004B227C" w:rsidRPr="004B227C" w:rsidRDefault="004B227C" w:rsidP="004B227C">
            <w:pPr>
              <w:tabs>
                <w:tab w:val="left" w:pos="434"/>
              </w:tabs>
              <w:ind w:left="-288" w:right="-68"/>
              <w:jc w:val="right"/>
              <w:rPr>
                <w:color w:val="000000"/>
              </w:rPr>
            </w:pPr>
            <w:r w:rsidRPr="004B227C">
              <w:rPr>
                <w:color w:val="000000"/>
              </w:rPr>
              <w:t>0,4%</w:t>
            </w:r>
          </w:p>
        </w:tc>
        <w:tc>
          <w:tcPr>
            <w:tcW w:w="559" w:type="pct"/>
            <w:shd w:val="clear" w:color="auto" w:fill="auto"/>
            <w:noWrap/>
            <w:vAlign w:val="bottom"/>
          </w:tcPr>
          <w:p w14:paraId="2A54B1B0" w14:textId="77777777" w:rsidR="004B227C" w:rsidRPr="004B227C" w:rsidRDefault="004B227C" w:rsidP="004B227C">
            <w:pPr>
              <w:ind w:hanging="81"/>
              <w:jc w:val="right"/>
              <w:rPr>
                <w:color w:val="000000"/>
              </w:rPr>
            </w:pPr>
            <w:r w:rsidRPr="004B227C">
              <w:rPr>
                <w:color w:val="000000"/>
              </w:rPr>
              <w:t>21,7</w:t>
            </w:r>
          </w:p>
        </w:tc>
        <w:tc>
          <w:tcPr>
            <w:tcW w:w="587" w:type="pct"/>
            <w:shd w:val="clear" w:color="auto" w:fill="auto"/>
            <w:noWrap/>
            <w:vAlign w:val="bottom"/>
          </w:tcPr>
          <w:p w14:paraId="0E317685" w14:textId="77777777" w:rsidR="004B227C" w:rsidRPr="004B227C" w:rsidRDefault="004B227C" w:rsidP="004B227C">
            <w:pPr>
              <w:tabs>
                <w:tab w:val="left" w:pos="434"/>
              </w:tabs>
              <w:ind w:left="-288" w:right="-68"/>
              <w:jc w:val="right"/>
              <w:rPr>
                <w:color w:val="000000"/>
              </w:rPr>
            </w:pPr>
            <w:r w:rsidRPr="004B227C">
              <w:rPr>
                <w:color w:val="000000"/>
              </w:rPr>
              <w:t>10,8%</w:t>
            </w:r>
          </w:p>
        </w:tc>
      </w:tr>
      <w:tr w:rsidR="004B227C" w:rsidRPr="004B227C" w14:paraId="47531655" w14:textId="77777777" w:rsidTr="004B227C">
        <w:trPr>
          <w:trHeight w:val="114"/>
        </w:trPr>
        <w:tc>
          <w:tcPr>
            <w:tcW w:w="1793" w:type="pct"/>
            <w:shd w:val="clear" w:color="auto" w:fill="auto"/>
            <w:noWrap/>
            <w:vAlign w:val="bottom"/>
            <w:hideMark/>
          </w:tcPr>
          <w:p w14:paraId="030187DA" w14:textId="77777777" w:rsidR="004B227C" w:rsidRPr="004B227C" w:rsidRDefault="004B227C" w:rsidP="004B227C">
            <w:pPr>
              <w:ind w:right="-33"/>
              <w:rPr>
                <w:color w:val="000000"/>
              </w:rPr>
            </w:pPr>
            <w:r w:rsidRPr="004B227C">
              <w:rPr>
                <w:color w:val="000000"/>
              </w:rPr>
              <w:t>UniCredit (Austria)</w:t>
            </w:r>
          </w:p>
        </w:tc>
        <w:tc>
          <w:tcPr>
            <w:tcW w:w="559" w:type="pct"/>
            <w:shd w:val="clear" w:color="auto" w:fill="auto"/>
            <w:noWrap/>
            <w:vAlign w:val="bottom"/>
            <w:hideMark/>
          </w:tcPr>
          <w:p w14:paraId="6CC5597C" w14:textId="77777777" w:rsidR="004B227C" w:rsidRPr="004B227C" w:rsidRDefault="004B227C" w:rsidP="004B227C">
            <w:pPr>
              <w:ind w:hanging="81"/>
              <w:jc w:val="right"/>
              <w:rPr>
                <w:color w:val="000000"/>
              </w:rPr>
            </w:pPr>
            <w:r w:rsidRPr="004B227C">
              <w:rPr>
                <w:color w:val="000000"/>
              </w:rPr>
              <w:t>23,1</w:t>
            </w:r>
          </w:p>
        </w:tc>
        <w:tc>
          <w:tcPr>
            <w:tcW w:w="516" w:type="pct"/>
            <w:shd w:val="clear" w:color="auto" w:fill="auto"/>
            <w:noWrap/>
            <w:vAlign w:val="bottom"/>
            <w:hideMark/>
          </w:tcPr>
          <w:p w14:paraId="6A06D917" w14:textId="77777777" w:rsidR="004B227C" w:rsidRPr="004B227C" w:rsidRDefault="004B227C" w:rsidP="004B227C">
            <w:pPr>
              <w:tabs>
                <w:tab w:val="left" w:pos="434"/>
              </w:tabs>
              <w:ind w:left="-288" w:right="-68"/>
              <w:jc w:val="right"/>
              <w:rPr>
                <w:color w:val="000000"/>
              </w:rPr>
            </w:pPr>
            <w:r w:rsidRPr="004B227C">
              <w:rPr>
                <w:color w:val="000000"/>
              </w:rPr>
              <w:t>12,4%</w:t>
            </w:r>
          </w:p>
        </w:tc>
        <w:tc>
          <w:tcPr>
            <w:tcW w:w="559" w:type="pct"/>
            <w:shd w:val="clear" w:color="auto" w:fill="auto"/>
            <w:noWrap/>
            <w:vAlign w:val="bottom"/>
            <w:hideMark/>
          </w:tcPr>
          <w:p w14:paraId="23C33F9E" w14:textId="77777777" w:rsidR="004B227C" w:rsidRPr="004B227C" w:rsidRDefault="004B227C" w:rsidP="004B227C">
            <w:pPr>
              <w:ind w:hanging="81"/>
              <w:jc w:val="right"/>
              <w:rPr>
                <w:color w:val="000000"/>
              </w:rPr>
            </w:pPr>
            <w:r w:rsidRPr="004B227C">
              <w:rPr>
                <w:color w:val="000000"/>
              </w:rPr>
              <w:t>19,2</w:t>
            </w:r>
          </w:p>
        </w:tc>
        <w:tc>
          <w:tcPr>
            <w:tcW w:w="428" w:type="pct"/>
            <w:shd w:val="clear" w:color="auto" w:fill="auto"/>
            <w:noWrap/>
            <w:vAlign w:val="bottom"/>
            <w:hideMark/>
          </w:tcPr>
          <w:p w14:paraId="146C5855" w14:textId="77777777" w:rsidR="004B227C" w:rsidRPr="004B227C" w:rsidRDefault="004B227C" w:rsidP="004B227C">
            <w:pPr>
              <w:tabs>
                <w:tab w:val="left" w:pos="434"/>
              </w:tabs>
              <w:ind w:left="-288" w:right="-68"/>
              <w:jc w:val="right"/>
              <w:rPr>
                <w:color w:val="000000"/>
              </w:rPr>
            </w:pPr>
            <w:r w:rsidRPr="004B227C">
              <w:rPr>
                <w:color w:val="000000"/>
              </w:rPr>
              <w:t>16,3%</w:t>
            </w:r>
          </w:p>
        </w:tc>
        <w:tc>
          <w:tcPr>
            <w:tcW w:w="559" w:type="pct"/>
            <w:shd w:val="clear" w:color="auto" w:fill="auto"/>
            <w:noWrap/>
            <w:vAlign w:val="bottom"/>
          </w:tcPr>
          <w:p w14:paraId="1B8576BE" w14:textId="77777777" w:rsidR="004B227C" w:rsidRPr="004B227C" w:rsidRDefault="004B227C" w:rsidP="004B227C">
            <w:pPr>
              <w:ind w:hanging="81"/>
              <w:jc w:val="right"/>
              <w:rPr>
                <w:color w:val="000000"/>
              </w:rPr>
            </w:pPr>
            <w:r w:rsidRPr="004B227C">
              <w:rPr>
                <w:color w:val="000000"/>
              </w:rPr>
              <w:t>16,0</w:t>
            </w:r>
          </w:p>
        </w:tc>
        <w:tc>
          <w:tcPr>
            <w:tcW w:w="587" w:type="pct"/>
            <w:shd w:val="clear" w:color="auto" w:fill="auto"/>
            <w:noWrap/>
            <w:vAlign w:val="bottom"/>
          </w:tcPr>
          <w:p w14:paraId="6A2923E6" w14:textId="77777777" w:rsidR="004B227C" w:rsidRPr="004B227C" w:rsidRDefault="004B227C" w:rsidP="004B227C">
            <w:pPr>
              <w:tabs>
                <w:tab w:val="left" w:pos="434"/>
              </w:tabs>
              <w:ind w:left="-288" w:right="-68"/>
              <w:jc w:val="right"/>
              <w:rPr>
                <w:color w:val="000000"/>
              </w:rPr>
            </w:pPr>
            <w:r w:rsidRPr="004B227C">
              <w:rPr>
                <w:color w:val="000000"/>
              </w:rPr>
              <w:t>7,9%</w:t>
            </w:r>
          </w:p>
        </w:tc>
      </w:tr>
      <w:tr w:rsidR="004B227C" w:rsidRPr="004B227C" w14:paraId="3F35E914" w14:textId="77777777" w:rsidTr="004B227C">
        <w:trPr>
          <w:trHeight w:val="114"/>
        </w:trPr>
        <w:tc>
          <w:tcPr>
            <w:tcW w:w="1793" w:type="pct"/>
            <w:shd w:val="clear" w:color="auto" w:fill="auto"/>
            <w:noWrap/>
            <w:vAlign w:val="bottom"/>
          </w:tcPr>
          <w:p w14:paraId="598C844F" w14:textId="77777777" w:rsidR="004B227C" w:rsidRPr="004B227C" w:rsidRDefault="004B227C" w:rsidP="004B227C">
            <w:pPr>
              <w:ind w:right="-33"/>
              <w:rPr>
                <w:color w:val="000000"/>
              </w:rPr>
            </w:pPr>
            <w:r w:rsidRPr="004B227C">
              <w:rPr>
                <w:color w:val="000000"/>
              </w:rPr>
              <w:t xml:space="preserve">Guvernul Rusiei </w:t>
            </w:r>
          </w:p>
        </w:tc>
        <w:tc>
          <w:tcPr>
            <w:tcW w:w="559" w:type="pct"/>
            <w:shd w:val="clear" w:color="auto" w:fill="auto"/>
            <w:noWrap/>
            <w:vAlign w:val="bottom"/>
          </w:tcPr>
          <w:p w14:paraId="7EBCA4D6" w14:textId="77777777" w:rsidR="004B227C" w:rsidRPr="004B227C" w:rsidRDefault="004B227C" w:rsidP="004B227C">
            <w:pPr>
              <w:ind w:hanging="81"/>
              <w:jc w:val="right"/>
              <w:rPr>
                <w:color w:val="000000"/>
              </w:rPr>
            </w:pPr>
            <w:r w:rsidRPr="004B227C">
              <w:rPr>
                <w:color w:val="000000"/>
              </w:rPr>
              <w:t>25,4</w:t>
            </w:r>
          </w:p>
        </w:tc>
        <w:tc>
          <w:tcPr>
            <w:tcW w:w="516" w:type="pct"/>
            <w:shd w:val="clear" w:color="auto" w:fill="auto"/>
            <w:noWrap/>
            <w:vAlign w:val="bottom"/>
          </w:tcPr>
          <w:p w14:paraId="260C934A" w14:textId="77777777" w:rsidR="004B227C" w:rsidRPr="004B227C" w:rsidRDefault="004B227C" w:rsidP="004B227C">
            <w:pPr>
              <w:tabs>
                <w:tab w:val="left" w:pos="434"/>
              </w:tabs>
              <w:ind w:left="-288" w:right="-68"/>
              <w:jc w:val="right"/>
              <w:rPr>
                <w:color w:val="000000"/>
              </w:rPr>
            </w:pPr>
            <w:r w:rsidRPr="004B227C">
              <w:rPr>
                <w:color w:val="000000"/>
              </w:rPr>
              <w:t>13,6%</w:t>
            </w:r>
          </w:p>
        </w:tc>
        <w:tc>
          <w:tcPr>
            <w:tcW w:w="559" w:type="pct"/>
            <w:shd w:val="clear" w:color="auto" w:fill="auto"/>
            <w:noWrap/>
            <w:vAlign w:val="bottom"/>
          </w:tcPr>
          <w:p w14:paraId="4B7B46F0" w14:textId="77777777" w:rsidR="004B227C" w:rsidRPr="004B227C" w:rsidRDefault="004B227C" w:rsidP="004B227C">
            <w:pPr>
              <w:ind w:hanging="81"/>
              <w:jc w:val="right"/>
              <w:rPr>
                <w:color w:val="000000"/>
              </w:rPr>
            </w:pPr>
            <w:r w:rsidRPr="004B227C">
              <w:rPr>
                <w:color w:val="000000"/>
              </w:rPr>
              <w:t>14,5</w:t>
            </w:r>
          </w:p>
        </w:tc>
        <w:tc>
          <w:tcPr>
            <w:tcW w:w="428" w:type="pct"/>
            <w:shd w:val="clear" w:color="auto" w:fill="auto"/>
            <w:noWrap/>
            <w:vAlign w:val="bottom"/>
          </w:tcPr>
          <w:p w14:paraId="535D42D9" w14:textId="77777777" w:rsidR="004B227C" w:rsidRPr="004B227C" w:rsidRDefault="004B227C" w:rsidP="004B227C">
            <w:pPr>
              <w:tabs>
                <w:tab w:val="left" w:pos="434"/>
              </w:tabs>
              <w:ind w:left="-288" w:right="-68"/>
              <w:jc w:val="right"/>
              <w:rPr>
                <w:color w:val="000000"/>
              </w:rPr>
            </w:pPr>
            <w:r w:rsidRPr="004B227C">
              <w:rPr>
                <w:color w:val="000000"/>
              </w:rPr>
              <w:t>12,3%</w:t>
            </w:r>
          </w:p>
        </w:tc>
        <w:tc>
          <w:tcPr>
            <w:tcW w:w="559" w:type="pct"/>
            <w:shd w:val="clear" w:color="auto" w:fill="auto"/>
            <w:noWrap/>
            <w:vAlign w:val="bottom"/>
          </w:tcPr>
          <w:p w14:paraId="3BDA5A9F" w14:textId="77777777" w:rsidR="004B227C" w:rsidRPr="004B227C" w:rsidRDefault="004B227C" w:rsidP="004B227C">
            <w:pPr>
              <w:ind w:hanging="81"/>
              <w:jc w:val="right"/>
              <w:rPr>
                <w:color w:val="000000"/>
              </w:rPr>
            </w:pPr>
            <w:r w:rsidRPr="004B227C">
              <w:rPr>
                <w:color w:val="000000"/>
              </w:rPr>
              <w:t>14,5</w:t>
            </w:r>
          </w:p>
        </w:tc>
        <w:tc>
          <w:tcPr>
            <w:tcW w:w="587" w:type="pct"/>
            <w:shd w:val="clear" w:color="auto" w:fill="auto"/>
            <w:noWrap/>
            <w:vAlign w:val="bottom"/>
          </w:tcPr>
          <w:p w14:paraId="42D34CCB" w14:textId="77777777" w:rsidR="004B227C" w:rsidRPr="004B227C" w:rsidRDefault="004B227C" w:rsidP="004B227C">
            <w:pPr>
              <w:tabs>
                <w:tab w:val="left" w:pos="434"/>
              </w:tabs>
              <w:ind w:left="-288" w:right="-68"/>
              <w:jc w:val="right"/>
              <w:rPr>
                <w:color w:val="000000"/>
              </w:rPr>
            </w:pPr>
            <w:r w:rsidRPr="004B227C">
              <w:rPr>
                <w:color w:val="000000"/>
              </w:rPr>
              <w:t>7,2%</w:t>
            </w:r>
          </w:p>
        </w:tc>
      </w:tr>
      <w:tr w:rsidR="004B227C" w:rsidRPr="004B227C" w14:paraId="440047D2" w14:textId="77777777" w:rsidTr="004B227C">
        <w:trPr>
          <w:trHeight w:val="114"/>
        </w:trPr>
        <w:tc>
          <w:tcPr>
            <w:tcW w:w="1793" w:type="pct"/>
            <w:shd w:val="clear" w:color="auto" w:fill="auto"/>
            <w:noWrap/>
            <w:vAlign w:val="bottom"/>
          </w:tcPr>
          <w:p w14:paraId="123B7C3C" w14:textId="77777777" w:rsidR="004B227C" w:rsidRPr="004B227C" w:rsidRDefault="004B227C" w:rsidP="004B227C">
            <w:pPr>
              <w:ind w:right="-33"/>
              <w:rPr>
                <w:color w:val="000000"/>
              </w:rPr>
            </w:pPr>
            <w:r w:rsidRPr="004B227C">
              <w:rPr>
                <w:color w:val="000000"/>
              </w:rPr>
              <w:t>Guvernul SUA</w:t>
            </w:r>
          </w:p>
        </w:tc>
        <w:tc>
          <w:tcPr>
            <w:tcW w:w="559" w:type="pct"/>
            <w:shd w:val="clear" w:color="auto" w:fill="auto"/>
            <w:noWrap/>
            <w:vAlign w:val="bottom"/>
          </w:tcPr>
          <w:p w14:paraId="0F19C6B8" w14:textId="77777777" w:rsidR="004B227C" w:rsidRPr="004B227C" w:rsidRDefault="004B227C" w:rsidP="004B227C">
            <w:pPr>
              <w:ind w:hanging="81"/>
              <w:jc w:val="right"/>
              <w:rPr>
                <w:color w:val="000000"/>
              </w:rPr>
            </w:pPr>
            <w:r w:rsidRPr="004B227C">
              <w:rPr>
                <w:color w:val="000000"/>
              </w:rPr>
              <w:t>10,4</w:t>
            </w:r>
          </w:p>
        </w:tc>
        <w:tc>
          <w:tcPr>
            <w:tcW w:w="516" w:type="pct"/>
            <w:shd w:val="clear" w:color="auto" w:fill="auto"/>
            <w:noWrap/>
            <w:vAlign w:val="bottom"/>
          </w:tcPr>
          <w:p w14:paraId="6AE927CE" w14:textId="77777777" w:rsidR="004B227C" w:rsidRPr="004B227C" w:rsidRDefault="004B227C" w:rsidP="004B227C">
            <w:pPr>
              <w:tabs>
                <w:tab w:val="left" w:pos="434"/>
              </w:tabs>
              <w:ind w:left="-288" w:right="-68"/>
              <w:jc w:val="right"/>
              <w:rPr>
                <w:color w:val="000000"/>
              </w:rPr>
            </w:pPr>
            <w:r w:rsidRPr="004B227C">
              <w:rPr>
                <w:color w:val="000000"/>
              </w:rPr>
              <w:t>5,6%</w:t>
            </w:r>
          </w:p>
        </w:tc>
        <w:tc>
          <w:tcPr>
            <w:tcW w:w="559" w:type="pct"/>
            <w:shd w:val="clear" w:color="auto" w:fill="auto"/>
            <w:noWrap/>
            <w:vAlign w:val="bottom"/>
          </w:tcPr>
          <w:p w14:paraId="0DA8F510" w14:textId="77777777" w:rsidR="004B227C" w:rsidRPr="004B227C" w:rsidRDefault="004B227C" w:rsidP="004B227C">
            <w:pPr>
              <w:ind w:hanging="81"/>
              <w:jc w:val="right"/>
              <w:rPr>
                <w:color w:val="000000"/>
              </w:rPr>
            </w:pPr>
            <w:r w:rsidRPr="004B227C">
              <w:rPr>
                <w:color w:val="000000"/>
              </w:rPr>
              <w:t>8,9</w:t>
            </w:r>
          </w:p>
        </w:tc>
        <w:tc>
          <w:tcPr>
            <w:tcW w:w="428" w:type="pct"/>
            <w:shd w:val="clear" w:color="auto" w:fill="auto"/>
            <w:noWrap/>
            <w:vAlign w:val="bottom"/>
          </w:tcPr>
          <w:p w14:paraId="25CE1798" w14:textId="77777777" w:rsidR="004B227C" w:rsidRPr="004B227C" w:rsidRDefault="004B227C" w:rsidP="004B227C">
            <w:pPr>
              <w:tabs>
                <w:tab w:val="left" w:pos="434"/>
              </w:tabs>
              <w:ind w:left="-288" w:right="-68"/>
              <w:jc w:val="right"/>
              <w:rPr>
                <w:color w:val="000000"/>
              </w:rPr>
            </w:pPr>
            <w:r w:rsidRPr="004B227C">
              <w:rPr>
                <w:color w:val="000000"/>
              </w:rPr>
              <w:t>7,5%</w:t>
            </w:r>
          </w:p>
        </w:tc>
        <w:tc>
          <w:tcPr>
            <w:tcW w:w="559" w:type="pct"/>
            <w:shd w:val="clear" w:color="auto" w:fill="auto"/>
            <w:noWrap/>
            <w:vAlign w:val="bottom"/>
          </w:tcPr>
          <w:p w14:paraId="6E6BDF35" w14:textId="77777777" w:rsidR="004B227C" w:rsidRPr="004B227C" w:rsidRDefault="004B227C" w:rsidP="004B227C">
            <w:pPr>
              <w:ind w:hanging="81"/>
              <w:jc w:val="right"/>
              <w:rPr>
                <w:color w:val="000000"/>
              </w:rPr>
            </w:pPr>
            <w:r w:rsidRPr="004B227C">
              <w:rPr>
                <w:color w:val="000000"/>
              </w:rPr>
              <w:t>7,4</w:t>
            </w:r>
          </w:p>
        </w:tc>
        <w:tc>
          <w:tcPr>
            <w:tcW w:w="587" w:type="pct"/>
            <w:shd w:val="clear" w:color="auto" w:fill="auto"/>
            <w:noWrap/>
            <w:vAlign w:val="bottom"/>
          </w:tcPr>
          <w:p w14:paraId="3B5EEEEA" w14:textId="77777777" w:rsidR="004B227C" w:rsidRPr="004B227C" w:rsidRDefault="004B227C" w:rsidP="004B227C">
            <w:pPr>
              <w:tabs>
                <w:tab w:val="left" w:pos="434"/>
              </w:tabs>
              <w:ind w:left="-288" w:right="-68"/>
              <w:jc w:val="center"/>
              <w:rPr>
                <w:color w:val="000000"/>
              </w:rPr>
            </w:pPr>
            <w:r w:rsidRPr="004B227C">
              <w:rPr>
                <w:color w:val="000000"/>
              </w:rPr>
              <w:t xml:space="preserve">           3,7%</w:t>
            </w:r>
          </w:p>
        </w:tc>
      </w:tr>
      <w:tr w:rsidR="004B227C" w:rsidRPr="004B227C" w14:paraId="2D3BF46C" w14:textId="77777777" w:rsidTr="004B227C">
        <w:trPr>
          <w:trHeight w:val="114"/>
        </w:trPr>
        <w:tc>
          <w:tcPr>
            <w:tcW w:w="1793" w:type="pct"/>
            <w:shd w:val="clear" w:color="auto" w:fill="auto"/>
            <w:noWrap/>
            <w:vAlign w:val="bottom"/>
            <w:hideMark/>
          </w:tcPr>
          <w:p w14:paraId="59D021B3" w14:textId="77777777" w:rsidR="004B227C" w:rsidRPr="004B227C" w:rsidRDefault="004B227C" w:rsidP="004B227C">
            <w:pPr>
              <w:ind w:right="-33"/>
              <w:rPr>
                <w:color w:val="000000"/>
              </w:rPr>
            </w:pPr>
            <w:r w:rsidRPr="004B227C">
              <w:rPr>
                <w:color w:val="000000"/>
              </w:rPr>
              <w:t>CCC (SUA)</w:t>
            </w:r>
          </w:p>
        </w:tc>
        <w:tc>
          <w:tcPr>
            <w:tcW w:w="559" w:type="pct"/>
            <w:shd w:val="clear" w:color="auto" w:fill="auto"/>
            <w:noWrap/>
            <w:vAlign w:val="bottom"/>
            <w:hideMark/>
          </w:tcPr>
          <w:p w14:paraId="20A9A4C6" w14:textId="77777777" w:rsidR="004B227C" w:rsidRPr="004B227C" w:rsidRDefault="004B227C" w:rsidP="004B227C">
            <w:pPr>
              <w:ind w:hanging="81"/>
              <w:jc w:val="right"/>
              <w:rPr>
                <w:color w:val="000000"/>
              </w:rPr>
            </w:pPr>
            <w:r w:rsidRPr="004B227C">
              <w:rPr>
                <w:color w:val="000000"/>
              </w:rPr>
              <w:t>10,6</w:t>
            </w:r>
          </w:p>
        </w:tc>
        <w:tc>
          <w:tcPr>
            <w:tcW w:w="516" w:type="pct"/>
            <w:shd w:val="clear" w:color="auto" w:fill="auto"/>
            <w:noWrap/>
            <w:vAlign w:val="bottom"/>
            <w:hideMark/>
          </w:tcPr>
          <w:p w14:paraId="2723041E" w14:textId="77777777" w:rsidR="004B227C" w:rsidRPr="004B227C" w:rsidRDefault="004B227C" w:rsidP="004B227C">
            <w:pPr>
              <w:tabs>
                <w:tab w:val="left" w:pos="434"/>
              </w:tabs>
              <w:ind w:left="-288" w:right="-68"/>
              <w:jc w:val="right"/>
              <w:rPr>
                <w:color w:val="000000"/>
              </w:rPr>
            </w:pPr>
            <w:r w:rsidRPr="004B227C">
              <w:rPr>
                <w:color w:val="000000"/>
              </w:rPr>
              <w:t>5,7%</w:t>
            </w:r>
          </w:p>
        </w:tc>
        <w:tc>
          <w:tcPr>
            <w:tcW w:w="559" w:type="pct"/>
            <w:shd w:val="clear" w:color="auto" w:fill="auto"/>
            <w:noWrap/>
            <w:vAlign w:val="bottom"/>
            <w:hideMark/>
          </w:tcPr>
          <w:p w14:paraId="0561B19E" w14:textId="77777777" w:rsidR="004B227C" w:rsidRPr="004B227C" w:rsidRDefault="004B227C" w:rsidP="004B227C">
            <w:pPr>
              <w:ind w:hanging="81"/>
              <w:jc w:val="right"/>
              <w:rPr>
                <w:color w:val="000000"/>
              </w:rPr>
            </w:pPr>
            <w:r w:rsidRPr="004B227C">
              <w:rPr>
                <w:color w:val="000000"/>
              </w:rPr>
              <w:t>8,0</w:t>
            </w:r>
          </w:p>
        </w:tc>
        <w:tc>
          <w:tcPr>
            <w:tcW w:w="428" w:type="pct"/>
            <w:shd w:val="clear" w:color="auto" w:fill="auto"/>
            <w:noWrap/>
            <w:vAlign w:val="bottom"/>
            <w:hideMark/>
          </w:tcPr>
          <w:p w14:paraId="0FE7AF27" w14:textId="77777777" w:rsidR="004B227C" w:rsidRPr="004B227C" w:rsidRDefault="004B227C" w:rsidP="004B227C">
            <w:pPr>
              <w:tabs>
                <w:tab w:val="left" w:pos="434"/>
              </w:tabs>
              <w:ind w:left="-288" w:right="-68"/>
              <w:jc w:val="right"/>
              <w:rPr>
                <w:color w:val="000000"/>
              </w:rPr>
            </w:pPr>
            <w:r w:rsidRPr="004B227C">
              <w:rPr>
                <w:color w:val="000000"/>
              </w:rPr>
              <w:t>6,8%</w:t>
            </w:r>
          </w:p>
        </w:tc>
        <w:tc>
          <w:tcPr>
            <w:tcW w:w="559" w:type="pct"/>
            <w:shd w:val="clear" w:color="auto" w:fill="auto"/>
            <w:noWrap/>
            <w:vAlign w:val="bottom"/>
          </w:tcPr>
          <w:p w14:paraId="463719D9" w14:textId="77777777" w:rsidR="004B227C" w:rsidRPr="004B227C" w:rsidRDefault="004B227C" w:rsidP="004B227C">
            <w:pPr>
              <w:ind w:hanging="81"/>
              <w:jc w:val="right"/>
              <w:rPr>
                <w:color w:val="000000"/>
              </w:rPr>
            </w:pPr>
            <w:r w:rsidRPr="004B227C">
              <w:rPr>
                <w:color w:val="000000"/>
              </w:rPr>
              <w:t>5,4</w:t>
            </w:r>
          </w:p>
        </w:tc>
        <w:tc>
          <w:tcPr>
            <w:tcW w:w="587" w:type="pct"/>
            <w:shd w:val="clear" w:color="auto" w:fill="auto"/>
            <w:noWrap/>
            <w:vAlign w:val="bottom"/>
          </w:tcPr>
          <w:p w14:paraId="4AE779E4" w14:textId="77777777" w:rsidR="004B227C" w:rsidRPr="004B227C" w:rsidRDefault="004B227C" w:rsidP="004B227C">
            <w:pPr>
              <w:tabs>
                <w:tab w:val="left" w:pos="434"/>
              </w:tabs>
              <w:ind w:left="-288" w:right="-68"/>
              <w:jc w:val="right"/>
              <w:rPr>
                <w:color w:val="000000"/>
              </w:rPr>
            </w:pPr>
            <w:r w:rsidRPr="004B227C">
              <w:rPr>
                <w:color w:val="000000"/>
              </w:rPr>
              <w:t>2,7%</w:t>
            </w:r>
          </w:p>
        </w:tc>
      </w:tr>
      <w:tr w:rsidR="004B227C" w:rsidRPr="004B227C" w14:paraId="10BC8853" w14:textId="77777777" w:rsidTr="004B227C">
        <w:trPr>
          <w:trHeight w:val="328"/>
        </w:trPr>
        <w:tc>
          <w:tcPr>
            <w:tcW w:w="1793" w:type="pct"/>
            <w:shd w:val="clear" w:color="auto" w:fill="auto"/>
            <w:noWrap/>
            <w:vAlign w:val="bottom"/>
          </w:tcPr>
          <w:p w14:paraId="701CAFD8" w14:textId="77777777" w:rsidR="004B227C" w:rsidRPr="004B227C" w:rsidRDefault="004B227C" w:rsidP="004B227C">
            <w:pPr>
              <w:ind w:right="-33"/>
              <w:rPr>
                <w:color w:val="000000"/>
              </w:rPr>
            </w:pPr>
            <w:r w:rsidRPr="004B227C">
              <w:rPr>
                <w:color w:val="000000"/>
              </w:rPr>
              <w:t>Banca germana KfW</w:t>
            </w:r>
          </w:p>
        </w:tc>
        <w:tc>
          <w:tcPr>
            <w:tcW w:w="559" w:type="pct"/>
            <w:shd w:val="clear" w:color="auto" w:fill="auto"/>
            <w:noWrap/>
            <w:vAlign w:val="bottom"/>
          </w:tcPr>
          <w:p w14:paraId="1792DECB" w14:textId="77777777" w:rsidR="004B227C" w:rsidRPr="004B227C" w:rsidRDefault="004B227C" w:rsidP="004B227C">
            <w:pPr>
              <w:ind w:hanging="81"/>
              <w:jc w:val="right"/>
              <w:rPr>
                <w:color w:val="000000"/>
              </w:rPr>
            </w:pPr>
            <w:r w:rsidRPr="004B227C">
              <w:rPr>
                <w:color w:val="000000"/>
              </w:rPr>
              <w:t>6,4</w:t>
            </w:r>
          </w:p>
        </w:tc>
        <w:tc>
          <w:tcPr>
            <w:tcW w:w="516" w:type="pct"/>
            <w:shd w:val="clear" w:color="auto" w:fill="auto"/>
            <w:noWrap/>
            <w:vAlign w:val="bottom"/>
          </w:tcPr>
          <w:p w14:paraId="7879C5D1" w14:textId="77777777" w:rsidR="004B227C" w:rsidRPr="004B227C" w:rsidRDefault="004B227C" w:rsidP="004B227C">
            <w:pPr>
              <w:tabs>
                <w:tab w:val="left" w:pos="434"/>
              </w:tabs>
              <w:ind w:left="-288" w:right="-68"/>
              <w:jc w:val="right"/>
              <w:rPr>
                <w:color w:val="000000"/>
              </w:rPr>
            </w:pPr>
            <w:r w:rsidRPr="004B227C">
              <w:rPr>
                <w:color w:val="000000"/>
              </w:rPr>
              <w:t>3,5%</w:t>
            </w:r>
          </w:p>
        </w:tc>
        <w:tc>
          <w:tcPr>
            <w:tcW w:w="559" w:type="pct"/>
            <w:shd w:val="clear" w:color="auto" w:fill="auto"/>
            <w:noWrap/>
            <w:vAlign w:val="bottom"/>
          </w:tcPr>
          <w:p w14:paraId="72A6EC57" w14:textId="77777777" w:rsidR="004B227C" w:rsidRPr="004B227C" w:rsidRDefault="004B227C" w:rsidP="004B227C">
            <w:pPr>
              <w:ind w:hanging="81"/>
              <w:jc w:val="right"/>
              <w:rPr>
                <w:color w:val="000000"/>
              </w:rPr>
            </w:pPr>
            <w:r w:rsidRPr="004B227C">
              <w:rPr>
                <w:color w:val="000000"/>
              </w:rPr>
              <w:t>5,6</w:t>
            </w:r>
          </w:p>
        </w:tc>
        <w:tc>
          <w:tcPr>
            <w:tcW w:w="428" w:type="pct"/>
            <w:shd w:val="clear" w:color="auto" w:fill="auto"/>
            <w:noWrap/>
            <w:vAlign w:val="bottom"/>
          </w:tcPr>
          <w:p w14:paraId="08C5CAE8" w14:textId="77777777" w:rsidR="004B227C" w:rsidRPr="004B227C" w:rsidRDefault="004B227C" w:rsidP="004B227C">
            <w:pPr>
              <w:tabs>
                <w:tab w:val="left" w:pos="434"/>
              </w:tabs>
              <w:ind w:left="-288" w:right="-68"/>
              <w:jc w:val="right"/>
              <w:rPr>
                <w:color w:val="000000"/>
              </w:rPr>
            </w:pPr>
            <w:r w:rsidRPr="004B227C">
              <w:rPr>
                <w:color w:val="000000"/>
              </w:rPr>
              <w:t>4,8%</w:t>
            </w:r>
          </w:p>
        </w:tc>
        <w:tc>
          <w:tcPr>
            <w:tcW w:w="559" w:type="pct"/>
            <w:shd w:val="clear" w:color="auto" w:fill="auto"/>
            <w:noWrap/>
            <w:vAlign w:val="bottom"/>
          </w:tcPr>
          <w:p w14:paraId="2705DF27" w14:textId="77777777" w:rsidR="004B227C" w:rsidRPr="004B227C" w:rsidRDefault="004B227C" w:rsidP="004B227C">
            <w:pPr>
              <w:ind w:hanging="81"/>
              <w:jc w:val="right"/>
              <w:rPr>
                <w:color w:val="000000"/>
              </w:rPr>
            </w:pPr>
            <w:r w:rsidRPr="004B227C">
              <w:rPr>
                <w:color w:val="000000"/>
              </w:rPr>
              <w:t>5,1</w:t>
            </w:r>
          </w:p>
        </w:tc>
        <w:tc>
          <w:tcPr>
            <w:tcW w:w="587" w:type="pct"/>
            <w:shd w:val="clear" w:color="auto" w:fill="auto"/>
            <w:noWrap/>
            <w:vAlign w:val="bottom"/>
          </w:tcPr>
          <w:p w14:paraId="274EAFD7" w14:textId="77777777" w:rsidR="004B227C" w:rsidRPr="004B227C" w:rsidRDefault="004B227C" w:rsidP="004B227C">
            <w:pPr>
              <w:tabs>
                <w:tab w:val="left" w:pos="434"/>
              </w:tabs>
              <w:ind w:left="-288" w:right="-68"/>
              <w:jc w:val="right"/>
              <w:rPr>
                <w:color w:val="000000"/>
              </w:rPr>
            </w:pPr>
            <w:r w:rsidRPr="004B227C">
              <w:rPr>
                <w:color w:val="000000"/>
              </w:rPr>
              <w:t>2,5%</w:t>
            </w:r>
          </w:p>
        </w:tc>
      </w:tr>
      <w:tr w:rsidR="004B227C" w:rsidRPr="004B227C" w14:paraId="78A25874" w14:textId="77777777" w:rsidTr="004B227C">
        <w:trPr>
          <w:trHeight w:val="328"/>
        </w:trPr>
        <w:tc>
          <w:tcPr>
            <w:tcW w:w="1793" w:type="pct"/>
            <w:shd w:val="clear" w:color="auto" w:fill="auto"/>
            <w:noWrap/>
            <w:vAlign w:val="bottom"/>
          </w:tcPr>
          <w:p w14:paraId="2BC69AFD" w14:textId="77777777" w:rsidR="004B227C" w:rsidRPr="004B227C" w:rsidRDefault="004B227C" w:rsidP="004B227C">
            <w:pPr>
              <w:ind w:right="-33"/>
              <w:rPr>
                <w:color w:val="000000"/>
              </w:rPr>
            </w:pPr>
            <w:r w:rsidRPr="004B227C">
              <w:rPr>
                <w:color w:val="000000"/>
              </w:rPr>
              <w:t>Guvernul României</w:t>
            </w:r>
          </w:p>
        </w:tc>
        <w:tc>
          <w:tcPr>
            <w:tcW w:w="559" w:type="pct"/>
            <w:shd w:val="clear" w:color="auto" w:fill="auto"/>
            <w:noWrap/>
            <w:vAlign w:val="bottom"/>
          </w:tcPr>
          <w:p w14:paraId="7D34B6A5" w14:textId="77777777" w:rsidR="004B227C" w:rsidRPr="004B227C" w:rsidRDefault="004B227C" w:rsidP="004B227C">
            <w:pPr>
              <w:ind w:hanging="81"/>
              <w:jc w:val="right"/>
              <w:rPr>
                <w:color w:val="000000"/>
              </w:rPr>
            </w:pPr>
            <w:r w:rsidRPr="004B227C">
              <w:rPr>
                <w:color w:val="000000"/>
              </w:rPr>
              <w:t>43,0</w:t>
            </w:r>
          </w:p>
        </w:tc>
        <w:tc>
          <w:tcPr>
            <w:tcW w:w="516" w:type="pct"/>
            <w:shd w:val="clear" w:color="auto" w:fill="auto"/>
            <w:noWrap/>
            <w:vAlign w:val="bottom"/>
          </w:tcPr>
          <w:p w14:paraId="6A4FD6DE" w14:textId="77777777" w:rsidR="004B227C" w:rsidRPr="004B227C" w:rsidRDefault="004B227C" w:rsidP="004B227C">
            <w:pPr>
              <w:tabs>
                <w:tab w:val="left" w:pos="434"/>
              </w:tabs>
              <w:ind w:left="-288" w:right="-68"/>
              <w:jc w:val="right"/>
              <w:rPr>
                <w:color w:val="000000"/>
              </w:rPr>
            </w:pPr>
            <w:r w:rsidRPr="004B227C">
              <w:rPr>
                <w:color w:val="000000"/>
              </w:rPr>
              <w:t>23,1%</w:t>
            </w:r>
          </w:p>
        </w:tc>
        <w:tc>
          <w:tcPr>
            <w:tcW w:w="559" w:type="pct"/>
            <w:shd w:val="clear" w:color="auto" w:fill="auto"/>
            <w:noWrap/>
            <w:vAlign w:val="bottom"/>
          </w:tcPr>
          <w:p w14:paraId="13F2F777" w14:textId="77777777" w:rsidR="004B227C" w:rsidRPr="004B227C" w:rsidRDefault="004B227C" w:rsidP="004B227C">
            <w:pPr>
              <w:ind w:hanging="81"/>
              <w:jc w:val="right"/>
              <w:rPr>
                <w:color w:val="000000"/>
              </w:rPr>
            </w:pPr>
            <w:r w:rsidRPr="004B227C">
              <w:rPr>
                <w:color w:val="000000"/>
              </w:rPr>
              <w:t>5,7</w:t>
            </w:r>
          </w:p>
        </w:tc>
        <w:tc>
          <w:tcPr>
            <w:tcW w:w="428" w:type="pct"/>
            <w:shd w:val="clear" w:color="auto" w:fill="auto"/>
            <w:noWrap/>
            <w:vAlign w:val="bottom"/>
          </w:tcPr>
          <w:p w14:paraId="6B0C4A86" w14:textId="77777777" w:rsidR="004B227C" w:rsidRPr="004B227C" w:rsidRDefault="004B227C" w:rsidP="004B227C">
            <w:pPr>
              <w:tabs>
                <w:tab w:val="left" w:pos="434"/>
              </w:tabs>
              <w:ind w:left="-288" w:right="-68"/>
              <w:jc w:val="right"/>
              <w:rPr>
                <w:color w:val="000000"/>
              </w:rPr>
            </w:pPr>
            <w:r w:rsidRPr="004B227C">
              <w:rPr>
                <w:color w:val="000000"/>
              </w:rPr>
              <w:t>4,8%</w:t>
            </w:r>
          </w:p>
        </w:tc>
        <w:tc>
          <w:tcPr>
            <w:tcW w:w="559" w:type="pct"/>
            <w:shd w:val="clear" w:color="auto" w:fill="auto"/>
            <w:noWrap/>
            <w:vAlign w:val="bottom"/>
          </w:tcPr>
          <w:p w14:paraId="5193DCA8" w14:textId="77777777" w:rsidR="004B227C" w:rsidRPr="004B227C" w:rsidRDefault="004B227C" w:rsidP="004B227C">
            <w:pPr>
              <w:ind w:hanging="81"/>
              <w:jc w:val="center"/>
              <w:rPr>
                <w:color w:val="000000"/>
              </w:rPr>
            </w:pPr>
            <w:r w:rsidRPr="004B227C">
              <w:rPr>
                <w:color w:val="000000"/>
              </w:rPr>
              <w:t>-</w:t>
            </w:r>
          </w:p>
        </w:tc>
        <w:tc>
          <w:tcPr>
            <w:tcW w:w="587" w:type="pct"/>
            <w:shd w:val="clear" w:color="auto" w:fill="auto"/>
            <w:noWrap/>
            <w:vAlign w:val="bottom"/>
          </w:tcPr>
          <w:p w14:paraId="3084FB1D" w14:textId="77777777" w:rsidR="004B227C" w:rsidRPr="004B227C" w:rsidRDefault="004B227C" w:rsidP="004B227C">
            <w:pPr>
              <w:tabs>
                <w:tab w:val="left" w:pos="434"/>
              </w:tabs>
              <w:ind w:left="-288" w:right="-68"/>
              <w:jc w:val="center"/>
              <w:rPr>
                <w:color w:val="000000"/>
              </w:rPr>
            </w:pPr>
            <w:r w:rsidRPr="004B227C">
              <w:rPr>
                <w:color w:val="000000"/>
              </w:rPr>
              <w:t>-</w:t>
            </w:r>
          </w:p>
        </w:tc>
      </w:tr>
      <w:tr w:rsidR="004B227C" w:rsidRPr="004B227C" w14:paraId="7098F002" w14:textId="77777777" w:rsidTr="004B227C">
        <w:trPr>
          <w:trHeight w:val="114"/>
        </w:trPr>
        <w:tc>
          <w:tcPr>
            <w:tcW w:w="1793" w:type="pct"/>
            <w:shd w:val="clear" w:color="auto" w:fill="auto"/>
            <w:noWrap/>
            <w:vAlign w:val="bottom"/>
          </w:tcPr>
          <w:p w14:paraId="072860F1" w14:textId="77777777" w:rsidR="004B227C" w:rsidRPr="004B227C" w:rsidRDefault="004B227C" w:rsidP="004B227C">
            <w:pPr>
              <w:ind w:right="-33"/>
              <w:rPr>
                <w:color w:val="000000"/>
              </w:rPr>
            </w:pPr>
            <w:r w:rsidRPr="004B227C">
              <w:rPr>
                <w:color w:val="000000"/>
              </w:rPr>
              <w:t>Guvernul Germaniei</w:t>
            </w:r>
          </w:p>
        </w:tc>
        <w:tc>
          <w:tcPr>
            <w:tcW w:w="559" w:type="pct"/>
            <w:shd w:val="clear" w:color="auto" w:fill="auto"/>
            <w:noWrap/>
            <w:vAlign w:val="bottom"/>
          </w:tcPr>
          <w:p w14:paraId="331BA856" w14:textId="77777777" w:rsidR="004B227C" w:rsidRPr="004B227C" w:rsidRDefault="004B227C" w:rsidP="004B227C">
            <w:pPr>
              <w:ind w:hanging="81"/>
              <w:jc w:val="right"/>
              <w:rPr>
                <w:color w:val="000000"/>
              </w:rPr>
            </w:pPr>
            <w:r w:rsidRPr="004B227C">
              <w:rPr>
                <w:color w:val="000000"/>
              </w:rPr>
              <w:t>6,8</w:t>
            </w:r>
          </w:p>
        </w:tc>
        <w:tc>
          <w:tcPr>
            <w:tcW w:w="516" w:type="pct"/>
            <w:shd w:val="clear" w:color="auto" w:fill="auto"/>
            <w:noWrap/>
            <w:vAlign w:val="bottom"/>
          </w:tcPr>
          <w:p w14:paraId="4715BA37" w14:textId="77777777" w:rsidR="004B227C" w:rsidRPr="004B227C" w:rsidRDefault="004B227C" w:rsidP="004B227C">
            <w:pPr>
              <w:tabs>
                <w:tab w:val="left" w:pos="434"/>
              </w:tabs>
              <w:ind w:left="-288" w:right="-68"/>
              <w:jc w:val="right"/>
              <w:rPr>
                <w:color w:val="000000"/>
              </w:rPr>
            </w:pPr>
            <w:r w:rsidRPr="004B227C">
              <w:rPr>
                <w:color w:val="000000"/>
              </w:rPr>
              <w:t>3,6%</w:t>
            </w:r>
          </w:p>
        </w:tc>
        <w:tc>
          <w:tcPr>
            <w:tcW w:w="559" w:type="pct"/>
            <w:shd w:val="clear" w:color="auto" w:fill="auto"/>
            <w:noWrap/>
            <w:vAlign w:val="bottom"/>
          </w:tcPr>
          <w:p w14:paraId="2795BB0E" w14:textId="77777777" w:rsidR="004B227C" w:rsidRPr="004B227C" w:rsidRDefault="004B227C" w:rsidP="004B227C">
            <w:pPr>
              <w:ind w:hanging="81"/>
              <w:jc w:val="right"/>
              <w:rPr>
                <w:color w:val="000000"/>
              </w:rPr>
            </w:pPr>
            <w:r w:rsidRPr="004B227C">
              <w:rPr>
                <w:color w:val="000000"/>
              </w:rPr>
              <w:t>3,5</w:t>
            </w:r>
          </w:p>
        </w:tc>
        <w:tc>
          <w:tcPr>
            <w:tcW w:w="428" w:type="pct"/>
            <w:shd w:val="clear" w:color="auto" w:fill="auto"/>
            <w:noWrap/>
            <w:vAlign w:val="bottom"/>
          </w:tcPr>
          <w:p w14:paraId="3635D138" w14:textId="77777777" w:rsidR="004B227C" w:rsidRPr="004B227C" w:rsidRDefault="004B227C" w:rsidP="004B227C">
            <w:pPr>
              <w:tabs>
                <w:tab w:val="left" w:pos="434"/>
              </w:tabs>
              <w:ind w:left="-288" w:right="-68"/>
              <w:jc w:val="right"/>
              <w:rPr>
                <w:color w:val="000000"/>
              </w:rPr>
            </w:pPr>
            <w:r w:rsidRPr="004B227C">
              <w:rPr>
                <w:color w:val="000000"/>
              </w:rPr>
              <w:t>3,0%</w:t>
            </w:r>
          </w:p>
        </w:tc>
        <w:tc>
          <w:tcPr>
            <w:tcW w:w="559" w:type="pct"/>
            <w:shd w:val="clear" w:color="auto" w:fill="auto"/>
            <w:noWrap/>
            <w:vAlign w:val="bottom"/>
          </w:tcPr>
          <w:p w14:paraId="49A80F9C" w14:textId="77777777" w:rsidR="004B227C" w:rsidRPr="004B227C" w:rsidRDefault="004B227C" w:rsidP="004B227C">
            <w:pPr>
              <w:ind w:hanging="81"/>
              <w:jc w:val="center"/>
              <w:rPr>
                <w:color w:val="000000"/>
              </w:rPr>
            </w:pPr>
            <w:r w:rsidRPr="004B227C">
              <w:rPr>
                <w:color w:val="000000"/>
              </w:rPr>
              <w:t>-</w:t>
            </w:r>
          </w:p>
        </w:tc>
        <w:tc>
          <w:tcPr>
            <w:tcW w:w="587" w:type="pct"/>
            <w:shd w:val="clear" w:color="auto" w:fill="auto"/>
            <w:noWrap/>
            <w:vAlign w:val="bottom"/>
          </w:tcPr>
          <w:p w14:paraId="4F6BAB56" w14:textId="77777777" w:rsidR="004B227C" w:rsidRPr="004B227C" w:rsidRDefault="004B227C" w:rsidP="004B227C">
            <w:pPr>
              <w:tabs>
                <w:tab w:val="left" w:pos="434"/>
              </w:tabs>
              <w:ind w:left="-288" w:right="-68"/>
              <w:jc w:val="center"/>
              <w:rPr>
                <w:color w:val="000000"/>
              </w:rPr>
            </w:pPr>
            <w:r w:rsidRPr="004B227C">
              <w:rPr>
                <w:color w:val="000000"/>
              </w:rPr>
              <w:t>-</w:t>
            </w:r>
          </w:p>
        </w:tc>
      </w:tr>
      <w:tr w:rsidR="004B227C" w:rsidRPr="004B227C" w14:paraId="16B2C2DC" w14:textId="77777777" w:rsidTr="004B227C">
        <w:trPr>
          <w:trHeight w:val="114"/>
        </w:trPr>
        <w:tc>
          <w:tcPr>
            <w:tcW w:w="1793" w:type="pct"/>
            <w:shd w:val="clear" w:color="auto" w:fill="auto"/>
            <w:noWrap/>
            <w:vAlign w:val="bottom"/>
          </w:tcPr>
          <w:p w14:paraId="363C80E7" w14:textId="77777777" w:rsidR="004B227C" w:rsidRPr="004B227C" w:rsidRDefault="004B227C" w:rsidP="004B227C">
            <w:pPr>
              <w:ind w:right="-33"/>
              <w:rPr>
                <w:color w:val="000000"/>
              </w:rPr>
            </w:pPr>
            <w:r w:rsidRPr="004B227C">
              <w:rPr>
                <w:color w:val="000000"/>
              </w:rPr>
              <w:t>Guvernul Japoniei</w:t>
            </w:r>
          </w:p>
        </w:tc>
        <w:tc>
          <w:tcPr>
            <w:tcW w:w="559" w:type="pct"/>
            <w:shd w:val="clear" w:color="auto" w:fill="auto"/>
            <w:noWrap/>
            <w:vAlign w:val="bottom"/>
          </w:tcPr>
          <w:p w14:paraId="4A29E147" w14:textId="77777777" w:rsidR="004B227C" w:rsidRPr="004B227C" w:rsidRDefault="004B227C" w:rsidP="004B227C">
            <w:pPr>
              <w:ind w:hanging="81"/>
              <w:jc w:val="right"/>
              <w:rPr>
                <w:color w:val="000000"/>
              </w:rPr>
            </w:pPr>
            <w:r w:rsidRPr="004B227C">
              <w:rPr>
                <w:color w:val="000000"/>
              </w:rPr>
              <w:t>4,6</w:t>
            </w:r>
          </w:p>
        </w:tc>
        <w:tc>
          <w:tcPr>
            <w:tcW w:w="516" w:type="pct"/>
            <w:shd w:val="clear" w:color="auto" w:fill="auto"/>
            <w:noWrap/>
            <w:vAlign w:val="bottom"/>
          </w:tcPr>
          <w:p w14:paraId="43B445F2" w14:textId="77777777" w:rsidR="004B227C" w:rsidRPr="004B227C" w:rsidRDefault="004B227C" w:rsidP="004B227C">
            <w:pPr>
              <w:tabs>
                <w:tab w:val="left" w:pos="434"/>
              </w:tabs>
              <w:ind w:left="-288" w:right="-68"/>
              <w:jc w:val="right"/>
              <w:rPr>
                <w:color w:val="000000"/>
              </w:rPr>
            </w:pPr>
            <w:r w:rsidRPr="004B227C">
              <w:rPr>
                <w:color w:val="000000"/>
              </w:rPr>
              <w:t>2,5%</w:t>
            </w:r>
          </w:p>
        </w:tc>
        <w:tc>
          <w:tcPr>
            <w:tcW w:w="559" w:type="pct"/>
            <w:shd w:val="clear" w:color="auto" w:fill="auto"/>
            <w:noWrap/>
            <w:vAlign w:val="bottom"/>
          </w:tcPr>
          <w:p w14:paraId="75EC36FE" w14:textId="77777777" w:rsidR="004B227C" w:rsidRPr="004B227C" w:rsidRDefault="004B227C" w:rsidP="004B227C">
            <w:pPr>
              <w:ind w:hanging="81"/>
              <w:jc w:val="right"/>
              <w:rPr>
                <w:color w:val="000000"/>
              </w:rPr>
            </w:pPr>
            <w:r w:rsidRPr="004B227C">
              <w:rPr>
                <w:color w:val="000000"/>
              </w:rPr>
              <w:t>2,4</w:t>
            </w:r>
          </w:p>
        </w:tc>
        <w:tc>
          <w:tcPr>
            <w:tcW w:w="428" w:type="pct"/>
            <w:shd w:val="clear" w:color="auto" w:fill="auto"/>
            <w:noWrap/>
            <w:vAlign w:val="bottom"/>
          </w:tcPr>
          <w:p w14:paraId="0206A590" w14:textId="77777777" w:rsidR="004B227C" w:rsidRPr="004B227C" w:rsidRDefault="004B227C" w:rsidP="004B227C">
            <w:pPr>
              <w:tabs>
                <w:tab w:val="left" w:pos="434"/>
              </w:tabs>
              <w:ind w:left="-288" w:right="-68"/>
              <w:jc w:val="right"/>
              <w:rPr>
                <w:color w:val="000000"/>
              </w:rPr>
            </w:pPr>
            <w:r w:rsidRPr="004B227C">
              <w:rPr>
                <w:color w:val="000000"/>
              </w:rPr>
              <w:t>2,0%</w:t>
            </w:r>
          </w:p>
        </w:tc>
        <w:tc>
          <w:tcPr>
            <w:tcW w:w="559" w:type="pct"/>
            <w:shd w:val="clear" w:color="auto" w:fill="auto"/>
            <w:noWrap/>
            <w:vAlign w:val="bottom"/>
          </w:tcPr>
          <w:p w14:paraId="540A3F62" w14:textId="77777777" w:rsidR="004B227C" w:rsidRPr="004B227C" w:rsidRDefault="004B227C" w:rsidP="004B227C">
            <w:pPr>
              <w:ind w:hanging="81"/>
              <w:jc w:val="center"/>
              <w:rPr>
                <w:color w:val="000000"/>
              </w:rPr>
            </w:pPr>
            <w:r w:rsidRPr="004B227C">
              <w:rPr>
                <w:color w:val="000000"/>
              </w:rPr>
              <w:t>-</w:t>
            </w:r>
          </w:p>
        </w:tc>
        <w:tc>
          <w:tcPr>
            <w:tcW w:w="587" w:type="pct"/>
            <w:shd w:val="clear" w:color="auto" w:fill="auto"/>
            <w:noWrap/>
            <w:vAlign w:val="bottom"/>
          </w:tcPr>
          <w:p w14:paraId="282E63AE" w14:textId="77777777" w:rsidR="004B227C" w:rsidRPr="004B227C" w:rsidRDefault="004B227C" w:rsidP="004B227C">
            <w:pPr>
              <w:tabs>
                <w:tab w:val="left" w:pos="434"/>
              </w:tabs>
              <w:ind w:left="-288" w:right="-68"/>
              <w:jc w:val="center"/>
              <w:rPr>
                <w:color w:val="000000"/>
              </w:rPr>
            </w:pPr>
            <w:r w:rsidRPr="004B227C">
              <w:rPr>
                <w:color w:val="000000"/>
              </w:rPr>
              <w:t>-</w:t>
            </w:r>
          </w:p>
        </w:tc>
      </w:tr>
      <w:tr w:rsidR="004B227C" w:rsidRPr="004B227C" w14:paraId="57BA8029" w14:textId="77777777" w:rsidTr="004B227C">
        <w:trPr>
          <w:trHeight w:val="128"/>
        </w:trPr>
        <w:tc>
          <w:tcPr>
            <w:tcW w:w="1793" w:type="pct"/>
            <w:shd w:val="clear" w:color="auto" w:fill="auto"/>
            <w:noWrap/>
            <w:vAlign w:val="bottom"/>
            <w:hideMark/>
          </w:tcPr>
          <w:p w14:paraId="62EA31AF" w14:textId="77777777" w:rsidR="004B227C" w:rsidRPr="004B227C" w:rsidRDefault="004B227C" w:rsidP="004B227C">
            <w:pPr>
              <w:ind w:right="-33"/>
              <w:rPr>
                <w:b/>
                <w:bCs/>
                <w:color w:val="000000"/>
              </w:rPr>
            </w:pPr>
            <w:r w:rsidRPr="004B227C">
              <w:rPr>
                <w:b/>
                <w:bCs/>
                <w:color w:val="000000"/>
              </w:rPr>
              <w:t>Total</w:t>
            </w:r>
          </w:p>
        </w:tc>
        <w:tc>
          <w:tcPr>
            <w:tcW w:w="559" w:type="pct"/>
            <w:shd w:val="clear" w:color="auto" w:fill="auto"/>
            <w:noWrap/>
            <w:vAlign w:val="bottom"/>
            <w:hideMark/>
          </w:tcPr>
          <w:p w14:paraId="4D80F684" w14:textId="77777777" w:rsidR="004B227C" w:rsidRPr="004B227C" w:rsidRDefault="004B227C" w:rsidP="004B227C">
            <w:pPr>
              <w:ind w:hanging="81"/>
              <w:jc w:val="right"/>
              <w:rPr>
                <w:b/>
                <w:bCs/>
                <w:color w:val="000000"/>
              </w:rPr>
            </w:pPr>
            <w:r w:rsidRPr="004B227C">
              <w:rPr>
                <w:b/>
                <w:bCs/>
                <w:color w:val="000000"/>
              </w:rPr>
              <w:t>2 241,4</w:t>
            </w:r>
          </w:p>
        </w:tc>
        <w:tc>
          <w:tcPr>
            <w:tcW w:w="516" w:type="pct"/>
            <w:shd w:val="clear" w:color="auto" w:fill="auto"/>
            <w:noWrap/>
            <w:vAlign w:val="bottom"/>
            <w:hideMark/>
          </w:tcPr>
          <w:p w14:paraId="677E0E07" w14:textId="77777777" w:rsidR="004B227C" w:rsidRPr="004B227C" w:rsidRDefault="004B227C" w:rsidP="004B227C">
            <w:pPr>
              <w:tabs>
                <w:tab w:val="left" w:pos="397"/>
              </w:tabs>
              <w:ind w:left="-108" w:right="-110" w:firstLine="53"/>
              <w:jc w:val="right"/>
              <w:rPr>
                <w:b/>
                <w:bCs/>
                <w:color w:val="000000"/>
              </w:rPr>
            </w:pPr>
            <w:r w:rsidRPr="004B227C">
              <w:rPr>
                <w:b/>
                <w:bCs/>
                <w:color w:val="000000"/>
              </w:rPr>
              <w:t>100,0%</w:t>
            </w:r>
          </w:p>
        </w:tc>
        <w:tc>
          <w:tcPr>
            <w:tcW w:w="559" w:type="pct"/>
            <w:shd w:val="clear" w:color="auto" w:fill="auto"/>
            <w:noWrap/>
            <w:vAlign w:val="bottom"/>
            <w:hideMark/>
          </w:tcPr>
          <w:p w14:paraId="69ED07D8" w14:textId="77777777" w:rsidR="004B227C" w:rsidRPr="004B227C" w:rsidRDefault="004B227C" w:rsidP="004B227C">
            <w:pPr>
              <w:ind w:hanging="81"/>
              <w:jc w:val="right"/>
              <w:rPr>
                <w:b/>
                <w:bCs/>
                <w:color w:val="000000"/>
              </w:rPr>
            </w:pPr>
            <w:r w:rsidRPr="004B227C">
              <w:rPr>
                <w:b/>
                <w:bCs/>
                <w:color w:val="000000"/>
              </w:rPr>
              <w:t>2 506,1</w:t>
            </w:r>
          </w:p>
        </w:tc>
        <w:tc>
          <w:tcPr>
            <w:tcW w:w="428" w:type="pct"/>
            <w:shd w:val="clear" w:color="auto" w:fill="auto"/>
            <w:noWrap/>
            <w:vAlign w:val="bottom"/>
            <w:hideMark/>
          </w:tcPr>
          <w:p w14:paraId="4552D97D" w14:textId="77777777" w:rsidR="004B227C" w:rsidRPr="004B227C" w:rsidRDefault="004B227C" w:rsidP="004B227C">
            <w:pPr>
              <w:tabs>
                <w:tab w:val="left" w:pos="397"/>
              </w:tabs>
              <w:ind w:left="-108" w:right="-110" w:firstLine="53"/>
              <w:jc w:val="right"/>
              <w:rPr>
                <w:b/>
                <w:bCs/>
                <w:color w:val="000000"/>
              </w:rPr>
            </w:pPr>
            <w:r w:rsidRPr="004B227C">
              <w:rPr>
                <w:b/>
                <w:bCs/>
                <w:color w:val="000000"/>
              </w:rPr>
              <w:t>100%</w:t>
            </w:r>
          </w:p>
        </w:tc>
        <w:tc>
          <w:tcPr>
            <w:tcW w:w="559" w:type="pct"/>
            <w:shd w:val="clear" w:color="auto" w:fill="auto"/>
            <w:noWrap/>
            <w:vAlign w:val="bottom"/>
          </w:tcPr>
          <w:p w14:paraId="166E5918" w14:textId="77777777" w:rsidR="004B227C" w:rsidRPr="004B227C" w:rsidRDefault="004B227C" w:rsidP="004B227C">
            <w:pPr>
              <w:ind w:hanging="81"/>
              <w:jc w:val="right"/>
              <w:rPr>
                <w:b/>
                <w:bCs/>
                <w:color w:val="000000"/>
              </w:rPr>
            </w:pPr>
            <w:r w:rsidRPr="004B227C">
              <w:rPr>
                <w:b/>
                <w:bCs/>
                <w:color w:val="000000"/>
              </w:rPr>
              <w:t>3 140,6</w:t>
            </w:r>
          </w:p>
        </w:tc>
        <w:tc>
          <w:tcPr>
            <w:tcW w:w="587" w:type="pct"/>
            <w:shd w:val="clear" w:color="auto" w:fill="auto"/>
            <w:noWrap/>
            <w:vAlign w:val="bottom"/>
          </w:tcPr>
          <w:p w14:paraId="225CA88A" w14:textId="77777777" w:rsidR="004B227C" w:rsidRPr="004B227C" w:rsidRDefault="004B227C" w:rsidP="004B227C">
            <w:pPr>
              <w:tabs>
                <w:tab w:val="left" w:pos="397"/>
              </w:tabs>
              <w:ind w:left="-108" w:right="-110" w:firstLine="53"/>
              <w:jc w:val="right"/>
              <w:rPr>
                <w:b/>
                <w:bCs/>
                <w:color w:val="000000"/>
              </w:rPr>
            </w:pPr>
            <w:r w:rsidRPr="004B227C">
              <w:rPr>
                <w:b/>
                <w:bCs/>
                <w:color w:val="000000"/>
              </w:rPr>
              <w:t>100%</w:t>
            </w:r>
          </w:p>
        </w:tc>
      </w:tr>
    </w:tbl>
    <w:p w14:paraId="3762490D" w14:textId="0B5543FA" w:rsidR="000B0A95" w:rsidRDefault="000B0A95" w:rsidP="00C74718">
      <w:pPr>
        <w:spacing w:line="276" w:lineRule="auto"/>
        <w:jc w:val="right"/>
        <w:rPr>
          <w:i/>
          <w:color w:val="000000"/>
          <w:sz w:val="28"/>
          <w:szCs w:val="28"/>
        </w:rPr>
      </w:pPr>
    </w:p>
    <w:p w14:paraId="611D78C1" w14:textId="757D81D6" w:rsidR="002650C3" w:rsidRDefault="002650C3" w:rsidP="00C74718">
      <w:pPr>
        <w:spacing w:line="276" w:lineRule="auto"/>
        <w:jc w:val="right"/>
        <w:rPr>
          <w:i/>
          <w:color w:val="000000"/>
          <w:sz w:val="28"/>
          <w:szCs w:val="28"/>
        </w:rPr>
      </w:pPr>
    </w:p>
    <w:p w14:paraId="6AEAEDAB" w14:textId="24BE5CE0" w:rsidR="002650C3" w:rsidRDefault="002650C3" w:rsidP="00C74718">
      <w:pPr>
        <w:spacing w:line="276" w:lineRule="auto"/>
        <w:jc w:val="right"/>
        <w:rPr>
          <w:i/>
          <w:color w:val="000000"/>
          <w:sz w:val="28"/>
          <w:szCs w:val="28"/>
        </w:rPr>
      </w:pPr>
    </w:p>
    <w:p w14:paraId="35FDBDE4" w14:textId="6AC6408B" w:rsidR="00192665" w:rsidRDefault="00192665" w:rsidP="00C74718">
      <w:pPr>
        <w:spacing w:line="276" w:lineRule="auto"/>
        <w:jc w:val="right"/>
        <w:rPr>
          <w:i/>
          <w:color w:val="000000"/>
          <w:sz w:val="28"/>
          <w:szCs w:val="28"/>
        </w:rPr>
      </w:pPr>
    </w:p>
    <w:p w14:paraId="52A70869" w14:textId="18A62038" w:rsidR="00192665" w:rsidRDefault="00192665" w:rsidP="00C74718">
      <w:pPr>
        <w:spacing w:line="276" w:lineRule="auto"/>
        <w:jc w:val="right"/>
        <w:rPr>
          <w:i/>
          <w:color w:val="000000"/>
          <w:sz w:val="28"/>
          <w:szCs w:val="28"/>
        </w:rPr>
      </w:pPr>
    </w:p>
    <w:p w14:paraId="382ED292" w14:textId="5BFF82EE" w:rsidR="00192665" w:rsidRDefault="00192665" w:rsidP="00C74718">
      <w:pPr>
        <w:spacing w:line="276" w:lineRule="auto"/>
        <w:jc w:val="right"/>
        <w:rPr>
          <w:i/>
          <w:color w:val="000000"/>
          <w:sz w:val="28"/>
          <w:szCs w:val="28"/>
        </w:rPr>
      </w:pPr>
    </w:p>
    <w:p w14:paraId="744EC830" w14:textId="5912C0F3" w:rsidR="00192665" w:rsidRDefault="00192665" w:rsidP="00C74718">
      <w:pPr>
        <w:spacing w:line="276" w:lineRule="auto"/>
        <w:jc w:val="right"/>
        <w:rPr>
          <w:i/>
          <w:color w:val="000000"/>
          <w:sz w:val="28"/>
          <w:szCs w:val="28"/>
        </w:rPr>
      </w:pPr>
    </w:p>
    <w:p w14:paraId="3F80FFB2" w14:textId="78B10746" w:rsidR="00192665" w:rsidRDefault="00192665" w:rsidP="00C74718">
      <w:pPr>
        <w:spacing w:line="276" w:lineRule="auto"/>
        <w:jc w:val="right"/>
        <w:rPr>
          <w:i/>
          <w:color w:val="000000"/>
          <w:sz w:val="28"/>
          <w:szCs w:val="28"/>
        </w:rPr>
      </w:pPr>
    </w:p>
    <w:p w14:paraId="3A70F1C8" w14:textId="36C0EA60" w:rsidR="00192665" w:rsidRDefault="00192665" w:rsidP="00C74718">
      <w:pPr>
        <w:spacing w:line="276" w:lineRule="auto"/>
        <w:jc w:val="right"/>
        <w:rPr>
          <w:i/>
          <w:color w:val="000000"/>
          <w:sz w:val="28"/>
          <w:szCs w:val="28"/>
        </w:rPr>
      </w:pPr>
    </w:p>
    <w:p w14:paraId="21EC295D" w14:textId="5A863B72" w:rsidR="00192665" w:rsidRDefault="00192665" w:rsidP="00C74718">
      <w:pPr>
        <w:spacing w:line="276" w:lineRule="auto"/>
        <w:jc w:val="right"/>
        <w:rPr>
          <w:i/>
          <w:color w:val="000000"/>
          <w:sz w:val="28"/>
          <w:szCs w:val="28"/>
        </w:rPr>
      </w:pPr>
    </w:p>
    <w:p w14:paraId="6AA36272" w14:textId="77777777" w:rsidR="00192665" w:rsidRDefault="00192665" w:rsidP="00C74718">
      <w:pPr>
        <w:spacing w:line="276" w:lineRule="auto"/>
        <w:jc w:val="right"/>
        <w:rPr>
          <w:i/>
          <w:color w:val="000000"/>
          <w:sz w:val="28"/>
          <w:szCs w:val="28"/>
        </w:rPr>
      </w:pPr>
    </w:p>
    <w:p w14:paraId="3B1D5C43" w14:textId="77777777" w:rsidR="002650C3" w:rsidRDefault="002650C3" w:rsidP="00C74718">
      <w:pPr>
        <w:spacing w:line="276" w:lineRule="auto"/>
        <w:jc w:val="right"/>
        <w:rPr>
          <w:i/>
          <w:color w:val="000000"/>
          <w:sz w:val="28"/>
          <w:szCs w:val="28"/>
        </w:rPr>
      </w:pPr>
    </w:p>
    <w:p w14:paraId="4553DE49" w14:textId="03F17690" w:rsidR="003500EC" w:rsidRDefault="003500EC" w:rsidP="00C74718">
      <w:pPr>
        <w:spacing w:line="276" w:lineRule="auto"/>
        <w:jc w:val="right"/>
        <w:rPr>
          <w:i/>
          <w:color w:val="000000"/>
          <w:sz w:val="28"/>
          <w:szCs w:val="28"/>
        </w:rPr>
      </w:pPr>
    </w:p>
    <w:p w14:paraId="02E23372" w14:textId="77777777" w:rsidR="00895509" w:rsidRDefault="00895509" w:rsidP="00C74718">
      <w:pPr>
        <w:spacing w:line="276" w:lineRule="auto"/>
        <w:jc w:val="right"/>
        <w:rPr>
          <w:i/>
          <w:color w:val="000000"/>
          <w:sz w:val="28"/>
          <w:szCs w:val="28"/>
        </w:rPr>
      </w:pPr>
    </w:p>
    <w:p w14:paraId="16BF6618" w14:textId="77777777" w:rsidR="00895509" w:rsidRDefault="00895509" w:rsidP="00C74718">
      <w:pPr>
        <w:spacing w:line="276" w:lineRule="auto"/>
        <w:jc w:val="right"/>
        <w:rPr>
          <w:i/>
          <w:color w:val="000000"/>
          <w:sz w:val="28"/>
          <w:szCs w:val="28"/>
        </w:rPr>
      </w:pPr>
    </w:p>
    <w:p w14:paraId="1A64923F" w14:textId="561FA30F" w:rsidR="00C74718" w:rsidRPr="0046765F" w:rsidRDefault="00C74718" w:rsidP="00C74718">
      <w:pPr>
        <w:spacing w:line="276" w:lineRule="auto"/>
        <w:jc w:val="right"/>
        <w:rPr>
          <w:i/>
          <w:color w:val="000000"/>
          <w:sz w:val="28"/>
          <w:szCs w:val="28"/>
        </w:rPr>
      </w:pPr>
      <w:r w:rsidRPr="00EA194A">
        <w:rPr>
          <w:i/>
          <w:color w:val="000000"/>
          <w:sz w:val="28"/>
          <w:szCs w:val="28"/>
        </w:rPr>
        <w:lastRenderedPageBreak/>
        <w:t>Anexa nr.9</w:t>
      </w:r>
    </w:p>
    <w:p w14:paraId="1F4B34A9" w14:textId="77777777" w:rsidR="00C74718" w:rsidRPr="0046765F" w:rsidRDefault="00C74718" w:rsidP="00C74718">
      <w:pPr>
        <w:spacing w:line="276" w:lineRule="auto"/>
        <w:jc w:val="right"/>
        <w:rPr>
          <w:i/>
          <w:color w:val="000000"/>
          <w:sz w:val="16"/>
          <w:szCs w:val="16"/>
        </w:rPr>
      </w:pPr>
    </w:p>
    <w:p w14:paraId="232FEC99" w14:textId="77777777" w:rsidR="00C74718" w:rsidRPr="00D6117C" w:rsidRDefault="00C74718" w:rsidP="00C74718">
      <w:pPr>
        <w:tabs>
          <w:tab w:val="left" w:pos="720"/>
          <w:tab w:val="left" w:pos="810"/>
          <w:tab w:val="left" w:pos="1080"/>
          <w:tab w:val="num" w:pos="1440"/>
        </w:tabs>
        <w:spacing w:line="276" w:lineRule="auto"/>
        <w:jc w:val="center"/>
        <w:rPr>
          <w:b/>
          <w:color w:val="000000"/>
          <w:sz w:val="28"/>
          <w:szCs w:val="28"/>
        </w:rPr>
      </w:pPr>
      <w:r w:rsidRPr="00D6117C">
        <w:rPr>
          <w:b/>
          <w:color w:val="000000"/>
          <w:sz w:val="28"/>
          <w:szCs w:val="28"/>
        </w:rPr>
        <w:t>Informație privind acordurile de împrumuturi externe</w:t>
      </w:r>
    </w:p>
    <w:p w14:paraId="00945BB7" w14:textId="4192D96F" w:rsidR="00C74718" w:rsidRDefault="00C74718" w:rsidP="00C74718">
      <w:pPr>
        <w:tabs>
          <w:tab w:val="left" w:pos="720"/>
          <w:tab w:val="left" w:pos="810"/>
          <w:tab w:val="left" w:pos="1080"/>
          <w:tab w:val="num" w:pos="1440"/>
        </w:tabs>
        <w:spacing w:line="276" w:lineRule="auto"/>
        <w:jc w:val="center"/>
        <w:rPr>
          <w:b/>
          <w:color w:val="000000"/>
          <w:sz w:val="28"/>
          <w:szCs w:val="28"/>
        </w:rPr>
      </w:pPr>
      <w:r w:rsidRPr="00D6117C">
        <w:rPr>
          <w:b/>
          <w:color w:val="000000"/>
          <w:sz w:val="28"/>
          <w:szCs w:val="28"/>
        </w:rPr>
        <w:t xml:space="preserve"> semnate/intrate în vigoare în anul 20</w:t>
      </w:r>
      <w:r w:rsidR="00D229D6">
        <w:rPr>
          <w:b/>
          <w:color w:val="000000"/>
          <w:sz w:val="28"/>
          <w:szCs w:val="28"/>
        </w:rPr>
        <w:t>2</w:t>
      </w:r>
      <w:r w:rsidR="00895509">
        <w:rPr>
          <w:b/>
          <w:color w:val="000000"/>
          <w:sz w:val="28"/>
          <w:szCs w:val="28"/>
        </w:rPr>
        <w:t>2</w:t>
      </w:r>
      <w:r w:rsidRPr="00D6117C">
        <w:rPr>
          <w:b/>
          <w:color w:val="000000"/>
          <w:sz w:val="28"/>
          <w:szCs w:val="28"/>
        </w:rPr>
        <w:t>, pe creditori</w:t>
      </w:r>
    </w:p>
    <w:p w14:paraId="39AC5523" w14:textId="77777777" w:rsidR="00895509" w:rsidRPr="0046765F" w:rsidRDefault="00895509" w:rsidP="00C74718">
      <w:pPr>
        <w:tabs>
          <w:tab w:val="left" w:pos="720"/>
          <w:tab w:val="left" w:pos="810"/>
          <w:tab w:val="left" w:pos="1080"/>
          <w:tab w:val="num" w:pos="1440"/>
        </w:tabs>
        <w:spacing w:line="276" w:lineRule="auto"/>
        <w:jc w:val="center"/>
        <w:rPr>
          <w:b/>
          <w:color w:val="000000"/>
          <w:sz w:val="28"/>
          <w:szCs w:val="28"/>
        </w:rPr>
      </w:pPr>
    </w:p>
    <w:p w14:paraId="568F1C73" w14:textId="77777777" w:rsidR="00C74718" w:rsidRPr="0046765F" w:rsidRDefault="00C74718" w:rsidP="00932A60">
      <w:pPr>
        <w:pStyle w:val="afb"/>
        <w:spacing w:line="276" w:lineRule="auto"/>
        <w:rPr>
          <w:b w:val="0"/>
          <w:sz w:val="28"/>
          <w:szCs w:val="28"/>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598"/>
        <w:gridCol w:w="1875"/>
        <w:gridCol w:w="2203"/>
      </w:tblGrid>
      <w:tr w:rsidR="00895509" w:rsidRPr="00895509" w14:paraId="5B83C26A" w14:textId="77777777" w:rsidTr="00895509">
        <w:trPr>
          <w:trHeight w:val="781"/>
        </w:trPr>
        <w:tc>
          <w:tcPr>
            <w:tcW w:w="2339" w:type="dxa"/>
            <w:shd w:val="clear" w:color="auto" w:fill="auto"/>
          </w:tcPr>
          <w:p w14:paraId="1C2736B4" w14:textId="77777777" w:rsidR="00895509" w:rsidRPr="00895509" w:rsidRDefault="00895509" w:rsidP="00895509">
            <w:pPr>
              <w:widowControl w:val="0"/>
              <w:spacing w:line="276" w:lineRule="auto"/>
              <w:jc w:val="center"/>
              <w:rPr>
                <w:color w:val="000000"/>
              </w:rPr>
            </w:pPr>
            <w:r w:rsidRPr="00895509">
              <w:rPr>
                <w:color w:val="000000"/>
              </w:rPr>
              <w:t>Creditorul</w:t>
            </w:r>
          </w:p>
        </w:tc>
        <w:tc>
          <w:tcPr>
            <w:tcW w:w="2598" w:type="dxa"/>
            <w:shd w:val="clear" w:color="auto" w:fill="auto"/>
          </w:tcPr>
          <w:p w14:paraId="276A62B2" w14:textId="77777777" w:rsidR="00895509" w:rsidRPr="00895509" w:rsidRDefault="00895509" w:rsidP="00895509">
            <w:pPr>
              <w:widowControl w:val="0"/>
              <w:spacing w:line="276" w:lineRule="auto"/>
              <w:jc w:val="center"/>
              <w:rPr>
                <w:color w:val="000000"/>
              </w:rPr>
            </w:pPr>
            <w:r w:rsidRPr="00895509">
              <w:rPr>
                <w:color w:val="000000"/>
              </w:rPr>
              <w:t>Proiectul</w:t>
            </w:r>
          </w:p>
        </w:tc>
        <w:tc>
          <w:tcPr>
            <w:tcW w:w="1875" w:type="dxa"/>
            <w:shd w:val="clear" w:color="auto" w:fill="auto"/>
          </w:tcPr>
          <w:p w14:paraId="37590F32" w14:textId="77777777" w:rsidR="00895509" w:rsidRPr="00895509" w:rsidRDefault="00895509" w:rsidP="00895509">
            <w:pPr>
              <w:widowControl w:val="0"/>
              <w:spacing w:line="276" w:lineRule="auto"/>
              <w:jc w:val="center"/>
              <w:rPr>
                <w:color w:val="000000"/>
              </w:rPr>
            </w:pPr>
            <w:r w:rsidRPr="00895509">
              <w:rPr>
                <w:color w:val="000000"/>
              </w:rPr>
              <w:t>Suma</w:t>
            </w:r>
          </w:p>
        </w:tc>
        <w:tc>
          <w:tcPr>
            <w:tcW w:w="2203" w:type="dxa"/>
            <w:shd w:val="clear" w:color="auto" w:fill="auto"/>
          </w:tcPr>
          <w:p w14:paraId="6EA8C468" w14:textId="77777777" w:rsidR="00895509" w:rsidRPr="00895509" w:rsidRDefault="00895509" w:rsidP="00895509">
            <w:pPr>
              <w:widowControl w:val="0"/>
              <w:spacing w:line="276" w:lineRule="auto"/>
              <w:jc w:val="center"/>
              <w:rPr>
                <w:color w:val="000000"/>
              </w:rPr>
            </w:pPr>
            <w:r w:rsidRPr="00895509">
              <w:rPr>
                <w:color w:val="000000"/>
              </w:rPr>
              <w:t>Data semnării/data intrării în vigoare</w:t>
            </w:r>
          </w:p>
        </w:tc>
      </w:tr>
      <w:tr w:rsidR="00895509" w:rsidRPr="00895509" w14:paraId="3A0ECA27" w14:textId="77777777" w:rsidTr="00895509">
        <w:trPr>
          <w:trHeight w:val="652"/>
        </w:trPr>
        <w:tc>
          <w:tcPr>
            <w:tcW w:w="2339" w:type="dxa"/>
            <w:shd w:val="clear" w:color="auto" w:fill="auto"/>
          </w:tcPr>
          <w:p w14:paraId="68C6476E" w14:textId="77777777" w:rsidR="00895509" w:rsidRPr="00895509" w:rsidRDefault="00895509" w:rsidP="00895509">
            <w:pPr>
              <w:tabs>
                <w:tab w:val="left" w:pos="270"/>
                <w:tab w:val="left" w:pos="851"/>
                <w:tab w:val="left" w:pos="900"/>
              </w:tabs>
              <w:spacing w:line="276" w:lineRule="auto"/>
              <w:contextualSpacing/>
              <w:rPr>
                <w:color w:val="000000"/>
                <w:sz w:val="20"/>
                <w:szCs w:val="20"/>
              </w:rPr>
            </w:pPr>
            <w:r w:rsidRPr="00895509">
              <w:rPr>
                <w:sz w:val="18"/>
                <w:szCs w:val="18"/>
              </w:rPr>
              <w:t>Banca Europeană de Investiţii</w:t>
            </w:r>
          </w:p>
        </w:tc>
        <w:tc>
          <w:tcPr>
            <w:tcW w:w="2598" w:type="dxa"/>
            <w:shd w:val="clear" w:color="auto" w:fill="auto"/>
          </w:tcPr>
          <w:p w14:paraId="19AF2885" w14:textId="77777777" w:rsidR="00895509" w:rsidRPr="00895509" w:rsidRDefault="00895509" w:rsidP="00895509">
            <w:pPr>
              <w:widowControl w:val="0"/>
              <w:spacing w:line="276" w:lineRule="auto"/>
              <w:jc w:val="center"/>
              <w:rPr>
                <w:rFonts w:eastAsia="TimesNewRomanPS-BoldMT"/>
                <w:bCs/>
                <w:i/>
                <w:color w:val="000000"/>
                <w:sz w:val="20"/>
                <w:szCs w:val="20"/>
              </w:rPr>
            </w:pPr>
            <w:r w:rsidRPr="00895509">
              <w:rPr>
                <w:rFonts w:eastAsia="TimesNewRomanPS-BoldMT"/>
                <w:bCs/>
                <w:i/>
                <w:color w:val="000000"/>
                <w:sz w:val="20"/>
                <w:szCs w:val="20"/>
              </w:rPr>
              <w:t xml:space="preserve"> </w:t>
            </w:r>
            <w:r w:rsidRPr="00895509">
              <w:rPr>
                <w:sz w:val="18"/>
                <w:szCs w:val="18"/>
              </w:rPr>
              <w:t>"Moldova drumuri IV"</w:t>
            </w:r>
          </w:p>
        </w:tc>
        <w:tc>
          <w:tcPr>
            <w:tcW w:w="1875" w:type="dxa"/>
            <w:shd w:val="clear" w:color="auto" w:fill="auto"/>
          </w:tcPr>
          <w:p w14:paraId="6FB23CD2" w14:textId="77777777" w:rsidR="00895509" w:rsidRPr="00895509" w:rsidRDefault="00895509" w:rsidP="00895509">
            <w:pPr>
              <w:jc w:val="center"/>
              <w:rPr>
                <w:b/>
                <w:sz w:val="18"/>
                <w:szCs w:val="18"/>
                <w:lang w:val="ro-MD"/>
              </w:rPr>
            </w:pPr>
            <w:r w:rsidRPr="00895509">
              <w:rPr>
                <w:b/>
                <w:sz w:val="18"/>
                <w:szCs w:val="18"/>
                <w:lang w:val="ro-MD"/>
              </w:rPr>
              <w:t>150,0 mil. EUR</w:t>
            </w:r>
          </w:p>
          <w:p w14:paraId="23D44192" w14:textId="77777777" w:rsidR="00895509" w:rsidRPr="00895509" w:rsidRDefault="00895509" w:rsidP="00895509">
            <w:pPr>
              <w:jc w:val="center"/>
              <w:rPr>
                <w:rFonts w:eastAsia="TimesNewRomanPS-BoldMT"/>
                <w:sz w:val="20"/>
                <w:szCs w:val="20"/>
              </w:rPr>
            </w:pPr>
            <w:r w:rsidRPr="00895509">
              <w:rPr>
                <w:rFonts w:eastAsia="TimesNewRomanPS-BoldMT"/>
                <w:b/>
                <w:bCs/>
                <w:color w:val="000000"/>
                <w:sz w:val="20"/>
                <w:szCs w:val="20"/>
              </w:rPr>
              <w:t xml:space="preserve"> </w:t>
            </w:r>
          </w:p>
        </w:tc>
        <w:tc>
          <w:tcPr>
            <w:tcW w:w="2203" w:type="dxa"/>
            <w:shd w:val="clear" w:color="auto" w:fill="auto"/>
          </w:tcPr>
          <w:p w14:paraId="20E44C7E" w14:textId="77777777" w:rsidR="00895509" w:rsidRPr="00895509" w:rsidRDefault="00895509" w:rsidP="00895509">
            <w:pPr>
              <w:widowControl w:val="0"/>
              <w:spacing w:line="276" w:lineRule="auto"/>
              <w:jc w:val="center"/>
              <w:rPr>
                <w:rFonts w:eastAsia="TimesNewRomanPS-BoldMT"/>
                <w:bCs/>
                <w:color w:val="000000"/>
                <w:sz w:val="20"/>
                <w:szCs w:val="20"/>
              </w:rPr>
            </w:pPr>
            <w:r w:rsidRPr="00895509">
              <w:rPr>
                <w:sz w:val="18"/>
                <w:szCs w:val="18"/>
              </w:rPr>
              <w:t>31 martie 2022</w:t>
            </w:r>
            <w:r w:rsidRPr="00895509">
              <w:rPr>
                <w:rFonts w:eastAsia="TimesNewRomanPS-BoldMT"/>
                <w:bCs/>
                <w:color w:val="000000"/>
                <w:sz w:val="20"/>
                <w:szCs w:val="20"/>
              </w:rPr>
              <w:t xml:space="preserve">/ </w:t>
            </w:r>
          </w:p>
          <w:p w14:paraId="71573811" w14:textId="77777777" w:rsidR="00895509" w:rsidRPr="00895509" w:rsidRDefault="00895509" w:rsidP="00895509">
            <w:pPr>
              <w:widowControl w:val="0"/>
              <w:spacing w:line="276" w:lineRule="auto"/>
              <w:jc w:val="center"/>
              <w:rPr>
                <w:rFonts w:eastAsia="TimesNewRomanPS-BoldMT"/>
                <w:bCs/>
                <w:color w:val="000000"/>
                <w:sz w:val="20"/>
                <w:szCs w:val="20"/>
              </w:rPr>
            </w:pPr>
            <w:r w:rsidRPr="00895509">
              <w:rPr>
                <w:b/>
                <w:sz w:val="18"/>
                <w:szCs w:val="18"/>
              </w:rPr>
              <w:t>09.08.2022</w:t>
            </w:r>
            <w:r w:rsidRPr="00895509">
              <w:rPr>
                <w:rFonts w:eastAsia="TimesNewRomanPS-BoldMT"/>
                <w:bCs/>
                <w:color w:val="000000"/>
                <w:sz w:val="20"/>
                <w:szCs w:val="20"/>
              </w:rPr>
              <w:t xml:space="preserve"> </w:t>
            </w:r>
          </w:p>
        </w:tc>
      </w:tr>
      <w:tr w:rsidR="00895509" w:rsidRPr="00895509" w14:paraId="4E157DB5" w14:textId="77777777" w:rsidTr="00895509">
        <w:trPr>
          <w:trHeight w:val="679"/>
        </w:trPr>
        <w:tc>
          <w:tcPr>
            <w:tcW w:w="2339" w:type="dxa"/>
            <w:shd w:val="clear" w:color="auto" w:fill="auto"/>
          </w:tcPr>
          <w:p w14:paraId="646E1C3F" w14:textId="77777777" w:rsidR="00895509" w:rsidRPr="00895509" w:rsidRDefault="00895509" w:rsidP="00895509">
            <w:pPr>
              <w:tabs>
                <w:tab w:val="left" w:pos="270"/>
                <w:tab w:val="left" w:pos="851"/>
                <w:tab w:val="left" w:pos="900"/>
              </w:tabs>
              <w:spacing w:line="276" w:lineRule="auto"/>
              <w:contextualSpacing/>
              <w:rPr>
                <w:color w:val="000000"/>
                <w:sz w:val="20"/>
                <w:szCs w:val="20"/>
              </w:rPr>
            </w:pPr>
            <w:r w:rsidRPr="00895509">
              <w:rPr>
                <w:sz w:val="18"/>
                <w:szCs w:val="18"/>
              </w:rPr>
              <w:t>Asociaţia Internaţională de Dezvoltare</w:t>
            </w:r>
            <w:r w:rsidRPr="00895509">
              <w:rPr>
                <w:color w:val="000000"/>
                <w:sz w:val="20"/>
                <w:szCs w:val="20"/>
              </w:rPr>
              <w:t xml:space="preserve"> </w:t>
            </w:r>
          </w:p>
        </w:tc>
        <w:tc>
          <w:tcPr>
            <w:tcW w:w="2598" w:type="dxa"/>
            <w:shd w:val="clear" w:color="auto" w:fill="auto"/>
          </w:tcPr>
          <w:p w14:paraId="6F3E942C" w14:textId="77777777" w:rsidR="00895509" w:rsidRPr="00895509" w:rsidRDefault="00895509" w:rsidP="00895509">
            <w:pPr>
              <w:widowControl w:val="0"/>
              <w:spacing w:line="276" w:lineRule="auto"/>
              <w:jc w:val="center"/>
              <w:rPr>
                <w:rFonts w:eastAsia="TimesNewRomanPS-BoldMT"/>
                <w:bCs/>
                <w:i/>
                <w:color w:val="000000"/>
                <w:sz w:val="20"/>
                <w:szCs w:val="20"/>
              </w:rPr>
            </w:pPr>
            <w:r w:rsidRPr="00895509">
              <w:rPr>
                <w:sz w:val="18"/>
                <w:szCs w:val="18"/>
              </w:rPr>
              <w:t>„Securitatea aprovizionării cu apă şi sanitaţie în Moldova”</w:t>
            </w:r>
            <w:r w:rsidRPr="00895509">
              <w:rPr>
                <w:b/>
                <w:bCs/>
                <w:i/>
                <w:iCs/>
                <w:color w:val="000000"/>
                <w:lang w:val="de-DE"/>
              </w:rPr>
              <w:t> </w:t>
            </w:r>
          </w:p>
        </w:tc>
        <w:tc>
          <w:tcPr>
            <w:tcW w:w="1875" w:type="dxa"/>
            <w:shd w:val="clear" w:color="auto" w:fill="auto"/>
          </w:tcPr>
          <w:p w14:paraId="4EC73C6B" w14:textId="77777777" w:rsidR="00895509" w:rsidRPr="00895509" w:rsidRDefault="00895509" w:rsidP="00895509">
            <w:pPr>
              <w:jc w:val="center"/>
              <w:rPr>
                <w:b/>
                <w:sz w:val="18"/>
                <w:szCs w:val="18"/>
                <w:lang w:val="ro-MD"/>
              </w:rPr>
            </w:pPr>
            <w:r w:rsidRPr="00895509">
              <w:rPr>
                <w:b/>
                <w:sz w:val="18"/>
                <w:szCs w:val="18"/>
                <w:lang w:val="ro-MD"/>
              </w:rPr>
              <w:t>44,1 mil. EUR</w:t>
            </w:r>
          </w:p>
          <w:p w14:paraId="4C65A605" w14:textId="77777777" w:rsidR="00895509" w:rsidRPr="00895509" w:rsidRDefault="00895509" w:rsidP="00895509">
            <w:pPr>
              <w:spacing w:line="276" w:lineRule="auto"/>
              <w:jc w:val="center"/>
              <w:rPr>
                <w:rFonts w:eastAsia="TimesNewRomanPS-BoldMT"/>
                <w:bCs/>
                <w:color w:val="000000"/>
                <w:sz w:val="20"/>
                <w:szCs w:val="20"/>
              </w:rPr>
            </w:pPr>
            <w:r w:rsidRPr="00895509">
              <w:rPr>
                <w:rFonts w:eastAsia="TimesNewRomanPS-BoldMT"/>
                <w:b/>
                <w:bCs/>
                <w:color w:val="000000"/>
                <w:sz w:val="20"/>
                <w:szCs w:val="20"/>
              </w:rPr>
              <w:t xml:space="preserve"> </w:t>
            </w:r>
          </w:p>
        </w:tc>
        <w:tc>
          <w:tcPr>
            <w:tcW w:w="2203" w:type="dxa"/>
            <w:shd w:val="clear" w:color="auto" w:fill="auto"/>
          </w:tcPr>
          <w:p w14:paraId="729EDCCA" w14:textId="77777777" w:rsidR="00895509" w:rsidRPr="00895509" w:rsidRDefault="00895509" w:rsidP="00895509">
            <w:pPr>
              <w:widowControl w:val="0"/>
              <w:spacing w:line="276" w:lineRule="auto"/>
              <w:jc w:val="center"/>
              <w:rPr>
                <w:rFonts w:eastAsia="TimesNewRomanPS-BoldMT"/>
                <w:bCs/>
                <w:color w:val="000000"/>
                <w:sz w:val="20"/>
                <w:szCs w:val="20"/>
              </w:rPr>
            </w:pPr>
            <w:r w:rsidRPr="00895509">
              <w:rPr>
                <w:sz w:val="18"/>
                <w:szCs w:val="18"/>
              </w:rPr>
              <w:t>21 aprilie 2022</w:t>
            </w:r>
            <w:r w:rsidRPr="00895509">
              <w:rPr>
                <w:rFonts w:eastAsia="TimesNewRomanPS-BoldMT"/>
                <w:bCs/>
                <w:color w:val="000000"/>
                <w:sz w:val="20"/>
                <w:szCs w:val="20"/>
              </w:rPr>
              <w:t>/</w:t>
            </w:r>
          </w:p>
          <w:p w14:paraId="53891C74" w14:textId="77777777" w:rsidR="00895509" w:rsidRPr="00895509" w:rsidRDefault="00895509" w:rsidP="00895509">
            <w:pPr>
              <w:widowControl w:val="0"/>
              <w:spacing w:line="276" w:lineRule="auto"/>
              <w:jc w:val="center"/>
              <w:rPr>
                <w:rFonts w:eastAsia="TimesNewRomanPS-BoldMT"/>
                <w:bCs/>
                <w:color w:val="000000"/>
                <w:sz w:val="20"/>
                <w:szCs w:val="20"/>
              </w:rPr>
            </w:pPr>
            <w:r w:rsidRPr="00895509">
              <w:rPr>
                <w:b/>
                <w:sz w:val="18"/>
                <w:szCs w:val="18"/>
              </w:rPr>
              <w:t>05.08.2022</w:t>
            </w:r>
            <w:r w:rsidRPr="00895509">
              <w:rPr>
                <w:rFonts w:eastAsia="TimesNewRomanPS-BoldMT"/>
                <w:bCs/>
                <w:color w:val="000000"/>
                <w:sz w:val="20"/>
                <w:szCs w:val="20"/>
              </w:rPr>
              <w:t xml:space="preserve"> </w:t>
            </w:r>
          </w:p>
        </w:tc>
      </w:tr>
      <w:tr w:rsidR="00895509" w:rsidRPr="00895509" w14:paraId="274ECC8D" w14:textId="77777777" w:rsidTr="00895509">
        <w:trPr>
          <w:trHeight w:val="610"/>
        </w:trPr>
        <w:tc>
          <w:tcPr>
            <w:tcW w:w="2339" w:type="dxa"/>
            <w:shd w:val="clear" w:color="auto" w:fill="auto"/>
          </w:tcPr>
          <w:p w14:paraId="2984745A" w14:textId="77777777" w:rsidR="00895509" w:rsidRPr="00895509" w:rsidRDefault="00895509" w:rsidP="00895509">
            <w:pPr>
              <w:tabs>
                <w:tab w:val="left" w:pos="270"/>
                <w:tab w:val="left" w:pos="851"/>
                <w:tab w:val="left" w:pos="900"/>
              </w:tabs>
              <w:spacing w:line="276" w:lineRule="auto"/>
              <w:contextualSpacing/>
              <w:rPr>
                <w:color w:val="000000"/>
                <w:sz w:val="20"/>
                <w:szCs w:val="20"/>
              </w:rPr>
            </w:pPr>
            <w:r w:rsidRPr="00895509">
              <w:rPr>
                <w:sz w:val="18"/>
                <w:szCs w:val="18"/>
              </w:rPr>
              <w:t>Guvernul Republicii Polone</w:t>
            </w:r>
            <w:r w:rsidRPr="00895509">
              <w:rPr>
                <w:color w:val="000000"/>
                <w:sz w:val="20"/>
                <w:szCs w:val="20"/>
              </w:rPr>
              <w:t xml:space="preserve"> </w:t>
            </w:r>
          </w:p>
        </w:tc>
        <w:tc>
          <w:tcPr>
            <w:tcW w:w="2598" w:type="dxa"/>
            <w:shd w:val="clear" w:color="auto" w:fill="auto"/>
          </w:tcPr>
          <w:p w14:paraId="5970743D" w14:textId="77777777" w:rsidR="00895509" w:rsidRPr="00895509" w:rsidRDefault="00895509" w:rsidP="00895509">
            <w:pPr>
              <w:widowControl w:val="0"/>
              <w:spacing w:line="276" w:lineRule="auto"/>
              <w:jc w:val="center"/>
              <w:rPr>
                <w:rFonts w:eastAsia="TimesNewRomanPS-BoldMT"/>
                <w:bCs/>
                <w:color w:val="000000"/>
                <w:sz w:val="20"/>
                <w:szCs w:val="20"/>
              </w:rPr>
            </w:pPr>
            <w:r w:rsidRPr="00895509">
              <w:rPr>
                <w:rFonts w:eastAsia="TimesNewRomanPS-BoldMT"/>
                <w:bCs/>
                <w:color w:val="000000"/>
                <w:sz w:val="20"/>
                <w:szCs w:val="20"/>
              </w:rPr>
              <w:t>Suport bugetar</w:t>
            </w:r>
          </w:p>
        </w:tc>
        <w:tc>
          <w:tcPr>
            <w:tcW w:w="1875" w:type="dxa"/>
            <w:shd w:val="clear" w:color="auto" w:fill="auto"/>
          </w:tcPr>
          <w:p w14:paraId="4A28364E" w14:textId="77777777" w:rsidR="00895509" w:rsidRPr="00895509" w:rsidRDefault="00895509" w:rsidP="00895509">
            <w:pPr>
              <w:jc w:val="center"/>
              <w:rPr>
                <w:b/>
                <w:sz w:val="18"/>
                <w:szCs w:val="18"/>
                <w:lang w:val="ro-MD"/>
              </w:rPr>
            </w:pPr>
            <w:r w:rsidRPr="00895509">
              <w:rPr>
                <w:b/>
                <w:sz w:val="18"/>
                <w:szCs w:val="18"/>
                <w:lang w:val="ro-MD"/>
              </w:rPr>
              <w:t>20,0 mil. EUR</w:t>
            </w:r>
          </w:p>
          <w:p w14:paraId="03B828A1" w14:textId="77777777" w:rsidR="00895509" w:rsidRPr="00895509" w:rsidRDefault="00895509" w:rsidP="00895509">
            <w:pPr>
              <w:spacing w:line="276" w:lineRule="auto"/>
              <w:jc w:val="center"/>
              <w:rPr>
                <w:rFonts w:eastAsia="TimesNewRomanPS-BoldMT"/>
                <w:bCs/>
                <w:color w:val="000000"/>
                <w:sz w:val="20"/>
                <w:szCs w:val="20"/>
              </w:rPr>
            </w:pPr>
            <w:r w:rsidRPr="00895509">
              <w:rPr>
                <w:rFonts w:eastAsia="TimesNewRomanPS-BoldMT"/>
                <w:b/>
                <w:bCs/>
                <w:color w:val="000000"/>
                <w:sz w:val="20"/>
                <w:szCs w:val="20"/>
              </w:rPr>
              <w:t xml:space="preserve"> </w:t>
            </w:r>
          </w:p>
        </w:tc>
        <w:tc>
          <w:tcPr>
            <w:tcW w:w="2203" w:type="dxa"/>
            <w:shd w:val="clear" w:color="auto" w:fill="auto"/>
          </w:tcPr>
          <w:p w14:paraId="4AFB573E" w14:textId="77777777" w:rsidR="00895509" w:rsidRPr="00895509" w:rsidRDefault="00895509" w:rsidP="00895509">
            <w:pPr>
              <w:widowControl w:val="0"/>
              <w:spacing w:line="276" w:lineRule="auto"/>
              <w:jc w:val="center"/>
              <w:rPr>
                <w:rFonts w:eastAsia="TimesNewRomanPS-BoldMT"/>
                <w:bCs/>
                <w:color w:val="000000"/>
                <w:sz w:val="20"/>
                <w:szCs w:val="20"/>
              </w:rPr>
            </w:pPr>
            <w:r w:rsidRPr="00895509">
              <w:rPr>
                <w:sz w:val="18"/>
                <w:szCs w:val="18"/>
              </w:rPr>
              <w:t>08 aprilie 2022</w:t>
            </w:r>
            <w:r w:rsidRPr="00895509">
              <w:rPr>
                <w:rFonts w:eastAsia="TimesNewRomanPS-BoldMT"/>
                <w:bCs/>
                <w:color w:val="000000"/>
                <w:sz w:val="20"/>
                <w:szCs w:val="20"/>
              </w:rPr>
              <w:t>/</w:t>
            </w:r>
            <w:r w:rsidRPr="00895509">
              <w:t xml:space="preserve"> </w:t>
            </w:r>
            <w:r w:rsidRPr="00895509">
              <w:rPr>
                <w:b/>
                <w:sz w:val="18"/>
                <w:szCs w:val="18"/>
              </w:rPr>
              <w:t>20.06.2022</w:t>
            </w:r>
            <w:r w:rsidRPr="00895509">
              <w:rPr>
                <w:rFonts w:eastAsia="TimesNewRomanPS-BoldMT"/>
                <w:bCs/>
                <w:color w:val="000000"/>
                <w:sz w:val="20"/>
                <w:szCs w:val="20"/>
              </w:rPr>
              <w:t xml:space="preserve"> </w:t>
            </w:r>
          </w:p>
        </w:tc>
      </w:tr>
      <w:tr w:rsidR="00895509" w:rsidRPr="00895509" w14:paraId="23974363" w14:textId="77777777" w:rsidTr="00895509">
        <w:trPr>
          <w:trHeight w:val="577"/>
        </w:trPr>
        <w:tc>
          <w:tcPr>
            <w:tcW w:w="2339" w:type="dxa"/>
            <w:shd w:val="clear" w:color="auto" w:fill="auto"/>
          </w:tcPr>
          <w:p w14:paraId="150A0DB3" w14:textId="77777777" w:rsidR="00895509" w:rsidRPr="00895509" w:rsidRDefault="00895509" w:rsidP="00895509">
            <w:pPr>
              <w:tabs>
                <w:tab w:val="left" w:pos="270"/>
                <w:tab w:val="left" w:pos="851"/>
                <w:tab w:val="left" w:pos="900"/>
              </w:tabs>
              <w:spacing w:line="276" w:lineRule="auto"/>
              <w:contextualSpacing/>
              <w:rPr>
                <w:color w:val="000000"/>
                <w:sz w:val="20"/>
                <w:szCs w:val="20"/>
              </w:rPr>
            </w:pPr>
            <w:r w:rsidRPr="00895509">
              <w:rPr>
                <w:sz w:val="18"/>
                <w:szCs w:val="18"/>
              </w:rPr>
              <w:t>Agenția Franceză pentru Dezvoltare</w:t>
            </w:r>
          </w:p>
        </w:tc>
        <w:tc>
          <w:tcPr>
            <w:tcW w:w="2598" w:type="dxa"/>
            <w:shd w:val="clear" w:color="auto" w:fill="auto"/>
          </w:tcPr>
          <w:p w14:paraId="3DBC42A7" w14:textId="77777777" w:rsidR="00895509" w:rsidRPr="00895509" w:rsidRDefault="00895509" w:rsidP="00895509">
            <w:pPr>
              <w:widowControl w:val="0"/>
              <w:spacing w:line="276" w:lineRule="auto"/>
              <w:jc w:val="center"/>
              <w:rPr>
                <w:rFonts w:eastAsia="TimesNewRomanPS-BoldMT"/>
                <w:bCs/>
                <w:color w:val="000000"/>
                <w:sz w:val="20"/>
                <w:szCs w:val="20"/>
              </w:rPr>
            </w:pPr>
            <w:r w:rsidRPr="00895509">
              <w:rPr>
                <w:rFonts w:eastAsia="TimesNewRomanPS-BoldMT"/>
                <w:bCs/>
                <w:color w:val="000000"/>
                <w:sz w:val="20"/>
                <w:szCs w:val="20"/>
              </w:rPr>
              <w:t>Suport bugetar</w:t>
            </w:r>
          </w:p>
        </w:tc>
        <w:tc>
          <w:tcPr>
            <w:tcW w:w="1875" w:type="dxa"/>
            <w:shd w:val="clear" w:color="auto" w:fill="auto"/>
          </w:tcPr>
          <w:p w14:paraId="7A55C41A" w14:textId="77777777" w:rsidR="00895509" w:rsidRPr="00895509" w:rsidRDefault="00895509" w:rsidP="00895509">
            <w:pPr>
              <w:jc w:val="center"/>
              <w:rPr>
                <w:b/>
                <w:sz w:val="18"/>
                <w:szCs w:val="18"/>
                <w:lang w:val="ro-MD"/>
              </w:rPr>
            </w:pPr>
            <w:r w:rsidRPr="00895509">
              <w:rPr>
                <w:b/>
                <w:sz w:val="18"/>
                <w:szCs w:val="18"/>
                <w:lang w:val="ro-MD"/>
              </w:rPr>
              <w:t>15</w:t>
            </w:r>
            <w:r w:rsidRPr="00895509">
              <w:rPr>
                <w:b/>
                <w:sz w:val="18"/>
                <w:szCs w:val="18"/>
                <w:lang w:val="en-US"/>
              </w:rPr>
              <w:t>,</w:t>
            </w:r>
            <w:r w:rsidRPr="00895509">
              <w:rPr>
                <w:b/>
                <w:sz w:val="18"/>
                <w:szCs w:val="18"/>
                <w:lang w:val="ro-MD"/>
              </w:rPr>
              <w:t xml:space="preserve">0 mil. EUR </w:t>
            </w:r>
          </w:p>
          <w:p w14:paraId="47510591" w14:textId="77777777" w:rsidR="00895509" w:rsidRPr="00895509" w:rsidRDefault="00895509" w:rsidP="00895509">
            <w:pPr>
              <w:spacing w:line="276" w:lineRule="auto"/>
              <w:jc w:val="center"/>
              <w:rPr>
                <w:rFonts w:eastAsia="TimesNewRomanPS-BoldMT"/>
                <w:bCs/>
                <w:color w:val="000000"/>
                <w:sz w:val="20"/>
                <w:szCs w:val="20"/>
              </w:rPr>
            </w:pPr>
          </w:p>
        </w:tc>
        <w:tc>
          <w:tcPr>
            <w:tcW w:w="2203" w:type="dxa"/>
            <w:shd w:val="clear" w:color="auto" w:fill="auto"/>
          </w:tcPr>
          <w:p w14:paraId="0A4F69B7" w14:textId="77777777" w:rsidR="00895509" w:rsidRPr="00895509" w:rsidRDefault="00895509" w:rsidP="00895509">
            <w:pPr>
              <w:widowControl w:val="0"/>
              <w:spacing w:line="276" w:lineRule="auto"/>
              <w:jc w:val="center"/>
              <w:rPr>
                <w:rFonts w:eastAsia="TimesNewRomanPS-BoldMT"/>
                <w:bCs/>
                <w:color w:val="000000"/>
                <w:sz w:val="20"/>
                <w:szCs w:val="20"/>
              </w:rPr>
            </w:pPr>
            <w:r w:rsidRPr="00895509">
              <w:rPr>
                <w:sz w:val="18"/>
                <w:szCs w:val="18"/>
              </w:rPr>
              <w:t>15 iunie 2022</w:t>
            </w:r>
            <w:r w:rsidRPr="00895509">
              <w:rPr>
                <w:rFonts w:eastAsia="TimesNewRomanPS-BoldMT"/>
                <w:bCs/>
                <w:color w:val="000000"/>
                <w:sz w:val="20"/>
                <w:szCs w:val="20"/>
              </w:rPr>
              <w:t>/</w:t>
            </w:r>
            <w:r w:rsidRPr="00895509">
              <w:t xml:space="preserve"> </w:t>
            </w:r>
            <w:r w:rsidRPr="00895509">
              <w:rPr>
                <w:b/>
                <w:sz w:val="18"/>
                <w:szCs w:val="18"/>
              </w:rPr>
              <w:t>22.07.2022</w:t>
            </w:r>
            <w:r w:rsidRPr="00895509">
              <w:rPr>
                <w:rFonts w:eastAsia="TimesNewRomanPS-BoldMT"/>
                <w:bCs/>
                <w:color w:val="000000"/>
                <w:sz w:val="20"/>
                <w:szCs w:val="20"/>
              </w:rPr>
              <w:t xml:space="preserve"> </w:t>
            </w:r>
          </w:p>
        </w:tc>
      </w:tr>
      <w:tr w:rsidR="00895509" w:rsidRPr="00895509" w14:paraId="02D7411F" w14:textId="77777777" w:rsidTr="00895509">
        <w:trPr>
          <w:trHeight w:val="610"/>
        </w:trPr>
        <w:tc>
          <w:tcPr>
            <w:tcW w:w="2339" w:type="dxa"/>
            <w:shd w:val="clear" w:color="auto" w:fill="auto"/>
          </w:tcPr>
          <w:p w14:paraId="7D00DF63" w14:textId="77777777" w:rsidR="00895509" w:rsidRPr="00895509" w:rsidRDefault="00895509" w:rsidP="00895509">
            <w:pPr>
              <w:tabs>
                <w:tab w:val="center" w:pos="1038"/>
              </w:tabs>
              <w:spacing w:line="276" w:lineRule="auto"/>
              <w:contextualSpacing/>
              <w:rPr>
                <w:color w:val="000000"/>
                <w:sz w:val="20"/>
                <w:szCs w:val="20"/>
              </w:rPr>
            </w:pPr>
            <w:r w:rsidRPr="00895509">
              <w:rPr>
                <w:sz w:val="18"/>
                <w:szCs w:val="18"/>
              </w:rPr>
              <w:t>Uniunea Europeană</w:t>
            </w:r>
            <w:r w:rsidRPr="00895509">
              <w:rPr>
                <w:color w:val="000000"/>
                <w:sz w:val="20"/>
                <w:szCs w:val="20"/>
              </w:rPr>
              <w:t xml:space="preserve"> </w:t>
            </w:r>
          </w:p>
        </w:tc>
        <w:tc>
          <w:tcPr>
            <w:tcW w:w="2598" w:type="dxa"/>
            <w:shd w:val="clear" w:color="auto" w:fill="auto"/>
          </w:tcPr>
          <w:p w14:paraId="2586E289" w14:textId="77777777" w:rsidR="00895509" w:rsidRPr="00895509" w:rsidRDefault="00895509" w:rsidP="00895509">
            <w:pPr>
              <w:widowControl w:val="0"/>
              <w:spacing w:line="276" w:lineRule="auto"/>
              <w:jc w:val="center"/>
              <w:rPr>
                <w:rFonts w:eastAsia="TimesNewRomanPS-BoldMT"/>
                <w:bCs/>
                <w:i/>
                <w:color w:val="000000"/>
                <w:sz w:val="20"/>
                <w:szCs w:val="20"/>
              </w:rPr>
            </w:pPr>
            <w:r w:rsidRPr="00895509">
              <w:rPr>
                <w:sz w:val="18"/>
                <w:szCs w:val="18"/>
              </w:rPr>
              <w:t>asistenţa macrofinanciară pentru Republica Moldova</w:t>
            </w:r>
            <w:r w:rsidRPr="00895509">
              <w:rPr>
                <w:rFonts w:eastAsia="TimesNewRomanPS-BoldMT"/>
                <w:bCs/>
                <w:i/>
                <w:color w:val="000000"/>
                <w:sz w:val="20"/>
                <w:szCs w:val="20"/>
              </w:rPr>
              <w:t xml:space="preserve"> </w:t>
            </w:r>
          </w:p>
        </w:tc>
        <w:tc>
          <w:tcPr>
            <w:tcW w:w="1875" w:type="dxa"/>
            <w:shd w:val="clear" w:color="auto" w:fill="auto"/>
          </w:tcPr>
          <w:p w14:paraId="42AD6821" w14:textId="77777777" w:rsidR="00895509" w:rsidRPr="00895509" w:rsidRDefault="00895509" w:rsidP="00895509">
            <w:pPr>
              <w:jc w:val="center"/>
              <w:rPr>
                <w:b/>
                <w:sz w:val="18"/>
                <w:szCs w:val="18"/>
                <w:lang w:val="ro-MD"/>
              </w:rPr>
            </w:pPr>
            <w:r w:rsidRPr="00895509">
              <w:rPr>
                <w:b/>
                <w:sz w:val="18"/>
                <w:szCs w:val="18"/>
                <w:lang w:val="ro-MD"/>
              </w:rPr>
              <w:t>120</w:t>
            </w:r>
            <w:r w:rsidRPr="00895509">
              <w:rPr>
                <w:b/>
                <w:sz w:val="18"/>
                <w:szCs w:val="18"/>
                <w:lang w:val="en-US"/>
              </w:rPr>
              <w:t>,</w:t>
            </w:r>
            <w:r w:rsidRPr="00895509">
              <w:rPr>
                <w:b/>
                <w:sz w:val="18"/>
                <w:szCs w:val="18"/>
                <w:lang w:val="ro-MD"/>
              </w:rPr>
              <w:t>0 mil. EUR</w:t>
            </w:r>
          </w:p>
          <w:p w14:paraId="118082F9" w14:textId="77777777" w:rsidR="00895509" w:rsidRPr="00895509" w:rsidRDefault="00895509" w:rsidP="00895509">
            <w:pPr>
              <w:spacing w:line="276" w:lineRule="auto"/>
              <w:jc w:val="center"/>
              <w:rPr>
                <w:rFonts w:eastAsia="TimesNewRomanPS-BoldMT"/>
                <w:bCs/>
                <w:color w:val="000000"/>
                <w:sz w:val="20"/>
                <w:szCs w:val="20"/>
              </w:rPr>
            </w:pPr>
          </w:p>
        </w:tc>
        <w:tc>
          <w:tcPr>
            <w:tcW w:w="2203" w:type="dxa"/>
            <w:shd w:val="clear" w:color="auto" w:fill="auto"/>
          </w:tcPr>
          <w:p w14:paraId="0A2D3ACA" w14:textId="77777777" w:rsidR="00895509" w:rsidRPr="00895509" w:rsidRDefault="00895509" w:rsidP="00895509">
            <w:pPr>
              <w:widowControl w:val="0"/>
              <w:spacing w:line="276" w:lineRule="auto"/>
              <w:jc w:val="center"/>
              <w:rPr>
                <w:rFonts w:eastAsia="TimesNewRomanPS-BoldMT"/>
                <w:bCs/>
                <w:color w:val="000000"/>
                <w:sz w:val="20"/>
                <w:szCs w:val="20"/>
              </w:rPr>
            </w:pPr>
            <w:r w:rsidRPr="00895509">
              <w:rPr>
                <w:sz w:val="18"/>
                <w:szCs w:val="18"/>
              </w:rPr>
              <w:t>22 iunie 2022</w:t>
            </w:r>
            <w:r w:rsidRPr="00895509">
              <w:rPr>
                <w:rFonts w:eastAsia="TimesNewRomanPS-BoldMT"/>
                <w:bCs/>
                <w:color w:val="000000"/>
                <w:sz w:val="20"/>
                <w:szCs w:val="20"/>
              </w:rPr>
              <w:t>/</w:t>
            </w:r>
          </w:p>
          <w:p w14:paraId="043510EF" w14:textId="77777777" w:rsidR="00895509" w:rsidRPr="00895509" w:rsidRDefault="00895509" w:rsidP="00895509">
            <w:pPr>
              <w:widowControl w:val="0"/>
              <w:spacing w:line="276" w:lineRule="auto"/>
              <w:jc w:val="center"/>
              <w:rPr>
                <w:rFonts w:eastAsia="TimesNewRomanPS-BoldMT"/>
                <w:bCs/>
                <w:color w:val="000000"/>
                <w:sz w:val="20"/>
                <w:szCs w:val="20"/>
              </w:rPr>
            </w:pPr>
            <w:r w:rsidRPr="00895509">
              <w:rPr>
                <w:b/>
                <w:sz w:val="18"/>
                <w:szCs w:val="18"/>
              </w:rPr>
              <w:t>18.07.2022</w:t>
            </w:r>
          </w:p>
        </w:tc>
      </w:tr>
      <w:tr w:rsidR="00895509" w:rsidRPr="00895509" w14:paraId="6F1DDA79" w14:textId="77777777" w:rsidTr="00895509">
        <w:trPr>
          <w:trHeight w:val="967"/>
        </w:trPr>
        <w:tc>
          <w:tcPr>
            <w:tcW w:w="2339" w:type="dxa"/>
            <w:shd w:val="clear" w:color="auto" w:fill="auto"/>
          </w:tcPr>
          <w:p w14:paraId="16EA00C1" w14:textId="77777777" w:rsidR="00895509" w:rsidRPr="00895509" w:rsidRDefault="00895509" w:rsidP="00895509">
            <w:pPr>
              <w:tabs>
                <w:tab w:val="left" w:pos="270"/>
                <w:tab w:val="left" w:pos="851"/>
                <w:tab w:val="left" w:pos="900"/>
              </w:tabs>
              <w:spacing w:line="276" w:lineRule="auto"/>
              <w:contextualSpacing/>
              <w:rPr>
                <w:color w:val="000000"/>
                <w:sz w:val="20"/>
                <w:szCs w:val="20"/>
              </w:rPr>
            </w:pPr>
            <w:r w:rsidRPr="00895509">
              <w:rPr>
                <w:color w:val="000000"/>
                <w:sz w:val="20"/>
                <w:szCs w:val="20"/>
              </w:rPr>
              <w:t xml:space="preserve">Banca Europeană pentru Reconstrucție și Dezvoltare </w:t>
            </w:r>
          </w:p>
        </w:tc>
        <w:tc>
          <w:tcPr>
            <w:tcW w:w="2598" w:type="dxa"/>
            <w:shd w:val="clear" w:color="auto" w:fill="auto"/>
          </w:tcPr>
          <w:p w14:paraId="2A2BB253" w14:textId="77777777" w:rsidR="00895509" w:rsidRPr="00895509" w:rsidRDefault="00895509" w:rsidP="00895509">
            <w:pPr>
              <w:widowControl w:val="0"/>
              <w:spacing w:line="276" w:lineRule="auto"/>
              <w:jc w:val="center"/>
              <w:rPr>
                <w:rFonts w:eastAsia="TimesNewRomanPS-BoldMT"/>
                <w:bCs/>
                <w:i/>
                <w:color w:val="000000"/>
                <w:sz w:val="20"/>
                <w:szCs w:val="20"/>
              </w:rPr>
            </w:pPr>
            <w:r w:rsidRPr="00895509">
              <w:rPr>
                <w:sz w:val="18"/>
                <w:szCs w:val="18"/>
              </w:rPr>
              <w:t>„Securitatea Furnizării Gazelor Naturale”</w:t>
            </w:r>
            <w:r w:rsidRPr="00895509">
              <w:rPr>
                <w:rFonts w:eastAsia="TimesNewRomanPS-BoldMT"/>
                <w:bCs/>
                <w:i/>
                <w:color w:val="000000"/>
                <w:sz w:val="20"/>
                <w:szCs w:val="20"/>
              </w:rPr>
              <w:t xml:space="preserve"> </w:t>
            </w:r>
          </w:p>
        </w:tc>
        <w:tc>
          <w:tcPr>
            <w:tcW w:w="1875" w:type="dxa"/>
            <w:shd w:val="clear" w:color="auto" w:fill="auto"/>
          </w:tcPr>
          <w:p w14:paraId="6964EC32" w14:textId="77777777" w:rsidR="00895509" w:rsidRPr="00895509" w:rsidRDefault="00895509" w:rsidP="00895509">
            <w:pPr>
              <w:jc w:val="center"/>
              <w:rPr>
                <w:b/>
                <w:sz w:val="18"/>
                <w:szCs w:val="18"/>
                <w:lang w:val="ro-MD"/>
              </w:rPr>
            </w:pPr>
            <w:r w:rsidRPr="00895509">
              <w:rPr>
                <w:b/>
                <w:sz w:val="18"/>
                <w:szCs w:val="18"/>
                <w:lang w:val="ro-MD"/>
              </w:rPr>
              <w:t>300,0 mil. EUR</w:t>
            </w:r>
          </w:p>
          <w:p w14:paraId="5FC63665" w14:textId="77777777" w:rsidR="00895509" w:rsidRPr="00895509" w:rsidRDefault="00895509" w:rsidP="00895509">
            <w:pPr>
              <w:spacing w:line="276" w:lineRule="auto"/>
              <w:jc w:val="center"/>
              <w:rPr>
                <w:rFonts w:eastAsia="TimesNewRomanPS-BoldMT"/>
                <w:b/>
                <w:bCs/>
                <w:color w:val="000000"/>
                <w:sz w:val="20"/>
                <w:szCs w:val="20"/>
                <w:lang w:val="ro-MD"/>
              </w:rPr>
            </w:pPr>
          </w:p>
        </w:tc>
        <w:tc>
          <w:tcPr>
            <w:tcW w:w="2203" w:type="dxa"/>
            <w:shd w:val="clear" w:color="auto" w:fill="auto"/>
          </w:tcPr>
          <w:p w14:paraId="5221A0AC" w14:textId="77777777" w:rsidR="00895509" w:rsidRPr="00895509" w:rsidRDefault="00895509" w:rsidP="00895509">
            <w:pPr>
              <w:widowControl w:val="0"/>
              <w:spacing w:line="276" w:lineRule="auto"/>
              <w:jc w:val="center"/>
              <w:rPr>
                <w:rFonts w:eastAsia="TimesNewRomanPS-BoldMT"/>
                <w:bCs/>
                <w:color w:val="000000"/>
                <w:sz w:val="20"/>
                <w:szCs w:val="20"/>
              </w:rPr>
            </w:pPr>
            <w:r w:rsidRPr="00895509">
              <w:rPr>
                <w:sz w:val="18"/>
                <w:szCs w:val="18"/>
              </w:rPr>
              <w:t>23 iunie 2022</w:t>
            </w:r>
            <w:r w:rsidRPr="00895509">
              <w:rPr>
                <w:rFonts w:eastAsia="TimesNewRomanPS-BoldMT"/>
                <w:bCs/>
                <w:color w:val="000000"/>
                <w:sz w:val="20"/>
                <w:szCs w:val="20"/>
              </w:rPr>
              <w:t>/</w:t>
            </w:r>
            <w:r w:rsidRPr="00895509">
              <w:t xml:space="preserve"> </w:t>
            </w:r>
            <w:r w:rsidRPr="00895509">
              <w:rPr>
                <w:b/>
                <w:sz w:val="18"/>
                <w:szCs w:val="18"/>
              </w:rPr>
              <w:t>14.09.2022</w:t>
            </w:r>
            <w:r w:rsidRPr="00895509">
              <w:rPr>
                <w:rFonts w:eastAsia="TimesNewRomanPS-BoldMT"/>
                <w:bCs/>
                <w:color w:val="000000"/>
                <w:sz w:val="20"/>
                <w:szCs w:val="20"/>
              </w:rPr>
              <w:t xml:space="preserve"> </w:t>
            </w:r>
          </w:p>
        </w:tc>
      </w:tr>
      <w:tr w:rsidR="00895509" w:rsidRPr="00895509" w14:paraId="12DD76F6" w14:textId="77777777" w:rsidTr="00895509">
        <w:trPr>
          <w:trHeight w:val="1155"/>
        </w:trPr>
        <w:tc>
          <w:tcPr>
            <w:tcW w:w="2339" w:type="dxa"/>
            <w:shd w:val="clear" w:color="auto" w:fill="auto"/>
          </w:tcPr>
          <w:p w14:paraId="675334B0" w14:textId="77777777" w:rsidR="00895509" w:rsidRPr="00895509" w:rsidRDefault="00895509" w:rsidP="00895509">
            <w:pPr>
              <w:tabs>
                <w:tab w:val="left" w:pos="270"/>
                <w:tab w:val="left" w:pos="851"/>
                <w:tab w:val="left" w:pos="900"/>
              </w:tabs>
              <w:spacing w:line="276" w:lineRule="auto"/>
              <w:contextualSpacing/>
              <w:rPr>
                <w:color w:val="000000"/>
                <w:sz w:val="20"/>
                <w:szCs w:val="20"/>
              </w:rPr>
            </w:pPr>
            <w:r w:rsidRPr="00895509">
              <w:rPr>
                <w:sz w:val="18"/>
                <w:szCs w:val="18"/>
              </w:rPr>
              <w:t>Asociația Internațională pentru Dezvoltare</w:t>
            </w:r>
          </w:p>
        </w:tc>
        <w:tc>
          <w:tcPr>
            <w:tcW w:w="2598" w:type="dxa"/>
            <w:shd w:val="clear" w:color="auto" w:fill="auto"/>
          </w:tcPr>
          <w:p w14:paraId="7E1930F4" w14:textId="77777777" w:rsidR="00895509" w:rsidRPr="00895509" w:rsidRDefault="00895509" w:rsidP="00895509">
            <w:pPr>
              <w:widowControl w:val="0"/>
              <w:tabs>
                <w:tab w:val="left" w:pos="645"/>
              </w:tabs>
              <w:spacing w:line="276" w:lineRule="auto"/>
              <w:rPr>
                <w:sz w:val="18"/>
                <w:szCs w:val="18"/>
              </w:rPr>
            </w:pPr>
            <w:r w:rsidRPr="00895509">
              <w:rPr>
                <w:sz w:val="18"/>
                <w:szCs w:val="18"/>
              </w:rPr>
              <w:t>Programul ,,Moldova, măsuri în situație de urgență, reziliență și competitivitate. Operațiunea de politici de dezvoltare”</w:t>
            </w:r>
          </w:p>
        </w:tc>
        <w:tc>
          <w:tcPr>
            <w:tcW w:w="1875" w:type="dxa"/>
            <w:shd w:val="clear" w:color="auto" w:fill="auto"/>
          </w:tcPr>
          <w:p w14:paraId="27780BDC" w14:textId="77777777" w:rsidR="00895509" w:rsidRPr="00895509" w:rsidRDefault="00895509" w:rsidP="00895509">
            <w:pPr>
              <w:jc w:val="center"/>
              <w:rPr>
                <w:b/>
                <w:sz w:val="18"/>
                <w:szCs w:val="18"/>
                <w:lang w:val="ro-MD"/>
              </w:rPr>
            </w:pPr>
            <w:r w:rsidRPr="00895509">
              <w:rPr>
                <w:b/>
                <w:sz w:val="18"/>
                <w:szCs w:val="18"/>
                <w:lang w:val="ro-MD"/>
              </w:rPr>
              <w:t>101,3 mil. EUR</w:t>
            </w:r>
          </w:p>
          <w:p w14:paraId="436BBD48" w14:textId="77777777" w:rsidR="00895509" w:rsidRPr="00895509" w:rsidRDefault="00895509" w:rsidP="00895509">
            <w:pPr>
              <w:jc w:val="center"/>
              <w:rPr>
                <w:b/>
                <w:sz w:val="18"/>
                <w:szCs w:val="18"/>
                <w:lang w:val="ro-MD"/>
              </w:rPr>
            </w:pPr>
          </w:p>
          <w:p w14:paraId="17493C24" w14:textId="77777777" w:rsidR="00895509" w:rsidRPr="00895509" w:rsidRDefault="00895509" w:rsidP="00895509">
            <w:pPr>
              <w:rPr>
                <w:sz w:val="18"/>
                <w:szCs w:val="18"/>
                <w:lang w:val="ro-MD"/>
              </w:rPr>
            </w:pPr>
          </w:p>
          <w:p w14:paraId="6F94E168" w14:textId="77777777" w:rsidR="00895509" w:rsidRPr="00895509" w:rsidRDefault="00895509" w:rsidP="00895509">
            <w:pPr>
              <w:jc w:val="center"/>
              <w:rPr>
                <w:sz w:val="18"/>
                <w:szCs w:val="18"/>
                <w:lang w:val="ro-MD"/>
              </w:rPr>
            </w:pPr>
          </w:p>
        </w:tc>
        <w:tc>
          <w:tcPr>
            <w:tcW w:w="2203" w:type="dxa"/>
            <w:shd w:val="clear" w:color="auto" w:fill="auto"/>
          </w:tcPr>
          <w:p w14:paraId="3D9832B1" w14:textId="77777777" w:rsidR="00895509" w:rsidRPr="00895509" w:rsidRDefault="00895509" w:rsidP="00895509">
            <w:pPr>
              <w:widowControl w:val="0"/>
              <w:spacing w:line="276" w:lineRule="auto"/>
              <w:jc w:val="center"/>
              <w:rPr>
                <w:sz w:val="18"/>
                <w:szCs w:val="18"/>
              </w:rPr>
            </w:pPr>
            <w:r w:rsidRPr="00895509">
              <w:rPr>
                <w:sz w:val="18"/>
                <w:szCs w:val="18"/>
              </w:rPr>
              <w:t xml:space="preserve">04 iulie 2022/ </w:t>
            </w:r>
            <w:r w:rsidRPr="00895509">
              <w:rPr>
                <w:b/>
                <w:sz w:val="18"/>
                <w:szCs w:val="18"/>
              </w:rPr>
              <w:t xml:space="preserve">10.08.2022 </w:t>
            </w:r>
          </w:p>
        </w:tc>
      </w:tr>
      <w:tr w:rsidR="00895509" w:rsidRPr="00895509" w14:paraId="3D8B38D2" w14:textId="77777777" w:rsidTr="00895509">
        <w:trPr>
          <w:trHeight w:val="1171"/>
        </w:trPr>
        <w:tc>
          <w:tcPr>
            <w:tcW w:w="2339" w:type="dxa"/>
            <w:shd w:val="clear" w:color="auto" w:fill="auto"/>
          </w:tcPr>
          <w:p w14:paraId="552979DB" w14:textId="77777777" w:rsidR="00895509" w:rsidRPr="00895509" w:rsidRDefault="00895509" w:rsidP="00895509">
            <w:pPr>
              <w:tabs>
                <w:tab w:val="left" w:pos="270"/>
                <w:tab w:val="left" w:pos="851"/>
                <w:tab w:val="left" w:pos="900"/>
              </w:tabs>
              <w:spacing w:line="276" w:lineRule="auto"/>
              <w:contextualSpacing/>
              <w:rPr>
                <w:color w:val="000000"/>
                <w:sz w:val="20"/>
                <w:szCs w:val="20"/>
              </w:rPr>
            </w:pPr>
            <w:r w:rsidRPr="00895509">
              <w:rPr>
                <w:sz w:val="18"/>
                <w:szCs w:val="18"/>
              </w:rPr>
              <w:t>Banca Internațională pentru Reconstrucție şi Dezvoltare</w:t>
            </w:r>
          </w:p>
        </w:tc>
        <w:tc>
          <w:tcPr>
            <w:tcW w:w="2598" w:type="dxa"/>
            <w:shd w:val="clear" w:color="auto" w:fill="auto"/>
          </w:tcPr>
          <w:p w14:paraId="3334B321" w14:textId="77777777" w:rsidR="00895509" w:rsidRPr="00895509" w:rsidRDefault="00895509" w:rsidP="00895509">
            <w:pPr>
              <w:widowControl w:val="0"/>
              <w:spacing w:line="276" w:lineRule="auto"/>
              <w:jc w:val="center"/>
              <w:rPr>
                <w:sz w:val="18"/>
                <w:szCs w:val="18"/>
              </w:rPr>
            </w:pPr>
            <w:r w:rsidRPr="00895509">
              <w:rPr>
                <w:sz w:val="18"/>
                <w:szCs w:val="18"/>
              </w:rPr>
              <w:t>Programul ,,Moldova, măsuri în situație de urgență, reziliență și competitivitate. Operațiunea de politici de dezvoltare”</w:t>
            </w:r>
          </w:p>
        </w:tc>
        <w:tc>
          <w:tcPr>
            <w:tcW w:w="1875" w:type="dxa"/>
            <w:shd w:val="clear" w:color="auto" w:fill="auto"/>
          </w:tcPr>
          <w:p w14:paraId="07C8DA66" w14:textId="77777777" w:rsidR="00895509" w:rsidRPr="00895509" w:rsidRDefault="00895509" w:rsidP="00895509">
            <w:pPr>
              <w:jc w:val="center"/>
              <w:rPr>
                <w:b/>
                <w:sz w:val="18"/>
                <w:szCs w:val="18"/>
                <w:lang w:val="ro-MD"/>
              </w:rPr>
            </w:pPr>
            <w:r w:rsidRPr="00895509">
              <w:rPr>
                <w:b/>
                <w:sz w:val="18"/>
                <w:szCs w:val="18"/>
                <w:lang w:val="ro-MD"/>
              </w:rPr>
              <w:t>40,8 mil. EUR și 9,24 mil. dolari SUA</w:t>
            </w:r>
          </w:p>
          <w:p w14:paraId="3F6F33A0" w14:textId="77777777" w:rsidR="00895509" w:rsidRPr="00895509" w:rsidRDefault="00895509" w:rsidP="00895509">
            <w:pPr>
              <w:jc w:val="center"/>
              <w:rPr>
                <w:b/>
                <w:sz w:val="18"/>
                <w:szCs w:val="18"/>
                <w:lang w:val="ro-MD"/>
              </w:rPr>
            </w:pPr>
          </w:p>
          <w:p w14:paraId="281C6049" w14:textId="77777777" w:rsidR="00895509" w:rsidRPr="00895509" w:rsidRDefault="00895509" w:rsidP="00895509">
            <w:pPr>
              <w:jc w:val="center"/>
              <w:rPr>
                <w:sz w:val="18"/>
                <w:szCs w:val="18"/>
                <w:lang w:val="ro-MD"/>
              </w:rPr>
            </w:pPr>
          </w:p>
        </w:tc>
        <w:tc>
          <w:tcPr>
            <w:tcW w:w="2203" w:type="dxa"/>
            <w:shd w:val="clear" w:color="auto" w:fill="auto"/>
          </w:tcPr>
          <w:p w14:paraId="63A69E38" w14:textId="77777777" w:rsidR="00895509" w:rsidRPr="00895509" w:rsidRDefault="00895509" w:rsidP="00895509">
            <w:pPr>
              <w:widowControl w:val="0"/>
              <w:spacing w:line="276" w:lineRule="auto"/>
              <w:jc w:val="center"/>
              <w:rPr>
                <w:sz w:val="18"/>
                <w:szCs w:val="18"/>
              </w:rPr>
            </w:pPr>
            <w:r w:rsidRPr="00895509">
              <w:rPr>
                <w:sz w:val="18"/>
                <w:szCs w:val="18"/>
              </w:rPr>
              <w:t xml:space="preserve">04 iulie  2022/ </w:t>
            </w:r>
            <w:r w:rsidRPr="00895509">
              <w:rPr>
                <w:b/>
                <w:sz w:val="18"/>
                <w:szCs w:val="18"/>
              </w:rPr>
              <w:t xml:space="preserve">10.08.2022 </w:t>
            </w:r>
          </w:p>
          <w:p w14:paraId="0A10B20C" w14:textId="77777777" w:rsidR="00895509" w:rsidRPr="00895509" w:rsidRDefault="00895509" w:rsidP="00895509">
            <w:pPr>
              <w:jc w:val="center"/>
              <w:rPr>
                <w:sz w:val="18"/>
                <w:szCs w:val="18"/>
              </w:rPr>
            </w:pPr>
          </w:p>
        </w:tc>
      </w:tr>
      <w:tr w:rsidR="00895509" w:rsidRPr="00895509" w14:paraId="2D82BE95" w14:textId="77777777" w:rsidTr="00895509">
        <w:trPr>
          <w:trHeight w:val="865"/>
        </w:trPr>
        <w:tc>
          <w:tcPr>
            <w:tcW w:w="2339" w:type="dxa"/>
            <w:shd w:val="clear" w:color="auto" w:fill="auto"/>
          </w:tcPr>
          <w:p w14:paraId="210FAE8D" w14:textId="77777777" w:rsidR="00895509" w:rsidRPr="00895509" w:rsidRDefault="00895509" w:rsidP="00895509">
            <w:pPr>
              <w:tabs>
                <w:tab w:val="left" w:pos="270"/>
                <w:tab w:val="left" w:pos="851"/>
                <w:tab w:val="left" w:pos="900"/>
              </w:tabs>
              <w:spacing w:line="276" w:lineRule="auto"/>
              <w:contextualSpacing/>
              <w:rPr>
                <w:color w:val="000000"/>
                <w:sz w:val="20"/>
                <w:szCs w:val="20"/>
              </w:rPr>
            </w:pPr>
            <w:r w:rsidRPr="00895509">
              <w:rPr>
                <w:sz w:val="18"/>
                <w:szCs w:val="18"/>
              </w:rPr>
              <w:t>Banca Internațională pentru Reconstrucție şi Dezvoltare</w:t>
            </w:r>
          </w:p>
        </w:tc>
        <w:tc>
          <w:tcPr>
            <w:tcW w:w="2598" w:type="dxa"/>
            <w:shd w:val="clear" w:color="auto" w:fill="auto"/>
          </w:tcPr>
          <w:p w14:paraId="71A81E07" w14:textId="77777777" w:rsidR="00895509" w:rsidRPr="00895509" w:rsidRDefault="00895509" w:rsidP="00895509">
            <w:pPr>
              <w:widowControl w:val="0"/>
              <w:spacing w:line="276" w:lineRule="auto"/>
              <w:jc w:val="center"/>
              <w:rPr>
                <w:sz w:val="18"/>
                <w:szCs w:val="18"/>
              </w:rPr>
            </w:pPr>
            <w:r w:rsidRPr="00895509">
              <w:rPr>
                <w:sz w:val="18"/>
                <w:szCs w:val="18"/>
              </w:rPr>
              <w:t xml:space="preserve">Proiectului de competitivitate a întreprinderilor micro, mici şi mijlocii (Proiectul ÎMMM) </w:t>
            </w:r>
          </w:p>
        </w:tc>
        <w:tc>
          <w:tcPr>
            <w:tcW w:w="1875" w:type="dxa"/>
            <w:shd w:val="clear" w:color="auto" w:fill="auto"/>
          </w:tcPr>
          <w:p w14:paraId="5994E555" w14:textId="77777777" w:rsidR="00895509" w:rsidRPr="00895509" w:rsidRDefault="00895509" w:rsidP="00895509">
            <w:pPr>
              <w:jc w:val="center"/>
              <w:rPr>
                <w:b/>
                <w:sz w:val="18"/>
                <w:szCs w:val="18"/>
                <w:lang w:val="ro-MD"/>
              </w:rPr>
            </w:pPr>
            <w:r w:rsidRPr="00895509">
              <w:rPr>
                <w:b/>
                <w:sz w:val="18"/>
                <w:szCs w:val="18"/>
                <w:lang w:val="ro-MD"/>
              </w:rPr>
              <w:t>17,7 mil. EUR</w:t>
            </w:r>
          </w:p>
          <w:p w14:paraId="402ED235" w14:textId="77777777" w:rsidR="00895509" w:rsidRPr="00895509" w:rsidRDefault="00895509" w:rsidP="00895509">
            <w:pPr>
              <w:jc w:val="center"/>
              <w:rPr>
                <w:b/>
                <w:sz w:val="18"/>
                <w:szCs w:val="18"/>
                <w:lang w:val="ro-MD"/>
              </w:rPr>
            </w:pPr>
            <w:r w:rsidRPr="00895509">
              <w:rPr>
                <w:b/>
                <w:sz w:val="18"/>
                <w:szCs w:val="18"/>
                <w:lang w:val="ro-MD"/>
              </w:rPr>
              <w:t xml:space="preserve"> </w:t>
            </w:r>
          </w:p>
          <w:p w14:paraId="5F431D69" w14:textId="77777777" w:rsidR="00895509" w:rsidRPr="00895509" w:rsidRDefault="00895509" w:rsidP="00895509">
            <w:pPr>
              <w:jc w:val="center"/>
              <w:rPr>
                <w:sz w:val="18"/>
                <w:szCs w:val="18"/>
                <w:lang w:val="ro-MD"/>
              </w:rPr>
            </w:pPr>
          </w:p>
        </w:tc>
        <w:tc>
          <w:tcPr>
            <w:tcW w:w="2203" w:type="dxa"/>
            <w:shd w:val="clear" w:color="auto" w:fill="auto"/>
          </w:tcPr>
          <w:p w14:paraId="2CCC1D09" w14:textId="77777777" w:rsidR="00895509" w:rsidRPr="00895509" w:rsidRDefault="00895509" w:rsidP="00895509">
            <w:pPr>
              <w:widowControl w:val="0"/>
              <w:spacing w:line="276" w:lineRule="auto"/>
              <w:jc w:val="center"/>
              <w:rPr>
                <w:sz w:val="18"/>
                <w:szCs w:val="18"/>
              </w:rPr>
            </w:pPr>
            <w:r w:rsidRPr="00895509">
              <w:rPr>
                <w:sz w:val="18"/>
                <w:szCs w:val="18"/>
              </w:rPr>
              <w:t xml:space="preserve">07 iulie  2022/ </w:t>
            </w:r>
            <w:r w:rsidRPr="00895509">
              <w:rPr>
                <w:b/>
                <w:sz w:val="18"/>
                <w:szCs w:val="18"/>
              </w:rPr>
              <w:t xml:space="preserve">22.07.2022 </w:t>
            </w:r>
          </w:p>
        </w:tc>
      </w:tr>
      <w:tr w:rsidR="00895509" w:rsidRPr="00895509" w14:paraId="3EA6EC27" w14:textId="77777777" w:rsidTr="00895509">
        <w:trPr>
          <w:trHeight w:val="865"/>
        </w:trPr>
        <w:tc>
          <w:tcPr>
            <w:tcW w:w="2339" w:type="dxa"/>
            <w:shd w:val="clear" w:color="auto" w:fill="auto"/>
          </w:tcPr>
          <w:p w14:paraId="0BD62B94" w14:textId="77777777" w:rsidR="00895509" w:rsidRPr="00895509" w:rsidRDefault="00895509" w:rsidP="00895509">
            <w:pPr>
              <w:tabs>
                <w:tab w:val="left" w:pos="270"/>
                <w:tab w:val="left" w:pos="851"/>
                <w:tab w:val="left" w:pos="900"/>
              </w:tabs>
              <w:spacing w:line="276" w:lineRule="auto"/>
              <w:contextualSpacing/>
              <w:jc w:val="right"/>
              <w:rPr>
                <w:color w:val="000000"/>
                <w:sz w:val="20"/>
                <w:szCs w:val="20"/>
              </w:rPr>
            </w:pPr>
            <w:r w:rsidRPr="00895509">
              <w:rPr>
                <w:sz w:val="18"/>
                <w:szCs w:val="18"/>
              </w:rPr>
              <w:t>Asociaţia Internaţională pentru Dezvoltare (AID)</w:t>
            </w:r>
          </w:p>
        </w:tc>
        <w:tc>
          <w:tcPr>
            <w:tcW w:w="2598" w:type="dxa"/>
            <w:shd w:val="clear" w:color="auto" w:fill="auto"/>
          </w:tcPr>
          <w:p w14:paraId="32529140" w14:textId="77777777" w:rsidR="00895509" w:rsidRPr="00895509" w:rsidRDefault="00895509" w:rsidP="00895509">
            <w:pPr>
              <w:widowControl w:val="0"/>
              <w:spacing w:line="276" w:lineRule="auto"/>
              <w:jc w:val="right"/>
              <w:rPr>
                <w:sz w:val="18"/>
                <w:szCs w:val="18"/>
              </w:rPr>
            </w:pPr>
            <w:r w:rsidRPr="00895509">
              <w:rPr>
                <w:sz w:val="18"/>
                <w:szCs w:val="18"/>
              </w:rPr>
              <w:t>Proiectului de competitivitate a întreprinderilor micro, mici şi mijlocii (Proiectul ÎMMM)</w:t>
            </w:r>
          </w:p>
        </w:tc>
        <w:tc>
          <w:tcPr>
            <w:tcW w:w="1875" w:type="dxa"/>
            <w:shd w:val="clear" w:color="auto" w:fill="auto"/>
          </w:tcPr>
          <w:p w14:paraId="249B1ED7" w14:textId="77777777" w:rsidR="00895509" w:rsidRPr="00895509" w:rsidRDefault="00895509" w:rsidP="00895509">
            <w:pPr>
              <w:jc w:val="center"/>
              <w:rPr>
                <w:b/>
                <w:sz w:val="18"/>
                <w:szCs w:val="18"/>
                <w:lang w:val="ro-MD"/>
              </w:rPr>
            </w:pPr>
            <w:r w:rsidRPr="00895509">
              <w:rPr>
                <w:b/>
                <w:sz w:val="18"/>
                <w:szCs w:val="18"/>
                <w:lang w:val="ro-MD"/>
              </w:rPr>
              <w:t>29,8 mil. EUR</w:t>
            </w:r>
          </w:p>
          <w:p w14:paraId="6DFAE8BB" w14:textId="77777777" w:rsidR="00895509" w:rsidRPr="00895509" w:rsidRDefault="00895509" w:rsidP="00895509">
            <w:pPr>
              <w:jc w:val="center"/>
              <w:rPr>
                <w:b/>
                <w:sz w:val="18"/>
                <w:szCs w:val="18"/>
                <w:lang w:val="ro-MD"/>
              </w:rPr>
            </w:pPr>
          </w:p>
        </w:tc>
        <w:tc>
          <w:tcPr>
            <w:tcW w:w="2203" w:type="dxa"/>
            <w:shd w:val="clear" w:color="auto" w:fill="auto"/>
          </w:tcPr>
          <w:p w14:paraId="4DBF4AD7" w14:textId="77777777" w:rsidR="00895509" w:rsidRPr="00895509" w:rsidRDefault="00895509" w:rsidP="00895509">
            <w:pPr>
              <w:widowControl w:val="0"/>
              <w:spacing w:line="276" w:lineRule="auto"/>
              <w:jc w:val="center"/>
              <w:rPr>
                <w:sz w:val="18"/>
                <w:szCs w:val="18"/>
              </w:rPr>
            </w:pPr>
            <w:r w:rsidRPr="00895509">
              <w:rPr>
                <w:sz w:val="18"/>
                <w:szCs w:val="18"/>
              </w:rPr>
              <w:t xml:space="preserve">07 iulie  2022/ </w:t>
            </w:r>
            <w:r w:rsidRPr="00895509">
              <w:rPr>
                <w:b/>
                <w:sz w:val="18"/>
                <w:szCs w:val="18"/>
              </w:rPr>
              <w:t xml:space="preserve">22.07.2022 </w:t>
            </w:r>
          </w:p>
        </w:tc>
      </w:tr>
      <w:tr w:rsidR="00895509" w:rsidRPr="00895509" w14:paraId="3F8B9E41" w14:textId="77777777" w:rsidTr="00895509">
        <w:trPr>
          <w:trHeight w:val="798"/>
        </w:trPr>
        <w:tc>
          <w:tcPr>
            <w:tcW w:w="2339" w:type="dxa"/>
            <w:shd w:val="clear" w:color="auto" w:fill="auto"/>
          </w:tcPr>
          <w:p w14:paraId="24BE6A0A" w14:textId="77777777" w:rsidR="00895509" w:rsidRPr="00895509" w:rsidRDefault="00895509" w:rsidP="00895509">
            <w:pPr>
              <w:tabs>
                <w:tab w:val="left" w:pos="270"/>
                <w:tab w:val="left" w:pos="851"/>
                <w:tab w:val="left" w:pos="900"/>
              </w:tabs>
              <w:spacing w:line="276" w:lineRule="auto"/>
              <w:contextualSpacing/>
              <w:jc w:val="center"/>
              <w:rPr>
                <w:color w:val="000000"/>
                <w:sz w:val="20"/>
                <w:szCs w:val="20"/>
              </w:rPr>
            </w:pPr>
            <w:r w:rsidRPr="00895509">
              <w:rPr>
                <w:bCs/>
                <w:color w:val="000000"/>
                <w:sz w:val="18"/>
                <w:szCs w:val="18"/>
              </w:rPr>
              <w:t xml:space="preserve">Agenția Franceză pentru Dezvoltare </w:t>
            </w:r>
          </w:p>
        </w:tc>
        <w:tc>
          <w:tcPr>
            <w:tcW w:w="2598" w:type="dxa"/>
            <w:shd w:val="clear" w:color="auto" w:fill="auto"/>
          </w:tcPr>
          <w:p w14:paraId="37F6BB41" w14:textId="77777777" w:rsidR="00895509" w:rsidRPr="00895509" w:rsidRDefault="00895509" w:rsidP="00895509">
            <w:pPr>
              <w:widowControl w:val="0"/>
              <w:spacing w:line="276" w:lineRule="auto"/>
              <w:jc w:val="center"/>
              <w:rPr>
                <w:sz w:val="18"/>
                <w:szCs w:val="18"/>
              </w:rPr>
            </w:pPr>
            <w:r w:rsidRPr="00895509">
              <w:rPr>
                <w:sz w:val="18"/>
                <w:szCs w:val="18"/>
              </w:rPr>
              <w:t>Suport bugetar</w:t>
            </w:r>
          </w:p>
        </w:tc>
        <w:tc>
          <w:tcPr>
            <w:tcW w:w="1875" w:type="dxa"/>
            <w:shd w:val="clear" w:color="auto" w:fill="auto"/>
          </w:tcPr>
          <w:p w14:paraId="0F7A7A3E" w14:textId="77777777" w:rsidR="00895509" w:rsidRPr="00895509" w:rsidRDefault="00895509" w:rsidP="00895509">
            <w:pPr>
              <w:jc w:val="center"/>
              <w:rPr>
                <w:b/>
                <w:sz w:val="18"/>
                <w:szCs w:val="18"/>
                <w:lang w:val="ro-MD"/>
              </w:rPr>
            </w:pPr>
            <w:r w:rsidRPr="00895509">
              <w:rPr>
                <w:b/>
                <w:sz w:val="18"/>
                <w:szCs w:val="18"/>
                <w:lang w:val="ro-MD"/>
              </w:rPr>
              <w:t>60,0 mil. EUR</w:t>
            </w:r>
          </w:p>
          <w:p w14:paraId="68B056E4" w14:textId="77777777" w:rsidR="00895509" w:rsidRPr="00895509" w:rsidRDefault="00895509" w:rsidP="00895509">
            <w:pPr>
              <w:jc w:val="center"/>
              <w:rPr>
                <w:b/>
                <w:sz w:val="18"/>
                <w:szCs w:val="18"/>
                <w:lang w:val="ro-MD"/>
              </w:rPr>
            </w:pPr>
          </w:p>
        </w:tc>
        <w:tc>
          <w:tcPr>
            <w:tcW w:w="2203" w:type="dxa"/>
            <w:shd w:val="clear" w:color="auto" w:fill="auto"/>
          </w:tcPr>
          <w:p w14:paraId="500255C6" w14:textId="77777777" w:rsidR="00895509" w:rsidRPr="00895509" w:rsidRDefault="00895509" w:rsidP="00895509">
            <w:pPr>
              <w:jc w:val="center"/>
              <w:rPr>
                <w:b/>
                <w:sz w:val="18"/>
                <w:szCs w:val="18"/>
              </w:rPr>
            </w:pPr>
            <w:r w:rsidRPr="00895509">
              <w:rPr>
                <w:sz w:val="18"/>
                <w:szCs w:val="18"/>
              </w:rPr>
              <w:t xml:space="preserve">28 octombrie 2022/ </w:t>
            </w:r>
            <w:r w:rsidRPr="00895509">
              <w:rPr>
                <w:b/>
                <w:sz w:val="18"/>
                <w:szCs w:val="18"/>
              </w:rPr>
              <w:t>25.11.2022</w:t>
            </w:r>
          </w:p>
          <w:p w14:paraId="04A16AD2" w14:textId="77777777" w:rsidR="00895509" w:rsidRPr="00895509" w:rsidRDefault="00895509" w:rsidP="00895509">
            <w:pPr>
              <w:widowControl w:val="0"/>
              <w:spacing w:line="276" w:lineRule="auto"/>
              <w:jc w:val="center"/>
              <w:rPr>
                <w:sz w:val="18"/>
                <w:szCs w:val="18"/>
              </w:rPr>
            </w:pPr>
            <w:r w:rsidRPr="00895509">
              <w:rPr>
                <w:sz w:val="18"/>
                <w:szCs w:val="18"/>
              </w:rPr>
              <w:t xml:space="preserve"> </w:t>
            </w:r>
          </w:p>
        </w:tc>
      </w:tr>
      <w:tr w:rsidR="00895509" w:rsidRPr="00895509" w14:paraId="3F581767" w14:textId="77777777" w:rsidTr="00895509">
        <w:trPr>
          <w:trHeight w:val="1460"/>
        </w:trPr>
        <w:tc>
          <w:tcPr>
            <w:tcW w:w="2339" w:type="dxa"/>
            <w:shd w:val="clear" w:color="auto" w:fill="auto"/>
          </w:tcPr>
          <w:p w14:paraId="6A4304A5" w14:textId="77777777" w:rsidR="00895509" w:rsidRPr="00895509" w:rsidRDefault="00895509" w:rsidP="00895509">
            <w:pPr>
              <w:tabs>
                <w:tab w:val="left" w:pos="270"/>
                <w:tab w:val="left" w:pos="851"/>
                <w:tab w:val="left" w:pos="900"/>
              </w:tabs>
              <w:spacing w:line="276" w:lineRule="auto"/>
              <w:contextualSpacing/>
              <w:rPr>
                <w:color w:val="000000"/>
                <w:sz w:val="20"/>
                <w:szCs w:val="20"/>
              </w:rPr>
            </w:pPr>
            <w:r w:rsidRPr="00895509">
              <w:rPr>
                <w:sz w:val="18"/>
                <w:szCs w:val="18"/>
              </w:rPr>
              <w:t xml:space="preserve">Banca Europeană pentru Reconstrucție și Dezvoltare </w:t>
            </w:r>
          </w:p>
        </w:tc>
        <w:tc>
          <w:tcPr>
            <w:tcW w:w="2598" w:type="dxa"/>
            <w:shd w:val="clear" w:color="auto" w:fill="auto"/>
          </w:tcPr>
          <w:p w14:paraId="28161066" w14:textId="77777777" w:rsidR="00895509" w:rsidRPr="00895509" w:rsidRDefault="00895509" w:rsidP="00895509">
            <w:pPr>
              <w:widowControl w:val="0"/>
              <w:spacing w:line="276" w:lineRule="auto"/>
              <w:jc w:val="center"/>
              <w:rPr>
                <w:sz w:val="18"/>
                <w:szCs w:val="18"/>
              </w:rPr>
            </w:pPr>
            <w:r w:rsidRPr="00895509">
              <w:rPr>
                <w:sz w:val="18"/>
                <w:szCs w:val="18"/>
              </w:rPr>
              <w:t xml:space="preserve">Acord de modificare </w:t>
            </w:r>
            <w:r w:rsidRPr="00895509">
              <w:rPr>
                <w:color w:val="000000"/>
                <w:sz w:val="18"/>
                <w:szCs w:val="18"/>
              </w:rPr>
              <w:t xml:space="preserve">nr.3 </w:t>
            </w:r>
            <w:r w:rsidRPr="00895509">
              <w:rPr>
                <w:sz w:val="18"/>
                <w:szCs w:val="18"/>
              </w:rPr>
              <w:t xml:space="preserve">realizarea lucrărilor de construcție și reabilitare a drumurilor în Republica Moldova din 28 iunie 2013 </w:t>
            </w:r>
          </w:p>
        </w:tc>
        <w:tc>
          <w:tcPr>
            <w:tcW w:w="1875" w:type="dxa"/>
            <w:shd w:val="clear" w:color="auto" w:fill="auto"/>
          </w:tcPr>
          <w:p w14:paraId="717FE674" w14:textId="77777777" w:rsidR="00895509" w:rsidRPr="00895509" w:rsidRDefault="00895509" w:rsidP="00895509">
            <w:pPr>
              <w:jc w:val="center"/>
              <w:rPr>
                <w:b/>
                <w:sz w:val="18"/>
                <w:szCs w:val="18"/>
                <w:lang w:val="ro-MD"/>
              </w:rPr>
            </w:pPr>
            <w:r w:rsidRPr="00895509">
              <w:rPr>
                <w:b/>
                <w:sz w:val="18"/>
                <w:szCs w:val="18"/>
                <w:lang w:val="ro-MD"/>
              </w:rPr>
              <w:t>100,0 mil. EUR</w:t>
            </w:r>
          </w:p>
          <w:p w14:paraId="52B8E255" w14:textId="77777777" w:rsidR="00895509" w:rsidRPr="00895509" w:rsidRDefault="00895509" w:rsidP="00895509">
            <w:pPr>
              <w:jc w:val="center"/>
              <w:rPr>
                <w:b/>
                <w:sz w:val="18"/>
                <w:szCs w:val="18"/>
                <w:lang w:val="ro-MD"/>
              </w:rPr>
            </w:pPr>
          </w:p>
        </w:tc>
        <w:tc>
          <w:tcPr>
            <w:tcW w:w="2203" w:type="dxa"/>
            <w:shd w:val="clear" w:color="auto" w:fill="auto"/>
          </w:tcPr>
          <w:p w14:paraId="19CFA9D4" w14:textId="77777777" w:rsidR="00895509" w:rsidRPr="00895509" w:rsidRDefault="00895509" w:rsidP="00895509">
            <w:pPr>
              <w:jc w:val="center"/>
              <w:rPr>
                <w:b/>
                <w:sz w:val="18"/>
                <w:szCs w:val="18"/>
              </w:rPr>
            </w:pPr>
            <w:r w:rsidRPr="00895509">
              <w:rPr>
                <w:sz w:val="18"/>
                <w:szCs w:val="18"/>
              </w:rPr>
              <w:t xml:space="preserve">11 noiembrie 2022/ </w:t>
            </w:r>
            <w:r w:rsidRPr="00895509">
              <w:rPr>
                <w:b/>
                <w:sz w:val="18"/>
                <w:szCs w:val="18"/>
              </w:rPr>
              <w:t>07.02.2023</w:t>
            </w:r>
          </w:p>
          <w:p w14:paraId="4EB2E06A" w14:textId="77777777" w:rsidR="00895509" w:rsidRPr="00895509" w:rsidRDefault="00895509" w:rsidP="00895509">
            <w:pPr>
              <w:widowControl w:val="0"/>
              <w:spacing w:line="276" w:lineRule="auto"/>
              <w:jc w:val="center"/>
              <w:rPr>
                <w:sz w:val="18"/>
                <w:szCs w:val="18"/>
              </w:rPr>
            </w:pPr>
            <w:r w:rsidRPr="00895509">
              <w:rPr>
                <w:sz w:val="18"/>
                <w:szCs w:val="18"/>
              </w:rPr>
              <w:t xml:space="preserve"> </w:t>
            </w:r>
          </w:p>
        </w:tc>
      </w:tr>
      <w:tr w:rsidR="00895509" w:rsidRPr="00895509" w14:paraId="5D5992BE" w14:textId="77777777" w:rsidTr="00895509">
        <w:trPr>
          <w:trHeight w:val="577"/>
        </w:trPr>
        <w:tc>
          <w:tcPr>
            <w:tcW w:w="2339" w:type="dxa"/>
            <w:shd w:val="clear" w:color="auto" w:fill="auto"/>
          </w:tcPr>
          <w:p w14:paraId="31869C8A" w14:textId="77777777" w:rsidR="00895509" w:rsidRPr="00895509" w:rsidRDefault="00895509" w:rsidP="00895509">
            <w:pPr>
              <w:tabs>
                <w:tab w:val="left" w:pos="270"/>
                <w:tab w:val="left" w:pos="851"/>
                <w:tab w:val="left" w:pos="900"/>
              </w:tabs>
              <w:spacing w:line="276" w:lineRule="auto"/>
              <w:contextualSpacing/>
              <w:jc w:val="center"/>
              <w:rPr>
                <w:color w:val="000000"/>
                <w:sz w:val="20"/>
                <w:szCs w:val="20"/>
              </w:rPr>
            </w:pPr>
            <w:r w:rsidRPr="00895509">
              <w:rPr>
                <w:sz w:val="18"/>
                <w:szCs w:val="18"/>
              </w:rPr>
              <w:t xml:space="preserve">Banca Europeană de Investiții </w:t>
            </w:r>
          </w:p>
        </w:tc>
        <w:tc>
          <w:tcPr>
            <w:tcW w:w="2598" w:type="dxa"/>
            <w:shd w:val="clear" w:color="auto" w:fill="auto"/>
          </w:tcPr>
          <w:p w14:paraId="143036F9" w14:textId="77777777" w:rsidR="00895509" w:rsidRPr="00895509" w:rsidRDefault="00895509" w:rsidP="00895509">
            <w:pPr>
              <w:widowControl w:val="0"/>
              <w:spacing w:line="276" w:lineRule="auto"/>
              <w:rPr>
                <w:sz w:val="18"/>
                <w:szCs w:val="18"/>
              </w:rPr>
            </w:pPr>
            <w:r w:rsidRPr="00895509">
              <w:rPr>
                <w:sz w:val="18"/>
                <w:szCs w:val="18"/>
              </w:rPr>
              <w:t>Proiectul „Moldova drumuri III”</w:t>
            </w:r>
          </w:p>
        </w:tc>
        <w:tc>
          <w:tcPr>
            <w:tcW w:w="1875" w:type="dxa"/>
            <w:shd w:val="clear" w:color="auto" w:fill="auto"/>
          </w:tcPr>
          <w:p w14:paraId="18B9A3F5" w14:textId="77777777" w:rsidR="00895509" w:rsidRPr="00895509" w:rsidRDefault="00895509" w:rsidP="00895509">
            <w:pPr>
              <w:jc w:val="center"/>
              <w:rPr>
                <w:b/>
                <w:sz w:val="18"/>
                <w:szCs w:val="18"/>
                <w:lang w:val="ro-MD"/>
              </w:rPr>
            </w:pPr>
            <w:r w:rsidRPr="00895509">
              <w:rPr>
                <w:b/>
                <w:sz w:val="18"/>
                <w:szCs w:val="18"/>
                <w:lang w:val="ro-MD"/>
              </w:rPr>
              <w:t>100,0 mil. EUR</w:t>
            </w:r>
          </w:p>
          <w:p w14:paraId="24D3BC02" w14:textId="77777777" w:rsidR="00895509" w:rsidRPr="00895509" w:rsidRDefault="00895509" w:rsidP="00895509">
            <w:pPr>
              <w:jc w:val="center"/>
              <w:rPr>
                <w:b/>
                <w:sz w:val="18"/>
                <w:szCs w:val="18"/>
                <w:lang w:val="ro-MD"/>
              </w:rPr>
            </w:pPr>
            <w:r w:rsidRPr="00895509">
              <w:rPr>
                <w:b/>
                <w:sz w:val="18"/>
                <w:szCs w:val="18"/>
                <w:lang w:val="ro-MD"/>
              </w:rPr>
              <w:t xml:space="preserve"> </w:t>
            </w:r>
          </w:p>
        </w:tc>
        <w:tc>
          <w:tcPr>
            <w:tcW w:w="2203" w:type="dxa"/>
            <w:shd w:val="clear" w:color="auto" w:fill="auto"/>
          </w:tcPr>
          <w:p w14:paraId="69E04F92" w14:textId="77777777" w:rsidR="00895509" w:rsidRPr="00895509" w:rsidRDefault="00895509" w:rsidP="00895509">
            <w:pPr>
              <w:widowControl w:val="0"/>
              <w:spacing w:line="276" w:lineRule="auto"/>
              <w:jc w:val="center"/>
              <w:rPr>
                <w:sz w:val="18"/>
                <w:szCs w:val="18"/>
              </w:rPr>
            </w:pPr>
            <w:r w:rsidRPr="00895509">
              <w:rPr>
                <w:sz w:val="18"/>
                <w:szCs w:val="18"/>
              </w:rPr>
              <w:t xml:space="preserve">15 decembrie 2022/ </w:t>
            </w:r>
          </w:p>
        </w:tc>
      </w:tr>
    </w:tbl>
    <w:p w14:paraId="1B137C20" w14:textId="77777777" w:rsidR="00932A60" w:rsidRDefault="00932A60" w:rsidP="00932A60"/>
    <w:p w14:paraId="558DA8D9" w14:textId="77777777" w:rsidR="00932A60" w:rsidRDefault="00932A60" w:rsidP="00932A60"/>
    <w:p w14:paraId="369362C7" w14:textId="77777777" w:rsidR="00932A60" w:rsidRDefault="00932A60" w:rsidP="00932A60"/>
    <w:p w14:paraId="1388526B" w14:textId="02773052" w:rsidR="00932A60" w:rsidRDefault="00895509" w:rsidP="00932A60">
      <w:r>
        <w:t xml:space="preserve"> </w:t>
      </w:r>
    </w:p>
    <w:p w14:paraId="3C71F3FE" w14:textId="77777777" w:rsidR="0057728B" w:rsidRPr="00D6117C" w:rsidRDefault="0057728B" w:rsidP="0057728B">
      <w:pPr>
        <w:pStyle w:val="afb"/>
        <w:spacing w:line="276" w:lineRule="auto"/>
        <w:jc w:val="right"/>
        <w:rPr>
          <w:b w:val="0"/>
          <w:i/>
          <w:sz w:val="28"/>
          <w:szCs w:val="28"/>
        </w:rPr>
      </w:pPr>
      <w:r w:rsidRPr="00EA194A">
        <w:rPr>
          <w:b w:val="0"/>
          <w:i/>
          <w:sz w:val="28"/>
          <w:szCs w:val="28"/>
        </w:rPr>
        <w:lastRenderedPageBreak/>
        <w:t>Anexa nr.10</w:t>
      </w:r>
    </w:p>
    <w:p w14:paraId="7AAA2CEA" w14:textId="77777777" w:rsidR="0057728B" w:rsidRPr="00D6117C" w:rsidRDefault="0057728B" w:rsidP="0057728B">
      <w:pPr>
        <w:pStyle w:val="afb"/>
        <w:spacing w:line="276" w:lineRule="auto"/>
        <w:jc w:val="center"/>
        <w:rPr>
          <w:sz w:val="28"/>
          <w:szCs w:val="28"/>
        </w:rPr>
      </w:pPr>
      <w:r w:rsidRPr="00D6117C">
        <w:rPr>
          <w:sz w:val="28"/>
          <w:szCs w:val="28"/>
        </w:rPr>
        <w:t>Informație</w:t>
      </w:r>
      <w:r w:rsidRPr="00D6117C">
        <w:rPr>
          <w:sz w:val="28"/>
          <w:szCs w:val="28"/>
        </w:rPr>
        <w:tab/>
      </w:r>
    </w:p>
    <w:p w14:paraId="6D89FE72" w14:textId="77777777" w:rsidR="0057728B" w:rsidRPr="00D6117C" w:rsidRDefault="0057728B" w:rsidP="0057728B">
      <w:pPr>
        <w:pStyle w:val="afb"/>
        <w:spacing w:line="276" w:lineRule="auto"/>
        <w:jc w:val="center"/>
        <w:rPr>
          <w:sz w:val="28"/>
          <w:szCs w:val="28"/>
        </w:rPr>
      </w:pPr>
      <w:r w:rsidRPr="00D6117C">
        <w:rPr>
          <w:sz w:val="28"/>
          <w:szCs w:val="28"/>
        </w:rPr>
        <w:t xml:space="preserve">privind repartizarea și utilizarea mijloacelor din </w:t>
      </w:r>
    </w:p>
    <w:p w14:paraId="61F35BEA" w14:textId="57BAFA5F" w:rsidR="0057728B" w:rsidRPr="00D7430F" w:rsidRDefault="0057728B" w:rsidP="00D7430F">
      <w:pPr>
        <w:pStyle w:val="afb"/>
        <w:spacing w:line="276" w:lineRule="auto"/>
        <w:jc w:val="center"/>
        <w:rPr>
          <w:sz w:val="28"/>
          <w:szCs w:val="28"/>
        </w:rPr>
      </w:pPr>
      <w:bookmarkStart w:id="95" w:name="_Toc42615633"/>
      <w:r w:rsidRPr="00D7430F">
        <w:rPr>
          <w:sz w:val="28"/>
          <w:szCs w:val="28"/>
        </w:rPr>
        <w:t>fondul de rezervă al Guvernului în anul 20</w:t>
      </w:r>
      <w:bookmarkEnd w:id="95"/>
      <w:r w:rsidR="00706BC2">
        <w:rPr>
          <w:sz w:val="28"/>
          <w:szCs w:val="28"/>
        </w:rPr>
        <w:t>2</w:t>
      </w:r>
      <w:r w:rsidR="00E97DD4">
        <w:rPr>
          <w:sz w:val="28"/>
          <w:szCs w:val="28"/>
        </w:rPr>
        <w:t>2</w:t>
      </w:r>
    </w:p>
    <w:p w14:paraId="27618311" w14:textId="77777777" w:rsidR="00432765" w:rsidRDefault="00432765" w:rsidP="0057728B">
      <w:pPr>
        <w:widowControl w:val="0"/>
        <w:spacing w:line="276" w:lineRule="auto"/>
        <w:ind w:firstLine="567"/>
        <w:jc w:val="right"/>
        <w:rPr>
          <w:i/>
          <w:color w:val="000000"/>
        </w:rPr>
      </w:pPr>
    </w:p>
    <w:p w14:paraId="501A0DA1" w14:textId="789280BB" w:rsidR="0057728B" w:rsidRPr="00714514" w:rsidRDefault="00616B29" w:rsidP="0057728B">
      <w:pPr>
        <w:widowControl w:val="0"/>
        <w:spacing w:line="276" w:lineRule="auto"/>
        <w:ind w:firstLine="567"/>
        <w:jc w:val="right"/>
        <w:rPr>
          <w:i/>
          <w:color w:val="000000"/>
        </w:rPr>
      </w:pPr>
      <w:r>
        <w:rPr>
          <w:i/>
          <w:color w:val="000000"/>
        </w:rPr>
        <w:t xml:space="preserve">  </w:t>
      </w:r>
      <w:r w:rsidR="0057728B" w:rsidRPr="00410DC5">
        <w:rPr>
          <w:i/>
          <w:color w:val="000000"/>
        </w:rPr>
        <w:tab/>
      </w:r>
      <w:r w:rsidR="0057728B" w:rsidRPr="00410DC5">
        <w:rPr>
          <w:i/>
          <w:color w:val="000000"/>
        </w:rPr>
        <w:tab/>
      </w:r>
      <w:r w:rsidR="0057728B" w:rsidRPr="00410DC5">
        <w:rPr>
          <w:i/>
          <w:color w:val="000000"/>
        </w:rPr>
        <w:tab/>
      </w:r>
      <w:r w:rsidR="0057728B" w:rsidRPr="00410DC5">
        <w:rPr>
          <w:i/>
          <w:color w:val="000000"/>
        </w:rPr>
        <w:tab/>
      </w:r>
      <w:r w:rsidR="0057728B" w:rsidRPr="00410DC5">
        <w:rPr>
          <w:i/>
          <w:color w:val="000000"/>
        </w:rPr>
        <w:tab/>
      </w:r>
      <w:r>
        <w:rPr>
          <w:i/>
          <w:color w:val="000000"/>
        </w:rPr>
        <w:t xml:space="preserve"> </w:t>
      </w:r>
      <w:r w:rsidR="0057728B" w:rsidRPr="00714514">
        <w:rPr>
          <w:i/>
          <w:color w:val="000000"/>
        </w:rPr>
        <w:t>mii lei</w:t>
      </w:r>
    </w:p>
    <w:p w14:paraId="00C046E6" w14:textId="77777777" w:rsidR="0057728B" w:rsidRPr="00410DC5" w:rsidRDefault="0057728B" w:rsidP="0057728B">
      <w:pPr>
        <w:autoSpaceDE w:val="0"/>
        <w:autoSpaceDN w:val="0"/>
        <w:adjustRightInd w:val="0"/>
        <w:spacing w:line="276" w:lineRule="auto"/>
        <w:ind w:firstLine="567"/>
        <w:jc w:val="right"/>
        <w:rPr>
          <w:color w:val="000000"/>
        </w:rPr>
      </w:pPr>
    </w:p>
    <w:tbl>
      <w:tblPr>
        <w:tblW w:w="9020" w:type="dxa"/>
        <w:tblLook w:val="04A0" w:firstRow="1" w:lastRow="0" w:firstColumn="1" w:lastColumn="0" w:noHBand="0" w:noVBand="1"/>
      </w:tblPr>
      <w:tblGrid>
        <w:gridCol w:w="643"/>
        <w:gridCol w:w="1123"/>
        <w:gridCol w:w="4687"/>
        <w:gridCol w:w="1376"/>
        <w:gridCol w:w="1191"/>
      </w:tblGrid>
      <w:tr w:rsidR="00432765" w:rsidRPr="007923EF" w14:paraId="27F60F47" w14:textId="77777777" w:rsidTr="00814763">
        <w:trPr>
          <w:trHeight w:val="1260"/>
          <w:tblHeader/>
        </w:trPr>
        <w:tc>
          <w:tcPr>
            <w:tcW w:w="1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EEC6DA" w14:textId="77777777" w:rsidR="00432765" w:rsidRPr="007923EF" w:rsidRDefault="00432765" w:rsidP="00814763">
            <w:pPr>
              <w:jc w:val="center"/>
              <w:rPr>
                <w:lang w:val="ro-MD" w:eastAsia="en-US"/>
              </w:rPr>
            </w:pPr>
            <w:r w:rsidRPr="007923EF">
              <w:rPr>
                <w:lang w:val="ro-MD" w:eastAsia="en-US"/>
              </w:rPr>
              <w:t xml:space="preserve">Hotărâri de Guvern / </w:t>
            </w:r>
            <w:r>
              <w:rPr>
                <w:lang w:val="ro-MD" w:eastAsia="en-US"/>
              </w:rPr>
              <w:t>d</w:t>
            </w:r>
            <w:r w:rsidRPr="007923EF">
              <w:rPr>
                <w:lang w:val="ro-MD" w:eastAsia="en-US"/>
              </w:rPr>
              <w:t>ispoziții a CSE a RM</w:t>
            </w:r>
          </w:p>
        </w:tc>
        <w:tc>
          <w:tcPr>
            <w:tcW w:w="5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4F71C2" w14:textId="77777777" w:rsidR="00432765" w:rsidRPr="007923EF" w:rsidRDefault="00432765" w:rsidP="00814763">
            <w:pPr>
              <w:jc w:val="center"/>
              <w:rPr>
                <w:lang w:val="ro-MD" w:eastAsia="en-US"/>
              </w:rPr>
            </w:pPr>
            <w:r w:rsidRPr="007923EF">
              <w:rPr>
                <w:lang w:val="ro-MD" w:eastAsia="en-US"/>
              </w:rPr>
              <w:t>Beneficiar și conținut succint</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CC1423" w14:textId="77777777" w:rsidR="00432765" w:rsidRPr="007923EF" w:rsidRDefault="00432765" w:rsidP="00814763">
            <w:pPr>
              <w:jc w:val="center"/>
              <w:rPr>
                <w:lang w:val="ro-MD" w:eastAsia="en-US"/>
              </w:rPr>
            </w:pPr>
            <w:r w:rsidRPr="007923EF">
              <w:rPr>
                <w:lang w:val="ro-MD" w:eastAsia="en-US"/>
              </w:rPr>
              <w:t>Repartizat conform hotărârilor / dispozițiilor</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2D7BDF" w14:textId="77777777" w:rsidR="00432765" w:rsidRPr="007923EF" w:rsidRDefault="00432765" w:rsidP="00814763">
            <w:pPr>
              <w:jc w:val="center"/>
              <w:rPr>
                <w:lang w:val="ro-MD" w:eastAsia="en-US"/>
              </w:rPr>
            </w:pPr>
            <w:r w:rsidRPr="007923EF">
              <w:rPr>
                <w:lang w:val="ro-MD" w:eastAsia="en-US"/>
              </w:rPr>
              <w:t xml:space="preserve">Finanțat       </w:t>
            </w:r>
          </w:p>
        </w:tc>
      </w:tr>
      <w:tr w:rsidR="00432765" w:rsidRPr="007923EF" w14:paraId="114BF3FA" w14:textId="77777777" w:rsidTr="00814763">
        <w:trPr>
          <w:trHeight w:val="405"/>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5B4D49C" w14:textId="77777777" w:rsidR="00432765" w:rsidRPr="007923EF" w:rsidRDefault="00432765" w:rsidP="00814763">
            <w:pPr>
              <w:jc w:val="center"/>
              <w:rPr>
                <w:lang w:val="ro-MD" w:eastAsia="en-US"/>
              </w:rPr>
            </w:pPr>
            <w:r w:rsidRPr="007923EF">
              <w:rPr>
                <w:lang w:val="ro-MD" w:eastAsia="en-US"/>
              </w:rPr>
              <w:t>nr.</w:t>
            </w:r>
          </w:p>
        </w:tc>
        <w:tc>
          <w:tcPr>
            <w:tcW w:w="1040" w:type="dxa"/>
            <w:tcBorders>
              <w:top w:val="nil"/>
              <w:left w:val="nil"/>
              <w:bottom w:val="single" w:sz="4" w:space="0" w:color="auto"/>
              <w:right w:val="single" w:sz="4" w:space="0" w:color="auto"/>
            </w:tcBorders>
            <w:shd w:val="clear" w:color="auto" w:fill="auto"/>
            <w:vAlign w:val="center"/>
            <w:hideMark/>
          </w:tcPr>
          <w:p w14:paraId="254D38E5" w14:textId="77777777" w:rsidR="00432765" w:rsidRPr="007923EF" w:rsidRDefault="00432765" w:rsidP="00814763">
            <w:pPr>
              <w:jc w:val="center"/>
              <w:rPr>
                <w:lang w:val="ro-MD" w:eastAsia="en-US"/>
              </w:rPr>
            </w:pPr>
            <w:r w:rsidRPr="007923EF">
              <w:rPr>
                <w:lang w:val="ro-MD" w:eastAsia="en-US"/>
              </w:rPr>
              <w:t>data</w:t>
            </w:r>
          </w:p>
        </w:tc>
        <w:tc>
          <w:tcPr>
            <w:tcW w:w="5000" w:type="dxa"/>
            <w:vMerge/>
            <w:tcBorders>
              <w:top w:val="single" w:sz="4" w:space="0" w:color="auto"/>
              <w:left w:val="single" w:sz="4" w:space="0" w:color="auto"/>
              <w:bottom w:val="single" w:sz="4" w:space="0" w:color="000000"/>
              <w:right w:val="single" w:sz="4" w:space="0" w:color="auto"/>
            </w:tcBorders>
            <w:vAlign w:val="center"/>
            <w:hideMark/>
          </w:tcPr>
          <w:p w14:paraId="1E8C62F7" w14:textId="77777777" w:rsidR="00432765" w:rsidRPr="007923EF" w:rsidRDefault="00432765" w:rsidP="00814763">
            <w:pPr>
              <w:rPr>
                <w:lang w:val="ro-MD" w:eastAsia="en-US"/>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0ABD52EF" w14:textId="77777777" w:rsidR="00432765" w:rsidRPr="007923EF" w:rsidRDefault="00432765" w:rsidP="00814763">
            <w:pPr>
              <w:rPr>
                <w:lang w:val="ro-MD" w:eastAsia="en-US"/>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1C234CF4" w14:textId="77777777" w:rsidR="00432765" w:rsidRPr="007923EF" w:rsidRDefault="00432765" w:rsidP="00814763">
            <w:pPr>
              <w:rPr>
                <w:lang w:val="ro-MD" w:eastAsia="en-US"/>
              </w:rPr>
            </w:pPr>
          </w:p>
        </w:tc>
      </w:tr>
      <w:tr w:rsidR="00432765" w:rsidRPr="007923EF" w14:paraId="4265341B" w14:textId="77777777" w:rsidTr="00814763">
        <w:trPr>
          <w:trHeight w:val="225"/>
          <w:tblHead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9DB6E4D" w14:textId="77777777" w:rsidR="00432765" w:rsidRPr="007923EF" w:rsidRDefault="00432765" w:rsidP="00814763">
            <w:pPr>
              <w:jc w:val="center"/>
              <w:rPr>
                <w:sz w:val="16"/>
                <w:szCs w:val="16"/>
                <w:lang w:val="ro-MD" w:eastAsia="en-US"/>
              </w:rPr>
            </w:pPr>
            <w:r w:rsidRPr="007923EF">
              <w:rPr>
                <w:sz w:val="16"/>
                <w:szCs w:val="16"/>
                <w:lang w:val="ro-MD" w:eastAsia="en-US"/>
              </w:rPr>
              <w:t>1</w:t>
            </w:r>
          </w:p>
        </w:tc>
        <w:tc>
          <w:tcPr>
            <w:tcW w:w="1040" w:type="dxa"/>
            <w:tcBorders>
              <w:top w:val="nil"/>
              <w:left w:val="nil"/>
              <w:bottom w:val="single" w:sz="4" w:space="0" w:color="auto"/>
              <w:right w:val="single" w:sz="4" w:space="0" w:color="auto"/>
            </w:tcBorders>
            <w:shd w:val="clear" w:color="auto" w:fill="auto"/>
            <w:vAlign w:val="center"/>
            <w:hideMark/>
          </w:tcPr>
          <w:p w14:paraId="62234774" w14:textId="77777777" w:rsidR="00432765" w:rsidRPr="007923EF" w:rsidRDefault="00432765" w:rsidP="00814763">
            <w:pPr>
              <w:jc w:val="center"/>
              <w:rPr>
                <w:sz w:val="16"/>
                <w:szCs w:val="16"/>
                <w:lang w:val="ro-MD" w:eastAsia="en-US"/>
              </w:rPr>
            </w:pPr>
            <w:r w:rsidRPr="007923EF">
              <w:rPr>
                <w:sz w:val="16"/>
                <w:szCs w:val="16"/>
                <w:lang w:val="ro-MD" w:eastAsia="en-US"/>
              </w:rPr>
              <w:t>2</w:t>
            </w:r>
          </w:p>
        </w:tc>
        <w:tc>
          <w:tcPr>
            <w:tcW w:w="5000" w:type="dxa"/>
            <w:tcBorders>
              <w:top w:val="nil"/>
              <w:left w:val="nil"/>
              <w:bottom w:val="single" w:sz="4" w:space="0" w:color="auto"/>
              <w:right w:val="single" w:sz="4" w:space="0" w:color="auto"/>
            </w:tcBorders>
            <w:shd w:val="clear" w:color="auto" w:fill="auto"/>
            <w:vAlign w:val="center"/>
            <w:hideMark/>
          </w:tcPr>
          <w:p w14:paraId="7E7911EA" w14:textId="77777777" w:rsidR="00432765" w:rsidRPr="007923EF" w:rsidRDefault="00432765" w:rsidP="00814763">
            <w:pPr>
              <w:jc w:val="center"/>
              <w:rPr>
                <w:sz w:val="16"/>
                <w:szCs w:val="16"/>
                <w:lang w:val="ro-MD" w:eastAsia="en-US"/>
              </w:rPr>
            </w:pPr>
            <w:r w:rsidRPr="007923EF">
              <w:rPr>
                <w:sz w:val="16"/>
                <w:szCs w:val="16"/>
                <w:lang w:val="ro-MD" w:eastAsia="en-US"/>
              </w:rPr>
              <w:t>3</w:t>
            </w:r>
          </w:p>
        </w:tc>
        <w:tc>
          <w:tcPr>
            <w:tcW w:w="1300" w:type="dxa"/>
            <w:tcBorders>
              <w:top w:val="nil"/>
              <w:left w:val="nil"/>
              <w:bottom w:val="single" w:sz="4" w:space="0" w:color="auto"/>
              <w:right w:val="single" w:sz="4" w:space="0" w:color="auto"/>
            </w:tcBorders>
            <w:shd w:val="clear" w:color="auto" w:fill="auto"/>
            <w:vAlign w:val="center"/>
            <w:hideMark/>
          </w:tcPr>
          <w:p w14:paraId="05B149FA" w14:textId="77777777" w:rsidR="00432765" w:rsidRPr="007923EF" w:rsidRDefault="00432765" w:rsidP="00814763">
            <w:pPr>
              <w:jc w:val="center"/>
              <w:rPr>
                <w:sz w:val="16"/>
                <w:szCs w:val="16"/>
                <w:lang w:val="ro-MD" w:eastAsia="en-US"/>
              </w:rPr>
            </w:pPr>
            <w:r w:rsidRPr="007923EF">
              <w:rPr>
                <w:sz w:val="16"/>
                <w:szCs w:val="16"/>
                <w:lang w:val="ro-MD" w:eastAsia="en-US"/>
              </w:rPr>
              <w:t>4</w:t>
            </w:r>
          </w:p>
        </w:tc>
        <w:tc>
          <w:tcPr>
            <w:tcW w:w="1140" w:type="dxa"/>
            <w:tcBorders>
              <w:top w:val="nil"/>
              <w:left w:val="nil"/>
              <w:bottom w:val="single" w:sz="4" w:space="0" w:color="auto"/>
              <w:right w:val="single" w:sz="4" w:space="0" w:color="auto"/>
            </w:tcBorders>
            <w:shd w:val="clear" w:color="auto" w:fill="auto"/>
            <w:vAlign w:val="center"/>
            <w:hideMark/>
          </w:tcPr>
          <w:p w14:paraId="7D6FBAFB" w14:textId="77777777" w:rsidR="00432765" w:rsidRPr="007923EF" w:rsidRDefault="00432765" w:rsidP="00814763">
            <w:pPr>
              <w:jc w:val="center"/>
              <w:rPr>
                <w:sz w:val="16"/>
                <w:szCs w:val="16"/>
                <w:lang w:val="ro-MD" w:eastAsia="en-US"/>
              </w:rPr>
            </w:pPr>
            <w:r w:rsidRPr="007923EF">
              <w:rPr>
                <w:sz w:val="16"/>
                <w:szCs w:val="16"/>
                <w:lang w:val="ro-MD" w:eastAsia="en-US"/>
              </w:rPr>
              <w:t>5</w:t>
            </w:r>
          </w:p>
        </w:tc>
      </w:tr>
      <w:tr w:rsidR="00432765" w:rsidRPr="007923EF" w14:paraId="3B8BE875" w14:textId="77777777" w:rsidTr="00814763">
        <w:trPr>
          <w:trHeight w:val="3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F8CD2A4" w14:textId="77777777" w:rsidR="00432765" w:rsidRPr="007923EF" w:rsidRDefault="00432765" w:rsidP="00814763">
            <w:pPr>
              <w:jc w:val="center"/>
              <w:rPr>
                <w:sz w:val="16"/>
                <w:szCs w:val="16"/>
                <w:lang w:val="ro-MD" w:eastAsia="en-US"/>
              </w:rPr>
            </w:pPr>
            <w:r w:rsidRPr="007923EF">
              <w:rPr>
                <w:sz w:val="16"/>
                <w:szCs w:val="16"/>
                <w:lang w:val="ro-MD" w:eastAsia="en-US"/>
              </w:rPr>
              <w:t> </w:t>
            </w:r>
          </w:p>
        </w:tc>
        <w:tc>
          <w:tcPr>
            <w:tcW w:w="1040" w:type="dxa"/>
            <w:tcBorders>
              <w:top w:val="nil"/>
              <w:left w:val="nil"/>
              <w:bottom w:val="single" w:sz="4" w:space="0" w:color="auto"/>
              <w:right w:val="single" w:sz="4" w:space="0" w:color="auto"/>
            </w:tcBorders>
            <w:shd w:val="clear" w:color="auto" w:fill="auto"/>
            <w:vAlign w:val="center"/>
            <w:hideMark/>
          </w:tcPr>
          <w:p w14:paraId="1879A776" w14:textId="77777777" w:rsidR="00432765" w:rsidRPr="007923EF" w:rsidRDefault="00432765" w:rsidP="00814763">
            <w:pPr>
              <w:jc w:val="center"/>
              <w:rPr>
                <w:sz w:val="16"/>
                <w:szCs w:val="16"/>
                <w:lang w:val="ro-MD" w:eastAsia="en-US"/>
              </w:rPr>
            </w:pPr>
            <w:r w:rsidRPr="007923EF">
              <w:rPr>
                <w:sz w:val="16"/>
                <w:szCs w:val="16"/>
                <w:lang w:val="ro-MD" w:eastAsia="en-US"/>
              </w:rPr>
              <w:t> </w:t>
            </w:r>
          </w:p>
        </w:tc>
        <w:tc>
          <w:tcPr>
            <w:tcW w:w="5000" w:type="dxa"/>
            <w:tcBorders>
              <w:top w:val="nil"/>
              <w:left w:val="nil"/>
              <w:bottom w:val="single" w:sz="4" w:space="0" w:color="auto"/>
              <w:right w:val="single" w:sz="4" w:space="0" w:color="auto"/>
            </w:tcBorders>
            <w:shd w:val="clear" w:color="auto" w:fill="auto"/>
            <w:vAlign w:val="center"/>
            <w:hideMark/>
          </w:tcPr>
          <w:p w14:paraId="0E1A1118" w14:textId="77777777" w:rsidR="00432765" w:rsidRPr="007923EF" w:rsidRDefault="00432765" w:rsidP="00814763">
            <w:pPr>
              <w:jc w:val="both"/>
              <w:rPr>
                <w:b/>
                <w:bCs/>
                <w:sz w:val="26"/>
                <w:szCs w:val="26"/>
                <w:lang w:val="ro-MD" w:eastAsia="en-US"/>
              </w:rPr>
            </w:pPr>
            <w:r w:rsidRPr="007923EF">
              <w:rPr>
                <w:b/>
                <w:bCs/>
                <w:sz w:val="26"/>
                <w:szCs w:val="26"/>
                <w:lang w:val="ro-MD" w:eastAsia="en-US"/>
              </w:rPr>
              <w:t>Ministerul Afacerilor Interne</w:t>
            </w:r>
          </w:p>
        </w:tc>
        <w:tc>
          <w:tcPr>
            <w:tcW w:w="1300" w:type="dxa"/>
            <w:tcBorders>
              <w:top w:val="nil"/>
              <w:left w:val="nil"/>
              <w:bottom w:val="single" w:sz="4" w:space="0" w:color="auto"/>
              <w:right w:val="single" w:sz="4" w:space="0" w:color="auto"/>
            </w:tcBorders>
            <w:shd w:val="clear" w:color="auto" w:fill="auto"/>
            <w:vAlign w:val="bottom"/>
            <w:hideMark/>
          </w:tcPr>
          <w:p w14:paraId="190E742D" w14:textId="77777777" w:rsidR="00432765" w:rsidRPr="007923EF" w:rsidRDefault="00432765" w:rsidP="00814763">
            <w:pPr>
              <w:jc w:val="right"/>
              <w:rPr>
                <w:b/>
                <w:bCs/>
                <w:sz w:val="26"/>
                <w:szCs w:val="26"/>
                <w:lang w:val="ro-MD" w:eastAsia="en-US"/>
              </w:rPr>
            </w:pPr>
            <w:r w:rsidRPr="007923EF">
              <w:rPr>
                <w:b/>
                <w:bCs/>
                <w:sz w:val="26"/>
                <w:szCs w:val="26"/>
                <w:lang w:val="ro-MD" w:eastAsia="en-US"/>
              </w:rPr>
              <w:t>246203,8</w:t>
            </w:r>
          </w:p>
        </w:tc>
        <w:tc>
          <w:tcPr>
            <w:tcW w:w="1140" w:type="dxa"/>
            <w:tcBorders>
              <w:top w:val="nil"/>
              <w:left w:val="nil"/>
              <w:bottom w:val="single" w:sz="4" w:space="0" w:color="auto"/>
              <w:right w:val="single" w:sz="4" w:space="0" w:color="auto"/>
            </w:tcBorders>
            <w:shd w:val="clear" w:color="auto" w:fill="auto"/>
            <w:vAlign w:val="bottom"/>
            <w:hideMark/>
          </w:tcPr>
          <w:p w14:paraId="5A8BAD80" w14:textId="77777777" w:rsidR="00432765" w:rsidRPr="007923EF" w:rsidRDefault="00432765" w:rsidP="00814763">
            <w:pPr>
              <w:jc w:val="right"/>
              <w:rPr>
                <w:b/>
                <w:bCs/>
                <w:sz w:val="26"/>
                <w:szCs w:val="26"/>
                <w:lang w:val="ro-MD" w:eastAsia="en-US"/>
              </w:rPr>
            </w:pPr>
            <w:r w:rsidRPr="007923EF">
              <w:rPr>
                <w:b/>
                <w:bCs/>
                <w:sz w:val="26"/>
                <w:szCs w:val="26"/>
                <w:lang w:val="ro-MD" w:eastAsia="en-US"/>
              </w:rPr>
              <w:t>245767,5</w:t>
            </w:r>
          </w:p>
        </w:tc>
      </w:tr>
      <w:tr w:rsidR="00432765" w:rsidRPr="007923EF" w14:paraId="55B016B2" w14:textId="77777777" w:rsidTr="00814763">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161ABFF" w14:textId="77777777" w:rsidR="00432765" w:rsidRPr="007923EF" w:rsidRDefault="00432765" w:rsidP="00814763">
            <w:pPr>
              <w:jc w:val="center"/>
              <w:rPr>
                <w:lang w:val="ro-MD" w:eastAsia="en-US"/>
              </w:rPr>
            </w:pPr>
            <w:r w:rsidRPr="007923EF">
              <w:rPr>
                <w:lang w:val="ro-MD" w:eastAsia="en-US"/>
              </w:rPr>
              <w:t>21</w:t>
            </w:r>
          </w:p>
        </w:tc>
        <w:tc>
          <w:tcPr>
            <w:tcW w:w="1040" w:type="dxa"/>
            <w:tcBorders>
              <w:top w:val="nil"/>
              <w:left w:val="nil"/>
              <w:bottom w:val="single" w:sz="4" w:space="0" w:color="auto"/>
              <w:right w:val="single" w:sz="4" w:space="0" w:color="auto"/>
            </w:tcBorders>
            <w:shd w:val="clear" w:color="auto" w:fill="auto"/>
            <w:vAlign w:val="center"/>
            <w:hideMark/>
          </w:tcPr>
          <w:p w14:paraId="1B1000CC" w14:textId="77777777" w:rsidR="00432765" w:rsidRPr="007923EF" w:rsidRDefault="00432765" w:rsidP="00814763">
            <w:pPr>
              <w:jc w:val="center"/>
              <w:rPr>
                <w:lang w:val="ro-MD" w:eastAsia="en-US"/>
              </w:rPr>
            </w:pPr>
            <w:r w:rsidRPr="007923EF">
              <w:rPr>
                <w:lang w:val="ro-MD" w:eastAsia="en-US"/>
              </w:rPr>
              <w:t>18.05.22</w:t>
            </w:r>
          </w:p>
        </w:tc>
        <w:tc>
          <w:tcPr>
            <w:tcW w:w="5000" w:type="dxa"/>
            <w:tcBorders>
              <w:top w:val="nil"/>
              <w:left w:val="nil"/>
              <w:bottom w:val="single" w:sz="4" w:space="0" w:color="auto"/>
              <w:right w:val="single" w:sz="4" w:space="0" w:color="auto"/>
            </w:tcBorders>
            <w:shd w:val="clear" w:color="auto" w:fill="auto"/>
            <w:vAlign w:val="center"/>
            <w:hideMark/>
          </w:tcPr>
          <w:p w14:paraId="4FFB5D90" w14:textId="77777777" w:rsidR="00432765" w:rsidRPr="007923EF" w:rsidRDefault="00432765" w:rsidP="00814763">
            <w:pPr>
              <w:jc w:val="both"/>
              <w:rPr>
                <w:lang w:val="ro-MD" w:eastAsia="en-US"/>
              </w:rPr>
            </w:pPr>
            <w:r w:rsidRPr="007923EF">
              <w:rPr>
                <w:lang w:val="ro-MD" w:eastAsia="en-US"/>
              </w:rPr>
              <w:t>Agenției Rezerve Materiale pentru completarea rezervelor de stat cu bunuri primordial necesare.</w:t>
            </w:r>
          </w:p>
        </w:tc>
        <w:tc>
          <w:tcPr>
            <w:tcW w:w="1300" w:type="dxa"/>
            <w:tcBorders>
              <w:top w:val="nil"/>
              <w:left w:val="nil"/>
              <w:bottom w:val="single" w:sz="4" w:space="0" w:color="auto"/>
              <w:right w:val="single" w:sz="4" w:space="0" w:color="auto"/>
            </w:tcBorders>
            <w:shd w:val="clear" w:color="auto" w:fill="auto"/>
            <w:vAlign w:val="bottom"/>
            <w:hideMark/>
          </w:tcPr>
          <w:p w14:paraId="79413F47" w14:textId="77777777" w:rsidR="00432765" w:rsidRPr="007923EF" w:rsidRDefault="00432765" w:rsidP="00814763">
            <w:pPr>
              <w:jc w:val="right"/>
              <w:rPr>
                <w:lang w:val="ro-MD" w:eastAsia="en-US"/>
              </w:rPr>
            </w:pPr>
            <w:r w:rsidRPr="007923EF">
              <w:rPr>
                <w:lang w:val="ro-MD" w:eastAsia="en-US"/>
              </w:rPr>
              <w:t>35843,8</w:t>
            </w:r>
          </w:p>
        </w:tc>
        <w:tc>
          <w:tcPr>
            <w:tcW w:w="1140" w:type="dxa"/>
            <w:tcBorders>
              <w:top w:val="nil"/>
              <w:left w:val="nil"/>
              <w:bottom w:val="single" w:sz="4" w:space="0" w:color="auto"/>
              <w:right w:val="single" w:sz="4" w:space="0" w:color="auto"/>
            </w:tcBorders>
            <w:shd w:val="clear" w:color="auto" w:fill="auto"/>
            <w:vAlign w:val="bottom"/>
            <w:hideMark/>
          </w:tcPr>
          <w:p w14:paraId="572586C5" w14:textId="77777777" w:rsidR="00432765" w:rsidRPr="007923EF" w:rsidRDefault="00432765" w:rsidP="00814763">
            <w:pPr>
              <w:jc w:val="right"/>
              <w:rPr>
                <w:lang w:val="ro-MD" w:eastAsia="en-US"/>
              </w:rPr>
            </w:pPr>
            <w:r w:rsidRPr="007923EF">
              <w:rPr>
                <w:lang w:val="ro-MD" w:eastAsia="en-US"/>
              </w:rPr>
              <w:t>35843,8</w:t>
            </w:r>
          </w:p>
        </w:tc>
      </w:tr>
      <w:tr w:rsidR="00432765" w:rsidRPr="007923EF" w14:paraId="09FDEA8F" w14:textId="77777777" w:rsidTr="00814763">
        <w:trPr>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F63906A" w14:textId="77777777" w:rsidR="00432765" w:rsidRPr="007923EF" w:rsidRDefault="00432765" w:rsidP="00814763">
            <w:pPr>
              <w:jc w:val="center"/>
              <w:rPr>
                <w:lang w:val="ro-MD" w:eastAsia="en-US"/>
              </w:rPr>
            </w:pPr>
            <w:r w:rsidRPr="007923EF">
              <w:rPr>
                <w:lang w:val="ro-MD" w:eastAsia="en-US"/>
              </w:rPr>
              <w:t>21</w:t>
            </w:r>
          </w:p>
        </w:tc>
        <w:tc>
          <w:tcPr>
            <w:tcW w:w="1040" w:type="dxa"/>
            <w:tcBorders>
              <w:top w:val="nil"/>
              <w:left w:val="nil"/>
              <w:bottom w:val="single" w:sz="4" w:space="0" w:color="auto"/>
              <w:right w:val="single" w:sz="4" w:space="0" w:color="auto"/>
            </w:tcBorders>
            <w:shd w:val="clear" w:color="auto" w:fill="auto"/>
            <w:vAlign w:val="center"/>
            <w:hideMark/>
          </w:tcPr>
          <w:p w14:paraId="09A825FA" w14:textId="77777777" w:rsidR="00432765" w:rsidRPr="007923EF" w:rsidRDefault="00432765" w:rsidP="00814763">
            <w:pPr>
              <w:jc w:val="center"/>
              <w:rPr>
                <w:lang w:val="ro-MD" w:eastAsia="en-US"/>
              </w:rPr>
            </w:pPr>
            <w:r w:rsidRPr="007923EF">
              <w:rPr>
                <w:lang w:val="ro-MD" w:eastAsia="en-US"/>
              </w:rPr>
              <w:t>18.05.22</w:t>
            </w:r>
          </w:p>
        </w:tc>
        <w:tc>
          <w:tcPr>
            <w:tcW w:w="5000" w:type="dxa"/>
            <w:tcBorders>
              <w:top w:val="nil"/>
              <w:left w:val="nil"/>
              <w:bottom w:val="single" w:sz="4" w:space="0" w:color="auto"/>
              <w:right w:val="single" w:sz="4" w:space="0" w:color="auto"/>
            </w:tcBorders>
            <w:shd w:val="clear" w:color="auto" w:fill="auto"/>
            <w:vAlign w:val="center"/>
            <w:hideMark/>
          </w:tcPr>
          <w:p w14:paraId="12C597C7" w14:textId="77777777" w:rsidR="00432765" w:rsidRPr="007923EF" w:rsidRDefault="00432765" w:rsidP="00814763">
            <w:pPr>
              <w:jc w:val="both"/>
              <w:rPr>
                <w:lang w:val="ro-MD" w:eastAsia="en-US"/>
              </w:rPr>
            </w:pPr>
            <w:r w:rsidRPr="007923EF">
              <w:rPr>
                <w:lang w:val="ro-MD" w:eastAsia="en-US"/>
              </w:rPr>
              <w:t>Inspectoratului General pentru Situații de Urgență pentru servicii de transport pentru bunurile materiale eliberate din rezervele de stat și de mobilizare.</w:t>
            </w:r>
          </w:p>
        </w:tc>
        <w:tc>
          <w:tcPr>
            <w:tcW w:w="1300" w:type="dxa"/>
            <w:tcBorders>
              <w:top w:val="nil"/>
              <w:left w:val="nil"/>
              <w:bottom w:val="single" w:sz="4" w:space="0" w:color="auto"/>
              <w:right w:val="single" w:sz="4" w:space="0" w:color="auto"/>
            </w:tcBorders>
            <w:shd w:val="clear" w:color="auto" w:fill="auto"/>
            <w:vAlign w:val="bottom"/>
            <w:hideMark/>
          </w:tcPr>
          <w:p w14:paraId="415C6A5C" w14:textId="77777777" w:rsidR="00432765" w:rsidRPr="007923EF" w:rsidRDefault="00432765" w:rsidP="00814763">
            <w:pPr>
              <w:jc w:val="right"/>
              <w:rPr>
                <w:lang w:val="ro-MD" w:eastAsia="en-US"/>
              </w:rPr>
            </w:pPr>
            <w:r w:rsidRPr="007923EF">
              <w:rPr>
                <w:lang w:val="ro-MD" w:eastAsia="en-US"/>
              </w:rPr>
              <w:t>357,2</w:t>
            </w:r>
          </w:p>
        </w:tc>
        <w:tc>
          <w:tcPr>
            <w:tcW w:w="1140" w:type="dxa"/>
            <w:tcBorders>
              <w:top w:val="nil"/>
              <w:left w:val="nil"/>
              <w:bottom w:val="single" w:sz="4" w:space="0" w:color="auto"/>
              <w:right w:val="single" w:sz="4" w:space="0" w:color="auto"/>
            </w:tcBorders>
            <w:shd w:val="clear" w:color="auto" w:fill="auto"/>
            <w:vAlign w:val="bottom"/>
            <w:hideMark/>
          </w:tcPr>
          <w:p w14:paraId="116926B0" w14:textId="77777777" w:rsidR="00432765" w:rsidRPr="007923EF" w:rsidRDefault="00432765" w:rsidP="00814763">
            <w:pPr>
              <w:jc w:val="right"/>
              <w:rPr>
                <w:lang w:val="ro-MD" w:eastAsia="en-US"/>
              </w:rPr>
            </w:pPr>
            <w:r w:rsidRPr="007923EF">
              <w:rPr>
                <w:lang w:val="ro-MD" w:eastAsia="en-US"/>
              </w:rPr>
              <w:t> </w:t>
            </w:r>
          </w:p>
        </w:tc>
      </w:tr>
      <w:tr w:rsidR="00432765" w:rsidRPr="007923EF" w14:paraId="1A4C7889" w14:textId="77777777" w:rsidTr="00814763">
        <w:trPr>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D1C2166" w14:textId="77777777" w:rsidR="00432765" w:rsidRPr="007923EF" w:rsidRDefault="00432765" w:rsidP="00814763">
            <w:pPr>
              <w:jc w:val="center"/>
              <w:rPr>
                <w:lang w:val="ro-MD" w:eastAsia="en-US"/>
              </w:rPr>
            </w:pPr>
            <w:r w:rsidRPr="007923EF">
              <w:rPr>
                <w:lang w:val="ro-MD" w:eastAsia="en-US"/>
              </w:rPr>
              <w:t>345</w:t>
            </w:r>
          </w:p>
        </w:tc>
        <w:tc>
          <w:tcPr>
            <w:tcW w:w="1040" w:type="dxa"/>
            <w:tcBorders>
              <w:top w:val="nil"/>
              <w:left w:val="nil"/>
              <w:bottom w:val="single" w:sz="4" w:space="0" w:color="auto"/>
              <w:right w:val="single" w:sz="4" w:space="0" w:color="auto"/>
            </w:tcBorders>
            <w:shd w:val="clear" w:color="auto" w:fill="auto"/>
            <w:vAlign w:val="center"/>
            <w:hideMark/>
          </w:tcPr>
          <w:p w14:paraId="6B3A41C2" w14:textId="77777777" w:rsidR="00432765" w:rsidRPr="007923EF" w:rsidRDefault="00432765" w:rsidP="00814763">
            <w:pPr>
              <w:jc w:val="center"/>
              <w:rPr>
                <w:lang w:val="ro-MD" w:eastAsia="en-US"/>
              </w:rPr>
            </w:pPr>
            <w:r w:rsidRPr="007923EF">
              <w:rPr>
                <w:lang w:val="ro-MD" w:eastAsia="en-US"/>
              </w:rPr>
              <w:t>18.05.22</w:t>
            </w:r>
          </w:p>
        </w:tc>
        <w:tc>
          <w:tcPr>
            <w:tcW w:w="5000" w:type="dxa"/>
            <w:tcBorders>
              <w:top w:val="nil"/>
              <w:left w:val="nil"/>
              <w:bottom w:val="single" w:sz="4" w:space="0" w:color="auto"/>
              <w:right w:val="single" w:sz="4" w:space="0" w:color="auto"/>
            </w:tcBorders>
            <w:shd w:val="clear" w:color="auto" w:fill="auto"/>
            <w:vAlign w:val="center"/>
            <w:hideMark/>
          </w:tcPr>
          <w:p w14:paraId="34F9AB7C" w14:textId="77777777" w:rsidR="00432765" w:rsidRPr="007923EF" w:rsidRDefault="00432765" w:rsidP="00814763">
            <w:pPr>
              <w:jc w:val="both"/>
              <w:rPr>
                <w:lang w:val="ro-MD" w:eastAsia="en-US"/>
              </w:rPr>
            </w:pPr>
            <w:r w:rsidRPr="007923EF">
              <w:rPr>
                <w:lang w:val="ro-MD" w:eastAsia="en-US"/>
              </w:rPr>
              <w:t>Pentru cheltuielile ce țin de serviciile de păstrare a cantităților de motorină și benzină, acordată de către România.</w:t>
            </w:r>
          </w:p>
        </w:tc>
        <w:tc>
          <w:tcPr>
            <w:tcW w:w="1300" w:type="dxa"/>
            <w:tcBorders>
              <w:top w:val="nil"/>
              <w:left w:val="nil"/>
              <w:bottom w:val="single" w:sz="4" w:space="0" w:color="auto"/>
              <w:right w:val="single" w:sz="4" w:space="0" w:color="auto"/>
            </w:tcBorders>
            <w:shd w:val="clear" w:color="auto" w:fill="auto"/>
            <w:vAlign w:val="bottom"/>
            <w:hideMark/>
          </w:tcPr>
          <w:p w14:paraId="69347F33" w14:textId="77777777" w:rsidR="00432765" w:rsidRPr="007923EF" w:rsidRDefault="00432765" w:rsidP="00814763">
            <w:pPr>
              <w:jc w:val="right"/>
              <w:rPr>
                <w:lang w:val="ro-MD" w:eastAsia="en-US"/>
              </w:rPr>
            </w:pPr>
            <w:r w:rsidRPr="007923EF">
              <w:rPr>
                <w:lang w:val="ro-MD" w:eastAsia="en-US"/>
              </w:rPr>
              <w:t>62,0</w:t>
            </w:r>
          </w:p>
        </w:tc>
        <w:tc>
          <w:tcPr>
            <w:tcW w:w="1140" w:type="dxa"/>
            <w:tcBorders>
              <w:top w:val="nil"/>
              <w:left w:val="nil"/>
              <w:bottom w:val="single" w:sz="4" w:space="0" w:color="auto"/>
              <w:right w:val="single" w:sz="4" w:space="0" w:color="auto"/>
            </w:tcBorders>
            <w:shd w:val="clear" w:color="auto" w:fill="auto"/>
            <w:vAlign w:val="bottom"/>
            <w:hideMark/>
          </w:tcPr>
          <w:p w14:paraId="1E00A87D" w14:textId="77777777" w:rsidR="00432765" w:rsidRPr="007923EF" w:rsidRDefault="00432765" w:rsidP="00814763">
            <w:pPr>
              <w:jc w:val="right"/>
              <w:rPr>
                <w:lang w:val="ro-MD" w:eastAsia="en-US"/>
              </w:rPr>
            </w:pPr>
            <w:r w:rsidRPr="007923EF">
              <w:rPr>
                <w:lang w:val="ro-MD" w:eastAsia="en-US"/>
              </w:rPr>
              <w:t> </w:t>
            </w:r>
          </w:p>
        </w:tc>
      </w:tr>
      <w:tr w:rsidR="00432765" w:rsidRPr="007923EF" w14:paraId="4A42D561" w14:textId="77777777" w:rsidTr="00814763">
        <w:trPr>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2B8F14C" w14:textId="77777777" w:rsidR="00432765" w:rsidRPr="007923EF" w:rsidRDefault="00432765" w:rsidP="00814763">
            <w:pPr>
              <w:jc w:val="center"/>
              <w:rPr>
                <w:lang w:val="ro-MD" w:eastAsia="en-US"/>
              </w:rPr>
            </w:pPr>
            <w:r w:rsidRPr="007923EF">
              <w:rPr>
                <w:lang w:val="ro-MD" w:eastAsia="en-US"/>
              </w:rPr>
              <w:t>615;</w:t>
            </w:r>
            <w:r w:rsidRPr="007923EF">
              <w:rPr>
                <w:lang w:val="ro-MD" w:eastAsia="en-US"/>
              </w:rPr>
              <w:br/>
              <w:t>883</w:t>
            </w:r>
          </w:p>
        </w:tc>
        <w:tc>
          <w:tcPr>
            <w:tcW w:w="1040" w:type="dxa"/>
            <w:tcBorders>
              <w:top w:val="nil"/>
              <w:left w:val="nil"/>
              <w:bottom w:val="single" w:sz="4" w:space="0" w:color="auto"/>
              <w:right w:val="single" w:sz="4" w:space="0" w:color="auto"/>
            </w:tcBorders>
            <w:shd w:val="clear" w:color="auto" w:fill="auto"/>
            <w:vAlign w:val="center"/>
            <w:hideMark/>
          </w:tcPr>
          <w:p w14:paraId="0C0D95B4" w14:textId="77777777" w:rsidR="00432765" w:rsidRPr="007923EF" w:rsidRDefault="00432765" w:rsidP="00814763">
            <w:pPr>
              <w:jc w:val="center"/>
              <w:rPr>
                <w:lang w:val="ro-MD" w:eastAsia="en-US"/>
              </w:rPr>
            </w:pPr>
            <w:r w:rsidRPr="007923EF">
              <w:rPr>
                <w:lang w:val="ro-MD" w:eastAsia="en-US"/>
              </w:rPr>
              <w:t>01.09.22;</w:t>
            </w:r>
            <w:r w:rsidRPr="007923EF">
              <w:rPr>
                <w:lang w:val="ro-MD" w:eastAsia="en-US"/>
              </w:rPr>
              <w:br/>
              <w:t>14.12.22</w:t>
            </w:r>
          </w:p>
        </w:tc>
        <w:tc>
          <w:tcPr>
            <w:tcW w:w="5000" w:type="dxa"/>
            <w:tcBorders>
              <w:top w:val="nil"/>
              <w:left w:val="nil"/>
              <w:bottom w:val="single" w:sz="4" w:space="0" w:color="auto"/>
              <w:right w:val="single" w:sz="4" w:space="0" w:color="auto"/>
            </w:tcBorders>
            <w:shd w:val="clear" w:color="auto" w:fill="auto"/>
            <w:vAlign w:val="center"/>
            <w:hideMark/>
          </w:tcPr>
          <w:p w14:paraId="0034CA80" w14:textId="77777777" w:rsidR="00432765" w:rsidRPr="007923EF" w:rsidRDefault="00432765" w:rsidP="00814763">
            <w:pPr>
              <w:jc w:val="both"/>
              <w:rPr>
                <w:lang w:val="ro-MD" w:eastAsia="en-US"/>
              </w:rPr>
            </w:pPr>
            <w:r w:rsidRPr="007923EF">
              <w:rPr>
                <w:lang w:val="ro-MD" w:eastAsia="en-US"/>
              </w:rPr>
              <w:t>Agenției Rezerve Materiale pentru achiziționarea, recepționarea și păstrarea cantității de 3 155 de tone de cărbune în vederea completării rezervelor de stat.</w:t>
            </w:r>
          </w:p>
        </w:tc>
        <w:tc>
          <w:tcPr>
            <w:tcW w:w="1300" w:type="dxa"/>
            <w:tcBorders>
              <w:top w:val="nil"/>
              <w:left w:val="nil"/>
              <w:bottom w:val="single" w:sz="4" w:space="0" w:color="auto"/>
              <w:right w:val="single" w:sz="4" w:space="0" w:color="auto"/>
            </w:tcBorders>
            <w:shd w:val="clear" w:color="auto" w:fill="auto"/>
            <w:vAlign w:val="bottom"/>
            <w:hideMark/>
          </w:tcPr>
          <w:p w14:paraId="04494C23" w14:textId="77777777" w:rsidR="00432765" w:rsidRPr="007923EF" w:rsidRDefault="00432765" w:rsidP="00814763">
            <w:pPr>
              <w:jc w:val="right"/>
              <w:rPr>
                <w:lang w:val="ro-MD" w:eastAsia="en-US"/>
              </w:rPr>
            </w:pPr>
            <w:r w:rsidRPr="007923EF">
              <w:rPr>
                <w:lang w:val="ro-MD" w:eastAsia="en-US"/>
              </w:rPr>
              <w:t>25054,4</w:t>
            </w:r>
          </w:p>
        </w:tc>
        <w:tc>
          <w:tcPr>
            <w:tcW w:w="1140" w:type="dxa"/>
            <w:tcBorders>
              <w:top w:val="nil"/>
              <w:left w:val="nil"/>
              <w:bottom w:val="single" w:sz="4" w:space="0" w:color="auto"/>
              <w:right w:val="single" w:sz="4" w:space="0" w:color="auto"/>
            </w:tcBorders>
            <w:shd w:val="clear" w:color="auto" w:fill="auto"/>
            <w:vAlign w:val="bottom"/>
            <w:hideMark/>
          </w:tcPr>
          <w:p w14:paraId="0AFA956B" w14:textId="77777777" w:rsidR="00432765" w:rsidRPr="007923EF" w:rsidRDefault="00432765" w:rsidP="00814763">
            <w:pPr>
              <w:jc w:val="right"/>
              <w:rPr>
                <w:lang w:val="ro-MD" w:eastAsia="en-US"/>
              </w:rPr>
            </w:pPr>
            <w:r w:rsidRPr="007923EF">
              <w:rPr>
                <w:lang w:val="ro-MD" w:eastAsia="en-US"/>
              </w:rPr>
              <w:t>25037,3</w:t>
            </w:r>
          </w:p>
        </w:tc>
      </w:tr>
      <w:tr w:rsidR="00432765" w:rsidRPr="007923EF" w14:paraId="621F5BFA" w14:textId="77777777" w:rsidTr="00814763">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100D8C3" w14:textId="77777777" w:rsidR="00432765" w:rsidRPr="007923EF" w:rsidRDefault="00432765" w:rsidP="00814763">
            <w:pPr>
              <w:jc w:val="center"/>
              <w:rPr>
                <w:lang w:val="ro-MD" w:eastAsia="en-US"/>
              </w:rPr>
            </w:pPr>
            <w:r w:rsidRPr="007923EF">
              <w:rPr>
                <w:lang w:val="ro-MD" w:eastAsia="en-US"/>
              </w:rPr>
              <w:t> </w:t>
            </w:r>
          </w:p>
        </w:tc>
        <w:tc>
          <w:tcPr>
            <w:tcW w:w="1040" w:type="dxa"/>
            <w:tcBorders>
              <w:top w:val="nil"/>
              <w:left w:val="nil"/>
              <w:bottom w:val="single" w:sz="4" w:space="0" w:color="auto"/>
              <w:right w:val="single" w:sz="4" w:space="0" w:color="auto"/>
            </w:tcBorders>
            <w:shd w:val="clear" w:color="auto" w:fill="auto"/>
            <w:vAlign w:val="center"/>
            <w:hideMark/>
          </w:tcPr>
          <w:p w14:paraId="1888613F" w14:textId="77777777" w:rsidR="00432765" w:rsidRPr="007923EF" w:rsidRDefault="00432765" w:rsidP="00814763">
            <w:pPr>
              <w:jc w:val="center"/>
              <w:rPr>
                <w:lang w:val="ro-MD" w:eastAsia="en-US"/>
              </w:rPr>
            </w:pPr>
            <w:r w:rsidRPr="007923EF">
              <w:rPr>
                <w:lang w:val="ro-MD" w:eastAsia="en-US"/>
              </w:rPr>
              <w:t> </w:t>
            </w:r>
          </w:p>
        </w:tc>
        <w:tc>
          <w:tcPr>
            <w:tcW w:w="5000" w:type="dxa"/>
            <w:tcBorders>
              <w:top w:val="nil"/>
              <w:left w:val="nil"/>
              <w:bottom w:val="single" w:sz="4" w:space="0" w:color="auto"/>
              <w:right w:val="single" w:sz="4" w:space="0" w:color="auto"/>
            </w:tcBorders>
            <w:shd w:val="clear" w:color="auto" w:fill="auto"/>
            <w:vAlign w:val="center"/>
            <w:hideMark/>
          </w:tcPr>
          <w:p w14:paraId="43076E67" w14:textId="77777777" w:rsidR="00432765" w:rsidRPr="007923EF" w:rsidRDefault="00432765" w:rsidP="00814763">
            <w:pPr>
              <w:jc w:val="both"/>
              <w:rPr>
                <w:lang w:val="ro-MD" w:eastAsia="en-US"/>
              </w:rPr>
            </w:pPr>
            <w:r w:rsidRPr="007923EF">
              <w:rPr>
                <w:lang w:val="ro-MD" w:eastAsia="en-US"/>
              </w:rPr>
              <w:t>Alte.</w:t>
            </w:r>
          </w:p>
        </w:tc>
        <w:tc>
          <w:tcPr>
            <w:tcW w:w="1300" w:type="dxa"/>
            <w:tcBorders>
              <w:top w:val="nil"/>
              <w:left w:val="nil"/>
              <w:bottom w:val="single" w:sz="4" w:space="0" w:color="auto"/>
              <w:right w:val="single" w:sz="4" w:space="0" w:color="auto"/>
            </w:tcBorders>
            <w:shd w:val="clear" w:color="auto" w:fill="auto"/>
            <w:vAlign w:val="bottom"/>
            <w:hideMark/>
          </w:tcPr>
          <w:p w14:paraId="0F233376" w14:textId="77777777" w:rsidR="00432765" w:rsidRPr="007923EF" w:rsidRDefault="00432765" w:rsidP="00814763">
            <w:pPr>
              <w:jc w:val="right"/>
              <w:rPr>
                <w:lang w:val="ro-MD" w:eastAsia="en-US"/>
              </w:rPr>
            </w:pPr>
            <w:r w:rsidRPr="007923EF">
              <w:rPr>
                <w:lang w:val="ro-MD" w:eastAsia="en-US"/>
              </w:rPr>
              <w:t>184886,4</w:t>
            </w:r>
          </w:p>
        </w:tc>
        <w:tc>
          <w:tcPr>
            <w:tcW w:w="1140" w:type="dxa"/>
            <w:tcBorders>
              <w:top w:val="nil"/>
              <w:left w:val="nil"/>
              <w:bottom w:val="single" w:sz="4" w:space="0" w:color="auto"/>
              <w:right w:val="single" w:sz="4" w:space="0" w:color="auto"/>
            </w:tcBorders>
            <w:shd w:val="clear" w:color="auto" w:fill="auto"/>
            <w:vAlign w:val="bottom"/>
            <w:hideMark/>
          </w:tcPr>
          <w:p w14:paraId="5479DCFB" w14:textId="77777777" w:rsidR="00432765" w:rsidRPr="007923EF" w:rsidRDefault="00432765" w:rsidP="00814763">
            <w:pPr>
              <w:jc w:val="right"/>
              <w:rPr>
                <w:lang w:val="ro-MD" w:eastAsia="en-US"/>
              </w:rPr>
            </w:pPr>
            <w:r w:rsidRPr="007923EF">
              <w:rPr>
                <w:lang w:val="ro-MD" w:eastAsia="en-US"/>
              </w:rPr>
              <w:t>184886,4</w:t>
            </w:r>
          </w:p>
        </w:tc>
      </w:tr>
      <w:tr w:rsidR="00432765" w:rsidRPr="007923EF" w14:paraId="49DAE52F" w14:textId="77777777" w:rsidTr="00814763">
        <w:trPr>
          <w:trHeight w:val="66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8187B02" w14:textId="77777777" w:rsidR="00432765" w:rsidRPr="007923EF" w:rsidRDefault="00432765" w:rsidP="00814763">
            <w:pPr>
              <w:jc w:val="center"/>
              <w:rPr>
                <w:b/>
                <w:bCs/>
                <w:sz w:val="16"/>
                <w:szCs w:val="16"/>
                <w:lang w:val="ro-MD" w:eastAsia="en-US"/>
              </w:rPr>
            </w:pPr>
            <w:r w:rsidRPr="007923EF">
              <w:rPr>
                <w:b/>
                <w:bCs/>
                <w:sz w:val="16"/>
                <w:szCs w:val="16"/>
                <w:lang w:val="ro-MD" w:eastAsia="en-US"/>
              </w:rPr>
              <w:t> </w:t>
            </w:r>
          </w:p>
        </w:tc>
        <w:tc>
          <w:tcPr>
            <w:tcW w:w="1040" w:type="dxa"/>
            <w:tcBorders>
              <w:top w:val="nil"/>
              <w:left w:val="nil"/>
              <w:bottom w:val="single" w:sz="4" w:space="0" w:color="auto"/>
              <w:right w:val="single" w:sz="4" w:space="0" w:color="auto"/>
            </w:tcBorders>
            <w:shd w:val="clear" w:color="auto" w:fill="auto"/>
            <w:vAlign w:val="center"/>
            <w:hideMark/>
          </w:tcPr>
          <w:p w14:paraId="0E33D8DE" w14:textId="77777777" w:rsidR="00432765" w:rsidRPr="007923EF" w:rsidRDefault="00432765" w:rsidP="00814763">
            <w:pPr>
              <w:jc w:val="center"/>
              <w:rPr>
                <w:b/>
                <w:bCs/>
                <w:sz w:val="16"/>
                <w:szCs w:val="16"/>
                <w:lang w:val="ro-MD" w:eastAsia="en-US"/>
              </w:rPr>
            </w:pPr>
            <w:r w:rsidRPr="007923EF">
              <w:rPr>
                <w:b/>
                <w:bCs/>
                <w:sz w:val="16"/>
                <w:szCs w:val="16"/>
                <w:lang w:val="ro-MD" w:eastAsia="en-US"/>
              </w:rPr>
              <w:t> </w:t>
            </w:r>
          </w:p>
        </w:tc>
        <w:tc>
          <w:tcPr>
            <w:tcW w:w="5000" w:type="dxa"/>
            <w:tcBorders>
              <w:top w:val="nil"/>
              <w:left w:val="nil"/>
              <w:bottom w:val="single" w:sz="4" w:space="0" w:color="auto"/>
              <w:right w:val="single" w:sz="4" w:space="0" w:color="auto"/>
            </w:tcBorders>
            <w:shd w:val="clear" w:color="auto" w:fill="auto"/>
            <w:vAlign w:val="center"/>
            <w:hideMark/>
          </w:tcPr>
          <w:p w14:paraId="761367A8" w14:textId="77777777" w:rsidR="00432765" w:rsidRPr="007923EF" w:rsidRDefault="00432765" w:rsidP="00814763">
            <w:pPr>
              <w:jc w:val="both"/>
              <w:rPr>
                <w:b/>
                <w:bCs/>
                <w:sz w:val="26"/>
                <w:szCs w:val="26"/>
                <w:lang w:val="ro-MD" w:eastAsia="en-US"/>
              </w:rPr>
            </w:pPr>
            <w:r w:rsidRPr="007923EF">
              <w:rPr>
                <w:b/>
                <w:bCs/>
                <w:sz w:val="26"/>
                <w:szCs w:val="26"/>
                <w:lang w:val="ro-MD" w:eastAsia="en-US"/>
              </w:rPr>
              <w:t>Ministerul Infrastructurii și Dezvoltării Regionale</w:t>
            </w:r>
          </w:p>
        </w:tc>
        <w:tc>
          <w:tcPr>
            <w:tcW w:w="1300" w:type="dxa"/>
            <w:tcBorders>
              <w:top w:val="nil"/>
              <w:left w:val="nil"/>
              <w:bottom w:val="single" w:sz="4" w:space="0" w:color="auto"/>
              <w:right w:val="single" w:sz="4" w:space="0" w:color="auto"/>
            </w:tcBorders>
            <w:shd w:val="clear" w:color="auto" w:fill="auto"/>
            <w:vAlign w:val="bottom"/>
            <w:hideMark/>
          </w:tcPr>
          <w:p w14:paraId="617C7BE9" w14:textId="77777777" w:rsidR="00432765" w:rsidRPr="007923EF" w:rsidRDefault="00432765" w:rsidP="00814763">
            <w:pPr>
              <w:jc w:val="right"/>
              <w:rPr>
                <w:b/>
                <w:bCs/>
                <w:sz w:val="26"/>
                <w:szCs w:val="26"/>
                <w:lang w:val="ro-MD" w:eastAsia="en-US"/>
              </w:rPr>
            </w:pPr>
            <w:r w:rsidRPr="007923EF">
              <w:rPr>
                <w:b/>
                <w:bCs/>
                <w:sz w:val="26"/>
                <w:szCs w:val="26"/>
                <w:lang w:val="ro-MD" w:eastAsia="en-US"/>
              </w:rPr>
              <w:t>26385,1</w:t>
            </w:r>
          </w:p>
        </w:tc>
        <w:tc>
          <w:tcPr>
            <w:tcW w:w="1140" w:type="dxa"/>
            <w:tcBorders>
              <w:top w:val="nil"/>
              <w:left w:val="nil"/>
              <w:bottom w:val="single" w:sz="4" w:space="0" w:color="auto"/>
              <w:right w:val="single" w:sz="4" w:space="0" w:color="auto"/>
            </w:tcBorders>
            <w:shd w:val="clear" w:color="auto" w:fill="auto"/>
            <w:vAlign w:val="bottom"/>
            <w:hideMark/>
          </w:tcPr>
          <w:p w14:paraId="7FAA786D" w14:textId="77777777" w:rsidR="00432765" w:rsidRPr="007923EF" w:rsidRDefault="00432765" w:rsidP="00814763">
            <w:pPr>
              <w:jc w:val="right"/>
              <w:rPr>
                <w:b/>
                <w:bCs/>
                <w:sz w:val="26"/>
                <w:szCs w:val="26"/>
                <w:lang w:val="ro-MD" w:eastAsia="en-US"/>
              </w:rPr>
            </w:pPr>
            <w:r w:rsidRPr="007923EF">
              <w:rPr>
                <w:b/>
                <w:bCs/>
                <w:sz w:val="26"/>
                <w:szCs w:val="26"/>
                <w:lang w:val="ro-MD" w:eastAsia="en-US"/>
              </w:rPr>
              <w:t>12287,4</w:t>
            </w:r>
          </w:p>
        </w:tc>
      </w:tr>
      <w:tr w:rsidR="00432765" w:rsidRPr="007923EF" w14:paraId="6737DFA6" w14:textId="77777777" w:rsidTr="00814763">
        <w:trPr>
          <w:trHeight w:val="126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D971204" w14:textId="77777777" w:rsidR="00432765" w:rsidRPr="007923EF" w:rsidRDefault="00432765" w:rsidP="00814763">
            <w:pPr>
              <w:jc w:val="center"/>
              <w:rPr>
                <w:lang w:val="ro-MD" w:eastAsia="en-US"/>
              </w:rPr>
            </w:pPr>
            <w:r w:rsidRPr="007923EF">
              <w:rPr>
                <w:lang w:val="ro-MD" w:eastAsia="en-US"/>
              </w:rPr>
              <w:t>9;</w:t>
            </w:r>
            <w:r w:rsidRPr="007923EF">
              <w:rPr>
                <w:lang w:val="ro-MD" w:eastAsia="en-US"/>
              </w:rPr>
              <w:br/>
              <w:t>50</w:t>
            </w:r>
          </w:p>
        </w:tc>
        <w:tc>
          <w:tcPr>
            <w:tcW w:w="1040" w:type="dxa"/>
            <w:tcBorders>
              <w:top w:val="nil"/>
              <w:left w:val="nil"/>
              <w:bottom w:val="single" w:sz="4" w:space="0" w:color="auto"/>
              <w:right w:val="single" w:sz="4" w:space="0" w:color="auto"/>
            </w:tcBorders>
            <w:shd w:val="clear" w:color="auto" w:fill="auto"/>
            <w:vAlign w:val="center"/>
            <w:hideMark/>
          </w:tcPr>
          <w:p w14:paraId="579B0A67" w14:textId="77777777" w:rsidR="00432765" w:rsidRPr="007923EF" w:rsidRDefault="00432765" w:rsidP="00814763">
            <w:pPr>
              <w:jc w:val="center"/>
              <w:rPr>
                <w:lang w:val="ro-MD" w:eastAsia="en-US"/>
              </w:rPr>
            </w:pPr>
            <w:r w:rsidRPr="007923EF">
              <w:rPr>
                <w:lang w:val="ro-MD" w:eastAsia="en-US"/>
              </w:rPr>
              <w:t>10.03.22;</w:t>
            </w:r>
            <w:r w:rsidRPr="007923EF">
              <w:rPr>
                <w:lang w:val="ro-MD" w:eastAsia="en-US"/>
              </w:rPr>
              <w:br/>
              <w:t>30.11.22</w:t>
            </w:r>
          </w:p>
        </w:tc>
        <w:tc>
          <w:tcPr>
            <w:tcW w:w="5000" w:type="dxa"/>
            <w:tcBorders>
              <w:top w:val="nil"/>
              <w:left w:val="nil"/>
              <w:bottom w:val="single" w:sz="4" w:space="0" w:color="auto"/>
              <w:right w:val="single" w:sz="4" w:space="0" w:color="auto"/>
            </w:tcBorders>
            <w:shd w:val="clear" w:color="auto" w:fill="auto"/>
            <w:vAlign w:val="center"/>
            <w:hideMark/>
          </w:tcPr>
          <w:p w14:paraId="71EB016F" w14:textId="77777777" w:rsidR="00432765" w:rsidRPr="007923EF" w:rsidRDefault="00432765" w:rsidP="00814763">
            <w:pPr>
              <w:jc w:val="both"/>
              <w:rPr>
                <w:lang w:val="ro-MD" w:eastAsia="en-US"/>
              </w:rPr>
            </w:pPr>
            <w:r w:rsidRPr="007923EF">
              <w:rPr>
                <w:lang w:val="ro-MD" w:eastAsia="en-US"/>
              </w:rPr>
              <w:t>Pentru compensarea cheltuielilor suportate diferențiat pentru perioada 24 februarie - 9 martie 2022, în procesul de gestionare a fluxului migrațional, prin asigurarea transportării persoanelor refugiate.</w:t>
            </w:r>
          </w:p>
        </w:tc>
        <w:tc>
          <w:tcPr>
            <w:tcW w:w="1300" w:type="dxa"/>
            <w:tcBorders>
              <w:top w:val="nil"/>
              <w:left w:val="nil"/>
              <w:bottom w:val="single" w:sz="4" w:space="0" w:color="auto"/>
              <w:right w:val="single" w:sz="4" w:space="0" w:color="auto"/>
            </w:tcBorders>
            <w:shd w:val="clear" w:color="auto" w:fill="auto"/>
            <w:vAlign w:val="bottom"/>
            <w:hideMark/>
          </w:tcPr>
          <w:p w14:paraId="5FA2EE5E" w14:textId="77777777" w:rsidR="00432765" w:rsidRPr="007923EF" w:rsidRDefault="00432765" w:rsidP="00814763">
            <w:pPr>
              <w:jc w:val="right"/>
              <w:rPr>
                <w:lang w:val="ro-MD" w:eastAsia="en-US"/>
              </w:rPr>
            </w:pPr>
            <w:r w:rsidRPr="007923EF">
              <w:rPr>
                <w:lang w:val="ro-MD" w:eastAsia="en-US"/>
              </w:rPr>
              <w:t>2385,1</w:t>
            </w:r>
          </w:p>
        </w:tc>
        <w:tc>
          <w:tcPr>
            <w:tcW w:w="1140" w:type="dxa"/>
            <w:tcBorders>
              <w:top w:val="nil"/>
              <w:left w:val="nil"/>
              <w:bottom w:val="single" w:sz="4" w:space="0" w:color="auto"/>
              <w:right w:val="single" w:sz="4" w:space="0" w:color="auto"/>
            </w:tcBorders>
            <w:shd w:val="clear" w:color="auto" w:fill="auto"/>
            <w:vAlign w:val="bottom"/>
            <w:hideMark/>
          </w:tcPr>
          <w:p w14:paraId="089F6D7C" w14:textId="77777777" w:rsidR="00432765" w:rsidRPr="007923EF" w:rsidRDefault="00432765" w:rsidP="00814763">
            <w:pPr>
              <w:jc w:val="right"/>
              <w:rPr>
                <w:lang w:val="ro-MD" w:eastAsia="en-US"/>
              </w:rPr>
            </w:pPr>
            <w:r w:rsidRPr="007923EF">
              <w:rPr>
                <w:lang w:val="ro-MD" w:eastAsia="en-US"/>
              </w:rPr>
              <w:t>2385,0</w:t>
            </w:r>
          </w:p>
        </w:tc>
      </w:tr>
      <w:tr w:rsidR="00432765" w:rsidRPr="007923EF" w14:paraId="151C2A79" w14:textId="77777777" w:rsidTr="00814763">
        <w:trPr>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58BC695" w14:textId="77777777" w:rsidR="00432765" w:rsidRPr="007923EF" w:rsidRDefault="00432765" w:rsidP="00814763">
            <w:pPr>
              <w:jc w:val="center"/>
              <w:rPr>
                <w:lang w:val="ro-MD" w:eastAsia="en-US"/>
              </w:rPr>
            </w:pPr>
            <w:r w:rsidRPr="007923EF">
              <w:rPr>
                <w:lang w:val="ro-MD" w:eastAsia="en-US"/>
              </w:rPr>
              <w:t>644</w:t>
            </w:r>
          </w:p>
        </w:tc>
        <w:tc>
          <w:tcPr>
            <w:tcW w:w="1040" w:type="dxa"/>
            <w:tcBorders>
              <w:top w:val="nil"/>
              <w:left w:val="nil"/>
              <w:bottom w:val="single" w:sz="4" w:space="0" w:color="auto"/>
              <w:right w:val="single" w:sz="4" w:space="0" w:color="auto"/>
            </w:tcBorders>
            <w:shd w:val="clear" w:color="auto" w:fill="auto"/>
            <w:vAlign w:val="center"/>
            <w:hideMark/>
          </w:tcPr>
          <w:p w14:paraId="3E4E35D2" w14:textId="77777777" w:rsidR="00432765" w:rsidRPr="007923EF" w:rsidRDefault="00432765" w:rsidP="00814763">
            <w:pPr>
              <w:jc w:val="center"/>
              <w:rPr>
                <w:lang w:val="ro-MD" w:eastAsia="en-US"/>
              </w:rPr>
            </w:pPr>
            <w:r w:rsidRPr="007923EF">
              <w:rPr>
                <w:lang w:val="ro-MD" w:eastAsia="en-US"/>
              </w:rPr>
              <w:t>14.09.22</w:t>
            </w:r>
          </w:p>
        </w:tc>
        <w:tc>
          <w:tcPr>
            <w:tcW w:w="5000" w:type="dxa"/>
            <w:tcBorders>
              <w:top w:val="nil"/>
              <w:left w:val="nil"/>
              <w:bottom w:val="single" w:sz="4" w:space="0" w:color="auto"/>
              <w:right w:val="single" w:sz="4" w:space="0" w:color="auto"/>
            </w:tcBorders>
            <w:shd w:val="clear" w:color="auto" w:fill="auto"/>
            <w:vAlign w:val="center"/>
            <w:hideMark/>
          </w:tcPr>
          <w:p w14:paraId="59737E26" w14:textId="77777777" w:rsidR="00432765" w:rsidRPr="007923EF" w:rsidRDefault="00432765" w:rsidP="00814763">
            <w:pPr>
              <w:jc w:val="both"/>
              <w:rPr>
                <w:lang w:val="ro-MD" w:eastAsia="en-US"/>
              </w:rPr>
            </w:pPr>
            <w:r w:rsidRPr="007923EF">
              <w:rPr>
                <w:lang w:val="ro-MD" w:eastAsia="en-US"/>
              </w:rPr>
              <w:t>Pentru construcția drumului de acces către Arena polivalentă de interes național de la drumul public național R6 – Chișinău – Orhei – Bălți.</w:t>
            </w:r>
          </w:p>
        </w:tc>
        <w:tc>
          <w:tcPr>
            <w:tcW w:w="1300" w:type="dxa"/>
            <w:tcBorders>
              <w:top w:val="nil"/>
              <w:left w:val="nil"/>
              <w:bottom w:val="single" w:sz="4" w:space="0" w:color="auto"/>
              <w:right w:val="single" w:sz="4" w:space="0" w:color="auto"/>
            </w:tcBorders>
            <w:shd w:val="clear" w:color="auto" w:fill="auto"/>
            <w:vAlign w:val="bottom"/>
            <w:hideMark/>
          </w:tcPr>
          <w:p w14:paraId="3EBB4EDF" w14:textId="77777777" w:rsidR="00432765" w:rsidRPr="007923EF" w:rsidRDefault="00432765" w:rsidP="00814763">
            <w:pPr>
              <w:jc w:val="right"/>
              <w:rPr>
                <w:lang w:val="ro-MD" w:eastAsia="en-US"/>
              </w:rPr>
            </w:pPr>
            <w:r w:rsidRPr="007923EF">
              <w:rPr>
                <w:lang w:val="ro-MD" w:eastAsia="en-US"/>
              </w:rPr>
              <w:t>24000,0</w:t>
            </w:r>
          </w:p>
        </w:tc>
        <w:tc>
          <w:tcPr>
            <w:tcW w:w="1140" w:type="dxa"/>
            <w:tcBorders>
              <w:top w:val="nil"/>
              <w:left w:val="nil"/>
              <w:bottom w:val="single" w:sz="4" w:space="0" w:color="auto"/>
              <w:right w:val="single" w:sz="4" w:space="0" w:color="auto"/>
            </w:tcBorders>
            <w:shd w:val="clear" w:color="auto" w:fill="auto"/>
            <w:vAlign w:val="bottom"/>
            <w:hideMark/>
          </w:tcPr>
          <w:p w14:paraId="32CD9D66" w14:textId="77777777" w:rsidR="00432765" w:rsidRPr="007923EF" w:rsidRDefault="00432765" w:rsidP="00814763">
            <w:pPr>
              <w:jc w:val="right"/>
              <w:rPr>
                <w:lang w:val="ro-MD" w:eastAsia="en-US"/>
              </w:rPr>
            </w:pPr>
            <w:r w:rsidRPr="007923EF">
              <w:rPr>
                <w:lang w:val="ro-MD" w:eastAsia="en-US"/>
              </w:rPr>
              <w:t>9902,4</w:t>
            </w:r>
          </w:p>
        </w:tc>
      </w:tr>
      <w:tr w:rsidR="00432765" w:rsidRPr="007923EF" w14:paraId="4D4A7ED2" w14:textId="77777777" w:rsidTr="00814763">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4962451" w14:textId="77777777" w:rsidR="00432765" w:rsidRPr="007923EF" w:rsidRDefault="00432765" w:rsidP="00814763">
            <w:pPr>
              <w:jc w:val="center"/>
              <w:rPr>
                <w:lang w:val="ro-MD" w:eastAsia="en-US"/>
              </w:rPr>
            </w:pPr>
            <w:r w:rsidRPr="007923EF">
              <w:rPr>
                <w:lang w:val="ro-MD" w:eastAsia="en-US"/>
              </w:rPr>
              <w:t> </w:t>
            </w:r>
          </w:p>
        </w:tc>
        <w:tc>
          <w:tcPr>
            <w:tcW w:w="1040" w:type="dxa"/>
            <w:tcBorders>
              <w:top w:val="nil"/>
              <w:left w:val="nil"/>
              <w:bottom w:val="single" w:sz="4" w:space="0" w:color="auto"/>
              <w:right w:val="single" w:sz="4" w:space="0" w:color="auto"/>
            </w:tcBorders>
            <w:shd w:val="clear" w:color="auto" w:fill="auto"/>
            <w:vAlign w:val="center"/>
            <w:hideMark/>
          </w:tcPr>
          <w:p w14:paraId="3EFC38C1" w14:textId="77777777" w:rsidR="00432765" w:rsidRPr="007923EF" w:rsidRDefault="00432765" w:rsidP="00814763">
            <w:pPr>
              <w:jc w:val="center"/>
              <w:rPr>
                <w:lang w:val="ro-MD" w:eastAsia="en-US"/>
              </w:rPr>
            </w:pPr>
            <w:r w:rsidRPr="007923EF">
              <w:rPr>
                <w:lang w:val="ro-MD" w:eastAsia="en-US"/>
              </w:rPr>
              <w:t> </w:t>
            </w:r>
          </w:p>
        </w:tc>
        <w:tc>
          <w:tcPr>
            <w:tcW w:w="5000" w:type="dxa"/>
            <w:tcBorders>
              <w:top w:val="nil"/>
              <w:left w:val="nil"/>
              <w:bottom w:val="single" w:sz="4" w:space="0" w:color="auto"/>
              <w:right w:val="single" w:sz="4" w:space="0" w:color="auto"/>
            </w:tcBorders>
            <w:shd w:val="clear" w:color="auto" w:fill="auto"/>
            <w:vAlign w:val="center"/>
            <w:hideMark/>
          </w:tcPr>
          <w:p w14:paraId="6D1A0B5E" w14:textId="77777777" w:rsidR="00432765" w:rsidRPr="007923EF" w:rsidRDefault="00432765" w:rsidP="00814763">
            <w:pPr>
              <w:jc w:val="both"/>
              <w:rPr>
                <w:b/>
                <w:bCs/>
                <w:lang w:val="ro-MD" w:eastAsia="en-US"/>
              </w:rPr>
            </w:pPr>
            <w:r w:rsidRPr="007923EF">
              <w:rPr>
                <w:b/>
                <w:bCs/>
                <w:lang w:val="ro-MD" w:eastAsia="en-US"/>
              </w:rPr>
              <w:t>Ministerul Educației și Cercetării</w:t>
            </w:r>
          </w:p>
        </w:tc>
        <w:tc>
          <w:tcPr>
            <w:tcW w:w="1300" w:type="dxa"/>
            <w:tcBorders>
              <w:top w:val="nil"/>
              <w:left w:val="nil"/>
              <w:bottom w:val="single" w:sz="4" w:space="0" w:color="auto"/>
              <w:right w:val="single" w:sz="4" w:space="0" w:color="auto"/>
            </w:tcBorders>
            <w:shd w:val="clear" w:color="auto" w:fill="auto"/>
            <w:vAlign w:val="bottom"/>
            <w:hideMark/>
          </w:tcPr>
          <w:p w14:paraId="1B330B63" w14:textId="77777777" w:rsidR="00432765" w:rsidRPr="007923EF" w:rsidRDefault="00432765" w:rsidP="00814763">
            <w:pPr>
              <w:jc w:val="right"/>
              <w:rPr>
                <w:b/>
                <w:bCs/>
                <w:lang w:val="ro-MD" w:eastAsia="en-US"/>
              </w:rPr>
            </w:pPr>
            <w:r w:rsidRPr="007923EF">
              <w:rPr>
                <w:b/>
                <w:bCs/>
                <w:lang w:val="ro-MD" w:eastAsia="en-US"/>
              </w:rPr>
              <w:t>13150,0</w:t>
            </w:r>
          </w:p>
        </w:tc>
        <w:tc>
          <w:tcPr>
            <w:tcW w:w="1140" w:type="dxa"/>
            <w:tcBorders>
              <w:top w:val="nil"/>
              <w:left w:val="nil"/>
              <w:bottom w:val="single" w:sz="4" w:space="0" w:color="auto"/>
              <w:right w:val="single" w:sz="4" w:space="0" w:color="auto"/>
            </w:tcBorders>
            <w:shd w:val="clear" w:color="auto" w:fill="auto"/>
            <w:vAlign w:val="bottom"/>
            <w:hideMark/>
          </w:tcPr>
          <w:p w14:paraId="1048A0B8" w14:textId="77777777" w:rsidR="00432765" w:rsidRPr="007923EF" w:rsidRDefault="00432765" w:rsidP="00814763">
            <w:pPr>
              <w:jc w:val="right"/>
              <w:rPr>
                <w:b/>
                <w:bCs/>
                <w:lang w:val="ro-MD" w:eastAsia="en-US"/>
              </w:rPr>
            </w:pPr>
            <w:r w:rsidRPr="007923EF">
              <w:rPr>
                <w:b/>
                <w:bCs/>
                <w:lang w:val="ro-MD" w:eastAsia="en-US"/>
              </w:rPr>
              <w:t>12965,1</w:t>
            </w:r>
          </w:p>
        </w:tc>
      </w:tr>
      <w:tr w:rsidR="00432765" w:rsidRPr="007923EF" w14:paraId="635518C2" w14:textId="77777777" w:rsidTr="00814763">
        <w:trPr>
          <w:trHeight w:val="96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DF01F2C" w14:textId="77777777" w:rsidR="00432765" w:rsidRPr="007923EF" w:rsidRDefault="00432765" w:rsidP="00814763">
            <w:pPr>
              <w:jc w:val="center"/>
              <w:rPr>
                <w:lang w:val="ro-MD" w:eastAsia="en-US"/>
              </w:rPr>
            </w:pPr>
            <w:r w:rsidRPr="007923EF">
              <w:rPr>
                <w:lang w:val="ro-MD" w:eastAsia="en-US"/>
              </w:rPr>
              <w:t>933</w:t>
            </w:r>
          </w:p>
        </w:tc>
        <w:tc>
          <w:tcPr>
            <w:tcW w:w="1040" w:type="dxa"/>
            <w:tcBorders>
              <w:top w:val="nil"/>
              <w:left w:val="nil"/>
              <w:bottom w:val="single" w:sz="4" w:space="0" w:color="auto"/>
              <w:right w:val="single" w:sz="4" w:space="0" w:color="auto"/>
            </w:tcBorders>
            <w:shd w:val="clear" w:color="auto" w:fill="auto"/>
            <w:vAlign w:val="center"/>
            <w:hideMark/>
          </w:tcPr>
          <w:p w14:paraId="3FE8AF81" w14:textId="77777777" w:rsidR="00432765" w:rsidRPr="007923EF" w:rsidRDefault="00432765" w:rsidP="00814763">
            <w:pPr>
              <w:jc w:val="center"/>
              <w:rPr>
                <w:lang w:val="ro-MD" w:eastAsia="en-US"/>
              </w:rPr>
            </w:pPr>
            <w:r w:rsidRPr="007923EF">
              <w:rPr>
                <w:lang w:val="ro-MD" w:eastAsia="en-US"/>
              </w:rPr>
              <w:t>21.12.22</w:t>
            </w:r>
          </w:p>
        </w:tc>
        <w:tc>
          <w:tcPr>
            <w:tcW w:w="5000" w:type="dxa"/>
            <w:tcBorders>
              <w:top w:val="nil"/>
              <w:left w:val="nil"/>
              <w:bottom w:val="single" w:sz="4" w:space="0" w:color="auto"/>
              <w:right w:val="single" w:sz="4" w:space="0" w:color="auto"/>
            </w:tcBorders>
            <w:shd w:val="clear" w:color="auto" w:fill="auto"/>
            <w:hideMark/>
          </w:tcPr>
          <w:p w14:paraId="5CA1BD81" w14:textId="77777777" w:rsidR="00432765" w:rsidRPr="007923EF" w:rsidRDefault="00432765" w:rsidP="00814763">
            <w:pPr>
              <w:jc w:val="both"/>
              <w:rPr>
                <w:lang w:val="ro-MD" w:eastAsia="en-US"/>
              </w:rPr>
            </w:pPr>
            <w:r w:rsidRPr="007923EF">
              <w:rPr>
                <w:lang w:val="ro-MD" w:eastAsia="en-US"/>
              </w:rPr>
              <w:t>Pentru premii anuale a sportivilor și antrenorilor pentru performanțele obținute la competițiile sportive internaționale în anul 2022.</w:t>
            </w:r>
          </w:p>
        </w:tc>
        <w:tc>
          <w:tcPr>
            <w:tcW w:w="1300" w:type="dxa"/>
            <w:tcBorders>
              <w:top w:val="nil"/>
              <w:left w:val="nil"/>
              <w:bottom w:val="single" w:sz="4" w:space="0" w:color="auto"/>
              <w:right w:val="single" w:sz="4" w:space="0" w:color="auto"/>
            </w:tcBorders>
            <w:shd w:val="clear" w:color="auto" w:fill="auto"/>
            <w:vAlign w:val="bottom"/>
            <w:hideMark/>
          </w:tcPr>
          <w:p w14:paraId="43EFEF4E" w14:textId="77777777" w:rsidR="00432765" w:rsidRPr="007923EF" w:rsidRDefault="00432765" w:rsidP="00814763">
            <w:pPr>
              <w:jc w:val="right"/>
              <w:rPr>
                <w:lang w:val="ro-MD" w:eastAsia="en-US"/>
              </w:rPr>
            </w:pPr>
            <w:r w:rsidRPr="007923EF">
              <w:rPr>
                <w:lang w:val="ro-MD" w:eastAsia="en-US"/>
              </w:rPr>
              <w:t>13150,0</w:t>
            </w:r>
          </w:p>
        </w:tc>
        <w:tc>
          <w:tcPr>
            <w:tcW w:w="1140" w:type="dxa"/>
            <w:tcBorders>
              <w:top w:val="nil"/>
              <w:left w:val="nil"/>
              <w:bottom w:val="single" w:sz="4" w:space="0" w:color="auto"/>
              <w:right w:val="single" w:sz="4" w:space="0" w:color="auto"/>
            </w:tcBorders>
            <w:shd w:val="clear" w:color="auto" w:fill="auto"/>
            <w:vAlign w:val="bottom"/>
            <w:hideMark/>
          </w:tcPr>
          <w:p w14:paraId="66BC5D53" w14:textId="77777777" w:rsidR="00432765" w:rsidRPr="007923EF" w:rsidRDefault="00432765" w:rsidP="00814763">
            <w:pPr>
              <w:jc w:val="right"/>
              <w:rPr>
                <w:lang w:val="ro-MD" w:eastAsia="en-US"/>
              </w:rPr>
            </w:pPr>
            <w:r w:rsidRPr="007923EF">
              <w:rPr>
                <w:lang w:val="ro-MD" w:eastAsia="en-US"/>
              </w:rPr>
              <w:t>12965,1</w:t>
            </w:r>
          </w:p>
        </w:tc>
      </w:tr>
      <w:tr w:rsidR="00432765" w:rsidRPr="007923EF" w14:paraId="380A78D6" w14:textId="77777777" w:rsidTr="00814763">
        <w:trPr>
          <w:trHeight w:val="18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2A3C1FD" w14:textId="77777777" w:rsidR="00432765" w:rsidRPr="007923EF" w:rsidRDefault="00432765" w:rsidP="00814763">
            <w:pPr>
              <w:jc w:val="center"/>
              <w:rPr>
                <w:b/>
                <w:bCs/>
                <w:sz w:val="16"/>
                <w:szCs w:val="16"/>
                <w:lang w:val="ro-MD" w:eastAsia="en-US"/>
              </w:rPr>
            </w:pPr>
            <w:r w:rsidRPr="007923EF">
              <w:rPr>
                <w:b/>
                <w:bCs/>
                <w:sz w:val="16"/>
                <w:szCs w:val="16"/>
                <w:lang w:val="ro-MD" w:eastAsia="en-US"/>
              </w:rPr>
              <w:t> </w:t>
            </w:r>
          </w:p>
        </w:tc>
        <w:tc>
          <w:tcPr>
            <w:tcW w:w="1040" w:type="dxa"/>
            <w:tcBorders>
              <w:top w:val="nil"/>
              <w:left w:val="nil"/>
              <w:bottom w:val="single" w:sz="4" w:space="0" w:color="auto"/>
              <w:right w:val="single" w:sz="4" w:space="0" w:color="auto"/>
            </w:tcBorders>
            <w:shd w:val="clear" w:color="auto" w:fill="auto"/>
            <w:vAlign w:val="center"/>
            <w:hideMark/>
          </w:tcPr>
          <w:p w14:paraId="6F55D5E2" w14:textId="77777777" w:rsidR="00432765" w:rsidRPr="007923EF" w:rsidRDefault="00432765" w:rsidP="00814763">
            <w:pPr>
              <w:jc w:val="center"/>
              <w:rPr>
                <w:b/>
                <w:bCs/>
                <w:sz w:val="16"/>
                <w:szCs w:val="16"/>
                <w:lang w:val="ro-MD" w:eastAsia="en-US"/>
              </w:rPr>
            </w:pPr>
            <w:r w:rsidRPr="007923EF">
              <w:rPr>
                <w:b/>
                <w:bCs/>
                <w:sz w:val="16"/>
                <w:szCs w:val="16"/>
                <w:lang w:val="ro-MD" w:eastAsia="en-US"/>
              </w:rPr>
              <w:t> </w:t>
            </w:r>
          </w:p>
        </w:tc>
        <w:tc>
          <w:tcPr>
            <w:tcW w:w="5000" w:type="dxa"/>
            <w:tcBorders>
              <w:top w:val="nil"/>
              <w:left w:val="nil"/>
              <w:bottom w:val="single" w:sz="4" w:space="0" w:color="auto"/>
              <w:right w:val="single" w:sz="4" w:space="0" w:color="auto"/>
            </w:tcBorders>
            <w:shd w:val="clear" w:color="auto" w:fill="auto"/>
            <w:vAlign w:val="center"/>
            <w:hideMark/>
          </w:tcPr>
          <w:p w14:paraId="4AFB2A2C" w14:textId="77777777" w:rsidR="00432765" w:rsidRPr="007923EF" w:rsidRDefault="00432765" w:rsidP="00814763">
            <w:pPr>
              <w:jc w:val="both"/>
              <w:rPr>
                <w:b/>
                <w:bCs/>
                <w:sz w:val="26"/>
                <w:szCs w:val="26"/>
                <w:lang w:val="ro-MD" w:eastAsia="en-US"/>
              </w:rPr>
            </w:pPr>
            <w:r w:rsidRPr="007923EF">
              <w:rPr>
                <w:b/>
                <w:bCs/>
                <w:sz w:val="26"/>
                <w:szCs w:val="26"/>
                <w:lang w:val="ro-MD" w:eastAsia="en-US"/>
              </w:rPr>
              <w:t>Ministerul Muncii și Protecției Sociale</w:t>
            </w:r>
          </w:p>
        </w:tc>
        <w:tc>
          <w:tcPr>
            <w:tcW w:w="1300" w:type="dxa"/>
            <w:tcBorders>
              <w:top w:val="nil"/>
              <w:left w:val="nil"/>
              <w:bottom w:val="single" w:sz="4" w:space="0" w:color="auto"/>
              <w:right w:val="single" w:sz="4" w:space="0" w:color="auto"/>
            </w:tcBorders>
            <w:shd w:val="clear" w:color="auto" w:fill="auto"/>
            <w:vAlign w:val="bottom"/>
            <w:hideMark/>
          </w:tcPr>
          <w:p w14:paraId="208DC98E" w14:textId="77777777" w:rsidR="00432765" w:rsidRPr="007923EF" w:rsidRDefault="00432765" w:rsidP="00814763">
            <w:pPr>
              <w:jc w:val="right"/>
              <w:rPr>
                <w:b/>
                <w:bCs/>
                <w:sz w:val="26"/>
                <w:szCs w:val="26"/>
                <w:lang w:val="ro-MD" w:eastAsia="en-US"/>
              </w:rPr>
            </w:pPr>
            <w:r w:rsidRPr="007923EF">
              <w:rPr>
                <w:b/>
                <w:bCs/>
                <w:sz w:val="26"/>
                <w:szCs w:val="26"/>
                <w:lang w:val="ro-MD" w:eastAsia="en-US"/>
              </w:rPr>
              <w:t>492400,0</w:t>
            </w:r>
          </w:p>
        </w:tc>
        <w:tc>
          <w:tcPr>
            <w:tcW w:w="1140" w:type="dxa"/>
            <w:tcBorders>
              <w:top w:val="nil"/>
              <w:left w:val="nil"/>
              <w:bottom w:val="single" w:sz="4" w:space="0" w:color="auto"/>
              <w:right w:val="single" w:sz="4" w:space="0" w:color="auto"/>
            </w:tcBorders>
            <w:shd w:val="clear" w:color="auto" w:fill="auto"/>
            <w:vAlign w:val="bottom"/>
            <w:hideMark/>
          </w:tcPr>
          <w:p w14:paraId="7A7A11D1" w14:textId="77777777" w:rsidR="00432765" w:rsidRPr="007923EF" w:rsidRDefault="00432765" w:rsidP="00814763">
            <w:pPr>
              <w:jc w:val="right"/>
              <w:rPr>
                <w:b/>
                <w:bCs/>
                <w:sz w:val="26"/>
                <w:szCs w:val="26"/>
                <w:lang w:val="ro-MD" w:eastAsia="en-US"/>
              </w:rPr>
            </w:pPr>
            <w:r w:rsidRPr="007923EF">
              <w:rPr>
                <w:b/>
                <w:bCs/>
                <w:sz w:val="26"/>
                <w:szCs w:val="26"/>
                <w:lang w:val="ro-MD" w:eastAsia="en-US"/>
              </w:rPr>
              <w:t>492400,0</w:t>
            </w:r>
          </w:p>
        </w:tc>
      </w:tr>
      <w:tr w:rsidR="00432765" w:rsidRPr="007923EF" w14:paraId="69E07879" w14:textId="77777777" w:rsidTr="00814763">
        <w:trPr>
          <w:trHeight w:val="111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4CA719A" w14:textId="77777777" w:rsidR="00432765" w:rsidRPr="007923EF" w:rsidRDefault="00432765" w:rsidP="00814763">
            <w:pPr>
              <w:jc w:val="center"/>
              <w:rPr>
                <w:lang w:val="ro-MD" w:eastAsia="en-US"/>
              </w:rPr>
            </w:pPr>
            <w:r w:rsidRPr="007923EF">
              <w:rPr>
                <w:lang w:val="ro-MD" w:eastAsia="en-US"/>
              </w:rPr>
              <w:t>4</w:t>
            </w:r>
          </w:p>
        </w:tc>
        <w:tc>
          <w:tcPr>
            <w:tcW w:w="1040" w:type="dxa"/>
            <w:tcBorders>
              <w:top w:val="nil"/>
              <w:left w:val="nil"/>
              <w:bottom w:val="single" w:sz="4" w:space="0" w:color="auto"/>
              <w:right w:val="single" w:sz="4" w:space="0" w:color="auto"/>
            </w:tcBorders>
            <w:shd w:val="clear" w:color="auto" w:fill="auto"/>
            <w:vAlign w:val="center"/>
            <w:hideMark/>
          </w:tcPr>
          <w:p w14:paraId="6574DBD6" w14:textId="77777777" w:rsidR="00432765" w:rsidRPr="007923EF" w:rsidRDefault="00432765" w:rsidP="00814763">
            <w:pPr>
              <w:jc w:val="center"/>
              <w:rPr>
                <w:lang w:val="ro-MD" w:eastAsia="en-US"/>
              </w:rPr>
            </w:pPr>
            <w:r w:rsidRPr="007923EF">
              <w:rPr>
                <w:lang w:val="ro-MD" w:eastAsia="en-US"/>
              </w:rPr>
              <w:t>18.02.22</w:t>
            </w:r>
          </w:p>
        </w:tc>
        <w:tc>
          <w:tcPr>
            <w:tcW w:w="5000" w:type="dxa"/>
            <w:vMerge w:val="restart"/>
            <w:tcBorders>
              <w:top w:val="nil"/>
              <w:left w:val="single" w:sz="4" w:space="0" w:color="auto"/>
              <w:bottom w:val="single" w:sz="4" w:space="0" w:color="000000"/>
              <w:right w:val="single" w:sz="4" w:space="0" w:color="auto"/>
            </w:tcBorders>
            <w:shd w:val="clear" w:color="auto" w:fill="auto"/>
            <w:vAlign w:val="center"/>
            <w:hideMark/>
          </w:tcPr>
          <w:p w14:paraId="4F22981A" w14:textId="77777777" w:rsidR="00432765" w:rsidRPr="007923EF" w:rsidRDefault="00432765" w:rsidP="00814763">
            <w:pPr>
              <w:jc w:val="both"/>
              <w:rPr>
                <w:lang w:val="ro-MD" w:eastAsia="en-US"/>
              </w:rPr>
            </w:pPr>
            <w:r w:rsidRPr="007923EF">
              <w:rPr>
                <w:lang w:val="ro-MD" w:eastAsia="en-US"/>
              </w:rPr>
              <w:t xml:space="preserve">Pentru efectuarea plăților în avans ale compensării diferenței de preț în urma majorării prețurilor reglementate pentru furnizarea gazelor naturale și consumul </w:t>
            </w:r>
            <w:r w:rsidRPr="007923EF">
              <w:rPr>
                <w:lang w:val="ro-MD" w:eastAsia="en-US"/>
              </w:rPr>
              <w:lastRenderedPageBreak/>
              <w:t>energiei termice acordate consumatorilor casnici.</w:t>
            </w:r>
          </w:p>
        </w:tc>
        <w:tc>
          <w:tcPr>
            <w:tcW w:w="1300" w:type="dxa"/>
            <w:tcBorders>
              <w:top w:val="nil"/>
              <w:left w:val="nil"/>
              <w:bottom w:val="single" w:sz="4" w:space="0" w:color="auto"/>
              <w:right w:val="single" w:sz="4" w:space="0" w:color="auto"/>
            </w:tcBorders>
            <w:shd w:val="clear" w:color="auto" w:fill="auto"/>
            <w:vAlign w:val="bottom"/>
            <w:hideMark/>
          </w:tcPr>
          <w:p w14:paraId="7D3204D8" w14:textId="77777777" w:rsidR="00432765" w:rsidRPr="007923EF" w:rsidRDefault="00432765" w:rsidP="00814763">
            <w:pPr>
              <w:jc w:val="right"/>
              <w:rPr>
                <w:lang w:val="ro-MD" w:eastAsia="en-US"/>
              </w:rPr>
            </w:pPr>
            <w:r w:rsidRPr="007923EF">
              <w:rPr>
                <w:lang w:val="ro-MD" w:eastAsia="en-US"/>
              </w:rPr>
              <w:lastRenderedPageBreak/>
              <w:t>292400,0</w:t>
            </w:r>
          </w:p>
        </w:tc>
        <w:tc>
          <w:tcPr>
            <w:tcW w:w="1140" w:type="dxa"/>
            <w:tcBorders>
              <w:top w:val="nil"/>
              <w:left w:val="nil"/>
              <w:bottom w:val="single" w:sz="4" w:space="0" w:color="auto"/>
              <w:right w:val="single" w:sz="4" w:space="0" w:color="auto"/>
            </w:tcBorders>
            <w:shd w:val="clear" w:color="auto" w:fill="auto"/>
            <w:vAlign w:val="bottom"/>
            <w:hideMark/>
          </w:tcPr>
          <w:p w14:paraId="02F0C5CA" w14:textId="77777777" w:rsidR="00432765" w:rsidRPr="007923EF" w:rsidRDefault="00432765" w:rsidP="00814763">
            <w:pPr>
              <w:jc w:val="right"/>
              <w:rPr>
                <w:lang w:val="ro-MD" w:eastAsia="en-US"/>
              </w:rPr>
            </w:pPr>
            <w:r w:rsidRPr="007923EF">
              <w:rPr>
                <w:lang w:val="ro-MD" w:eastAsia="en-US"/>
              </w:rPr>
              <w:t>292400,0</w:t>
            </w:r>
          </w:p>
        </w:tc>
      </w:tr>
      <w:tr w:rsidR="00432765" w:rsidRPr="007923EF" w14:paraId="3869CB38" w14:textId="77777777" w:rsidTr="00814763">
        <w:trPr>
          <w:trHeight w:val="43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37AAC99" w14:textId="77777777" w:rsidR="00432765" w:rsidRPr="007923EF" w:rsidRDefault="00432765" w:rsidP="00814763">
            <w:pPr>
              <w:jc w:val="center"/>
              <w:rPr>
                <w:lang w:val="ro-MD" w:eastAsia="en-US"/>
              </w:rPr>
            </w:pPr>
            <w:r w:rsidRPr="007923EF">
              <w:rPr>
                <w:lang w:val="ro-MD" w:eastAsia="en-US"/>
              </w:rPr>
              <w:lastRenderedPageBreak/>
              <w:t>7</w:t>
            </w:r>
          </w:p>
        </w:tc>
        <w:tc>
          <w:tcPr>
            <w:tcW w:w="1040" w:type="dxa"/>
            <w:tcBorders>
              <w:top w:val="nil"/>
              <w:left w:val="nil"/>
              <w:bottom w:val="single" w:sz="4" w:space="0" w:color="auto"/>
              <w:right w:val="single" w:sz="4" w:space="0" w:color="auto"/>
            </w:tcBorders>
            <w:shd w:val="clear" w:color="auto" w:fill="auto"/>
            <w:vAlign w:val="center"/>
            <w:hideMark/>
          </w:tcPr>
          <w:p w14:paraId="743C56F9" w14:textId="77777777" w:rsidR="00432765" w:rsidRPr="007923EF" w:rsidRDefault="00432765" w:rsidP="00814763">
            <w:pPr>
              <w:jc w:val="center"/>
              <w:rPr>
                <w:lang w:val="ro-MD" w:eastAsia="en-US"/>
              </w:rPr>
            </w:pPr>
            <w:r w:rsidRPr="007923EF">
              <w:rPr>
                <w:lang w:val="ro-MD" w:eastAsia="en-US"/>
              </w:rPr>
              <w:t>04.03.22</w:t>
            </w:r>
          </w:p>
        </w:tc>
        <w:tc>
          <w:tcPr>
            <w:tcW w:w="5000" w:type="dxa"/>
            <w:vMerge/>
            <w:tcBorders>
              <w:top w:val="nil"/>
              <w:left w:val="single" w:sz="4" w:space="0" w:color="auto"/>
              <w:bottom w:val="single" w:sz="4" w:space="0" w:color="000000"/>
              <w:right w:val="single" w:sz="4" w:space="0" w:color="auto"/>
            </w:tcBorders>
            <w:vAlign w:val="center"/>
            <w:hideMark/>
          </w:tcPr>
          <w:p w14:paraId="49E19627" w14:textId="77777777" w:rsidR="00432765" w:rsidRPr="007923EF" w:rsidRDefault="00432765" w:rsidP="00814763">
            <w:pPr>
              <w:rPr>
                <w:lang w:val="ro-MD" w:eastAsia="en-US"/>
              </w:rPr>
            </w:pPr>
          </w:p>
        </w:tc>
        <w:tc>
          <w:tcPr>
            <w:tcW w:w="1300" w:type="dxa"/>
            <w:tcBorders>
              <w:top w:val="nil"/>
              <w:left w:val="nil"/>
              <w:bottom w:val="single" w:sz="4" w:space="0" w:color="auto"/>
              <w:right w:val="single" w:sz="4" w:space="0" w:color="auto"/>
            </w:tcBorders>
            <w:shd w:val="clear" w:color="auto" w:fill="auto"/>
            <w:vAlign w:val="bottom"/>
            <w:hideMark/>
          </w:tcPr>
          <w:p w14:paraId="6E4A2E35" w14:textId="77777777" w:rsidR="00432765" w:rsidRPr="007923EF" w:rsidRDefault="00432765" w:rsidP="00814763">
            <w:pPr>
              <w:jc w:val="right"/>
              <w:rPr>
                <w:lang w:val="ro-MD" w:eastAsia="en-US"/>
              </w:rPr>
            </w:pPr>
            <w:r w:rsidRPr="007923EF">
              <w:rPr>
                <w:lang w:val="ro-MD" w:eastAsia="en-US"/>
              </w:rPr>
              <w:t>200000,0</w:t>
            </w:r>
          </w:p>
        </w:tc>
        <w:tc>
          <w:tcPr>
            <w:tcW w:w="1140" w:type="dxa"/>
            <w:tcBorders>
              <w:top w:val="nil"/>
              <w:left w:val="nil"/>
              <w:bottom w:val="single" w:sz="4" w:space="0" w:color="auto"/>
              <w:right w:val="single" w:sz="4" w:space="0" w:color="auto"/>
            </w:tcBorders>
            <w:shd w:val="clear" w:color="auto" w:fill="auto"/>
            <w:vAlign w:val="bottom"/>
            <w:hideMark/>
          </w:tcPr>
          <w:p w14:paraId="2EDB9181" w14:textId="77777777" w:rsidR="00432765" w:rsidRPr="007923EF" w:rsidRDefault="00432765" w:rsidP="00814763">
            <w:pPr>
              <w:jc w:val="right"/>
              <w:rPr>
                <w:lang w:val="ro-MD" w:eastAsia="en-US"/>
              </w:rPr>
            </w:pPr>
            <w:r w:rsidRPr="007923EF">
              <w:rPr>
                <w:lang w:val="ro-MD" w:eastAsia="en-US"/>
              </w:rPr>
              <w:t>200000,0</w:t>
            </w:r>
          </w:p>
        </w:tc>
      </w:tr>
      <w:tr w:rsidR="00432765" w:rsidRPr="007923EF" w14:paraId="7F5A9AD7" w14:textId="77777777" w:rsidTr="00814763">
        <w:trPr>
          <w:trHeight w:val="43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DA5F683" w14:textId="77777777" w:rsidR="00432765" w:rsidRPr="007923EF" w:rsidRDefault="00432765" w:rsidP="00814763">
            <w:pPr>
              <w:jc w:val="center"/>
              <w:rPr>
                <w:lang w:val="ro-MD" w:eastAsia="en-US"/>
              </w:rPr>
            </w:pPr>
            <w:r w:rsidRPr="007923EF">
              <w:rPr>
                <w:lang w:val="ro-MD" w:eastAsia="en-US"/>
              </w:rPr>
              <w:lastRenderedPageBreak/>
              <w:t> </w:t>
            </w:r>
          </w:p>
        </w:tc>
        <w:tc>
          <w:tcPr>
            <w:tcW w:w="1040" w:type="dxa"/>
            <w:tcBorders>
              <w:top w:val="nil"/>
              <w:left w:val="nil"/>
              <w:bottom w:val="single" w:sz="4" w:space="0" w:color="auto"/>
              <w:right w:val="single" w:sz="4" w:space="0" w:color="auto"/>
            </w:tcBorders>
            <w:shd w:val="clear" w:color="auto" w:fill="auto"/>
            <w:vAlign w:val="center"/>
            <w:hideMark/>
          </w:tcPr>
          <w:p w14:paraId="72EEF141" w14:textId="77777777" w:rsidR="00432765" w:rsidRPr="007923EF" w:rsidRDefault="00432765" w:rsidP="00814763">
            <w:pPr>
              <w:jc w:val="center"/>
              <w:rPr>
                <w:lang w:val="ro-MD" w:eastAsia="en-US"/>
              </w:rPr>
            </w:pPr>
            <w:r w:rsidRPr="007923EF">
              <w:rPr>
                <w:lang w:val="ro-MD" w:eastAsia="en-US"/>
              </w:rPr>
              <w:t> </w:t>
            </w:r>
          </w:p>
        </w:tc>
        <w:tc>
          <w:tcPr>
            <w:tcW w:w="5000" w:type="dxa"/>
            <w:tcBorders>
              <w:top w:val="nil"/>
              <w:left w:val="nil"/>
              <w:bottom w:val="single" w:sz="4" w:space="0" w:color="auto"/>
              <w:right w:val="single" w:sz="4" w:space="0" w:color="auto"/>
            </w:tcBorders>
            <w:shd w:val="clear" w:color="auto" w:fill="auto"/>
            <w:vAlign w:val="center"/>
            <w:hideMark/>
          </w:tcPr>
          <w:p w14:paraId="53AA3982" w14:textId="77777777" w:rsidR="00432765" w:rsidRPr="007923EF" w:rsidRDefault="00432765" w:rsidP="00814763">
            <w:pPr>
              <w:jc w:val="both"/>
              <w:rPr>
                <w:b/>
                <w:bCs/>
                <w:sz w:val="26"/>
                <w:szCs w:val="26"/>
                <w:lang w:val="ro-MD" w:eastAsia="en-US"/>
              </w:rPr>
            </w:pPr>
            <w:r w:rsidRPr="007923EF">
              <w:rPr>
                <w:b/>
                <w:bCs/>
                <w:sz w:val="26"/>
                <w:szCs w:val="26"/>
                <w:lang w:val="ro-MD" w:eastAsia="en-US"/>
              </w:rPr>
              <w:t>Agenția Proprietății Publice</w:t>
            </w:r>
          </w:p>
        </w:tc>
        <w:tc>
          <w:tcPr>
            <w:tcW w:w="1300" w:type="dxa"/>
            <w:tcBorders>
              <w:top w:val="nil"/>
              <w:left w:val="nil"/>
              <w:bottom w:val="single" w:sz="4" w:space="0" w:color="auto"/>
              <w:right w:val="single" w:sz="4" w:space="0" w:color="auto"/>
            </w:tcBorders>
            <w:shd w:val="clear" w:color="auto" w:fill="auto"/>
            <w:vAlign w:val="bottom"/>
            <w:hideMark/>
          </w:tcPr>
          <w:p w14:paraId="446D0379" w14:textId="77777777" w:rsidR="00432765" w:rsidRPr="007923EF" w:rsidRDefault="00432765" w:rsidP="00814763">
            <w:pPr>
              <w:jc w:val="right"/>
              <w:rPr>
                <w:b/>
                <w:bCs/>
                <w:lang w:val="ro-MD" w:eastAsia="en-US"/>
              </w:rPr>
            </w:pPr>
            <w:r w:rsidRPr="007923EF">
              <w:rPr>
                <w:b/>
                <w:bCs/>
                <w:lang w:val="ro-MD" w:eastAsia="en-US"/>
              </w:rPr>
              <w:t>15445,1</w:t>
            </w:r>
          </w:p>
        </w:tc>
        <w:tc>
          <w:tcPr>
            <w:tcW w:w="1140" w:type="dxa"/>
            <w:tcBorders>
              <w:top w:val="nil"/>
              <w:left w:val="nil"/>
              <w:bottom w:val="single" w:sz="4" w:space="0" w:color="auto"/>
              <w:right w:val="single" w:sz="4" w:space="0" w:color="auto"/>
            </w:tcBorders>
            <w:shd w:val="clear" w:color="auto" w:fill="auto"/>
            <w:vAlign w:val="bottom"/>
            <w:hideMark/>
          </w:tcPr>
          <w:p w14:paraId="252B0B3B" w14:textId="77777777" w:rsidR="00432765" w:rsidRPr="007923EF" w:rsidRDefault="00432765" w:rsidP="00814763">
            <w:pPr>
              <w:jc w:val="right"/>
              <w:rPr>
                <w:b/>
                <w:bCs/>
                <w:lang w:val="ro-MD" w:eastAsia="en-US"/>
              </w:rPr>
            </w:pPr>
            <w:r w:rsidRPr="007923EF">
              <w:rPr>
                <w:b/>
                <w:bCs/>
                <w:lang w:val="ro-MD" w:eastAsia="en-US"/>
              </w:rPr>
              <w:t> </w:t>
            </w:r>
          </w:p>
        </w:tc>
      </w:tr>
      <w:tr w:rsidR="00432765" w:rsidRPr="007923EF" w14:paraId="02A346B1" w14:textId="77777777" w:rsidTr="00814763">
        <w:trPr>
          <w:trHeight w:val="225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1F32417" w14:textId="77777777" w:rsidR="00432765" w:rsidRPr="007923EF" w:rsidRDefault="00432765" w:rsidP="00814763">
            <w:pPr>
              <w:jc w:val="center"/>
              <w:rPr>
                <w:lang w:val="ro-MD" w:eastAsia="en-US"/>
              </w:rPr>
            </w:pPr>
            <w:r w:rsidRPr="007923EF">
              <w:rPr>
                <w:lang w:val="ro-MD" w:eastAsia="en-US"/>
              </w:rPr>
              <w:t>755</w:t>
            </w:r>
          </w:p>
        </w:tc>
        <w:tc>
          <w:tcPr>
            <w:tcW w:w="1040" w:type="dxa"/>
            <w:tcBorders>
              <w:top w:val="nil"/>
              <w:left w:val="nil"/>
              <w:bottom w:val="single" w:sz="4" w:space="0" w:color="auto"/>
              <w:right w:val="single" w:sz="4" w:space="0" w:color="auto"/>
            </w:tcBorders>
            <w:shd w:val="clear" w:color="auto" w:fill="auto"/>
            <w:vAlign w:val="center"/>
            <w:hideMark/>
          </w:tcPr>
          <w:p w14:paraId="77BC551A" w14:textId="77777777" w:rsidR="00432765" w:rsidRPr="007923EF" w:rsidRDefault="00432765" w:rsidP="00814763">
            <w:pPr>
              <w:jc w:val="center"/>
              <w:rPr>
                <w:lang w:val="ro-MD" w:eastAsia="en-US"/>
              </w:rPr>
            </w:pPr>
            <w:r w:rsidRPr="007923EF">
              <w:rPr>
                <w:lang w:val="ro-MD" w:eastAsia="en-US"/>
              </w:rPr>
              <w:t>02.11.22</w:t>
            </w:r>
          </w:p>
        </w:tc>
        <w:tc>
          <w:tcPr>
            <w:tcW w:w="5000" w:type="dxa"/>
            <w:tcBorders>
              <w:top w:val="nil"/>
              <w:left w:val="nil"/>
              <w:bottom w:val="single" w:sz="4" w:space="0" w:color="auto"/>
              <w:right w:val="single" w:sz="4" w:space="0" w:color="auto"/>
            </w:tcBorders>
            <w:shd w:val="clear" w:color="auto" w:fill="auto"/>
            <w:vAlign w:val="center"/>
            <w:hideMark/>
          </w:tcPr>
          <w:p w14:paraId="0F19C2FB" w14:textId="77777777" w:rsidR="00432765" w:rsidRPr="007923EF" w:rsidRDefault="00432765" w:rsidP="00814763">
            <w:pPr>
              <w:jc w:val="both"/>
              <w:rPr>
                <w:lang w:val="ro-MD" w:eastAsia="en-US"/>
              </w:rPr>
            </w:pPr>
            <w:r w:rsidRPr="007923EF">
              <w:rPr>
                <w:lang w:val="ro-MD" w:eastAsia="en-US"/>
              </w:rPr>
              <w:t>Pentru plata serviciilor de audit financiar şi juridic al datoriei SA ,,Moldovagaz" către SAP ,,Gazprom” şi SRL ,,Factoring Finance” pentru livrările de gaze consumatorilor Republicii Moldova de pe partea dreaptă a Nistrului, conform contractului din 10 august 2022, semnat cu Wikborg Rein Advokatfirma AS şi Forensic Risk Alliance &amp; Co Limited.</w:t>
            </w:r>
          </w:p>
        </w:tc>
        <w:tc>
          <w:tcPr>
            <w:tcW w:w="1300" w:type="dxa"/>
            <w:tcBorders>
              <w:top w:val="nil"/>
              <w:left w:val="nil"/>
              <w:bottom w:val="single" w:sz="4" w:space="0" w:color="auto"/>
              <w:right w:val="single" w:sz="4" w:space="0" w:color="auto"/>
            </w:tcBorders>
            <w:shd w:val="clear" w:color="auto" w:fill="auto"/>
            <w:vAlign w:val="bottom"/>
            <w:hideMark/>
          </w:tcPr>
          <w:p w14:paraId="6A59C676" w14:textId="77777777" w:rsidR="00432765" w:rsidRPr="007923EF" w:rsidRDefault="00432765" w:rsidP="00814763">
            <w:pPr>
              <w:jc w:val="right"/>
              <w:rPr>
                <w:lang w:val="ro-MD" w:eastAsia="en-US"/>
              </w:rPr>
            </w:pPr>
            <w:r w:rsidRPr="007923EF">
              <w:rPr>
                <w:lang w:val="ro-MD" w:eastAsia="en-US"/>
              </w:rPr>
              <w:t>15445,1</w:t>
            </w:r>
          </w:p>
        </w:tc>
        <w:tc>
          <w:tcPr>
            <w:tcW w:w="1140" w:type="dxa"/>
            <w:tcBorders>
              <w:top w:val="nil"/>
              <w:left w:val="nil"/>
              <w:bottom w:val="single" w:sz="4" w:space="0" w:color="auto"/>
              <w:right w:val="single" w:sz="4" w:space="0" w:color="auto"/>
            </w:tcBorders>
            <w:shd w:val="clear" w:color="auto" w:fill="auto"/>
            <w:vAlign w:val="bottom"/>
            <w:hideMark/>
          </w:tcPr>
          <w:p w14:paraId="111F8E50" w14:textId="77777777" w:rsidR="00432765" w:rsidRPr="007923EF" w:rsidRDefault="00432765" w:rsidP="00814763">
            <w:pPr>
              <w:jc w:val="right"/>
              <w:rPr>
                <w:lang w:val="ro-MD" w:eastAsia="en-US"/>
              </w:rPr>
            </w:pPr>
            <w:r w:rsidRPr="007923EF">
              <w:rPr>
                <w:lang w:val="ro-MD" w:eastAsia="en-US"/>
              </w:rPr>
              <w:t> </w:t>
            </w:r>
          </w:p>
        </w:tc>
      </w:tr>
      <w:tr w:rsidR="00432765" w:rsidRPr="007923EF" w14:paraId="1F74BA48" w14:textId="77777777" w:rsidTr="00814763">
        <w:trPr>
          <w:trHeight w:val="40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CDBAD8C" w14:textId="77777777" w:rsidR="00432765" w:rsidRPr="007923EF" w:rsidRDefault="00432765" w:rsidP="00814763">
            <w:pPr>
              <w:jc w:val="center"/>
              <w:rPr>
                <w:b/>
                <w:bCs/>
                <w:sz w:val="16"/>
                <w:szCs w:val="16"/>
                <w:lang w:val="ro-MD" w:eastAsia="en-US"/>
              </w:rPr>
            </w:pPr>
            <w:r w:rsidRPr="007923EF">
              <w:rPr>
                <w:b/>
                <w:bCs/>
                <w:sz w:val="16"/>
                <w:szCs w:val="16"/>
                <w:lang w:val="ro-MD" w:eastAsia="en-US"/>
              </w:rPr>
              <w:t> </w:t>
            </w:r>
          </w:p>
        </w:tc>
        <w:tc>
          <w:tcPr>
            <w:tcW w:w="1040" w:type="dxa"/>
            <w:tcBorders>
              <w:top w:val="nil"/>
              <w:left w:val="nil"/>
              <w:bottom w:val="single" w:sz="4" w:space="0" w:color="auto"/>
              <w:right w:val="single" w:sz="4" w:space="0" w:color="auto"/>
            </w:tcBorders>
            <w:shd w:val="clear" w:color="auto" w:fill="auto"/>
            <w:vAlign w:val="center"/>
            <w:hideMark/>
          </w:tcPr>
          <w:p w14:paraId="229DA503" w14:textId="77777777" w:rsidR="00432765" w:rsidRPr="007923EF" w:rsidRDefault="00432765" w:rsidP="00814763">
            <w:pPr>
              <w:jc w:val="center"/>
              <w:rPr>
                <w:b/>
                <w:bCs/>
                <w:sz w:val="16"/>
                <w:szCs w:val="16"/>
                <w:lang w:val="ro-MD" w:eastAsia="en-US"/>
              </w:rPr>
            </w:pPr>
            <w:r w:rsidRPr="007923EF">
              <w:rPr>
                <w:b/>
                <w:bCs/>
                <w:sz w:val="16"/>
                <w:szCs w:val="16"/>
                <w:lang w:val="ro-MD" w:eastAsia="en-US"/>
              </w:rPr>
              <w:t> </w:t>
            </w:r>
          </w:p>
        </w:tc>
        <w:tc>
          <w:tcPr>
            <w:tcW w:w="5000" w:type="dxa"/>
            <w:tcBorders>
              <w:top w:val="nil"/>
              <w:left w:val="nil"/>
              <w:bottom w:val="single" w:sz="4" w:space="0" w:color="auto"/>
              <w:right w:val="single" w:sz="4" w:space="0" w:color="auto"/>
            </w:tcBorders>
            <w:shd w:val="clear" w:color="auto" w:fill="auto"/>
            <w:vAlign w:val="center"/>
            <w:hideMark/>
          </w:tcPr>
          <w:p w14:paraId="14D023B5" w14:textId="77777777" w:rsidR="00432765" w:rsidRPr="007923EF" w:rsidRDefault="00432765" w:rsidP="00814763">
            <w:pPr>
              <w:jc w:val="both"/>
              <w:rPr>
                <w:b/>
                <w:bCs/>
                <w:sz w:val="26"/>
                <w:szCs w:val="26"/>
                <w:lang w:val="ro-MD" w:eastAsia="en-US"/>
              </w:rPr>
            </w:pPr>
            <w:r w:rsidRPr="007923EF">
              <w:rPr>
                <w:b/>
                <w:bCs/>
                <w:sz w:val="26"/>
                <w:szCs w:val="26"/>
                <w:lang w:val="ro-MD" w:eastAsia="en-US"/>
              </w:rPr>
              <w:t>Acțiuni generale</w:t>
            </w:r>
          </w:p>
        </w:tc>
        <w:tc>
          <w:tcPr>
            <w:tcW w:w="1300" w:type="dxa"/>
            <w:tcBorders>
              <w:top w:val="nil"/>
              <w:left w:val="nil"/>
              <w:bottom w:val="single" w:sz="4" w:space="0" w:color="auto"/>
              <w:right w:val="single" w:sz="4" w:space="0" w:color="auto"/>
            </w:tcBorders>
            <w:shd w:val="clear" w:color="auto" w:fill="auto"/>
            <w:vAlign w:val="bottom"/>
            <w:hideMark/>
          </w:tcPr>
          <w:p w14:paraId="0FF69266" w14:textId="77777777" w:rsidR="00432765" w:rsidRPr="007923EF" w:rsidRDefault="00432765" w:rsidP="00814763">
            <w:pPr>
              <w:jc w:val="right"/>
              <w:rPr>
                <w:b/>
                <w:bCs/>
                <w:sz w:val="26"/>
                <w:szCs w:val="26"/>
                <w:lang w:val="ro-MD" w:eastAsia="en-US"/>
              </w:rPr>
            </w:pPr>
            <w:r w:rsidRPr="007923EF">
              <w:rPr>
                <w:b/>
                <w:bCs/>
                <w:sz w:val="26"/>
                <w:szCs w:val="26"/>
                <w:lang w:val="ro-MD" w:eastAsia="en-US"/>
              </w:rPr>
              <w:t>42000,0</w:t>
            </w:r>
          </w:p>
        </w:tc>
        <w:tc>
          <w:tcPr>
            <w:tcW w:w="1140" w:type="dxa"/>
            <w:tcBorders>
              <w:top w:val="nil"/>
              <w:left w:val="nil"/>
              <w:bottom w:val="single" w:sz="4" w:space="0" w:color="auto"/>
              <w:right w:val="single" w:sz="4" w:space="0" w:color="auto"/>
            </w:tcBorders>
            <w:shd w:val="clear" w:color="auto" w:fill="auto"/>
            <w:vAlign w:val="bottom"/>
            <w:hideMark/>
          </w:tcPr>
          <w:p w14:paraId="015B1D03" w14:textId="77777777" w:rsidR="00432765" w:rsidRPr="007923EF" w:rsidRDefault="00432765" w:rsidP="00814763">
            <w:pPr>
              <w:jc w:val="right"/>
              <w:rPr>
                <w:b/>
                <w:bCs/>
                <w:sz w:val="26"/>
                <w:szCs w:val="26"/>
                <w:lang w:val="ro-MD" w:eastAsia="en-US"/>
              </w:rPr>
            </w:pPr>
            <w:r w:rsidRPr="007923EF">
              <w:rPr>
                <w:b/>
                <w:bCs/>
                <w:sz w:val="26"/>
                <w:szCs w:val="26"/>
                <w:lang w:val="ro-MD" w:eastAsia="en-US"/>
              </w:rPr>
              <w:t>37947,0</w:t>
            </w:r>
          </w:p>
        </w:tc>
      </w:tr>
      <w:tr w:rsidR="00432765" w:rsidRPr="007923EF" w14:paraId="47982E67" w14:textId="77777777" w:rsidTr="00814763">
        <w:trPr>
          <w:trHeight w:val="97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C1B2CDB" w14:textId="77777777" w:rsidR="00432765" w:rsidRPr="007923EF" w:rsidRDefault="00432765" w:rsidP="00814763">
            <w:pPr>
              <w:jc w:val="center"/>
              <w:rPr>
                <w:lang w:val="ro-MD" w:eastAsia="en-US"/>
              </w:rPr>
            </w:pPr>
            <w:r w:rsidRPr="007923EF">
              <w:rPr>
                <w:lang w:val="ro-MD" w:eastAsia="en-US"/>
              </w:rPr>
              <w:t>565</w:t>
            </w:r>
          </w:p>
        </w:tc>
        <w:tc>
          <w:tcPr>
            <w:tcW w:w="1040" w:type="dxa"/>
            <w:tcBorders>
              <w:top w:val="nil"/>
              <w:left w:val="nil"/>
              <w:bottom w:val="single" w:sz="4" w:space="0" w:color="auto"/>
              <w:right w:val="single" w:sz="4" w:space="0" w:color="auto"/>
            </w:tcBorders>
            <w:shd w:val="clear" w:color="auto" w:fill="auto"/>
            <w:vAlign w:val="center"/>
            <w:hideMark/>
          </w:tcPr>
          <w:p w14:paraId="1994A497" w14:textId="77777777" w:rsidR="00432765" w:rsidRPr="007923EF" w:rsidRDefault="00432765" w:rsidP="00814763">
            <w:pPr>
              <w:jc w:val="center"/>
              <w:rPr>
                <w:lang w:val="ro-MD" w:eastAsia="en-US"/>
              </w:rPr>
            </w:pPr>
            <w:r w:rsidRPr="007923EF">
              <w:rPr>
                <w:lang w:val="ro-MD" w:eastAsia="en-US"/>
              </w:rPr>
              <w:t>27.07.22</w:t>
            </w:r>
          </w:p>
        </w:tc>
        <w:tc>
          <w:tcPr>
            <w:tcW w:w="5000" w:type="dxa"/>
            <w:tcBorders>
              <w:top w:val="nil"/>
              <w:left w:val="nil"/>
              <w:bottom w:val="single" w:sz="4" w:space="0" w:color="auto"/>
              <w:right w:val="single" w:sz="4" w:space="0" w:color="auto"/>
            </w:tcBorders>
            <w:shd w:val="clear" w:color="auto" w:fill="auto"/>
            <w:vAlign w:val="center"/>
            <w:hideMark/>
          </w:tcPr>
          <w:p w14:paraId="767AFA89" w14:textId="77777777" w:rsidR="00432765" w:rsidRPr="007923EF" w:rsidRDefault="00432765" w:rsidP="00814763">
            <w:pPr>
              <w:jc w:val="both"/>
              <w:rPr>
                <w:lang w:val="ro-MD" w:eastAsia="en-US"/>
              </w:rPr>
            </w:pPr>
            <w:r w:rsidRPr="007923EF">
              <w:rPr>
                <w:lang w:val="ro-MD" w:eastAsia="en-US"/>
              </w:rPr>
              <w:t>Compensații în legătură cu majorarea ratei dobânzii la creditele acordate în cadrul Programului de stat „Prima casă”.</w:t>
            </w:r>
          </w:p>
        </w:tc>
        <w:tc>
          <w:tcPr>
            <w:tcW w:w="1300" w:type="dxa"/>
            <w:tcBorders>
              <w:top w:val="nil"/>
              <w:left w:val="nil"/>
              <w:bottom w:val="single" w:sz="4" w:space="0" w:color="auto"/>
              <w:right w:val="single" w:sz="4" w:space="0" w:color="auto"/>
            </w:tcBorders>
            <w:shd w:val="clear" w:color="auto" w:fill="auto"/>
            <w:vAlign w:val="bottom"/>
            <w:hideMark/>
          </w:tcPr>
          <w:p w14:paraId="66EA571F" w14:textId="77777777" w:rsidR="00432765" w:rsidRPr="007923EF" w:rsidRDefault="00432765" w:rsidP="00814763">
            <w:pPr>
              <w:jc w:val="right"/>
              <w:rPr>
                <w:lang w:val="ro-MD" w:eastAsia="en-US"/>
              </w:rPr>
            </w:pPr>
            <w:r w:rsidRPr="007923EF">
              <w:rPr>
                <w:lang w:val="ro-MD" w:eastAsia="en-US"/>
              </w:rPr>
              <w:t>42000,0</w:t>
            </w:r>
          </w:p>
        </w:tc>
        <w:tc>
          <w:tcPr>
            <w:tcW w:w="1140" w:type="dxa"/>
            <w:tcBorders>
              <w:top w:val="nil"/>
              <w:left w:val="nil"/>
              <w:bottom w:val="single" w:sz="4" w:space="0" w:color="auto"/>
              <w:right w:val="single" w:sz="4" w:space="0" w:color="auto"/>
            </w:tcBorders>
            <w:shd w:val="clear" w:color="auto" w:fill="auto"/>
            <w:vAlign w:val="bottom"/>
            <w:hideMark/>
          </w:tcPr>
          <w:p w14:paraId="471D3C1E" w14:textId="77777777" w:rsidR="00432765" w:rsidRPr="007923EF" w:rsidRDefault="00432765" w:rsidP="00814763">
            <w:pPr>
              <w:jc w:val="right"/>
              <w:rPr>
                <w:lang w:val="ro-MD" w:eastAsia="en-US"/>
              </w:rPr>
            </w:pPr>
            <w:r w:rsidRPr="007923EF">
              <w:rPr>
                <w:lang w:val="ro-MD" w:eastAsia="en-US"/>
              </w:rPr>
              <w:t>37947,0</w:t>
            </w:r>
          </w:p>
        </w:tc>
      </w:tr>
      <w:tr w:rsidR="00432765" w:rsidRPr="007923EF" w14:paraId="7F2E02A0" w14:textId="77777777" w:rsidTr="00814763">
        <w:trPr>
          <w:trHeight w:val="51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43907A6" w14:textId="77777777" w:rsidR="00432765" w:rsidRPr="007923EF" w:rsidRDefault="00432765" w:rsidP="00814763">
            <w:pPr>
              <w:jc w:val="center"/>
              <w:rPr>
                <w:i/>
                <w:iCs/>
                <w:sz w:val="26"/>
                <w:szCs w:val="26"/>
                <w:lang w:val="ro-MD" w:eastAsia="en-US"/>
              </w:rPr>
            </w:pPr>
            <w:r w:rsidRPr="007923EF">
              <w:rPr>
                <w:i/>
                <w:iCs/>
                <w:sz w:val="26"/>
                <w:szCs w:val="26"/>
                <w:lang w:val="ro-MD" w:eastAsia="en-US"/>
              </w:rPr>
              <w:t> </w:t>
            </w:r>
          </w:p>
        </w:tc>
        <w:tc>
          <w:tcPr>
            <w:tcW w:w="1040" w:type="dxa"/>
            <w:tcBorders>
              <w:top w:val="nil"/>
              <w:left w:val="nil"/>
              <w:bottom w:val="single" w:sz="4" w:space="0" w:color="auto"/>
              <w:right w:val="single" w:sz="4" w:space="0" w:color="auto"/>
            </w:tcBorders>
            <w:shd w:val="clear" w:color="auto" w:fill="auto"/>
            <w:vAlign w:val="center"/>
            <w:hideMark/>
          </w:tcPr>
          <w:p w14:paraId="0AE74A2B" w14:textId="77777777" w:rsidR="00432765" w:rsidRPr="007923EF" w:rsidRDefault="00432765" w:rsidP="00814763">
            <w:pPr>
              <w:jc w:val="center"/>
              <w:rPr>
                <w:i/>
                <w:iCs/>
                <w:sz w:val="26"/>
                <w:szCs w:val="26"/>
                <w:lang w:val="ro-MD" w:eastAsia="en-US"/>
              </w:rPr>
            </w:pPr>
            <w:r w:rsidRPr="007923EF">
              <w:rPr>
                <w:i/>
                <w:iCs/>
                <w:sz w:val="26"/>
                <w:szCs w:val="26"/>
                <w:lang w:val="ro-MD" w:eastAsia="en-US"/>
              </w:rPr>
              <w:t> </w:t>
            </w:r>
          </w:p>
        </w:tc>
        <w:tc>
          <w:tcPr>
            <w:tcW w:w="5000" w:type="dxa"/>
            <w:tcBorders>
              <w:top w:val="nil"/>
              <w:left w:val="nil"/>
              <w:bottom w:val="single" w:sz="4" w:space="0" w:color="auto"/>
              <w:right w:val="single" w:sz="4" w:space="0" w:color="auto"/>
            </w:tcBorders>
            <w:shd w:val="clear" w:color="auto" w:fill="auto"/>
            <w:vAlign w:val="center"/>
            <w:hideMark/>
          </w:tcPr>
          <w:p w14:paraId="66150572" w14:textId="77777777" w:rsidR="00432765" w:rsidRPr="007923EF" w:rsidRDefault="00432765" w:rsidP="00814763">
            <w:pPr>
              <w:jc w:val="both"/>
              <w:rPr>
                <w:b/>
                <w:bCs/>
                <w:sz w:val="26"/>
                <w:szCs w:val="26"/>
                <w:lang w:val="ro-MD" w:eastAsia="en-US"/>
              </w:rPr>
            </w:pPr>
            <w:r w:rsidRPr="007923EF">
              <w:rPr>
                <w:b/>
                <w:bCs/>
                <w:sz w:val="26"/>
                <w:szCs w:val="26"/>
                <w:lang w:val="ro-MD" w:eastAsia="en-US"/>
              </w:rPr>
              <w:t xml:space="preserve">TOTAL </w:t>
            </w:r>
          </w:p>
        </w:tc>
        <w:tc>
          <w:tcPr>
            <w:tcW w:w="1300" w:type="dxa"/>
            <w:tcBorders>
              <w:top w:val="nil"/>
              <w:left w:val="nil"/>
              <w:bottom w:val="single" w:sz="4" w:space="0" w:color="auto"/>
              <w:right w:val="single" w:sz="4" w:space="0" w:color="auto"/>
            </w:tcBorders>
            <w:shd w:val="clear" w:color="auto" w:fill="auto"/>
            <w:vAlign w:val="center"/>
            <w:hideMark/>
          </w:tcPr>
          <w:p w14:paraId="4F7EDE99" w14:textId="77777777" w:rsidR="00432765" w:rsidRPr="007923EF" w:rsidRDefault="00432765" w:rsidP="00814763">
            <w:pPr>
              <w:jc w:val="right"/>
              <w:rPr>
                <w:b/>
                <w:bCs/>
                <w:sz w:val="26"/>
                <w:szCs w:val="26"/>
                <w:lang w:val="ro-MD" w:eastAsia="en-US"/>
              </w:rPr>
            </w:pPr>
            <w:r w:rsidRPr="007923EF">
              <w:rPr>
                <w:b/>
                <w:bCs/>
                <w:sz w:val="26"/>
                <w:szCs w:val="26"/>
                <w:lang w:val="ro-MD" w:eastAsia="en-US"/>
              </w:rPr>
              <w:t>835584,0</w:t>
            </w:r>
          </w:p>
        </w:tc>
        <w:tc>
          <w:tcPr>
            <w:tcW w:w="1140" w:type="dxa"/>
            <w:tcBorders>
              <w:top w:val="nil"/>
              <w:left w:val="nil"/>
              <w:bottom w:val="single" w:sz="4" w:space="0" w:color="auto"/>
              <w:right w:val="single" w:sz="4" w:space="0" w:color="auto"/>
            </w:tcBorders>
            <w:shd w:val="clear" w:color="auto" w:fill="auto"/>
            <w:vAlign w:val="center"/>
            <w:hideMark/>
          </w:tcPr>
          <w:p w14:paraId="512E7AE8" w14:textId="77777777" w:rsidR="00432765" w:rsidRPr="007923EF" w:rsidRDefault="00432765" w:rsidP="00814763">
            <w:pPr>
              <w:jc w:val="right"/>
              <w:rPr>
                <w:b/>
                <w:bCs/>
                <w:sz w:val="26"/>
                <w:szCs w:val="26"/>
                <w:lang w:val="ro-MD" w:eastAsia="en-US"/>
              </w:rPr>
            </w:pPr>
            <w:r w:rsidRPr="007923EF">
              <w:rPr>
                <w:b/>
                <w:bCs/>
                <w:sz w:val="26"/>
                <w:szCs w:val="26"/>
                <w:lang w:val="ro-MD" w:eastAsia="en-US"/>
              </w:rPr>
              <w:t>801367,0</w:t>
            </w:r>
          </w:p>
        </w:tc>
      </w:tr>
      <w:tr w:rsidR="00432765" w:rsidRPr="007923EF" w14:paraId="4942E3CC" w14:textId="77777777" w:rsidTr="00814763">
        <w:trPr>
          <w:trHeight w:val="435"/>
        </w:trPr>
        <w:tc>
          <w:tcPr>
            <w:tcW w:w="1580" w:type="dxa"/>
            <w:gridSpan w:val="2"/>
            <w:tcBorders>
              <w:top w:val="single" w:sz="4" w:space="0" w:color="auto"/>
              <w:left w:val="nil"/>
              <w:bottom w:val="nil"/>
              <w:right w:val="nil"/>
            </w:tcBorders>
            <w:shd w:val="clear" w:color="auto" w:fill="auto"/>
            <w:vAlign w:val="bottom"/>
            <w:hideMark/>
          </w:tcPr>
          <w:p w14:paraId="2327A6FE" w14:textId="77777777" w:rsidR="00432765" w:rsidRPr="007923EF" w:rsidRDefault="00432765" w:rsidP="00432765">
            <w:pPr>
              <w:rPr>
                <w:i/>
                <w:iCs/>
                <w:lang w:val="ro-MD" w:eastAsia="en-US"/>
              </w:rPr>
            </w:pPr>
            <w:r w:rsidRPr="007923EF">
              <w:rPr>
                <w:i/>
                <w:iCs/>
                <w:lang w:val="ro-MD" w:eastAsia="en-US"/>
              </w:rPr>
              <w:t xml:space="preserve">Informativ: </w:t>
            </w:r>
          </w:p>
        </w:tc>
        <w:tc>
          <w:tcPr>
            <w:tcW w:w="5000" w:type="dxa"/>
            <w:tcBorders>
              <w:top w:val="nil"/>
              <w:left w:val="nil"/>
              <w:bottom w:val="nil"/>
              <w:right w:val="nil"/>
            </w:tcBorders>
            <w:shd w:val="clear" w:color="auto" w:fill="auto"/>
            <w:vAlign w:val="center"/>
            <w:hideMark/>
          </w:tcPr>
          <w:p w14:paraId="7A3062C5" w14:textId="77777777" w:rsidR="0062433A" w:rsidRPr="008C312E" w:rsidRDefault="0062433A" w:rsidP="00814763">
            <w:pPr>
              <w:jc w:val="both"/>
              <w:rPr>
                <w:i/>
                <w:lang w:val="ro-MD" w:eastAsia="en-US"/>
              </w:rPr>
            </w:pPr>
          </w:p>
          <w:p w14:paraId="433E2348" w14:textId="57B29CA6" w:rsidR="00432765" w:rsidRPr="008C312E" w:rsidRDefault="00432765" w:rsidP="00814763">
            <w:pPr>
              <w:jc w:val="both"/>
              <w:rPr>
                <w:i/>
                <w:lang w:val="ro-MD" w:eastAsia="en-US"/>
              </w:rPr>
            </w:pPr>
            <w:r w:rsidRPr="008C312E">
              <w:rPr>
                <w:i/>
                <w:lang w:val="ro-MD" w:eastAsia="en-US"/>
              </w:rPr>
              <w:t>Total pentru gestionarea crizei refugiaților</w:t>
            </w:r>
          </w:p>
        </w:tc>
        <w:tc>
          <w:tcPr>
            <w:tcW w:w="1300" w:type="dxa"/>
            <w:tcBorders>
              <w:top w:val="nil"/>
              <w:left w:val="nil"/>
              <w:bottom w:val="nil"/>
              <w:right w:val="nil"/>
            </w:tcBorders>
            <w:shd w:val="clear" w:color="auto" w:fill="auto"/>
            <w:vAlign w:val="bottom"/>
            <w:hideMark/>
          </w:tcPr>
          <w:p w14:paraId="41DC6629" w14:textId="77777777" w:rsidR="00432765" w:rsidRPr="008C312E" w:rsidRDefault="00432765" w:rsidP="00814763">
            <w:pPr>
              <w:jc w:val="right"/>
              <w:rPr>
                <w:i/>
                <w:lang w:val="ro-MD" w:eastAsia="en-US"/>
              </w:rPr>
            </w:pPr>
            <w:r w:rsidRPr="008C312E">
              <w:rPr>
                <w:i/>
                <w:lang w:val="ro-MD" w:eastAsia="en-US"/>
              </w:rPr>
              <w:t>38586,1</w:t>
            </w:r>
          </w:p>
        </w:tc>
        <w:tc>
          <w:tcPr>
            <w:tcW w:w="1140" w:type="dxa"/>
            <w:tcBorders>
              <w:top w:val="nil"/>
              <w:left w:val="nil"/>
              <w:bottom w:val="nil"/>
              <w:right w:val="nil"/>
            </w:tcBorders>
            <w:shd w:val="clear" w:color="auto" w:fill="auto"/>
            <w:vAlign w:val="bottom"/>
            <w:hideMark/>
          </w:tcPr>
          <w:p w14:paraId="3F48070A" w14:textId="77777777" w:rsidR="00432765" w:rsidRPr="008C312E" w:rsidRDefault="00432765" w:rsidP="00814763">
            <w:pPr>
              <w:jc w:val="right"/>
              <w:rPr>
                <w:i/>
                <w:lang w:val="ro-MD" w:eastAsia="en-US"/>
              </w:rPr>
            </w:pPr>
            <w:r w:rsidRPr="008C312E">
              <w:rPr>
                <w:i/>
                <w:lang w:val="ro-MD" w:eastAsia="en-US"/>
              </w:rPr>
              <w:t>38228,8</w:t>
            </w:r>
          </w:p>
        </w:tc>
      </w:tr>
    </w:tbl>
    <w:p w14:paraId="6B6C8938" w14:textId="01E95E5B" w:rsidR="0057728B" w:rsidRDefault="0057728B" w:rsidP="0057728B">
      <w:pPr>
        <w:autoSpaceDE w:val="0"/>
        <w:autoSpaceDN w:val="0"/>
        <w:adjustRightInd w:val="0"/>
        <w:spacing w:line="276" w:lineRule="auto"/>
        <w:ind w:firstLine="567"/>
        <w:jc w:val="right"/>
        <w:rPr>
          <w:color w:val="000000"/>
        </w:rPr>
      </w:pPr>
    </w:p>
    <w:p w14:paraId="70D57989" w14:textId="77777777" w:rsidR="00432765" w:rsidRPr="00410DC5" w:rsidRDefault="00432765" w:rsidP="0057728B">
      <w:pPr>
        <w:autoSpaceDE w:val="0"/>
        <w:autoSpaceDN w:val="0"/>
        <w:adjustRightInd w:val="0"/>
        <w:spacing w:line="276" w:lineRule="auto"/>
        <w:ind w:firstLine="567"/>
        <w:jc w:val="right"/>
        <w:rPr>
          <w:color w:val="000000"/>
        </w:rPr>
      </w:pPr>
    </w:p>
    <w:p w14:paraId="3DD914DE" w14:textId="77777777" w:rsidR="0057728B" w:rsidRPr="00410DC5" w:rsidRDefault="0057728B" w:rsidP="0057728B">
      <w:pPr>
        <w:autoSpaceDE w:val="0"/>
        <w:autoSpaceDN w:val="0"/>
        <w:adjustRightInd w:val="0"/>
        <w:spacing w:line="276" w:lineRule="auto"/>
        <w:ind w:firstLine="567"/>
        <w:jc w:val="right"/>
        <w:rPr>
          <w:color w:val="000000"/>
        </w:rPr>
      </w:pPr>
    </w:p>
    <w:p w14:paraId="4C0260D7" w14:textId="31764B75" w:rsidR="0057728B" w:rsidRDefault="0057728B" w:rsidP="0057728B">
      <w:pPr>
        <w:autoSpaceDE w:val="0"/>
        <w:autoSpaceDN w:val="0"/>
        <w:adjustRightInd w:val="0"/>
        <w:spacing w:line="276" w:lineRule="auto"/>
        <w:ind w:firstLine="567"/>
        <w:jc w:val="right"/>
        <w:rPr>
          <w:color w:val="000000"/>
        </w:rPr>
      </w:pPr>
    </w:p>
    <w:p w14:paraId="2239A76A" w14:textId="00AE5F6F" w:rsidR="000E0E77" w:rsidRDefault="000E0E77" w:rsidP="0057728B">
      <w:pPr>
        <w:autoSpaceDE w:val="0"/>
        <w:autoSpaceDN w:val="0"/>
        <w:adjustRightInd w:val="0"/>
        <w:spacing w:line="276" w:lineRule="auto"/>
        <w:ind w:firstLine="567"/>
        <w:jc w:val="right"/>
        <w:rPr>
          <w:color w:val="000000"/>
        </w:rPr>
      </w:pPr>
    </w:p>
    <w:p w14:paraId="3C8FE0BE" w14:textId="38695FF5" w:rsidR="000E0E77" w:rsidRDefault="000E0E77" w:rsidP="0057728B">
      <w:pPr>
        <w:autoSpaceDE w:val="0"/>
        <w:autoSpaceDN w:val="0"/>
        <w:adjustRightInd w:val="0"/>
        <w:spacing w:line="276" w:lineRule="auto"/>
        <w:ind w:firstLine="567"/>
        <w:jc w:val="right"/>
        <w:rPr>
          <w:color w:val="000000"/>
        </w:rPr>
      </w:pPr>
    </w:p>
    <w:p w14:paraId="3D930F33" w14:textId="4C6E9344" w:rsidR="000E0E77" w:rsidRDefault="000E0E77" w:rsidP="0057728B">
      <w:pPr>
        <w:autoSpaceDE w:val="0"/>
        <w:autoSpaceDN w:val="0"/>
        <w:adjustRightInd w:val="0"/>
        <w:spacing w:line="276" w:lineRule="auto"/>
        <w:ind w:firstLine="567"/>
        <w:jc w:val="right"/>
        <w:rPr>
          <w:color w:val="000000"/>
        </w:rPr>
      </w:pPr>
    </w:p>
    <w:p w14:paraId="4914743D" w14:textId="687D9F3A" w:rsidR="003745E0" w:rsidRDefault="003745E0" w:rsidP="0057728B">
      <w:pPr>
        <w:autoSpaceDE w:val="0"/>
        <w:autoSpaceDN w:val="0"/>
        <w:adjustRightInd w:val="0"/>
        <w:spacing w:line="276" w:lineRule="auto"/>
        <w:ind w:firstLine="567"/>
        <w:jc w:val="right"/>
        <w:rPr>
          <w:color w:val="000000"/>
        </w:rPr>
      </w:pPr>
    </w:p>
    <w:p w14:paraId="365255DA" w14:textId="09254244" w:rsidR="003745E0" w:rsidRDefault="003745E0" w:rsidP="0057728B">
      <w:pPr>
        <w:autoSpaceDE w:val="0"/>
        <w:autoSpaceDN w:val="0"/>
        <w:adjustRightInd w:val="0"/>
        <w:spacing w:line="276" w:lineRule="auto"/>
        <w:ind w:firstLine="567"/>
        <w:jc w:val="right"/>
        <w:rPr>
          <w:color w:val="000000"/>
        </w:rPr>
      </w:pPr>
    </w:p>
    <w:p w14:paraId="756BE645" w14:textId="1E070092" w:rsidR="003745E0" w:rsidRDefault="003745E0" w:rsidP="0057728B">
      <w:pPr>
        <w:autoSpaceDE w:val="0"/>
        <w:autoSpaceDN w:val="0"/>
        <w:adjustRightInd w:val="0"/>
        <w:spacing w:line="276" w:lineRule="auto"/>
        <w:ind w:firstLine="567"/>
        <w:jc w:val="right"/>
        <w:rPr>
          <w:color w:val="000000"/>
        </w:rPr>
      </w:pPr>
    </w:p>
    <w:p w14:paraId="0DADA3CE" w14:textId="25954CA1" w:rsidR="003745E0" w:rsidRDefault="003745E0" w:rsidP="0057728B">
      <w:pPr>
        <w:autoSpaceDE w:val="0"/>
        <w:autoSpaceDN w:val="0"/>
        <w:adjustRightInd w:val="0"/>
        <w:spacing w:line="276" w:lineRule="auto"/>
        <w:ind w:firstLine="567"/>
        <w:jc w:val="right"/>
        <w:rPr>
          <w:color w:val="000000"/>
        </w:rPr>
      </w:pPr>
    </w:p>
    <w:p w14:paraId="6BA9798D" w14:textId="6D4E8CF7" w:rsidR="003745E0" w:rsidRDefault="003745E0" w:rsidP="0057728B">
      <w:pPr>
        <w:autoSpaceDE w:val="0"/>
        <w:autoSpaceDN w:val="0"/>
        <w:adjustRightInd w:val="0"/>
        <w:spacing w:line="276" w:lineRule="auto"/>
        <w:ind w:firstLine="567"/>
        <w:jc w:val="right"/>
        <w:rPr>
          <w:color w:val="000000"/>
        </w:rPr>
      </w:pPr>
    </w:p>
    <w:p w14:paraId="7982E1A7" w14:textId="77777777" w:rsidR="003745E0" w:rsidRPr="00410DC5" w:rsidRDefault="003745E0" w:rsidP="0057728B">
      <w:pPr>
        <w:autoSpaceDE w:val="0"/>
        <w:autoSpaceDN w:val="0"/>
        <w:adjustRightInd w:val="0"/>
        <w:spacing w:line="276" w:lineRule="auto"/>
        <w:ind w:firstLine="567"/>
        <w:jc w:val="right"/>
        <w:rPr>
          <w:color w:val="000000"/>
        </w:rPr>
      </w:pPr>
    </w:p>
    <w:p w14:paraId="1249E9EE" w14:textId="2F20DB7C" w:rsidR="0057728B" w:rsidRDefault="0057728B" w:rsidP="0057728B">
      <w:pPr>
        <w:autoSpaceDE w:val="0"/>
        <w:autoSpaceDN w:val="0"/>
        <w:adjustRightInd w:val="0"/>
        <w:spacing w:line="276" w:lineRule="auto"/>
        <w:ind w:firstLine="567"/>
        <w:jc w:val="right"/>
        <w:rPr>
          <w:color w:val="000000"/>
        </w:rPr>
      </w:pPr>
    </w:p>
    <w:p w14:paraId="1A90E40A" w14:textId="0A189BF8" w:rsidR="0005307D" w:rsidRDefault="0005307D" w:rsidP="0057728B">
      <w:pPr>
        <w:autoSpaceDE w:val="0"/>
        <w:autoSpaceDN w:val="0"/>
        <w:adjustRightInd w:val="0"/>
        <w:spacing w:line="276" w:lineRule="auto"/>
        <w:ind w:firstLine="567"/>
        <w:jc w:val="right"/>
        <w:rPr>
          <w:color w:val="000000"/>
        </w:rPr>
      </w:pPr>
    </w:p>
    <w:p w14:paraId="6D243D0D" w14:textId="3F578807" w:rsidR="0005307D" w:rsidRDefault="0005307D" w:rsidP="0057728B">
      <w:pPr>
        <w:autoSpaceDE w:val="0"/>
        <w:autoSpaceDN w:val="0"/>
        <w:adjustRightInd w:val="0"/>
        <w:spacing w:line="276" w:lineRule="auto"/>
        <w:ind w:firstLine="567"/>
        <w:jc w:val="right"/>
        <w:rPr>
          <w:color w:val="000000"/>
        </w:rPr>
      </w:pPr>
    </w:p>
    <w:p w14:paraId="1C0A47CA" w14:textId="778671B2" w:rsidR="0005307D" w:rsidRDefault="0005307D" w:rsidP="0057728B">
      <w:pPr>
        <w:autoSpaceDE w:val="0"/>
        <w:autoSpaceDN w:val="0"/>
        <w:adjustRightInd w:val="0"/>
        <w:spacing w:line="276" w:lineRule="auto"/>
        <w:ind w:firstLine="567"/>
        <w:jc w:val="right"/>
        <w:rPr>
          <w:color w:val="000000"/>
        </w:rPr>
      </w:pPr>
    </w:p>
    <w:p w14:paraId="7BC4BB49" w14:textId="174EF2E6" w:rsidR="0005307D" w:rsidRDefault="0005307D" w:rsidP="0057728B">
      <w:pPr>
        <w:autoSpaceDE w:val="0"/>
        <w:autoSpaceDN w:val="0"/>
        <w:adjustRightInd w:val="0"/>
        <w:spacing w:line="276" w:lineRule="auto"/>
        <w:ind w:firstLine="567"/>
        <w:jc w:val="right"/>
        <w:rPr>
          <w:color w:val="000000"/>
        </w:rPr>
      </w:pPr>
    </w:p>
    <w:p w14:paraId="4AC932DA" w14:textId="4BDA55CA" w:rsidR="00CF4945" w:rsidRDefault="00CF4945" w:rsidP="0057728B">
      <w:pPr>
        <w:autoSpaceDE w:val="0"/>
        <w:autoSpaceDN w:val="0"/>
        <w:adjustRightInd w:val="0"/>
        <w:spacing w:line="276" w:lineRule="auto"/>
        <w:ind w:firstLine="567"/>
        <w:jc w:val="right"/>
        <w:rPr>
          <w:color w:val="000000"/>
        </w:rPr>
      </w:pPr>
    </w:p>
    <w:p w14:paraId="1219FFDA" w14:textId="1FDA4A22" w:rsidR="00CF4945" w:rsidRDefault="00CF4945" w:rsidP="0057728B">
      <w:pPr>
        <w:autoSpaceDE w:val="0"/>
        <w:autoSpaceDN w:val="0"/>
        <w:adjustRightInd w:val="0"/>
        <w:spacing w:line="276" w:lineRule="auto"/>
        <w:ind w:firstLine="567"/>
        <w:jc w:val="right"/>
        <w:rPr>
          <w:color w:val="000000"/>
        </w:rPr>
      </w:pPr>
    </w:p>
    <w:p w14:paraId="145AC030" w14:textId="3BE3D3F2" w:rsidR="00CF4945" w:rsidRDefault="00CF4945" w:rsidP="0057728B">
      <w:pPr>
        <w:autoSpaceDE w:val="0"/>
        <w:autoSpaceDN w:val="0"/>
        <w:adjustRightInd w:val="0"/>
        <w:spacing w:line="276" w:lineRule="auto"/>
        <w:ind w:firstLine="567"/>
        <w:jc w:val="right"/>
        <w:rPr>
          <w:color w:val="000000"/>
        </w:rPr>
      </w:pPr>
    </w:p>
    <w:p w14:paraId="2E46BFA9" w14:textId="77777777" w:rsidR="00CF4945" w:rsidRDefault="00CF4945" w:rsidP="0057728B">
      <w:pPr>
        <w:autoSpaceDE w:val="0"/>
        <w:autoSpaceDN w:val="0"/>
        <w:adjustRightInd w:val="0"/>
        <w:spacing w:line="276" w:lineRule="auto"/>
        <w:ind w:firstLine="567"/>
        <w:jc w:val="right"/>
        <w:rPr>
          <w:color w:val="000000"/>
        </w:rPr>
      </w:pPr>
    </w:p>
    <w:p w14:paraId="3C75BE9E" w14:textId="2E4360D7" w:rsidR="0005307D" w:rsidRDefault="0005307D" w:rsidP="0057728B">
      <w:pPr>
        <w:autoSpaceDE w:val="0"/>
        <w:autoSpaceDN w:val="0"/>
        <w:adjustRightInd w:val="0"/>
        <w:spacing w:line="276" w:lineRule="auto"/>
        <w:ind w:firstLine="567"/>
        <w:jc w:val="right"/>
        <w:rPr>
          <w:color w:val="000000"/>
        </w:rPr>
      </w:pPr>
    </w:p>
    <w:p w14:paraId="69E6EB93" w14:textId="5C5F7325" w:rsidR="0005307D" w:rsidRDefault="0005307D" w:rsidP="0057728B">
      <w:pPr>
        <w:autoSpaceDE w:val="0"/>
        <w:autoSpaceDN w:val="0"/>
        <w:adjustRightInd w:val="0"/>
        <w:spacing w:line="276" w:lineRule="auto"/>
        <w:ind w:firstLine="567"/>
        <w:jc w:val="right"/>
        <w:rPr>
          <w:color w:val="000000"/>
        </w:rPr>
      </w:pPr>
    </w:p>
    <w:p w14:paraId="1DAB22F2" w14:textId="77777777" w:rsidR="0057728B" w:rsidRPr="00D6117C" w:rsidRDefault="0057728B" w:rsidP="0057728B">
      <w:pPr>
        <w:widowControl w:val="0"/>
        <w:spacing w:line="276" w:lineRule="auto"/>
        <w:ind w:firstLine="567"/>
        <w:jc w:val="right"/>
        <w:rPr>
          <w:i/>
          <w:color w:val="000000"/>
          <w:sz w:val="28"/>
          <w:szCs w:val="28"/>
        </w:rPr>
      </w:pPr>
      <w:r w:rsidRPr="00EA194A">
        <w:rPr>
          <w:i/>
          <w:color w:val="000000"/>
          <w:sz w:val="28"/>
          <w:szCs w:val="28"/>
        </w:rPr>
        <w:lastRenderedPageBreak/>
        <w:t>Anexa nr</w:t>
      </w:r>
      <w:r w:rsidRPr="00EA194A">
        <w:rPr>
          <w:color w:val="000000"/>
          <w:sz w:val="28"/>
          <w:szCs w:val="28"/>
        </w:rPr>
        <w:t>.</w:t>
      </w:r>
      <w:r w:rsidRPr="00EA194A">
        <w:rPr>
          <w:i/>
          <w:color w:val="000000"/>
          <w:sz w:val="28"/>
          <w:szCs w:val="28"/>
        </w:rPr>
        <w:t>11</w:t>
      </w:r>
    </w:p>
    <w:p w14:paraId="49686DF0" w14:textId="77777777" w:rsidR="0057728B" w:rsidRPr="00D6117C" w:rsidRDefault="0057728B" w:rsidP="0057728B">
      <w:pPr>
        <w:spacing w:line="276" w:lineRule="auto"/>
        <w:jc w:val="center"/>
        <w:rPr>
          <w:b/>
          <w:bCs/>
          <w:sz w:val="28"/>
          <w:szCs w:val="28"/>
        </w:rPr>
      </w:pPr>
      <w:r w:rsidRPr="00D6117C">
        <w:rPr>
          <w:b/>
          <w:bCs/>
          <w:sz w:val="28"/>
          <w:szCs w:val="28"/>
        </w:rPr>
        <w:t>Informație</w:t>
      </w:r>
      <w:r w:rsidRPr="00D6117C">
        <w:rPr>
          <w:b/>
          <w:bCs/>
          <w:sz w:val="28"/>
          <w:szCs w:val="28"/>
        </w:rPr>
        <w:tab/>
      </w:r>
    </w:p>
    <w:p w14:paraId="464E69BA" w14:textId="77777777" w:rsidR="0057728B" w:rsidRPr="00D6117C" w:rsidRDefault="0057728B" w:rsidP="0057728B">
      <w:pPr>
        <w:spacing w:line="276" w:lineRule="auto"/>
        <w:jc w:val="center"/>
        <w:rPr>
          <w:b/>
          <w:bCs/>
          <w:sz w:val="28"/>
          <w:szCs w:val="28"/>
        </w:rPr>
      </w:pPr>
      <w:r w:rsidRPr="00D6117C">
        <w:rPr>
          <w:b/>
          <w:bCs/>
          <w:sz w:val="28"/>
          <w:szCs w:val="28"/>
        </w:rPr>
        <w:t xml:space="preserve">privind repartizarea și utilizarea mijloacelor din </w:t>
      </w:r>
    </w:p>
    <w:p w14:paraId="493AE0BB" w14:textId="40B1B142" w:rsidR="0057728B" w:rsidRDefault="0057728B" w:rsidP="0057728B">
      <w:pPr>
        <w:spacing w:line="276" w:lineRule="auto"/>
        <w:jc w:val="center"/>
        <w:rPr>
          <w:b/>
          <w:bCs/>
          <w:sz w:val="28"/>
          <w:szCs w:val="28"/>
        </w:rPr>
      </w:pPr>
      <w:r w:rsidRPr="00D6117C">
        <w:rPr>
          <w:b/>
          <w:bCs/>
          <w:sz w:val="28"/>
          <w:szCs w:val="28"/>
        </w:rPr>
        <w:t xml:space="preserve">fondul de intervenție al Guvernului </w:t>
      </w:r>
      <w:r w:rsidRPr="00B374BF">
        <w:rPr>
          <w:b/>
          <w:bCs/>
          <w:sz w:val="28"/>
          <w:szCs w:val="28"/>
        </w:rPr>
        <w:t>în anul 20</w:t>
      </w:r>
      <w:r w:rsidR="00C70065" w:rsidRPr="00B374BF">
        <w:rPr>
          <w:b/>
          <w:bCs/>
          <w:sz w:val="28"/>
          <w:szCs w:val="28"/>
        </w:rPr>
        <w:t>2</w:t>
      </w:r>
      <w:r w:rsidR="008A7A88">
        <w:rPr>
          <w:b/>
          <w:bCs/>
          <w:sz w:val="28"/>
          <w:szCs w:val="28"/>
        </w:rPr>
        <w:t>2</w:t>
      </w:r>
    </w:p>
    <w:p w14:paraId="72CC4FCE" w14:textId="7AAB1EFE" w:rsidR="0057728B" w:rsidRPr="00027844" w:rsidRDefault="00616B29" w:rsidP="0057728B">
      <w:pPr>
        <w:spacing w:line="276" w:lineRule="auto"/>
        <w:jc w:val="center"/>
        <w:rPr>
          <w:bCs/>
          <w:i/>
          <w:iCs/>
          <w:lang w:eastAsia="en-GB"/>
        </w:rPr>
      </w:pPr>
      <w:r>
        <w:rPr>
          <w:bCs/>
          <w:i/>
          <w:iCs/>
          <w:lang w:eastAsia="en-GB"/>
        </w:rPr>
        <w:t xml:space="preserve">                                                                 </w:t>
      </w:r>
      <w:r w:rsidR="00D12AA6">
        <w:rPr>
          <w:bCs/>
          <w:i/>
          <w:iCs/>
          <w:lang w:eastAsia="en-GB"/>
        </w:rPr>
        <w:t xml:space="preserve">                                                                       </w:t>
      </w:r>
      <w:r w:rsidR="0057728B" w:rsidRPr="00410DC5">
        <w:rPr>
          <w:bCs/>
          <w:i/>
          <w:iCs/>
          <w:lang w:eastAsia="en-GB"/>
        </w:rPr>
        <w:t xml:space="preserve"> </w:t>
      </w:r>
      <w:r w:rsidR="0057728B" w:rsidRPr="00027844">
        <w:rPr>
          <w:bCs/>
          <w:i/>
          <w:iCs/>
          <w:lang w:eastAsia="en-GB"/>
        </w:rPr>
        <w:t>mii lei</w:t>
      </w:r>
    </w:p>
    <w:tbl>
      <w:tblPr>
        <w:tblW w:w="9067" w:type="dxa"/>
        <w:tblLook w:val="04A0" w:firstRow="1" w:lastRow="0" w:firstColumn="1" w:lastColumn="0" w:noHBand="0" w:noVBand="1"/>
      </w:tblPr>
      <w:tblGrid>
        <w:gridCol w:w="763"/>
        <w:gridCol w:w="1126"/>
        <w:gridCol w:w="4485"/>
        <w:gridCol w:w="1418"/>
        <w:gridCol w:w="1275"/>
      </w:tblGrid>
      <w:tr w:rsidR="008A7A88" w:rsidRPr="008A7A88" w14:paraId="673DC24D" w14:textId="77777777" w:rsidTr="008A7A88">
        <w:trPr>
          <w:trHeight w:val="1275"/>
          <w:tblHeader/>
        </w:trPr>
        <w:tc>
          <w:tcPr>
            <w:tcW w:w="18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24FB20" w14:textId="77777777" w:rsidR="008A7A88" w:rsidRPr="008A7A88" w:rsidRDefault="008A7A88" w:rsidP="008A7A88">
            <w:pPr>
              <w:jc w:val="center"/>
              <w:rPr>
                <w:lang w:val="ro-MD" w:eastAsia="en-US"/>
              </w:rPr>
            </w:pPr>
            <w:r w:rsidRPr="008A7A88">
              <w:rPr>
                <w:lang w:val="ro-MD" w:eastAsia="en-US"/>
              </w:rPr>
              <w:t>Hotărâri de Guvern / dispoziții a CSE a RM</w:t>
            </w:r>
          </w:p>
        </w:tc>
        <w:tc>
          <w:tcPr>
            <w:tcW w:w="4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C2F762" w14:textId="77777777" w:rsidR="008A7A88" w:rsidRPr="008A7A88" w:rsidRDefault="008A7A88" w:rsidP="008A7A88">
            <w:pPr>
              <w:jc w:val="center"/>
              <w:rPr>
                <w:lang w:val="ro-MD" w:eastAsia="en-US"/>
              </w:rPr>
            </w:pPr>
            <w:r w:rsidRPr="008A7A88">
              <w:rPr>
                <w:lang w:val="ro-MD" w:eastAsia="en-US"/>
              </w:rPr>
              <w:t xml:space="preserve">Beneficiar și conținut succint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92EB6" w14:textId="77777777" w:rsidR="008A7A88" w:rsidRPr="008A7A88" w:rsidRDefault="008A7A88" w:rsidP="008A7A88">
            <w:pPr>
              <w:jc w:val="center"/>
              <w:rPr>
                <w:lang w:val="ro-MD" w:eastAsia="en-US"/>
              </w:rPr>
            </w:pPr>
            <w:r w:rsidRPr="008A7A88">
              <w:rPr>
                <w:lang w:val="ro-MD" w:eastAsia="en-US"/>
              </w:rPr>
              <w:t>Repartizat conform hotărârilor / dispozițiilor</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1DA3B" w14:textId="77777777" w:rsidR="008A7A88" w:rsidRPr="008A7A88" w:rsidRDefault="008A7A88" w:rsidP="008A7A88">
            <w:pPr>
              <w:jc w:val="center"/>
              <w:rPr>
                <w:lang w:val="ro-MD" w:eastAsia="en-US"/>
              </w:rPr>
            </w:pPr>
            <w:r w:rsidRPr="008A7A88">
              <w:rPr>
                <w:lang w:val="ro-MD" w:eastAsia="en-US"/>
              </w:rPr>
              <w:t xml:space="preserve">Finanțat       </w:t>
            </w:r>
          </w:p>
        </w:tc>
      </w:tr>
      <w:tr w:rsidR="008A7A88" w:rsidRPr="008A7A88" w14:paraId="593AD61F" w14:textId="77777777" w:rsidTr="008A7A88">
        <w:trPr>
          <w:trHeight w:val="420"/>
          <w:tblHeader/>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753FF01" w14:textId="77777777" w:rsidR="008A7A88" w:rsidRPr="008A7A88" w:rsidRDefault="008A7A88" w:rsidP="008A7A88">
            <w:pPr>
              <w:jc w:val="center"/>
              <w:rPr>
                <w:lang w:val="ro-MD" w:eastAsia="en-US"/>
              </w:rPr>
            </w:pPr>
            <w:r w:rsidRPr="008A7A88">
              <w:rPr>
                <w:lang w:val="ro-MD" w:eastAsia="en-US"/>
              </w:rPr>
              <w:t>nr.</w:t>
            </w:r>
          </w:p>
        </w:tc>
        <w:tc>
          <w:tcPr>
            <w:tcW w:w="1126" w:type="dxa"/>
            <w:tcBorders>
              <w:top w:val="nil"/>
              <w:left w:val="nil"/>
              <w:bottom w:val="single" w:sz="4" w:space="0" w:color="auto"/>
              <w:right w:val="single" w:sz="4" w:space="0" w:color="auto"/>
            </w:tcBorders>
            <w:shd w:val="clear" w:color="auto" w:fill="auto"/>
            <w:vAlign w:val="center"/>
            <w:hideMark/>
          </w:tcPr>
          <w:p w14:paraId="7C6AACF1" w14:textId="77777777" w:rsidR="008A7A88" w:rsidRPr="008A7A88" w:rsidRDefault="008A7A88" w:rsidP="008A7A88">
            <w:pPr>
              <w:jc w:val="center"/>
              <w:rPr>
                <w:lang w:val="ro-MD" w:eastAsia="en-US"/>
              </w:rPr>
            </w:pPr>
            <w:r w:rsidRPr="008A7A88">
              <w:rPr>
                <w:lang w:val="ro-MD" w:eastAsia="en-US"/>
              </w:rPr>
              <w:t>data</w:t>
            </w:r>
          </w:p>
        </w:tc>
        <w:tc>
          <w:tcPr>
            <w:tcW w:w="4485" w:type="dxa"/>
            <w:vMerge/>
            <w:tcBorders>
              <w:top w:val="single" w:sz="4" w:space="0" w:color="auto"/>
              <w:left w:val="single" w:sz="4" w:space="0" w:color="auto"/>
              <w:bottom w:val="single" w:sz="4" w:space="0" w:color="auto"/>
              <w:right w:val="single" w:sz="4" w:space="0" w:color="auto"/>
            </w:tcBorders>
            <w:vAlign w:val="center"/>
            <w:hideMark/>
          </w:tcPr>
          <w:p w14:paraId="237982C1" w14:textId="77777777" w:rsidR="008A7A88" w:rsidRPr="008A7A88" w:rsidRDefault="008A7A88" w:rsidP="008A7A88">
            <w:pPr>
              <w:rPr>
                <w:lang w:val="ro-MD"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799DA7E" w14:textId="77777777" w:rsidR="008A7A88" w:rsidRPr="008A7A88" w:rsidRDefault="008A7A88" w:rsidP="008A7A88">
            <w:pPr>
              <w:rPr>
                <w:lang w:val="ro-MD"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45FC5FA" w14:textId="77777777" w:rsidR="008A7A88" w:rsidRPr="008A7A88" w:rsidRDefault="008A7A88" w:rsidP="008A7A88">
            <w:pPr>
              <w:rPr>
                <w:lang w:val="ro-MD" w:eastAsia="en-US"/>
              </w:rPr>
            </w:pPr>
          </w:p>
        </w:tc>
      </w:tr>
      <w:tr w:rsidR="008A7A88" w:rsidRPr="008A7A88" w14:paraId="183DE0F8" w14:textId="77777777" w:rsidTr="008A7A88">
        <w:trPr>
          <w:trHeight w:val="270"/>
          <w:tblHeader/>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13535FC" w14:textId="77777777" w:rsidR="008A7A88" w:rsidRPr="008A7A88" w:rsidRDefault="008A7A88" w:rsidP="008A7A88">
            <w:pPr>
              <w:jc w:val="center"/>
              <w:rPr>
                <w:sz w:val="16"/>
                <w:szCs w:val="16"/>
                <w:lang w:val="ro-MD" w:eastAsia="en-US"/>
              </w:rPr>
            </w:pPr>
            <w:r w:rsidRPr="008A7A88">
              <w:rPr>
                <w:sz w:val="16"/>
                <w:szCs w:val="16"/>
                <w:lang w:val="ro-MD" w:eastAsia="en-US"/>
              </w:rPr>
              <w:t>1</w:t>
            </w:r>
          </w:p>
        </w:tc>
        <w:tc>
          <w:tcPr>
            <w:tcW w:w="1126" w:type="dxa"/>
            <w:tcBorders>
              <w:top w:val="nil"/>
              <w:left w:val="nil"/>
              <w:bottom w:val="single" w:sz="4" w:space="0" w:color="auto"/>
              <w:right w:val="single" w:sz="4" w:space="0" w:color="auto"/>
            </w:tcBorders>
            <w:shd w:val="clear" w:color="auto" w:fill="auto"/>
            <w:vAlign w:val="center"/>
            <w:hideMark/>
          </w:tcPr>
          <w:p w14:paraId="3164CC68" w14:textId="77777777" w:rsidR="008A7A88" w:rsidRPr="008A7A88" w:rsidRDefault="008A7A88" w:rsidP="008A7A88">
            <w:pPr>
              <w:jc w:val="center"/>
              <w:rPr>
                <w:sz w:val="16"/>
                <w:szCs w:val="16"/>
                <w:lang w:val="ro-MD" w:eastAsia="en-US"/>
              </w:rPr>
            </w:pPr>
            <w:r w:rsidRPr="008A7A88">
              <w:rPr>
                <w:sz w:val="16"/>
                <w:szCs w:val="16"/>
                <w:lang w:val="ro-MD" w:eastAsia="en-US"/>
              </w:rPr>
              <w:t>2</w:t>
            </w:r>
          </w:p>
        </w:tc>
        <w:tc>
          <w:tcPr>
            <w:tcW w:w="4485" w:type="dxa"/>
            <w:tcBorders>
              <w:top w:val="nil"/>
              <w:left w:val="nil"/>
              <w:bottom w:val="single" w:sz="4" w:space="0" w:color="auto"/>
              <w:right w:val="single" w:sz="4" w:space="0" w:color="auto"/>
            </w:tcBorders>
            <w:shd w:val="clear" w:color="auto" w:fill="auto"/>
            <w:vAlign w:val="center"/>
            <w:hideMark/>
          </w:tcPr>
          <w:p w14:paraId="03026CAE" w14:textId="77777777" w:rsidR="008A7A88" w:rsidRPr="008A7A88" w:rsidRDefault="008A7A88" w:rsidP="008A7A88">
            <w:pPr>
              <w:jc w:val="center"/>
              <w:rPr>
                <w:sz w:val="16"/>
                <w:szCs w:val="16"/>
                <w:lang w:val="ro-MD" w:eastAsia="en-US"/>
              </w:rPr>
            </w:pPr>
            <w:r w:rsidRPr="008A7A88">
              <w:rPr>
                <w:sz w:val="16"/>
                <w:szCs w:val="16"/>
                <w:lang w:val="ro-MD" w:eastAsia="en-US"/>
              </w:rPr>
              <w:t>3</w:t>
            </w:r>
          </w:p>
        </w:tc>
        <w:tc>
          <w:tcPr>
            <w:tcW w:w="1418" w:type="dxa"/>
            <w:tcBorders>
              <w:top w:val="nil"/>
              <w:left w:val="nil"/>
              <w:bottom w:val="single" w:sz="4" w:space="0" w:color="auto"/>
              <w:right w:val="single" w:sz="4" w:space="0" w:color="auto"/>
            </w:tcBorders>
            <w:shd w:val="clear" w:color="auto" w:fill="auto"/>
            <w:vAlign w:val="center"/>
            <w:hideMark/>
          </w:tcPr>
          <w:p w14:paraId="0F0FF9D9" w14:textId="77777777" w:rsidR="008A7A88" w:rsidRPr="008A7A88" w:rsidRDefault="008A7A88" w:rsidP="008A7A88">
            <w:pPr>
              <w:jc w:val="center"/>
              <w:rPr>
                <w:sz w:val="16"/>
                <w:szCs w:val="16"/>
                <w:lang w:val="ro-MD" w:eastAsia="en-US"/>
              </w:rPr>
            </w:pPr>
            <w:r w:rsidRPr="008A7A88">
              <w:rPr>
                <w:sz w:val="16"/>
                <w:szCs w:val="16"/>
                <w:lang w:val="ro-MD" w:eastAsia="en-US"/>
              </w:rPr>
              <w:t>4</w:t>
            </w:r>
          </w:p>
        </w:tc>
        <w:tc>
          <w:tcPr>
            <w:tcW w:w="1275" w:type="dxa"/>
            <w:tcBorders>
              <w:top w:val="nil"/>
              <w:left w:val="nil"/>
              <w:bottom w:val="single" w:sz="4" w:space="0" w:color="auto"/>
              <w:right w:val="single" w:sz="4" w:space="0" w:color="auto"/>
            </w:tcBorders>
            <w:shd w:val="clear" w:color="auto" w:fill="auto"/>
            <w:vAlign w:val="center"/>
            <w:hideMark/>
          </w:tcPr>
          <w:p w14:paraId="72F0BADF" w14:textId="77777777" w:rsidR="008A7A88" w:rsidRPr="008A7A88" w:rsidRDefault="008A7A88" w:rsidP="008A7A88">
            <w:pPr>
              <w:jc w:val="center"/>
              <w:rPr>
                <w:sz w:val="16"/>
                <w:szCs w:val="16"/>
                <w:lang w:val="ro-MD" w:eastAsia="en-US"/>
              </w:rPr>
            </w:pPr>
            <w:r w:rsidRPr="008A7A88">
              <w:rPr>
                <w:sz w:val="16"/>
                <w:szCs w:val="16"/>
                <w:lang w:val="ro-MD" w:eastAsia="en-US"/>
              </w:rPr>
              <w:t>5</w:t>
            </w:r>
          </w:p>
        </w:tc>
      </w:tr>
      <w:tr w:rsidR="008A7A88" w:rsidRPr="008A7A88" w14:paraId="186DFE34" w14:textId="77777777" w:rsidTr="008A7A88">
        <w:trPr>
          <w:trHeight w:val="40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8EC4990" w14:textId="77777777" w:rsidR="008A7A88" w:rsidRPr="008A7A88" w:rsidRDefault="008A7A88" w:rsidP="008A7A88">
            <w:pPr>
              <w:jc w:val="center"/>
              <w:rPr>
                <w:sz w:val="16"/>
                <w:szCs w:val="16"/>
                <w:lang w:val="ro-MD" w:eastAsia="en-US"/>
              </w:rPr>
            </w:pPr>
            <w:r w:rsidRPr="008A7A88">
              <w:rPr>
                <w:sz w:val="16"/>
                <w:szCs w:val="1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3BCEC705" w14:textId="77777777" w:rsidR="008A7A88" w:rsidRPr="008A7A88" w:rsidRDefault="008A7A88" w:rsidP="008A7A88">
            <w:pPr>
              <w:jc w:val="center"/>
              <w:rPr>
                <w:sz w:val="16"/>
                <w:szCs w:val="16"/>
                <w:lang w:val="ro-MD" w:eastAsia="en-US"/>
              </w:rPr>
            </w:pPr>
            <w:r w:rsidRPr="008A7A88">
              <w:rPr>
                <w:sz w:val="16"/>
                <w:szCs w:val="1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06B5DD04" w14:textId="77777777" w:rsidR="008A7A88" w:rsidRPr="008A7A88" w:rsidRDefault="008A7A88" w:rsidP="008A7A88">
            <w:pPr>
              <w:jc w:val="both"/>
              <w:rPr>
                <w:b/>
                <w:bCs/>
                <w:sz w:val="26"/>
                <w:szCs w:val="26"/>
                <w:lang w:val="ro-MD" w:eastAsia="en-US"/>
              </w:rPr>
            </w:pPr>
            <w:r w:rsidRPr="008A7A88">
              <w:rPr>
                <w:b/>
                <w:bCs/>
                <w:sz w:val="26"/>
                <w:szCs w:val="26"/>
                <w:lang w:val="ro-MD" w:eastAsia="en-US"/>
              </w:rPr>
              <w:t>Cancelaria de Stat</w:t>
            </w:r>
          </w:p>
        </w:tc>
        <w:tc>
          <w:tcPr>
            <w:tcW w:w="1418" w:type="dxa"/>
            <w:tcBorders>
              <w:top w:val="nil"/>
              <w:left w:val="nil"/>
              <w:bottom w:val="single" w:sz="4" w:space="0" w:color="auto"/>
              <w:right w:val="single" w:sz="4" w:space="0" w:color="auto"/>
            </w:tcBorders>
            <w:shd w:val="clear" w:color="auto" w:fill="auto"/>
            <w:vAlign w:val="bottom"/>
            <w:hideMark/>
          </w:tcPr>
          <w:p w14:paraId="09EC9FE6" w14:textId="77777777" w:rsidR="008A7A88" w:rsidRPr="008A7A88" w:rsidRDefault="008A7A88" w:rsidP="008A7A88">
            <w:pPr>
              <w:jc w:val="right"/>
              <w:rPr>
                <w:b/>
                <w:bCs/>
                <w:sz w:val="26"/>
                <w:szCs w:val="26"/>
                <w:lang w:val="ro-MD" w:eastAsia="en-US"/>
              </w:rPr>
            </w:pPr>
            <w:r w:rsidRPr="008A7A88">
              <w:rPr>
                <w:b/>
                <w:bCs/>
                <w:sz w:val="26"/>
                <w:szCs w:val="26"/>
                <w:lang w:val="ro-MD" w:eastAsia="en-US"/>
              </w:rPr>
              <w:t>1774,0</w:t>
            </w:r>
          </w:p>
        </w:tc>
        <w:tc>
          <w:tcPr>
            <w:tcW w:w="1275" w:type="dxa"/>
            <w:tcBorders>
              <w:top w:val="nil"/>
              <w:left w:val="nil"/>
              <w:bottom w:val="single" w:sz="4" w:space="0" w:color="auto"/>
              <w:right w:val="single" w:sz="4" w:space="0" w:color="auto"/>
            </w:tcBorders>
            <w:shd w:val="clear" w:color="auto" w:fill="auto"/>
            <w:vAlign w:val="bottom"/>
            <w:hideMark/>
          </w:tcPr>
          <w:p w14:paraId="55BEEBEE" w14:textId="77777777" w:rsidR="008A7A88" w:rsidRPr="008A7A88" w:rsidRDefault="008A7A88" w:rsidP="008A7A88">
            <w:pPr>
              <w:jc w:val="right"/>
              <w:rPr>
                <w:b/>
                <w:bCs/>
                <w:sz w:val="26"/>
                <w:szCs w:val="26"/>
                <w:lang w:val="ro-MD" w:eastAsia="en-US"/>
              </w:rPr>
            </w:pPr>
            <w:r w:rsidRPr="008A7A88">
              <w:rPr>
                <w:b/>
                <w:bCs/>
                <w:sz w:val="26"/>
                <w:szCs w:val="26"/>
                <w:lang w:val="ro-MD" w:eastAsia="en-US"/>
              </w:rPr>
              <w:t>1705,0</w:t>
            </w:r>
          </w:p>
        </w:tc>
      </w:tr>
      <w:tr w:rsidR="008A7A88" w:rsidRPr="008A7A88" w14:paraId="0294151F"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hideMark/>
          </w:tcPr>
          <w:p w14:paraId="4EBDC437" w14:textId="77777777" w:rsidR="008A7A88" w:rsidRPr="008A7A88" w:rsidRDefault="008A7A88" w:rsidP="008A7A88">
            <w:pPr>
              <w:jc w:val="center"/>
              <w:rPr>
                <w:lang w:val="ro-MD" w:eastAsia="en-US"/>
              </w:rPr>
            </w:pPr>
            <w:r w:rsidRPr="008A7A88">
              <w:rPr>
                <w:lang w:val="ro-MD" w:eastAsia="en-US"/>
              </w:rPr>
              <w:t>7;</w:t>
            </w:r>
            <w:r w:rsidRPr="008A7A88">
              <w:rPr>
                <w:lang w:val="ro-MD" w:eastAsia="en-US"/>
              </w:rPr>
              <w:br/>
              <w:t>48</w:t>
            </w:r>
          </w:p>
        </w:tc>
        <w:tc>
          <w:tcPr>
            <w:tcW w:w="1126" w:type="dxa"/>
            <w:tcBorders>
              <w:top w:val="nil"/>
              <w:left w:val="nil"/>
              <w:bottom w:val="single" w:sz="4" w:space="0" w:color="auto"/>
              <w:right w:val="single" w:sz="4" w:space="0" w:color="auto"/>
            </w:tcBorders>
            <w:shd w:val="clear" w:color="auto" w:fill="auto"/>
            <w:hideMark/>
          </w:tcPr>
          <w:p w14:paraId="611D5C14" w14:textId="77777777" w:rsidR="008A7A88" w:rsidRPr="008A7A88" w:rsidRDefault="008A7A88" w:rsidP="008A7A88">
            <w:pPr>
              <w:ind w:left="-162"/>
              <w:jc w:val="center"/>
              <w:rPr>
                <w:lang w:val="ro-MD" w:eastAsia="en-US"/>
              </w:rPr>
            </w:pPr>
            <w:r w:rsidRPr="008A7A88">
              <w:rPr>
                <w:lang w:val="ro-MD" w:eastAsia="en-US"/>
              </w:rPr>
              <w:t>04.03.22;</w:t>
            </w:r>
          </w:p>
          <w:p w14:paraId="3E624CE6" w14:textId="77777777" w:rsidR="008A7A88" w:rsidRPr="008A7A88" w:rsidRDefault="008A7A88" w:rsidP="008A7A88">
            <w:pPr>
              <w:ind w:left="-162"/>
              <w:jc w:val="center"/>
              <w:rPr>
                <w:lang w:val="ro-MD" w:eastAsia="en-US"/>
              </w:rPr>
            </w:pPr>
            <w:r w:rsidRPr="008A7A88">
              <w:rPr>
                <w:lang w:val="ro-MD" w:eastAsia="en-US"/>
              </w:rPr>
              <w:t xml:space="preserve"> 22.11.22</w:t>
            </w:r>
          </w:p>
        </w:tc>
        <w:tc>
          <w:tcPr>
            <w:tcW w:w="4485" w:type="dxa"/>
            <w:tcBorders>
              <w:top w:val="nil"/>
              <w:left w:val="nil"/>
              <w:bottom w:val="single" w:sz="4" w:space="0" w:color="auto"/>
              <w:right w:val="single" w:sz="4" w:space="0" w:color="auto"/>
            </w:tcBorders>
            <w:shd w:val="clear" w:color="auto" w:fill="auto"/>
            <w:vAlign w:val="center"/>
            <w:hideMark/>
          </w:tcPr>
          <w:p w14:paraId="5C2CE107" w14:textId="77777777" w:rsidR="008A7A88" w:rsidRPr="008A7A88" w:rsidRDefault="008A7A88" w:rsidP="008A7A88">
            <w:pPr>
              <w:jc w:val="both"/>
              <w:rPr>
                <w:lang w:val="ro-MD" w:eastAsia="en-US"/>
              </w:rPr>
            </w:pPr>
            <w:r w:rsidRPr="008A7A88">
              <w:rPr>
                <w:lang w:val="ro-MD" w:eastAsia="en-US"/>
              </w:rPr>
              <w:t>Pentru gestionarea crizei refugiaților din Ucraina.</w:t>
            </w:r>
          </w:p>
        </w:tc>
        <w:tc>
          <w:tcPr>
            <w:tcW w:w="1418" w:type="dxa"/>
            <w:tcBorders>
              <w:top w:val="nil"/>
              <w:left w:val="nil"/>
              <w:bottom w:val="single" w:sz="4" w:space="0" w:color="auto"/>
              <w:right w:val="single" w:sz="4" w:space="0" w:color="auto"/>
            </w:tcBorders>
            <w:shd w:val="clear" w:color="auto" w:fill="auto"/>
            <w:vAlign w:val="bottom"/>
            <w:hideMark/>
          </w:tcPr>
          <w:p w14:paraId="40C1C2B4" w14:textId="77777777" w:rsidR="008A7A88" w:rsidRPr="008A7A88" w:rsidRDefault="008A7A88" w:rsidP="008A7A88">
            <w:pPr>
              <w:jc w:val="right"/>
              <w:rPr>
                <w:lang w:val="ro-MD" w:eastAsia="en-US"/>
              </w:rPr>
            </w:pPr>
            <w:r w:rsidRPr="008A7A88">
              <w:rPr>
                <w:lang w:val="ro-MD" w:eastAsia="en-US"/>
              </w:rPr>
              <w:t>1774,0</w:t>
            </w:r>
          </w:p>
        </w:tc>
        <w:tc>
          <w:tcPr>
            <w:tcW w:w="1275" w:type="dxa"/>
            <w:tcBorders>
              <w:top w:val="nil"/>
              <w:left w:val="nil"/>
              <w:bottom w:val="single" w:sz="4" w:space="0" w:color="auto"/>
              <w:right w:val="single" w:sz="4" w:space="0" w:color="auto"/>
            </w:tcBorders>
            <w:shd w:val="clear" w:color="auto" w:fill="auto"/>
            <w:vAlign w:val="bottom"/>
            <w:hideMark/>
          </w:tcPr>
          <w:p w14:paraId="64574237" w14:textId="77777777" w:rsidR="008A7A88" w:rsidRPr="008A7A88" w:rsidRDefault="008A7A88" w:rsidP="008A7A88">
            <w:pPr>
              <w:jc w:val="right"/>
              <w:rPr>
                <w:lang w:val="ro-MD" w:eastAsia="en-US"/>
              </w:rPr>
            </w:pPr>
            <w:r w:rsidRPr="008A7A88">
              <w:rPr>
                <w:lang w:val="ro-MD" w:eastAsia="en-US"/>
              </w:rPr>
              <w:t>1705,0</w:t>
            </w:r>
          </w:p>
        </w:tc>
      </w:tr>
      <w:tr w:rsidR="008A7A88" w:rsidRPr="008A7A88" w14:paraId="20896CC2" w14:textId="77777777" w:rsidTr="008A7A88">
        <w:trPr>
          <w:trHeight w:val="3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5FAF146" w14:textId="77777777" w:rsidR="008A7A88" w:rsidRPr="008A7A88" w:rsidRDefault="008A7A88" w:rsidP="008A7A88">
            <w:pPr>
              <w:jc w:val="center"/>
              <w:rPr>
                <w:lang w:val="ro-MD" w:eastAsia="en-US"/>
              </w:rPr>
            </w:pPr>
            <w:r w:rsidRPr="008A7A88">
              <w:rPr>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0706C7F4" w14:textId="77777777" w:rsidR="008A7A88" w:rsidRPr="008A7A88" w:rsidRDefault="008A7A88" w:rsidP="008A7A88">
            <w:pPr>
              <w:jc w:val="center"/>
              <w:rPr>
                <w:lang w:val="ro-MD" w:eastAsia="en-US"/>
              </w:rPr>
            </w:pPr>
            <w:r w:rsidRPr="008A7A88">
              <w:rPr>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2A31849E" w14:textId="77777777" w:rsidR="008A7A88" w:rsidRPr="008A7A88" w:rsidRDefault="008A7A88" w:rsidP="008A7A88">
            <w:pPr>
              <w:jc w:val="both"/>
              <w:rPr>
                <w:b/>
                <w:bCs/>
                <w:sz w:val="26"/>
                <w:szCs w:val="26"/>
                <w:lang w:val="ro-MD" w:eastAsia="en-US"/>
              </w:rPr>
            </w:pPr>
            <w:r w:rsidRPr="008A7A88">
              <w:rPr>
                <w:b/>
                <w:bCs/>
                <w:sz w:val="26"/>
                <w:szCs w:val="26"/>
                <w:lang w:val="ro-MD" w:eastAsia="en-US"/>
              </w:rPr>
              <w:t>Ministerul Justiției</w:t>
            </w:r>
          </w:p>
        </w:tc>
        <w:tc>
          <w:tcPr>
            <w:tcW w:w="1418" w:type="dxa"/>
            <w:tcBorders>
              <w:top w:val="nil"/>
              <w:left w:val="nil"/>
              <w:bottom w:val="single" w:sz="4" w:space="0" w:color="auto"/>
              <w:right w:val="single" w:sz="4" w:space="0" w:color="auto"/>
            </w:tcBorders>
            <w:shd w:val="clear" w:color="auto" w:fill="auto"/>
            <w:vAlign w:val="bottom"/>
            <w:hideMark/>
          </w:tcPr>
          <w:p w14:paraId="48B979B1" w14:textId="77777777" w:rsidR="008A7A88" w:rsidRPr="008A7A88" w:rsidRDefault="008A7A88" w:rsidP="008A7A88">
            <w:pPr>
              <w:jc w:val="right"/>
              <w:rPr>
                <w:b/>
                <w:bCs/>
                <w:lang w:val="ro-MD" w:eastAsia="en-US"/>
              </w:rPr>
            </w:pPr>
            <w:r w:rsidRPr="008A7A88">
              <w:rPr>
                <w:b/>
                <w:bCs/>
                <w:lang w:val="ro-MD" w:eastAsia="en-US"/>
              </w:rPr>
              <w:t>144,0</w:t>
            </w:r>
          </w:p>
        </w:tc>
        <w:tc>
          <w:tcPr>
            <w:tcW w:w="1275" w:type="dxa"/>
            <w:tcBorders>
              <w:top w:val="nil"/>
              <w:left w:val="nil"/>
              <w:bottom w:val="single" w:sz="4" w:space="0" w:color="auto"/>
              <w:right w:val="single" w:sz="4" w:space="0" w:color="auto"/>
            </w:tcBorders>
            <w:shd w:val="clear" w:color="auto" w:fill="auto"/>
            <w:vAlign w:val="bottom"/>
            <w:hideMark/>
          </w:tcPr>
          <w:p w14:paraId="0E7E5B83" w14:textId="77777777" w:rsidR="008A7A88" w:rsidRPr="008A7A88" w:rsidRDefault="008A7A88" w:rsidP="008A7A88">
            <w:pPr>
              <w:jc w:val="right"/>
              <w:rPr>
                <w:b/>
                <w:bCs/>
                <w:lang w:val="ro-MD" w:eastAsia="en-US"/>
              </w:rPr>
            </w:pPr>
            <w:r w:rsidRPr="008A7A88">
              <w:rPr>
                <w:b/>
                <w:bCs/>
                <w:lang w:val="ro-MD" w:eastAsia="en-US"/>
              </w:rPr>
              <w:t>144,0</w:t>
            </w:r>
          </w:p>
        </w:tc>
      </w:tr>
      <w:tr w:rsidR="008A7A88" w:rsidRPr="008A7A88" w14:paraId="48C7AFD3"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31E22D8"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462BA68A" w14:textId="77777777" w:rsidR="008A7A88" w:rsidRPr="008A7A88" w:rsidRDefault="008A7A88" w:rsidP="008A7A88">
            <w:pPr>
              <w:jc w:val="center"/>
              <w:rPr>
                <w:lang w:val="ro-MD" w:eastAsia="en-US"/>
              </w:rPr>
            </w:pPr>
            <w:r w:rsidRPr="008A7A88">
              <w:rPr>
                <w:lang w:val="ro-MD" w:eastAsia="en-US"/>
              </w:rPr>
              <w:t>09.11.22</w:t>
            </w:r>
          </w:p>
        </w:tc>
        <w:tc>
          <w:tcPr>
            <w:tcW w:w="4485" w:type="dxa"/>
            <w:tcBorders>
              <w:top w:val="nil"/>
              <w:left w:val="nil"/>
              <w:bottom w:val="single" w:sz="4" w:space="0" w:color="auto"/>
              <w:right w:val="single" w:sz="4" w:space="0" w:color="auto"/>
            </w:tcBorders>
            <w:shd w:val="clear" w:color="auto" w:fill="auto"/>
            <w:vAlign w:val="center"/>
            <w:hideMark/>
          </w:tcPr>
          <w:p w14:paraId="13A0CF75" w14:textId="77777777" w:rsidR="008A7A88" w:rsidRPr="008A7A88" w:rsidRDefault="008A7A88" w:rsidP="008A7A88">
            <w:pPr>
              <w:jc w:val="both"/>
              <w:rPr>
                <w:lang w:val="ro-MD" w:eastAsia="en-US"/>
              </w:rPr>
            </w:pPr>
            <w:r w:rsidRPr="008A7A88">
              <w:rPr>
                <w:lang w:val="ro-MD" w:eastAsia="en-US"/>
              </w:rPr>
              <w:t>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1B436E62" w14:textId="77777777" w:rsidR="008A7A88" w:rsidRPr="008A7A88" w:rsidRDefault="008A7A88" w:rsidP="008A7A88">
            <w:pPr>
              <w:jc w:val="right"/>
              <w:rPr>
                <w:lang w:val="ro-MD" w:eastAsia="en-US"/>
              </w:rPr>
            </w:pPr>
            <w:r w:rsidRPr="008A7A88">
              <w:rPr>
                <w:lang w:val="ro-MD" w:eastAsia="en-US"/>
              </w:rPr>
              <w:t>144,0</w:t>
            </w:r>
          </w:p>
        </w:tc>
        <w:tc>
          <w:tcPr>
            <w:tcW w:w="1275" w:type="dxa"/>
            <w:tcBorders>
              <w:top w:val="nil"/>
              <w:left w:val="nil"/>
              <w:bottom w:val="single" w:sz="4" w:space="0" w:color="auto"/>
              <w:right w:val="single" w:sz="4" w:space="0" w:color="auto"/>
            </w:tcBorders>
            <w:shd w:val="clear" w:color="auto" w:fill="auto"/>
            <w:vAlign w:val="bottom"/>
            <w:hideMark/>
          </w:tcPr>
          <w:p w14:paraId="04EE65E5" w14:textId="77777777" w:rsidR="008A7A88" w:rsidRPr="008A7A88" w:rsidRDefault="008A7A88" w:rsidP="008A7A88">
            <w:pPr>
              <w:jc w:val="right"/>
              <w:rPr>
                <w:lang w:val="ro-MD" w:eastAsia="en-US"/>
              </w:rPr>
            </w:pPr>
            <w:r w:rsidRPr="008A7A88">
              <w:rPr>
                <w:lang w:val="ro-MD" w:eastAsia="en-US"/>
              </w:rPr>
              <w:t>144,0</w:t>
            </w:r>
          </w:p>
        </w:tc>
      </w:tr>
      <w:tr w:rsidR="008A7A88" w:rsidRPr="008A7A88" w14:paraId="307329E6" w14:textId="77777777" w:rsidTr="008A7A88">
        <w:trPr>
          <w:trHeight w:val="3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FB0FCE2" w14:textId="77777777" w:rsidR="008A7A88" w:rsidRPr="008A7A88" w:rsidRDefault="008A7A88" w:rsidP="008A7A88">
            <w:pPr>
              <w:jc w:val="center"/>
              <w:rPr>
                <w:sz w:val="16"/>
                <w:szCs w:val="16"/>
                <w:lang w:val="ro-MD" w:eastAsia="en-US"/>
              </w:rPr>
            </w:pPr>
            <w:r w:rsidRPr="008A7A88">
              <w:rPr>
                <w:sz w:val="16"/>
                <w:szCs w:val="1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33E22BAA" w14:textId="77777777" w:rsidR="008A7A88" w:rsidRPr="008A7A88" w:rsidRDefault="008A7A88" w:rsidP="008A7A88">
            <w:pPr>
              <w:jc w:val="center"/>
              <w:rPr>
                <w:sz w:val="16"/>
                <w:szCs w:val="16"/>
                <w:lang w:val="ro-MD" w:eastAsia="en-US"/>
              </w:rPr>
            </w:pPr>
            <w:r w:rsidRPr="008A7A88">
              <w:rPr>
                <w:sz w:val="16"/>
                <w:szCs w:val="1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06B1F021" w14:textId="77777777" w:rsidR="008A7A88" w:rsidRPr="008A7A88" w:rsidRDefault="008A7A88" w:rsidP="008A7A88">
            <w:pPr>
              <w:jc w:val="both"/>
              <w:rPr>
                <w:b/>
                <w:bCs/>
                <w:sz w:val="26"/>
                <w:szCs w:val="26"/>
                <w:lang w:val="ro-MD" w:eastAsia="en-US"/>
              </w:rPr>
            </w:pPr>
            <w:r w:rsidRPr="008A7A88">
              <w:rPr>
                <w:b/>
                <w:bCs/>
                <w:sz w:val="26"/>
                <w:szCs w:val="26"/>
                <w:lang w:val="ro-MD" w:eastAsia="en-US"/>
              </w:rPr>
              <w:t>Ministerul Afacerilor Interne</w:t>
            </w:r>
          </w:p>
        </w:tc>
        <w:tc>
          <w:tcPr>
            <w:tcW w:w="1418" w:type="dxa"/>
            <w:tcBorders>
              <w:top w:val="nil"/>
              <w:left w:val="nil"/>
              <w:bottom w:val="single" w:sz="4" w:space="0" w:color="auto"/>
              <w:right w:val="single" w:sz="4" w:space="0" w:color="auto"/>
            </w:tcBorders>
            <w:shd w:val="clear" w:color="auto" w:fill="auto"/>
            <w:vAlign w:val="center"/>
            <w:hideMark/>
          </w:tcPr>
          <w:p w14:paraId="7355CD85" w14:textId="77777777" w:rsidR="008A7A88" w:rsidRPr="008A7A88" w:rsidRDefault="008A7A88" w:rsidP="008A7A88">
            <w:pPr>
              <w:jc w:val="right"/>
              <w:rPr>
                <w:b/>
                <w:bCs/>
                <w:sz w:val="26"/>
                <w:szCs w:val="26"/>
                <w:lang w:val="ro-MD" w:eastAsia="en-US"/>
              </w:rPr>
            </w:pPr>
            <w:r w:rsidRPr="008A7A88">
              <w:rPr>
                <w:b/>
                <w:bCs/>
                <w:sz w:val="26"/>
                <w:szCs w:val="26"/>
                <w:lang w:val="ro-MD" w:eastAsia="en-US"/>
              </w:rPr>
              <w:t>338808,0</w:t>
            </w:r>
          </w:p>
        </w:tc>
        <w:tc>
          <w:tcPr>
            <w:tcW w:w="1275" w:type="dxa"/>
            <w:tcBorders>
              <w:top w:val="nil"/>
              <w:left w:val="nil"/>
              <w:bottom w:val="single" w:sz="4" w:space="0" w:color="auto"/>
              <w:right w:val="single" w:sz="4" w:space="0" w:color="auto"/>
            </w:tcBorders>
            <w:shd w:val="clear" w:color="auto" w:fill="auto"/>
            <w:vAlign w:val="center"/>
            <w:hideMark/>
          </w:tcPr>
          <w:p w14:paraId="3DBA559C" w14:textId="77777777" w:rsidR="008A7A88" w:rsidRPr="008A7A88" w:rsidRDefault="008A7A88" w:rsidP="008A7A88">
            <w:pPr>
              <w:jc w:val="right"/>
              <w:rPr>
                <w:b/>
                <w:bCs/>
                <w:sz w:val="26"/>
                <w:szCs w:val="26"/>
                <w:lang w:val="ro-MD" w:eastAsia="en-US"/>
              </w:rPr>
            </w:pPr>
            <w:r w:rsidRPr="008A7A88">
              <w:rPr>
                <w:b/>
                <w:bCs/>
                <w:sz w:val="26"/>
                <w:szCs w:val="26"/>
                <w:lang w:val="ro-MD" w:eastAsia="en-US"/>
              </w:rPr>
              <w:t>337243,4</w:t>
            </w:r>
          </w:p>
        </w:tc>
      </w:tr>
      <w:tr w:rsidR="008A7A88" w:rsidRPr="008A7A88" w14:paraId="6C0A5414"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D1B296E" w14:textId="77777777" w:rsidR="008A7A88" w:rsidRPr="008A7A88" w:rsidRDefault="008A7A88" w:rsidP="008A7A88">
            <w:pPr>
              <w:jc w:val="center"/>
              <w:rPr>
                <w:lang w:val="ro-MD" w:eastAsia="en-US"/>
              </w:rPr>
            </w:pPr>
            <w:r w:rsidRPr="008A7A88">
              <w:rPr>
                <w:lang w:val="ro-MD" w:eastAsia="en-US"/>
              </w:rPr>
              <w:t>1</w:t>
            </w:r>
          </w:p>
        </w:tc>
        <w:tc>
          <w:tcPr>
            <w:tcW w:w="1126" w:type="dxa"/>
            <w:tcBorders>
              <w:top w:val="nil"/>
              <w:left w:val="nil"/>
              <w:bottom w:val="single" w:sz="4" w:space="0" w:color="auto"/>
              <w:right w:val="single" w:sz="4" w:space="0" w:color="auto"/>
            </w:tcBorders>
            <w:shd w:val="clear" w:color="auto" w:fill="auto"/>
            <w:vAlign w:val="center"/>
            <w:hideMark/>
          </w:tcPr>
          <w:p w14:paraId="261148BD" w14:textId="77777777" w:rsidR="008A7A88" w:rsidRPr="008A7A88" w:rsidRDefault="008A7A88" w:rsidP="008A7A88">
            <w:pPr>
              <w:jc w:val="center"/>
              <w:rPr>
                <w:lang w:val="ro-MD" w:eastAsia="en-US"/>
              </w:rPr>
            </w:pPr>
            <w:r w:rsidRPr="008A7A88">
              <w:rPr>
                <w:lang w:val="ro-MD" w:eastAsia="en-US"/>
              </w:rPr>
              <w:t>24.02.22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0204418" w14:textId="77777777" w:rsidR="008A7A88" w:rsidRPr="008A7A88" w:rsidRDefault="008A7A88" w:rsidP="008A7A88">
            <w:pPr>
              <w:jc w:val="both"/>
              <w:rPr>
                <w:lang w:val="ro-MD" w:eastAsia="en-US"/>
              </w:rPr>
            </w:pPr>
            <w:r w:rsidRPr="008A7A88">
              <w:rPr>
                <w:lang w:val="ro-MD" w:eastAsia="en-US"/>
              </w:rPr>
              <w:t>Agenției Rezerve Materiale, costul bunurilor materiale eliberate cu titlu de deblocare din rezervele de mobilizare, pentru completarea rezervelor de stat și de mobilizare.</w:t>
            </w:r>
          </w:p>
        </w:tc>
        <w:tc>
          <w:tcPr>
            <w:tcW w:w="1418" w:type="dxa"/>
            <w:tcBorders>
              <w:top w:val="nil"/>
              <w:left w:val="nil"/>
              <w:bottom w:val="single" w:sz="4" w:space="0" w:color="auto"/>
              <w:right w:val="single" w:sz="4" w:space="0" w:color="auto"/>
            </w:tcBorders>
            <w:shd w:val="clear" w:color="auto" w:fill="auto"/>
            <w:vAlign w:val="bottom"/>
            <w:hideMark/>
          </w:tcPr>
          <w:p w14:paraId="70E1007E" w14:textId="77777777" w:rsidR="008A7A88" w:rsidRPr="008A7A88" w:rsidRDefault="008A7A88" w:rsidP="008A7A88">
            <w:pPr>
              <w:jc w:val="right"/>
              <w:rPr>
                <w:lang w:val="ro-MD" w:eastAsia="en-US"/>
              </w:rPr>
            </w:pPr>
            <w:r w:rsidRPr="008A7A88">
              <w:rPr>
                <w:lang w:val="ro-MD" w:eastAsia="en-US"/>
              </w:rPr>
              <w:t>2455,4</w:t>
            </w:r>
          </w:p>
        </w:tc>
        <w:tc>
          <w:tcPr>
            <w:tcW w:w="1275" w:type="dxa"/>
            <w:tcBorders>
              <w:top w:val="nil"/>
              <w:left w:val="nil"/>
              <w:bottom w:val="single" w:sz="4" w:space="0" w:color="auto"/>
              <w:right w:val="single" w:sz="4" w:space="0" w:color="auto"/>
            </w:tcBorders>
            <w:shd w:val="clear" w:color="auto" w:fill="auto"/>
            <w:vAlign w:val="bottom"/>
            <w:hideMark/>
          </w:tcPr>
          <w:p w14:paraId="02DCCF53" w14:textId="77777777" w:rsidR="008A7A88" w:rsidRPr="008A7A88" w:rsidRDefault="008A7A88" w:rsidP="008A7A88">
            <w:pPr>
              <w:jc w:val="right"/>
              <w:rPr>
                <w:lang w:val="ro-MD" w:eastAsia="en-US"/>
              </w:rPr>
            </w:pPr>
            <w:r w:rsidRPr="008A7A88">
              <w:rPr>
                <w:lang w:val="ro-MD" w:eastAsia="en-US"/>
              </w:rPr>
              <w:t>2455,4</w:t>
            </w:r>
          </w:p>
        </w:tc>
      </w:tr>
      <w:tr w:rsidR="008A7A88" w:rsidRPr="008A7A88" w14:paraId="6A2BBA25" w14:textId="77777777" w:rsidTr="008A7A88">
        <w:trPr>
          <w:trHeight w:val="90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348748F" w14:textId="77777777" w:rsidR="008A7A88" w:rsidRPr="008A7A88" w:rsidRDefault="008A7A88" w:rsidP="008A7A88">
            <w:pPr>
              <w:jc w:val="center"/>
              <w:rPr>
                <w:lang w:val="ro-MD" w:eastAsia="en-US"/>
              </w:rPr>
            </w:pPr>
            <w:r w:rsidRPr="008A7A88">
              <w:rPr>
                <w:lang w:val="ro-MD" w:eastAsia="en-US"/>
              </w:rPr>
              <w:t>157</w:t>
            </w:r>
          </w:p>
        </w:tc>
        <w:tc>
          <w:tcPr>
            <w:tcW w:w="1126" w:type="dxa"/>
            <w:tcBorders>
              <w:top w:val="nil"/>
              <w:left w:val="nil"/>
              <w:bottom w:val="single" w:sz="4" w:space="0" w:color="auto"/>
              <w:right w:val="single" w:sz="4" w:space="0" w:color="auto"/>
            </w:tcBorders>
            <w:shd w:val="clear" w:color="auto" w:fill="auto"/>
            <w:vAlign w:val="center"/>
            <w:hideMark/>
          </w:tcPr>
          <w:p w14:paraId="6DAC7514" w14:textId="77777777" w:rsidR="008A7A88" w:rsidRPr="008A7A88" w:rsidRDefault="008A7A88" w:rsidP="008A7A88">
            <w:pPr>
              <w:jc w:val="center"/>
              <w:rPr>
                <w:lang w:val="ro-MD" w:eastAsia="en-US"/>
              </w:rPr>
            </w:pPr>
            <w:r w:rsidRPr="008A7A88">
              <w:rPr>
                <w:lang w:val="ro-MD" w:eastAsia="en-US"/>
              </w:rPr>
              <w:t>09.03.22</w:t>
            </w:r>
          </w:p>
        </w:tc>
        <w:tc>
          <w:tcPr>
            <w:tcW w:w="4485" w:type="dxa"/>
            <w:vMerge/>
            <w:tcBorders>
              <w:top w:val="nil"/>
              <w:left w:val="single" w:sz="4" w:space="0" w:color="auto"/>
              <w:bottom w:val="single" w:sz="4" w:space="0" w:color="000000"/>
              <w:right w:val="single" w:sz="4" w:space="0" w:color="auto"/>
            </w:tcBorders>
            <w:vAlign w:val="center"/>
            <w:hideMark/>
          </w:tcPr>
          <w:p w14:paraId="0C14660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59A9B12" w14:textId="77777777" w:rsidR="008A7A88" w:rsidRPr="008A7A88" w:rsidRDefault="008A7A88" w:rsidP="008A7A88">
            <w:pPr>
              <w:jc w:val="right"/>
              <w:rPr>
                <w:lang w:val="ro-MD" w:eastAsia="en-US"/>
              </w:rPr>
            </w:pPr>
            <w:r w:rsidRPr="008A7A88">
              <w:rPr>
                <w:lang w:val="ro-MD" w:eastAsia="en-US"/>
              </w:rPr>
              <w:t>1325,0</w:t>
            </w:r>
          </w:p>
        </w:tc>
        <w:tc>
          <w:tcPr>
            <w:tcW w:w="1275" w:type="dxa"/>
            <w:tcBorders>
              <w:top w:val="nil"/>
              <w:left w:val="nil"/>
              <w:bottom w:val="single" w:sz="4" w:space="0" w:color="auto"/>
              <w:right w:val="single" w:sz="4" w:space="0" w:color="auto"/>
            </w:tcBorders>
            <w:shd w:val="clear" w:color="auto" w:fill="auto"/>
            <w:vAlign w:val="bottom"/>
            <w:hideMark/>
          </w:tcPr>
          <w:p w14:paraId="173BBF6F" w14:textId="77777777" w:rsidR="008A7A88" w:rsidRPr="008A7A88" w:rsidRDefault="008A7A88" w:rsidP="008A7A88">
            <w:pPr>
              <w:jc w:val="right"/>
              <w:rPr>
                <w:lang w:val="ro-MD" w:eastAsia="en-US"/>
              </w:rPr>
            </w:pPr>
            <w:r w:rsidRPr="008A7A88">
              <w:rPr>
                <w:lang w:val="ro-MD" w:eastAsia="en-US"/>
              </w:rPr>
              <w:t>1325,0</w:t>
            </w:r>
          </w:p>
        </w:tc>
      </w:tr>
      <w:tr w:rsidR="008A7A88" w:rsidRPr="008A7A88" w14:paraId="1635270C"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A911FD1" w14:textId="77777777" w:rsidR="008A7A88" w:rsidRPr="008A7A88" w:rsidRDefault="008A7A88" w:rsidP="008A7A88">
            <w:pPr>
              <w:jc w:val="center"/>
              <w:rPr>
                <w:lang w:val="ro-MD" w:eastAsia="en-US"/>
              </w:rPr>
            </w:pPr>
            <w:r w:rsidRPr="008A7A88">
              <w:rPr>
                <w:lang w:val="ro-MD" w:eastAsia="en-US"/>
              </w:rPr>
              <w:t>3;   30</w:t>
            </w:r>
          </w:p>
        </w:tc>
        <w:tc>
          <w:tcPr>
            <w:tcW w:w="1126" w:type="dxa"/>
            <w:tcBorders>
              <w:top w:val="nil"/>
              <w:left w:val="nil"/>
              <w:bottom w:val="single" w:sz="4" w:space="0" w:color="auto"/>
              <w:right w:val="single" w:sz="4" w:space="0" w:color="auto"/>
            </w:tcBorders>
            <w:shd w:val="clear" w:color="auto" w:fill="auto"/>
            <w:vAlign w:val="center"/>
            <w:hideMark/>
          </w:tcPr>
          <w:p w14:paraId="1C7E70DE" w14:textId="77777777" w:rsidR="008A7A88" w:rsidRPr="008A7A88" w:rsidRDefault="008A7A88" w:rsidP="008A7A88">
            <w:pPr>
              <w:jc w:val="center"/>
              <w:rPr>
                <w:lang w:val="ro-MD" w:eastAsia="en-US"/>
              </w:rPr>
            </w:pPr>
            <w:r w:rsidRPr="008A7A88">
              <w:rPr>
                <w:lang w:val="ro-MD" w:eastAsia="en-US"/>
              </w:rPr>
              <w:t>27.02.22; 13.07.22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39BCA341" w14:textId="77777777" w:rsidR="008A7A88" w:rsidRPr="008A7A88" w:rsidRDefault="008A7A88" w:rsidP="008A7A88">
            <w:pPr>
              <w:jc w:val="both"/>
              <w:rPr>
                <w:lang w:val="ro-MD" w:eastAsia="en-US"/>
              </w:rPr>
            </w:pPr>
            <w:r w:rsidRPr="008A7A88">
              <w:rPr>
                <w:lang w:val="ro-MD" w:eastAsia="en-US"/>
              </w:rPr>
              <w:t>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14CFCDB5" w14:textId="77777777" w:rsidR="008A7A88" w:rsidRPr="008A7A88" w:rsidRDefault="008A7A88" w:rsidP="008A7A88">
            <w:pPr>
              <w:jc w:val="right"/>
              <w:rPr>
                <w:lang w:val="ro-MD" w:eastAsia="en-US"/>
              </w:rPr>
            </w:pPr>
            <w:r w:rsidRPr="008A7A88">
              <w:rPr>
                <w:lang w:val="ro-MD" w:eastAsia="en-US"/>
              </w:rPr>
              <w:t>127500,0</w:t>
            </w:r>
          </w:p>
        </w:tc>
        <w:tc>
          <w:tcPr>
            <w:tcW w:w="1275" w:type="dxa"/>
            <w:tcBorders>
              <w:top w:val="nil"/>
              <w:left w:val="nil"/>
              <w:bottom w:val="single" w:sz="4" w:space="0" w:color="auto"/>
              <w:right w:val="single" w:sz="4" w:space="0" w:color="auto"/>
            </w:tcBorders>
            <w:shd w:val="clear" w:color="auto" w:fill="auto"/>
            <w:vAlign w:val="bottom"/>
            <w:hideMark/>
          </w:tcPr>
          <w:p w14:paraId="03134B1C" w14:textId="77777777" w:rsidR="008A7A88" w:rsidRPr="008A7A88" w:rsidRDefault="008A7A88" w:rsidP="008A7A88">
            <w:pPr>
              <w:jc w:val="right"/>
              <w:rPr>
                <w:lang w:val="ro-MD" w:eastAsia="en-US"/>
              </w:rPr>
            </w:pPr>
            <w:r w:rsidRPr="008A7A88">
              <w:rPr>
                <w:lang w:val="ro-MD" w:eastAsia="en-US"/>
              </w:rPr>
              <w:t>127474,4</w:t>
            </w:r>
          </w:p>
        </w:tc>
      </w:tr>
      <w:tr w:rsidR="008A7A88" w:rsidRPr="008A7A88" w14:paraId="2C82C7AF"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027C1D8" w14:textId="77777777" w:rsidR="008A7A88" w:rsidRPr="008A7A88" w:rsidRDefault="008A7A88" w:rsidP="008A7A88">
            <w:pPr>
              <w:jc w:val="center"/>
              <w:rPr>
                <w:lang w:val="ro-MD" w:eastAsia="en-US"/>
              </w:rPr>
            </w:pPr>
            <w:r w:rsidRPr="008A7A88">
              <w:rPr>
                <w:lang w:val="ro-MD" w:eastAsia="en-US"/>
              </w:rPr>
              <w:t>30</w:t>
            </w:r>
          </w:p>
        </w:tc>
        <w:tc>
          <w:tcPr>
            <w:tcW w:w="1126" w:type="dxa"/>
            <w:tcBorders>
              <w:top w:val="nil"/>
              <w:left w:val="nil"/>
              <w:bottom w:val="single" w:sz="4" w:space="0" w:color="auto"/>
              <w:right w:val="single" w:sz="4" w:space="0" w:color="auto"/>
            </w:tcBorders>
            <w:shd w:val="clear" w:color="auto" w:fill="auto"/>
            <w:vAlign w:val="center"/>
            <w:hideMark/>
          </w:tcPr>
          <w:p w14:paraId="604434B6" w14:textId="77777777" w:rsidR="008A7A88" w:rsidRPr="008A7A88" w:rsidRDefault="008A7A88" w:rsidP="008A7A88">
            <w:pPr>
              <w:jc w:val="center"/>
              <w:rPr>
                <w:lang w:val="ro-MD" w:eastAsia="en-US"/>
              </w:rPr>
            </w:pPr>
            <w:r w:rsidRPr="008A7A88">
              <w:rPr>
                <w:lang w:val="ro-MD" w:eastAsia="en-US"/>
              </w:rPr>
              <w:t>13.07.22</w:t>
            </w:r>
          </w:p>
        </w:tc>
        <w:tc>
          <w:tcPr>
            <w:tcW w:w="4485" w:type="dxa"/>
            <w:vMerge/>
            <w:tcBorders>
              <w:top w:val="nil"/>
              <w:left w:val="single" w:sz="4" w:space="0" w:color="auto"/>
              <w:bottom w:val="single" w:sz="4" w:space="0" w:color="000000"/>
              <w:right w:val="single" w:sz="4" w:space="0" w:color="auto"/>
            </w:tcBorders>
            <w:vAlign w:val="center"/>
            <w:hideMark/>
          </w:tcPr>
          <w:p w14:paraId="33A721A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DC1EC77" w14:textId="77777777" w:rsidR="008A7A88" w:rsidRPr="008A7A88" w:rsidRDefault="008A7A88" w:rsidP="008A7A88">
            <w:pPr>
              <w:jc w:val="right"/>
              <w:rPr>
                <w:lang w:val="ro-MD" w:eastAsia="en-US"/>
              </w:rPr>
            </w:pPr>
            <w:r w:rsidRPr="008A7A88">
              <w:rPr>
                <w:lang w:val="ro-MD" w:eastAsia="en-US"/>
              </w:rPr>
              <w:t>97700,0</w:t>
            </w:r>
          </w:p>
        </w:tc>
        <w:tc>
          <w:tcPr>
            <w:tcW w:w="1275" w:type="dxa"/>
            <w:tcBorders>
              <w:top w:val="nil"/>
              <w:left w:val="nil"/>
              <w:bottom w:val="single" w:sz="4" w:space="0" w:color="auto"/>
              <w:right w:val="single" w:sz="4" w:space="0" w:color="auto"/>
            </w:tcBorders>
            <w:shd w:val="clear" w:color="auto" w:fill="auto"/>
            <w:vAlign w:val="bottom"/>
            <w:hideMark/>
          </w:tcPr>
          <w:p w14:paraId="039955F2" w14:textId="77777777" w:rsidR="008A7A88" w:rsidRPr="008A7A88" w:rsidRDefault="008A7A88" w:rsidP="008A7A88">
            <w:pPr>
              <w:jc w:val="right"/>
              <w:rPr>
                <w:lang w:val="ro-MD" w:eastAsia="en-US"/>
              </w:rPr>
            </w:pPr>
            <w:r w:rsidRPr="008A7A88">
              <w:rPr>
                <w:lang w:val="ro-MD" w:eastAsia="en-US"/>
              </w:rPr>
              <w:t>97588,6</w:t>
            </w:r>
          </w:p>
        </w:tc>
      </w:tr>
      <w:tr w:rsidR="008A7A88" w:rsidRPr="008A7A88" w14:paraId="394C07A5" w14:textId="77777777" w:rsidTr="008A7A88">
        <w:trPr>
          <w:trHeight w:val="37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03342D7" w14:textId="77777777" w:rsidR="008A7A88" w:rsidRPr="008A7A88" w:rsidRDefault="008A7A88" w:rsidP="008A7A88">
            <w:pPr>
              <w:jc w:val="center"/>
              <w:rPr>
                <w:lang w:val="ro-MD" w:eastAsia="en-US"/>
              </w:rPr>
            </w:pPr>
            <w:r w:rsidRPr="008A7A88">
              <w:rPr>
                <w:lang w:val="ro-MD" w:eastAsia="en-US"/>
              </w:rPr>
              <w:t>43</w:t>
            </w:r>
          </w:p>
        </w:tc>
        <w:tc>
          <w:tcPr>
            <w:tcW w:w="1126" w:type="dxa"/>
            <w:tcBorders>
              <w:top w:val="nil"/>
              <w:left w:val="nil"/>
              <w:bottom w:val="single" w:sz="4" w:space="0" w:color="auto"/>
              <w:right w:val="single" w:sz="4" w:space="0" w:color="auto"/>
            </w:tcBorders>
            <w:shd w:val="clear" w:color="auto" w:fill="auto"/>
            <w:vAlign w:val="center"/>
            <w:hideMark/>
          </w:tcPr>
          <w:p w14:paraId="399809C6" w14:textId="77777777" w:rsidR="008A7A88" w:rsidRPr="008A7A88" w:rsidRDefault="008A7A88" w:rsidP="008A7A88">
            <w:pPr>
              <w:jc w:val="center"/>
              <w:rPr>
                <w:lang w:val="ro-MD" w:eastAsia="en-US"/>
              </w:rPr>
            </w:pPr>
            <w:r w:rsidRPr="008A7A88">
              <w:rPr>
                <w:lang w:val="ro-MD" w:eastAsia="en-US"/>
              </w:rPr>
              <w:t>19.10.22</w:t>
            </w:r>
          </w:p>
        </w:tc>
        <w:tc>
          <w:tcPr>
            <w:tcW w:w="4485" w:type="dxa"/>
            <w:vMerge/>
            <w:tcBorders>
              <w:top w:val="nil"/>
              <w:left w:val="single" w:sz="4" w:space="0" w:color="auto"/>
              <w:bottom w:val="single" w:sz="4" w:space="0" w:color="000000"/>
              <w:right w:val="single" w:sz="4" w:space="0" w:color="auto"/>
            </w:tcBorders>
            <w:vAlign w:val="center"/>
            <w:hideMark/>
          </w:tcPr>
          <w:p w14:paraId="18BBB857"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49B990D" w14:textId="77777777" w:rsidR="008A7A88" w:rsidRPr="008A7A88" w:rsidRDefault="008A7A88" w:rsidP="008A7A88">
            <w:pPr>
              <w:jc w:val="right"/>
              <w:rPr>
                <w:lang w:val="ro-MD" w:eastAsia="en-US"/>
              </w:rPr>
            </w:pPr>
            <w:r w:rsidRPr="008A7A88">
              <w:rPr>
                <w:lang w:val="ro-MD" w:eastAsia="en-US"/>
              </w:rPr>
              <w:t>86800,0</w:t>
            </w:r>
          </w:p>
        </w:tc>
        <w:tc>
          <w:tcPr>
            <w:tcW w:w="1275" w:type="dxa"/>
            <w:tcBorders>
              <w:top w:val="nil"/>
              <w:left w:val="nil"/>
              <w:bottom w:val="single" w:sz="4" w:space="0" w:color="auto"/>
              <w:right w:val="single" w:sz="4" w:space="0" w:color="auto"/>
            </w:tcBorders>
            <w:shd w:val="clear" w:color="auto" w:fill="auto"/>
            <w:vAlign w:val="bottom"/>
            <w:hideMark/>
          </w:tcPr>
          <w:p w14:paraId="104B7173" w14:textId="77777777" w:rsidR="008A7A88" w:rsidRPr="008A7A88" w:rsidRDefault="008A7A88" w:rsidP="008A7A88">
            <w:pPr>
              <w:jc w:val="right"/>
              <w:rPr>
                <w:lang w:val="ro-MD" w:eastAsia="en-US"/>
              </w:rPr>
            </w:pPr>
            <w:r w:rsidRPr="008A7A88">
              <w:rPr>
                <w:lang w:val="ro-MD" w:eastAsia="en-US"/>
              </w:rPr>
              <w:t>86757,1</w:t>
            </w:r>
          </w:p>
        </w:tc>
      </w:tr>
      <w:tr w:rsidR="008A7A88" w:rsidRPr="008A7A88" w14:paraId="6F4A9211"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4CE07A1" w14:textId="77777777" w:rsidR="008A7A88" w:rsidRPr="008A7A88" w:rsidRDefault="008A7A88" w:rsidP="008A7A88">
            <w:pPr>
              <w:jc w:val="center"/>
              <w:rPr>
                <w:lang w:val="ro-MD" w:eastAsia="en-US"/>
              </w:rPr>
            </w:pPr>
            <w:r w:rsidRPr="008A7A88">
              <w:rPr>
                <w:lang w:val="ro-MD" w:eastAsia="en-US"/>
              </w:rPr>
              <w:t>13;</w:t>
            </w:r>
            <w:r w:rsidRPr="008A7A88">
              <w:rPr>
                <w:lang w:val="ro-MD" w:eastAsia="en-US"/>
              </w:rPr>
              <w:br/>
              <w:t>48</w:t>
            </w:r>
          </w:p>
        </w:tc>
        <w:tc>
          <w:tcPr>
            <w:tcW w:w="1126" w:type="dxa"/>
            <w:tcBorders>
              <w:top w:val="nil"/>
              <w:left w:val="nil"/>
              <w:bottom w:val="single" w:sz="4" w:space="0" w:color="auto"/>
              <w:right w:val="single" w:sz="4" w:space="0" w:color="auto"/>
            </w:tcBorders>
            <w:shd w:val="clear" w:color="auto" w:fill="auto"/>
            <w:vAlign w:val="center"/>
            <w:hideMark/>
          </w:tcPr>
          <w:p w14:paraId="5F07784A" w14:textId="77777777" w:rsidR="008A7A88" w:rsidRPr="008A7A88" w:rsidRDefault="008A7A88" w:rsidP="008A7A88">
            <w:pPr>
              <w:jc w:val="center"/>
              <w:rPr>
                <w:lang w:val="ro-MD" w:eastAsia="en-US"/>
              </w:rPr>
            </w:pPr>
            <w:r w:rsidRPr="008A7A88">
              <w:rPr>
                <w:lang w:val="ro-MD" w:eastAsia="en-US"/>
              </w:rPr>
              <w:t>31.03.22;  22.11.22</w:t>
            </w:r>
          </w:p>
        </w:tc>
        <w:tc>
          <w:tcPr>
            <w:tcW w:w="4485" w:type="dxa"/>
            <w:tcBorders>
              <w:top w:val="nil"/>
              <w:left w:val="nil"/>
              <w:bottom w:val="single" w:sz="4" w:space="0" w:color="auto"/>
              <w:right w:val="single" w:sz="4" w:space="0" w:color="auto"/>
            </w:tcBorders>
            <w:shd w:val="clear" w:color="auto" w:fill="auto"/>
            <w:vAlign w:val="center"/>
            <w:hideMark/>
          </w:tcPr>
          <w:p w14:paraId="3C9E8FB1" w14:textId="77777777" w:rsidR="008A7A88" w:rsidRPr="008A7A88" w:rsidRDefault="008A7A88" w:rsidP="008A7A88">
            <w:pPr>
              <w:jc w:val="both"/>
              <w:rPr>
                <w:lang w:val="ro-MD" w:eastAsia="en-US"/>
              </w:rPr>
            </w:pPr>
            <w:r w:rsidRPr="008A7A88">
              <w:rPr>
                <w:lang w:val="ro-MD" w:eastAsia="en-US"/>
              </w:rPr>
              <w:t>Agenției Rezerve Materiale, costul bunurilor materiale eliberate cu titlu de deblocare din rezervele de stat întru acordarea ajutorului umanitar pentru Ucraina.</w:t>
            </w:r>
          </w:p>
        </w:tc>
        <w:tc>
          <w:tcPr>
            <w:tcW w:w="1418" w:type="dxa"/>
            <w:tcBorders>
              <w:top w:val="nil"/>
              <w:left w:val="nil"/>
              <w:bottom w:val="single" w:sz="4" w:space="0" w:color="auto"/>
              <w:right w:val="single" w:sz="4" w:space="0" w:color="auto"/>
            </w:tcBorders>
            <w:shd w:val="clear" w:color="auto" w:fill="auto"/>
            <w:vAlign w:val="bottom"/>
            <w:hideMark/>
          </w:tcPr>
          <w:p w14:paraId="29FB46DA" w14:textId="77777777" w:rsidR="008A7A88" w:rsidRPr="008A7A88" w:rsidRDefault="008A7A88" w:rsidP="008A7A88">
            <w:pPr>
              <w:jc w:val="right"/>
              <w:rPr>
                <w:lang w:val="ro-MD" w:eastAsia="en-US"/>
              </w:rPr>
            </w:pPr>
            <w:r w:rsidRPr="008A7A88">
              <w:rPr>
                <w:lang w:val="ro-MD" w:eastAsia="en-US"/>
              </w:rPr>
              <w:t>4522,6</w:t>
            </w:r>
          </w:p>
        </w:tc>
        <w:tc>
          <w:tcPr>
            <w:tcW w:w="1275" w:type="dxa"/>
            <w:tcBorders>
              <w:top w:val="nil"/>
              <w:left w:val="nil"/>
              <w:bottom w:val="single" w:sz="4" w:space="0" w:color="auto"/>
              <w:right w:val="single" w:sz="4" w:space="0" w:color="auto"/>
            </w:tcBorders>
            <w:shd w:val="clear" w:color="auto" w:fill="auto"/>
            <w:vAlign w:val="bottom"/>
            <w:hideMark/>
          </w:tcPr>
          <w:p w14:paraId="27D9F2F6" w14:textId="77777777" w:rsidR="008A7A88" w:rsidRPr="008A7A88" w:rsidRDefault="008A7A88" w:rsidP="008A7A88">
            <w:pPr>
              <w:jc w:val="right"/>
              <w:rPr>
                <w:lang w:val="ro-MD" w:eastAsia="en-US"/>
              </w:rPr>
            </w:pPr>
            <w:r w:rsidRPr="008A7A88">
              <w:rPr>
                <w:lang w:val="ro-MD" w:eastAsia="en-US"/>
              </w:rPr>
              <w:t>3231,6</w:t>
            </w:r>
          </w:p>
        </w:tc>
      </w:tr>
      <w:tr w:rsidR="008A7A88" w:rsidRPr="008A7A88" w14:paraId="0B41373A"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AD29A0D" w14:textId="77777777" w:rsidR="008A7A88" w:rsidRPr="008A7A88" w:rsidRDefault="008A7A88" w:rsidP="008A7A88">
            <w:pPr>
              <w:jc w:val="center"/>
              <w:rPr>
                <w:lang w:val="ro-MD" w:eastAsia="en-US"/>
              </w:rPr>
            </w:pPr>
            <w:r w:rsidRPr="008A7A88">
              <w:rPr>
                <w:lang w:val="ro-MD" w:eastAsia="en-US"/>
              </w:rPr>
              <w:t>44</w:t>
            </w:r>
          </w:p>
        </w:tc>
        <w:tc>
          <w:tcPr>
            <w:tcW w:w="1126" w:type="dxa"/>
            <w:tcBorders>
              <w:top w:val="nil"/>
              <w:left w:val="nil"/>
              <w:bottom w:val="single" w:sz="4" w:space="0" w:color="auto"/>
              <w:right w:val="single" w:sz="4" w:space="0" w:color="auto"/>
            </w:tcBorders>
            <w:shd w:val="clear" w:color="auto" w:fill="auto"/>
            <w:vAlign w:val="center"/>
            <w:hideMark/>
          </w:tcPr>
          <w:p w14:paraId="1C6CB293" w14:textId="77777777" w:rsidR="008A7A88" w:rsidRPr="008A7A88" w:rsidRDefault="008A7A88" w:rsidP="008A7A88">
            <w:pPr>
              <w:jc w:val="center"/>
              <w:rPr>
                <w:lang w:val="ro-MD" w:eastAsia="en-US"/>
              </w:rPr>
            </w:pPr>
            <w:r w:rsidRPr="008A7A88">
              <w:rPr>
                <w:lang w:val="ro-MD" w:eastAsia="en-US"/>
              </w:rPr>
              <w:t>25.10.22</w:t>
            </w:r>
          </w:p>
        </w:tc>
        <w:tc>
          <w:tcPr>
            <w:tcW w:w="4485" w:type="dxa"/>
            <w:tcBorders>
              <w:top w:val="nil"/>
              <w:left w:val="nil"/>
              <w:bottom w:val="single" w:sz="4" w:space="0" w:color="auto"/>
              <w:right w:val="single" w:sz="4" w:space="0" w:color="auto"/>
            </w:tcBorders>
            <w:shd w:val="clear" w:color="auto" w:fill="auto"/>
            <w:vAlign w:val="center"/>
            <w:hideMark/>
          </w:tcPr>
          <w:p w14:paraId="110B80AE" w14:textId="77777777" w:rsidR="008A7A88" w:rsidRPr="008A7A88" w:rsidRDefault="008A7A88" w:rsidP="008A7A88">
            <w:pPr>
              <w:jc w:val="both"/>
              <w:rPr>
                <w:lang w:val="ro-MD" w:eastAsia="en-US"/>
              </w:rPr>
            </w:pPr>
            <w:r w:rsidRPr="008A7A88">
              <w:rPr>
                <w:lang w:val="ro-MD" w:eastAsia="en-US"/>
              </w:rPr>
              <w:t xml:space="preserve">Pentru achitarea cheltuielilor de transport a 5 autocamioane, suportate în scopul transportării ajutorului umanitar acordat Ucrainei. </w:t>
            </w:r>
          </w:p>
        </w:tc>
        <w:tc>
          <w:tcPr>
            <w:tcW w:w="1418" w:type="dxa"/>
            <w:tcBorders>
              <w:top w:val="nil"/>
              <w:left w:val="nil"/>
              <w:bottom w:val="single" w:sz="4" w:space="0" w:color="auto"/>
              <w:right w:val="single" w:sz="4" w:space="0" w:color="auto"/>
            </w:tcBorders>
            <w:shd w:val="clear" w:color="auto" w:fill="auto"/>
            <w:vAlign w:val="bottom"/>
            <w:hideMark/>
          </w:tcPr>
          <w:p w14:paraId="01544D6F" w14:textId="77777777" w:rsidR="008A7A88" w:rsidRPr="008A7A88" w:rsidRDefault="008A7A88" w:rsidP="008A7A88">
            <w:pPr>
              <w:jc w:val="right"/>
              <w:rPr>
                <w:lang w:val="ro-MD" w:eastAsia="en-US"/>
              </w:rPr>
            </w:pPr>
            <w:r w:rsidRPr="008A7A88">
              <w:rPr>
                <w:lang w:val="ro-MD" w:eastAsia="en-US"/>
              </w:rPr>
              <w:t>102,1</w:t>
            </w:r>
          </w:p>
        </w:tc>
        <w:tc>
          <w:tcPr>
            <w:tcW w:w="1275" w:type="dxa"/>
            <w:tcBorders>
              <w:top w:val="nil"/>
              <w:left w:val="nil"/>
              <w:bottom w:val="single" w:sz="4" w:space="0" w:color="auto"/>
              <w:right w:val="single" w:sz="4" w:space="0" w:color="auto"/>
            </w:tcBorders>
            <w:shd w:val="clear" w:color="auto" w:fill="auto"/>
            <w:vAlign w:val="bottom"/>
            <w:hideMark/>
          </w:tcPr>
          <w:p w14:paraId="1A2B53F9" w14:textId="77777777" w:rsidR="008A7A88" w:rsidRPr="008A7A88" w:rsidRDefault="008A7A88" w:rsidP="008A7A88">
            <w:pPr>
              <w:jc w:val="right"/>
              <w:rPr>
                <w:lang w:val="ro-MD" w:eastAsia="en-US"/>
              </w:rPr>
            </w:pPr>
            <w:r w:rsidRPr="008A7A88">
              <w:rPr>
                <w:lang w:val="ro-MD" w:eastAsia="en-US"/>
              </w:rPr>
              <w:t>102,1</w:t>
            </w:r>
          </w:p>
        </w:tc>
      </w:tr>
      <w:tr w:rsidR="008A7A88" w:rsidRPr="008A7A88" w14:paraId="7E7FC927"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FF05AC9"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22D7C7BF" w14:textId="77777777" w:rsidR="008A7A88" w:rsidRPr="008A7A88" w:rsidRDefault="008A7A88" w:rsidP="008A7A88">
            <w:pPr>
              <w:jc w:val="center"/>
              <w:rPr>
                <w:lang w:val="ro-MD" w:eastAsia="en-US"/>
              </w:rPr>
            </w:pPr>
            <w:r w:rsidRPr="008A7A88">
              <w:rPr>
                <w:lang w:val="ro-MD" w:eastAsia="en-US"/>
              </w:rPr>
              <w:t>29.06.22</w:t>
            </w:r>
          </w:p>
        </w:tc>
        <w:tc>
          <w:tcPr>
            <w:tcW w:w="4485" w:type="dxa"/>
            <w:tcBorders>
              <w:top w:val="nil"/>
              <w:left w:val="nil"/>
              <w:bottom w:val="single" w:sz="4" w:space="0" w:color="auto"/>
              <w:right w:val="single" w:sz="4" w:space="0" w:color="auto"/>
            </w:tcBorders>
            <w:shd w:val="clear" w:color="auto" w:fill="auto"/>
            <w:vAlign w:val="center"/>
            <w:hideMark/>
          </w:tcPr>
          <w:p w14:paraId="4B16A9C7" w14:textId="77777777" w:rsidR="008A7A88" w:rsidRPr="008A7A88" w:rsidRDefault="008A7A88" w:rsidP="008A7A88">
            <w:pPr>
              <w:jc w:val="both"/>
              <w:rPr>
                <w:lang w:val="ro-MD" w:eastAsia="en-US"/>
              </w:rPr>
            </w:pPr>
            <w:r w:rsidRPr="008A7A88">
              <w:rPr>
                <w:lang w:val="ro-MD" w:eastAsia="en-US"/>
              </w:rPr>
              <w:t>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3F7C0465" w14:textId="77777777" w:rsidR="008A7A88" w:rsidRPr="008A7A88" w:rsidRDefault="008A7A88" w:rsidP="008A7A88">
            <w:pPr>
              <w:jc w:val="right"/>
              <w:rPr>
                <w:lang w:val="ro-MD" w:eastAsia="en-US"/>
              </w:rPr>
            </w:pPr>
            <w:r w:rsidRPr="008A7A88">
              <w:rPr>
                <w:lang w:val="ro-MD" w:eastAsia="en-US"/>
              </w:rPr>
              <w:t>688,0</w:t>
            </w:r>
          </w:p>
        </w:tc>
        <w:tc>
          <w:tcPr>
            <w:tcW w:w="1275" w:type="dxa"/>
            <w:tcBorders>
              <w:top w:val="nil"/>
              <w:left w:val="nil"/>
              <w:bottom w:val="single" w:sz="4" w:space="0" w:color="auto"/>
              <w:right w:val="single" w:sz="4" w:space="0" w:color="auto"/>
            </w:tcBorders>
            <w:shd w:val="clear" w:color="auto" w:fill="auto"/>
            <w:vAlign w:val="bottom"/>
            <w:hideMark/>
          </w:tcPr>
          <w:p w14:paraId="13C16D03" w14:textId="77777777" w:rsidR="008A7A88" w:rsidRPr="008A7A88" w:rsidRDefault="008A7A88" w:rsidP="008A7A88">
            <w:pPr>
              <w:jc w:val="right"/>
              <w:rPr>
                <w:lang w:val="ro-MD" w:eastAsia="en-US"/>
              </w:rPr>
            </w:pPr>
            <w:r w:rsidRPr="008A7A88">
              <w:rPr>
                <w:lang w:val="ro-MD" w:eastAsia="en-US"/>
              </w:rPr>
              <w:t>688,0</w:t>
            </w:r>
          </w:p>
        </w:tc>
      </w:tr>
      <w:tr w:rsidR="008A7A88" w:rsidRPr="008A7A88" w14:paraId="7BEC2FC8"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754DECC" w14:textId="77777777" w:rsidR="008A7A88" w:rsidRPr="008A7A88" w:rsidRDefault="008A7A88" w:rsidP="008A7A88">
            <w:pPr>
              <w:jc w:val="center"/>
              <w:rPr>
                <w:lang w:val="ro-MD" w:eastAsia="en-US"/>
              </w:rPr>
            </w:pPr>
            <w:r w:rsidRPr="008A7A88">
              <w:rPr>
                <w:lang w:val="ro-MD" w:eastAsia="en-US"/>
              </w:rPr>
              <w:t>603</w:t>
            </w:r>
          </w:p>
        </w:tc>
        <w:tc>
          <w:tcPr>
            <w:tcW w:w="1126" w:type="dxa"/>
            <w:tcBorders>
              <w:top w:val="nil"/>
              <w:left w:val="nil"/>
              <w:bottom w:val="single" w:sz="4" w:space="0" w:color="auto"/>
              <w:right w:val="single" w:sz="4" w:space="0" w:color="auto"/>
            </w:tcBorders>
            <w:shd w:val="clear" w:color="auto" w:fill="auto"/>
            <w:vAlign w:val="center"/>
            <w:hideMark/>
          </w:tcPr>
          <w:p w14:paraId="5DF3F4E0" w14:textId="77777777" w:rsidR="008A7A88" w:rsidRPr="008A7A88" w:rsidRDefault="008A7A88" w:rsidP="008A7A88">
            <w:pPr>
              <w:jc w:val="center"/>
              <w:rPr>
                <w:lang w:val="ro-MD" w:eastAsia="en-US"/>
              </w:rPr>
            </w:pPr>
            <w:r w:rsidRPr="008A7A88">
              <w:rPr>
                <w:lang w:val="ro-MD" w:eastAsia="en-US"/>
              </w:rPr>
              <w:t>24.08.22</w:t>
            </w:r>
          </w:p>
        </w:tc>
        <w:tc>
          <w:tcPr>
            <w:tcW w:w="4485" w:type="dxa"/>
            <w:tcBorders>
              <w:top w:val="nil"/>
              <w:left w:val="nil"/>
              <w:bottom w:val="single" w:sz="4" w:space="0" w:color="auto"/>
              <w:right w:val="single" w:sz="4" w:space="0" w:color="auto"/>
            </w:tcBorders>
            <w:shd w:val="clear" w:color="auto" w:fill="auto"/>
            <w:vAlign w:val="center"/>
            <w:hideMark/>
          </w:tcPr>
          <w:p w14:paraId="73061B20" w14:textId="77777777" w:rsidR="008A7A88" w:rsidRPr="008A7A88" w:rsidRDefault="008A7A88" w:rsidP="008A7A88">
            <w:pPr>
              <w:jc w:val="both"/>
              <w:rPr>
                <w:lang w:val="ro-MD" w:eastAsia="en-US"/>
              </w:rPr>
            </w:pPr>
            <w:r w:rsidRPr="008A7A88">
              <w:rPr>
                <w:lang w:val="ro-MD" w:eastAsia="en-US"/>
              </w:rPr>
              <w:t>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4C4B8E17" w14:textId="77777777" w:rsidR="008A7A88" w:rsidRPr="008A7A88" w:rsidRDefault="008A7A88" w:rsidP="008A7A88">
            <w:pPr>
              <w:jc w:val="right"/>
              <w:rPr>
                <w:lang w:val="ro-MD" w:eastAsia="en-US"/>
              </w:rPr>
            </w:pPr>
            <w:r w:rsidRPr="008A7A88">
              <w:rPr>
                <w:lang w:val="ro-MD" w:eastAsia="en-US"/>
              </w:rPr>
              <w:t>7847,1</w:t>
            </w:r>
          </w:p>
        </w:tc>
        <w:tc>
          <w:tcPr>
            <w:tcW w:w="1275" w:type="dxa"/>
            <w:tcBorders>
              <w:top w:val="nil"/>
              <w:left w:val="nil"/>
              <w:bottom w:val="single" w:sz="4" w:space="0" w:color="auto"/>
              <w:right w:val="single" w:sz="4" w:space="0" w:color="auto"/>
            </w:tcBorders>
            <w:shd w:val="clear" w:color="auto" w:fill="auto"/>
            <w:vAlign w:val="bottom"/>
            <w:hideMark/>
          </w:tcPr>
          <w:p w14:paraId="0996DEC0" w14:textId="77777777" w:rsidR="008A7A88" w:rsidRPr="008A7A88" w:rsidRDefault="008A7A88" w:rsidP="008A7A88">
            <w:pPr>
              <w:jc w:val="right"/>
              <w:rPr>
                <w:lang w:val="ro-MD" w:eastAsia="en-US"/>
              </w:rPr>
            </w:pPr>
            <w:r w:rsidRPr="008A7A88">
              <w:rPr>
                <w:lang w:val="ro-MD" w:eastAsia="en-US"/>
              </w:rPr>
              <w:t>7845,7</w:t>
            </w:r>
          </w:p>
        </w:tc>
      </w:tr>
      <w:tr w:rsidR="008A7A88" w:rsidRPr="008A7A88" w14:paraId="57EDEE6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EF2092A" w14:textId="77777777" w:rsidR="008A7A88" w:rsidRPr="008A7A88" w:rsidRDefault="008A7A88" w:rsidP="008A7A88">
            <w:pPr>
              <w:jc w:val="center"/>
              <w:rPr>
                <w:lang w:val="ro-MD" w:eastAsia="en-US"/>
              </w:rPr>
            </w:pPr>
            <w:r w:rsidRPr="008A7A88">
              <w:rPr>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16564D54" w14:textId="77777777" w:rsidR="008A7A88" w:rsidRPr="008A7A88" w:rsidRDefault="008A7A88" w:rsidP="008A7A88">
            <w:pPr>
              <w:jc w:val="center"/>
              <w:rPr>
                <w:lang w:val="ro-MD" w:eastAsia="en-US"/>
              </w:rPr>
            </w:pPr>
            <w:r w:rsidRPr="008A7A88">
              <w:rPr>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07E1446B" w14:textId="77777777" w:rsidR="008A7A88" w:rsidRPr="008A7A88" w:rsidRDefault="008A7A88" w:rsidP="008A7A88">
            <w:pPr>
              <w:jc w:val="both"/>
              <w:rPr>
                <w:lang w:val="ro-MD" w:eastAsia="en-US"/>
              </w:rPr>
            </w:pPr>
            <w:r w:rsidRPr="008A7A88">
              <w:rPr>
                <w:lang w:val="ro-MD" w:eastAsia="en-US"/>
              </w:rPr>
              <w:t xml:space="preserve">Alte. </w:t>
            </w:r>
          </w:p>
        </w:tc>
        <w:tc>
          <w:tcPr>
            <w:tcW w:w="1418" w:type="dxa"/>
            <w:tcBorders>
              <w:top w:val="nil"/>
              <w:left w:val="nil"/>
              <w:bottom w:val="single" w:sz="4" w:space="0" w:color="auto"/>
              <w:right w:val="single" w:sz="4" w:space="0" w:color="auto"/>
            </w:tcBorders>
            <w:shd w:val="clear" w:color="auto" w:fill="auto"/>
            <w:vAlign w:val="bottom"/>
            <w:hideMark/>
          </w:tcPr>
          <w:p w14:paraId="680A797C" w14:textId="77777777" w:rsidR="008A7A88" w:rsidRPr="008A7A88" w:rsidRDefault="008A7A88" w:rsidP="008A7A88">
            <w:pPr>
              <w:jc w:val="right"/>
              <w:rPr>
                <w:lang w:val="ro-MD" w:eastAsia="en-US"/>
              </w:rPr>
            </w:pPr>
            <w:r w:rsidRPr="008A7A88">
              <w:rPr>
                <w:lang w:val="ro-MD" w:eastAsia="en-US"/>
              </w:rPr>
              <w:t>9867,8</w:t>
            </w:r>
          </w:p>
        </w:tc>
        <w:tc>
          <w:tcPr>
            <w:tcW w:w="1275" w:type="dxa"/>
            <w:tcBorders>
              <w:top w:val="nil"/>
              <w:left w:val="nil"/>
              <w:bottom w:val="single" w:sz="4" w:space="0" w:color="auto"/>
              <w:right w:val="single" w:sz="4" w:space="0" w:color="auto"/>
            </w:tcBorders>
            <w:shd w:val="clear" w:color="auto" w:fill="auto"/>
            <w:vAlign w:val="bottom"/>
            <w:hideMark/>
          </w:tcPr>
          <w:p w14:paraId="74E38839" w14:textId="77777777" w:rsidR="008A7A88" w:rsidRPr="008A7A88" w:rsidRDefault="008A7A88" w:rsidP="008A7A88">
            <w:pPr>
              <w:jc w:val="right"/>
              <w:rPr>
                <w:lang w:val="ro-MD" w:eastAsia="en-US"/>
              </w:rPr>
            </w:pPr>
            <w:r w:rsidRPr="008A7A88">
              <w:rPr>
                <w:lang w:val="ro-MD" w:eastAsia="en-US"/>
              </w:rPr>
              <w:t>9775,5</w:t>
            </w:r>
          </w:p>
        </w:tc>
      </w:tr>
      <w:tr w:rsidR="008A7A88" w:rsidRPr="008A7A88" w14:paraId="5449B487"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DE02E26"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7C57593E"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3E079FE0" w14:textId="77777777" w:rsidR="008A7A88" w:rsidRPr="008A7A88" w:rsidRDefault="008A7A88" w:rsidP="008A7A88">
            <w:pPr>
              <w:jc w:val="both"/>
              <w:rPr>
                <w:b/>
                <w:bCs/>
                <w:sz w:val="26"/>
                <w:szCs w:val="26"/>
                <w:lang w:val="ro-MD" w:eastAsia="en-US"/>
              </w:rPr>
            </w:pPr>
            <w:r w:rsidRPr="008A7A88">
              <w:rPr>
                <w:b/>
                <w:bCs/>
                <w:sz w:val="26"/>
                <w:szCs w:val="26"/>
                <w:lang w:val="ro-MD" w:eastAsia="en-US"/>
              </w:rPr>
              <w:t>Ministerul Apărării</w:t>
            </w:r>
          </w:p>
        </w:tc>
        <w:tc>
          <w:tcPr>
            <w:tcW w:w="1418" w:type="dxa"/>
            <w:tcBorders>
              <w:top w:val="nil"/>
              <w:left w:val="nil"/>
              <w:bottom w:val="single" w:sz="4" w:space="0" w:color="auto"/>
              <w:right w:val="single" w:sz="4" w:space="0" w:color="auto"/>
            </w:tcBorders>
            <w:shd w:val="clear" w:color="auto" w:fill="auto"/>
            <w:vAlign w:val="center"/>
            <w:hideMark/>
          </w:tcPr>
          <w:p w14:paraId="458D340F" w14:textId="77777777" w:rsidR="008A7A88" w:rsidRPr="008A7A88" w:rsidRDefault="008A7A88" w:rsidP="008A7A88">
            <w:pPr>
              <w:jc w:val="right"/>
              <w:rPr>
                <w:b/>
                <w:bCs/>
                <w:sz w:val="26"/>
                <w:szCs w:val="26"/>
                <w:lang w:val="ro-MD" w:eastAsia="en-US"/>
              </w:rPr>
            </w:pPr>
            <w:r w:rsidRPr="008A7A88">
              <w:rPr>
                <w:b/>
                <w:bCs/>
                <w:sz w:val="26"/>
                <w:szCs w:val="26"/>
                <w:lang w:val="ro-MD" w:eastAsia="en-US"/>
              </w:rPr>
              <w:t>43950,7</w:t>
            </w:r>
          </w:p>
        </w:tc>
        <w:tc>
          <w:tcPr>
            <w:tcW w:w="1275" w:type="dxa"/>
            <w:tcBorders>
              <w:top w:val="nil"/>
              <w:left w:val="nil"/>
              <w:bottom w:val="single" w:sz="4" w:space="0" w:color="auto"/>
              <w:right w:val="single" w:sz="4" w:space="0" w:color="auto"/>
            </w:tcBorders>
            <w:shd w:val="clear" w:color="auto" w:fill="auto"/>
            <w:vAlign w:val="center"/>
            <w:hideMark/>
          </w:tcPr>
          <w:p w14:paraId="5512FB90" w14:textId="77777777" w:rsidR="008A7A88" w:rsidRPr="008A7A88" w:rsidRDefault="008A7A88" w:rsidP="008A7A88">
            <w:pPr>
              <w:jc w:val="right"/>
              <w:rPr>
                <w:b/>
                <w:bCs/>
                <w:sz w:val="26"/>
                <w:szCs w:val="26"/>
                <w:lang w:val="ro-MD" w:eastAsia="en-US"/>
              </w:rPr>
            </w:pPr>
            <w:r w:rsidRPr="008A7A88">
              <w:rPr>
                <w:b/>
                <w:bCs/>
                <w:sz w:val="26"/>
                <w:szCs w:val="26"/>
                <w:lang w:val="ro-MD" w:eastAsia="en-US"/>
              </w:rPr>
              <w:t>38700,9</w:t>
            </w:r>
          </w:p>
        </w:tc>
      </w:tr>
      <w:tr w:rsidR="008A7A88" w:rsidRPr="008A7A88" w14:paraId="7140413F"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A9F8A7E" w14:textId="77777777" w:rsidR="008A7A88" w:rsidRPr="008A7A88" w:rsidRDefault="008A7A88" w:rsidP="008A7A88">
            <w:pPr>
              <w:jc w:val="center"/>
              <w:rPr>
                <w:lang w:val="ro-MD" w:eastAsia="en-US"/>
              </w:rPr>
            </w:pPr>
            <w:r w:rsidRPr="008A7A88">
              <w:rPr>
                <w:lang w:val="ro-MD" w:eastAsia="en-US"/>
              </w:rPr>
              <w:t>3</w:t>
            </w:r>
          </w:p>
        </w:tc>
        <w:tc>
          <w:tcPr>
            <w:tcW w:w="1126" w:type="dxa"/>
            <w:tcBorders>
              <w:top w:val="nil"/>
              <w:left w:val="nil"/>
              <w:bottom w:val="single" w:sz="4" w:space="0" w:color="auto"/>
              <w:right w:val="single" w:sz="4" w:space="0" w:color="auto"/>
            </w:tcBorders>
            <w:shd w:val="clear" w:color="auto" w:fill="auto"/>
            <w:vAlign w:val="center"/>
            <w:hideMark/>
          </w:tcPr>
          <w:p w14:paraId="4590C962" w14:textId="77777777" w:rsidR="008A7A88" w:rsidRPr="008A7A88" w:rsidRDefault="008A7A88" w:rsidP="008A7A88">
            <w:pPr>
              <w:jc w:val="center"/>
              <w:rPr>
                <w:lang w:val="ro-MD" w:eastAsia="en-US"/>
              </w:rPr>
            </w:pPr>
            <w:r w:rsidRPr="008A7A88">
              <w:rPr>
                <w:lang w:val="ro-MD" w:eastAsia="en-US"/>
              </w:rPr>
              <w:t>27.02.22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5E8A84A0" w14:textId="77777777" w:rsidR="008A7A88" w:rsidRPr="008A7A88" w:rsidRDefault="008A7A88" w:rsidP="008A7A88">
            <w:pPr>
              <w:jc w:val="both"/>
              <w:rPr>
                <w:lang w:val="ro-MD" w:eastAsia="en-US"/>
              </w:rPr>
            </w:pPr>
            <w:r w:rsidRPr="008A7A88">
              <w:rPr>
                <w:lang w:val="ro-MD" w:eastAsia="en-US"/>
              </w:rPr>
              <w:t>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030EC7AB" w14:textId="77777777" w:rsidR="008A7A88" w:rsidRPr="008A7A88" w:rsidRDefault="008A7A88" w:rsidP="008A7A88">
            <w:pPr>
              <w:jc w:val="right"/>
              <w:rPr>
                <w:lang w:val="ro-MD" w:eastAsia="en-US"/>
              </w:rPr>
            </w:pPr>
            <w:r w:rsidRPr="008A7A88">
              <w:rPr>
                <w:lang w:val="ro-MD" w:eastAsia="en-US"/>
              </w:rPr>
              <w:t>18100,0</w:t>
            </w:r>
          </w:p>
        </w:tc>
        <w:tc>
          <w:tcPr>
            <w:tcW w:w="1275" w:type="dxa"/>
            <w:tcBorders>
              <w:top w:val="nil"/>
              <w:left w:val="nil"/>
              <w:bottom w:val="single" w:sz="4" w:space="0" w:color="auto"/>
              <w:right w:val="single" w:sz="4" w:space="0" w:color="auto"/>
            </w:tcBorders>
            <w:shd w:val="clear" w:color="auto" w:fill="auto"/>
            <w:vAlign w:val="bottom"/>
            <w:hideMark/>
          </w:tcPr>
          <w:p w14:paraId="690EA0EB" w14:textId="77777777" w:rsidR="008A7A88" w:rsidRPr="008A7A88" w:rsidRDefault="008A7A88" w:rsidP="008A7A88">
            <w:pPr>
              <w:jc w:val="right"/>
              <w:rPr>
                <w:lang w:val="ro-MD" w:eastAsia="en-US"/>
              </w:rPr>
            </w:pPr>
            <w:r w:rsidRPr="008A7A88">
              <w:rPr>
                <w:lang w:val="ro-MD" w:eastAsia="en-US"/>
              </w:rPr>
              <w:t>17545,2</w:t>
            </w:r>
          </w:p>
        </w:tc>
      </w:tr>
      <w:tr w:rsidR="008A7A88" w:rsidRPr="008A7A88" w14:paraId="38BD6B3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913F19E" w14:textId="77777777" w:rsidR="008A7A88" w:rsidRPr="008A7A88" w:rsidRDefault="008A7A88" w:rsidP="008A7A88">
            <w:pPr>
              <w:jc w:val="center"/>
              <w:rPr>
                <w:lang w:val="ro-MD" w:eastAsia="en-US"/>
              </w:rPr>
            </w:pPr>
            <w:r w:rsidRPr="008A7A88">
              <w:rPr>
                <w:lang w:val="ro-MD" w:eastAsia="en-US"/>
              </w:rPr>
              <w:t>30</w:t>
            </w:r>
          </w:p>
        </w:tc>
        <w:tc>
          <w:tcPr>
            <w:tcW w:w="1126" w:type="dxa"/>
            <w:tcBorders>
              <w:top w:val="nil"/>
              <w:left w:val="nil"/>
              <w:bottom w:val="single" w:sz="4" w:space="0" w:color="auto"/>
              <w:right w:val="single" w:sz="4" w:space="0" w:color="auto"/>
            </w:tcBorders>
            <w:shd w:val="clear" w:color="auto" w:fill="auto"/>
            <w:vAlign w:val="center"/>
            <w:hideMark/>
          </w:tcPr>
          <w:p w14:paraId="1D290B40" w14:textId="77777777" w:rsidR="008A7A88" w:rsidRPr="008A7A88" w:rsidRDefault="008A7A88" w:rsidP="008A7A88">
            <w:pPr>
              <w:jc w:val="center"/>
              <w:rPr>
                <w:lang w:val="ro-MD" w:eastAsia="en-US"/>
              </w:rPr>
            </w:pPr>
            <w:r w:rsidRPr="008A7A88">
              <w:rPr>
                <w:lang w:val="ro-MD" w:eastAsia="en-US"/>
              </w:rPr>
              <w:t>13.07.22</w:t>
            </w:r>
          </w:p>
        </w:tc>
        <w:tc>
          <w:tcPr>
            <w:tcW w:w="4485" w:type="dxa"/>
            <w:vMerge/>
            <w:tcBorders>
              <w:top w:val="nil"/>
              <w:left w:val="single" w:sz="4" w:space="0" w:color="auto"/>
              <w:bottom w:val="single" w:sz="4" w:space="0" w:color="000000"/>
              <w:right w:val="single" w:sz="4" w:space="0" w:color="auto"/>
            </w:tcBorders>
            <w:vAlign w:val="center"/>
            <w:hideMark/>
          </w:tcPr>
          <w:p w14:paraId="4AA1495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887D6E4" w14:textId="77777777" w:rsidR="008A7A88" w:rsidRPr="008A7A88" w:rsidRDefault="008A7A88" w:rsidP="008A7A88">
            <w:pPr>
              <w:jc w:val="right"/>
              <w:rPr>
                <w:lang w:val="ro-MD" w:eastAsia="en-US"/>
              </w:rPr>
            </w:pPr>
            <w:r w:rsidRPr="008A7A88">
              <w:rPr>
                <w:lang w:val="ro-MD" w:eastAsia="en-US"/>
              </w:rPr>
              <w:t>24000,0</w:t>
            </w:r>
          </w:p>
        </w:tc>
        <w:tc>
          <w:tcPr>
            <w:tcW w:w="1275" w:type="dxa"/>
            <w:tcBorders>
              <w:top w:val="nil"/>
              <w:left w:val="nil"/>
              <w:bottom w:val="single" w:sz="4" w:space="0" w:color="auto"/>
              <w:right w:val="single" w:sz="4" w:space="0" w:color="auto"/>
            </w:tcBorders>
            <w:shd w:val="clear" w:color="auto" w:fill="auto"/>
            <w:vAlign w:val="bottom"/>
            <w:hideMark/>
          </w:tcPr>
          <w:p w14:paraId="7E4BB075" w14:textId="77777777" w:rsidR="008A7A88" w:rsidRPr="008A7A88" w:rsidRDefault="008A7A88" w:rsidP="008A7A88">
            <w:pPr>
              <w:jc w:val="right"/>
              <w:rPr>
                <w:lang w:val="ro-MD" w:eastAsia="en-US"/>
              </w:rPr>
            </w:pPr>
            <w:r w:rsidRPr="008A7A88">
              <w:rPr>
                <w:lang w:val="ro-MD" w:eastAsia="en-US"/>
              </w:rPr>
              <w:t>19321,0</w:t>
            </w:r>
          </w:p>
        </w:tc>
      </w:tr>
      <w:tr w:rsidR="008A7A88" w:rsidRPr="008A7A88" w14:paraId="583F0919"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5C720C7" w14:textId="77777777" w:rsidR="008A7A88" w:rsidRPr="008A7A88" w:rsidRDefault="008A7A88" w:rsidP="008A7A88">
            <w:pPr>
              <w:jc w:val="center"/>
              <w:rPr>
                <w:lang w:val="ro-MD" w:eastAsia="en-US"/>
              </w:rPr>
            </w:pPr>
            <w:r w:rsidRPr="008A7A88">
              <w:rPr>
                <w:lang w:val="ro-MD" w:eastAsia="en-US"/>
              </w:rPr>
              <w:t>51</w:t>
            </w:r>
          </w:p>
        </w:tc>
        <w:tc>
          <w:tcPr>
            <w:tcW w:w="1126" w:type="dxa"/>
            <w:tcBorders>
              <w:top w:val="nil"/>
              <w:left w:val="nil"/>
              <w:bottom w:val="single" w:sz="4" w:space="0" w:color="auto"/>
              <w:right w:val="single" w:sz="4" w:space="0" w:color="auto"/>
            </w:tcBorders>
            <w:shd w:val="clear" w:color="auto" w:fill="auto"/>
            <w:vAlign w:val="center"/>
            <w:hideMark/>
          </w:tcPr>
          <w:p w14:paraId="53415F8A" w14:textId="77777777" w:rsidR="008A7A88" w:rsidRPr="008A7A88" w:rsidRDefault="008A7A88" w:rsidP="008A7A88">
            <w:pPr>
              <w:jc w:val="center"/>
              <w:rPr>
                <w:lang w:val="ro-MD" w:eastAsia="en-US"/>
              </w:rPr>
            </w:pPr>
            <w:r w:rsidRPr="008A7A88">
              <w:rPr>
                <w:lang w:val="ro-MD" w:eastAsia="en-US"/>
              </w:rPr>
              <w:t>02.12.22</w:t>
            </w:r>
          </w:p>
        </w:tc>
        <w:tc>
          <w:tcPr>
            <w:tcW w:w="4485" w:type="dxa"/>
            <w:vMerge/>
            <w:tcBorders>
              <w:top w:val="nil"/>
              <w:left w:val="single" w:sz="4" w:space="0" w:color="auto"/>
              <w:bottom w:val="single" w:sz="4" w:space="0" w:color="000000"/>
              <w:right w:val="single" w:sz="4" w:space="0" w:color="auto"/>
            </w:tcBorders>
            <w:vAlign w:val="center"/>
            <w:hideMark/>
          </w:tcPr>
          <w:p w14:paraId="0DFB048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1E98F40" w14:textId="77777777" w:rsidR="008A7A88" w:rsidRPr="008A7A88" w:rsidRDefault="008A7A88" w:rsidP="008A7A88">
            <w:pPr>
              <w:jc w:val="right"/>
              <w:rPr>
                <w:lang w:val="ro-MD" w:eastAsia="en-US"/>
              </w:rPr>
            </w:pPr>
            <w:r w:rsidRPr="008A7A88">
              <w:rPr>
                <w:lang w:val="ro-MD" w:eastAsia="en-US"/>
              </w:rPr>
              <w:t>566,7</w:t>
            </w:r>
          </w:p>
        </w:tc>
        <w:tc>
          <w:tcPr>
            <w:tcW w:w="1275" w:type="dxa"/>
            <w:tcBorders>
              <w:top w:val="nil"/>
              <w:left w:val="nil"/>
              <w:bottom w:val="single" w:sz="4" w:space="0" w:color="auto"/>
              <w:right w:val="single" w:sz="4" w:space="0" w:color="auto"/>
            </w:tcBorders>
            <w:shd w:val="clear" w:color="auto" w:fill="auto"/>
            <w:vAlign w:val="bottom"/>
            <w:hideMark/>
          </w:tcPr>
          <w:p w14:paraId="28296CC8" w14:textId="77777777" w:rsidR="008A7A88" w:rsidRPr="008A7A88" w:rsidRDefault="008A7A88" w:rsidP="008A7A88">
            <w:pPr>
              <w:jc w:val="right"/>
              <w:rPr>
                <w:lang w:val="ro-MD" w:eastAsia="en-US"/>
              </w:rPr>
            </w:pPr>
            <w:r w:rsidRPr="008A7A88">
              <w:rPr>
                <w:lang w:val="ro-MD" w:eastAsia="en-US"/>
              </w:rPr>
              <w:t>566,7</w:t>
            </w:r>
          </w:p>
        </w:tc>
      </w:tr>
      <w:tr w:rsidR="008A7A88" w:rsidRPr="008A7A88" w14:paraId="23E79787"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54CF920" w14:textId="77777777" w:rsidR="008A7A88" w:rsidRPr="008A7A88" w:rsidRDefault="008A7A88" w:rsidP="008A7A88">
            <w:pPr>
              <w:jc w:val="center"/>
              <w:rPr>
                <w:lang w:val="ro-MD" w:eastAsia="en-US"/>
              </w:rPr>
            </w:pPr>
            <w:r w:rsidRPr="008A7A88">
              <w:rPr>
                <w:lang w:val="ro-MD" w:eastAsia="en-US"/>
              </w:rPr>
              <w:lastRenderedPageBreak/>
              <w:t>442</w:t>
            </w:r>
          </w:p>
        </w:tc>
        <w:tc>
          <w:tcPr>
            <w:tcW w:w="1126" w:type="dxa"/>
            <w:tcBorders>
              <w:top w:val="nil"/>
              <w:left w:val="nil"/>
              <w:bottom w:val="single" w:sz="4" w:space="0" w:color="auto"/>
              <w:right w:val="single" w:sz="4" w:space="0" w:color="auto"/>
            </w:tcBorders>
            <w:shd w:val="clear" w:color="auto" w:fill="auto"/>
            <w:vAlign w:val="center"/>
            <w:hideMark/>
          </w:tcPr>
          <w:p w14:paraId="74FDE975" w14:textId="77777777" w:rsidR="008A7A88" w:rsidRPr="008A7A88" w:rsidRDefault="008A7A88" w:rsidP="008A7A88">
            <w:pPr>
              <w:jc w:val="center"/>
              <w:rPr>
                <w:lang w:val="ro-MD" w:eastAsia="en-US"/>
              </w:rPr>
            </w:pPr>
            <w:r w:rsidRPr="008A7A88">
              <w:rPr>
                <w:lang w:val="ro-MD" w:eastAsia="en-US"/>
              </w:rPr>
              <w:t>29.06.22</w:t>
            </w:r>
          </w:p>
        </w:tc>
        <w:tc>
          <w:tcPr>
            <w:tcW w:w="4485" w:type="dxa"/>
            <w:tcBorders>
              <w:top w:val="nil"/>
              <w:left w:val="nil"/>
              <w:bottom w:val="single" w:sz="4" w:space="0" w:color="auto"/>
              <w:right w:val="single" w:sz="4" w:space="0" w:color="auto"/>
            </w:tcBorders>
            <w:shd w:val="clear" w:color="auto" w:fill="auto"/>
            <w:vAlign w:val="center"/>
            <w:hideMark/>
          </w:tcPr>
          <w:p w14:paraId="4BF22D7B" w14:textId="77777777" w:rsidR="008A7A88" w:rsidRPr="008A7A88" w:rsidRDefault="008A7A88" w:rsidP="008A7A88">
            <w:pPr>
              <w:jc w:val="both"/>
              <w:rPr>
                <w:lang w:val="ro-MD" w:eastAsia="en-US"/>
              </w:rPr>
            </w:pPr>
            <w:r w:rsidRPr="008A7A88">
              <w:rPr>
                <w:lang w:val="ro-MD" w:eastAsia="en-US"/>
              </w:rPr>
              <w:t>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24C7AAD1" w14:textId="77777777" w:rsidR="008A7A88" w:rsidRPr="008A7A88" w:rsidRDefault="008A7A88" w:rsidP="008A7A88">
            <w:pPr>
              <w:jc w:val="right"/>
              <w:rPr>
                <w:lang w:val="ro-MD" w:eastAsia="en-US"/>
              </w:rPr>
            </w:pPr>
            <w:r w:rsidRPr="008A7A88">
              <w:rPr>
                <w:lang w:val="ro-MD" w:eastAsia="en-US"/>
              </w:rPr>
              <w:t>1184,0</w:t>
            </w:r>
          </w:p>
        </w:tc>
        <w:tc>
          <w:tcPr>
            <w:tcW w:w="1275" w:type="dxa"/>
            <w:tcBorders>
              <w:top w:val="nil"/>
              <w:left w:val="nil"/>
              <w:bottom w:val="single" w:sz="4" w:space="0" w:color="auto"/>
              <w:right w:val="single" w:sz="4" w:space="0" w:color="auto"/>
            </w:tcBorders>
            <w:shd w:val="clear" w:color="auto" w:fill="auto"/>
            <w:vAlign w:val="bottom"/>
            <w:hideMark/>
          </w:tcPr>
          <w:p w14:paraId="1AF0D351" w14:textId="77777777" w:rsidR="008A7A88" w:rsidRPr="008A7A88" w:rsidRDefault="008A7A88" w:rsidP="008A7A88">
            <w:pPr>
              <w:jc w:val="right"/>
              <w:rPr>
                <w:lang w:val="ro-MD" w:eastAsia="en-US"/>
              </w:rPr>
            </w:pPr>
            <w:r w:rsidRPr="008A7A88">
              <w:rPr>
                <w:lang w:val="ro-MD" w:eastAsia="en-US"/>
              </w:rPr>
              <w:t>1168,0</w:t>
            </w:r>
          </w:p>
        </w:tc>
      </w:tr>
      <w:tr w:rsidR="008A7A88" w:rsidRPr="008A7A88" w14:paraId="2E75B8A1" w14:textId="77777777" w:rsidTr="008A7A88">
        <w:trPr>
          <w:trHeight w:val="99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6ACEC5D" w14:textId="77777777" w:rsidR="008A7A88" w:rsidRPr="008A7A88" w:rsidRDefault="008A7A88" w:rsidP="008A7A88">
            <w:pPr>
              <w:jc w:val="center"/>
              <w:rPr>
                <w:lang w:val="ro-MD" w:eastAsia="en-US"/>
              </w:rPr>
            </w:pPr>
            <w:r w:rsidRPr="008A7A88">
              <w:rPr>
                <w:lang w:val="ro-MD" w:eastAsia="en-US"/>
              </w:rPr>
              <w:t>626</w:t>
            </w:r>
          </w:p>
        </w:tc>
        <w:tc>
          <w:tcPr>
            <w:tcW w:w="1126" w:type="dxa"/>
            <w:tcBorders>
              <w:top w:val="nil"/>
              <w:left w:val="nil"/>
              <w:bottom w:val="single" w:sz="4" w:space="0" w:color="auto"/>
              <w:right w:val="single" w:sz="4" w:space="0" w:color="auto"/>
            </w:tcBorders>
            <w:shd w:val="clear" w:color="auto" w:fill="auto"/>
            <w:vAlign w:val="center"/>
            <w:hideMark/>
          </w:tcPr>
          <w:p w14:paraId="32F468DA" w14:textId="77777777" w:rsidR="008A7A88" w:rsidRPr="008A7A88" w:rsidRDefault="008A7A88" w:rsidP="008A7A88">
            <w:pPr>
              <w:jc w:val="center"/>
              <w:rPr>
                <w:lang w:val="ro-MD" w:eastAsia="en-US"/>
              </w:rPr>
            </w:pPr>
            <w:r w:rsidRPr="008A7A88">
              <w:rPr>
                <w:lang w:val="ro-MD" w:eastAsia="en-US"/>
              </w:rPr>
              <w:t>07.09.22</w:t>
            </w:r>
          </w:p>
        </w:tc>
        <w:tc>
          <w:tcPr>
            <w:tcW w:w="4485" w:type="dxa"/>
            <w:tcBorders>
              <w:top w:val="nil"/>
              <w:left w:val="nil"/>
              <w:bottom w:val="single" w:sz="4" w:space="0" w:color="auto"/>
              <w:right w:val="single" w:sz="4" w:space="0" w:color="auto"/>
            </w:tcBorders>
            <w:shd w:val="clear" w:color="auto" w:fill="auto"/>
            <w:vAlign w:val="center"/>
            <w:hideMark/>
          </w:tcPr>
          <w:p w14:paraId="65674E75" w14:textId="77777777" w:rsidR="008A7A88" w:rsidRPr="008A7A88" w:rsidRDefault="008A7A88" w:rsidP="008A7A88">
            <w:pPr>
              <w:jc w:val="both"/>
              <w:rPr>
                <w:lang w:val="ro-MD" w:eastAsia="en-US"/>
              </w:rPr>
            </w:pPr>
            <w:r w:rsidRPr="008A7A88">
              <w:rPr>
                <w:lang w:val="ro-MD" w:eastAsia="en-US"/>
              </w:rPr>
              <w:t>Pentru acordarea indemnizației unice în cazul personalului decedat în lupta cu COVID-19 din cadrul instituțiilor medicale.</w:t>
            </w:r>
          </w:p>
        </w:tc>
        <w:tc>
          <w:tcPr>
            <w:tcW w:w="1418" w:type="dxa"/>
            <w:tcBorders>
              <w:top w:val="nil"/>
              <w:left w:val="nil"/>
              <w:bottom w:val="single" w:sz="4" w:space="0" w:color="auto"/>
              <w:right w:val="single" w:sz="4" w:space="0" w:color="auto"/>
            </w:tcBorders>
            <w:shd w:val="clear" w:color="auto" w:fill="auto"/>
            <w:vAlign w:val="bottom"/>
            <w:hideMark/>
          </w:tcPr>
          <w:p w14:paraId="4739C17C" w14:textId="77777777" w:rsidR="008A7A88" w:rsidRPr="008A7A88" w:rsidRDefault="008A7A88" w:rsidP="008A7A88">
            <w:pPr>
              <w:jc w:val="right"/>
              <w:rPr>
                <w:lang w:val="ro-MD" w:eastAsia="en-US"/>
              </w:rPr>
            </w:pPr>
            <w:r w:rsidRPr="008A7A88">
              <w:rPr>
                <w:lang w:val="ro-MD" w:eastAsia="en-US"/>
              </w:rPr>
              <w:t>100,0</w:t>
            </w:r>
          </w:p>
        </w:tc>
        <w:tc>
          <w:tcPr>
            <w:tcW w:w="1275" w:type="dxa"/>
            <w:tcBorders>
              <w:top w:val="nil"/>
              <w:left w:val="nil"/>
              <w:bottom w:val="single" w:sz="4" w:space="0" w:color="auto"/>
              <w:right w:val="single" w:sz="4" w:space="0" w:color="auto"/>
            </w:tcBorders>
            <w:shd w:val="clear" w:color="auto" w:fill="auto"/>
            <w:vAlign w:val="bottom"/>
            <w:hideMark/>
          </w:tcPr>
          <w:p w14:paraId="0DC089DE" w14:textId="77777777" w:rsidR="008A7A88" w:rsidRPr="008A7A88" w:rsidRDefault="008A7A88" w:rsidP="008A7A88">
            <w:pPr>
              <w:jc w:val="right"/>
              <w:rPr>
                <w:lang w:val="ro-MD" w:eastAsia="en-US"/>
              </w:rPr>
            </w:pPr>
            <w:r w:rsidRPr="008A7A88">
              <w:rPr>
                <w:lang w:val="ro-MD" w:eastAsia="en-US"/>
              </w:rPr>
              <w:t>100,0</w:t>
            </w:r>
          </w:p>
        </w:tc>
      </w:tr>
      <w:tr w:rsidR="008A7A88" w:rsidRPr="008A7A88" w14:paraId="4B0BC74E"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538CE0E"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1F45D990"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55B82122" w14:textId="77777777" w:rsidR="008A7A88" w:rsidRPr="008A7A88" w:rsidRDefault="008A7A88" w:rsidP="008A7A88">
            <w:pPr>
              <w:jc w:val="both"/>
              <w:rPr>
                <w:b/>
                <w:bCs/>
                <w:sz w:val="26"/>
                <w:szCs w:val="26"/>
                <w:lang w:val="ro-MD" w:eastAsia="en-US"/>
              </w:rPr>
            </w:pPr>
            <w:r w:rsidRPr="008A7A88">
              <w:rPr>
                <w:b/>
                <w:bCs/>
                <w:sz w:val="26"/>
                <w:szCs w:val="26"/>
                <w:lang w:val="ro-MD" w:eastAsia="en-US"/>
              </w:rPr>
              <w:t>Ministerul Economiei</w:t>
            </w:r>
          </w:p>
        </w:tc>
        <w:tc>
          <w:tcPr>
            <w:tcW w:w="1418" w:type="dxa"/>
            <w:tcBorders>
              <w:top w:val="nil"/>
              <w:left w:val="nil"/>
              <w:bottom w:val="single" w:sz="4" w:space="0" w:color="auto"/>
              <w:right w:val="single" w:sz="4" w:space="0" w:color="auto"/>
            </w:tcBorders>
            <w:shd w:val="clear" w:color="auto" w:fill="auto"/>
            <w:vAlign w:val="center"/>
            <w:hideMark/>
          </w:tcPr>
          <w:p w14:paraId="13DBFB8F" w14:textId="77777777" w:rsidR="008A7A88" w:rsidRPr="008A7A88" w:rsidRDefault="008A7A88" w:rsidP="008A7A88">
            <w:pPr>
              <w:jc w:val="right"/>
              <w:rPr>
                <w:b/>
                <w:bCs/>
                <w:sz w:val="26"/>
                <w:szCs w:val="26"/>
                <w:lang w:val="ro-MD" w:eastAsia="en-US"/>
              </w:rPr>
            </w:pPr>
            <w:r w:rsidRPr="008A7A88">
              <w:rPr>
                <w:b/>
                <w:bCs/>
                <w:sz w:val="26"/>
                <w:szCs w:val="26"/>
                <w:lang w:val="ro-MD" w:eastAsia="en-US"/>
              </w:rPr>
              <w:t>120000,0</w:t>
            </w:r>
          </w:p>
        </w:tc>
        <w:tc>
          <w:tcPr>
            <w:tcW w:w="1275" w:type="dxa"/>
            <w:tcBorders>
              <w:top w:val="nil"/>
              <w:left w:val="nil"/>
              <w:bottom w:val="single" w:sz="4" w:space="0" w:color="auto"/>
              <w:right w:val="single" w:sz="4" w:space="0" w:color="auto"/>
            </w:tcBorders>
            <w:shd w:val="clear" w:color="auto" w:fill="auto"/>
            <w:vAlign w:val="center"/>
            <w:hideMark/>
          </w:tcPr>
          <w:p w14:paraId="794E4721" w14:textId="77777777" w:rsidR="008A7A88" w:rsidRPr="008A7A88" w:rsidRDefault="008A7A88" w:rsidP="008A7A88">
            <w:pPr>
              <w:jc w:val="right"/>
              <w:rPr>
                <w:b/>
                <w:bCs/>
                <w:sz w:val="26"/>
                <w:szCs w:val="26"/>
                <w:lang w:val="ro-MD" w:eastAsia="en-US"/>
              </w:rPr>
            </w:pPr>
            <w:r w:rsidRPr="008A7A88">
              <w:rPr>
                <w:b/>
                <w:bCs/>
                <w:sz w:val="26"/>
                <w:szCs w:val="26"/>
                <w:lang w:val="ro-MD" w:eastAsia="en-US"/>
              </w:rPr>
              <w:t>76111,5</w:t>
            </w:r>
          </w:p>
        </w:tc>
      </w:tr>
      <w:tr w:rsidR="008A7A88" w:rsidRPr="008A7A88" w14:paraId="58E32CC5"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DE9E12A" w14:textId="77777777" w:rsidR="008A7A88" w:rsidRPr="008A7A88" w:rsidRDefault="008A7A88" w:rsidP="008A7A88">
            <w:pPr>
              <w:jc w:val="center"/>
              <w:rPr>
                <w:lang w:val="ro-MD" w:eastAsia="en-US"/>
              </w:rPr>
            </w:pPr>
            <w:r w:rsidRPr="008A7A88">
              <w:rPr>
                <w:lang w:val="ro-MD" w:eastAsia="en-US"/>
              </w:rPr>
              <w:t>77</w:t>
            </w:r>
          </w:p>
        </w:tc>
        <w:tc>
          <w:tcPr>
            <w:tcW w:w="1126" w:type="dxa"/>
            <w:tcBorders>
              <w:top w:val="nil"/>
              <w:left w:val="nil"/>
              <w:bottom w:val="single" w:sz="4" w:space="0" w:color="auto"/>
              <w:right w:val="single" w:sz="4" w:space="0" w:color="auto"/>
            </w:tcBorders>
            <w:shd w:val="clear" w:color="auto" w:fill="auto"/>
            <w:vAlign w:val="center"/>
            <w:hideMark/>
          </w:tcPr>
          <w:p w14:paraId="306FDC54" w14:textId="77777777" w:rsidR="008A7A88" w:rsidRPr="008A7A88" w:rsidRDefault="008A7A88" w:rsidP="008A7A88">
            <w:pPr>
              <w:jc w:val="center"/>
              <w:rPr>
                <w:lang w:val="ro-MD" w:eastAsia="en-US"/>
              </w:rPr>
            </w:pPr>
            <w:r w:rsidRPr="008A7A88">
              <w:rPr>
                <w:lang w:val="ro-MD" w:eastAsia="en-US"/>
              </w:rPr>
              <w:t>09.02.22</w:t>
            </w:r>
          </w:p>
        </w:tc>
        <w:tc>
          <w:tcPr>
            <w:tcW w:w="4485" w:type="dxa"/>
            <w:tcBorders>
              <w:top w:val="nil"/>
              <w:left w:val="nil"/>
              <w:bottom w:val="single" w:sz="4" w:space="0" w:color="auto"/>
              <w:right w:val="single" w:sz="4" w:space="0" w:color="auto"/>
            </w:tcBorders>
            <w:shd w:val="clear" w:color="auto" w:fill="auto"/>
            <w:vAlign w:val="center"/>
            <w:hideMark/>
          </w:tcPr>
          <w:p w14:paraId="4E6454B6" w14:textId="77777777" w:rsidR="008A7A88" w:rsidRPr="008A7A88" w:rsidRDefault="008A7A88" w:rsidP="008A7A88">
            <w:pPr>
              <w:jc w:val="both"/>
              <w:rPr>
                <w:lang w:val="ro-MD" w:eastAsia="en-US"/>
              </w:rPr>
            </w:pPr>
            <w:r w:rsidRPr="008A7A88">
              <w:rPr>
                <w:lang w:val="ro-MD" w:eastAsia="en-US"/>
              </w:rPr>
              <w:t>Compensarea diferenței de preț pentru furnizarea de gaze naturale pentru consumatorii non-casnici pentru primii 500 m3 consumați lunar.</w:t>
            </w:r>
          </w:p>
        </w:tc>
        <w:tc>
          <w:tcPr>
            <w:tcW w:w="1418" w:type="dxa"/>
            <w:tcBorders>
              <w:top w:val="nil"/>
              <w:left w:val="nil"/>
              <w:bottom w:val="single" w:sz="4" w:space="0" w:color="auto"/>
              <w:right w:val="single" w:sz="4" w:space="0" w:color="auto"/>
            </w:tcBorders>
            <w:shd w:val="clear" w:color="auto" w:fill="auto"/>
            <w:vAlign w:val="bottom"/>
            <w:hideMark/>
          </w:tcPr>
          <w:p w14:paraId="7A12ADEB" w14:textId="77777777" w:rsidR="008A7A88" w:rsidRPr="008A7A88" w:rsidRDefault="008A7A88" w:rsidP="008A7A88">
            <w:pPr>
              <w:jc w:val="right"/>
              <w:rPr>
                <w:lang w:val="ro-MD" w:eastAsia="en-US"/>
              </w:rPr>
            </w:pPr>
            <w:r w:rsidRPr="008A7A88">
              <w:rPr>
                <w:lang w:val="ro-MD" w:eastAsia="en-US"/>
              </w:rPr>
              <w:t>60000,0</w:t>
            </w:r>
          </w:p>
        </w:tc>
        <w:tc>
          <w:tcPr>
            <w:tcW w:w="1275" w:type="dxa"/>
            <w:tcBorders>
              <w:top w:val="nil"/>
              <w:left w:val="nil"/>
              <w:bottom w:val="single" w:sz="4" w:space="0" w:color="auto"/>
              <w:right w:val="single" w:sz="4" w:space="0" w:color="auto"/>
            </w:tcBorders>
            <w:shd w:val="clear" w:color="auto" w:fill="auto"/>
            <w:vAlign w:val="bottom"/>
            <w:hideMark/>
          </w:tcPr>
          <w:p w14:paraId="39A70E7A" w14:textId="77777777" w:rsidR="008A7A88" w:rsidRPr="008A7A88" w:rsidRDefault="008A7A88" w:rsidP="008A7A88">
            <w:pPr>
              <w:jc w:val="right"/>
              <w:rPr>
                <w:lang w:val="ro-MD" w:eastAsia="en-US"/>
              </w:rPr>
            </w:pPr>
            <w:r w:rsidRPr="008A7A88">
              <w:rPr>
                <w:lang w:val="ro-MD" w:eastAsia="en-US"/>
              </w:rPr>
              <w:t>51480,7</w:t>
            </w:r>
          </w:p>
        </w:tc>
      </w:tr>
      <w:tr w:rsidR="008A7A88" w:rsidRPr="008A7A88" w14:paraId="3C9FBCC6"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E39623A" w14:textId="77777777" w:rsidR="008A7A88" w:rsidRPr="008A7A88" w:rsidRDefault="008A7A88" w:rsidP="008A7A88">
            <w:pPr>
              <w:jc w:val="center"/>
              <w:rPr>
                <w:lang w:val="ro-MD" w:eastAsia="en-US"/>
              </w:rPr>
            </w:pPr>
            <w:r w:rsidRPr="008A7A88">
              <w:rPr>
                <w:lang w:val="ro-MD" w:eastAsia="en-US"/>
              </w:rPr>
              <w:t>11</w:t>
            </w:r>
          </w:p>
        </w:tc>
        <w:tc>
          <w:tcPr>
            <w:tcW w:w="1126" w:type="dxa"/>
            <w:tcBorders>
              <w:top w:val="nil"/>
              <w:left w:val="nil"/>
              <w:bottom w:val="single" w:sz="4" w:space="0" w:color="auto"/>
              <w:right w:val="single" w:sz="4" w:space="0" w:color="auto"/>
            </w:tcBorders>
            <w:shd w:val="clear" w:color="auto" w:fill="auto"/>
            <w:vAlign w:val="center"/>
            <w:hideMark/>
          </w:tcPr>
          <w:p w14:paraId="1A7A0AB0" w14:textId="77777777" w:rsidR="008A7A88" w:rsidRPr="008A7A88" w:rsidRDefault="008A7A88" w:rsidP="008A7A88">
            <w:pPr>
              <w:jc w:val="center"/>
              <w:rPr>
                <w:lang w:val="ro-MD" w:eastAsia="en-US"/>
              </w:rPr>
            </w:pPr>
            <w:r w:rsidRPr="008A7A88">
              <w:rPr>
                <w:lang w:val="ro-MD" w:eastAsia="en-US"/>
              </w:rPr>
              <w:t>17.03.22</w:t>
            </w:r>
          </w:p>
        </w:tc>
        <w:tc>
          <w:tcPr>
            <w:tcW w:w="4485" w:type="dxa"/>
            <w:tcBorders>
              <w:top w:val="nil"/>
              <w:left w:val="nil"/>
              <w:bottom w:val="single" w:sz="4" w:space="0" w:color="auto"/>
              <w:right w:val="single" w:sz="4" w:space="0" w:color="auto"/>
            </w:tcBorders>
            <w:shd w:val="clear" w:color="auto" w:fill="auto"/>
            <w:vAlign w:val="center"/>
            <w:hideMark/>
          </w:tcPr>
          <w:p w14:paraId="56F8BD94" w14:textId="77777777" w:rsidR="008A7A88" w:rsidRPr="008A7A88" w:rsidRDefault="008A7A88" w:rsidP="008A7A88">
            <w:pPr>
              <w:jc w:val="both"/>
              <w:rPr>
                <w:lang w:val="ro-MD" w:eastAsia="en-US"/>
              </w:rPr>
            </w:pPr>
            <w:r w:rsidRPr="008A7A88">
              <w:rPr>
                <w:lang w:val="ro-MD" w:eastAsia="en-US"/>
              </w:rPr>
              <w:t>Compensarea diferenței de preț pentru furnizarea de gaze naturale pentru consumatorii non-casnici, dar nu mai mult de 1,5 milioane lei per consumator pe lună.</w:t>
            </w:r>
          </w:p>
        </w:tc>
        <w:tc>
          <w:tcPr>
            <w:tcW w:w="1418" w:type="dxa"/>
            <w:tcBorders>
              <w:top w:val="nil"/>
              <w:left w:val="nil"/>
              <w:bottom w:val="single" w:sz="4" w:space="0" w:color="auto"/>
              <w:right w:val="single" w:sz="4" w:space="0" w:color="auto"/>
            </w:tcBorders>
            <w:shd w:val="clear" w:color="auto" w:fill="auto"/>
            <w:vAlign w:val="bottom"/>
            <w:hideMark/>
          </w:tcPr>
          <w:p w14:paraId="1F8DC716" w14:textId="77777777" w:rsidR="008A7A88" w:rsidRPr="008A7A88" w:rsidRDefault="008A7A88" w:rsidP="008A7A88">
            <w:pPr>
              <w:jc w:val="right"/>
              <w:rPr>
                <w:lang w:val="ro-MD" w:eastAsia="en-US"/>
              </w:rPr>
            </w:pPr>
            <w:r w:rsidRPr="008A7A88">
              <w:rPr>
                <w:lang w:val="ro-MD" w:eastAsia="en-US"/>
              </w:rPr>
              <w:t>60000,0</w:t>
            </w:r>
          </w:p>
        </w:tc>
        <w:tc>
          <w:tcPr>
            <w:tcW w:w="1275" w:type="dxa"/>
            <w:tcBorders>
              <w:top w:val="nil"/>
              <w:left w:val="nil"/>
              <w:bottom w:val="single" w:sz="4" w:space="0" w:color="auto"/>
              <w:right w:val="single" w:sz="4" w:space="0" w:color="auto"/>
            </w:tcBorders>
            <w:shd w:val="clear" w:color="auto" w:fill="auto"/>
            <w:vAlign w:val="bottom"/>
            <w:hideMark/>
          </w:tcPr>
          <w:p w14:paraId="1D1B552F" w14:textId="77777777" w:rsidR="008A7A88" w:rsidRPr="008A7A88" w:rsidRDefault="008A7A88" w:rsidP="008A7A88">
            <w:pPr>
              <w:jc w:val="right"/>
              <w:rPr>
                <w:lang w:val="ro-MD" w:eastAsia="en-US"/>
              </w:rPr>
            </w:pPr>
            <w:r w:rsidRPr="008A7A88">
              <w:rPr>
                <w:lang w:val="ro-MD" w:eastAsia="en-US"/>
              </w:rPr>
              <w:t>24630,8</w:t>
            </w:r>
          </w:p>
        </w:tc>
      </w:tr>
      <w:tr w:rsidR="008A7A88" w:rsidRPr="008A7A88" w14:paraId="0AE9E942" w14:textId="77777777" w:rsidTr="008A7A88">
        <w:trPr>
          <w:trHeight w:val="67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719C375"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126C3CF1"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5D6AB06E" w14:textId="77777777" w:rsidR="008A7A88" w:rsidRPr="008A7A88" w:rsidRDefault="008A7A88" w:rsidP="008A7A88">
            <w:pPr>
              <w:jc w:val="both"/>
              <w:rPr>
                <w:b/>
                <w:bCs/>
                <w:sz w:val="26"/>
                <w:szCs w:val="26"/>
                <w:lang w:val="ro-MD" w:eastAsia="en-US"/>
              </w:rPr>
            </w:pPr>
            <w:r w:rsidRPr="008A7A88">
              <w:rPr>
                <w:b/>
                <w:bCs/>
                <w:sz w:val="26"/>
                <w:szCs w:val="26"/>
                <w:lang w:val="ro-MD" w:eastAsia="en-US"/>
              </w:rPr>
              <w:t>Ministerul Infrastructurii și Dezvoltării Regionale</w:t>
            </w:r>
          </w:p>
        </w:tc>
        <w:tc>
          <w:tcPr>
            <w:tcW w:w="1418" w:type="dxa"/>
            <w:tcBorders>
              <w:top w:val="nil"/>
              <w:left w:val="nil"/>
              <w:bottom w:val="single" w:sz="4" w:space="0" w:color="auto"/>
              <w:right w:val="single" w:sz="4" w:space="0" w:color="auto"/>
            </w:tcBorders>
            <w:shd w:val="clear" w:color="auto" w:fill="auto"/>
            <w:vAlign w:val="center"/>
            <w:hideMark/>
          </w:tcPr>
          <w:p w14:paraId="60FF65B8" w14:textId="77777777" w:rsidR="008A7A88" w:rsidRPr="008A7A88" w:rsidRDefault="008A7A88" w:rsidP="008A7A88">
            <w:pPr>
              <w:jc w:val="right"/>
              <w:rPr>
                <w:b/>
                <w:bCs/>
                <w:sz w:val="26"/>
                <w:szCs w:val="26"/>
                <w:lang w:val="ro-MD" w:eastAsia="en-US"/>
              </w:rPr>
            </w:pPr>
            <w:r w:rsidRPr="008A7A88">
              <w:rPr>
                <w:b/>
                <w:bCs/>
                <w:sz w:val="26"/>
                <w:szCs w:val="26"/>
                <w:lang w:val="ro-MD" w:eastAsia="en-US"/>
              </w:rPr>
              <w:t>18643,6</w:t>
            </w:r>
          </w:p>
        </w:tc>
        <w:tc>
          <w:tcPr>
            <w:tcW w:w="1275" w:type="dxa"/>
            <w:tcBorders>
              <w:top w:val="nil"/>
              <w:left w:val="nil"/>
              <w:bottom w:val="single" w:sz="4" w:space="0" w:color="auto"/>
              <w:right w:val="single" w:sz="4" w:space="0" w:color="auto"/>
            </w:tcBorders>
            <w:shd w:val="clear" w:color="auto" w:fill="auto"/>
            <w:vAlign w:val="center"/>
            <w:hideMark/>
          </w:tcPr>
          <w:p w14:paraId="40EE240D" w14:textId="77777777" w:rsidR="008A7A88" w:rsidRPr="008A7A88" w:rsidRDefault="008A7A88" w:rsidP="008A7A88">
            <w:pPr>
              <w:jc w:val="right"/>
              <w:rPr>
                <w:b/>
                <w:bCs/>
                <w:sz w:val="26"/>
                <w:szCs w:val="26"/>
                <w:lang w:val="ro-MD" w:eastAsia="en-US"/>
              </w:rPr>
            </w:pPr>
            <w:r w:rsidRPr="008A7A88">
              <w:rPr>
                <w:b/>
                <w:bCs/>
                <w:sz w:val="26"/>
                <w:szCs w:val="26"/>
                <w:lang w:val="ro-MD" w:eastAsia="en-US"/>
              </w:rPr>
              <w:t>18643,6</w:t>
            </w:r>
          </w:p>
        </w:tc>
      </w:tr>
      <w:tr w:rsidR="008A7A88" w:rsidRPr="008A7A88" w14:paraId="7356085F" w14:textId="77777777" w:rsidTr="008A7A88">
        <w:trPr>
          <w:trHeight w:val="72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AA636FB" w14:textId="77777777" w:rsidR="008A7A88" w:rsidRPr="008A7A88" w:rsidRDefault="008A7A88" w:rsidP="008A7A88">
            <w:pPr>
              <w:jc w:val="center"/>
              <w:rPr>
                <w:sz w:val="26"/>
                <w:szCs w:val="26"/>
                <w:lang w:val="ro-MD" w:eastAsia="en-US"/>
              </w:rPr>
            </w:pPr>
            <w:r w:rsidRPr="008A7A88">
              <w:rPr>
                <w:sz w:val="26"/>
                <w:szCs w:val="26"/>
                <w:lang w:val="ro-MD" w:eastAsia="en-US"/>
              </w:rPr>
              <w:t>30</w:t>
            </w:r>
          </w:p>
        </w:tc>
        <w:tc>
          <w:tcPr>
            <w:tcW w:w="1126" w:type="dxa"/>
            <w:tcBorders>
              <w:top w:val="nil"/>
              <w:left w:val="nil"/>
              <w:bottom w:val="single" w:sz="4" w:space="0" w:color="auto"/>
              <w:right w:val="single" w:sz="4" w:space="0" w:color="auto"/>
            </w:tcBorders>
            <w:shd w:val="clear" w:color="auto" w:fill="auto"/>
            <w:vAlign w:val="center"/>
            <w:hideMark/>
          </w:tcPr>
          <w:p w14:paraId="65982940" w14:textId="77777777" w:rsidR="008A7A88" w:rsidRPr="008A7A88" w:rsidRDefault="008A7A88" w:rsidP="008A7A88">
            <w:pPr>
              <w:jc w:val="center"/>
              <w:rPr>
                <w:sz w:val="26"/>
                <w:szCs w:val="26"/>
                <w:lang w:val="ro-MD" w:eastAsia="en-US"/>
              </w:rPr>
            </w:pPr>
            <w:r w:rsidRPr="008A7A88">
              <w:rPr>
                <w:sz w:val="26"/>
                <w:szCs w:val="26"/>
                <w:lang w:val="ro-MD" w:eastAsia="en-US"/>
              </w:rPr>
              <w:t>13.07.22</w:t>
            </w:r>
          </w:p>
        </w:tc>
        <w:tc>
          <w:tcPr>
            <w:tcW w:w="4485" w:type="dxa"/>
            <w:tcBorders>
              <w:top w:val="nil"/>
              <w:left w:val="nil"/>
              <w:bottom w:val="single" w:sz="4" w:space="0" w:color="auto"/>
              <w:right w:val="single" w:sz="4" w:space="0" w:color="auto"/>
            </w:tcBorders>
            <w:shd w:val="clear" w:color="auto" w:fill="auto"/>
            <w:vAlign w:val="center"/>
            <w:hideMark/>
          </w:tcPr>
          <w:p w14:paraId="197375F0" w14:textId="77777777" w:rsidR="008A7A88" w:rsidRPr="008A7A88" w:rsidRDefault="008A7A88" w:rsidP="008A7A88">
            <w:pPr>
              <w:jc w:val="both"/>
              <w:rPr>
                <w:lang w:val="ro-MD" w:eastAsia="en-US"/>
              </w:rPr>
            </w:pPr>
            <w:r w:rsidRPr="008A7A88">
              <w:rPr>
                <w:lang w:val="ro-MD" w:eastAsia="en-US"/>
              </w:rPr>
              <w:t>Restanța pentru compensarea diferenței de preț la energia electrică furnizată de SA ,,Energocom” în luna martie 2022.</w:t>
            </w:r>
          </w:p>
        </w:tc>
        <w:tc>
          <w:tcPr>
            <w:tcW w:w="1418" w:type="dxa"/>
            <w:tcBorders>
              <w:top w:val="nil"/>
              <w:left w:val="nil"/>
              <w:bottom w:val="single" w:sz="4" w:space="0" w:color="auto"/>
              <w:right w:val="single" w:sz="4" w:space="0" w:color="auto"/>
            </w:tcBorders>
            <w:shd w:val="clear" w:color="auto" w:fill="auto"/>
            <w:vAlign w:val="bottom"/>
            <w:hideMark/>
          </w:tcPr>
          <w:p w14:paraId="7D802B0F" w14:textId="77777777" w:rsidR="008A7A88" w:rsidRPr="008A7A88" w:rsidRDefault="008A7A88" w:rsidP="008A7A88">
            <w:pPr>
              <w:jc w:val="right"/>
              <w:rPr>
                <w:lang w:val="ro-MD" w:eastAsia="en-US"/>
              </w:rPr>
            </w:pPr>
            <w:r w:rsidRPr="008A7A88">
              <w:rPr>
                <w:lang w:val="ro-MD" w:eastAsia="en-US"/>
              </w:rPr>
              <w:t>18627,6</w:t>
            </w:r>
          </w:p>
        </w:tc>
        <w:tc>
          <w:tcPr>
            <w:tcW w:w="1275" w:type="dxa"/>
            <w:tcBorders>
              <w:top w:val="nil"/>
              <w:left w:val="nil"/>
              <w:bottom w:val="single" w:sz="4" w:space="0" w:color="auto"/>
              <w:right w:val="single" w:sz="4" w:space="0" w:color="auto"/>
            </w:tcBorders>
            <w:shd w:val="clear" w:color="auto" w:fill="auto"/>
            <w:vAlign w:val="bottom"/>
            <w:hideMark/>
          </w:tcPr>
          <w:p w14:paraId="3900EB77" w14:textId="77777777" w:rsidR="008A7A88" w:rsidRPr="008A7A88" w:rsidRDefault="008A7A88" w:rsidP="008A7A88">
            <w:pPr>
              <w:jc w:val="right"/>
              <w:rPr>
                <w:lang w:val="ro-MD" w:eastAsia="en-US"/>
              </w:rPr>
            </w:pPr>
            <w:r w:rsidRPr="008A7A88">
              <w:rPr>
                <w:lang w:val="ro-MD" w:eastAsia="en-US"/>
              </w:rPr>
              <w:t>18627,6</w:t>
            </w:r>
          </w:p>
        </w:tc>
      </w:tr>
      <w:tr w:rsidR="008A7A88" w:rsidRPr="008A7A88" w14:paraId="051BAB02"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68C240A"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094F7378" w14:textId="77777777" w:rsidR="008A7A88" w:rsidRPr="008A7A88" w:rsidRDefault="008A7A88" w:rsidP="008A7A88">
            <w:pPr>
              <w:jc w:val="center"/>
              <w:rPr>
                <w:lang w:val="ro-MD" w:eastAsia="en-US"/>
              </w:rPr>
            </w:pPr>
            <w:r w:rsidRPr="008A7A88">
              <w:rPr>
                <w:lang w:val="ro-MD" w:eastAsia="en-US"/>
              </w:rPr>
              <w:t>29.06.22</w:t>
            </w:r>
          </w:p>
        </w:tc>
        <w:tc>
          <w:tcPr>
            <w:tcW w:w="4485" w:type="dxa"/>
            <w:tcBorders>
              <w:top w:val="nil"/>
              <w:left w:val="nil"/>
              <w:bottom w:val="single" w:sz="4" w:space="0" w:color="auto"/>
              <w:right w:val="single" w:sz="4" w:space="0" w:color="auto"/>
            </w:tcBorders>
            <w:shd w:val="clear" w:color="auto" w:fill="auto"/>
            <w:vAlign w:val="center"/>
            <w:hideMark/>
          </w:tcPr>
          <w:p w14:paraId="480D8248" w14:textId="77777777" w:rsidR="008A7A88" w:rsidRPr="008A7A88" w:rsidRDefault="008A7A88" w:rsidP="008A7A88">
            <w:pPr>
              <w:jc w:val="both"/>
              <w:rPr>
                <w:lang w:val="ro-MD" w:eastAsia="en-US"/>
              </w:rPr>
            </w:pPr>
            <w:r w:rsidRPr="008A7A88">
              <w:rPr>
                <w:lang w:val="ro-MD" w:eastAsia="en-US"/>
              </w:rPr>
              <w:t>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494BED21" w14:textId="77777777" w:rsidR="008A7A88" w:rsidRPr="008A7A88" w:rsidRDefault="008A7A88" w:rsidP="008A7A88">
            <w:pPr>
              <w:jc w:val="right"/>
              <w:rPr>
                <w:lang w:val="ro-MD" w:eastAsia="en-US"/>
              </w:rPr>
            </w:pPr>
            <w:r w:rsidRPr="008A7A88">
              <w:rPr>
                <w:lang w:val="ro-MD" w:eastAsia="en-US"/>
              </w:rPr>
              <w:t>16,0</w:t>
            </w:r>
          </w:p>
        </w:tc>
        <w:tc>
          <w:tcPr>
            <w:tcW w:w="1275" w:type="dxa"/>
            <w:tcBorders>
              <w:top w:val="nil"/>
              <w:left w:val="nil"/>
              <w:bottom w:val="single" w:sz="4" w:space="0" w:color="auto"/>
              <w:right w:val="single" w:sz="4" w:space="0" w:color="auto"/>
            </w:tcBorders>
            <w:shd w:val="clear" w:color="auto" w:fill="auto"/>
            <w:vAlign w:val="bottom"/>
            <w:hideMark/>
          </w:tcPr>
          <w:p w14:paraId="00D4F730" w14:textId="77777777" w:rsidR="008A7A88" w:rsidRPr="008A7A88" w:rsidRDefault="008A7A88" w:rsidP="008A7A88">
            <w:pPr>
              <w:jc w:val="right"/>
              <w:rPr>
                <w:lang w:val="ro-MD" w:eastAsia="en-US"/>
              </w:rPr>
            </w:pPr>
            <w:r w:rsidRPr="008A7A88">
              <w:rPr>
                <w:lang w:val="ro-MD" w:eastAsia="en-US"/>
              </w:rPr>
              <w:t>16,0</w:t>
            </w:r>
          </w:p>
        </w:tc>
      </w:tr>
      <w:tr w:rsidR="008A7A88" w:rsidRPr="008A7A88" w14:paraId="1ED25220"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17C128B"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5FE020EA"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345B9758" w14:textId="77777777" w:rsidR="008A7A88" w:rsidRPr="008A7A88" w:rsidRDefault="008A7A88" w:rsidP="008A7A88">
            <w:pPr>
              <w:jc w:val="both"/>
              <w:rPr>
                <w:b/>
                <w:bCs/>
                <w:sz w:val="26"/>
                <w:szCs w:val="26"/>
                <w:lang w:val="ro-MD" w:eastAsia="en-US"/>
              </w:rPr>
            </w:pPr>
            <w:r w:rsidRPr="008A7A88">
              <w:rPr>
                <w:b/>
                <w:bCs/>
                <w:sz w:val="26"/>
                <w:szCs w:val="26"/>
                <w:lang w:val="ro-MD" w:eastAsia="en-US"/>
              </w:rPr>
              <w:t>Ministerul Mediului</w:t>
            </w:r>
          </w:p>
        </w:tc>
        <w:tc>
          <w:tcPr>
            <w:tcW w:w="1418" w:type="dxa"/>
            <w:tcBorders>
              <w:top w:val="nil"/>
              <w:left w:val="nil"/>
              <w:bottom w:val="single" w:sz="4" w:space="0" w:color="auto"/>
              <w:right w:val="single" w:sz="4" w:space="0" w:color="auto"/>
            </w:tcBorders>
            <w:shd w:val="clear" w:color="auto" w:fill="auto"/>
            <w:vAlign w:val="center"/>
            <w:hideMark/>
          </w:tcPr>
          <w:p w14:paraId="38C9CAF5" w14:textId="77777777" w:rsidR="008A7A88" w:rsidRPr="008A7A88" w:rsidRDefault="008A7A88" w:rsidP="008A7A88">
            <w:pPr>
              <w:jc w:val="right"/>
              <w:rPr>
                <w:b/>
                <w:bCs/>
                <w:sz w:val="26"/>
                <w:szCs w:val="26"/>
                <w:lang w:val="ro-MD" w:eastAsia="en-US"/>
              </w:rPr>
            </w:pPr>
            <w:r w:rsidRPr="008A7A88">
              <w:rPr>
                <w:b/>
                <w:bCs/>
                <w:sz w:val="26"/>
                <w:szCs w:val="26"/>
                <w:lang w:val="ro-MD" w:eastAsia="en-US"/>
              </w:rPr>
              <w:t>64250,0</w:t>
            </w:r>
          </w:p>
        </w:tc>
        <w:tc>
          <w:tcPr>
            <w:tcW w:w="1275" w:type="dxa"/>
            <w:tcBorders>
              <w:top w:val="nil"/>
              <w:left w:val="nil"/>
              <w:bottom w:val="single" w:sz="4" w:space="0" w:color="auto"/>
              <w:right w:val="single" w:sz="4" w:space="0" w:color="auto"/>
            </w:tcBorders>
            <w:shd w:val="clear" w:color="auto" w:fill="auto"/>
            <w:vAlign w:val="center"/>
            <w:hideMark/>
          </w:tcPr>
          <w:p w14:paraId="307BF77D" w14:textId="77777777" w:rsidR="008A7A88" w:rsidRPr="008A7A88" w:rsidRDefault="008A7A88" w:rsidP="008A7A88">
            <w:pPr>
              <w:jc w:val="right"/>
              <w:rPr>
                <w:b/>
                <w:bCs/>
                <w:sz w:val="26"/>
                <w:szCs w:val="26"/>
                <w:lang w:val="ro-MD" w:eastAsia="en-US"/>
              </w:rPr>
            </w:pPr>
            <w:r w:rsidRPr="008A7A88">
              <w:rPr>
                <w:b/>
                <w:bCs/>
                <w:sz w:val="26"/>
                <w:szCs w:val="26"/>
                <w:lang w:val="ro-MD" w:eastAsia="en-US"/>
              </w:rPr>
              <w:t>56582,0</w:t>
            </w:r>
          </w:p>
        </w:tc>
      </w:tr>
      <w:tr w:rsidR="008A7A88" w:rsidRPr="008A7A88" w14:paraId="45D7A25B" w14:textId="77777777" w:rsidTr="008A7A88">
        <w:trPr>
          <w:trHeight w:val="97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5A555B1" w14:textId="77777777" w:rsidR="008A7A88" w:rsidRPr="008A7A88" w:rsidRDefault="008A7A88" w:rsidP="008A7A88">
            <w:pPr>
              <w:jc w:val="center"/>
              <w:rPr>
                <w:lang w:val="ro-MD" w:eastAsia="en-US"/>
              </w:rPr>
            </w:pPr>
            <w:r w:rsidRPr="008A7A88">
              <w:rPr>
                <w:lang w:val="ro-MD" w:eastAsia="en-US"/>
              </w:rPr>
              <w:t>33;</w:t>
            </w:r>
            <w:r w:rsidRPr="008A7A88">
              <w:rPr>
                <w:lang w:val="ro-MD" w:eastAsia="en-US"/>
              </w:rPr>
              <w:br/>
              <w:t>55</w:t>
            </w:r>
          </w:p>
        </w:tc>
        <w:tc>
          <w:tcPr>
            <w:tcW w:w="1126" w:type="dxa"/>
            <w:tcBorders>
              <w:top w:val="nil"/>
              <w:left w:val="nil"/>
              <w:bottom w:val="single" w:sz="4" w:space="0" w:color="auto"/>
              <w:right w:val="single" w:sz="4" w:space="0" w:color="auto"/>
            </w:tcBorders>
            <w:shd w:val="clear" w:color="auto" w:fill="auto"/>
            <w:vAlign w:val="center"/>
            <w:hideMark/>
          </w:tcPr>
          <w:p w14:paraId="32D52664" w14:textId="77777777" w:rsidR="008A7A88" w:rsidRPr="008A7A88" w:rsidRDefault="008A7A88" w:rsidP="008A7A88">
            <w:pPr>
              <w:jc w:val="center"/>
              <w:rPr>
                <w:lang w:val="ro-MD" w:eastAsia="en-US"/>
              </w:rPr>
            </w:pPr>
            <w:r w:rsidRPr="008A7A88">
              <w:rPr>
                <w:lang w:val="ro-MD" w:eastAsia="en-US"/>
              </w:rPr>
              <w:br/>
              <w:t>11.08.22;</w:t>
            </w:r>
            <w:r w:rsidRPr="008A7A88">
              <w:rPr>
                <w:lang w:val="ro-MD" w:eastAsia="en-US"/>
              </w:rPr>
              <w:br/>
              <w:t>22.12.22</w:t>
            </w:r>
          </w:p>
        </w:tc>
        <w:tc>
          <w:tcPr>
            <w:tcW w:w="4485" w:type="dxa"/>
            <w:tcBorders>
              <w:top w:val="nil"/>
              <w:left w:val="nil"/>
              <w:bottom w:val="single" w:sz="4" w:space="0" w:color="auto"/>
              <w:right w:val="single" w:sz="4" w:space="0" w:color="auto"/>
            </w:tcBorders>
            <w:shd w:val="clear" w:color="auto" w:fill="auto"/>
            <w:vAlign w:val="center"/>
            <w:hideMark/>
          </w:tcPr>
          <w:p w14:paraId="362EA1EC" w14:textId="77777777" w:rsidR="008A7A88" w:rsidRPr="008A7A88" w:rsidRDefault="008A7A88" w:rsidP="008A7A88">
            <w:pPr>
              <w:jc w:val="both"/>
              <w:rPr>
                <w:lang w:val="ro-MD" w:eastAsia="en-US"/>
              </w:rPr>
            </w:pPr>
            <w:r w:rsidRPr="008A7A88">
              <w:rPr>
                <w:lang w:val="ro-MD" w:eastAsia="en-US"/>
              </w:rPr>
              <w:t>Agenției ,,Moldsilva” pentru colectarea masei lemnoase și neadmiterii majorării prețurilor la lemnul de foc pentru populație în perioada rece a anului 2022-2023.</w:t>
            </w:r>
          </w:p>
        </w:tc>
        <w:tc>
          <w:tcPr>
            <w:tcW w:w="1418" w:type="dxa"/>
            <w:tcBorders>
              <w:top w:val="nil"/>
              <w:left w:val="nil"/>
              <w:bottom w:val="single" w:sz="4" w:space="0" w:color="auto"/>
              <w:right w:val="single" w:sz="4" w:space="0" w:color="auto"/>
            </w:tcBorders>
            <w:shd w:val="clear" w:color="auto" w:fill="auto"/>
            <w:vAlign w:val="bottom"/>
            <w:hideMark/>
          </w:tcPr>
          <w:p w14:paraId="36069B2C" w14:textId="77777777" w:rsidR="008A7A88" w:rsidRPr="008A7A88" w:rsidRDefault="008A7A88" w:rsidP="008A7A88">
            <w:pPr>
              <w:jc w:val="right"/>
              <w:rPr>
                <w:lang w:val="ro-MD" w:eastAsia="en-US"/>
              </w:rPr>
            </w:pPr>
            <w:r w:rsidRPr="008A7A88">
              <w:rPr>
                <w:lang w:val="ro-MD" w:eastAsia="en-US"/>
              </w:rPr>
              <w:t>64250,0</w:t>
            </w:r>
          </w:p>
        </w:tc>
        <w:tc>
          <w:tcPr>
            <w:tcW w:w="1275" w:type="dxa"/>
            <w:tcBorders>
              <w:top w:val="nil"/>
              <w:left w:val="nil"/>
              <w:bottom w:val="single" w:sz="4" w:space="0" w:color="auto"/>
              <w:right w:val="single" w:sz="4" w:space="0" w:color="auto"/>
            </w:tcBorders>
            <w:shd w:val="clear" w:color="auto" w:fill="auto"/>
            <w:vAlign w:val="bottom"/>
            <w:hideMark/>
          </w:tcPr>
          <w:p w14:paraId="367BC8EB" w14:textId="77777777" w:rsidR="008A7A88" w:rsidRPr="008A7A88" w:rsidRDefault="008A7A88" w:rsidP="008A7A88">
            <w:pPr>
              <w:jc w:val="right"/>
              <w:rPr>
                <w:lang w:val="ro-MD" w:eastAsia="en-US"/>
              </w:rPr>
            </w:pPr>
            <w:r w:rsidRPr="008A7A88">
              <w:rPr>
                <w:lang w:val="ro-MD" w:eastAsia="en-US"/>
              </w:rPr>
              <w:t>56582,0</w:t>
            </w:r>
          </w:p>
        </w:tc>
      </w:tr>
      <w:tr w:rsidR="008A7A88" w:rsidRPr="008A7A88" w14:paraId="61BACF26"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C7C65BB" w14:textId="77777777" w:rsidR="008A7A88" w:rsidRPr="008A7A88" w:rsidRDefault="008A7A88" w:rsidP="008A7A88">
            <w:pPr>
              <w:jc w:val="center"/>
              <w:rPr>
                <w:b/>
                <w:bCs/>
                <w:sz w:val="26"/>
                <w:szCs w:val="26"/>
                <w:lang w:val="ro-MD" w:eastAsia="en-US"/>
              </w:rPr>
            </w:pPr>
            <w:r w:rsidRPr="008A7A88">
              <w:rPr>
                <w:b/>
                <w:bCs/>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4B57AD9F" w14:textId="77777777" w:rsidR="008A7A88" w:rsidRPr="008A7A88" w:rsidRDefault="008A7A88" w:rsidP="008A7A88">
            <w:pPr>
              <w:jc w:val="center"/>
              <w:rPr>
                <w:b/>
                <w:bCs/>
                <w:sz w:val="26"/>
                <w:szCs w:val="26"/>
                <w:lang w:val="ro-MD" w:eastAsia="en-US"/>
              </w:rPr>
            </w:pPr>
            <w:r w:rsidRPr="008A7A88">
              <w:rPr>
                <w:b/>
                <w:bCs/>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7DAC7BCF" w14:textId="77777777" w:rsidR="008A7A88" w:rsidRPr="008A7A88" w:rsidRDefault="008A7A88" w:rsidP="008A7A88">
            <w:pPr>
              <w:jc w:val="both"/>
              <w:rPr>
                <w:b/>
                <w:bCs/>
                <w:sz w:val="26"/>
                <w:szCs w:val="26"/>
                <w:lang w:val="ro-MD" w:eastAsia="en-US"/>
              </w:rPr>
            </w:pPr>
            <w:r w:rsidRPr="008A7A88">
              <w:rPr>
                <w:b/>
                <w:bCs/>
                <w:sz w:val="26"/>
                <w:szCs w:val="26"/>
                <w:lang w:val="ro-MD" w:eastAsia="en-US"/>
              </w:rPr>
              <w:t>Ministerul Educației și Cercetării</w:t>
            </w:r>
          </w:p>
        </w:tc>
        <w:tc>
          <w:tcPr>
            <w:tcW w:w="1418" w:type="dxa"/>
            <w:tcBorders>
              <w:top w:val="nil"/>
              <w:left w:val="nil"/>
              <w:bottom w:val="single" w:sz="4" w:space="0" w:color="auto"/>
              <w:right w:val="single" w:sz="4" w:space="0" w:color="auto"/>
            </w:tcBorders>
            <w:shd w:val="clear" w:color="auto" w:fill="auto"/>
            <w:vAlign w:val="bottom"/>
            <w:hideMark/>
          </w:tcPr>
          <w:p w14:paraId="5D16A63D" w14:textId="77777777" w:rsidR="008A7A88" w:rsidRPr="008A7A88" w:rsidRDefault="008A7A88" w:rsidP="008A7A88">
            <w:pPr>
              <w:jc w:val="right"/>
              <w:rPr>
                <w:b/>
                <w:bCs/>
                <w:sz w:val="26"/>
                <w:szCs w:val="26"/>
                <w:lang w:val="ro-MD" w:eastAsia="en-US"/>
              </w:rPr>
            </w:pPr>
            <w:r w:rsidRPr="008A7A88">
              <w:rPr>
                <w:b/>
                <w:bCs/>
                <w:sz w:val="26"/>
                <w:szCs w:val="26"/>
                <w:lang w:val="ro-MD" w:eastAsia="en-US"/>
              </w:rPr>
              <w:t>927,8</w:t>
            </w:r>
          </w:p>
        </w:tc>
        <w:tc>
          <w:tcPr>
            <w:tcW w:w="1275" w:type="dxa"/>
            <w:tcBorders>
              <w:top w:val="nil"/>
              <w:left w:val="nil"/>
              <w:bottom w:val="single" w:sz="4" w:space="0" w:color="auto"/>
              <w:right w:val="single" w:sz="4" w:space="0" w:color="auto"/>
            </w:tcBorders>
            <w:shd w:val="clear" w:color="auto" w:fill="auto"/>
            <w:vAlign w:val="bottom"/>
            <w:hideMark/>
          </w:tcPr>
          <w:p w14:paraId="48F45DAF" w14:textId="77777777" w:rsidR="008A7A88" w:rsidRPr="008A7A88" w:rsidRDefault="008A7A88" w:rsidP="008A7A88">
            <w:pPr>
              <w:jc w:val="right"/>
              <w:rPr>
                <w:b/>
                <w:bCs/>
                <w:sz w:val="26"/>
                <w:szCs w:val="26"/>
                <w:lang w:val="ro-MD" w:eastAsia="en-US"/>
              </w:rPr>
            </w:pPr>
            <w:r w:rsidRPr="008A7A88">
              <w:rPr>
                <w:b/>
                <w:bCs/>
                <w:sz w:val="26"/>
                <w:szCs w:val="26"/>
                <w:lang w:val="ro-MD" w:eastAsia="en-US"/>
              </w:rPr>
              <w:t>862,1</w:t>
            </w:r>
          </w:p>
        </w:tc>
      </w:tr>
      <w:tr w:rsidR="008A7A88" w:rsidRPr="008A7A88" w14:paraId="6BE1D342" w14:textId="77777777" w:rsidTr="008A7A88">
        <w:trPr>
          <w:trHeight w:val="157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6A9D712"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4CACA774"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tcBorders>
              <w:top w:val="nil"/>
              <w:left w:val="nil"/>
              <w:bottom w:val="single" w:sz="4" w:space="0" w:color="auto"/>
              <w:right w:val="single" w:sz="4" w:space="0" w:color="auto"/>
            </w:tcBorders>
            <w:shd w:val="clear" w:color="auto" w:fill="auto"/>
            <w:vAlign w:val="center"/>
            <w:hideMark/>
          </w:tcPr>
          <w:p w14:paraId="16A0E5C9" w14:textId="77777777" w:rsidR="008A7A88" w:rsidRPr="008A7A88" w:rsidRDefault="008A7A88" w:rsidP="008A7A88">
            <w:pPr>
              <w:jc w:val="both"/>
              <w:rPr>
                <w:lang w:val="ro-MD" w:eastAsia="en-US"/>
              </w:rPr>
            </w:pPr>
            <w:r w:rsidRPr="008A7A88">
              <w:rPr>
                <w:lang w:val="ro-MD" w:eastAsia="en-US"/>
              </w:rPr>
              <w:t>Pentru acoperirea costurilor de funcționare a centrelor de plasament temporar pentru refugiați, create de instituțiile publice din subordinea autorităților publice centrale, întreprinderile de stat, societățile cu capital majoritar de stat, organizațiile necomerciale.</w:t>
            </w:r>
          </w:p>
        </w:tc>
        <w:tc>
          <w:tcPr>
            <w:tcW w:w="1418" w:type="dxa"/>
            <w:tcBorders>
              <w:top w:val="nil"/>
              <w:left w:val="nil"/>
              <w:bottom w:val="single" w:sz="4" w:space="0" w:color="auto"/>
              <w:right w:val="single" w:sz="4" w:space="0" w:color="auto"/>
            </w:tcBorders>
            <w:shd w:val="clear" w:color="auto" w:fill="auto"/>
            <w:vAlign w:val="bottom"/>
            <w:hideMark/>
          </w:tcPr>
          <w:p w14:paraId="359BFEED" w14:textId="77777777" w:rsidR="008A7A88" w:rsidRPr="008A7A88" w:rsidRDefault="008A7A88" w:rsidP="008A7A88">
            <w:pPr>
              <w:jc w:val="right"/>
              <w:rPr>
                <w:lang w:val="ro-MD" w:eastAsia="en-US"/>
              </w:rPr>
            </w:pPr>
            <w:r w:rsidRPr="008A7A88">
              <w:rPr>
                <w:lang w:val="ro-MD" w:eastAsia="en-US"/>
              </w:rPr>
              <w:t>322,2</w:t>
            </w:r>
          </w:p>
        </w:tc>
        <w:tc>
          <w:tcPr>
            <w:tcW w:w="1275" w:type="dxa"/>
            <w:tcBorders>
              <w:top w:val="nil"/>
              <w:left w:val="nil"/>
              <w:bottom w:val="single" w:sz="4" w:space="0" w:color="auto"/>
              <w:right w:val="single" w:sz="4" w:space="0" w:color="auto"/>
            </w:tcBorders>
            <w:shd w:val="clear" w:color="auto" w:fill="auto"/>
            <w:vAlign w:val="bottom"/>
            <w:hideMark/>
          </w:tcPr>
          <w:p w14:paraId="3C8F98B3" w14:textId="77777777" w:rsidR="008A7A88" w:rsidRPr="008A7A88" w:rsidRDefault="008A7A88" w:rsidP="008A7A88">
            <w:pPr>
              <w:jc w:val="right"/>
              <w:rPr>
                <w:lang w:val="ro-MD" w:eastAsia="en-US"/>
              </w:rPr>
            </w:pPr>
            <w:r w:rsidRPr="008A7A88">
              <w:rPr>
                <w:lang w:val="ro-MD" w:eastAsia="en-US"/>
              </w:rPr>
              <w:t>320,4</w:t>
            </w:r>
          </w:p>
        </w:tc>
      </w:tr>
      <w:tr w:rsidR="008A7A88" w:rsidRPr="008A7A88" w14:paraId="18C414DF"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17268B6"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2D27F0F3"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70536427" w14:textId="77777777" w:rsidR="008A7A88" w:rsidRPr="008A7A88" w:rsidRDefault="008A7A88" w:rsidP="008A7A88">
            <w:pPr>
              <w:jc w:val="both"/>
              <w:rPr>
                <w:lang w:val="ro-MD" w:eastAsia="en-US"/>
              </w:rPr>
            </w:pPr>
            <w:r w:rsidRPr="008A7A88">
              <w:rPr>
                <w:lang w:val="ro-MD" w:eastAsia="en-US"/>
              </w:rPr>
              <w:t>Pentru centrele de plasament temporar pentru refugiați instituite de instituțiile publice din subordinea ministerului.</w:t>
            </w:r>
          </w:p>
        </w:tc>
        <w:tc>
          <w:tcPr>
            <w:tcW w:w="1418" w:type="dxa"/>
            <w:tcBorders>
              <w:top w:val="nil"/>
              <w:left w:val="nil"/>
              <w:bottom w:val="single" w:sz="4" w:space="0" w:color="auto"/>
              <w:right w:val="single" w:sz="4" w:space="0" w:color="auto"/>
            </w:tcBorders>
            <w:shd w:val="clear" w:color="auto" w:fill="auto"/>
            <w:vAlign w:val="bottom"/>
            <w:hideMark/>
          </w:tcPr>
          <w:p w14:paraId="4A36301E" w14:textId="77777777" w:rsidR="008A7A88" w:rsidRPr="008A7A88" w:rsidRDefault="008A7A88" w:rsidP="008A7A88">
            <w:pPr>
              <w:jc w:val="right"/>
              <w:rPr>
                <w:lang w:val="ro-MD" w:eastAsia="en-US"/>
              </w:rPr>
            </w:pPr>
            <w:r w:rsidRPr="008A7A88">
              <w:rPr>
                <w:lang w:val="ro-MD" w:eastAsia="en-US"/>
              </w:rPr>
              <w:t>192,8</w:t>
            </w:r>
          </w:p>
        </w:tc>
        <w:tc>
          <w:tcPr>
            <w:tcW w:w="1275" w:type="dxa"/>
            <w:tcBorders>
              <w:top w:val="nil"/>
              <w:left w:val="nil"/>
              <w:bottom w:val="single" w:sz="4" w:space="0" w:color="auto"/>
              <w:right w:val="single" w:sz="4" w:space="0" w:color="auto"/>
            </w:tcBorders>
            <w:shd w:val="clear" w:color="auto" w:fill="auto"/>
            <w:vAlign w:val="bottom"/>
            <w:hideMark/>
          </w:tcPr>
          <w:p w14:paraId="1BE0C3CB" w14:textId="77777777" w:rsidR="008A7A88" w:rsidRPr="008A7A88" w:rsidRDefault="008A7A88" w:rsidP="008A7A88">
            <w:pPr>
              <w:jc w:val="right"/>
              <w:rPr>
                <w:lang w:val="ro-MD" w:eastAsia="en-US"/>
              </w:rPr>
            </w:pPr>
            <w:r w:rsidRPr="008A7A88">
              <w:rPr>
                <w:lang w:val="ro-MD" w:eastAsia="en-US"/>
              </w:rPr>
              <w:t>192,4</w:t>
            </w:r>
          </w:p>
        </w:tc>
      </w:tr>
      <w:tr w:rsidR="008A7A88" w:rsidRPr="008A7A88" w14:paraId="390ECCE1"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561657C"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747F21E8"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4C44B5A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2F9583B" w14:textId="77777777" w:rsidR="008A7A88" w:rsidRPr="008A7A88" w:rsidRDefault="008A7A88" w:rsidP="008A7A88">
            <w:pPr>
              <w:jc w:val="right"/>
              <w:rPr>
                <w:lang w:val="ro-MD" w:eastAsia="en-US"/>
              </w:rPr>
            </w:pPr>
            <w:r w:rsidRPr="008A7A88">
              <w:rPr>
                <w:lang w:val="ro-MD" w:eastAsia="en-US"/>
              </w:rPr>
              <w:t>296,1</w:t>
            </w:r>
          </w:p>
        </w:tc>
        <w:tc>
          <w:tcPr>
            <w:tcW w:w="1275" w:type="dxa"/>
            <w:tcBorders>
              <w:top w:val="nil"/>
              <w:left w:val="nil"/>
              <w:bottom w:val="single" w:sz="4" w:space="0" w:color="auto"/>
              <w:right w:val="single" w:sz="4" w:space="0" w:color="auto"/>
            </w:tcBorders>
            <w:shd w:val="clear" w:color="auto" w:fill="auto"/>
            <w:vAlign w:val="bottom"/>
            <w:hideMark/>
          </w:tcPr>
          <w:p w14:paraId="32BA8861" w14:textId="77777777" w:rsidR="008A7A88" w:rsidRPr="008A7A88" w:rsidRDefault="008A7A88" w:rsidP="008A7A88">
            <w:pPr>
              <w:jc w:val="right"/>
              <w:rPr>
                <w:lang w:val="ro-MD" w:eastAsia="en-US"/>
              </w:rPr>
            </w:pPr>
            <w:r w:rsidRPr="008A7A88">
              <w:rPr>
                <w:lang w:val="ro-MD" w:eastAsia="en-US"/>
              </w:rPr>
              <w:t>253,9</w:t>
            </w:r>
          </w:p>
        </w:tc>
      </w:tr>
      <w:tr w:rsidR="008A7A88" w:rsidRPr="008A7A88" w14:paraId="113D5D30"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7D6A3D7"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50582940"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6133544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9358523" w14:textId="77777777" w:rsidR="008A7A88" w:rsidRPr="008A7A88" w:rsidRDefault="008A7A88" w:rsidP="008A7A88">
            <w:pPr>
              <w:jc w:val="right"/>
              <w:rPr>
                <w:lang w:val="ro-MD" w:eastAsia="en-US"/>
              </w:rPr>
            </w:pPr>
            <w:r w:rsidRPr="008A7A88">
              <w:rPr>
                <w:lang w:val="ro-MD" w:eastAsia="en-US"/>
              </w:rPr>
              <w:t>65,8</w:t>
            </w:r>
          </w:p>
        </w:tc>
        <w:tc>
          <w:tcPr>
            <w:tcW w:w="1275" w:type="dxa"/>
            <w:tcBorders>
              <w:top w:val="nil"/>
              <w:left w:val="nil"/>
              <w:bottom w:val="single" w:sz="4" w:space="0" w:color="auto"/>
              <w:right w:val="single" w:sz="4" w:space="0" w:color="auto"/>
            </w:tcBorders>
            <w:shd w:val="clear" w:color="auto" w:fill="auto"/>
            <w:vAlign w:val="bottom"/>
            <w:hideMark/>
          </w:tcPr>
          <w:p w14:paraId="6541328E" w14:textId="77777777" w:rsidR="008A7A88" w:rsidRPr="008A7A88" w:rsidRDefault="008A7A88" w:rsidP="008A7A88">
            <w:pPr>
              <w:jc w:val="right"/>
              <w:rPr>
                <w:lang w:val="ro-MD" w:eastAsia="en-US"/>
              </w:rPr>
            </w:pPr>
            <w:r w:rsidRPr="008A7A88">
              <w:rPr>
                <w:lang w:val="ro-MD" w:eastAsia="en-US"/>
              </w:rPr>
              <w:t>65,8</w:t>
            </w:r>
          </w:p>
        </w:tc>
      </w:tr>
      <w:tr w:rsidR="008A7A88" w:rsidRPr="008A7A88" w14:paraId="2C877AE7" w14:textId="77777777" w:rsidTr="008A7A88">
        <w:trPr>
          <w:trHeight w:val="6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A2CA79E" w14:textId="77777777" w:rsidR="008A7A88" w:rsidRPr="008A7A88" w:rsidRDefault="008A7A88" w:rsidP="008A7A88">
            <w:pPr>
              <w:jc w:val="center"/>
              <w:rPr>
                <w:lang w:val="ro-MD" w:eastAsia="en-US"/>
              </w:rPr>
            </w:pPr>
            <w:r w:rsidRPr="008A7A88">
              <w:rPr>
                <w:lang w:val="ro-MD" w:eastAsia="en-US"/>
              </w:rPr>
              <w:t>38;</w:t>
            </w:r>
            <w:r w:rsidRPr="008A7A88">
              <w:rPr>
                <w:lang w:val="ro-MD" w:eastAsia="en-US"/>
              </w:rPr>
              <w:br/>
              <w:t>42</w:t>
            </w:r>
          </w:p>
        </w:tc>
        <w:tc>
          <w:tcPr>
            <w:tcW w:w="1126" w:type="dxa"/>
            <w:tcBorders>
              <w:top w:val="nil"/>
              <w:left w:val="nil"/>
              <w:bottom w:val="single" w:sz="4" w:space="0" w:color="auto"/>
              <w:right w:val="single" w:sz="4" w:space="0" w:color="auto"/>
            </w:tcBorders>
            <w:shd w:val="clear" w:color="auto" w:fill="auto"/>
            <w:vAlign w:val="center"/>
            <w:hideMark/>
          </w:tcPr>
          <w:p w14:paraId="1E27468C" w14:textId="77777777" w:rsidR="008A7A88" w:rsidRPr="008A7A88" w:rsidRDefault="008A7A88" w:rsidP="008A7A88">
            <w:pPr>
              <w:jc w:val="center"/>
              <w:rPr>
                <w:lang w:val="ro-MD" w:eastAsia="en-US"/>
              </w:rPr>
            </w:pPr>
            <w:r w:rsidRPr="008A7A88">
              <w:rPr>
                <w:lang w:val="ro-MD" w:eastAsia="en-US"/>
              </w:rPr>
              <w:t>29.09.22;</w:t>
            </w:r>
            <w:r w:rsidRPr="008A7A88">
              <w:rPr>
                <w:lang w:val="ro-MD" w:eastAsia="en-US"/>
              </w:rPr>
              <w:br/>
              <w:t>13.10.22</w:t>
            </w:r>
          </w:p>
        </w:tc>
        <w:tc>
          <w:tcPr>
            <w:tcW w:w="4485" w:type="dxa"/>
            <w:vMerge/>
            <w:tcBorders>
              <w:top w:val="nil"/>
              <w:left w:val="single" w:sz="4" w:space="0" w:color="auto"/>
              <w:bottom w:val="single" w:sz="4" w:space="0" w:color="000000"/>
              <w:right w:val="single" w:sz="4" w:space="0" w:color="auto"/>
            </w:tcBorders>
            <w:vAlign w:val="center"/>
            <w:hideMark/>
          </w:tcPr>
          <w:p w14:paraId="63CA1CE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BC4DFE1" w14:textId="77777777" w:rsidR="008A7A88" w:rsidRPr="008A7A88" w:rsidRDefault="008A7A88" w:rsidP="008A7A88">
            <w:pPr>
              <w:jc w:val="right"/>
              <w:rPr>
                <w:lang w:val="ro-MD" w:eastAsia="en-US"/>
              </w:rPr>
            </w:pPr>
            <w:r w:rsidRPr="008A7A88">
              <w:rPr>
                <w:lang w:val="ro-MD" w:eastAsia="en-US"/>
              </w:rPr>
              <w:t>9,7</w:t>
            </w:r>
          </w:p>
        </w:tc>
        <w:tc>
          <w:tcPr>
            <w:tcW w:w="1275" w:type="dxa"/>
            <w:tcBorders>
              <w:top w:val="nil"/>
              <w:left w:val="nil"/>
              <w:bottom w:val="single" w:sz="4" w:space="0" w:color="auto"/>
              <w:right w:val="single" w:sz="4" w:space="0" w:color="auto"/>
            </w:tcBorders>
            <w:shd w:val="clear" w:color="auto" w:fill="auto"/>
            <w:vAlign w:val="bottom"/>
            <w:hideMark/>
          </w:tcPr>
          <w:p w14:paraId="2ACD9986" w14:textId="77777777" w:rsidR="008A7A88" w:rsidRPr="008A7A88" w:rsidRDefault="008A7A88" w:rsidP="008A7A88">
            <w:pPr>
              <w:jc w:val="right"/>
              <w:rPr>
                <w:lang w:val="ro-MD" w:eastAsia="en-US"/>
              </w:rPr>
            </w:pPr>
            <w:r w:rsidRPr="008A7A88">
              <w:rPr>
                <w:lang w:val="ro-MD" w:eastAsia="en-US"/>
              </w:rPr>
              <w:t>9,7</w:t>
            </w:r>
          </w:p>
        </w:tc>
      </w:tr>
      <w:tr w:rsidR="008A7A88" w:rsidRPr="008A7A88" w14:paraId="25B19E79"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482C5DC"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07ED6FE1"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3AE9ADE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1C071D9" w14:textId="77777777" w:rsidR="008A7A88" w:rsidRPr="008A7A88" w:rsidRDefault="008A7A88" w:rsidP="008A7A88">
            <w:pPr>
              <w:jc w:val="right"/>
              <w:rPr>
                <w:lang w:val="ro-MD" w:eastAsia="en-US"/>
              </w:rPr>
            </w:pPr>
            <w:r w:rsidRPr="008A7A88">
              <w:rPr>
                <w:lang w:val="ro-MD" w:eastAsia="en-US"/>
              </w:rPr>
              <w:t>10,0</w:t>
            </w:r>
          </w:p>
        </w:tc>
        <w:tc>
          <w:tcPr>
            <w:tcW w:w="1275" w:type="dxa"/>
            <w:tcBorders>
              <w:top w:val="nil"/>
              <w:left w:val="nil"/>
              <w:bottom w:val="single" w:sz="4" w:space="0" w:color="auto"/>
              <w:right w:val="single" w:sz="4" w:space="0" w:color="auto"/>
            </w:tcBorders>
            <w:shd w:val="clear" w:color="auto" w:fill="auto"/>
            <w:vAlign w:val="bottom"/>
            <w:hideMark/>
          </w:tcPr>
          <w:p w14:paraId="3EDC54E5" w14:textId="77777777" w:rsidR="008A7A88" w:rsidRPr="008A7A88" w:rsidRDefault="008A7A88" w:rsidP="008A7A88">
            <w:pPr>
              <w:jc w:val="right"/>
              <w:rPr>
                <w:lang w:val="ro-MD" w:eastAsia="en-US"/>
              </w:rPr>
            </w:pPr>
            <w:r w:rsidRPr="008A7A88">
              <w:rPr>
                <w:lang w:val="ro-MD" w:eastAsia="en-US"/>
              </w:rPr>
              <w:t>10,0</w:t>
            </w:r>
          </w:p>
        </w:tc>
      </w:tr>
      <w:tr w:rsidR="008A7A88" w:rsidRPr="008A7A88" w14:paraId="46A1BDE4"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A195429"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28BE7852"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2E1AA9F2"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FF67FAE" w14:textId="77777777" w:rsidR="008A7A88" w:rsidRPr="008A7A88" w:rsidRDefault="008A7A88" w:rsidP="008A7A88">
            <w:pPr>
              <w:jc w:val="right"/>
              <w:rPr>
                <w:lang w:val="ro-MD" w:eastAsia="en-US"/>
              </w:rPr>
            </w:pPr>
            <w:r w:rsidRPr="008A7A88">
              <w:rPr>
                <w:lang w:val="ro-MD" w:eastAsia="en-US"/>
              </w:rPr>
              <w:t>9,9</w:t>
            </w:r>
          </w:p>
        </w:tc>
        <w:tc>
          <w:tcPr>
            <w:tcW w:w="1275" w:type="dxa"/>
            <w:tcBorders>
              <w:top w:val="nil"/>
              <w:left w:val="nil"/>
              <w:bottom w:val="single" w:sz="4" w:space="0" w:color="auto"/>
              <w:right w:val="single" w:sz="4" w:space="0" w:color="auto"/>
            </w:tcBorders>
            <w:shd w:val="clear" w:color="auto" w:fill="auto"/>
            <w:vAlign w:val="bottom"/>
            <w:hideMark/>
          </w:tcPr>
          <w:p w14:paraId="3E8D1D17" w14:textId="77777777" w:rsidR="008A7A88" w:rsidRPr="008A7A88" w:rsidRDefault="008A7A88" w:rsidP="008A7A88">
            <w:pPr>
              <w:jc w:val="right"/>
              <w:rPr>
                <w:lang w:val="ro-MD" w:eastAsia="en-US"/>
              </w:rPr>
            </w:pPr>
            <w:r w:rsidRPr="008A7A88">
              <w:rPr>
                <w:lang w:val="ro-MD" w:eastAsia="en-US"/>
              </w:rPr>
              <w:t>9,9</w:t>
            </w:r>
          </w:p>
        </w:tc>
      </w:tr>
      <w:tr w:rsidR="008A7A88" w:rsidRPr="008A7A88" w14:paraId="239E0A1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5FEB90E"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580E3722"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3466068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914D6C3" w14:textId="77777777" w:rsidR="008A7A88" w:rsidRPr="008A7A88" w:rsidRDefault="008A7A88" w:rsidP="008A7A88">
            <w:pPr>
              <w:jc w:val="right"/>
              <w:rPr>
                <w:lang w:val="ro-MD" w:eastAsia="en-US"/>
              </w:rPr>
            </w:pPr>
            <w:r w:rsidRPr="008A7A88">
              <w:rPr>
                <w:lang w:val="ro-MD" w:eastAsia="en-US"/>
              </w:rPr>
              <w:t>21,3</w:t>
            </w:r>
          </w:p>
        </w:tc>
        <w:tc>
          <w:tcPr>
            <w:tcW w:w="1275" w:type="dxa"/>
            <w:tcBorders>
              <w:top w:val="nil"/>
              <w:left w:val="nil"/>
              <w:bottom w:val="single" w:sz="4" w:space="0" w:color="auto"/>
              <w:right w:val="single" w:sz="4" w:space="0" w:color="auto"/>
            </w:tcBorders>
            <w:shd w:val="clear" w:color="auto" w:fill="auto"/>
            <w:vAlign w:val="bottom"/>
            <w:hideMark/>
          </w:tcPr>
          <w:p w14:paraId="3F7FC464" w14:textId="77777777" w:rsidR="008A7A88" w:rsidRPr="008A7A88" w:rsidRDefault="008A7A88" w:rsidP="008A7A88">
            <w:pPr>
              <w:jc w:val="right"/>
              <w:rPr>
                <w:lang w:val="ro-MD" w:eastAsia="en-US"/>
              </w:rPr>
            </w:pPr>
            <w:r w:rsidRPr="008A7A88">
              <w:rPr>
                <w:lang w:val="ro-MD" w:eastAsia="en-US"/>
              </w:rPr>
              <w:t> </w:t>
            </w:r>
          </w:p>
        </w:tc>
      </w:tr>
      <w:tr w:rsidR="008A7A88" w:rsidRPr="008A7A88" w14:paraId="64695357"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0F6056D"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793ADDBE"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6259B63D" w14:textId="77777777" w:rsidR="008A7A88" w:rsidRPr="008A7A88" w:rsidRDefault="008A7A88" w:rsidP="008A7A88">
            <w:pPr>
              <w:jc w:val="both"/>
              <w:rPr>
                <w:b/>
                <w:bCs/>
                <w:sz w:val="26"/>
                <w:szCs w:val="26"/>
                <w:lang w:val="ro-MD" w:eastAsia="en-US"/>
              </w:rPr>
            </w:pPr>
            <w:r w:rsidRPr="008A7A88">
              <w:rPr>
                <w:b/>
                <w:bCs/>
                <w:sz w:val="26"/>
                <w:szCs w:val="26"/>
                <w:lang w:val="ro-MD" w:eastAsia="en-US"/>
              </w:rPr>
              <w:t>Ministerul Muncii și Protecției Sociale</w:t>
            </w:r>
          </w:p>
        </w:tc>
        <w:tc>
          <w:tcPr>
            <w:tcW w:w="1418" w:type="dxa"/>
            <w:tcBorders>
              <w:top w:val="nil"/>
              <w:left w:val="nil"/>
              <w:bottom w:val="single" w:sz="4" w:space="0" w:color="auto"/>
              <w:right w:val="single" w:sz="4" w:space="0" w:color="auto"/>
            </w:tcBorders>
            <w:shd w:val="clear" w:color="auto" w:fill="auto"/>
            <w:vAlign w:val="center"/>
            <w:hideMark/>
          </w:tcPr>
          <w:p w14:paraId="26B11D0D" w14:textId="77777777" w:rsidR="008A7A88" w:rsidRPr="008A7A88" w:rsidRDefault="008A7A88" w:rsidP="008A7A88">
            <w:pPr>
              <w:jc w:val="right"/>
              <w:rPr>
                <w:b/>
                <w:bCs/>
                <w:sz w:val="26"/>
                <w:szCs w:val="26"/>
                <w:lang w:val="ro-MD" w:eastAsia="en-US"/>
              </w:rPr>
            </w:pPr>
            <w:r w:rsidRPr="008A7A88">
              <w:rPr>
                <w:b/>
                <w:bCs/>
                <w:sz w:val="26"/>
                <w:szCs w:val="26"/>
                <w:lang w:val="ro-MD" w:eastAsia="en-US"/>
              </w:rPr>
              <w:t>19728,0</w:t>
            </w:r>
          </w:p>
        </w:tc>
        <w:tc>
          <w:tcPr>
            <w:tcW w:w="1275" w:type="dxa"/>
            <w:tcBorders>
              <w:top w:val="nil"/>
              <w:left w:val="nil"/>
              <w:bottom w:val="single" w:sz="4" w:space="0" w:color="auto"/>
              <w:right w:val="single" w:sz="4" w:space="0" w:color="auto"/>
            </w:tcBorders>
            <w:shd w:val="clear" w:color="auto" w:fill="auto"/>
            <w:vAlign w:val="center"/>
            <w:hideMark/>
          </w:tcPr>
          <w:p w14:paraId="73B43BDC" w14:textId="77777777" w:rsidR="008A7A88" w:rsidRPr="008A7A88" w:rsidRDefault="008A7A88" w:rsidP="008A7A88">
            <w:pPr>
              <w:jc w:val="right"/>
              <w:rPr>
                <w:b/>
                <w:bCs/>
                <w:sz w:val="26"/>
                <w:szCs w:val="26"/>
                <w:lang w:val="ro-MD" w:eastAsia="en-US"/>
              </w:rPr>
            </w:pPr>
            <w:r w:rsidRPr="008A7A88">
              <w:rPr>
                <w:b/>
                <w:bCs/>
                <w:sz w:val="26"/>
                <w:szCs w:val="26"/>
                <w:lang w:val="ro-MD" w:eastAsia="en-US"/>
              </w:rPr>
              <w:t>19698,6</w:t>
            </w:r>
          </w:p>
        </w:tc>
      </w:tr>
      <w:tr w:rsidR="008A7A88" w:rsidRPr="008A7A88" w14:paraId="0C883481" w14:textId="77777777" w:rsidTr="008A7A88">
        <w:trPr>
          <w:trHeight w:val="67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7AF2A84" w14:textId="77777777" w:rsidR="008A7A88" w:rsidRPr="008A7A88" w:rsidRDefault="008A7A88" w:rsidP="008A7A88">
            <w:pPr>
              <w:jc w:val="center"/>
              <w:rPr>
                <w:lang w:val="ro-MD" w:eastAsia="en-US"/>
              </w:rPr>
            </w:pPr>
            <w:r w:rsidRPr="008A7A88">
              <w:rPr>
                <w:lang w:val="ro-MD" w:eastAsia="en-US"/>
              </w:rPr>
              <w:lastRenderedPageBreak/>
              <w:t xml:space="preserve">3; </w:t>
            </w:r>
            <w:r w:rsidRPr="008A7A88">
              <w:rPr>
                <w:lang w:val="ro-MD" w:eastAsia="en-US"/>
              </w:rPr>
              <w:br/>
              <w:t>13</w:t>
            </w:r>
          </w:p>
        </w:tc>
        <w:tc>
          <w:tcPr>
            <w:tcW w:w="1126" w:type="dxa"/>
            <w:tcBorders>
              <w:top w:val="nil"/>
              <w:left w:val="nil"/>
              <w:bottom w:val="single" w:sz="4" w:space="0" w:color="auto"/>
              <w:right w:val="single" w:sz="4" w:space="0" w:color="auto"/>
            </w:tcBorders>
            <w:shd w:val="clear" w:color="auto" w:fill="auto"/>
            <w:vAlign w:val="center"/>
            <w:hideMark/>
          </w:tcPr>
          <w:p w14:paraId="55FED1BC" w14:textId="77777777" w:rsidR="008A7A88" w:rsidRPr="008A7A88" w:rsidRDefault="008A7A88" w:rsidP="008A7A88">
            <w:pPr>
              <w:jc w:val="center"/>
              <w:rPr>
                <w:lang w:val="ro-MD" w:eastAsia="en-US"/>
              </w:rPr>
            </w:pPr>
            <w:r w:rsidRPr="008A7A88">
              <w:rPr>
                <w:lang w:val="ro-MD" w:eastAsia="en-US"/>
              </w:rPr>
              <w:t>27.02.22;</w:t>
            </w:r>
            <w:r w:rsidRPr="008A7A88">
              <w:rPr>
                <w:lang w:val="ro-MD" w:eastAsia="en-US"/>
              </w:rPr>
              <w:br/>
              <w:t>31.03.22</w:t>
            </w:r>
          </w:p>
        </w:tc>
        <w:tc>
          <w:tcPr>
            <w:tcW w:w="4485" w:type="dxa"/>
            <w:tcBorders>
              <w:top w:val="nil"/>
              <w:left w:val="nil"/>
              <w:bottom w:val="single" w:sz="4" w:space="0" w:color="auto"/>
              <w:right w:val="single" w:sz="4" w:space="0" w:color="auto"/>
            </w:tcBorders>
            <w:shd w:val="clear" w:color="auto" w:fill="auto"/>
            <w:vAlign w:val="center"/>
            <w:hideMark/>
          </w:tcPr>
          <w:p w14:paraId="2BC0F396" w14:textId="77777777" w:rsidR="008A7A88" w:rsidRPr="008A7A88" w:rsidRDefault="008A7A88" w:rsidP="008A7A88">
            <w:pPr>
              <w:jc w:val="both"/>
              <w:rPr>
                <w:lang w:val="ro-MD" w:eastAsia="en-US"/>
              </w:rPr>
            </w:pPr>
            <w:r w:rsidRPr="008A7A88">
              <w:rPr>
                <w:lang w:val="ro-MD" w:eastAsia="en-US"/>
              </w:rPr>
              <w:t>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244D969D" w14:textId="77777777" w:rsidR="008A7A88" w:rsidRPr="008A7A88" w:rsidRDefault="008A7A88" w:rsidP="008A7A88">
            <w:pPr>
              <w:jc w:val="right"/>
              <w:rPr>
                <w:lang w:val="ro-MD" w:eastAsia="en-US"/>
              </w:rPr>
            </w:pPr>
            <w:r w:rsidRPr="008A7A88">
              <w:rPr>
                <w:lang w:val="ro-MD" w:eastAsia="en-US"/>
              </w:rPr>
              <w:t>1400,0</w:t>
            </w:r>
          </w:p>
        </w:tc>
        <w:tc>
          <w:tcPr>
            <w:tcW w:w="1275" w:type="dxa"/>
            <w:tcBorders>
              <w:top w:val="nil"/>
              <w:left w:val="nil"/>
              <w:bottom w:val="single" w:sz="4" w:space="0" w:color="auto"/>
              <w:right w:val="single" w:sz="4" w:space="0" w:color="auto"/>
            </w:tcBorders>
            <w:shd w:val="clear" w:color="auto" w:fill="auto"/>
            <w:vAlign w:val="bottom"/>
            <w:hideMark/>
          </w:tcPr>
          <w:p w14:paraId="4F97C5B3" w14:textId="77777777" w:rsidR="008A7A88" w:rsidRPr="008A7A88" w:rsidRDefault="008A7A88" w:rsidP="008A7A88">
            <w:pPr>
              <w:jc w:val="right"/>
              <w:rPr>
                <w:lang w:val="ro-MD" w:eastAsia="en-US"/>
              </w:rPr>
            </w:pPr>
            <w:r w:rsidRPr="008A7A88">
              <w:rPr>
                <w:lang w:val="ro-MD" w:eastAsia="en-US"/>
              </w:rPr>
              <w:t>1398,1</w:t>
            </w:r>
          </w:p>
        </w:tc>
      </w:tr>
      <w:tr w:rsidR="008A7A88" w:rsidRPr="008A7A88" w14:paraId="0A999F9F" w14:textId="77777777" w:rsidTr="008A7A88">
        <w:trPr>
          <w:trHeight w:val="57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052EF7C" w14:textId="77777777" w:rsidR="008A7A88" w:rsidRPr="008A7A88" w:rsidRDefault="008A7A88" w:rsidP="008A7A88">
            <w:pPr>
              <w:jc w:val="center"/>
              <w:rPr>
                <w:lang w:val="ro-MD" w:eastAsia="en-US"/>
              </w:rPr>
            </w:pPr>
            <w:r w:rsidRPr="008A7A88">
              <w:rPr>
                <w:lang w:val="ro-MD" w:eastAsia="en-US"/>
              </w:rPr>
              <w:t>7;</w:t>
            </w:r>
            <w:r w:rsidRPr="008A7A88">
              <w:rPr>
                <w:lang w:val="ro-MD" w:eastAsia="en-US"/>
              </w:rPr>
              <w:br/>
              <w:t>53</w:t>
            </w:r>
          </w:p>
        </w:tc>
        <w:tc>
          <w:tcPr>
            <w:tcW w:w="1126" w:type="dxa"/>
            <w:tcBorders>
              <w:top w:val="nil"/>
              <w:left w:val="nil"/>
              <w:bottom w:val="single" w:sz="4" w:space="0" w:color="auto"/>
              <w:right w:val="single" w:sz="4" w:space="0" w:color="auto"/>
            </w:tcBorders>
            <w:shd w:val="clear" w:color="auto" w:fill="auto"/>
            <w:vAlign w:val="center"/>
            <w:hideMark/>
          </w:tcPr>
          <w:p w14:paraId="68BA51D8" w14:textId="77777777" w:rsidR="008A7A88" w:rsidRPr="008A7A88" w:rsidRDefault="008A7A88" w:rsidP="008A7A88">
            <w:pPr>
              <w:jc w:val="center"/>
              <w:rPr>
                <w:lang w:val="ro-MD" w:eastAsia="en-US"/>
              </w:rPr>
            </w:pPr>
            <w:r w:rsidRPr="008A7A88">
              <w:rPr>
                <w:lang w:val="ro-MD" w:eastAsia="en-US"/>
              </w:rPr>
              <w:t>04.03.22;</w:t>
            </w:r>
            <w:r w:rsidRPr="008A7A88">
              <w:rPr>
                <w:lang w:val="ro-MD" w:eastAsia="en-US"/>
              </w:rPr>
              <w:br/>
              <w:t>05.12.22</w:t>
            </w:r>
          </w:p>
        </w:tc>
        <w:tc>
          <w:tcPr>
            <w:tcW w:w="4485" w:type="dxa"/>
            <w:tcBorders>
              <w:top w:val="nil"/>
              <w:left w:val="nil"/>
              <w:bottom w:val="single" w:sz="4" w:space="0" w:color="auto"/>
              <w:right w:val="single" w:sz="4" w:space="0" w:color="auto"/>
            </w:tcBorders>
            <w:shd w:val="clear" w:color="auto" w:fill="auto"/>
            <w:vAlign w:val="center"/>
            <w:hideMark/>
          </w:tcPr>
          <w:p w14:paraId="4EE2B797" w14:textId="77777777" w:rsidR="008A7A88" w:rsidRPr="008A7A88" w:rsidRDefault="008A7A88" w:rsidP="008A7A88">
            <w:pPr>
              <w:jc w:val="both"/>
              <w:rPr>
                <w:lang w:val="ro-MD" w:eastAsia="en-US"/>
              </w:rPr>
            </w:pPr>
            <w:r w:rsidRPr="008A7A88">
              <w:rPr>
                <w:lang w:val="ro-MD" w:eastAsia="en-US"/>
              </w:rPr>
              <w:t>Pentru gestionarea crizei refugiaților din Ucraina.</w:t>
            </w:r>
          </w:p>
        </w:tc>
        <w:tc>
          <w:tcPr>
            <w:tcW w:w="1418" w:type="dxa"/>
            <w:tcBorders>
              <w:top w:val="nil"/>
              <w:left w:val="nil"/>
              <w:bottom w:val="single" w:sz="4" w:space="0" w:color="auto"/>
              <w:right w:val="single" w:sz="4" w:space="0" w:color="auto"/>
            </w:tcBorders>
            <w:shd w:val="clear" w:color="auto" w:fill="auto"/>
            <w:vAlign w:val="bottom"/>
            <w:hideMark/>
          </w:tcPr>
          <w:p w14:paraId="6AA9F9D0" w14:textId="77777777" w:rsidR="008A7A88" w:rsidRPr="008A7A88" w:rsidRDefault="008A7A88" w:rsidP="008A7A88">
            <w:pPr>
              <w:jc w:val="right"/>
              <w:rPr>
                <w:lang w:val="ro-MD" w:eastAsia="en-US"/>
              </w:rPr>
            </w:pPr>
            <w:r w:rsidRPr="008A7A88">
              <w:rPr>
                <w:lang w:val="ro-MD" w:eastAsia="en-US"/>
              </w:rPr>
              <w:t>896,6</w:t>
            </w:r>
          </w:p>
        </w:tc>
        <w:tc>
          <w:tcPr>
            <w:tcW w:w="1275" w:type="dxa"/>
            <w:tcBorders>
              <w:top w:val="nil"/>
              <w:left w:val="nil"/>
              <w:bottom w:val="single" w:sz="4" w:space="0" w:color="auto"/>
              <w:right w:val="single" w:sz="4" w:space="0" w:color="auto"/>
            </w:tcBorders>
            <w:shd w:val="clear" w:color="auto" w:fill="auto"/>
            <w:vAlign w:val="bottom"/>
            <w:hideMark/>
          </w:tcPr>
          <w:p w14:paraId="15E1983A" w14:textId="77777777" w:rsidR="008A7A88" w:rsidRPr="008A7A88" w:rsidRDefault="008A7A88" w:rsidP="008A7A88">
            <w:pPr>
              <w:jc w:val="right"/>
              <w:rPr>
                <w:lang w:val="ro-MD" w:eastAsia="en-US"/>
              </w:rPr>
            </w:pPr>
            <w:r w:rsidRPr="008A7A88">
              <w:rPr>
                <w:lang w:val="ro-MD" w:eastAsia="en-US"/>
              </w:rPr>
              <w:t>873,7</w:t>
            </w:r>
          </w:p>
        </w:tc>
      </w:tr>
      <w:tr w:rsidR="008A7A88" w:rsidRPr="008A7A88" w14:paraId="1F13D841" w14:textId="77777777" w:rsidTr="008A7A88">
        <w:trPr>
          <w:trHeight w:val="9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28D533B"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r w:rsidRPr="008A7A88">
              <w:rPr>
                <w:lang w:val="ro-MD" w:eastAsia="en-US"/>
              </w:rPr>
              <w:br/>
              <w:t>53</w:t>
            </w:r>
          </w:p>
        </w:tc>
        <w:tc>
          <w:tcPr>
            <w:tcW w:w="1126" w:type="dxa"/>
            <w:tcBorders>
              <w:top w:val="nil"/>
              <w:left w:val="nil"/>
              <w:bottom w:val="single" w:sz="4" w:space="0" w:color="auto"/>
              <w:right w:val="single" w:sz="4" w:space="0" w:color="auto"/>
            </w:tcBorders>
            <w:shd w:val="clear" w:color="auto" w:fill="auto"/>
            <w:vAlign w:val="center"/>
            <w:hideMark/>
          </w:tcPr>
          <w:p w14:paraId="42BEC850"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r w:rsidRPr="008A7A88">
              <w:rPr>
                <w:lang w:val="ro-MD" w:eastAsia="en-US"/>
              </w:rPr>
              <w:br/>
              <w:t>05.12.22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2C1782A6" w14:textId="77777777" w:rsidR="008A7A88" w:rsidRPr="008A7A88" w:rsidRDefault="008A7A88" w:rsidP="008A7A88">
            <w:pPr>
              <w:jc w:val="both"/>
              <w:rPr>
                <w:lang w:val="ro-MD" w:eastAsia="en-US"/>
              </w:rPr>
            </w:pPr>
            <w:r w:rsidRPr="008A7A88">
              <w:rPr>
                <w:lang w:val="ro-MD" w:eastAsia="en-US"/>
              </w:rPr>
              <w:t>Pentru centrele de plasament temporar pentru refugiați, instituite de instituțiile publice din subordinea autorităților publice centrale, întreprinderile de stat, societățile cu capital majoritar de stat, organizațiile necomerciale.</w:t>
            </w:r>
          </w:p>
        </w:tc>
        <w:tc>
          <w:tcPr>
            <w:tcW w:w="1418" w:type="dxa"/>
            <w:tcBorders>
              <w:top w:val="nil"/>
              <w:left w:val="nil"/>
              <w:bottom w:val="single" w:sz="4" w:space="0" w:color="auto"/>
              <w:right w:val="single" w:sz="4" w:space="0" w:color="auto"/>
            </w:tcBorders>
            <w:shd w:val="clear" w:color="auto" w:fill="auto"/>
            <w:vAlign w:val="bottom"/>
            <w:hideMark/>
          </w:tcPr>
          <w:p w14:paraId="1CFBEF20" w14:textId="77777777" w:rsidR="008A7A88" w:rsidRPr="008A7A88" w:rsidRDefault="008A7A88" w:rsidP="008A7A88">
            <w:pPr>
              <w:jc w:val="right"/>
              <w:rPr>
                <w:lang w:val="ro-MD" w:eastAsia="en-US"/>
              </w:rPr>
            </w:pPr>
            <w:r w:rsidRPr="008A7A88">
              <w:rPr>
                <w:lang w:val="ro-MD" w:eastAsia="en-US"/>
              </w:rPr>
              <w:t>5411,7</w:t>
            </w:r>
          </w:p>
        </w:tc>
        <w:tc>
          <w:tcPr>
            <w:tcW w:w="1275" w:type="dxa"/>
            <w:tcBorders>
              <w:top w:val="nil"/>
              <w:left w:val="nil"/>
              <w:bottom w:val="single" w:sz="4" w:space="0" w:color="auto"/>
              <w:right w:val="single" w:sz="4" w:space="0" w:color="auto"/>
            </w:tcBorders>
            <w:shd w:val="clear" w:color="auto" w:fill="auto"/>
            <w:vAlign w:val="bottom"/>
            <w:hideMark/>
          </w:tcPr>
          <w:p w14:paraId="081169C8" w14:textId="77777777" w:rsidR="008A7A88" w:rsidRPr="008A7A88" w:rsidRDefault="008A7A88" w:rsidP="008A7A88">
            <w:pPr>
              <w:jc w:val="right"/>
              <w:rPr>
                <w:lang w:val="ro-MD" w:eastAsia="en-US"/>
              </w:rPr>
            </w:pPr>
            <w:r w:rsidRPr="008A7A88">
              <w:rPr>
                <w:lang w:val="ro-MD" w:eastAsia="en-US"/>
              </w:rPr>
              <w:t>5411,2</w:t>
            </w:r>
          </w:p>
        </w:tc>
      </w:tr>
      <w:tr w:rsidR="008A7A88" w:rsidRPr="008A7A88" w14:paraId="2851CD22" w14:textId="77777777" w:rsidTr="008A7A88">
        <w:trPr>
          <w:trHeight w:val="69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75BEABD" w14:textId="77777777" w:rsidR="008A7A88" w:rsidRPr="008A7A88" w:rsidRDefault="008A7A88" w:rsidP="008A7A88">
            <w:pPr>
              <w:jc w:val="center"/>
              <w:rPr>
                <w:lang w:val="ro-MD" w:eastAsia="en-US"/>
              </w:rPr>
            </w:pPr>
            <w:r w:rsidRPr="008A7A88">
              <w:rPr>
                <w:lang w:val="ro-MD" w:eastAsia="en-US"/>
              </w:rPr>
              <w:t>21;</w:t>
            </w:r>
            <w:r w:rsidRPr="008A7A88">
              <w:rPr>
                <w:lang w:val="ro-MD" w:eastAsia="en-US"/>
              </w:rPr>
              <w:br/>
              <w:t>53</w:t>
            </w:r>
          </w:p>
        </w:tc>
        <w:tc>
          <w:tcPr>
            <w:tcW w:w="1126" w:type="dxa"/>
            <w:tcBorders>
              <w:top w:val="nil"/>
              <w:left w:val="nil"/>
              <w:bottom w:val="single" w:sz="4" w:space="0" w:color="auto"/>
              <w:right w:val="single" w:sz="4" w:space="0" w:color="auto"/>
            </w:tcBorders>
            <w:shd w:val="clear" w:color="auto" w:fill="auto"/>
            <w:vAlign w:val="center"/>
            <w:hideMark/>
          </w:tcPr>
          <w:p w14:paraId="7C49262E" w14:textId="77777777" w:rsidR="008A7A88" w:rsidRPr="008A7A88" w:rsidRDefault="008A7A88" w:rsidP="008A7A88">
            <w:pPr>
              <w:jc w:val="center"/>
              <w:rPr>
                <w:lang w:val="ro-MD" w:eastAsia="en-US"/>
              </w:rPr>
            </w:pPr>
            <w:r w:rsidRPr="008A7A88">
              <w:rPr>
                <w:lang w:val="ro-MD" w:eastAsia="en-US"/>
              </w:rPr>
              <w:t>18.05.22;</w:t>
            </w:r>
            <w:r w:rsidRPr="008A7A88">
              <w:rPr>
                <w:lang w:val="ro-MD" w:eastAsia="en-US"/>
              </w:rPr>
              <w:br/>
              <w:t>05.12.22</w:t>
            </w:r>
          </w:p>
        </w:tc>
        <w:tc>
          <w:tcPr>
            <w:tcW w:w="4485" w:type="dxa"/>
            <w:vMerge/>
            <w:tcBorders>
              <w:top w:val="nil"/>
              <w:left w:val="single" w:sz="4" w:space="0" w:color="auto"/>
              <w:bottom w:val="single" w:sz="4" w:space="0" w:color="000000"/>
              <w:right w:val="single" w:sz="4" w:space="0" w:color="auto"/>
            </w:tcBorders>
            <w:vAlign w:val="center"/>
            <w:hideMark/>
          </w:tcPr>
          <w:p w14:paraId="1D4AA48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396A596" w14:textId="77777777" w:rsidR="008A7A88" w:rsidRPr="008A7A88" w:rsidRDefault="008A7A88" w:rsidP="008A7A88">
            <w:pPr>
              <w:jc w:val="right"/>
              <w:rPr>
                <w:lang w:val="ro-MD" w:eastAsia="en-US"/>
              </w:rPr>
            </w:pPr>
            <w:r w:rsidRPr="008A7A88">
              <w:rPr>
                <w:lang w:val="ro-MD" w:eastAsia="en-US"/>
              </w:rPr>
              <w:t>2040,1</w:t>
            </w:r>
          </w:p>
        </w:tc>
        <w:tc>
          <w:tcPr>
            <w:tcW w:w="1275" w:type="dxa"/>
            <w:tcBorders>
              <w:top w:val="nil"/>
              <w:left w:val="nil"/>
              <w:bottom w:val="single" w:sz="4" w:space="0" w:color="auto"/>
              <w:right w:val="single" w:sz="4" w:space="0" w:color="auto"/>
            </w:tcBorders>
            <w:shd w:val="clear" w:color="auto" w:fill="auto"/>
            <w:vAlign w:val="bottom"/>
            <w:hideMark/>
          </w:tcPr>
          <w:p w14:paraId="555B3D76" w14:textId="77777777" w:rsidR="008A7A88" w:rsidRPr="008A7A88" w:rsidRDefault="008A7A88" w:rsidP="008A7A88">
            <w:pPr>
              <w:jc w:val="right"/>
              <w:rPr>
                <w:lang w:val="ro-MD" w:eastAsia="en-US"/>
              </w:rPr>
            </w:pPr>
            <w:r w:rsidRPr="008A7A88">
              <w:rPr>
                <w:lang w:val="ro-MD" w:eastAsia="en-US"/>
              </w:rPr>
              <w:t>2040,1</w:t>
            </w:r>
          </w:p>
        </w:tc>
      </w:tr>
      <w:tr w:rsidR="008A7A88" w:rsidRPr="008A7A88" w14:paraId="02E42B75"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5374F17" w14:textId="77777777" w:rsidR="008A7A88" w:rsidRPr="008A7A88" w:rsidRDefault="008A7A88" w:rsidP="008A7A88">
            <w:pPr>
              <w:jc w:val="center"/>
              <w:rPr>
                <w:lang w:val="ro-MD" w:eastAsia="en-US"/>
              </w:rPr>
            </w:pPr>
            <w:r w:rsidRPr="008A7A88">
              <w:rPr>
                <w:lang w:val="ro-MD" w:eastAsia="en-US"/>
              </w:rPr>
              <w:t>29;</w:t>
            </w:r>
            <w:r w:rsidRPr="008A7A88">
              <w:rPr>
                <w:lang w:val="ro-MD" w:eastAsia="en-US"/>
              </w:rPr>
              <w:br/>
              <w:t>53</w:t>
            </w:r>
          </w:p>
        </w:tc>
        <w:tc>
          <w:tcPr>
            <w:tcW w:w="1126" w:type="dxa"/>
            <w:tcBorders>
              <w:top w:val="nil"/>
              <w:left w:val="nil"/>
              <w:bottom w:val="single" w:sz="4" w:space="0" w:color="auto"/>
              <w:right w:val="single" w:sz="4" w:space="0" w:color="auto"/>
            </w:tcBorders>
            <w:shd w:val="clear" w:color="auto" w:fill="auto"/>
            <w:vAlign w:val="center"/>
            <w:hideMark/>
          </w:tcPr>
          <w:p w14:paraId="15E218F9" w14:textId="77777777" w:rsidR="008A7A88" w:rsidRPr="008A7A88" w:rsidRDefault="008A7A88" w:rsidP="008A7A88">
            <w:pPr>
              <w:jc w:val="center"/>
              <w:rPr>
                <w:lang w:val="ro-MD" w:eastAsia="en-US"/>
              </w:rPr>
            </w:pPr>
            <w:r w:rsidRPr="008A7A88">
              <w:rPr>
                <w:lang w:val="ro-MD" w:eastAsia="en-US"/>
              </w:rPr>
              <w:t>28.06.22;</w:t>
            </w:r>
            <w:r w:rsidRPr="008A7A88">
              <w:rPr>
                <w:lang w:val="ro-MD" w:eastAsia="en-US"/>
              </w:rPr>
              <w:br/>
              <w:t>05.12.22</w:t>
            </w:r>
          </w:p>
        </w:tc>
        <w:tc>
          <w:tcPr>
            <w:tcW w:w="4485" w:type="dxa"/>
            <w:vMerge/>
            <w:tcBorders>
              <w:top w:val="nil"/>
              <w:left w:val="single" w:sz="4" w:space="0" w:color="auto"/>
              <w:bottom w:val="single" w:sz="4" w:space="0" w:color="000000"/>
              <w:right w:val="single" w:sz="4" w:space="0" w:color="auto"/>
            </w:tcBorders>
            <w:vAlign w:val="center"/>
            <w:hideMark/>
          </w:tcPr>
          <w:p w14:paraId="1DE4C65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C9A1F84" w14:textId="77777777" w:rsidR="008A7A88" w:rsidRPr="008A7A88" w:rsidRDefault="008A7A88" w:rsidP="008A7A88">
            <w:pPr>
              <w:jc w:val="right"/>
              <w:rPr>
                <w:lang w:val="ro-MD" w:eastAsia="en-US"/>
              </w:rPr>
            </w:pPr>
            <w:r w:rsidRPr="008A7A88">
              <w:rPr>
                <w:lang w:val="ro-MD" w:eastAsia="en-US"/>
              </w:rPr>
              <w:t>2279,5</w:t>
            </w:r>
          </w:p>
        </w:tc>
        <w:tc>
          <w:tcPr>
            <w:tcW w:w="1275" w:type="dxa"/>
            <w:tcBorders>
              <w:top w:val="nil"/>
              <w:left w:val="nil"/>
              <w:bottom w:val="single" w:sz="4" w:space="0" w:color="auto"/>
              <w:right w:val="single" w:sz="4" w:space="0" w:color="auto"/>
            </w:tcBorders>
            <w:shd w:val="clear" w:color="auto" w:fill="auto"/>
            <w:vAlign w:val="bottom"/>
            <w:hideMark/>
          </w:tcPr>
          <w:p w14:paraId="6FB80D53" w14:textId="77777777" w:rsidR="008A7A88" w:rsidRPr="008A7A88" w:rsidRDefault="008A7A88" w:rsidP="008A7A88">
            <w:pPr>
              <w:jc w:val="right"/>
              <w:rPr>
                <w:lang w:val="ro-MD" w:eastAsia="en-US"/>
              </w:rPr>
            </w:pPr>
            <w:r w:rsidRPr="008A7A88">
              <w:rPr>
                <w:lang w:val="ro-MD" w:eastAsia="en-US"/>
              </w:rPr>
              <w:t>2279,1</w:t>
            </w:r>
          </w:p>
        </w:tc>
      </w:tr>
      <w:tr w:rsidR="008A7A88" w:rsidRPr="008A7A88" w14:paraId="0F6785E2" w14:textId="77777777" w:rsidTr="008A7A88">
        <w:trPr>
          <w:trHeight w:val="58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663D630" w14:textId="77777777" w:rsidR="008A7A88" w:rsidRPr="008A7A88" w:rsidRDefault="008A7A88" w:rsidP="008A7A88">
            <w:pPr>
              <w:jc w:val="center"/>
              <w:rPr>
                <w:lang w:val="ro-MD" w:eastAsia="en-US"/>
              </w:rPr>
            </w:pPr>
            <w:r w:rsidRPr="008A7A88">
              <w:rPr>
                <w:lang w:val="ro-MD" w:eastAsia="en-US"/>
              </w:rPr>
              <w:t>37;</w:t>
            </w:r>
            <w:r w:rsidRPr="008A7A88">
              <w:rPr>
                <w:lang w:val="ro-MD" w:eastAsia="en-US"/>
              </w:rPr>
              <w:br/>
              <w:t>53</w:t>
            </w:r>
          </w:p>
        </w:tc>
        <w:tc>
          <w:tcPr>
            <w:tcW w:w="1126" w:type="dxa"/>
            <w:tcBorders>
              <w:top w:val="nil"/>
              <w:left w:val="nil"/>
              <w:bottom w:val="single" w:sz="4" w:space="0" w:color="auto"/>
              <w:right w:val="single" w:sz="4" w:space="0" w:color="auto"/>
            </w:tcBorders>
            <w:shd w:val="clear" w:color="auto" w:fill="auto"/>
            <w:vAlign w:val="center"/>
            <w:hideMark/>
          </w:tcPr>
          <w:p w14:paraId="3F1CA923" w14:textId="77777777" w:rsidR="008A7A88" w:rsidRPr="008A7A88" w:rsidRDefault="008A7A88" w:rsidP="008A7A88">
            <w:pPr>
              <w:jc w:val="center"/>
              <w:rPr>
                <w:lang w:val="ro-MD" w:eastAsia="en-US"/>
              </w:rPr>
            </w:pPr>
            <w:r w:rsidRPr="008A7A88">
              <w:rPr>
                <w:lang w:val="ro-MD" w:eastAsia="en-US"/>
              </w:rPr>
              <w:t>15.09.22;</w:t>
            </w:r>
            <w:r w:rsidRPr="008A7A88">
              <w:rPr>
                <w:lang w:val="ro-MD" w:eastAsia="en-US"/>
              </w:rPr>
              <w:br/>
              <w:t>05.12.22</w:t>
            </w:r>
          </w:p>
        </w:tc>
        <w:tc>
          <w:tcPr>
            <w:tcW w:w="4485" w:type="dxa"/>
            <w:vMerge/>
            <w:tcBorders>
              <w:top w:val="nil"/>
              <w:left w:val="single" w:sz="4" w:space="0" w:color="auto"/>
              <w:bottom w:val="single" w:sz="4" w:space="0" w:color="000000"/>
              <w:right w:val="single" w:sz="4" w:space="0" w:color="auto"/>
            </w:tcBorders>
            <w:vAlign w:val="center"/>
            <w:hideMark/>
          </w:tcPr>
          <w:p w14:paraId="499168F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A73A9CF" w14:textId="77777777" w:rsidR="008A7A88" w:rsidRPr="008A7A88" w:rsidRDefault="008A7A88" w:rsidP="008A7A88">
            <w:pPr>
              <w:jc w:val="right"/>
              <w:rPr>
                <w:lang w:val="ro-MD" w:eastAsia="en-US"/>
              </w:rPr>
            </w:pPr>
            <w:r w:rsidRPr="008A7A88">
              <w:rPr>
                <w:lang w:val="ro-MD" w:eastAsia="en-US"/>
              </w:rPr>
              <w:t>2023,2</w:t>
            </w:r>
          </w:p>
        </w:tc>
        <w:tc>
          <w:tcPr>
            <w:tcW w:w="1275" w:type="dxa"/>
            <w:tcBorders>
              <w:top w:val="nil"/>
              <w:left w:val="nil"/>
              <w:bottom w:val="single" w:sz="4" w:space="0" w:color="auto"/>
              <w:right w:val="single" w:sz="4" w:space="0" w:color="auto"/>
            </w:tcBorders>
            <w:shd w:val="clear" w:color="auto" w:fill="auto"/>
            <w:vAlign w:val="bottom"/>
            <w:hideMark/>
          </w:tcPr>
          <w:p w14:paraId="7246563E" w14:textId="77777777" w:rsidR="008A7A88" w:rsidRPr="008A7A88" w:rsidRDefault="008A7A88" w:rsidP="008A7A88">
            <w:pPr>
              <w:jc w:val="right"/>
              <w:rPr>
                <w:lang w:val="ro-MD" w:eastAsia="en-US"/>
              </w:rPr>
            </w:pPr>
            <w:r w:rsidRPr="008A7A88">
              <w:rPr>
                <w:lang w:val="ro-MD" w:eastAsia="en-US"/>
              </w:rPr>
              <w:t>2023,2</w:t>
            </w:r>
          </w:p>
        </w:tc>
      </w:tr>
      <w:tr w:rsidR="008A7A88" w:rsidRPr="008A7A88" w14:paraId="0FFA3F73" w14:textId="77777777" w:rsidTr="008A7A88">
        <w:trPr>
          <w:trHeight w:val="87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187DE3C" w14:textId="77777777" w:rsidR="008A7A88" w:rsidRPr="008A7A88" w:rsidRDefault="008A7A88" w:rsidP="008A7A88">
            <w:pPr>
              <w:jc w:val="center"/>
              <w:rPr>
                <w:lang w:val="ro-MD" w:eastAsia="en-US"/>
              </w:rPr>
            </w:pPr>
            <w:r w:rsidRPr="008A7A88">
              <w:rPr>
                <w:lang w:val="ro-MD" w:eastAsia="en-US"/>
              </w:rPr>
              <w:t>38;</w:t>
            </w:r>
            <w:r w:rsidRPr="008A7A88">
              <w:rPr>
                <w:lang w:val="ro-MD" w:eastAsia="en-US"/>
              </w:rPr>
              <w:br/>
              <w:t>42;</w:t>
            </w:r>
            <w:r w:rsidRPr="008A7A88">
              <w:rPr>
                <w:lang w:val="ro-MD" w:eastAsia="en-US"/>
              </w:rPr>
              <w:br/>
              <w:t>53</w:t>
            </w:r>
          </w:p>
        </w:tc>
        <w:tc>
          <w:tcPr>
            <w:tcW w:w="1126" w:type="dxa"/>
            <w:tcBorders>
              <w:top w:val="nil"/>
              <w:left w:val="nil"/>
              <w:bottom w:val="single" w:sz="4" w:space="0" w:color="auto"/>
              <w:right w:val="single" w:sz="4" w:space="0" w:color="auto"/>
            </w:tcBorders>
            <w:shd w:val="clear" w:color="auto" w:fill="auto"/>
            <w:vAlign w:val="center"/>
            <w:hideMark/>
          </w:tcPr>
          <w:p w14:paraId="246560F1" w14:textId="77777777" w:rsidR="008A7A88" w:rsidRPr="008A7A88" w:rsidRDefault="008A7A88" w:rsidP="008A7A88">
            <w:pPr>
              <w:jc w:val="center"/>
              <w:rPr>
                <w:lang w:val="ro-MD" w:eastAsia="en-US"/>
              </w:rPr>
            </w:pPr>
            <w:r w:rsidRPr="008A7A88">
              <w:rPr>
                <w:lang w:val="ro-MD" w:eastAsia="en-US"/>
              </w:rPr>
              <w:t>29.09.22;</w:t>
            </w:r>
            <w:r w:rsidRPr="008A7A88">
              <w:rPr>
                <w:lang w:val="ro-MD" w:eastAsia="en-US"/>
              </w:rPr>
              <w:br/>
              <w:t>13.10.22;</w:t>
            </w:r>
            <w:r w:rsidRPr="008A7A88">
              <w:rPr>
                <w:lang w:val="ro-MD" w:eastAsia="en-US"/>
              </w:rPr>
              <w:br/>
              <w:t>05.12.22</w:t>
            </w:r>
          </w:p>
        </w:tc>
        <w:tc>
          <w:tcPr>
            <w:tcW w:w="4485" w:type="dxa"/>
            <w:vMerge/>
            <w:tcBorders>
              <w:top w:val="nil"/>
              <w:left w:val="single" w:sz="4" w:space="0" w:color="auto"/>
              <w:bottom w:val="single" w:sz="4" w:space="0" w:color="000000"/>
              <w:right w:val="single" w:sz="4" w:space="0" w:color="auto"/>
            </w:tcBorders>
            <w:vAlign w:val="center"/>
            <w:hideMark/>
          </w:tcPr>
          <w:p w14:paraId="6044B96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78A1CBB" w14:textId="77777777" w:rsidR="008A7A88" w:rsidRPr="008A7A88" w:rsidRDefault="008A7A88" w:rsidP="008A7A88">
            <w:pPr>
              <w:jc w:val="right"/>
              <w:rPr>
                <w:lang w:val="ro-MD" w:eastAsia="en-US"/>
              </w:rPr>
            </w:pPr>
            <w:r w:rsidRPr="008A7A88">
              <w:rPr>
                <w:lang w:val="ro-MD" w:eastAsia="en-US"/>
              </w:rPr>
              <w:t>1381,0</w:t>
            </w:r>
          </w:p>
        </w:tc>
        <w:tc>
          <w:tcPr>
            <w:tcW w:w="1275" w:type="dxa"/>
            <w:tcBorders>
              <w:top w:val="nil"/>
              <w:left w:val="nil"/>
              <w:bottom w:val="single" w:sz="4" w:space="0" w:color="auto"/>
              <w:right w:val="single" w:sz="4" w:space="0" w:color="auto"/>
            </w:tcBorders>
            <w:shd w:val="clear" w:color="auto" w:fill="auto"/>
            <w:vAlign w:val="bottom"/>
            <w:hideMark/>
          </w:tcPr>
          <w:p w14:paraId="187D0A20" w14:textId="77777777" w:rsidR="008A7A88" w:rsidRPr="008A7A88" w:rsidRDefault="008A7A88" w:rsidP="008A7A88">
            <w:pPr>
              <w:jc w:val="right"/>
              <w:rPr>
                <w:lang w:val="ro-MD" w:eastAsia="en-US"/>
              </w:rPr>
            </w:pPr>
            <w:r w:rsidRPr="008A7A88">
              <w:rPr>
                <w:lang w:val="ro-MD" w:eastAsia="en-US"/>
              </w:rPr>
              <w:t>1377,9</w:t>
            </w:r>
          </w:p>
        </w:tc>
      </w:tr>
      <w:tr w:rsidR="008A7A88" w:rsidRPr="008A7A88" w14:paraId="507B5C57" w14:textId="77777777" w:rsidTr="008A7A88">
        <w:trPr>
          <w:trHeight w:val="6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E60DFBE" w14:textId="77777777" w:rsidR="008A7A88" w:rsidRPr="008A7A88" w:rsidRDefault="008A7A88" w:rsidP="008A7A88">
            <w:pPr>
              <w:jc w:val="center"/>
              <w:rPr>
                <w:lang w:val="ro-MD" w:eastAsia="en-US"/>
              </w:rPr>
            </w:pPr>
            <w:r w:rsidRPr="008A7A88">
              <w:rPr>
                <w:lang w:val="ro-MD" w:eastAsia="en-US"/>
              </w:rPr>
              <w:t>45;</w:t>
            </w:r>
            <w:r w:rsidRPr="008A7A88">
              <w:rPr>
                <w:lang w:val="ro-MD" w:eastAsia="en-US"/>
              </w:rPr>
              <w:br w:type="page"/>
              <w:t>53</w:t>
            </w:r>
          </w:p>
        </w:tc>
        <w:tc>
          <w:tcPr>
            <w:tcW w:w="1126" w:type="dxa"/>
            <w:tcBorders>
              <w:top w:val="nil"/>
              <w:left w:val="nil"/>
              <w:bottom w:val="single" w:sz="4" w:space="0" w:color="auto"/>
              <w:right w:val="single" w:sz="4" w:space="0" w:color="auto"/>
            </w:tcBorders>
            <w:shd w:val="clear" w:color="auto" w:fill="auto"/>
            <w:vAlign w:val="center"/>
            <w:hideMark/>
          </w:tcPr>
          <w:p w14:paraId="35744202" w14:textId="77777777" w:rsidR="008A7A88" w:rsidRPr="008A7A88" w:rsidRDefault="008A7A88" w:rsidP="008A7A88">
            <w:pPr>
              <w:jc w:val="center"/>
              <w:rPr>
                <w:lang w:val="ro-MD" w:eastAsia="en-US"/>
              </w:rPr>
            </w:pPr>
            <w:r w:rsidRPr="008A7A88">
              <w:rPr>
                <w:lang w:val="ro-MD" w:eastAsia="en-US"/>
              </w:rPr>
              <w:t>31.10.22;</w:t>
            </w:r>
          </w:p>
          <w:p w14:paraId="4815133A" w14:textId="77777777" w:rsidR="008A7A88" w:rsidRPr="008A7A88" w:rsidRDefault="008A7A88" w:rsidP="008A7A88">
            <w:pPr>
              <w:jc w:val="center"/>
              <w:rPr>
                <w:lang w:val="ro-MD" w:eastAsia="en-US"/>
              </w:rPr>
            </w:pPr>
            <w:r w:rsidRPr="008A7A88">
              <w:rPr>
                <w:lang w:val="ro-MD" w:eastAsia="en-US"/>
              </w:rPr>
              <w:br w:type="page"/>
              <w:t>05.12.22</w:t>
            </w:r>
          </w:p>
        </w:tc>
        <w:tc>
          <w:tcPr>
            <w:tcW w:w="4485" w:type="dxa"/>
            <w:vMerge/>
            <w:tcBorders>
              <w:top w:val="nil"/>
              <w:left w:val="single" w:sz="4" w:space="0" w:color="auto"/>
              <w:bottom w:val="single" w:sz="4" w:space="0" w:color="000000"/>
              <w:right w:val="single" w:sz="4" w:space="0" w:color="auto"/>
            </w:tcBorders>
            <w:vAlign w:val="center"/>
            <w:hideMark/>
          </w:tcPr>
          <w:p w14:paraId="6B8F835E"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BAF8B2E" w14:textId="77777777" w:rsidR="008A7A88" w:rsidRPr="008A7A88" w:rsidRDefault="008A7A88" w:rsidP="008A7A88">
            <w:pPr>
              <w:jc w:val="right"/>
              <w:rPr>
                <w:lang w:val="ro-MD" w:eastAsia="en-US"/>
              </w:rPr>
            </w:pPr>
            <w:r w:rsidRPr="008A7A88">
              <w:rPr>
                <w:lang w:val="ro-MD" w:eastAsia="en-US"/>
              </w:rPr>
              <w:t>1355,7</w:t>
            </w:r>
          </w:p>
        </w:tc>
        <w:tc>
          <w:tcPr>
            <w:tcW w:w="1275" w:type="dxa"/>
            <w:tcBorders>
              <w:top w:val="nil"/>
              <w:left w:val="nil"/>
              <w:bottom w:val="single" w:sz="4" w:space="0" w:color="auto"/>
              <w:right w:val="single" w:sz="4" w:space="0" w:color="auto"/>
            </w:tcBorders>
            <w:shd w:val="clear" w:color="auto" w:fill="auto"/>
            <w:vAlign w:val="bottom"/>
            <w:hideMark/>
          </w:tcPr>
          <w:p w14:paraId="187B626B" w14:textId="77777777" w:rsidR="008A7A88" w:rsidRPr="008A7A88" w:rsidRDefault="008A7A88" w:rsidP="008A7A88">
            <w:pPr>
              <w:jc w:val="right"/>
              <w:rPr>
                <w:lang w:val="ro-MD" w:eastAsia="en-US"/>
              </w:rPr>
            </w:pPr>
            <w:r w:rsidRPr="008A7A88">
              <w:rPr>
                <w:lang w:val="ro-MD" w:eastAsia="en-US"/>
              </w:rPr>
              <w:t>1355,2</w:t>
            </w:r>
          </w:p>
        </w:tc>
      </w:tr>
      <w:tr w:rsidR="008A7A88" w:rsidRPr="008A7A88" w14:paraId="7CBFD34A"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7925BA9" w14:textId="77777777" w:rsidR="008A7A88" w:rsidRPr="008A7A88" w:rsidRDefault="008A7A88" w:rsidP="008A7A88">
            <w:pPr>
              <w:jc w:val="center"/>
              <w:rPr>
                <w:lang w:val="ro-MD" w:eastAsia="en-US"/>
              </w:rPr>
            </w:pPr>
            <w:r w:rsidRPr="008A7A88">
              <w:rPr>
                <w:lang w:val="ro-MD" w:eastAsia="en-US"/>
              </w:rPr>
              <w:t>53;</w:t>
            </w:r>
            <w:r w:rsidRPr="008A7A88">
              <w:rPr>
                <w:lang w:val="ro-MD" w:eastAsia="en-US"/>
              </w:rPr>
              <w:br/>
              <w:t>55</w:t>
            </w:r>
          </w:p>
        </w:tc>
        <w:tc>
          <w:tcPr>
            <w:tcW w:w="1126" w:type="dxa"/>
            <w:tcBorders>
              <w:top w:val="nil"/>
              <w:left w:val="nil"/>
              <w:bottom w:val="single" w:sz="4" w:space="0" w:color="auto"/>
              <w:right w:val="single" w:sz="4" w:space="0" w:color="auto"/>
            </w:tcBorders>
            <w:shd w:val="clear" w:color="auto" w:fill="auto"/>
            <w:vAlign w:val="center"/>
            <w:hideMark/>
          </w:tcPr>
          <w:p w14:paraId="34D32502" w14:textId="77777777" w:rsidR="008A7A88" w:rsidRPr="008A7A88" w:rsidRDefault="008A7A88" w:rsidP="008A7A88">
            <w:pPr>
              <w:jc w:val="center"/>
              <w:rPr>
                <w:lang w:val="ro-MD" w:eastAsia="en-US"/>
              </w:rPr>
            </w:pPr>
            <w:r w:rsidRPr="008A7A88">
              <w:rPr>
                <w:lang w:val="ro-MD" w:eastAsia="en-US"/>
              </w:rPr>
              <w:t>05.12.22;</w:t>
            </w:r>
            <w:r w:rsidRPr="008A7A88">
              <w:rPr>
                <w:lang w:val="ro-MD" w:eastAsia="en-US"/>
              </w:rPr>
              <w:br/>
              <w:t>22.12.22</w:t>
            </w:r>
          </w:p>
        </w:tc>
        <w:tc>
          <w:tcPr>
            <w:tcW w:w="4485" w:type="dxa"/>
            <w:vMerge/>
            <w:tcBorders>
              <w:top w:val="nil"/>
              <w:left w:val="single" w:sz="4" w:space="0" w:color="auto"/>
              <w:bottom w:val="single" w:sz="4" w:space="0" w:color="000000"/>
              <w:right w:val="single" w:sz="4" w:space="0" w:color="auto"/>
            </w:tcBorders>
            <w:vAlign w:val="center"/>
            <w:hideMark/>
          </w:tcPr>
          <w:p w14:paraId="233F839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6A6E9E0" w14:textId="77777777" w:rsidR="008A7A88" w:rsidRPr="008A7A88" w:rsidRDefault="008A7A88" w:rsidP="008A7A88">
            <w:pPr>
              <w:jc w:val="right"/>
              <w:rPr>
                <w:lang w:val="ro-MD" w:eastAsia="en-US"/>
              </w:rPr>
            </w:pPr>
            <w:r w:rsidRPr="008A7A88">
              <w:rPr>
                <w:lang w:val="ro-MD" w:eastAsia="en-US"/>
              </w:rPr>
              <w:t>1752,5</w:t>
            </w:r>
          </w:p>
        </w:tc>
        <w:tc>
          <w:tcPr>
            <w:tcW w:w="1275" w:type="dxa"/>
            <w:tcBorders>
              <w:top w:val="nil"/>
              <w:left w:val="nil"/>
              <w:bottom w:val="single" w:sz="4" w:space="0" w:color="auto"/>
              <w:right w:val="single" w:sz="4" w:space="0" w:color="auto"/>
            </w:tcBorders>
            <w:shd w:val="clear" w:color="auto" w:fill="auto"/>
            <w:vAlign w:val="bottom"/>
            <w:hideMark/>
          </w:tcPr>
          <w:p w14:paraId="5C6729EA" w14:textId="77777777" w:rsidR="008A7A88" w:rsidRPr="008A7A88" w:rsidRDefault="008A7A88" w:rsidP="008A7A88">
            <w:pPr>
              <w:jc w:val="right"/>
              <w:rPr>
                <w:lang w:val="ro-MD" w:eastAsia="en-US"/>
              </w:rPr>
            </w:pPr>
            <w:r w:rsidRPr="008A7A88">
              <w:rPr>
                <w:lang w:val="ro-MD" w:eastAsia="en-US"/>
              </w:rPr>
              <w:t>1752,4</w:t>
            </w:r>
          </w:p>
        </w:tc>
      </w:tr>
      <w:tr w:rsidR="008A7A88" w:rsidRPr="008A7A88" w14:paraId="38E62B8B" w14:textId="77777777" w:rsidTr="008A7A88">
        <w:trPr>
          <w:trHeight w:val="6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619C38E"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056FFA3A"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33DF3C2B" w14:textId="77777777" w:rsidR="008A7A88" w:rsidRPr="008A7A88" w:rsidRDefault="008A7A88" w:rsidP="008A7A88">
            <w:pPr>
              <w:jc w:val="both"/>
              <w:rPr>
                <w:lang w:val="ro-MD" w:eastAsia="en-US"/>
              </w:rPr>
            </w:pPr>
            <w:r w:rsidRPr="008A7A88">
              <w:rPr>
                <w:lang w:val="ro-MD" w:eastAsia="en-US"/>
              </w:rPr>
              <w:t>Pentru centrele de plasament temporar pentru refugiați instituite de instituțiile publice din subordinea ministerului.</w:t>
            </w:r>
          </w:p>
        </w:tc>
        <w:tc>
          <w:tcPr>
            <w:tcW w:w="1418" w:type="dxa"/>
            <w:tcBorders>
              <w:top w:val="nil"/>
              <w:left w:val="nil"/>
              <w:bottom w:val="single" w:sz="4" w:space="0" w:color="auto"/>
              <w:right w:val="single" w:sz="4" w:space="0" w:color="auto"/>
            </w:tcBorders>
            <w:shd w:val="clear" w:color="auto" w:fill="auto"/>
            <w:vAlign w:val="bottom"/>
            <w:hideMark/>
          </w:tcPr>
          <w:p w14:paraId="161400D6" w14:textId="77777777" w:rsidR="008A7A88" w:rsidRPr="008A7A88" w:rsidRDefault="008A7A88" w:rsidP="008A7A88">
            <w:pPr>
              <w:jc w:val="right"/>
              <w:rPr>
                <w:lang w:val="ro-MD" w:eastAsia="en-US"/>
              </w:rPr>
            </w:pPr>
            <w:r w:rsidRPr="008A7A88">
              <w:rPr>
                <w:lang w:val="ro-MD" w:eastAsia="en-US"/>
              </w:rPr>
              <w:t>218,2</w:t>
            </w:r>
          </w:p>
        </w:tc>
        <w:tc>
          <w:tcPr>
            <w:tcW w:w="1275" w:type="dxa"/>
            <w:tcBorders>
              <w:top w:val="nil"/>
              <w:left w:val="nil"/>
              <w:bottom w:val="single" w:sz="4" w:space="0" w:color="auto"/>
              <w:right w:val="single" w:sz="4" w:space="0" w:color="auto"/>
            </w:tcBorders>
            <w:shd w:val="clear" w:color="auto" w:fill="auto"/>
            <w:vAlign w:val="bottom"/>
            <w:hideMark/>
          </w:tcPr>
          <w:p w14:paraId="1870C299" w14:textId="77777777" w:rsidR="008A7A88" w:rsidRPr="008A7A88" w:rsidRDefault="008A7A88" w:rsidP="008A7A88">
            <w:pPr>
              <w:jc w:val="right"/>
              <w:rPr>
                <w:lang w:val="ro-MD" w:eastAsia="en-US"/>
              </w:rPr>
            </w:pPr>
            <w:r w:rsidRPr="008A7A88">
              <w:rPr>
                <w:lang w:val="ro-MD" w:eastAsia="en-US"/>
              </w:rPr>
              <w:t>218,2</w:t>
            </w:r>
          </w:p>
        </w:tc>
      </w:tr>
      <w:tr w:rsidR="008A7A88" w:rsidRPr="008A7A88" w14:paraId="7C344EE4"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12143AB"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242DDE99"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0EC1679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CAF63FF" w14:textId="77777777" w:rsidR="008A7A88" w:rsidRPr="008A7A88" w:rsidRDefault="008A7A88" w:rsidP="008A7A88">
            <w:pPr>
              <w:jc w:val="right"/>
              <w:rPr>
                <w:lang w:val="ro-MD" w:eastAsia="en-US"/>
              </w:rPr>
            </w:pPr>
            <w:r w:rsidRPr="008A7A88">
              <w:rPr>
                <w:lang w:val="ro-MD" w:eastAsia="en-US"/>
              </w:rPr>
              <w:t>230,0</w:t>
            </w:r>
          </w:p>
        </w:tc>
        <w:tc>
          <w:tcPr>
            <w:tcW w:w="1275" w:type="dxa"/>
            <w:tcBorders>
              <w:top w:val="nil"/>
              <w:left w:val="nil"/>
              <w:bottom w:val="single" w:sz="4" w:space="0" w:color="auto"/>
              <w:right w:val="single" w:sz="4" w:space="0" w:color="auto"/>
            </w:tcBorders>
            <w:shd w:val="clear" w:color="auto" w:fill="auto"/>
            <w:vAlign w:val="bottom"/>
            <w:hideMark/>
          </w:tcPr>
          <w:p w14:paraId="5F9BEF33" w14:textId="77777777" w:rsidR="008A7A88" w:rsidRPr="008A7A88" w:rsidRDefault="008A7A88" w:rsidP="008A7A88">
            <w:pPr>
              <w:jc w:val="right"/>
              <w:rPr>
                <w:lang w:val="ro-MD" w:eastAsia="en-US"/>
              </w:rPr>
            </w:pPr>
            <w:r w:rsidRPr="008A7A88">
              <w:rPr>
                <w:lang w:val="ro-MD" w:eastAsia="en-US"/>
              </w:rPr>
              <w:t>230,0</w:t>
            </w:r>
          </w:p>
        </w:tc>
      </w:tr>
      <w:tr w:rsidR="008A7A88" w:rsidRPr="008A7A88" w14:paraId="2921BCE7"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DC37916"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4F092F5C"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2E6ACBB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2151506" w14:textId="77777777" w:rsidR="008A7A88" w:rsidRPr="008A7A88" w:rsidRDefault="008A7A88" w:rsidP="008A7A88">
            <w:pPr>
              <w:jc w:val="right"/>
              <w:rPr>
                <w:lang w:val="ro-MD" w:eastAsia="en-US"/>
              </w:rPr>
            </w:pPr>
            <w:r w:rsidRPr="008A7A88">
              <w:rPr>
                <w:lang w:val="ro-MD" w:eastAsia="en-US"/>
              </w:rPr>
              <w:t>110,0</w:t>
            </w:r>
          </w:p>
        </w:tc>
        <w:tc>
          <w:tcPr>
            <w:tcW w:w="1275" w:type="dxa"/>
            <w:tcBorders>
              <w:top w:val="nil"/>
              <w:left w:val="nil"/>
              <w:bottom w:val="single" w:sz="4" w:space="0" w:color="auto"/>
              <w:right w:val="single" w:sz="4" w:space="0" w:color="auto"/>
            </w:tcBorders>
            <w:shd w:val="clear" w:color="auto" w:fill="auto"/>
            <w:vAlign w:val="bottom"/>
            <w:hideMark/>
          </w:tcPr>
          <w:p w14:paraId="0DD46B36" w14:textId="77777777" w:rsidR="008A7A88" w:rsidRPr="008A7A88" w:rsidRDefault="008A7A88" w:rsidP="008A7A88">
            <w:pPr>
              <w:jc w:val="right"/>
              <w:rPr>
                <w:lang w:val="ro-MD" w:eastAsia="en-US"/>
              </w:rPr>
            </w:pPr>
            <w:r w:rsidRPr="008A7A88">
              <w:rPr>
                <w:lang w:val="ro-MD" w:eastAsia="en-US"/>
              </w:rPr>
              <w:t>110,0</w:t>
            </w:r>
          </w:p>
        </w:tc>
      </w:tr>
      <w:tr w:rsidR="008A7A88" w:rsidRPr="008A7A88" w14:paraId="2469D51F"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E58ABEF"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7AC8A445"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7E52F0F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EF2FDFC" w14:textId="77777777" w:rsidR="008A7A88" w:rsidRPr="008A7A88" w:rsidRDefault="008A7A88" w:rsidP="008A7A88">
            <w:pPr>
              <w:jc w:val="right"/>
              <w:rPr>
                <w:lang w:val="ro-MD" w:eastAsia="en-US"/>
              </w:rPr>
            </w:pPr>
            <w:r w:rsidRPr="008A7A88">
              <w:rPr>
                <w:lang w:val="ro-MD" w:eastAsia="en-US"/>
              </w:rPr>
              <w:t>127,5</w:t>
            </w:r>
          </w:p>
        </w:tc>
        <w:tc>
          <w:tcPr>
            <w:tcW w:w="1275" w:type="dxa"/>
            <w:tcBorders>
              <w:top w:val="nil"/>
              <w:left w:val="nil"/>
              <w:bottom w:val="single" w:sz="4" w:space="0" w:color="auto"/>
              <w:right w:val="single" w:sz="4" w:space="0" w:color="auto"/>
            </w:tcBorders>
            <w:shd w:val="clear" w:color="auto" w:fill="auto"/>
            <w:vAlign w:val="bottom"/>
            <w:hideMark/>
          </w:tcPr>
          <w:p w14:paraId="5B0686AF" w14:textId="77777777" w:rsidR="008A7A88" w:rsidRPr="008A7A88" w:rsidRDefault="008A7A88" w:rsidP="008A7A88">
            <w:pPr>
              <w:jc w:val="right"/>
              <w:rPr>
                <w:lang w:val="ro-MD" w:eastAsia="en-US"/>
              </w:rPr>
            </w:pPr>
            <w:r w:rsidRPr="008A7A88">
              <w:rPr>
                <w:lang w:val="ro-MD" w:eastAsia="en-US"/>
              </w:rPr>
              <w:t>127,5</w:t>
            </w:r>
          </w:p>
        </w:tc>
      </w:tr>
      <w:tr w:rsidR="008A7A88" w:rsidRPr="008A7A88" w14:paraId="0DB633F7"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B21CF2C"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2B157459"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711D37F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8FA1E49" w14:textId="77777777" w:rsidR="008A7A88" w:rsidRPr="008A7A88" w:rsidRDefault="008A7A88" w:rsidP="008A7A88">
            <w:pPr>
              <w:jc w:val="right"/>
              <w:rPr>
                <w:lang w:val="ro-MD" w:eastAsia="en-US"/>
              </w:rPr>
            </w:pPr>
            <w:r w:rsidRPr="008A7A88">
              <w:rPr>
                <w:lang w:val="ro-MD" w:eastAsia="en-US"/>
              </w:rPr>
              <w:t>144,0</w:t>
            </w:r>
          </w:p>
        </w:tc>
        <w:tc>
          <w:tcPr>
            <w:tcW w:w="1275" w:type="dxa"/>
            <w:tcBorders>
              <w:top w:val="nil"/>
              <w:left w:val="nil"/>
              <w:bottom w:val="single" w:sz="4" w:space="0" w:color="auto"/>
              <w:right w:val="single" w:sz="4" w:space="0" w:color="auto"/>
            </w:tcBorders>
            <w:shd w:val="clear" w:color="auto" w:fill="auto"/>
            <w:vAlign w:val="bottom"/>
            <w:hideMark/>
          </w:tcPr>
          <w:p w14:paraId="7E6898AD" w14:textId="77777777" w:rsidR="008A7A88" w:rsidRPr="008A7A88" w:rsidRDefault="008A7A88" w:rsidP="008A7A88">
            <w:pPr>
              <w:jc w:val="right"/>
              <w:rPr>
                <w:lang w:val="ro-MD" w:eastAsia="en-US"/>
              </w:rPr>
            </w:pPr>
            <w:r w:rsidRPr="008A7A88">
              <w:rPr>
                <w:lang w:val="ro-MD" w:eastAsia="en-US"/>
              </w:rPr>
              <w:t>144,0</w:t>
            </w:r>
          </w:p>
        </w:tc>
      </w:tr>
      <w:tr w:rsidR="008A7A88" w:rsidRPr="008A7A88" w14:paraId="5A661B10"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1F43BD0"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31A74D11"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7A4448F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8B0D426" w14:textId="77777777" w:rsidR="008A7A88" w:rsidRPr="008A7A88" w:rsidRDefault="008A7A88" w:rsidP="008A7A88">
            <w:pPr>
              <w:jc w:val="right"/>
              <w:rPr>
                <w:lang w:val="ro-MD" w:eastAsia="en-US"/>
              </w:rPr>
            </w:pPr>
            <w:r w:rsidRPr="008A7A88">
              <w:rPr>
                <w:lang w:val="ro-MD" w:eastAsia="en-US"/>
              </w:rPr>
              <w:t>115,0</w:t>
            </w:r>
          </w:p>
        </w:tc>
        <w:tc>
          <w:tcPr>
            <w:tcW w:w="1275" w:type="dxa"/>
            <w:tcBorders>
              <w:top w:val="nil"/>
              <w:left w:val="nil"/>
              <w:bottom w:val="single" w:sz="4" w:space="0" w:color="auto"/>
              <w:right w:val="single" w:sz="4" w:space="0" w:color="auto"/>
            </w:tcBorders>
            <w:shd w:val="clear" w:color="auto" w:fill="auto"/>
            <w:vAlign w:val="bottom"/>
            <w:hideMark/>
          </w:tcPr>
          <w:p w14:paraId="22C77F29" w14:textId="77777777" w:rsidR="008A7A88" w:rsidRPr="008A7A88" w:rsidRDefault="008A7A88" w:rsidP="008A7A88">
            <w:pPr>
              <w:jc w:val="right"/>
              <w:rPr>
                <w:lang w:val="ro-MD" w:eastAsia="en-US"/>
              </w:rPr>
            </w:pPr>
            <w:r w:rsidRPr="008A7A88">
              <w:rPr>
                <w:lang w:val="ro-MD" w:eastAsia="en-US"/>
              </w:rPr>
              <w:t>115,0</w:t>
            </w:r>
          </w:p>
        </w:tc>
      </w:tr>
      <w:tr w:rsidR="008A7A88" w:rsidRPr="008A7A88" w14:paraId="07AA45F0"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A29267B"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37B60537"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5CF2E239"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CDD9D57" w14:textId="77777777" w:rsidR="008A7A88" w:rsidRPr="008A7A88" w:rsidRDefault="008A7A88" w:rsidP="008A7A88">
            <w:pPr>
              <w:jc w:val="right"/>
              <w:rPr>
                <w:lang w:val="ro-MD" w:eastAsia="en-US"/>
              </w:rPr>
            </w:pPr>
            <w:r w:rsidRPr="008A7A88">
              <w:rPr>
                <w:lang w:val="ro-MD" w:eastAsia="en-US"/>
              </w:rPr>
              <w:t>115,0</w:t>
            </w:r>
          </w:p>
        </w:tc>
        <w:tc>
          <w:tcPr>
            <w:tcW w:w="1275" w:type="dxa"/>
            <w:tcBorders>
              <w:top w:val="nil"/>
              <w:left w:val="nil"/>
              <w:bottom w:val="single" w:sz="4" w:space="0" w:color="auto"/>
              <w:right w:val="single" w:sz="4" w:space="0" w:color="auto"/>
            </w:tcBorders>
            <w:shd w:val="clear" w:color="auto" w:fill="auto"/>
            <w:vAlign w:val="bottom"/>
            <w:hideMark/>
          </w:tcPr>
          <w:p w14:paraId="0CE9FD62" w14:textId="77777777" w:rsidR="008A7A88" w:rsidRPr="008A7A88" w:rsidRDefault="008A7A88" w:rsidP="008A7A88">
            <w:pPr>
              <w:jc w:val="right"/>
              <w:rPr>
                <w:lang w:val="ro-MD" w:eastAsia="en-US"/>
              </w:rPr>
            </w:pPr>
            <w:r w:rsidRPr="008A7A88">
              <w:rPr>
                <w:lang w:val="ro-MD" w:eastAsia="en-US"/>
              </w:rPr>
              <w:t>115,0</w:t>
            </w:r>
          </w:p>
        </w:tc>
      </w:tr>
      <w:tr w:rsidR="008A7A88" w:rsidRPr="008A7A88" w14:paraId="53032988"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A49B78B"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6913218A" w14:textId="77777777" w:rsidR="008A7A88" w:rsidRPr="008A7A88" w:rsidRDefault="008A7A88" w:rsidP="008A7A88">
            <w:pPr>
              <w:jc w:val="center"/>
              <w:rPr>
                <w:lang w:val="ro-MD" w:eastAsia="en-US"/>
              </w:rPr>
            </w:pPr>
            <w:r w:rsidRPr="008A7A88">
              <w:rPr>
                <w:lang w:val="ro-MD" w:eastAsia="en-US"/>
              </w:rPr>
              <w:t>29.06.22</w:t>
            </w:r>
          </w:p>
        </w:tc>
        <w:tc>
          <w:tcPr>
            <w:tcW w:w="4485" w:type="dxa"/>
            <w:tcBorders>
              <w:top w:val="nil"/>
              <w:left w:val="nil"/>
              <w:bottom w:val="single" w:sz="4" w:space="0" w:color="auto"/>
              <w:right w:val="single" w:sz="4" w:space="0" w:color="auto"/>
            </w:tcBorders>
            <w:shd w:val="clear" w:color="auto" w:fill="auto"/>
            <w:vAlign w:val="center"/>
            <w:hideMark/>
          </w:tcPr>
          <w:p w14:paraId="1DFAA75E" w14:textId="77777777" w:rsidR="008A7A88" w:rsidRPr="008A7A88" w:rsidRDefault="008A7A88" w:rsidP="008A7A88">
            <w:pPr>
              <w:jc w:val="both"/>
              <w:rPr>
                <w:lang w:val="ro-MD" w:eastAsia="en-US"/>
              </w:rPr>
            </w:pPr>
            <w:r w:rsidRPr="008A7A88">
              <w:rPr>
                <w:lang w:val="ro-MD" w:eastAsia="en-US"/>
              </w:rPr>
              <w:t>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33F37AC5" w14:textId="77777777" w:rsidR="008A7A88" w:rsidRPr="008A7A88" w:rsidRDefault="008A7A88" w:rsidP="008A7A88">
            <w:pPr>
              <w:jc w:val="right"/>
              <w:rPr>
                <w:lang w:val="ro-MD" w:eastAsia="en-US"/>
              </w:rPr>
            </w:pPr>
            <w:r w:rsidRPr="008A7A88">
              <w:rPr>
                <w:lang w:val="ro-MD" w:eastAsia="en-US"/>
              </w:rPr>
              <w:t>128,0</w:t>
            </w:r>
          </w:p>
        </w:tc>
        <w:tc>
          <w:tcPr>
            <w:tcW w:w="1275" w:type="dxa"/>
            <w:tcBorders>
              <w:top w:val="nil"/>
              <w:left w:val="nil"/>
              <w:bottom w:val="single" w:sz="4" w:space="0" w:color="auto"/>
              <w:right w:val="single" w:sz="4" w:space="0" w:color="auto"/>
            </w:tcBorders>
            <w:shd w:val="clear" w:color="auto" w:fill="auto"/>
            <w:vAlign w:val="bottom"/>
            <w:hideMark/>
          </w:tcPr>
          <w:p w14:paraId="1EB9A532" w14:textId="77777777" w:rsidR="008A7A88" w:rsidRPr="008A7A88" w:rsidRDefault="008A7A88" w:rsidP="008A7A88">
            <w:pPr>
              <w:jc w:val="right"/>
              <w:rPr>
                <w:lang w:val="ro-MD" w:eastAsia="en-US"/>
              </w:rPr>
            </w:pPr>
            <w:r w:rsidRPr="008A7A88">
              <w:rPr>
                <w:lang w:val="ro-MD" w:eastAsia="en-US"/>
              </w:rPr>
              <w:t>128,0</w:t>
            </w:r>
          </w:p>
        </w:tc>
      </w:tr>
      <w:tr w:rsidR="008A7A88" w:rsidRPr="008A7A88" w14:paraId="3FA784AF"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B5D335A" w14:textId="77777777" w:rsidR="008A7A88" w:rsidRPr="008A7A88" w:rsidRDefault="008A7A88" w:rsidP="008A7A88">
            <w:pPr>
              <w:jc w:val="center"/>
              <w:rPr>
                <w:b/>
                <w:bCs/>
                <w:sz w:val="26"/>
                <w:szCs w:val="26"/>
                <w:lang w:val="ro-MD" w:eastAsia="en-US"/>
              </w:rPr>
            </w:pPr>
            <w:r w:rsidRPr="008A7A88">
              <w:rPr>
                <w:b/>
                <w:bCs/>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0187E196" w14:textId="77777777" w:rsidR="008A7A88" w:rsidRPr="008A7A88" w:rsidRDefault="008A7A88" w:rsidP="008A7A88">
            <w:pPr>
              <w:jc w:val="center"/>
              <w:rPr>
                <w:b/>
                <w:bCs/>
                <w:sz w:val="26"/>
                <w:szCs w:val="26"/>
                <w:lang w:val="ro-MD" w:eastAsia="en-US"/>
              </w:rPr>
            </w:pPr>
            <w:r w:rsidRPr="008A7A88">
              <w:rPr>
                <w:b/>
                <w:bCs/>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54E5DB75" w14:textId="77777777" w:rsidR="008A7A88" w:rsidRPr="008A7A88" w:rsidRDefault="008A7A88" w:rsidP="008A7A88">
            <w:pPr>
              <w:jc w:val="both"/>
              <w:rPr>
                <w:b/>
                <w:bCs/>
                <w:sz w:val="26"/>
                <w:szCs w:val="26"/>
                <w:lang w:val="ro-MD" w:eastAsia="en-US"/>
              </w:rPr>
            </w:pPr>
            <w:r w:rsidRPr="008A7A88">
              <w:rPr>
                <w:b/>
                <w:bCs/>
                <w:sz w:val="26"/>
                <w:szCs w:val="26"/>
                <w:lang w:val="ro-MD" w:eastAsia="en-US"/>
              </w:rPr>
              <w:t>Ministerul Sănătății</w:t>
            </w:r>
          </w:p>
        </w:tc>
        <w:tc>
          <w:tcPr>
            <w:tcW w:w="1418" w:type="dxa"/>
            <w:tcBorders>
              <w:top w:val="nil"/>
              <w:left w:val="nil"/>
              <w:bottom w:val="single" w:sz="4" w:space="0" w:color="auto"/>
              <w:right w:val="single" w:sz="4" w:space="0" w:color="auto"/>
            </w:tcBorders>
            <w:shd w:val="clear" w:color="auto" w:fill="auto"/>
            <w:vAlign w:val="bottom"/>
            <w:hideMark/>
          </w:tcPr>
          <w:p w14:paraId="1120F88A" w14:textId="77777777" w:rsidR="008A7A88" w:rsidRPr="008A7A88" w:rsidRDefault="008A7A88" w:rsidP="008A7A88">
            <w:pPr>
              <w:jc w:val="right"/>
              <w:rPr>
                <w:b/>
                <w:bCs/>
                <w:sz w:val="26"/>
                <w:szCs w:val="26"/>
                <w:lang w:val="ro-MD" w:eastAsia="en-US"/>
              </w:rPr>
            </w:pPr>
            <w:r w:rsidRPr="008A7A88">
              <w:rPr>
                <w:b/>
                <w:bCs/>
                <w:sz w:val="26"/>
                <w:szCs w:val="26"/>
                <w:lang w:val="ro-MD" w:eastAsia="en-US"/>
              </w:rPr>
              <w:t>22084,0</w:t>
            </w:r>
          </w:p>
        </w:tc>
        <w:tc>
          <w:tcPr>
            <w:tcW w:w="1275" w:type="dxa"/>
            <w:tcBorders>
              <w:top w:val="nil"/>
              <w:left w:val="nil"/>
              <w:bottom w:val="single" w:sz="4" w:space="0" w:color="auto"/>
              <w:right w:val="single" w:sz="4" w:space="0" w:color="auto"/>
            </w:tcBorders>
            <w:shd w:val="clear" w:color="auto" w:fill="auto"/>
            <w:vAlign w:val="bottom"/>
            <w:hideMark/>
          </w:tcPr>
          <w:p w14:paraId="38EB8DB1" w14:textId="77777777" w:rsidR="008A7A88" w:rsidRPr="008A7A88" w:rsidRDefault="008A7A88" w:rsidP="008A7A88">
            <w:pPr>
              <w:jc w:val="right"/>
              <w:rPr>
                <w:b/>
                <w:bCs/>
                <w:sz w:val="26"/>
                <w:szCs w:val="26"/>
                <w:lang w:val="ro-MD" w:eastAsia="en-US"/>
              </w:rPr>
            </w:pPr>
            <w:r w:rsidRPr="008A7A88">
              <w:rPr>
                <w:b/>
                <w:bCs/>
                <w:sz w:val="26"/>
                <w:szCs w:val="26"/>
                <w:lang w:val="ro-MD" w:eastAsia="en-US"/>
              </w:rPr>
              <w:t>22084,0</w:t>
            </w:r>
          </w:p>
        </w:tc>
      </w:tr>
      <w:tr w:rsidR="008A7A88" w:rsidRPr="008A7A88" w14:paraId="0E315299"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89A0F0F" w14:textId="77777777" w:rsidR="008A7A88" w:rsidRPr="008A7A88" w:rsidRDefault="008A7A88" w:rsidP="008A7A88">
            <w:pPr>
              <w:jc w:val="center"/>
              <w:rPr>
                <w:lang w:val="ro-MD" w:eastAsia="en-US"/>
              </w:rPr>
            </w:pPr>
            <w:r w:rsidRPr="008A7A88">
              <w:rPr>
                <w:lang w:val="ro-MD" w:eastAsia="en-US"/>
              </w:rPr>
              <w:t>211</w:t>
            </w:r>
          </w:p>
        </w:tc>
        <w:tc>
          <w:tcPr>
            <w:tcW w:w="1126" w:type="dxa"/>
            <w:tcBorders>
              <w:top w:val="nil"/>
              <w:left w:val="nil"/>
              <w:bottom w:val="single" w:sz="4" w:space="0" w:color="auto"/>
              <w:right w:val="single" w:sz="4" w:space="0" w:color="auto"/>
            </w:tcBorders>
            <w:shd w:val="clear" w:color="auto" w:fill="auto"/>
            <w:vAlign w:val="center"/>
            <w:hideMark/>
          </w:tcPr>
          <w:p w14:paraId="694071FC" w14:textId="77777777" w:rsidR="008A7A88" w:rsidRPr="008A7A88" w:rsidRDefault="008A7A88" w:rsidP="008A7A88">
            <w:pPr>
              <w:jc w:val="center"/>
              <w:rPr>
                <w:lang w:val="ro-MD" w:eastAsia="en-US"/>
              </w:rPr>
            </w:pPr>
            <w:r w:rsidRPr="008A7A88">
              <w:rPr>
                <w:lang w:val="ro-MD" w:eastAsia="en-US"/>
              </w:rPr>
              <w:t>30.03.22</w:t>
            </w:r>
          </w:p>
        </w:tc>
        <w:tc>
          <w:tcPr>
            <w:tcW w:w="4485" w:type="dxa"/>
            <w:tcBorders>
              <w:top w:val="nil"/>
              <w:left w:val="nil"/>
              <w:bottom w:val="single" w:sz="4" w:space="0" w:color="auto"/>
              <w:right w:val="single" w:sz="4" w:space="0" w:color="auto"/>
            </w:tcBorders>
            <w:shd w:val="clear" w:color="auto" w:fill="auto"/>
            <w:vAlign w:val="center"/>
            <w:hideMark/>
          </w:tcPr>
          <w:p w14:paraId="6861D1F2" w14:textId="77777777" w:rsidR="008A7A88" w:rsidRPr="008A7A88" w:rsidRDefault="008A7A88" w:rsidP="008A7A88">
            <w:pPr>
              <w:jc w:val="both"/>
              <w:rPr>
                <w:lang w:val="ro-MD" w:eastAsia="en-US"/>
              </w:rPr>
            </w:pPr>
            <w:r w:rsidRPr="008A7A88">
              <w:rPr>
                <w:lang w:val="ro-MD" w:eastAsia="en-US"/>
              </w:rPr>
              <w:t>Pentru acordarea indemnizației unice în cazul personalului decedat în lupta cu COVID-19 din cadrul instituțiilor medico-sanitare publice.</w:t>
            </w:r>
          </w:p>
        </w:tc>
        <w:tc>
          <w:tcPr>
            <w:tcW w:w="1418" w:type="dxa"/>
            <w:tcBorders>
              <w:top w:val="nil"/>
              <w:left w:val="nil"/>
              <w:bottom w:val="single" w:sz="4" w:space="0" w:color="auto"/>
              <w:right w:val="single" w:sz="4" w:space="0" w:color="auto"/>
            </w:tcBorders>
            <w:shd w:val="clear" w:color="auto" w:fill="auto"/>
            <w:vAlign w:val="bottom"/>
            <w:hideMark/>
          </w:tcPr>
          <w:p w14:paraId="0BC0255B" w14:textId="77777777" w:rsidR="008A7A88" w:rsidRPr="008A7A88" w:rsidRDefault="008A7A88" w:rsidP="008A7A88">
            <w:pPr>
              <w:jc w:val="right"/>
              <w:rPr>
                <w:lang w:val="ro-MD" w:eastAsia="en-US"/>
              </w:rPr>
            </w:pPr>
            <w:r w:rsidRPr="008A7A88">
              <w:rPr>
                <w:lang w:val="ro-MD" w:eastAsia="en-US"/>
              </w:rPr>
              <w:t>400,0</w:t>
            </w:r>
          </w:p>
        </w:tc>
        <w:tc>
          <w:tcPr>
            <w:tcW w:w="1275" w:type="dxa"/>
            <w:tcBorders>
              <w:top w:val="nil"/>
              <w:left w:val="nil"/>
              <w:bottom w:val="single" w:sz="4" w:space="0" w:color="auto"/>
              <w:right w:val="single" w:sz="4" w:space="0" w:color="auto"/>
            </w:tcBorders>
            <w:shd w:val="clear" w:color="auto" w:fill="auto"/>
            <w:vAlign w:val="bottom"/>
            <w:hideMark/>
          </w:tcPr>
          <w:p w14:paraId="6565D1DF" w14:textId="77777777" w:rsidR="008A7A88" w:rsidRPr="008A7A88" w:rsidRDefault="008A7A88" w:rsidP="008A7A88">
            <w:pPr>
              <w:jc w:val="right"/>
              <w:rPr>
                <w:lang w:val="ro-MD" w:eastAsia="en-US"/>
              </w:rPr>
            </w:pPr>
            <w:r w:rsidRPr="008A7A88">
              <w:rPr>
                <w:lang w:val="ro-MD" w:eastAsia="en-US"/>
              </w:rPr>
              <w:t>400,0</w:t>
            </w:r>
          </w:p>
        </w:tc>
      </w:tr>
      <w:tr w:rsidR="008A7A88" w:rsidRPr="008A7A88" w14:paraId="2E1953CC"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53A715B"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7E1B6541"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7C086D77" w14:textId="77777777" w:rsidR="008A7A88" w:rsidRPr="008A7A88" w:rsidRDefault="008A7A88" w:rsidP="008A7A88">
            <w:pPr>
              <w:jc w:val="both"/>
              <w:rPr>
                <w:lang w:val="ro-MD" w:eastAsia="en-US"/>
              </w:rPr>
            </w:pPr>
            <w:r w:rsidRPr="008A7A88">
              <w:rPr>
                <w:lang w:val="ro-MD" w:eastAsia="en-US"/>
              </w:rPr>
              <w:t>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6A5C5C00" w14:textId="77777777" w:rsidR="008A7A88" w:rsidRPr="008A7A88" w:rsidRDefault="008A7A88" w:rsidP="008A7A88">
            <w:pPr>
              <w:jc w:val="right"/>
              <w:rPr>
                <w:lang w:val="ro-MD" w:eastAsia="en-US"/>
              </w:rPr>
            </w:pPr>
            <w:r w:rsidRPr="008A7A88">
              <w:rPr>
                <w:lang w:val="ro-MD" w:eastAsia="en-US"/>
              </w:rPr>
              <w:t>3072,0</w:t>
            </w:r>
          </w:p>
        </w:tc>
        <w:tc>
          <w:tcPr>
            <w:tcW w:w="1275" w:type="dxa"/>
            <w:tcBorders>
              <w:top w:val="nil"/>
              <w:left w:val="nil"/>
              <w:bottom w:val="single" w:sz="4" w:space="0" w:color="auto"/>
              <w:right w:val="single" w:sz="4" w:space="0" w:color="auto"/>
            </w:tcBorders>
            <w:shd w:val="clear" w:color="auto" w:fill="auto"/>
            <w:vAlign w:val="bottom"/>
            <w:hideMark/>
          </w:tcPr>
          <w:p w14:paraId="744249E2" w14:textId="77777777" w:rsidR="008A7A88" w:rsidRPr="008A7A88" w:rsidRDefault="008A7A88" w:rsidP="008A7A88">
            <w:pPr>
              <w:jc w:val="right"/>
              <w:rPr>
                <w:lang w:val="ro-MD" w:eastAsia="en-US"/>
              </w:rPr>
            </w:pPr>
            <w:r w:rsidRPr="008A7A88">
              <w:rPr>
                <w:lang w:val="ro-MD" w:eastAsia="en-US"/>
              </w:rPr>
              <w:t>3072,0</w:t>
            </w:r>
          </w:p>
        </w:tc>
      </w:tr>
      <w:tr w:rsidR="008A7A88" w:rsidRPr="008A7A88" w14:paraId="06BBBAF8"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CB073C8"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38567BC0"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68D6422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EB49DFE" w14:textId="77777777" w:rsidR="008A7A88" w:rsidRPr="008A7A88" w:rsidRDefault="008A7A88" w:rsidP="008A7A88">
            <w:pPr>
              <w:jc w:val="right"/>
              <w:rPr>
                <w:lang w:val="ro-MD" w:eastAsia="en-US"/>
              </w:rPr>
            </w:pPr>
            <w:r w:rsidRPr="008A7A88">
              <w:rPr>
                <w:lang w:val="ro-MD" w:eastAsia="en-US"/>
              </w:rPr>
              <w:t>17712,0</w:t>
            </w:r>
          </w:p>
        </w:tc>
        <w:tc>
          <w:tcPr>
            <w:tcW w:w="1275" w:type="dxa"/>
            <w:tcBorders>
              <w:top w:val="nil"/>
              <w:left w:val="nil"/>
              <w:bottom w:val="single" w:sz="4" w:space="0" w:color="auto"/>
              <w:right w:val="single" w:sz="4" w:space="0" w:color="auto"/>
            </w:tcBorders>
            <w:shd w:val="clear" w:color="auto" w:fill="auto"/>
            <w:vAlign w:val="bottom"/>
            <w:hideMark/>
          </w:tcPr>
          <w:p w14:paraId="721E1294" w14:textId="77777777" w:rsidR="008A7A88" w:rsidRPr="008A7A88" w:rsidRDefault="008A7A88" w:rsidP="008A7A88">
            <w:pPr>
              <w:jc w:val="right"/>
              <w:rPr>
                <w:lang w:val="ro-MD" w:eastAsia="en-US"/>
              </w:rPr>
            </w:pPr>
            <w:r w:rsidRPr="008A7A88">
              <w:rPr>
                <w:lang w:val="ro-MD" w:eastAsia="en-US"/>
              </w:rPr>
              <w:t>17712,0</w:t>
            </w:r>
          </w:p>
        </w:tc>
      </w:tr>
      <w:tr w:rsidR="008A7A88" w:rsidRPr="008A7A88" w14:paraId="17B66908" w14:textId="77777777" w:rsidTr="008C312E">
        <w:trPr>
          <w:trHeight w:val="93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B0071AA" w14:textId="77777777" w:rsidR="008A7A88" w:rsidRPr="008A7A88" w:rsidRDefault="008A7A88" w:rsidP="008A7A88">
            <w:pPr>
              <w:jc w:val="center"/>
              <w:rPr>
                <w:lang w:val="ro-MD" w:eastAsia="en-US"/>
              </w:rPr>
            </w:pPr>
            <w:r w:rsidRPr="008A7A88">
              <w:rPr>
                <w:lang w:val="ro-MD" w:eastAsia="en-US"/>
              </w:rPr>
              <w:t>626</w:t>
            </w:r>
          </w:p>
        </w:tc>
        <w:tc>
          <w:tcPr>
            <w:tcW w:w="1126" w:type="dxa"/>
            <w:tcBorders>
              <w:top w:val="nil"/>
              <w:left w:val="nil"/>
              <w:bottom w:val="single" w:sz="4" w:space="0" w:color="auto"/>
              <w:right w:val="single" w:sz="4" w:space="0" w:color="auto"/>
            </w:tcBorders>
            <w:shd w:val="clear" w:color="auto" w:fill="auto"/>
            <w:vAlign w:val="center"/>
            <w:hideMark/>
          </w:tcPr>
          <w:p w14:paraId="0B158218" w14:textId="77777777" w:rsidR="008A7A88" w:rsidRPr="008A7A88" w:rsidRDefault="008A7A88" w:rsidP="008A7A88">
            <w:pPr>
              <w:jc w:val="center"/>
              <w:rPr>
                <w:lang w:val="ro-MD" w:eastAsia="en-US"/>
              </w:rPr>
            </w:pPr>
            <w:r w:rsidRPr="008A7A88">
              <w:rPr>
                <w:lang w:val="ro-MD" w:eastAsia="en-US"/>
              </w:rPr>
              <w:t>07.09.22</w:t>
            </w:r>
          </w:p>
        </w:tc>
        <w:tc>
          <w:tcPr>
            <w:tcW w:w="4485" w:type="dxa"/>
            <w:tcBorders>
              <w:top w:val="nil"/>
              <w:left w:val="nil"/>
              <w:bottom w:val="single" w:sz="4" w:space="0" w:color="auto"/>
              <w:right w:val="single" w:sz="4" w:space="0" w:color="auto"/>
            </w:tcBorders>
            <w:shd w:val="clear" w:color="auto" w:fill="auto"/>
            <w:vAlign w:val="center"/>
            <w:hideMark/>
          </w:tcPr>
          <w:p w14:paraId="532C8598" w14:textId="77777777" w:rsidR="008A7A88" w:rsidRPr="008A7A88" w:rsidRDefault="008A7A88" w:rsidP="008A7A88">
            <w:pPr>
              <w:jc w:val="both"/>
              <w:rPr>
                <w:lang w:val="ro-MD" w:eastAsia="en-US"/>
              </w:rPr>
            </w:pPr>
            <w:r w:rsidRPr="008A7A88">
              <w:rPr>
                <w:lang w:val="ro-MD" w:eastAsia="en-US"/>
              </w:rPr>
              <w:t>Pentru acordarea indemnizației unice în cazul personalului decedat în lupta cu COVID-19 din cadrul instituțiilor medicale.</w:t>
            </w:r>
          </w:p>
        </w:tc>
        <w:tc>
          <w:tcPr>
            <w:tcW w:w="1418" w:type="dxa"/>
            <w:tcBorders>
              <w:top w:val="nil"/>
              <w:left w:val="nil"/>
              <w:bottom w:val="single" w:sz="4" w:space="0" w:color="auto"/>
              <w:right w:val="single" w:sz="4" w:space="0" w:color="auto"/>
            </w:tcBorders>
            <w:shd w:val="clear" w:color="auto" w:fill="auto"/>
            <w:vAlign w:val="bottom"/>
            <w:hideMark/>
          </w:tcPr>
          <w:p w14:paraId="6E0DFEDE" w14:textId="77777777" w:rsidR="008A7A88" w:rsidRPr="008A7A88" w:rsidRDefault="008A7A88" w:rsidP="008A7A88">
            <w:pPr>
              <w:jc w:val="right"/>
              <w:rPr>
                <w:lang w:val="ro-MD" w:eastAsia="en-US"/>
              </w:rPr>
            </w:pPr>
            <w:r w:rsidRPr="008A7A88">
              <w:rPr>
                <w:lang w:val="ro-MD" w:eastAsia="en-US"/>
              </w:rPr>
              <w:t>800,0</w:t>
            </w:r>
          </w:p>
        </w:tc>
        <w:tc>
          <w:tcPr>
            <w:tcW w:w="1275" w:type="dxa"/>
            <w:tcBorders>
              <w:top w:val="nil"/>
              <w:left w:val="nil"/>
              <w:bottom w:val="single" w:sz="4" w:space="0" w:color="auto"/>
              <w:right w:val="single" w:sz="4" w:space="0" w:color="auto"/>
            </w:tcBorders>
            <w:shd w:val="clear" w:color="auto" w:fill="auto"/>
            <w:vAlign w:val="bottom"/>
            <w:hideMark/>
          </w:tcPr>
          <w:p w14:paraId="29F78502" w14:textId="77777777" w:rsidR="008A7A88" w:rsidRPr="008A7A88" w:rsidRDefault="008A7A88" w:rsidP="008A7A88">
            <w:pPr>
              <w:jc w:val="right"/>
              <w:rPr>
                <w:lang w:val="ro-MD" w:eastAsia="en-US"/>
              </w:rPr>
            </w:pPr>
            <w:r w:rsidRPr="008A7A88">
              <w:rPr>
                <w:lang w:val="ro-MD" w:eastAsia="en-US"/>
              </w:rPr>
              <w:t>800,0</w:t>
            </w:r>
          </w:p>
        </w:tc>
      </w:tr>
      <w:tr w:rsidR="008A7A88" w:rsidRPr="008A7A88" w14:paraId="2265E771" w14:textId="77777777" w:rsidTr="008C312E">
        <w:trPr>
          <w:trHeight w:val="945"/>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82070" w14:textId="77777777" w:rsidR="008A7A88" w:rsidRPr="008A7A88" w:rsidRDefault="008A7A88" w:rsidP="008A7A88">
            <w:pPr>
              <w:jc w:val="center"/>
              <w:rPr>
                <w:lang w:val="ro-MD" w:eastAsia="en-US"/>
              </w:rPr>
            </w:pPr>
            <w:r w:rsidRPr="008A7A88">
              <w:rPr>
                <w:lang w:val="ro-MD" w:eastAsia="en-US"/>
              </w:rPr>
              <w:lastRenderedPageBreak/>
              <w:t>807</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3313BEF" w14:textId="77777777" w:rsidR="008A7A88" w:rsidRPr="008A7A88" w:rsidRDefault="008A7A88" w:rsidP="008A7A88">
            <w:pPr>
              <w:jc w:val="center"/>
              <w:rPr>
                <w:lang w:val="ro-MD" w:eastAsia="en-US"/>
              </w:rPr>
            </w:pPr>
            <w:r w:rsidRPr="008A7A88">
              <w:rPr>
                <w:lang w:val="ro-MD" w:eastAsia="en-US"/>
              </w:rPr>
              <w:t>23.11.22</w:t>
            </w:r>
          </w:p>
        </w:tc>
        <w:tc>
          <w:tcPr>
            <w:tcW w:w="4485" w:type="dxa"/>
            <w:tcBorders>
              <w:top w:val="single" w:sz="4" w:space="0" w:color="auto"/>
              <w:left w:val="nil"/>
              <w:bottom w:val="nil"/>
              <w:right w:val="single" w:sz="4" w:space="0" w:color="auto"/>
            </w:tcBorders>
            <w:shd w:val="clear" w:color="auto" w:fill="auto"/>
            <w:vAlign w:val="center"/>
            <w:hideMark/>
          </w:tcPr>
          <w:p w14:paraId="32D51219" w14:textId="77777777" w:rsidR="008A7A88" w:rsidRPr="008A7A88" w:rsidRDefault="008A7A88" w:rsidP="008A7A88">
            <w:pPr>
              <w:jc w:val="both"/>
              <w:rPr>
                <w:lang w:val="ro-MD" w:eastAsia="en-US"/>
              </w:rPr>
            </w:pPr>
            <w:r w:rsidRPr="008A7A88">
              <w:rPr>
                <w:lang w:val="ro-MD" w:eastAsia="en-US"/>
              </w:rPr>
              <w:t>Pentru acordarea indemnizației unice în cazul personalului decedat în lupta cu COVID-19 din cadrul Instituției Medico-Sanitare Publice Centrul de Sănătate Ialoveni.</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33240D7E" w14:textId="77777777" w:rsidR="008A7A88" w:rsidRPr="008A7A88" w:rsidRDefault="008A7A88" w:rsidP="008A7A88">
            <w:pPr>
              <w:jc w:val="right"/>
              <w:rPr>
                <w:lang w:val="ro-MD" w:eastAsia="en-US"/>
              </w:rPr>
            </w:pPr>
            <w:r w:rsidRPr="008A7A88">
              <w:rPr>
                <w:lang w:val="ro-MD" w:eastAsia="en-US"/>
              </w:rPr>
              <w:t>100,0</w:t>
            </w:r>
          </w:p>
        </w:tc>
        <w:tc>
          <w:tcPr>
            <w:tcW w:w="1275" w:type="dxa"/>
            <w:tcBorders>
              <w:top w:val="nil"/>
              <w:left w:val="nil"/>
              <w:bottom w:val="single" w:sz="4" w:space="0" w:color="auto"/>
              <w:right w:val="single" w:sz="4" w:space="0" w:color="auto"/>
            </w:tcBorders>
            <w:shd w:val="clear" w:color="auto" w:fill="auto"/>
            <w:vAlign w:val="bottom"/>
            <w:hideMark/>
          </w:tcPr>
          <w:p w14:paraId="09266E66" w14:textId="77777777" w:rsidR="008A7A88" w:rsidRPr="008A7A88" w:rsidRDefault="008A7A88" w:rsidP="008A7A88">
            <w:pPr>
              <w:jc w:val="right"/>
              <w:rPr>
                <w:lang w:val="ro-MD" w:eastAsia="en-US"/>
              </w:rPr>
            </w:pPr>
            <w:r w:rsidRPr="008A7A88">
              <w:rPr>
                <w:lang w:val="ro-MD" w:eastAsia="en-US"/>
              </w:rPr>
              <w:t>100,0</w:t>
            </w:r>
          </w:p>
        </w:tc>
      </w:tr>
      <w:tr w:rsidR="008A7A88" w:rsidRPr="008A7A88" w14:paraId="157F20AC"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A6CB038" w14:textId="77777777" w:rsidR="008A7A88" w:rsidRPr="008A7A88" w:rsidRDefault="008A7A88" w:rsidP="008A7A88">
            <w:pPr>
              <w:jc w:val="center"/>
              <w:rPr>
                <w:b/>
                <w:bCs/>
                <w:sz w:val="26"/>
                <w:szCs w:val="26"/>
                <w:lang w:val="ro-MD" w:eastAsia="en-US"/>
              </w:rPr>
            </w:pPr>
            <w:r w:rsidRPr="008A7A88">
              <w:rPr>
                <w:b/>
                <w:bCs/>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76B129D5" w14:textId="77777777" w:rsidR="008A7A88" w:rsidRPr="008A7A88" w:rsidRDefault="008A7A88" w:rsidP="008A7A88">
            <w:pPr>
              <w:jc w:val="center"/>
              <w:rPr>
                <w:b/>
                <w:bCs/>
                <w:sz w:val="26"/>
                <w:szCs w:val="26"/>
                <w:lang w:val="ro-MD" w:eastAsia="en-US"/>
              </w:rPr>
            </w:pPr>
            <w:r w:rsidRPr="008A7A88">
              <w:rPr>
                <w:b/>
                <w:bCs/>
                <w:sz w:val="26"/>
                <w:szCs w:val="26"/>
                <w:lang w:val="ro-MD" w:eastAsia="en-US"/>
              </w:rPr>
              <w:t> </w:t>
            </w:r>
          </w:p>
        </w:tc>
        <w:tc>
          <w:tcPr>
            <w:tcW w:w="4485" w:type="dxa"/>
            <w:tcBorders>
              <w:top w:val="single" w:sz="4" w:space="0" w:color="auto"/>
              <w:left w:val="nil"/>
              <w:bottom w:val="single" w:sz="4" w:space="0" w:color="auto"/>
              <w:right w:val="single" w:sz="4" w:space="0" w:color="auto"/>
            </w:tcBorders>
            <w:shd w:val="clear" w:color="auto" w:fill="auto"/>
            <w:vAlign w:val="center"/>
            <w:hideMark/>
          </w:tcPr>
          <w:p w14:paraId="059EDA40" w14:textId="77777777" w:rsidR="008A7A88" w:rsidRPr="008A7A88" w:rsidRDefault="008A7A88" w:rsidP="008A7A88">
            <w:pPr>
              <w:jc w:val="both"/>
              <w:rPr>
                <w:b/>
                <w:bCs/>
                <w:sz w:val="26"/>
                <w:szCs w:val="26"/>
                <w:lang w:val="ro-MD" w:eastAsia="en-US"/>
              </w:rPr>
            </w:pPr>
            <w:r w:rsidRPr="008A7A88">
              <w:rPr>
                <w:b/>
                <w:bCs/>
                <w:sz w:val="26"/>
                <w:szCs w:val="26"/>
                <w:lang w:val="ro-MD" w:eastAsia="en-US"/>
              </w:rPr>
              <w:t>Agenția Proprietății Publice</w:t>
            </w:r>
          </w:p>
        </w:tc>
        <w:tc>
          <w:tcPr>
            <w:tcW w:w="1418" w:type="dxa"/>
            <w:tcBorders>
              <w:top w:val="nil"/>
              <w:left w:val="nil"/>
              <w:bottom w:val="single" w:sz="4" w:space="0" w:color="auto"/>
              <w:right w:val="single" w:sz="4" w:space="0" w:color="auto"/>
            </w:tcBorders>
            <w:shd w:val="clear" w:color="auto" w:fill="auto"/>
            <w:vAlign w:val="bottom"/>
            <w:hideMark/>
          </w:tcPr>
          <w:p w14:paraId="3A27851E" w14:textId="77777777" w:rsidR="008A7A88" w:rsidRPr="008A7A88" w:rsidRDefault="008A7A88" w:rsidP="008A7A88">
            <w:pPr>
              <w:jc w:val="right"/>
              <w:rPr>
                <w:b/>
                <w:bCs/>
                <w:sz w:val="26"/>
                <w:szCs w:val="26"/>
                <w:lang w:val="ro-MD" w:eastAsia="en-US"/>
              </w:rPr>
            </w:pPr>
            <w:r w:rsidRPr="008A7A88">
              <w:rPr>
                <w:b/>
                <w:bCs/>
                <w:sz w:val="26"/>
                <w:szCs w:val="26"/>
                <w:lang w:val="ro-MD" w:eastAsia="en-US"/>
              </w:rPr>
              <w:t>2000,0</w:t>
            </w:r>
          </w:p>
        </w:tc>
        <w:tc>
          <w:tcPr>
            <w:tcW w:w="1275" w:type="dxa"/>
            <w:tcBorders>
              <w:top w:val="nil"/>
              <w:left w:val="nil"/>
              <w:bottom w:val="single" w:sz="4" w:space="0" w:color="auto"/>
              <w:right w:val="single" w:sz="4" w:space="0" w:color="auto"/>
            </w:tcBorders>
            <w:shd w:val="clear" w:color="auto" w:fill="auto"/>
            <w:vAlign w:val="bottom"/>
            <w:hideMark/>
          </w:tcPr>
          <w:p w14:paraId="192AAEC3" w14:textId="77777777" w:rsidR="008A7A88" w:rsidRPr="008A7A88" w:rsidRDefault="008A7A88" w:rsidP="008A7A88">
            <w:pPr>
              <w:jc w:val="right"/>
              <w:rPr>
                <w:b/>
                <w:bCs/>
                <w:sz w:val="26"/>
                <w:szCs w:val="26"/>
                <w:lang w:val="ro-MD" w:eastAsia="en-US"/>
              </w:rPr>
            </w:pPr>
            <w:r w:rsidRPr="008A7A88">
              <w:rPr>
                <w:b/>
                <w:bCs/>
                <w:sz w:val="26"/>
                <w:szCs w:val="26"/>
                <w:lang w:val="ro-MD" w:eastAsia="en-US"/>
              </w:rPr>
              <w:t>644,1</w:t>
            </w:r>
          </w:p>
        </w:tc>
      </w:tr>
      <w:tr w:rsidR="008A7A88" w:rsidRPr="008A7A88" w14:paraId="5D6BAEC2"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91511F1" w14:textId="77777777" w:rsidR="008A7A88" w:rsidRPr="008A7A88" w:rsidRDefault="008A7A88" w:rsidP="008A7A88">
            <w:pPr>
              <w:jc w:val="center"/>
              <w:rPr>
                <w:lang w:val="ro-MD" w:eastAsia="en-US"/>
              </w:rPr>
            </w:pPr>
            <w:r w:rsidRPr="008A7A88">
              <w:rPr>
                <w:lang w:val="ro-MD" w:eastAsia="en-US"/>
              </w:rPr>
              <w:t>32</w:t>
            </w:r>
          </w:p>
        </w:tc>
        <w:tc>
          <w:tcPr>
            <w:tcW w:w="1126" w:type="dxa"/>
            <w:tcBorders>
              <w:top w:val="nil"/>
              <w:left w:val="nil"/>
              <w:bottom w:val="single" w:sz="4" w:space="0" w:color="auto"/>
              <w:right w:val="single" w:sz="4" w:space="0" w:color="auto"/>
            </w:tcBorders>
            <w:shd w:val="clear" w:color="auto" w:fill="auto"/>
            <w:vAlign w:val="center"/>
            <w:hideMark/>
          </w:tcPr>
          <w:p w14:paraId="485E31E0" w14:textId="77777777" w:rsidR="008A7A88" w:rsidRPr="008A7A88" w:rsidRDefault="008A7A88" w:rsidP="008A7A88">
            <w:pPr>
              <w:jc w:val="center"/>
              <w:rPr>
                <w:lang w:val="ro-MD" w:eastAsia="en-US"/>
              </w:rPr>
            </w:pPr>
            <w:r w:rsidRPr="008A7A88">
              <w:rPr>
                <w:lang w:val="ro-MD" w:eastAsia="en-US"/>
              </w:rPr>
              <w:t>08.08.22</w:t>
            </w:r>
          </w:p>
        </w:tc>
        <w:tc>
          <w:tcPr>
            <w:tcW w:w="4485" w:type="dxa"/>
            <w:tcBorders>
              <w:top w:val="nil"/>
              <w:left w:val="nil"/>
              <w:bottom w:val="single" w:sz="4" w:space="0" w:color="auto"/>
              <w:right w:val="single" w:sz="4" w:space="0" w:color="auto"/>
            </w:tcBorders>
            <w:shd w:val="clear" w:color="auto" w:fill="auto"/>
            <w:vAlign w:val="center"/>
            <w:hideMark/>
          </w:tcPr>
          <w:p w14:paraId="60AC4AB8" w14:textId="77777777" w:rsidR="008A7A88" w:rsidRPr="008A7A88" w:rsidRDefault="008A7A88" w:rsidP="008A7A88">
            <w:pPr>
              <w:jc w:val="both"/>
              <w:rPr>
                <w:lang w:val="ro-MD" w:eastAsia="en-US"/>
              </w:rPr>
            </w:pPr>
            <w:r w:rsidRPr="008A7A88">
              <w:rPr>
                <w:lang w:val="ro-MD" w:eastAsia="en-US"/>
              </w:rPr>
              <w:t>Pentru acoperirea cheltuielilor necesare pentru organizarea și desfășurarea târgurilor de susținere a producătorilor locali în municipiile Chișinău și Bălți.</w:t>
            </w:r>
          </w:p>
        </w:tc>
        <w:tc>
          <w:tcPr>
            <w:tcW w:w="1418" w:type="dxa"/>
            <w:tcBorders>
              <w:top w:val="nil"/>
              <w:left w:val="nil"/>
              <w:bottom w:val="single" w:sz="4" w:space="0" w:color="auto"/>
              <w:right w:val="single" w:sz="4" w:space="0" w:color="auto"/>
            </w:tcBorders>
            <w:shd w:val="clear" w:color="auto" w:fill="auto"/>
            <w:vAlign w:val="bottom"/>
            <w:hideMark/>
          </w:tcPr>
          <w:p w14:paraId="4CBB67B5" w14:textId="77777777" w:rsidR="008A7A88" w:rsidRPr="008A7A88" w:rsidRDefault="008A7A88" w:rsidP="008A7A88">
            <w:pPr>
              <w:jc w:val="right"/>
              <w:rPr>
                <w:lang w:val="ro-MD" w:eastAsia="en-US"/>
              </w:rPr>
            </w:pPr>
            <w:r w:rsidRPr="008A7A88">
              <w:rPr>
                <w:lang w:val="ro-MD" w:eastAsia="en-US"/>
              </w:rPr>
              <w:t>2000,0</w:t>
            </w:r>
          </w:p>
        </w:tc>
        <w:tc>
          <w:tcPr>
            <w:tcW w:w="1275" w:type="dxa"/>
            <w:tcBorders>
              <w:top w:val="nil"/>
              <w:left w:val="nil"/>
              <w:bottom w:val="single" w:sz="4" w:space="0" w:color="auto"/>
              <w:right w:val="single" w:sz="4" w:space="0" w:color="auto"/>
            </w:tcBorders>
            <w:shd w:val="clear" w:color="auto" w:fill="auto"/>
            <w:vAlign w:val="bottom"/>
            <w:hideMark/>
          </w:tcPr>
          <w:p w14:paraId="4C86760D" w14:textId="77777777" w:rsidR="008A7A88" w:rsidRPr="008A7A88" w:rsidRDefault="008A7A88" w:rsidP="008A7A88">
            <w:pPr>
              <w:jc w:val="right"/>
              <w:rPr>
                <w:lang w:val="ro-MD" w:eastAsia="en-US"/>
              </w:rPr>
            </w:pPr>
            <w:r w:rsidRPr="008A7A88">
              <w:rPr>
                <w:lang w:val="ro-MD" w:eastAsia="en-US"/>
              </w:rPr>
              <w:t>644,1</w:t>
            </w:r>
          </w:p>
        </w:tc>
      </w:tr>
      <w:tr w:rsidR="008A7A88" w:rsidRPr="008A7A88" w14:paraId="0F45B8F6"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71C20BF" w14:textId="77777777" w:rsidR="008A7A88" w:rsidRPr="008A7A88" w:rsidRDefault="008A7A88" w:rsidP="008A7A88">
            <w:pPr>
              <w:jc w:val="center"/>
              <w:rPr>
                <w:b/>
                <w:bCs/>
                <w:sz w:val="26"/>
                <w:szCs w:val="26"/>
                <w:lang w:val="ro-MD" w:eastAsia="en-US"/>
              </w:rPr>
            </w:pPr>
            <w:r w:rsidRPr="008A7A88">
              <w:rPr>
                <w:b/>
                <w:bCs/>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5D20F1D0" w14:textId="77777777" w:rsidR="008A7A88" w:rsidRPr="008A7A88" w:rsidRDefault="008A7A88" w:rsidP="008A7A88">
            <w:pPr>
              <w:jc w:val="center"/>
              <w:rPr>
                <w:b/>
                <w:bCs/>
                <w:sz w:val="26"/>
                <w:szCs w:val="26"/>
                <w:lang w:val="ro-MD" w:eastAsia="en-US"/>
              </w:rPr>
            </w:pPr>
            <w:r w:rsidRPr="008A7A88">
              <w:rPr>
                <w:b/>
                <w:bCs/>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53E99BC4" w14:textId="77777777" w:rsidR="008A7A88" w:rsidRPr="008A7A88" w:rsidRDefault="008A7A88" w:rsidP="008A7A88">
            <w:pPr>
              <w:jc w:val="both"/>
              <w:rPr>
                <w:b/>
                <w:bCs/>
                <w:sz w:val="26"/>
                <w:szCs w:val="26"/>
                <w:lang w:val="ro-MD" w:eastAsia="en-US"/>
              </w:rPr>
            </w:pPr>
            <w:r w:rsidRPr="008A7A88">
              <w:rPr>
                <w:b/>
                <w:bCs/>
                <w:sz w:val="26"/>
                <w:szCs w:val="26"/>
                <w:lang w:val="ro-MD" w:eastAsia="en-US"/>
              </w:rPr>
              <w:t>Serviciul de Informații și Securitate</w:t>
            </w:r>
          </w:p>
        </w:tc>
        <w:tc>
          <w:tcPr>
            <w:tcW w:w="1418" w:type="dxa"/>
            <w:tcBorders>
              <w:top w:val="nil"/>
              <w:left w:val="nil"/>
              <w:bottom w:val="single" w:sz="4" w:space="0" w:color="auto"/>
              <w:right w:val="single" w:sz="4" w:space="0" w:color="auto"/>
            </w:tcBorders>
            <w:shd w:val="clear" w:color="auto" w:fill="auto"/>
            <w:vAlign w:val="bottom"/>
            <w:hideMark/>
          </w:tcPr>
          <w:p w14:paraId="44099AED" w14:textId="77777777" w:rsidR="008A7A88" w:rsidRPr="008A7A88" w:rsidRDefault="008A7A88" w:rsidP="008A7A88">
            <w:pPr>
              <w:jc w:val="right"/>
              <w:rPr>
                <w:b/>
                <w:bCs/>
                <w:sz w:val="26"/>
                <w:szCs w:val="26"/>
                <w:lang w:val="ro-MD" w:eastAsia="en-US"/>
              </w:rPr>
            </w:pPr>
            <w:r w:rsidRPr="008A7A88">
              <w:rPr>
                <w:b/>
                <w:bCs/>
                <w:sz w:val="26"/>
                <w:szCs w:val="26"/>
                <w:lang w:val="ro-MD" w:eastAsia="en-US"/>
              </w:rPr>
              <w:t>80,0</w:t>
            </w:r>
          </w:p>
        </w:tc>
        <w:tc>
          <w:tcPr>
            <w:tcW w:w="1275" w:type="dxa"/>
            <w:tcBorders>
              <w:top w:val="nil"/>
              <w:left w:val="nil"/>
              <w:bottom w:val="single" w:sz="4" w:space="0" w:color="auto"/>
              <w:right w:val="single" w:sz="4" w:space="0" w:color="auto"/>
            </w:tcBorders>
            <w:shd w:val="clear" w:color="auto" w:fill="auto"/>
            <w:vAlign w:val="bottom"/>
            <w:hideMark/>
          </w:tcPr>
          <w:p w14:paraId="3F893F14" w14:textId="77777777" w:rsidR="008A7A88" w:rsidRPr="008A7A88" w:rsidRDefault="008A7A88" w:rsidP="008A7A88">
            <w:pPr>
              <w:jc w:val="right"/>
              <w:rPr>
                <w:b/>
                <w:bCs/>
                <w:sz w:val="26"/>
                <w:szCs w:val="26"/>
                <w:lang w:val="ro-MD" w:eastAsia="en-US"/>
              </w:rPr>
            </w:pPr>
            <w:r w:rsidRPr="008A7A88">
              <w:rPr>
                <w:b/>
                <w:bCs/>
                <w:sz w:val="26"/>
                <w:szCs w:val="26"/>
                <w:lang w:val="ro-MD" w:eastAsia="en-US"/>
              </w:rPr>
              <w:t>80,0</w:t>
            </w:r>
          </w:p>
        </w:tc>
      </w:tr>
      <w:tr w:rsidR="008A7A88" w:rsidRPr="008A7A88" w14:paraId="7E51BE8B" w14:textId="77777777" w:rsidTr="008A7A88">
        <w:trPr>
          <w:trHeight w:val="39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0D56EEB"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170CCDAB"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13AD79C" w14:textId="77777777" w:rsidR="008A7A88" w:rsidRPr="008A7A88" w:rsidRDefault="008A7A88" w:rsidP="008A7A88">
            <w:pPr>
              <w:jc w:val="both"/>
              <w:rPr>
                <w:lang w:val="ro-MD" w:eastAsia="en-US"/>
              </w:rPr>
            </w:pPr>
            <w:r w:rsidRPr="008A7A88">
              <w:rPr>
                <w:lang w:val="ro-MD" w:eastAsia="en-US"/>
              </w:rPr>
              <w:t>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296E73BF" w14:textId="77777777" w:rsidR="008A7A88" w:rsidRPr="008A7A88" w:rsidRDefault="008A7A88" w:rsidP="008A7A88">
            <w:pPr>
              <w:jc w:val="right"/>
              <w:rPr>
                <w:lang w:val="ro-MD" w:eastAsia="en-US"/>
              </w:rPr>
            </w:pPr>
            <w:r w:rsidRPr="008A7A88">
              <w:rPr>
                <w:lang w:val="ro-MD" w:eastAsia="en-US"/>
              </w:rPr>
              <w:t>48,0</w:t>
            </w:r>
          </w:p>
        </w:tc>
        <w:tc>
          <w:tcPr>
            <w:tcW w:w="1275" w:type="dxa"/>
            <w:tcBorders>
              <w:top w:val="nil"/>
              <w:left w:val="nil"/>
              <w:bottom w:val="single" w:sz="4" w:space="0" w:color="auto"/>
              <w:right w:val="single" w:sz="4" w:space="0" w:color="auto"/>
            </w:tcBorders>
            <w:shd w:val="clear" w:color="auto" w:fill="auto"/>
            <w:vAlign w:val="bottom"/>
            <w:hideMark/>
          </w:tcPr>
          <w:p w14:paraId="0D5B301F" w14:textId="77777777" w:rsidR="008A7A88" w:rsidRPr="008A7A88" w:rsidRDefault="008A7A88" w:rsidP="008A7A88">
            <w:pPr>
              <w:jc w:val="right"/>
              <w:rPr>
                <w:lang w:val="ro-MD" w:eastAsia="en-US"/>
              </w:rPr>
            </w:pPr>
            <w:r w:rsidRPr="008A7A88">
              <w:rPr>
                <w:lang w:val="ro-MD" w:eastAsia="en-US"/>
              </w:rPr>
              <w:t>48,0</w:t>
            </w:r>
          </w:p>
        </w:tc>
      </w:tr>
      <w:tr w:rsidR="008A7A88" w:rsidRPr="008A7A88" w14:paraId="0555CC7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107DDEC"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45D9714A"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41DBF37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E17A599" w14:textId="77777777" w:rsidR="008A7A88" w:rsidRPr="008A7A88" w:rsidRDefault="008A7A88" w:rsidP="008A7A88">
            <w:pPr>
              <w:jc w:val="right"/>
              <w:rPr>
                <w:lang w:val="ro-MD" w:eastAsia="en-US"/>
              </w:rPr>
            </w:pPr>
            <w:r w:rsidRPr="008A7A88">
              <w:rPr>
                <w:lang w:val="ro-MD" w:eastAsia="en-US"/>
              </w:rPr>
              <w:t>32,0</w:t>
            </w:r>
          </w:p>
        </w:tc>
        <w:tc>
          <w:tcPr>
            <w:tcW w:w="1275" w:type="dxa"/>
            <w:tcBorders>
              <w:top w:val="nil"/>
              <w:left w:val="nil"/>
              <w:bottom w:val="single" w:sz="4" w:space="0" w:color="auto"/>
              <w:right w:val="single" w:sz="4" w:space="0" w:color="auto"/>
            </w:tcBorders>
            <w:shd w:val="clear" w:color="auto" w:fill="auto"/>
            <w:vAlign w:val="bottom"/>
            <w:hideMark/>
          </w:tcPr>
          <w:p w14:paraId="5C38AD1B" w14:textId="77777777" w:rsidR="008A7A88" w:rsidRPr="008A7A88" w:rsidRDefault="008A7A88" w:rsidP="008A7A88">
            <w:pPr>
              <w:jc w:val="right"/>
              <w:rPr>
                <w:lang w:val="ro-MD" w:eastAsia="en-US"/>
              </w:rPr>
            </w:pPr>
            <w:r w:rsidRPr="008A7A88">
              <w:rPr>
                <w:lang w:val="ro-MD" w:eastAsia="en-US"/>
              </w:rPr>
              <w:t>32,0</w:t>
            </w:r>
          </w:p>
        </w:tc>
      </w:tr>
      <w:tr w:rsidR="008A7A88" w:rsidRPr="008A7A88" w14:paraId="2741A307"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790A02E" w14:textId="77777777" w:rsidR="008A7A88" w:rsidRPr="008A7A88" w:rsidRDefault="008A7A88" w:rsidP="008A7A88">
            <w:pPr>
              <w:jc w:val="center"/>
              <w:rPr>
                <w:b/>
                <w:bCs/>
                <w:sz w:val="26"/>
                <w:szCs w:val="26"/>
                <w:lang w:val="ro-MD" w:eastAsia="en-US"/>
              </w:rPr>
            </w:pPr>
            <w:r w:rsidRPr="008A7A88">
              <w:rPr>
                <w:b/>
                <w:bCs/>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125DE718" w14:textId="77777777" w:rsidR="008A7A88" w:rsidRPr="008A7A88" w:rsidRDefault="008A7A88" w:rsidP="008A7A88">
            <w:pPr>
              <w:jc w:val="center"/>
              <w:rPr>
                <w:b/>
                <w:bCs/>
                <w:sz w:val="26"/>
                <w:szCs w:val="26"/>
                <w:lang w:val="ro-MD" w:eastAsia="en-US"/>
              </w:rPr>
            </w:pPr>
            <w:r w:rsidRPr="008A7A88">
              <w:rPr>
                <w:b/>
                <w:bCs/>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37774A27" w14:textId="77777777" w:rsidR="008A7A88" w:rsidRPr="008A7A88" w:rsidRDefault="008A7A88" w:rsidP="008A7A88">
            <w:pPr>
              <w:jc w:val="both"/>
              <w:rPr>
                <w:b/>
                <w:bCs/>
                <w:sz w:val="26"/>
                <w:szCs w:val="26"/>
                <w:lang w:val="ro-MD" w:eastAsia="en-US"/>
              </w:rPr>
            </w:pPr>
            <w:r w:rsidRPr="008A7A88">
              <w:rPr>
                <w:b/>
                <w:bCs/>
                <w:sz w:val="26"/>
                <w:szCs w:val="26"/>
                <w:lang w:val="ro-MD" w:eastAsia="en-US"/>
              </w:rPr>
              <w:t>Academia de Științe a Moldovei</w:t>
            </w:r>
          </w:p>
        </w:tc>
        <w:tc>
          <w:tcPr>
            <w:tcW w:w="1418" w:type="dxa"/>
            <w:tcBorders>
              <w:top w:val="nil"/>
              <w:left w:val="nil"/>
              <w:bottom w:val="single" w:sz="4" w:space="0" w:color="auto"/>
              <w:right w:val="single" w:sz="4" w:space="0" w:color="auto"/>
            </w:tcBorders>
            <w:shd w:val="clear" w:color="auto" w:fill="auto"/>
            <w:vAlign w:val="bottom"/>
            <w:hideMark/>
          </w:tcPr>
          <w:p w14:paraId="76648A1D" w14:textId="77777777" w:rsidR="008A7A88" w:rsidRPr="008A7A88" w:rsidRDefault="008A7A88" w:rsidP="008A7A88">
            <w:pPr>
              <w:jc w:val="right"/>
              <w:rPr>
                <w:b/>
                <w:bCs/>
                <w:sz w:val="26"/>
                <w:szCs w:val="26"/>
                <w:lang w:val="ro-MD" w:eastAsia="en-US"/>
              </w:rPr>
            </w:pPr>
            <w:r w:rsidRPr="008A7A88">
              <w:rPr>
                <w:b/>
                <w:bCs/>
                <w:sz w:val="26"/>
                <w:szCs w:val="26"/>
                <w:lang w:val="ro-MD" w:eastAsia="en-US"/>
              </w:rPr>
              <w:t>32,0</w:t>
            </w:r>
          </w:p>
        </w:tc>
        <w:tc>
          <w:tcPr>
            <w:tcW w:w="1275" w:type="dxa"/>
            <w:tcBorders>
              <w:top w:val="nil"/>
              <w:left w:val="nil"/>
              <w:bottom w:val="single" w:sz="4" w:space="0" w:color="auto"/>
              <w:right w:val="single" w:sz="4" w:space="0" w:color="auto"/>
            </w:tcBorders>
            <w:shd w:val="clear" w:color="auto" w:fill="auto"/>
            <w:vAlign w:val="bottom"/>
            <w:hideMark/>
          </w:tcPr>
          <w:p w14:paraId="0A137379" w14:textId="77777777" w:rsidR="008A7A88" w:rsidRPr="008A7A88" w:rsidRDefault="008A7A88" w:rsidP="008A7A88">
            <w:pPr>
              <w:jc w:val="right"/>
              <w:rPr>
                <w:b/>
                <w:bCs/>
                <w:sz w:val="26"/>
                <w:szCs w:val="26"/>
                <w:lang w:val="ro-MD" w:eastAsia="en-US"/>
              </w:rPr>
            </w:pPr>
            <w:r w:rsidRPr="008A7A88">
              <w:rPr>
                <w:b/>
                <w:bCs/>
                <w:sz w:val="26"/>
                <w:szCs w:val="26"/>
                <w:lang w:val="ro-MD" w:eastAsia="en-US"/>
              </w:rPr>
              <w:t>32,0</w:t>
            </w:r>
          </w:p>
        </w:tc>
      </w:tr>
      <w:tr w:rsidR="008A7A88" w:rsidRPr="008A7A88" w14:paraId="59228CAD" w14:textId="77777777" w:rsidTr="008A7A88">
        <w:trPr>
          <w:trHeight w:val="6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C18149E"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62DBB967" w14:textId="77777777" w:rsidR="008A7A88" w:rsidRPr="008A7A88" w:rsidRDefault="008A7A88" w:rsidP="008A7A88">
            <w:pPr>
              <w:jc w:val="center"/>
              <w:rPr>
                <w:lang w:val="ro-MD" w:eastAsia="en-US"/>
              </w:rPr>
            </w:pPr>
            <w:r w:rsidRPr="008A7A88">
              <w:rPr>
                <w:lang w:val="ro-MD" w:eastAsia="en-US"/>
              </w:rPr>
              <w:t>29.06.22</w:t>
            </w:r>
          </w:p>
        </w:tc>
        <w:tc>
          <w:tcPr>
            <w:tcW w:w="4485" w:type="dxa"/>
            <w:tcBorders>
              <w:top w:val="nil"/>
              <w:left w:val="nil"/>
              <w:bottom w:val="single" w:sz="4" w:space="0" w:color="auto"/>
              <w:right w:val="single" w:sz="4" w:space="0" w:color="auto"/>
            </w:tcBorders>
            <w:shd w:val="clear" w:color="auto" w:fill="auto"/>
            <w:vAlign w:val="center"/>
            <w:hideMark/>
          </w:tcPr>
          <w:p w14:paraId="2264939D" w14:textId="77777777" w:rsidR="008A7A88" w:rsidRPr="008A7A88" w:rsidRDefault="008A7A88" w:rsidP="008A7A88">
            <w:pPr>
              <w:jc w:val="both"/>
              <w:rPr>
                <w:lang w:val="ro-MD" w:eastAsia="en-US"/>
              </w:rPr>
            </w:pPr>
            <w:r w:rsidRPr="008A7A88">
              <w:rPr>
                <w:lang w:val="ro-MD" w:eastAsia="en-US"/>
              </w:rPr>
              <w:t>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077FB6CB" w14:textId="77777777" w:rsidR="008A7A88" w:rsidRPr="008A7A88" w:rsidRDefault="008A7A88" w:rsidP="008A7A88">
            <w:pPr>
              <w:jc w:val="right"/>
              <w:rPr>
                <w:lang w:val="ro-MD" w:eastAsia="en-US"/>
              </w:rPr>
            </w:pPr>
            <w:r w:rsidRPr="008A7A88">
              <w:rPr>
                <w:lang w:val="ro-MD" w:eastAsia="en-US"/>
              </w:rPr>
              <w:t>32,0</w:t>
            </w:r>
          </w:p>
        </w:tc>
        <w:tc>
          <w:tcPr>
            <w:tcW w:w="1275" w:type="dxa"/>
            <w:tcBorders>
              <w:top w:val="nil"/>
              <w:left w:val="nil"/>
              <w:bottom w:val="single" w:sz="4" w:space="0" w:color="auto"/>
              <w:right w:val="single" w:sz="4" w:space="0" w:color="auto"/>
            </w:tcBorders>
            <w:shd w:val="clear" w:color="auto" w:fill="auto"/>
            <w:vAlign w:val="bottom"/>
            <w:hideMark/>
          </w:tcPr>
          <w:p w14:paraId="49944B88" w14:textId="77777777" w:rsidR="008A7A88" w:rsidRPr="008A7A88" w:rsidRDefault="008A7A88" w:rsidP="008A7A88">
            <w:pPr>
              <w:jc w:val="right"/>
              <w:rPr>
                <w:lang w:val="ro-MD" w:eastAsia="en-US"/>
              </w:rPr>
            </w:pPr>
            <w:r w:rsidRPr="008A7A88">
              <w:rPr>
                <w:lang w:val="ro-MD" w:eastAsia="en-US"/>
              </w:rPr>
              <w:t>32,0</w:t>
            </w:r>
          </w:p>
        </w:tc>
      </w:tr>
      <w:tr w:rsidR="008A7A88" w:rsidRPr="008A7A88" w14:paraId="729869E7" w14:textId="77777777" w:rsidTr="00814763">
        <w:trPr>
          <w:trHeight w:val="660"/>
        </w:trPr>
        <w:tc>
          <w:tcPr>
            <w:tcW w:w="637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D7BB4BF" w14:textId="77777777" w:rsidR="008A7A88" w:rsidRPr="008A7A88" w:rsidRDefault="008A7A88" w:rsidP="008A7A88">
            <w:pPr>
              <w:rPr>
                <w:b/>
                <w:bCs/>
                <w:sz w:val="26"/>
                <w:szCs w:val="26"/>
                <w:lang w:val="ro-MD" w:eastAsia="en-US"/>
              </w:rPr>
            </w:pPr>
            <w:r w:rsidRPr="008A7A88">
              <w:rPr>
                <w:b/>
                <w:bCs/>
                <w:sz w:val="26"/>
                <w:szCs w:val="26"/>
                <w:lang w:val="ro-MD" w:eastAsia="en-US"/>
              </w:rPr>
              <w:t>Autorități publice centrale, total</w:t>
            </w:r>
          </w:p>
        </w:tc>
        <w:tc>
          <w:tcPr>
            <w:tcW w:w="1418" w:type="dxa"/>
            <w:tcBorders>
              <w:top w:val="nil"/>
              <w:left w:val="nil"/>
              <w:bottom w:val="single" w:sz="4" w:space="0" w:color="auto"/>
              <w:right w:val="single" w:sz="4" w:space="0" w:color="auto"/>
            </w:tcBorders>
            <w:shd w:val="clear" w:color="auto" w:fill="auto"/>
            <w:vAlign w:val="center"/>
            <w:hideMark/>
          </w:tcPr>
          <w:p w14:paraId="2DD1CC71" w14:textId="77777777" w:rsidR="008A7A88" w:rsidRPr="008A7A88" w:rsidRDefault="008A7A88" w:rsidP="008A7A88">
            <w:pPr>
              <w:jc w:val="right"/>
              <w:rPr>
                <w:b/>
                <w:bCs/>
                <w:sz w:val="26"/>
                <w:szCs w:val="26"/>
                <w:lang w:val="ro-MD" w:eastAsia="en-US"/>
              </w:rPr>
            </w:pPr>
            <w:r w:rsidRPr="008A7A88">
              <w:rPr>
                <w:b/>
                <w:bCs/>
                <w:sz w:val="26"/>
                <w:szCs w:val="26"/>
                <w:lang w:val="ro-MD" w:eastAsia="en-US"/>
              </w:rPr>
              <w:t>632422,1</w:t>
            </w:r>
          </w:p>
        </w:tc>
        <w:tc>
          <w:tcPr>
            <w:tcW w:w="1275" w:type="dxa"/>
            <w:tcBorders>
              <w:top w:val="nil"/>
              <w:left w:val="nil"/>
              <w:bottom w:val="single" w:sz="4" w:space="0" w:color="auto"/>
              <w:right w:val="single" w:sz="4" w:space="0" w:color="auto"/>
            </w:tcBorders>
            <w:shd w:val="clear" w:color="auto" w:fill="auto"/>
            <w:vAlign w:val="center"/>
            <w:hideMark/>
          </w:tcPr>
          <w:p w14:paraId="649CE8B6" w14:textId="77777777" w:rsidR="008A7A88" w:rsidRPr="008A7A88" w:rsidRDefault="008A7A88" w:rsidP="008A7A88">
            <w:pPr>
              <w:jc w:val="right"/>
              <w:rPr>
                <w:b/>
                <w:bCs/>
                <w:sz w:val="26"/>
                <w:szCs w:val="26"/>
                <w:lang w:val="ro-MD" w:eastAsia="en-US"/>
              </w:rPr>
            </w:pPr>
            <w:r w:rsidRPr="008A7A88">
              <w:rPr>
                <w:b/>
                <w:bCs/>
                <w:sz w:val="26"/>
                <w:szCs w:val="26"/>
                <w:lang w:val="ro-MD" w:eastAsia="en-US"/>
              </w:rPr>
              <w:t>572531,2</w:t>
            </w:r>
          </w:p>
        </w:tc>
      </w:tr>
      <w:tr w:rsidR="008A7A88" w:rsidRPr="008A7A88" w14:paraId="6F90C32F"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C23B050"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602FCE65"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250DD0A9" w14:textId="77777777" w:rsidR="008A7A88" w:rsidRPr="008A7A88" w:rsidRDefault="008A7A88" w:rsidP="008A7A88">
            <w:pPr>
              <w:jc w:val="both"/>
              <w:rPr>
                <w:b/>
                <w:bCs/>
                <w:sz w:val="26"/>
                <w:szCs w:val="26"/>
                <w:lang w:val="ro-MD" w:eastAsia="en-US"/>
              </w:rPr>
            </w:pPr>
            <w:r w:rsidRPr="008A7A88">
              <w:rPr>
                <w:b/>
                <w:bCs/>
                <w:sz w:val="26"/>
                <w:szCs w:val="26"/>
                <w:lang w:val="ro-MD" w:eastAsia="en-US"/>
              </w:rPr>
              <w:t>Municipiul Bălți</w:t>
            </w:r>
          </w:p>
        </w:tc>
        <w:tc>
          <w:tcPr>
            <w:tcW w:w="1418" w:type="dxa"/>
            <w:tcBorders>
              <w:top w:val="nil"/>
              <w:left w:val="nil"/>
              <w:bottom w:val="single" w:sz="4" w:space="0" w:color="auto"/>
              <w:right w:val="single" w:sz="4" w:space="0" w:color="auto"/>
            </w:tcBorders>
            <w:shd w:val="clear" w:color="auto" w:fill="auto"/>
            <w:vAlign w:val="bottom"/>
            <w:hideMark/>
          </w:tcPr>
          <w:p w14:paraId="1E0AA050" w14:textId="77777777" w:rsidR="008A7A88" w:rsidRPr="008A7A88" w:rsidRDefault="008A7A88" w:rsidP="008A7A88">
            <w:pPr>
              <w:jc w:val="right"/>
              <w:rPr>
                <w:b/>
                <w:bCs/>
                <w:sz w:val="26"/>
                <w:szCs w:val="26"/>
                <w:lang w:val="ro-MD" w:eastAsia="en-US"/>
              </w:rPr>
            </w:pPr>
            <w:r w:rsidRPr="008A7A88">
              <w:rPr>
                <w:b/>
                <w:bCs/>
                <w:sz w:val="26"/>
                <w:szCs w:val="26"/>
                <w:lang w:val="ro-MD" w:eastAsia="en-US"/>
              </w:rPr>
              <w:t>10552,8</w:t>
            </w:r>
          </w:p>
        </w:tc>
        <w:tc>
          <w:tcPr>
            <w:tcW w:w="1275" w:type="dxa"/>
            <w:tcBorders>
              <w:top w:val="nil"/>
              <w:left w:val="nil"/>
              <w:bottom w:val="single" w:sz="4" w:space="0" w:color="auto"/>
              <w:right w:val="single" w:sz="4" w:space="0" w:color="auto"/>
            </w:tcBorders>
            <w:shd w:val="clear" w:color="auto" w:fill="auto"/>
            <w:vAlign w:val="bottom"/>
            <w:hideMark/>
          </w:tcPr>
          <w:p w14:paraId="18B4EA64" w14:textId="77777777" w:rsidR="008A7A88" w:rsidRPr="008A7A88" w:rsidRDefault="008A7A88" w:rsidP="008A7A88">
            <w:pPr>
              <w:jc w:val="right"/>
              <w:rPr>
                <w:b/>
                <w:bCs/>
                <w:sz w:val="26"/>
                <w:szCs w:val="26"/>
                <w:lang w:val="ro-MD" w:eastAsia="en-US"/>
              </w:rPr>
            </w:pPr>
            <w:r w:rsidRPr="008A7A88">
              <w:rPr>
                <w:b/>
                <w:bCs/>
                <w:sz w:val="26"/>
                <w:szCs w:val="26"/>
                <w:lang w:val="ro-MD" w:eastAsia="en-US"/>
              </w:rPr>
              <w:t>9160,9</w:t>
            </w:r>
          </w:p>
        </w:tc>
      </w:tr>
      <w:tr w:rsidR="008A7A88" w:rsidRPr="008A7A88" w14:paraId="418197EF"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F9CDF82"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60373466"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40E21368" w14:textId="77777777" w:rsidR="008A7A88" w:rsidRPr="008A7A88" w:rsidRDefault="008A7A88" w:rsidP="008A7A88">
            <w:pPr>
              <w:jc w:val="both"/>
              <w:rPr>
                <w:lang w:val="ro-MD" w:eastAsia="en-US"/>
              </w:rPr>
            </w:pPr>
            <w:r w:rsidRPr="008A7A88">
              <w:rPr>
                <w:lang w:val="ro-MD" w:eastAsia="en-US"/>
              </w:rPr>
              <w:t>Consiliului municipal Bălți pentru gestionarea crizei refugiaților din Ucraina.</w:t>
            </w:r>
          </w:p>
        </w:tc>
        <w:tc>
          <w:tcPr>
            <w:tcW w:w="1418" w:type="dxa"/>
            <w:tcBorders>
              <w:top w:val="nil"/>
              <w:left w:val="nil"/>
              <w:bottom w:val="single" w:sz="4" w:space="0" w:color="auto"/>
              <w:right w:val="single" w:sz="4" w:space="0" w:color="auto"/>
            </w:tcBorders>
            <w:shd w:val="clear" w:color="auto" w:fill="auto"/>
            <w:vAlign w:val="bottom"/>
            <w:hideMark/>
          </w:tcPr>
          <w:p w14:paraId="3C0F5B44" w14:textId="77777777" w:rsidR="008A7A88" w:rsidRPr="008A7A88" w:rsidRDefault="008A7A88" w:rsidP="008A7A88">
            <w:pPr>
              <w:jc w:val="right"/>
              <w:rPr>
                <w:lang w:val="ro-MD" w:eastAsia="en-US"/>
              </w:rPr>
            </w:pPr>
            <w:r w:rsidRPr="008A7A88">
              <w:rPr>
                <w:lang w:val="ro-MD" w:eastAsia="en-US"/>
              </w:rPr>
              <w:t>1265,4</w:t>
            </w:r>
          </w:p>
        </w:tc>
        <w:tc>
          <w:tcPr>
            <w:tcW w:w="1275" w:type="dxa"/>
            <w:tcBorders>
              <w:top w:val="nil"/>
              <w:left w:val="nil"/>
              <w:bottom w:val="single" w:sz="4" w:space="0" w:color="auto"/>
              <w:right w:val="single" w:sz="4" w:space="0" w:color="auto"/>
            </w:tcBorders>
            <w:shd w:val="clear" w:color="auto" w:fill="auto"/>
            <w:vAlign w:val="bottom"/>
            <w:hideMark/>
          </w:tcPr>
          <w:p w14:paraId="342D1B6B" w14:textId="77777777" w:rsidR="008A7A88" w:rsidRPr="008A7A88" w:rsidRDefault="008A7A88" w:rsidP="008A7A88">
            <w:pPr>
              <w:jc w:val="right"/>
              <w:rPr>
                <w:lang w:val="ro-MD" w:eastAsia="en-US"/>
              </w:rPr>
            </w:pPr>
            <w:r w:rsidRPr="008A7A88">
              <w:rPr>
                <w:lang w:val="ro-MD" w:eastAsia="en-US"/>
              </w:rPr>
              <w:t>1087,9</w:t>
            </w:r>
          </w:p>
        </w:tc>
      </w:tr>
      <w:tr w:rsidR="008A7A88" w:rsidRPr="008A7A88" w14:paraId="66CCD83A"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3AE9147"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ype="page"/>
              <w:t>18</w:t>
            </w:r>
          </w:p>
        </w:tc>
        <w:tc>
          <w:tcPr>
            <w:tcW w:w="1126" w:type="dxa"/>
            <w:tcBorders>
              <w:top w:val="nil"/>
              <w:left w:val="nil"/>
              <w:bottom w:val="single" w:sz="4" w:space="0" w:color="auto"/>
              <w:right w:val="single" w:sz="4" w:space="0" w:color="auto"/>
            </w:tcBorders>
            <w:shd w:val="clear" w:color="auto" w:fill="auto"/>
            <w:vAlign w:val="center"/>
            <w:hideMark/>
          </w:tcPr>
          <w:p w14:paraId="7B082862" w14:textId="77777777" w:rsidR="008A7A88" w:rsidRPr="008A7A88" w:rsidRDefault="008A7A88" w:rsidP="008A7A88">
            <w:pPr>
              <w:jc w:val="center"/>
              <w:rPr>
                <w:lang w:val="ro-MD" w:eastAsia="en-US"/>
              </w:rPr>
            </w:pPr>
            <w:r w:rsidRPr="008A7A88">
              <w:rPr>
                <w:lang w:val="ro-MD" w:eastAsia="en-US"/>
              </w:rPr>
              <w:t>20.04.22;</w:t>
            </w:r>
          </w:p>
          <w:p w14:paraId="03021E68" w14:textId="77777777" w:rsidR="008A7A88" w:rsidRPr="008A7A88" w:rsidRDefault="008A7A88" w:rsidP="008A7A88">
            <w:pPr>
              <w:jc w:val="center"/>
              <w:rPr>
                <w:lang w:val="ro-MD" w:eastAsia="en-US"/>
              </w:rPr>
            </w:pPr>
            <w:r w:rsidRPr="008A7A88">
              <w:rPr>
                <w:lang w:val="ro-MD" w:eastAsia="en-US"/>
              </w:rPr>
              <w:br w:type="page"/>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355375A" w14:textId="77777777" w:rsidR="008A7A88" w:rsidRPr="008A7A88" w:rsidRDefault="008A7A88" w:rsidP="008A7A88">
            <w:pPr>
              <w:jc w:val="both"/>
              <w:rPr>
                <w:lang w:val="ro-MD" w:eastAsia="en-US"/>
              </w:rPr>
            </w:pPr>
            <w:r w:rsidRPr="008A7A88">
              <w:rPr>
                <w:lang w:val="ro-MD" w:eastAsia="en-US"/>
              </w:rPr>
              <w:t>Consiliului municipal Bălți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77393AAE" w14:textId="77777777" w:rsidR="008A7A88" w:rsidRPr="008A7A88" w:rsidRDefault="008A7A88" w:rsidP="008A7A88">
            <w:pPr>
              <w:jc w:val="right"/>
              <w:rPr>
                <w:lang w:val="ro-MD" w:eastAsia="en-US"/>
              </w:rPr>
            </w:pPr>
            <w:r w:rsidRPr="008A7A88">
              <w:rPr>
                <w:lang w:val="ro-MD" w:eastAsia="en-US"/>
              </w:rPr>
              <w:t>1458,7</w:t>
            </w:r>
          </w:p>
        </w:tc>
        <w:tc>
          <w:tcPr>
            <w:tcW w:w="1275" w:type="dxa"/>
            <w:tcBorders>
              <w:top w:val="nil"/>
              <w:left w:val="nil"/>
              <w:bottom w:val="single" w:sz="4" w:space="0" w:color="auto"/>
              <w:right w:val="single" w:sz="4" w:space="0" w:color="auto"/>
            </w:tcBorders>
            <w:shd w:val="clear" w:color="auto" w:fill="auto"/>
            <w:vAlign w:val="bottom"/>
            <w:hideMark/>
          </w:tcPr>
          <w:p w14:paraId="698D24E2" w14:textId="77777777" w:rsidR="008A7A88" w:rsidRPr="008A7A88" w:rsidRDefault="008A7A88" w:rsidP="008A7A88">
            <w:pPr>
              <w:jc w:val="right"/>
              <w:rPr>
                <w:lang w:val="ro-MD" w:eastAsia="en-US"/>
              </w:rPr>
            </w:pPr>
            <w:r w:rsidRPr="008A7A88">
              <w:rPr>
                <w:lang w:val="ro-MD" w:eastAsia="en-US"/>
              </w:rPr>
              <w:t>1398,2</w:t>
            </w:r>
          </w:p>
        </w:tc>
      </w:tr>
      <w:tr w:rsidR="008A7A88" w:rsidRPr="008A7A88" w14:paraId="7506DC1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B901903"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421C702A"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5807E08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13EBDF8" w14:textId="77777777" w:rsidR="008A7A88" w:rsidRPr="008A7A88" w:rsidRDefault="008A7A88" w:rsidP="008A7A88">
            <w:pPr>
              <w:jc w:val="right"/>
              <w:rPr>
                <w:lang w:val="ro-MD" w:eastAsia="en-US"/>
              </w:rPr>
            </w:pPr>
            <w:r w:rsidRPr="008A7A88">
              <w:rPr>
                <w:lang w:val="ro-MD" w:eastAsia="en-US"/>
              </w:rPr>
              <w:t>1179,9</w:t>
            </w:r>
          </w:p>
        </w:tc>
        <w:tc>
          <w:tcPr>
            <w:tcW w:w="1275" w:type="dxa"/>
            <w:tcBorders>
              <w:top w:val="nil"/>
              <w:left w:val="nil"/>
              <w:bottom w:val="single" w:sz="4" w:space="0" w:color="auto"/>
              <w:right w:val="single" w:sz="4" w:space="0" w:color="auto"/>
            </w:tcBorders>
            <w:shd w:val="clear" w:color="auto" w:fill="auto"/>
            <w:vAlign w:val="bottom"/>
            <w:hideMark/>
          </w:tcPr>
          <w:p w14:paraId="1F0A9BC7" w14:textId="77777777" w:rsidR="008A7A88" w:rsidRPr="008A7A88" w:rsidRDefault="008A7A88" w:rsidP="008A7A88">
            <w:pPr>
              <w:jc w:val="right"/>
              <w:rPr>
                <w:lang w:val="ro-MD" w:eastAsia="en-US"/>
              </w:rPr>
            </w:pPr>
            <w:r w:rsidRPr="008A7A88">
              <w:rPr>
                <w:lang w:val="ro-MD" w:eastAsia="en-US"/>
              </w:rPr>
              <w:t>1177,2</w:t>
            </w:r>
          </w:p>
        </w:tc>
      </w:tr>
      <w:tr w:rsidR="008A7A88" w:rsidRPr="008A7A88" w14:paraId="4AA86E9F"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3370E91"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123695D6"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531EFF5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735B8B0" w14:textId="77777777" w:rsidR="008A7A88" w:rsidRPr="008A7A88" w:rsidRDefault="008A7A88" w:rsidP="008A7A88">
            <w:pPr>
              <w:jc w:val="right"/>
              <w:rPr>
                <w:lang w:val="ro-MD" w:eastAsia="en-US"/>
              </w:rPr>
            </w:pPr>
            <w:r w:rsidRPr="008A7A88">
              <w:rPr>
                <w:lang w:val="ro-MD" w:eastAsia="en-US"/>
              </w:rPr>
              <w:t>1077,7</w:t>
            </w:r>
          </w:p>
        </w:tc>
        <w:tc>
          <w:tcPr>
            <w:tcW w:w="1275" w:type="dxa"/>
            <w:tcBorders>
              <w:top w:val="nil"/>
              <w:left w:val="nil"/>
              <w:bottom w:val="single" w:sz="4" w:space="0" w:color="auto"/>
              <w:right w:val="single" w:sz="4" w:space="0" w:color="auto"/>
            </w:tcBorders>
            <w:shd w:val="clear" w:color="auto" w:fill="auto"/>
            <w:vAlign w:val="bottom"/>
            <w:hideMark/>
          </w:tcPr>
          <w:p w14:paraId="12FB3838" w14:textId="77777777" w:rsidR="008A7A88" w:rsidRPr="008A7A88" w:rsidRDefault="008A7A88" w:rsidP="008A7A88">
            <w:pPr>
              <w:jc w:val="right"/>
              <w:rPr>
                <w:lang w:val="ro-MD" w:eastAsia="en-US"/>
              </w:rPr>
            </w:pPr>
            <w:r w:rsidRPr="008A7A88">
              <w:rPr>
                <w:lang w:val="ro-MD" w:eastAsia="en-US"/>
              </w:rPr>
              <w:t>1070,0</w:t>
            </w:r>
          </w:p>
        </w:tc>
      </w:tr>
      <w:tr w:rsidR="008A7A88" w:rsidRPr="008A7A88" w14:paraId="0FEE914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AA89F08"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71E9C481"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3024777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207A13E" w14:textId="77777777" w:rsidR="008A7A88" w:rsidRPr="008A7A88" w:rsidRDefault="008A7A88" w:rsidP="008A7A88">
            <w:pPr>
              <w:jc w:val="right"/>
              <w:rPr>
                <w:lang w:val="ro-MD" w:eastAsia="en-US"/>
              </w:rPr>
            </w:pPr>
            <w:r w:rsidRPr="008A7A88">
              <w:rPr>
                <w:lang w:val="ro-MD" w:eastAsia="en-US"/>
              </w:rPr>
              <w:t>1111,3</w:t>
            </w:r>
          </w:p>
        </w:tc>
        <w:tc>
          <w:tcPr>
            <w:tcW w:w="1275" w:type="dxa"/>
            <w:tcBorders>
              <w:top w:val="nil"/>
              <w:left w:val="nil"/>
              <w:bottom w:val="single" w:sz="4" w:space="0" w:color="auto"/>
              <w:right w:val="single" w:sz="4" w:space="0" w:color="auto"/>
            </w:tcBorders>
            <w:shd w:val="clear" w:color="auto" w:fill="auto"/>
            <w:vAlign w:val="bottom"/>
            <w:hideMark/>
          </w:tcPr>
          <w:p w14:paraId="79C183EA" w14:textId="77777777" w:rsidR="008A7A88" w:rsidRPr="008A7A88" w:rsidRDefault="008A7A88" w:rsidP="008A7A88">
            <w:pPr>
              <w:jc w:val="right"/>
              <w:rPr>
                <w:lang w:val="ro-MD" w:eastAsia="en-US"/>
              </w:rPr>
            </w:pPr>
            <w:r w:rsidRPr="008A7A88">
              <w:rPr>
                <w:lang w:val="ro-MD" w:eastAsia="en-US"/>
              </w:rPr>
              <w:t>1097,0</w:t>
            </w:r>
          </w:p>
        </w:tc>
      </w:tr>
      <w:tr w:rsidR="008A7A88" w:rsidRPr="008A7A88" w14:paraId="42AFE28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E486FDD"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4BF86307"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12FBD30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1DC1C1E" w14:textId="77777777" w:rsidR="008A7A88" w:rsidRPr="008A7A88" w:rsidRDefault="008A7A88" w:rsidP="008A7A88">
            <w:pPr>
              <w:jc w:val="right"/>
              <w:rPr>
                <w:lang w:val="ro-MD" w:eastAsia="en-US"/>
              </w:rPr>
            </w:pPr>
            <w:r w:rsidRPr="008A7A88">
              <w:rPr>
                <w:lang w:val="ro-MD" w:eastAsia="en-US"/>
              </w:rPr>
              <w:t>1105,9</w:t>
            </w:r>
          </w:p>
        </w:tc>
        <w:tc>
          <w:tcPr>
            <w:tcW w:w="1275" w:type="dxa"/>
            <w:tcBorders>
              <w:top w:val="nil"/>
              <w:left w:val="nil"/>
              <w:bottom w:val="single" w:sz="4" w:space="0" w:color="auto"/>
              <w:right w:val="single" w:sz="4" w:space="0" w:color="auto"/>
            </w:tcBorders>
            <w:shd w:val="clear" w:color="auto" w:fill="auto"/>
            <w:vAlign w:val="bottom"/>
            <w:hideMark/>
          </w:tcPr>
          <w:p w14:paraId="542FA3E8" w14:textId="77777777" w:rsidR="008A7A88" w:rsidRPr="008A7A88" w:rsidRDefault="008A7A88" w:rsidP="008A7A88">
            <w:pPr>
              <w:jc w:val="right"/>
              <w:rPr>
                <w:lang w:val="ro-MD" w:eastAsia="en-US"/>
              </w:rPr>
            </w:pPr>
            <w:r w:rsidRPr="008A7A88">
              <w:rPr>
                <w:lang w:val="ro-MD" w:eastAsia="en-US"/>
              </w:rPr>
              <w:t>1105,9</w:t>
            </w:r>
          </w:p>
        </w:tc>
      </w:tr>
      <w:tr w:rsidR="008A7A88" w:rsidRPr="008A7A88" w14:paraId="08CB23A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09260C8"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3A97CFA5"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6D05B18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E775D0F" w14:textId="77777777" w:rsidR="008A7A88" w:rsidRPr="008A7A88" w:rsidRDefault="008A7A88" w:rsidP="008A7A88">
            <w:pPr>
              <w:jc w:val="right"/>
              <w:rPr>
                <w:lang w:val="ro-MD" w:eastAsia="en-US"/>
              </w:rPr>
            </w:pPr>
            <w:r w:rsidRPr="008A7A88">
              <w:rPr>
                <w:lang w:val="ro-MD" w:eastAsia="en-US"/>
              </w:rPr>
              <w:t>1070,4</w:t>
            </w:r>
          </w:p>
        </w:tc>
        <w:tc>
          <w:tcPr>
            <w:tcW w:w="1275" w:type="dxa"/>
            <w:tcBorders>
              <w:top w:val="nil"/>
              <w:left w:val="nil"/>
              <w:bottom w:val="single" w:sz="4" w:space="0" w:color="auto"/>
              <w:right w:val="single" w:sz="4" w:space="0" w:color="auto"/>
            </w:tcBorders>
            <w:shd w:val="clear" w:color="auto" w:fill="auto"/>
            <w:vAlign w:val="bottom"/>
            <w:hideMark/>
          </w:tcPr>
          <w:p w14:paraId="1439CF1C" w14:textId="77777777" w:rsidR="008A7A88" w:rsidRPr="008A7A88" w:rsidRDefault="008A7A88" w:rsidP="008A7A88">
            <w:pPr>
              <w:jc w:val="right"/>
              <w:rPr>
                <w:lang w:val="ro-MD" w:eastAsia="en-US"/>
              </w:rPr>
            </w:pPr>
            <w:r w:rsidRPr="008A7A88">
              <w:rPr>
                <w:lang w:val="ro-MD" w:eastAsia="en-US"/>
              </w:rPr>
              <w:t>963,9</w:t>
            </w:r>
          </w:p>
        </w:tc>
      </w:tr>
      <w:tr w:rsidR="008A7A88" w:rsidRPr="008A7A88" w14:paraId="4ED7A729"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423F6F6"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22C64324"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2B0A74A7"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B29E377" w14:textId="77777777" w:rsidR="008A7A88" w:rsidRPr="008A7A88" w:rsidRDefault="008A7A88" w:rsidP="008A7A88">
            <w:pPr>
              <w:jc w:val="right"/>
              <w:rPr>
                <w:lang w:val="ro-MD" w:eastAsia="en-US"/>
              </w:rPr>
            </w:pPr>
            <w:r w:rsidRPr="008A7A88">
              <w:rPr>
                <w:lang w:val="ro-MD" w:eastAsia="en-US"/>
              </w:rPr>
              <w:t>354,5</w:t>
            </w:r>
          </w:p>
        </w:tc>
        <w:tc>
          <w:tcPr>
            <w:tcW w:w="1275" w:type="dxa"/>
            <w:tcBorders>
              <w:top w:val="nil"/>
              <w:left w:val="nil"/>
              <w:bottom w:val="single" w:sz="4" w:space="0" w:color="auto"/>
              <w:right w:val="single" w:sz="4" w:space="0" w:color="auto"/>
            </w:tcBorders>
            <w:shd w:val="clear" w:color="auto" w:fill="auto"/>
            <w:vAlign w:val="bottom"/>
            <w:hideMark/>
          </w:tcPr>
          <w:p w14:paraId="210819EF" w14:textId="77777777" w:rsidR="008A7A88" w:rsidRPr="008A7A88" w:rsidRDefault="008A7A88" w:rsidP="008A7A88">
            <w:pPr>
              <w:jc w:val="right"/>
              <w:rPr>
                <w:lang w:val="ro-MD" w:eastAsia="en-US"/>
              </w:rPr>
            </w:pPr>
            <w:r w:rsidRPr="008A7A88">
              <w:rPr>
                <w:lang w:val="ro-MD" w:eastAsia="en-US"/>
              </w:rPr>
              <w:t>336,4</w:t>
            </w:r>
          </w:p>
        </w:tc>
      </w:tr>
      <w:tr w:rsidR="008A7A88" w:rsidRPr="008A7A88" w14:paraId="6CB5D73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234B8B8"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7B9F491A"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28C4579E"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F6214E7" w14:textId="77777777" w:rsidR="008A7A88" w:rsidRPr="008A7A88" w:rsidRDefault="008A7A88" w:rsidP="008A7A88">
            <w:pPr>
              <w:jc w:val="right"/>
              <w:rPr>
                <w:lang w:val="ro-MD" w:eastAsia="en-US"/>
              </w:rPr>
            </w:pPr>
            <w:r w:rsidRPr="008A7A88">
              <w:rPr>
                <w:lang w:val="ro-MD" w:eastAsia="en-US"/>
              </w:rPr>
              <w:t>1000,0</w:t>
            </w:r>
          </w:p>
        </w:tc>
        <w:tc>
          <w:tcPr>
            <w:tcW w:w="1275" w:type="dxa"/>
            <w:tcBorders>
              <w:top w:val="nil"/>
              <w:left w:val="nil"/>
              <w:bottom w:val="single" w:sz="4" w:space="0" w:color="auto"/>
              <w:right w:val="single" w:sz="4" w:space="0" w:color="auto"/>
            </w:tcBorders>
            <w:shd w:val="clear" w:color="auto" w:fill="auto"/>
            <w:vAlign w:val="bottom"/>
            <w:hideMark/>
          </w:tcPr>
          <w:p w14:paraId="40C8A6DA" w14:textId="77777777" w:rsidR="008A7A88" w:rsidRPr="008A7A88" w:rsidRDefault="008A7A88" w:rsidP="008A7A88">
            <w:pPr>
              <w:jc w:val="right"/>
              <w:rPr>
                <w:lang w:val="ro-MD" w:eastAsia="en-US"/>
              </w:rPr>
            </w:pPr>
            <w:r w:rsidRPr="008A7A88">
              <w:rPr>
                <w:lang w:val="ro-MD" w:eastAsia="en-US"/>
              </w:rPr>
              <w:t> </w:t>
            </w:r>
          </w:p>
        </w:tc>
      </w:tr>
      <w:tr w:rsidR="008A7A88" w:rsidRPr="008A7A88" w14:paraId="4E84AB83" w14:textId="77777777" w:rsidTr="008A7A88">
        <w:trPr>
          <w:trHeight w:val="72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70ECAB4"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2D830DF8" w14:textId="77777777" w:rsidR="008A7A88" w:rsidRPr="008A7A88" w:rsidRDefault="008A7A88" w:rsidP="008A7A88">
            <w:pPr>
              <w:jc w:val="center"/>
              <w:rPr>
                <w:lang w:val="ro-MD" w:eastAsia="en-US"/>
              </w:rPr>
            </w:pPr>
            <w:r w:rsidRPr="008A7A88">
              <w:rPr>
                <w:lang w:val="ro-MD" w:eastAsia="en-US"/>
              </w:rPr>
              <w:t>29.09.22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7BBADE0" w14:textId="77777777" w:rsidR="008A7A88" w:rsidRPr="008A7A88" w:rsidRDefault="008A7A88" w:rsidP="008A7A88">
            <w:pPr>
              <w:jc w:val="both"/>
              <w:rPr>
                <w:lang w:val="ro-MD" w:eastAsia="en-US"/>
              </w:rPr>
            </w:pPr>
            <w:r w:rsidRPr="008A7A88">
              <w:rPr>
                <w:lang w:val="ro-MD" w:eastAsia="en-US"/>
              </w:rPr>
              <w:t>Consiliului municipal Bălți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160A287E" w14:textId="77777777" w:rsidR="008A7A88" w:rsidRPr="008A7A88" w:rsidRDefault="008A7A88" w:rsidP="008A7A88">
            <w:pPr>
              <w:jc w:val="right"/>
              <w:rPr>
                <w:lang w:val="ro-MD" w:eastAsia="en-US"/>
              </w:rPr>
            </w:pPr>
            <w:r w:rsidRPr="008A7A88">
              <w:rPr>
                <w:lang w:val="ro-MD" w:eastAsia="en-US"/>
              </w:rPr>
              <w:t>428,6</w:t>
            </w:r>
          </w:p>
        </w:tc>
        <w:tc>
          <w:tcPr>
            <w:tcW w:w="1275" w:type="dxa"/>
            <w:tcBorders>
              <w:top w:val="nil"/>
              <w:left w:val="nil"/>
              <w:bottom w:val="single" w:sz="4" w:space="0" w:color="auto"/>
              <w:right w:val="single" w:sz="4" w:space="0" w:color="auto"/>
            </w:tcBorders>
            <w:shd w:val="clear" w:color="auto" w:fill="auto"/>
            <w:vAlign w:val="bottom"/>
            <w:hideMark/>
          </w:tcPr>
          <w:p w14:paraId="1EC03381" w14:textId="77777777" w:rsidR="008A7A88" w:rsidRPr="008A7A88" w:rsidRDefault="008A7A88" w:rsidP="008A7A88">
            <w:pPr>
              <w:jc w:val="right"/>
              <w:rPr>
                <w:lang w:val="ro-MD" w:eastAsia="en-US"/>
              </w:rPr>
            </w:pPr>
            <w:r w:rsidRPr="008A7A88">
              <w:rPr>
                <w:lang w:val="ro-MD" w:eastAsia="en-US"/>
              </w:rPr>
              <w:t>428,4</w:t>
            </w:r>
          </w:p>
        </w:tc>
      </w:tr>
      <w:tr w:rsidR="008A7A88" w:rsidRPr="008A7A88" w14:paraId="1DEBD1B1"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2B49DA6"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7610DA12"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7F8ACC89"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AD5A879" w14:textId="77777777" w:rsidR="008A7A88" w:rsidRPr="008A7A88" w:rsidRDefault="008A7A88" w:rsidP="008A7A88">
            <w:pPr>
              <w:jc w:val="right"/>
              <w:rPr>
                <w:lang w:val="ro-MD" w:eastAsia="en-US"/>
              </w:rPr>
            </w:pPr>
            <w:r w:rsidRPr="008A7A88">
              <w:rPr>
                <w:lang w:val="ro-MD" w:eastAsia="en-US"/>
              </w:rPr>
              <w:t>4,4</w:t>
            </w:r>
          </w:p>
        </w:tc>
        <w:tc>
          <w:tcPr>
            <w:tcW w:w="1275" w:type="dxa"/>
            <w:tcBorders>
              <w:top w:val="nil"/>
              <w:left w:val="nil"/>
              <w:bottom w:val="single" w:sz="4" w:space="0" w:color="auto"/>
              <w:right w:val="single" w:sz="4" w:space="0" w:color="auto"/>
            </w:tcBorders>
            <w:shd w:val="clear" w:color="auto" w:fill="auto"/>
            <w:vAlign w:val="bottom"/>
            <w:hideMark/>
          </w:tcPr>
          <w:p w14:paraId="41ACD172" w14:textId="77777777" w:rsidR="008A7A88" w:rsidRPr="008A7A88" w:rsidRDefault="008A7A88" w:rsidP="008A7A88">
            <w:pPr>
              <w:jc w:val="right"/>
              <w:rPr>
                <w:lang w:val="ro-MD" w:eastAsia="en-US"/>
              </w:rPr>
            </w:pPr>
            <w:r w:rsidRPr="008A7A88">
              <w:rPr>
                <w:lang w:val="ro-MD" w:eastAsia="en-US"/>
              </w:rPr>
              <w:t> </w:t>
            </w:r>
          </w:p>
        </w:tc>
      </w:tr>
      <w:tr w:rsidR="008A7A88" w:rsidRPr="008A7A88" w14:paraId="2A2D448F" w14:textId="77777777" w:rsidTr="008A7A88">
        <w:trPr>
          <w:trHeight w:val="43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AD82D84"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52572653"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74662447" w14:textId="77777777" w:rsidR="008A7A88" w:rsidRPr="008A7A88" w:rsidRDefault="008A7A88" w:rsidP="008A7A88">
            <w:pPr>
              <w:rPr>
                <w:lang w:val="ro-MD" w:eastAsia="en-US"/>
              </w:rPr>
            </w:pPr>
            <w:r w:rsidRPr="008A7A88">
              <w:rPr>
                <w:lang w:val="ro-MD" w:eastAsia="en-US"/>
              </w:rPr>
              <w:t>Consiliului municipal Bălți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0D8AA7BD" w14:textId="77777777" w:rsidR="008A7A88" w:rsidRPr="008A7A88" w:rsidRDefault="008A7A88" w:rsidP="008A7A88">
            <w:pPr>
              <w:jc w:val="right"/>
              <w:rPr>
                <w:lang w:val="ro-MD" w:eastAsia="en-US"/>
              </w:rPr>
            </w:pPr>
            <w:r w:rsidRPr="008A7A88">
              <w:rPr>
                <w:lang w:val="ro-MD" w:eastAsia="en-US"/>
              </w:rPr>
              <w:t>96,0</w:t>
            </w:r>
          </w:p>
        </w:tc>
        <w:tc>
          <w:tcPr>
            <w:tcW w:w="1275" w:type="dxa"/>
            <w:tcBorders>
              <w:top w:val="nil"/>
              <w:left w:val="nil"/>
              <w:bottom w:val="single" w:sz="4" w:space="0" w:color="auto"/>
              <w:right w:val="single" w:sz="4" w:space="0" w:color="auto"/>
            </w:tcBorders>
            <w:shd w:val="clear" w:color="auto" w:fill="auto"/>
            <w:vAlign w:val="bottom"/>
            <w:hideMark/>
          </w:tcPr>
          <w:p w14:paraId="1B51BF86" w14:textId="77777777" w:rsidR="008A7A88" w:rsidRPr="008A7A88" w:rsidRDefault="008A7A88" w:rsidP="008A7A88">
            <w:pPr>
              <w:jc w:val="right"/>
              <w:rPr>
                <w:lang w:val="ro-MD" w:eastAsia="en-US"/>
              </w:rPr>
            </w:pPr>
            <w:r w:rsidRPr="008A7A88">
              <w:rPr>
                <w:lang w:val="ro-MD" w:eastAsia="en-US"/>
              </w:rPr>
              <w:t>96,0</w:t>
            </w:r>
          </w:p>
        </w:tc>
      </w:tr>
      <w:tr w:rsidR="008A7A88" w:rsidRPr="008A7A88" w14:paraId="458F3383" w14:textId="77777777" w:rsidTr="008A7A88">
        <w:trPr>
          <w:trHeight w:val="54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5ABE35D"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4E3E3037"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42CC881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B8ED472" w14:textId="77777777" w:rsidR="008A7A88" w:rsidRPr="008A7A88" w:rsidRDefault="008A7A88" w:rsidP="008A7A88">
            <w:pPr>
              <w:jc w:val="right"/>
              <w:rPr>
                <w:lang w:val="ro-MD" w:eastAsia="en-US"/>
              </w:rPr>
            </w:pPr>
            <w:r w:rsidRPr="008A7A88">
              <w:rPr>
                <w:lang w:val="ro-MD" w:eastAsia="en-US"/>
              </w:rPr>
              <w:t>400,0</w:t>
            </w:r>
          </w:p>
        </w:tc>
        <w:tc>
          <w:tcPr>
            <w:tcW w:w="1275" w:type="dxa"/>
            <w:tcBorders>
              <w:top w:val="nil"/>
              <w:left w:val="nil"/>
              <w:bottom w:val="single" w:sz="4" w:space="0" w:color="auto"/>
              <w:right w:val="single" w:sz="4" w:space="0" w:color="auto"/>
            </w:tcBorders>
            <w:shd w:val="clear" w:color="auto" w:fill="auto"/>
            <w:vAlign w:val="bottom"/>
            <w:hideMark/>
          </w:tcPr>
          <w:p w14:paraId="7178E251" w14:textId="77777777" w:rsidR="008A7A88" w:rsidRPr="008A7A88" w:rsidRDefault="008A7A88" w:rsidP="008A7A88">
            <w:pPr>
              <w:jc w:val="right"/>
              <w:rPr>
                <w:lang w:val="ro-MD" w:eastAsia="en-US"/>
              </w:rPr>
            </w:pPr>
            <w:r w:rsidRPr="008A7A88">
              <w:rPr>
                <w:lang w:val="ro-MD" w:eastAsia="en-US"/>
              </w:rPr>
              <w:t>400,0</w:t>
            </w:r>
          </w:p>
        </w:tc>
      </w:tr>
      <w:tr w:rsidR="008A7A88" w:rsidRPr="008A7A88" w14:paraId="4196881E"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1B80C9F"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2CC8F60C"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3493EC5F" w14:textId="77777777" w:rsidR="008A7A88" w:rsidRPr="008A7A88" w:rsidRDefault="008A7A88" w:rsidP="008A7A88">
            <w:pPr>
              <w:jc w:val="both"/>
              <w:rPr>
                <w:b/>
                <w:bCs/>
                <w:sz w:val="26"/>
                <w:szCs w:val="26"/>
                <w:lang w:val="ro-MD" w:eastAsia="en-US"/>
              </w:rPr>
            </w:pPr>
            <w:r w:rsidRPr="008A7A88">
              <w:rPr>
                <w:b/>
                <w:bCs/>
                <w:sz w:val="26"/>
                <w:szCs w:val="26"/>
                <w:lang w:val="ro-MD" w:eastAsia="en-US"/>
              </w:rPr>
              <w:t>Municipiul Chișinău</w:t>
            </w:r>
          </w:p>
        </w:tc>
        <w:tc>
          <w:tcPr>
            <w:tcW w:w="1418" w:type="dxa"/>
            <w:tcBorders>
              <w:top w:val="nil"/>
              <w:left w:val="nil"/>
              <w:bottom w:val="single" w:sz="4" w:space="0" w:color="auto"/>
              <w:right w:val="single" w:sz="4" w:space="0" w:color="auto"/>
            </w:tcBorders>
            <w:shd w:val="clear" w:color="auto" w:fill="auto"/>
            <w:vAlign w:val="bottom"/>
            <w:hideMark/>
          </w:tcPr>
          <w:p w14:paraId="29DFD354" w14:textId="77777777" w:rsidR="008A7A88" w:rsidRPr="008A7A88" w:rsidRDefault="008A7A88" w:rsidP="008A7A88">
            <w:pPr>
              <w:jc w:val="right"/>
              <w:rPr>
                <w:b/>
                <w:bCs/>
                <w:sz w:val="26"/>
                <w:szCs w:val="26"/>
                <w:lang w:val="ro-MD" w:eastAsia="en-US"/>
              </w:rPr>
            </w:pPr>
            <w:r w:rsidRPr="008A7A88">
              <w:rPr>
                <w:b/>
                <w:bCs/>
                <w:sz w:val="26"/>
                <w:szCs w:val="26"/>
                <w:lang w:val="ro-MD" w:eastAsia="en-US"/>
              </w:rPr>
              <w:t>18884,1</w:t>
            </w:r>
          </w:p>
        </w:tc>
        <w:tc>
          <w:tcPr>
            <w:tcW w:w="1275" w:type="dxa"/>
            <w:tcBorders>
              <w:top w:val="nil"/>
              <w:left w:val="nil"/>
              <w:bottom w:val="single" w:sz="4" w:space="0" w:color="auto"/>
              <w:right w:val="single" w:sz="4" w:space="0" w:color="auto"/>
            </w:tcBorders>
            <w:shd w:val="clear" w:color="auto" w:fill="auto"/>
            <w:vAlign w:val="bottom"/>
            <w:hideMark/>
          </w:tcPr>
          <w:p w14:paraId="0ABAF6B1" w14:textId="77777777" w:rsidR="008A7A88" w:rsidRPr="008A7A88" w:rsidRDefault="008A7A88" w:rsidP="008A7A88">
            <w:pPr>
              <w:jc w:val="right"/>
              <w:rPr>
                <w:b/>
                <w:bCs/>
                <w:sz w:val="26"/>
                <w:szCs w:val="26"/>
                <w:lang w:val="ro-MD" w:eastAsia="en-US"/>
              </w:rPr>
            </w:pPr>
            <w:r w:rsidRPr="008A7A88">
              <w:rPr>
                <w:b/>
                <w:bCs/>
                <w:sz w:val="26"/>
                <w:szCs w:val="26"/>
                <w:lang w:val="ro-MD" w:eastAsia="en-US"/>
              </w:rPr>
              <w:t>12358,9</w:t>
            </w:r>
          </w:p>
        </w:tc>
      </w:tr>
      <w:tr w:rsidR="008A7A88" w:rsidRPr="008A7A88" w14:paraId="614BB8C8"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6F0B9FE"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1C1C2FF9"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0069301D" w14:textId="77777777" w:rsidR="008A7A88" w:rsidRPr="008A7A88" w:rsidRDefault="008A7A88" w:rsidP="008A7A88">
            <w:pPr>
              <w:jc w:val="both"/>
              <w:rPr>
                <w:lang w:val="ro-MD" w:eastAsia="en-US"/>
              </w:rPr>
            </w:pPr>
            <w:r w:rsidRPr="008A7A88">
              <w:rPr>
                <w:lang w:val="ro-MD" w:eastAsia="en-US"/>
              </w:rPr>
              <w:t>Consiliului municipal Chișinău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5E67750B" w14:textId="77777777" w:rsidR="008A7A88" w:rsidRPr="008A7A88" w:rsidRDefault="008A7A88" w:rsidP="008A7A88">
            <w:pPr>
              <w:jc w:val="right"/>
              <w:rPr>
                <w:lang w:val="ro-MD" w:eastAsia="en-US"/>
              </w:rPr>
            </w:pPr>
            <w:r w:rsidRPr="008A7A88">
              <w:rPr>
                <w:lang w:val="ro-MD" w:eastAsia="en-US"/>
              </w:rPr>
              <w:t>9555,0</w:t>
            </w:r>
          </w:p>
        </w:tc>
        <w:tc>
          <w:tcPr>
            <w:tcW w:w="1275" w:type="dxa"/>
            <w:tcBorders>
              <w:top w:val="nil"/>
              <w:left w:val="nil"/>
              <w:bottom w:val="single" w:sz="4" w:space="0" w:color="auto"/>
              <w:right w:val="single" w:sz="4" w:space="0" w:color="auto"/>
            </w:tcBorders>
            <w:shd w:val="clear" w:color="auto" w:fill="auto"/>
            <w:vAlign w:val="bottom"/>
            <w:hideMark/>
          </w:tcPr>
          <w:p w14:paraId="4201FCCA" w14:textId="77777777" w:rsidR="008A7A88" w:rsidRPr="008A7A88" w:rsidRDefault="008A7A88" w:rsidP="008A7A88">
            <w:pPr>
              <w:jc w:val="right"/>
              <w:rPr>
                <w:lang w:val="ro-MD" w:eastAsia="en-US"/>
              </w:rPr>
            </w:pPr>
            <w:r w:rsidRPr="008A7A88">
              <w:rPr>
                <w:lang w:val="ro-MD" w:eastAsia="en-US"/>
              </w:rPr>
              <w:t>3961,7</w:t>
            </w:r>
          </w:p>
        </w:tc>
      </w:tr>
      <w:tr w:rsidR="008A7A88" w:rsidRPr="008A7A88" w14:paraId="7BE73687"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0FCC3F9" w14:textId="77777777" w:rsidR="008A7A88" w:rsidRPr="008A7A88" w:rsidRDefault="008A7A88" w:rsidP="008A7A88">
            <w:pPr>
              <w:jc w:val="center"/>
              <w:rPr>
                <w:lang w:val="ro-MD" w:eastAsia="en-US"/>
              </w:rPr>
            </w:pPr>
            <w:r w:rsidRPr="008A7A88">
              <w:rPr>
                <w:lang w:val="ro-MD" w:eastAsia="en-US"/>
              </w:rPr>
              <w:lastRenderedPageBreak/>
              <w:t>12</w:t>
            </w:r>
          </w:p>
        </w:tc>
        <w:tc>
          <w:tcPr>
            <w:tcW w:w="1126" w:type="dxa"/>
            <w:tcBorders>
              <w:top w:val="nil"/>
              <w:left w:val="nil"/>
              <w:bottom w:val="single" w:sz="4" w:space="0" w:color="auto"/>
              <w:right w:val="single" w:sz="4" w:space="0" w:color="auto"/>
            </w:tcBorders>
            <w:shd w:val="clear" w:color="auto" w:fill="auto"/>
            <w:vAlign w:val="center"/>
            <w:hideMark/>
          </w:tcPr>
          <w:p w14:paraId="6BF6EFD6" w14:textId="77777777" w:rsidR="008A7A88" w:rsidRPr="008A7A88" w:rsidRDefault="008A7A88" w:rsidP="008A7A88">
            <w:pPr>
              <w:jc w:val="center"/>
              <w:rPr>
                <w:lang w:val="ro-MD" w:eastAsia="en-US"/>
              </w:rPr>
            </w:pPr>
            <w:r w:rsidRPr="008A7A88">
              <w:rPr>
                <w:lang w:val="ro-MD" w:eastAsia="en-US"/>
              </w:rPr>
              <w:t>25.03.22</w:t>
            </w:r>
          </w:p>
        </w:tc>
        <w:tc>
          <w:tcPr>
            <w:tcW w:w="4485" w:type="dxa"/>
            <w:tcBorders>
              <w:top w:val="nil"/>
              <w:left w:val="nil"/>
              <w:bottom w:val="single" w:sz="4" w:space="0" w:color="auto"/>
              <w:right w:val="single" w:sz="4" w:space="0" w:color="auto"/>
            </w:tcBorders>
            <w:shd w:val="clear" w:color="auto" w:fill="auto"/>
            <w:vAlign w:val="center"/>
            <w:hideMark/>
          </w:tcPr>
          <w:p w14:paraId="7B5BD069" w14:textId="77777777" w:rsidR="008A7A88" w:rsidRPr="008A7A88" w:rsidRDefault="008A7A88" w:rsidP="008A7A88">
            <w:pPr>
              <w:jc w:val="both"/>
              <w:rPr>
                <w:lang w:val="ro-MD" w:eastAsia="en-US"/>
              </w:rPr>
            </w:pPr>
            <w:r w:rsidRPr="008A7A88">
              <w:rPr>
                <w:lang w:val="ro-MD" w:eastAsia="en-US"/>
              </w:rPr>
              <w:t>Primăriei Stăuceni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0C574D19" w14:textId="77777777" w:rsidR="008A7A88" w:rsidRPr="008A7A88" w:rsidRDefault="008A7A88" w:rsidP="008A7A88">
            <w:pPr>
              <w:jc w:val="right"/>
              <w:rPr>
                <w:lang w:val="ro-MD" w:eastAsia="en-US"/>
              </w:rPr>
            </w:pPr>
            <w:r w:rsidRPr="008A7A88">
              <w:rPr>
                <w:lang w:val="ro-MD" w:eastAsia="en-US"/>
              </w:rPr>
              <w:t>114,1</w:t>
            </w:r>
          </w:p>
        </w:tc>
        <w:tc>
          <w:tcPr>
            <w:tcW w:w="1275" w:type="dxa"/>
            <w:tcBorders>
              <w:top w:val="nil"/>
              <w:left w:val="nil"/>
              <w:bottom w:val="single" w:sz="4" w:space="0" w:color="auto"/>
              <w:right w:val="single" w:sz="4" w:space="0" w:color="auto"/>
            </w:tcBorders>
            <w:shd w:val="clear" w:color="auto" w:fill="auto"/>
            <w:vAlign w:val="bottom"/>
            <w:hideMark/>
          </w:tcPr>
          <w:p w14:paraId="0C3582CA" w14:textId="77777777" w:rsidR="008A7A88" w:rsidRPr="008A7A88" w:rsidRDefault="008A7A88" w:rsidP="008A7A88">
            <w:pPr>
              <w:jc w:val="right"/>
              <w:rPr>
                <w:lang w:val="ro-MD" w:eastAsia="en-US"/>
              </w:rPr>
            </w:pPr>
            <w:r w:rsidRPr="008A7A88">
              <w:rPr>
                <w:lang w:val="ro-MD" w:eastAsia="en-US"/>
              </w:rPr>
              <w:t>55,0</w:t>
            </w:r>
          </w:p>
        </w:tc>
      </w:tr>
      <w:tr w:rsidR="008A7A88" w:rsidRPr="008A7A88" w14:paraId="73EBAEDE"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023CD41"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28862C54"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3E5F53C7" w14:textId="77777777" w:rsidR="008A7A88" w:rsidRPr="008A7A88" w:rsidRDefault="008A7A88" w:rsidP="008A7A88">
            <w:pPr>
              <w:jc w:val="both"/>
              <w:rPr>
                <w:lang w:val="ro-MD" w:eastAsia="en-US"/>
              </w:rPr>
            </w:pPr>
            <w:r w:rsidRPr="008A7A88">
              <w:rPr>
                <w:lang w:val="ro-MD" w:eastAsia="en-US"/>
              </w:rPr>
              <w:t>Primăriei orașului Vadul lui Vodă pentru  centrele de plasament temporar pentru refugiați instituite de APL I.</w:t>
            </w:r>
          </w:p>
        </w:tc>
        <w:tc>
          <w:tcPr>
            <w:tcW w:w="1418" w:type="dxa"/>
            <w:tcBorders>
              <w:top w:val="nil"/>
              <w:left w:val="nil"/>
              <w:bottom w:val="single" w:sz="4" w:space="0" w:color="auto"/>
              <w:right w:val="single" w:sz="4" w:space="0" w:color="auto"/>
            </w:tcBorders>
            <w:shd w:val="clear" w:color="auto" w:fill="auto"/>
            <w:vAlign w:val="bottom"/>
            <w:hideMark/>
          </w:tcPr>
          <w:p w14:paraId="6A1DDB26" w14:textId="77777777" w:rsidR="008A7A88" w:rsidRPr="008A7A88" w:rsidRDefault="008A7A88" w:rsidP="008A7A88">
            <w:pPr>
              <w:jc w:val="right"/>
              <w:rPr>
                <w:lang w:val="ro-MD" w:eastAsia="en-US"/>
              </w:rPr>
            </w:pPr>
            <w:r w:rsidRPr="008A7A88">
              <w:rPr>
                <w:lang w:val="ro-MD" w:eastAsia="en-US"/>
              </w:rPr>
              <w:t>954,2</w:t>
            </w:r>
          </w:p>
        </w:tc>
        <w:tc>
          <w:tcPr>
            <w:tcW w:w="1275" w:type="dxa"/>
            <w:tcBorders>
              <w:top w:val="nil"/>
              <w:left w:val="nil"/>
              <w:bottom w:val="single" w:sz="4" w:space="0" w:color="auto"/>
              <w:right w:val="single" w:sz="4" w:space="0" w:color="auto"/>
            </w:tcBorders>
            <w:shd w:val="clear" w:color="auto" w:fill="auto"/>
            <w:vAlign w:val="bottom"/>
            <w:hideMark/>
          </w:tcPr>
          <w:p w14:paraId="166D2330" w14:textId="77777777" w:rsidR="008A7A88" w:rsidRPr="008A7A88" w:rsidRDefault="008A7A88" w:rsidP="008A7A88">
            <w:pPr>
              <w:jc w:val="right"/>
              <w:rPr>
                <w:lang w:val="ro-MD" w:eastAsia="en-US"/>
              </w:rPr>
            </w:pPr>
            <w:r w:rsidRPr="008A7A88">
              <w:rPr>
                <w:lang w:val="ro-MD" w:eastAsia="en-US"/>
              </w:rPr>
              <w:t>954,2</w:t>
            </w:r>
          </w:p>
        </w:tc>
      </w:tr>
      <w:tr w:rsidR="008A7A88" w:rsidRPr="008A7A88" w14:paraId="0F38208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3A070F6"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2D1A6004"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67E23A57"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CE500FB" w14:textId="77777777" w:rsidR="008A7A88" w:rsidRPr="008A7A88" w:rsidRDefault="008A7A88" w:rsidP="008A7A88">
            <w:pPr>
              <w:jc w:val="right"/>
              <w:rPr>
                <w:lang w:val="ro-MD" w:eastAsia="en-US"/>
              </w:rPr>
            </w:pPr>
            <w:r w:rsidRPr="008A7A88">
              <w:rPr>
                <w:lang w:val="ro-MD" w:eastAsia="en-US"/>
              </w:rPr>
              <w:t>788,8</w:t>
            </w:r>
          </w:p>
        </w:tc>
        <w:tc>
          <w:tcPr>
            <w:tcW w:w="1275" w:type="dxa"/>
            <w:tcBorders>
              <w:top w:val="nil"/>
              <w:left w:val="nil"/>
              <w:bottom w:val="single" w:sz="4" w:space="0" w:color="auto"/>
              <w:right w:val="single" w:sz="4" w:space="0" w:color="auto"/>
            </w:tcBorders>
            <w:shd w:val="clear" w:color="auto" w:fill="auto"/>
            <w:vAlign w:val="bottom"/>
            <w:hideMark/>
          </w:tcPr>
          <w:p w14:paraId="2863942C" w14:textId="77777777" w:rsidR="008A7A88" w:rsidRPr="008A7A88" w:rsidRDefault="008A7A88" w:rsidP="008A7A88">
            <w:pPr>
              <w:jc w:val="right"/>
              <w:rPr>
                <w:lang w:val="ro-MD" w:eastAsia="en-US"/>
              </w:rPr>
            </w:pPr>
            <w:r w:rsidRPr="008A7A88">
              <w:rPr>
                <w:lang w:val="ro-MD" w:eastAsia="en-US"/>
              </w:rPr>
              <w:t>204,0</w:t>
            </w:r>
          </w:p>
        </w:tc>
      </w:tr>
      <w:tr w:rsidR="008A7A88" w:rsidRPr="008A7A88" w14:paraId="66F1DE30" w14:textId="77777777" w:rsidTr="008A7A88">
        <w:trPr>
          <w:trHeight w:val="48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745560D"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3A031D98"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24932736" w14:textId="77777777" w:rsidR="008A7A88" w:rsidRPr="008A7A88" w:rsidRDefault="008A7A88" w:rsidP="008A7A88">
            <w:pPr>
              <w:jc w:val="both"/>
              <w:rPr>
                <w:lang w:val="ro-MD" w:eastAsia="en-US"/>
              </w:rPr>
            </w:pPr>
            <w:r w:rsidRPr="008A7A88">
              <w:rPr>
                <w:lang w:val="ro-MD" w:eastAsia="en-US"/>
              </w:rPr>
              <w:t>Consiliului municipal Chișinău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3C541809" w14:textId="77777777" w:rsidR="008A7A88" w:rsidRPr="008A7A88" w:rsidRDefault="008A7A88" w:rsidP="008A7A88">
            <w:pPr>
              <w:jc w:val="right"/>
              <w:rPr>
                <w:lang w:val="ro-MD" w:eastAsia="en-US"/>
              </w:rPr>
            </w:pPr>
            <w:r w:rsidRPr="008A7A88">
              <w:rPr>
                <w:lang w:val="ro-MD" w:eastAsia="en-US"/>
              </w:rPr>
              <w:t>2960,0</w:t>
            </w:r>
          </w:p>
        </w:tc>
        <w:tc>
          <w:tcPr>
            <w:tcW w:w="1275" w:type="dxa"/>
            <w:tcBorders>
              <w:top w:val="nil"/>
              <w:left w:val="nil"/>
              <w:bottom w:val="single" w:sz="4" w:space="0" w:color="auto"/>
              <w:right w:val="single" w:sz="4" w:space="0" w:color="auto"/>
            </w:tcBorders>
            <w:shd w:val="clear" w:color="auto" w:fill="auto"/>
            <w:vAlign w:val="bottom"/>
            <w:hideMark/>
          </w:tcPr>
          <w:p w14:paraId="012AEDCF" w14:textId="77777777" w:rsidR="008A7A88" w:rsidRPr="008A7A88" w:rsidRDefault="008A7A88" w:rsidP="008A7A88">
            <w:pPr>
              <w:jc w:val="right"/>
              <w:rPr>
                <w:lang w:val="ro-MD" w:eastAsia="en-US"/>
              </w:rPr>
            </w:pPr>
            <w:r w:rsidRPr="008A7A88">
              <w:rPr>
                <w:lang w:val="ro-MD" w:eastAsia="en-US"/>
              </w:rPr>
              <w:t>2768,0</w:t>
            </w:r>
          </w:p>
        </w:tc>
      </w:tr>
      <w:tr w:rsidR="008A7A88" w:rsidRPr="008A7A88" w14:paraId="3F58238A" w14:textId="77777777" w:rsidTr="008A7A88">
        <w:trPr>
          <w:trHeight w:val="45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7E5B5EC"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728105E8"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5ACC9A0E"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63EDFD4" w14:textId="77777777" w:rsidR="008A7A88" w:rsidRPr="008A7A88" w:rsidRDefault="008A7A88" w:rsidP="008A7A88">
            <w:pPr>
              <w:jc w:val="right"/>
              <w:rPr>
                <w:lang w:val="ro-MD" w:eastAsia="en-US"/>
              </w:rPr>
            </w:pPr>
            <w:r w:rsidRPr="008A7A88">
              <w:rPr>
                <w:lang w:val="ro-MD" w:eastAsia="en-US"/>
              </w:rPr>
              <w:t>4512,0</w:t>
            </w:r>
          </w:p>
        </w:tc>
        <w:tc>
          <w:tcPr>
            <w:tcW w:w="1275" w:type="dxa"/>
            <w:tcBorders>
              <w:top w:val="nil"/>
              <w:left w:val="nil"/>
              <w:bottom w:val="single" w:sz="4" w:space="0" w:color="auto"/>
              <w:right w:val="single" w:sz="4" w:space="0" w:color="auto"/>
            </w:tcBorders>
            <w:shd w:val="clear" w:color="auto" w:fill="auto"/>
            <w:vAlign w:val="bottom"/>
            <w:hideMark/>
          </w:tcPr>
          <w:p w14:paraId="651DB290" w14:textId="77777777" w:rsidR="008A7A88" w:rsidRPr="008A7A88" w:rsidRDefault="008A7A88" w:rsidP="008A7A88">
            <w:pPr>
              <w:jc w:val="right"/>
              <w:rPr>
                <w:lang w:val="ro-MD" w:eastAsia="en-US"/>
              </w:rPr>
            </w:pPr>
            <w:r w:rsidRPr="008A7A88">
              <w:rPr>
                <w:lang w:val="ro-MD" w:eastAsia="en-US"/>
              </w:rPr>
              <w:t>4416,0</w:t>
            </w:r>
          </w:p>
        </w:tc>
      </w:tr>
      <w:tr w:rsidR="008A7A88" w:rsidRPr="008A7A88" w14:paraId="23A22BAF"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3584E2F"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5DBC2DE0"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1738CB2F"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Anenii Noi</w:t>
            </w:r>
          </w:p>
        </w:tc>
        <w:tc>
          <w:tcPr>
            <w:tcW w:w="1418" w:type="dxa"/>
            <w:tcBorders>
              <w:top w:val="nil"/>
              <w:left w:val="nil"/>
              <w:bottom w:val="single" w:sz="4" w:space="0" w:color="auto"/>
              <w:right w:val="single" w:sz="4" w:space="0" w:color="auto"/>
            </w:tcBorders>
            <w:shd w:val="clear" w:color="auto" w:fill="auto"/>
            <w:vAlign w:val="bottom"/>
            <w:hideMark/>
          </w:tcPr>
          <w:p w14:paraId="78D7979F" w14:textId="77777777" w:rsidR="008A7A88" w:rsidRPr="008A7A88" w:rsidRDefault="008A7A88" w:rsidP="008A7A88">
            <w:pPr>
              <w:jc w:val="right"/>
              <w:rPr>
                <w:b/>
                <w:bCs/>
                <w:sz w:val="26"/>
                <w:szCs w:val="26"/>
                <w:lang w:val="ro-MD" w:eastAsia="en-US"/>
              </w:rPr>
            </w:pPr>
            <w:r w:rsidRPr="008A7A88">
              <w:rPr>
                <w:b/>
                <w:bCs/>
                <w:sz w:val="26"/>
                <w:szCs w:val="26"/>
                <w:lang w:val="ro-MD" w:eastAsia="en-US"/>
              </w:rPr>
              <w:t>2105,5</w:t>
            </w:r>
          </w:p>
        </w:tc>
        <w:tc>
          <w:tcPr>
            <w:tcW w:w="1275" w:type="dxa"/>
            <w:tcBorders>
              <w:top w:val="nil"/>
              <w:left w:val="nil"/>
              <w:bottom w:val="single" w:sz="4" w:space="0" w:color="auto"/>
              <w:right w:val="single" w:sz="4" w:space="0" w:color="auto"/>
            </w:tcBorders>
            <w:shd w:val="clear" w:color="auto" w:fill="auto"/>
            <w:vAlign w:val="bottom"/>
            <w:hideMark/>
          </w:tcPr>
          <w:p w14:paraId="01E0AEE5" w14:textId="77777777" w:rsidR="008A7A88" w:rsidRPr="008A7A88" w:rsidRDefault="008A7A88" w:rsidP="008A7A88">
            <w:pPr>
              <w:jc w:val="right"/>
              <w:rPr>
                <w:b/>
                <w:bCs/>
                <w:sz w:val="26"/>
                <w:szCs w:val="26"/>
                <w:lang w:val="ro-MD" w:eastAsia="en-US"/>
              </w:rPr>
            </w:pPr>
            <w:r w:rsidRPr="008A7A88">
              <w:rPr>
                <w:b/>
                <w:bCs/>
                <w:sz w:val="26"/>
                <w:szCs w:val="26"/>
                <w:lang w:val="ro-MD" w:eastAsia="en-US"/>
              </w:rPr>
              <w:t>1811,5</w:t>
            </w:r>
          </w:p>
        </w:tc>
      </w:tr>
      <w:tr w:rsidR="008A7A88" w:rsidRPr="008A7A88" w14:paraId="7FD8DA55" w14:textId="77777777" w:rsidTr="008A7A88">
        <w:trPr>
          <w:trHeight w:val="37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F729DAA"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0B173902" w14:textId="77777777" w:rsidR="008A7A88" w:rsidRPr="008A7A88" w:rsidRDefault="008A7A88" w:rsidP="008A7A88">
            <w:pPr>
              <w:jc w:val="center"/>
              <w:rPr>
                <w:lang w:val="ro-MD" w:eastAsia="en-US"/>
              </w:rPr>
            </w:pPr>
            <w:r w:rsidRPr="008A7A88">
              <w:rPr>
                <w:lang w:val="ro-MD" w:eastAsia="en-US"/>
              </w:rPr>
              <w:t>15.03.22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4F2C8B0" w14:textId="77777777" w:rsidR="008A7A88" w:rsidRPr="008A7A88" w:rsidRDefault="008A7A88" w:rsidP="008A7A88">
            <w:pPr>
              <w:jc w:val="both"/>
              <w:rPr>
                <w:lang w:val="ro-MD" w:eastAsia="en-US"/>
              </w:rPr>
            </w:pPr>
            <w:r w:rsidRPr="008A7A88">
              <w:rPr>
                <w:lang w:val="ro-MD" w:eastAsia="en-US"/>
              </w:rPr>
              <w:t>Consiliului raional Anenii Noi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4109BBF0" w14:textId="77777777" w:rsidR="008A7A88" w:rsidRPr="008A7A88" w:rsidRDefault="008A7A88" w:rsidP="008A7A88">
            <w:pPr>
              <w:jc w:val="right"/>
              <w:rPr>
                <w:lang w:val="ro-MD" w:eastAsia="en-US"/>
              </w:rPr>
            </w:pPr>
            <w:r w:rsidRPr="008A7A88">
              <w:rPr>
                <w:lang w:val="ro-MD" w:eastAsia="en-US"/>
              </w:rPr>
              <w:t>195,5</w:t>
            </w:r>
          </w:p>
        </w:tc>
        <w:tc>
          <w:tcPr>
            <w:tcW w:w="1275" w:type="dxa"/>
            <w:tcBorders>
              <w:top w:val="nil"/>
              <w:left w:val="nil"/>
              <w:bottom w:val="single" w:sz="4" w:space="0" w:color="auto"/>
              <w:right w:val="single" w:sz="4" w:space="0" w:color="auto"/>
            </w:tcBorders>
            <w:shd w:val="clear" w:color="auto" w:fill="auto"/>
            <w:vAlign w:val="bottom"/>
            <w:hideMark/>
          </w:tcPr>
          <w:p w14:paraId="2D7BC247" w14:textId="77777777" w:rsidR="008A7A88" w:rsidRPr="008A7A88" w:rsidRDefault="008A7A88" w:rsidP="008A7A88">
            <w:pPr>
              <w:jc w:val="right"/>
              <w:rPr>
                <w:lang w:val="ro-MD" w:eastAsia="en-US"/>
              </w:rPr>
            </w:pPr>
            <w:r w:rsidRPr="008A7A88">
              <w:rPr>
                <w:lang w:val="ro-MD" w:eastAsia="en-US"/>
              </w:rPr>
              <w:t>182,4</w:t>
            </w:r>
          </w:p>
        </w:tc>
      </w:tr>
      <w:tr w:rsidR="008A7A88" w:rsidRPr="008A7A88" w14:paraId="3A5311E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D3CE617"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6453D9E5"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7FDB025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FF62092" w14:textId="77777777" w:rsidR="008A7A88" w:rsidRPr="008A7A88" w:rsidRDefault="008A7A88" w:rsidP="008A7A88">
            <w:pPr>
              <w:jc w:val="right"/>
              <w:rPr>
                <w:lang w:val="ro-MD" w:eastAsia="en-US"/>
              </w:rPr>
            </w:pPr>
            <w:r w:rsidRPr="008A7A88">
              <w:rPr>
                <w:lang w:val="ro-MD" w:eastAsia="en-US"/>
              </w:rPr>
              <w:t>117,1</w:t>
            </w:r>
          </w:p>
        </w:tc>
        <w:tc>
          <w:tcPr>
            <w:tcW w:w="1275" w:type="dxa"/>
            <w:tcBorders>
              <w:top w:val="nil"/>
              <w:left w:val="nil"/>
              <w:bottom w:val="single" w:sz="4" w:space="0" w:color="auto"/>
              <w:right w:val="single" w:sz="4" w:space="0" w:color="auto"/>
            </w:tcBorders>
            <w:shd w:val="clear" w:color="auto" w:fill="auto"/>
            <w:vAlign w:val="bottom"/>
            <w:hideMark/>
          </w:tcPr>
          <w:p w14:paraId="704C4DD7" w14:textId="77777777" w:rsidR="008A7A88" w:rsidRPr="008A7A88" w:rsidRDefault="008A7A88" w:rsidP="008A7A88">
            <w:pPr>
              <w:jc w:val="right"/>
              <w:rPr>
                <w:lang w:val="ro-MD" w:eastAsia="en-US"/>
              </w:rPr>
            </w:pPr>
            <w:r w:rsidRPr="008A7A88">
              <w:rPr>
                <w:lang w:val="ro-MD" w:eastAsia="en-US"/>
              </w:rPr>
              <w:t>102,9</w:t>
            </w:r>
          </w:p>
        </w:tc>
      </w:tr>
      <w:tr w:rsidR="008A7A88" w:rsidRPr="008A7A88" w14:paraId="1517883F"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FE30B90" w14:textId="77777777" w:rsidR="008A7A88" w:rsidRPr="008A7A88" w:rsidRDefault="008A7A88" w:rsidP="008A7A88">
            <w:pPr>
              <w:jc w:val="center"/>
              <w:rPr>
                <w:lang w:val="ro-MD" w:eastAsia="en-US"/>
              </w:rPr>
            </w:pPr>
            <w:r w:rsidRPr="008A7A88">
              <w:rPr>
                <w:lang w:val="ro-MD" w:eastAsia="en-US"/>
              </w:rPr>
              <w:t>12</w:t>
            </w:r>
          </w:p>
        </w:tc>
        <w:tc>
          <w:tcPr>
            <w:tcW w:w="1126" w:type="dxa"/>
            <w:tcBorders>
              <w:top w:val="nil"/>
              <w:left w:val="nil"/>
              <w:bottom w:val="single" w:sz="4" w:space="0" w:color="auto"/>
              <w:right w:val="single" w:sz="4" w:space="0" w:color="auto"/>
            </w:tcBorders>
            <w:shd w:val="clear" w:color="auto" w:fill="auto"/>
            <w:vAlign w:val="center"/>
            <w:hideMark/>
          </w:tcPr>
          <w:p w14:paraId="643F46B6" w14:textId="77777777" w:rsidR="008A7A88" w:rsidRPr="008A7A88" w:rsidRDefault="008A7A88" w:rsidP="008A7A88">
            <w:pPr>
              <w:jc w:val="center"/>
              <w:rPr>
                <w:lang w:val="ro-MD" w:eastAsia="en-US"/>
              </w:rPr>
            </w:pPr>
            <w:r w:rsidRPr="008A7A88">
              <w:rPr>
                <w:lang w:val="ro-MD" w:eastAsia="en-US"/>
              </w:rPr>
              <w:t>25.03.22</w:t>
            </w:r>
          </w:p>
        </w:tc>
        <w:tc>
          <w:tcPr>
            <w:tcW w:w="4485" w:type="dxa"/>
            <w:tcBorders>
              <w:top w:val="nil"/>
              <w:left w:val="nil"/>
              <w:bottom w:val="single" w:sz="4" w:space="0" w:color="auto"/>
              <w:right w:val="single" w:sz="4" w:space="0" w:color="auto"/>
            </w:tcBorders>
            <w:shd w:val="clear" w:color="auto" w:fill="auto"/>
            <w:vAlign w:val="center"/>
            <w:hideMark/>
          </w:tcPr>
          <w:p w14:paraId="6A88A52F" w14:textId="77777777" w:rsidR="008A7A88" w:rsidRPr="008A7A88" w:rsidRDefault="008A7A88" w:rsidP="008A7A88">
            <w:pPr>
              <w:jc w:val="both"/>
              <w:rPr>
                <w:lang w:val="ro-MD" w:eastAsia="en-US"/>
              </w:rPr>
            </w:pPr>
            <w:r w:rsidRPr="008A7A88">
              <w:rPr>
                <w:lang w:val="ro-MD" w:eastAsia="en-US"/>
              </w:rPr>
              <w:t>Primăriei orașului Anenii Noi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1735D996" w14:textId="77777777" w:rsidR="008A7A88" w:rsidRPr="008A7A88" w:rsidRDefault="008A7A88" w:rsidP="008A7A88">
            <w:pPr>
              <w:jc w:val="right"/>
              <w:rPr>
                <w:lang w:val="ro-MD" w:eastAsia="en-US"/>
              </w:rPr>
            </w:pPr>
            <w:r w:rsidRPr="008A7A88">
              <w:rPr>
                <w:lang w:val="ro-MD" w:eastAsia="en-US"/>
              </w:rPr>
              <w:t>149,6</w:t>
            </w:r>
          </w:p>
        </w:tc>
        <w:tc>
          <w:tcPr>
            <w:tcW w:w="1275" w:type="dxa"/>
            <w:tcBorders>
              <w:top w:val="nil"/>
              <w:left w:val="nil"/>
              <w:bottom w:val="single" w:sz="4" w:space="0" w:color="auto"/>
              <w:right w:val="single" w:sz="4" w:space="0" w:color="auto"/>
            </w:tcBorders>
            <w:shd w:val="clear" w:color="auto" w:fill="auto"/>
            <w:vAlign w:val="bottom"/>
            <w:hideMark/>
          </w:tcPr>
          <w:p w14:paraId="07E91D59" w14:textId="77777777" w:rsidR="008A7A88" w:rsidRPr="008A7A88" w:rsidRDefault="008A7A88" w:rsidP="008A7A88">
            <w:pPr>
              <w:jc w:val="right"/>
              <w:rPr>
                <w:lang w:val="ro-MD" w:eastAsia="en-US"/>
              </w:rPr>
            </w:pPr>
            <w:r w:rsidRPr="008A7A88">
              <w:rPr>
                <w:lang w:val="ro-MD" w:eastAsia="en-US"/>
              </w:rPr>
              <w:t>35,8</w:t>
            </w:r>
          </w:p>
        </w:tc>
      </w:tr>
      <w:tr w:rsidR="008A7A88" w:rsidRPr="008A7A88" w14:paraId="5185B8AE"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2D2931B"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236251D2"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DE9A50E" w14:textId="77777777" w:rsidR="008A7A88" w:rsidRPr="008A7A88" w:rsidRDefault="008A7A88" w:rsidP="008A7A88">
            <w:pPr>
              <w:jc w:val="both"/>
              <w:rPr>
                <w:lang w:val="ro-MD" w:eastAsia="en-US"/>
              </w:rPr>
            </w:pPr>
            <w:r w:rsidRPr="008A7A88">
              <w:rPr>
                <w:lang w:val="ro-MD" w:eastAsia="en-US"/>
              </w:rPr>
              <w:t>Primăriei orașului Anenii Noi pentru centrele de plasament temporar pentru refugiați instituite de APL I.</w:t>
            </w:r>
          </w:p>
        </w:tc>
        <w:tc>
          <w:tcPr>
            <w:tcW w:w="1418" w:type="dxa"/>
            <w:tcBorders>
              <w:top w:val="nil"/>
              <w:left w:val="nil"/>
              <w:bottom w:val="single" w:sz="4" w:space="0" w:color="auto"/>
              <w:right w:val="single" w:sz="4" w:space="0" w:color="auto"/>
            </w:tcBorders>
            <w:shd w:val="clear" w:color="auto" w:fill="auto"/>
            <w:vAlign w:val="bottom"/>
            <w:hideMark/>
          </w:tcPr>
          <w:p w14:paraId="576DD3AA" w14:textId="77777777" w:rsidR="008A7A88" w:rsidRPr="008A7A88" w:rsidRDefault="008A7A88" w:rsidP="008A7A88">
            <w:pPr>
              <w:jc w:val="right"/>
              <w:rPr>
                <w:lang w:val="ro-MD" w:eastAsia="en-US"/>
              </w:rPr>
            </w:pPr>
            <w:r w:rsidRPr="008A7A88">
              <w:rPr>
                <w:lang w:val="ro-MD" w:eastAsia="en-US"/>
              </w:rPr>
              <w:t>30,3</w:t>
            </w:r>
          </w:p>
        </w:tc>
        <w:tc>
          <w:tcPr>
            <w:tcW w:w="1275" w:type="dxa"/>
            <w:tcBorders>
              <w:top w:val="nil"/>
              <w:left w:val="nil"/>
              <w:bottom w:val="single" w:sz="4" w:space="0" w:color="auto"/>
              <w:right w:val="single" w:sz="4" w:space="0" w:color="auto"/>
            </w:tcBorders>
            <w:shd w:val="clear" w:color="auto" w:fill="auto"/>
            <w:vAlign w:val="bottom"/>
            <w:hideMark/>
          </w:tcPr>
          <w:p w14:paraId="2B5E08D6" w14:textId="77777777" w:rsidR="008A7A88" w:rsidRPr="008A7A88" w:rsidRDefault="008A7A88" w:rsidP="008A7A88">
            <w:pPr>
              <w:jc w:val="right"/>
              <w:rPr>
                <w:lang w:val="ro-MD" w:eastAsia="en-US"/>
              </w:rPr>
            </w:pPr>
            <w:r w:rsidRPr="008A7A88">
              <w:rPr>
                <w:lang w:val="ro-MD" w:eastAsia="en-US"/>
              </w:rPr>
              <w:t>30,3</w:t>
            </w:r>
          </w:p>
        </w:tc>
      </w:tr>
      <w:tr w:rsidR="008A7A88" w:rsidRPr="008A7A88" w14:paraId="6C1D4A6B"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20ADB3B"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45892F1D"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3AE14CB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048F8DF" w14:textId="77777777" w:rsidR="008A7A88" w:rsidRPr="008A7A88" w:rsidRDefault="008A7A88" w:rsidP="008A7A88">
            <w:pPr>
              <w:jc w:val="right"/>
              <w:rPr>
                <w:lang w:val="ro-MD" w:eastAsia="en-US"/>
              </w:rPr>
            </w:pPr>
            <w:r w:rsidRPr="008A7A88">
              <w:rPr>
                <w:lang w:val="ro-MD" w:eastAsia="en-US"/>
              </w:rPr>
              <w:t>37,9</w:t>
            </w:r>
          </w:p>
        </w:tc>
        <w:tc>
          <w:tcPr>
            <w:tcW w:w="1275" w:type="dxa"/>
            <w:tcBorders>
              <w:top w:val="nil"/>
              <w:left w:val="nil"/>
              <w:bottom w:val="single" w:sz="4" w:space="0" w:color="auto"/>
              <w:right w:val="single" w:sz="4" w:space="0" w:color="auto"/>
            </w:tcBorders>
            <w:shd w:val="clear" w:color="auto" w:fill="auto"/>
            <w:vAlign w:val="bottom"/>
            <w:hideMark/>
          </w:tcPr>
          <w:p w14:paraId="3A806E89" w14:textId="77777777" w:rsidR="008A7A88" w:rsidRPr="008A7A88" w:rsidRDefault="008A7A88" w:rsidP="008A7A88">
            <w:pPr>
              <w:jc w:val="right"/>
              <w:rPr>
                <w:lang w:val="ro-MD" w:eastAsia="en-US"/>
              </w:rPr>
            </w:pPr>
            <w:r w:rsidRPr="008A7A88">
              <w:rPr>
                <w:lang w:val="ro-MD" w:eastAsia="en-US"/>
              </w:rPr>
              <w:t>37,9</w:t>
            </w:r>
          </w:p>
        </w:tc>
      </w:tr>
      <w:tr w:rsidR="008A7A88" w:rsidRPr="008A7A88" w14:paraId="3175BDD1"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ABCE41B"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7B87B5BF"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20546DB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2015C0B" w14:textId="77777777" w:rsidR="008A7A88" w:rsidRPr="008A7A88" w:rsidRDefault="008A7A88" w:rsidP="008A7A88">
            <w:pPr>
              <w:jc w:val="right"/>
              <w:rPr>
                <w:lang w:val="ro-MD" w:eastAsia="en-US"/>
              </w:rPr>
            </w:pPr>
            <w:r w:rsidRPr="008A7A88">
              <w:rPr>
                <w:lang w:val="ro-MD" w:eastAsia="en-US"/>
              </w:rPr>
              <w:t>37,9</w:t>
            </w:r>
          </w:p>
        </w:tc>
        <w:tc>
          <w:tcPr>
            <w:tcW w:w="1275" w:type="dxa"/>
            <w:tcBorders>
              <w:top w:val="nil"/>
              <w:left w:val="nil"/>
              <w:bottom w:val="single" w:sz="4" w:space="0" w:color="auto"/>
              <w:right w:val="single" w:sz="4" w:space="0" w:color="auto"/>
            </w:tcBorders>
            <w:shd w:val="clear" w:color="auto" w:fill="auto"/>
            <w:vAlign w:val="bottom"/>
            <w:hideMark/>
          </w:tcPr>
          <w:p w14:paraId="6935010A" w14:textId="77777777" w:rsidR="008A7A88" w:rsidRPr="008A7A88" w:rsidRDefault="008A7A88" w:rsidP="008A7A88">
            <w:pPr>
              <w:jc w:val="right"/>
              <w:rPr>
                <w:lang w:val="ro-MD" w:eastAsia="en-US"/>
              </w:rPr>
            </w:pPr>
            <w:r w:rsidRPr="008A7A88">
              <w:rPr>
                <w:lang w:val="ro-MD" w:eastAsia="en-US"/>
              </w:rPr>
              <w:t>36,0</w:t>
            </w:r>
          </w:p>
        </w:tc>
      </w:tr>
      <w:tr w:rsidR="008A7A88" w:rsidRPr="008A7A88" w14:paraId="7B62B932"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CFFC4F5"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4B33B02A"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18FA07D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B0B68A5" w14:textId="77777777" w:rsidR="008A7A88" w:rsidRPr="008A7A88" w:rsidRDefault="008A7A88" w:rsidP="008A7A88">
            <w:pPr>
              <w:jc w:val="right"/>
              <w:rPr>
                <w:lang w:val="ro-MD" w:eastAsia="en-US"/>
              </w:rPr>
            </w:pPr>
            <w:r w:rsidRPr="008A7A88">
              <w:rPr>
                <w:lang w:val="ro-MD" w:eastAsia="en-US"/>
              </w:rPr>
              <w:t>37,9</w:t>
            </w:r>
          </w:p>
        </w:tc>
        <w:tc>
          <w:tcPr>
            <w:tcW w:w="1275" w:type="dxa"/>
            <w:tcBorders>
              <w:top w:val="nil"/>
              <w:left w:val="nil"/>
              <w:bottom w:val="single" w:sz="4" w:space="0" w:color="auto"/>
              <w:right w:val="single" w:sz="4" w:space="0" w:color="auto"/>
            </w:tcBorders>
            <w:shd w:val="clear" w:color="auto" w:fill="auto"/>
            <w:vAlign w:val="bottom"/>
            <w:hideMark/>
          </w:tcPr>
          <w:p w14:paraId="0FBA5BDC" w14:textId="77777777" w:rsidR="008A7A88" w:rsidRPr="008A7A88" w:rsidRDefault="008A7A88" w:rsidP="008A7A88">
            <w:pPr>
              <w:jc w:val="right"/>
              <w:rPr>
                <w:lang w:val="ro-MD" w:eastAsia="en-US"/>
              </w:rPr>
            </w:pPr>
            <w:r w:rsidRPr="008A7A88">
              <w:rPr>
                <w:lang w:val="ro-MD" w:eastAsia="en-US"/>
              </w:rPr>
              <w:t>28,8</w:t>
            </w:r>
          </w:p>
        </w:tc>
      </w:tr>
      <w:tr w:rsidR="008A7A88" w:rsidRPr="008A7A88" w14:paraId="6ADDC879"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567AECC"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45A996DC"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60D4C18" w14:textId="77777777" w:rsidR="008A7A88" w:rsidRPr="008A7A88" w:rsidRDefault="008A7A88" w:rsidP="008A7A88">
            <w:pPr>
              <w:jc w:val="both"/>
              <w:rPr>
                <w:lang w:val="ro-MD" w:eastAsia="en-US"/>
              </w:rPr>
            </w:pPr>
            <w:r w:rsidRPr="008A7A88">
              <w:rPr>
                <w:lang w:val="ro-MD" w:eastAsia="en-US"/>
              </w:rPr>
              <w:t>Consiliului raional Anenii Noi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172CE3DA" w14:textId="77777777" w:rsidR="008A7A88" w:rsidRPr="008A7A88" w:rsidRDefault="008A7A88" w:rsidP="008A7A88">
            <w:pPr>
              <w:jc w:val="right"/>
              <w:rPr>
                <w:lang w:val="ro-MD" w:eastAsia="en-US"/>
              </w:rPr>
            </w:pPr>
            <w:r w:rsidRPr="008A7A88">
              <w:rPr>
                <w:lang w:val="ro-MD" w:eastAsia="en-US"/>
              </w:rPr>
              <w:t>193,5</w:t>
            </w:r>
          </w:p>
        </w:tc>
        <w:tc>
          <w:tcPr>
            <w:tcW w:w="1275" w:type="dxa"/>
            <w:tcBorders>
              <w:top w:val="nil"/>
              <w:left w:val="nil"/>
              <w:bottom w:val="single" w:sz="4" w:space="0" w:color="auto"/>
              <w:right w:val="single" w:sz="4" w:space="0" w:color="auto"/>
            </w:tcBorders>
            <w:shd w:val="clear" w:color="auto" w:fill="auto"/>
            <w:vAlign w:val="bottom"/>
            <w:hideMark/>
          </w:tcPr>
          <w:p w14:paraId="302DDF57" w14:textId="77777777" w:rsidR="008A7A88" w:rsidRPr="008A7A88" w:rsidRDefault="008A7A88" w:rsidP="008A7A88">
            <w:pPr>
              <w:jc w:val="right"/>
              <w:rPr>
                <w:lang w:val="ro-MD" w:eastAsia="en-US"/>
              </w:rPr>
            </w:pPr>
            <w:r w:rsidRPr="008A7A88">
              <w:rPr>
                <w:lang w:val="ro-MD" w:eastAsia="en-US"/>
              </w:rPr>
              <w:t>176,2</w:t>
            </w:r>
          </w:p>
        </w:tc>
      </w:tr>
      <w:tr w:rsidR="008A7A88" w:rsidRPr="008A7A88" w14:paraId="11576E1E"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960A8D1"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6C393244"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694A3A7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FB1A019" w14:textId="77777777" w:rsidR="008A7A88" w:rsidRPr="008A7A88" w:rsidRDefault="008A7A88" w:rsidP="008A7A88">
            <w:pPr>
              <w:jc w:val="right"/>
              <w:rPr>
                <w:lang w:val="ro-MD" w:eastAsia="en-US"/>
              </w:rPr>
            </w:pPr>
            <w:r w:rsidRPr="008A7A88">
              <w:rPr>
                <w:lang w:val="ro-MD" w:eastAsia="en-US"/>
              </w:rPr>
              <w:t>95,8</w:t>
            </w:r>
          </w:p>
        </w:tc>
        <w:tc>
          <w:tcPr>
            <w:tcW w:w="1275" w:type="dxa"/>
            <w:tcBorders>
              <w:top w:val="nil"/>
              <w:left w:val="nil"/>
              <w:bottom w:val="single" w:sz="4" w:space="0" w:color="auto"/>
              <w:right w:val="single" w:sz="4" w:space="0" w:color="auto"/>
            </w:tcBorders>
            <w:shd w:val="clear" w:color="auto" w:fill="auto"/>
            <w:vAlign w:val="bottom"/>
            <w:hideMark/>
          </w:tcPr>
          <w:p w14:paraId="3C57DA1D" w14:textId="77777777" w:rsidR="008A7A88" w:rsidRPr="008A7A88" w:rsidRDefault="008A7A88" w:rsidP="008A7A88">
            <w:pPr>
              <w:jc w:val="right"/>
              <w:rPr>
                <w:lang w:val="ro-MD" w:eastAsia="en-US"/>
              </w:rPr>
            </w:pPr>
            <w:r w:rsidRPr="008A7A88">
              <w:rPr>
                <w:lang w:val="ro-MD" w:eastAsia="en-US"/>
              </w:rPr>
              <w:t>85,8</w:t>
            </w:r>
          </w:p>
        </w:tc>
      </w:tr>
      <w:tr w:rsidR="008A7A88" w:rsidRPr="008A7A88" w14:paraId="055369B4"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22837BC"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3BEF0209"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5B2DEBD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BBD3F0C" w14:textId="77777777" w:rsidR="008A7A88" w:rsidRPr="008A7A88" w:rsidRDefault="008A7A88" w:rsidP="008A7A88">
            <w:pPr>
              <w:jc w:val="right"/>
              <w:rPr>
                <w:lang w:val="ro-MD" w:eastAsia="en-US"/>
              </w:rPr>
            </w:pPr>
            <w:r w:rsidRPr="008A7A88">
              <w:rPr>
                <w:lang w:val="ro-MD" w:eastAsia="en-US"/>
              </w:rPr>
              <w:t>92,2</w:t>
            </w:r>
          </w:p>
        </w:tc>
        <w:tc>
          <w:tcPr>
            <w:tcW w:w="1275" w:type="dxa"/>
            <w:tcBorders>
              <w:top w:val="nil"/>
              <w:left w:val="nil"/>
              <w:bottom w:val="single" w:sz="4" w:space="0" w:color="auto"/>
              <w:right w:val="single" w:sz="4" w:space="0" w:color="auto"/>
            </w:tcBorders>
            <w:shd w:val="clear" w:color="auto" w:fill="auto"/>
            <w:vAlign w:val="bottom"/>
            <w:hideMark/>
          </w:tcPr>
          <w:p w14:paraId="76285BB7" w14:textId="77777777" w:rsidR="008A7A88" w:rsidRPr="008A7A88" w:rsidRDefault="008A7A88" w:rsidP="008A7A88">
            <w:pPr>
              <w:jc w:val="right"/>
              <w:rPr>
                <w:lang w:val="ro-MD" w:eastAsia="en-US"/>
              </w:rPr>
            </w:pPr>
            <w:r w:rsidRPr="008A7A88">
              <w:rPr>
                <w:lang w:val="ro-MD" w:eastAsia="en-US"/>
              </w:rPr>
              <w:t>86,2</w:t>
            </w:r>
          </w:p>
        </w:tc>
      </w:tr>
      <w:tr w:rsidR="008A7A88" w:rsidRPr="008A7A88" w14:paraId="15347479"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C0AD95B"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77417662"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2567976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227D908" w14:textId="77777777" w:rsidR="008A7A88" w:rsidRPr="008A7A88" w:rsidRDefault="008A7A88" w:rsidP="008A7A88">
            <w:pPr>
              <w:jc w:val="right"/>
              <w:rPr>
                <w:lang w:val="ro-MD" w:eastAsia="en-US"/>
              </w:rPr>
            </w:pPr>
            <w:r w:rsidRPr="008A7A88">
              <w:rPr>
                <w:lang w:val="ro-MD" w:eastAsia="en-US"/>
              </w:rPr>
              <w:t>107,6</w:t>
            </w:r>
          </w:p>
        </w:tc>
        <w:tc>
          <w:tcPr>
            <w:tcW w:w="1275" w:type="dxa"/>
            <w:tcBorders>
              <w:top w:val="nil"/>
              <w:left w:val="nil"/>
              <w:bottom w:val="single" w:sz="4" w:space="0" w:color="auto"/>
              <w:right w:val="single" w:sz="4" w:space="0" w:color="auto"/>
            </w:tcBorders>
            <w:shd w:val="clear" w:color="auto" w:fill="auto"/>
            <w:vAlign w:val="bottom"/>
            <w:hideMark/>
          </w:tcPr>
          <w:p w14:paraId="1DBDCB7E" w14:textId="77777777" w:rsidR="008A7A88" w:rsidRPr="008A7A88" w:rsidRDefault="008A7A88" w:rsidP="008A7A88">
            <w:pPr>
              <w:jc w:val="right"/>
              <w:rPr>
                <w:lang w:val="ro-MD" w:eastAsia="en-US"/>
              </w:rPr>
            </w:pPr>
            <w:r w:rsidRPr="008A7A88">
              <w:rPr>
                <w:lang w:val="ro-MD" w:eastAsia="en-US"/>
              </w:rPr>
              <w:t>80,7</w:t>
            </w:r>
          </w:p>
        </w:tc>
      </w:tr>
      <w:tr w:rsidR="008A7A88" w:rsidRPr="008A7A88" w14:paraId="210AD8B2"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864F551"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7423D01B"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1CF3980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81C97C4" w14:textId="77777777" w:rsidR="008A7A88" w:rsidRPr="008A7A88" w:rsidRDefault="008A7A88" w:rsidP="008A7A88">
            <w:pPr>
              <w:jc w:val="right"/>
              <w:rPr>
                <w:lang w:val="ro-MD" w:eastAsia="en-US"/>
              </w:rPr>
            </w:pPr>
            <w:r w:rsidRPr="008A7A88">
              <w:rPr>
                <w:lang w:val="ro-MD" w:eastAsia="en-US"/>
              </w:rPr>
              <w:t>106,1</w:t>
            </w:r>
          </w:p>
        </w:tc>
        <w:tc>
          <w:tcPr>
            <w:tcW w:w="1275" w:type="dxa"/>
            <w:tcBorders>
              <w:top w:val="nil"/>
              <w:left w:val="nil"/>
              <w:bottom w:val="single" w:sz="4" w:space="0" w:color="auto"/>
              <w:right w:val="single" w:sz="4" w:space="0" w:color="auto"/>
            </w:tcBorders>
            <w:shd w:val="clear" w:color="auto" w:fill="auto"/>
            <w:vAlign w:val="bottom"/>
            <w:hideMark/>
          </w:tcPr>
          <w:p w14:paraId="0BF715C5" w14:textId="77777777" w:rsidR="008A7A88" w:rsidRPr="008A7A88" w:rsidRDefault="008A7A88" w:rsidP="008A7A88">
            <w:pPr>
              <w:jc w:val="right"/>
              <w:rPr>
                <w:lang w:val="ro-MD" w:eastAsia="en-US"/>
              </w:rPr>
            </w:pPr>
            <w:r w:rsidRPr="008A7A88">
              <w:rPr>
                <w:lang w:val="ro-MD" w:eastAsia="en-US"/>
              </w:rPr>
              <w:t>81,5</w:t>
            </w:r>
          </w:p>
        </w:tc>
      </w:tr>
      <w:tr w:rsidR="008A7A88" w:rsidRPr="008A7A88" w14:paraId="77DC743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827EBFF"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6E956C7A"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756F722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F7B9A30" w14:textId="77777777" w:rsidR="008A7A88" w:rsidRPr="008A7A88" w:rsidRDefault="008A7A88" w:rsidP="008A7A88">
            <w:pPr>
              <w:jc w:val="right"/>
              <w:rPr>
                <w:lang w:val="ro-MD" w:eastAsia="en-US"/>
              </w:rPr>
            </w:pPr>
            <w:r w:rsidRPr="008A7A88">
              <w:rPr>
                <w:lang w:val="ro-MD" w:eastAsia="en-US"/>
              </w:rPr>
              <w:t>96,6</w:t>
            </w:r>
          </w:p>
        </w:tc>
        <w:tc>
          <w:tcPr>
            <w:tcW w:w="1275" w:type="dxa"/>
            <w:tcBorders>
              <w:top w:val="nil"/>
              <w:left w:val="nil"/>
              <w:bottom w:val="single" w:sz="4" w:space="0" w:color="auto"/>
              <w:right w:val="single" w:sz="4" w:space="0" w:color="auto"/>
            </w:tcBorders>
            <w:shd w:val="clear" w:color="auto" w:fill="auto"/>
            <w:vAlign w:val="bottom"/>
            <w:hideMark/>
          </w:tcPr>
          <w:p w14:paraId="53D6F0B0" w14:textId="77777777" w:rsidR="008A7A88" w:rsidRPr="008A7A88" w:rsidRDefault="008A7A88" w:rsidP="008A7A88">
            <w:pPr>
              <w:jc w:val="right"/>
              <w:rPr>
                <w:lang w:val="ro-MD" w:eastAsia="en-US"/>
              </w:rPr>
            </w:pPr>
            <w:r w:rsidRPr="008A7A88">
              <w:rPr>
                <w:lang w:val="ro-MD" w:eastAsia="en-US"/>
              </w:rPr>
              <w:t>66,8</w:t>
            </w:r>
          </w:p>
        </w:tc>
      </w:tr>
      <w:tr w:rsidR="008A7A88" w:rsidRPr="008A7A88" w14:paraId="599339AB"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F6256FD"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5AB003FF"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2D96308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5D11557" w14:textId="77777777" w:rsidR="008A7A88" w:rsidRPr="008A7A88" w:rsidRDefault="008A7A88" w:rsidP="008A7A88">
            <w:pPr>
              <w:jc w:val="right"/>
              <w:rPr>
                <w:lang w:val="ro-MD" w:eastAsia="en-US"/>
              </w:rPr>
            </w:pPr>
            <w:r w:rsidRPr="008A7A88">
              <w:rPr>
                <w:lang w:val="ro-MD" w:eastAsia="en-US"/>
              </w:rPr>
              <w:t>101,4</w:t>
            </w:r>
          </w:p>
        </w:tc>
        <w:tc>
          <w:tcPr>
            <w:tcW w:w="1275" w:type="dxa"/>
            <w:tcBorders>
              <w:top w:val="nil"/>
              <w:left w:val="nil"/>
              <w:bottom w:val="single" w:sz="4" w:space="0" w:color="auto"/>
              <w:right w:val="single" w:sz="4" w:space="0" w:color="auto"/>
            </w:tcBorders>
            <w:shd w:val="clear" w:color="auto" w:fill="auto"/>
            <w:vAlign w:val="bottom"/>
            <w:hideMark/>
          </w:tcPr>
          <w:p w14:paraId="712CAA6E" w14:textId="77777777" w:rsidR="008A7A88" w:rsidRPr="008A7A88" w:rsidRDefault="008A7A88" w:rsidP="008A7A88">
            <w:pPr>
              <w:jc w:val="right"/>
              <w:rPr>
                <w:lang w:val="ro-MD" w:eastAsia="en-US"/>
              </w:rPr>
            </w:pPr>
            <w:r w:rsidRPr="008A7A88">
              <w:rPr>
                <w:lang w:val="ro-MD" w:eastAsia="en-US"/>
              </w:rPr>
              <w:t>91,9</w:t>
            </w:r>
          </w:p>
        </w:tc>
      </w:tr>
      <w:tr w:rsidR="008A7A88" w:rsidRPr="008A7A88" w14:paraId="0A694E4F" w14:textId="77777777" w:rsidTr="008A7A88">
        <w:trPr>
          <w:trHeight w:val="70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0182AC5"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ype="page"/>
              <w:t>18</w:t>
            </w:r>
          </w:p>
        </w:tc>
        <w:tc>
          <w:tcPr>
            <w:tcW w:w="1126" w:type="dxa"/>
            <w:tcBorders>
              <w:top w:val="nil"/>
              <w:left w:val="nil"/>
              <w:bottom w:val="single" w:sz="4" w:space="0" w:color="auto"/>
              <w:right w:val="single" w:sz="4" w:space="0" w:color="auto"/>
            </w:tcBorders>
            <w:shd w:val="clear" w:color="auto" w:fill="auto"/>
            <w:vAlign w:val="center"/>
            <w:hideMark/>
          </w:tcPr>
          <w:p w14:paraId="3A2D6C48" w14:textId="77777777" w:rsidR="008A7A88" w:rsidRPr="008A7A88" w:rsidRDefault="008A7A88" w:rsidP="008A7A88">
            <w:pPr>
              <w:jc w:val="center"/>
              <w:rPr>
                <w:lang w:val="ro-MD" w:eastAsia="en-US"/>
              </w:rPr>
            </w:pPr>
            <w:r w:rsidRPr="008A7A88">
              <w:rPr>
                <w:lang w:val="ro-MD" w:eastAsia="en-US"/>
              </w:rPr>
              <w:t>20.04.22;</w:t>
            </w:r>
          </w:p>
          <w:p w14:paraId="7B9FE025" w14:textId="77777777" w:rsidR="008A7A88" w:rsidRPr="008A7A88" w:rsidRDefault="008A7A88" w:rsidP="008A7A88">
            <w:pPr>
              <w:jc w:val="center"/>
              <w:rPr>
                <w:lang w:val="ro-MD" w:eastAsia="en-US"/>
              </w:rPr>
            </w:pPr>
            <w:r w:rsidRPr="008A7A88">
              <w:rPr>
                <w:lang w:val="ro-MD" w:eastAsia="en-US"/>
              </w:rPr>
              <w:br w:type="page"/>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3F66D8B0" w14:textId="77777777" w:rsidR="008A7A88" w:rsidRPr="008A7A88" w:rsidRDefault="008A7A88" w:rsidP="008A7A88">
            <w:pPr>
              <w:jc w:val="both"/>
              <w:rPr>
                <w:lang w:val="ro-MD" w:eastAsia="en-US"/>
              </w:rPr>
            </w:pPr>
            <w:r w:rsidRPr="008A7A88">
              <w:rPr>
                <w:lang w:val="ro-MD" w:eastAsia="en-US"/>
              </w:rPr>
              <w:t>Consiliului raional Anenii Noi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6793AB7B" w14:textId="77777777" w:rsidR="008A7A88" w:rsidRPr="008A7A88" w:rsidRDefault="008A7A88" w:rsidP="008A7A88">
            <w:pPr>
              <w:jc w:val="right"/>
              <w:rPr>
                <w:lang w:val="ro-MD" w:eastAsia="en-US"/>
              </w:rPr>
            </w:pPr>
            <w:r w:rsidRPr="008A7A88">
              <w:rPr>
                <w:lang w:val="ro-MD" w:eastAsia="en-US"/>
              </w:rPr>
              <w:t>18,3</w:t>
            </w:r>
          </w:p>
        </w:tc>
        <w:tc>
          <w:tcPr>
            <w:tcW w:w="1275" w:type="dxa"/>
            <w:tcBorders>
              <w:top w:val="nil"/>
              <w:left w:val="nil"/>
              <w:bottom w:val="single" w:sz="4" w:space="0" w:color="auto"/>
              <w:right w:val="single" w:sz="4" w:space="0" w:color="auto"/>
            </w:tcBorders>
            <w:shd w:val="clear" w:color="auto" w:fill="auto"/>
            <w:vAlign w:val="bottom"/>
            <w:hideMark/>
          </w:tcPr>
          <w:p w14:paraId="27267BD4" w14:textId="77777777" w:rsidR="008A7A88" w:rsidRPr="008A7A88" w:rsidRDefault="008A7A88" w:rsidP="008A7A88">
            <w:pPr>
              <w:jc w:val="right"/>
              <w:rPr>
                <w:lang w:val="ro-MD" w:eastAsia="en-US"/>
              </w:rPr>
            </w:pPr>
            <w:r w:rsidRPr="008A7A88">
              <w:rPr>
                <w:lang w:val="ro-MD" w:eastAsia="en-US"/>
              </w:rPr>
              <w:t>18,3</w:t>
            </w:r>
          </w:p>
        </w:tc>
      </w:tr>
      <w:tr w:rsidR="008A7A88" w:rsidRPr="008A7A88" w14:paraId="18A1139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4EDDB75"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3408D82B"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5259BA1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74507B4" w14:textId="77777777" w:rsidR="008A7A88" w:rsidRPr="008A7A88" w:rsidRDefault="008A7A88" w:rsidP="008A7A88">
            <w:pPr>
              <w:jc w:val="right"/>
              <w:rPr>
                <w:lang w:val="ro-MD" w:eastAsia="en-US"/>
              </w:rPr>
            </w:pPr>
            <w:r w:rsidRPr="008A7A88">
              <w:rPr>
                <w:lang w:val="ro-MD" w:eastAsia="en-US"/>
              </w:rPr>
              <w:t>34,1</w:t>
            </w:r>
          </w:p>
        </w:tc>
        <w:tc>
          <w:tcPr>
            <w:tcW w:w="1275" w:type="dxa"/>
            <w:tcBorders>
              <w:top w:val="nil"/>
              <w:left w:val="nil"/>
              <w:bottom w:val="single" w:sz="4" w:space="0" w:color="auto"/>
              <w:right w:val="single" w:sz="4" w:space="0" w:color="auto"/>
            </w:tcBorders>
            <w:shd w:val="clear" w:color="auto" w:fill="auto"/>
            <w:vAlign w:val="bottom"/>
            <w:hideMark/>
          </w:tcPr>
          <w:p w14:paraId="0E456E31" w14:textId="77777777" w:rsidR="008A7A88" w:rsidRPr="008A7A88" w:rsidRDefault="008A7A88" w:rsidP="008A7A88">
            <w:pPr>
              <w:jc w:val="right"/>
              <w:rPr>
                <w:lang w:val="ro-MD" w:eastAsia="en-US"/>
              </w:rPr>
            </w:pPr>
            <w:r w:rsidRPr="008A7A88">
              <w:rPr>
                <w:lang w:val="ro-MD" w:eastAsia="en-US"/>
              </w:rPr>
              <w:t>34,1</w:t>
            </w:r>
          </w:p>
        </w:tc>
      </w:tr>
      <w:tr w:rsidR="008A7A88" w:rsidRPr="008A7A88" w14:paraId="63D2B7F5"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67832E8"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7C45E5F0"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20932B8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8FA10A5" w14:textId="77777777" w:rsidR="008A7A88" w:rsidRPr="008A7A88" w:rsidRDefault="008A7A88" w:rsidP="008A7A88">
            <w:pPr>
              <w:jc w:val="right"/>
              <w:rPr>
                <w:lang w:val="ro-MD" w:eastAsia="en-US"/>
              </w:rPr>
            </w:pPr>
            <w:r w:rsidRPr="008A7A88">
              <w:rPr>
                <w:lang w:val="ro-MD" w:eastAsia="en-US"/>
              </w:rPr>
              <w:t>16,5</w:t>
            </w:r>
          </w:p>
        </w:tc>
        <w:tc>
          <w:tcPr>
            <w:tcW w:w="1275" w:type="dxa"/>
            <w:tcBorders>
              <w:top w:val="nil"/>
              <w:left w:val="nil"/>
              <w:bottom w:val="single" w:sz="4" w:space="0" w:color="auto"/>
              <w:right w:val="single" w:sz="4" w:space="0" w:color="auto"/>
            </w:tcBorders>
            <w:shd w:val="clear" w:color="auto" w:fill="auto"/>
            <w:vAlign w:val="bottom"/>
            <w:hideMark/>
          </w:tcPr>
          <w:p w14:paraId="3C5D56AB" w14:textId="77777777" w:rsidR="008A7A88" w:rsidRPr="008A7A88" w:rsidRDefault="008A7A88" w:rsidP="008A7A88">
            <w:pPr>
              <w:jc w:val="right"/>
              <w:rPr>
                <w:lang w:val="ro-MD" w:eastAsia="en-US"/>
              </w:rPr>
            </w:pPr>
            <w:r w:rsidRPr="008A7A88">
              <w:rPr>
                <w:lang w:val="ro-MD" w:eastAsia="en-US"/>
              </w:rPr>
              <w:t>16,4</w:t>
            </w:r>
          </w:p>
        </w:tc>
      </w:tr>
      <w:tr w:rsidR="008A7A88" w:rsidRPr="008A7A88" w14:paraId="3BACDF6B"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5E82A0A"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56A19B05"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10C5036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1207888" w14:textId="77777777" w:rsidR="008A7A88" w:rsidRPr="008A7A88" w:rsidRDefault="008A7A88" w:rsidP="008A7A88">
            <w:pPr>
              <w:jc w:val="right"/>
              <w:rPr>
                <w:lang w:val="ro-MD" w:eastAsia="en-US"/>
              </w:rPr>
            </w:pPr>
            <w:r w:rsidRPr="008A7A88">
              <w:rPr>
                <w:lang w:val="ro-MD" w:eastAsia="en-US"/>
              </w:rPr>
              <w:t>73,2</w:t>
            </w:r>
          </w:p>
        </w:tc>
        <w:tc>
          <w:tcPr>
            <w:tcW w:w="1275" w:type="dxa"/>
            <w:tcBorders>
              <w:top w:val="nil"/>
              <w:left w:val="nil"/>
              <w:bottom w:val="single" w:sz="4" w:space="0" w:color="auto"/>
              <w:right w:val="single" w:sz="4" w:space="0" w:color="auto"/>
            </w:tcBorders>
            <w:shd w:val="clear" w:color="auto" w:fill="auto"/>
            <w:vAlign w:val="bottom"/>
            <w:hideMark/>
          </w:tcPr>
          <w:p w14:paraId="05BCEBC0" w14:textId="77777777" w:rsidR="008A7A88" w:rsidRPr="008A7A88" w:rsidRDefault="008A7A88" w:rsidP="008A7A88">
            <w:pPr>
              <w:jc w:val="right"/>
              <w:rPr>
                <w:lang w:val="ro-MD" w:eastAsia="en-US"/>
              </w:rPr>
            </w:pPr>
            <w:r w:rsidRPr="008A7A88">
              <w:rPr>
                <w:lang w:val="ro-MD" w:eastAsia="en-US"/>
              </w:rPr>
              <w:t>72,9</w:t>
            </w:r>
          </w:p>
        </w:tc>
      </w:tr>
      <w:tr w:rsidR="008A7A88" w:rsidRPr="008A7A88" w14:paraId="2899A504"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203EE53"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1BDAD9EB"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35E6D84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403CF57" w14:textId="77777777" w:rsidR="008A7A88" w:rsidRPr="008A7A88" w:rsidRDefault="008A7A88" w:rsidP="008A7A88">
            <w:pPr>
              <w:jc w:val="right"/>
              <w:rPr>
                <w:lang w:val="ro-MD" w:eastAsia="en-US"/>
              </w:rPr>
            </w:pPr>
            <w:r w:rsidRPr="008A7A88">
              <w:rPr>
                <w:lang w:val="ro-MD" w:eastAsia="en-US"/>
              </w:rPr>
              <w:t>16,5</w:t>
            </w:r>
          </w:p>
        </w:tc>
        <w:tc>
          <w:tcPr>
            <w:tcW w:w="1275" w:type="dxa"/>
            <w:tcBorders>
              <w:top w:val="nil"/>
              <w:left w:val="nil"/>
              <w:bottom w:val="single" w:sz="4" w:space="0" w:color="auto"/>
              <w:right w:val="single" w:sz="4" w:space="0" w:color="auto"/>
            </w:tcBorders>
            <w:shd w:val="clear" w:color="auto" w:fill="auto"/>
            <w:vAlign w:val="bottom"/>
            <w:hideMark/>
          </w:tcPr>
          <w:p w14:paraId="51363B9C" w14:textId="77777777" w:rsidR="008A7A88" w:rsidRPr="008A7A88" w:rsidRDefault="008A7A88" w:rsidP="008A7A88">
            <w:pPr>
              <w:jc w:val="right"/>
              <w:rPr>
                <w:lang w:val="ro-MD" w:eastAsia="en-US"/>
              </w:rPr>
            </w:pPr>
            <w:r w:rsidRPr="008A7A88">
              <w:rPr>
                <w:lang w:val="ro-MD" w:eastAsia="en-US"/>
              </w:rPr>
              <w:t>13,7</w:t>
            </w:r>
          </w:p>
        </w:tc>
      </w:tr>
      <w:tr w:rsidR="008A7A88" w:rsidRPr="008A7A88" w14:paraId="18C0FCC6"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95C6006"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57DC8A4A"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42B216FE"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528ED82" w14:textId="77777777" w:rsidR="008A7A88" w:rsidRPr="008A7A88" w:rsidRDefault="008A7A88" w:rsidP="008A7A88">
            <w:pPr>
              <w:jc w:val="right"/>
              <w:rPr>
                <w:lang w:val="ro-MD" w:eastAsia="en-US"/>
              </w:rPr>
            </w:pPr>
            <w:r w:rsidRPr="008A7A88">
              <w:rPr>
                <w:lang w:val="ro-MD" w:eastAsia="en-US"/>
              </w:rPr>
              <w:t>20,9</w:t>
            </w:r>
          </w:p>
        </w:tc>
        <w:tc>
          <w:tcPr>
            <w:tcW w:w="1275" w:type="dxa"/>
            <w:tcBorders>
              <w:top w:val="nil"/>
              <w:left w:val="nil"/>
              <w:bottom w:val="single" w:sz="4" w:space="0" w:color="auto"/>
              <w:right w:val="single" w:sz="4" w:space="0" w:color="auto"/>
            </w:tcBorders>
            <w:shd w:val="clear" w:color="auto" w:fill="auto"/>
            <w:vAlign w:val="bottom"/>
            <w:hideMark/>
          </w:tcPr>
          <w:p w14:paraId="4E2C68E5" w14:textId="77777777" w:rsidR="008A7A88" w:rsidRPr="008A7A88" w:rsidRDefault="008A7A88" w:rsidP="008A7A88">
            <w:pPr>
              <w:jc w:val="right"/>
              <w:rPr>
                <w:lang w:val="ro-MD" w:eastAsia="en-US"/>
              </w:rPr>
            </w:pPr>
            <w:r w:rsidRPr="008A7A88">
              <w:rPr>
                <w:lang w:val="ro-MD" w:eastAsia="en-US"/>
              </w:rPr>
              <w:t>20,9</w:t>
            </w:r>
          </w:p>
        </w:tc>
      </w:tr>
      <w:tr w:rsidR="008A7A88" w:rsidRPr="008A7A88" w14:paraId="7FD5B80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EADFAC4"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337A0BF1"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6C28F51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A504E32" w14:textId="77777777" w:rsidR="008A7A88" w:rsidRPr="008A7A88" w:rsidRDefault="008A7A88" w:rsidP="008A7A88">
            <w:pPr>
              <w:jc w:val="right"/>
              <w:rPr>
                <w:lang w:val="ro-MD" w:eastAsia="en-US"/>
              </w:rPr>
            </w:pPr>
            <w:r w:rsidRPr="008A7A88">
              <w:rPr>
                <w:lang w:val="ro-MD" w:eastAsia="en-US"/>
              </w:rPr>
              <w:t>14,6</w:t>
            </w:r>
          </w:p>
        </w:tc>
        <w:tc>
          <w:tcPr>
            <w:tcW w:w="1275" w:type="dxa"/>
            <w:tcBorders>
              <w:top w:val="nil"/>
              <w:left w:val="nil"/>
              <w:bottom w:val="single" w:sz="4" w:space="0" w:color="auto"/>
              <w:right w:val="single" w:sz="4" w:space="0" w:color="auto"/>
            </w:tcBorders>
            <w:shd w:val="clear" w:color="auto" w:fill="auto"/>
            <w:vAlign w:val="bottom"/>
            <w:hideMark/>
          </w:tcPr>
          <w:p w14:paraId="75D4CD52" w14:textId="77777777" w:rsidR="008A7A88" w:rsidRPr="008A7A88" w:rsidRDefault="008A7A88" w:rsidP="008A7A88">
            <w:pPr>
              <w:jc w:val="right"/>
              <w:rPr>
                <w:lang w:val="ro-MD" w:eastAsia="en-US"/>
              </w:rPr>
            </w:pPr>
            <w:r w:rsidRPr="008A7A88">
              <w:rPr>
                <w:lang w:val="ro-MD" w:eastAsia="en-US"/>
              </w:rPr>
              <w:t> </w:t>
            </w:r>
          </w:p>
        </w:tc>
      </w:tr>
      <w:tr w:rsidR="008A7A88" w:rsidRPr="008A7A88" w14:paraId="29490DC8" w14:textId="77777777" w:rsidTr="008A7A88">
        <w:trPr>
          <w:trHeight w:val="52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502AEE7"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12FCA837"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1CE06B9" w14:textId="77777777" w:rsidR="008A7A88" w:rsidRPr="008A7A88" w:rsidRDefault="008A7A88" w:rsidP="008A7A88">
            <w:pPr>
              <w:jc w:val="both"/>
              <w:rPr>
                <w:lang w:val="ro-MD" w:eastAsia="en-US"/>
              </w:rPr>
            </w:pPr>
            <w:r w:rsidRPr="008A7A88">
              <w:rPr>
                <w:lang w:val="ro-MD" w:eastAsia="en-US"/>
              </w:rPr>
              <w:t>Consiliului raional Anenii Noi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57E49849" w14:textId="77777777" w:rsidR="008A7A88" w:rsidRPr="008A7A88" w:rsidRDefault="008A7A88" w:rsidP="008A7A88">
            <w:pPr>
              <w:jc w:val="right"/>
              <w:rPr>
                <w:lang w:val="ro-MD" w:eastAsia="en-US"/>
              </w:rPr>
            </w:pPr>
            <w:r w:rsidRPr="008A7A88">
              <w:rPr>
                <w:lang w:val="ro-MD" w:eastAsia="en-US"/>
              </w:rPr>
              <w:t>48,0</w:t>
            </w:r>
          </w:p>
        </w:tc>
        <w:tc>
          <w:tcPr>
            <w:tcW w:w="1275" w:type="dxa"/>
            <w:tcBorders>
              <w:top w:val="nil"/>
              <w:left w:val="nil"/>
              <w:bottom w:val="single" w:sz="4" w:space="0" w:color="auto"/>
              <w:right w:val="single" w:sz="4" w:space="0" w:color="auto"/>
            </w:tcBorders>
            <w:shd w:val="clear" w:color="auto" w:fill="auto"/>
            <w:vAlign w:val="bottom"/>
            <w:hideMark/>
          </w:tcPr>
          <w:p w14:paraId="77B30162" w14:textId="77777777" w:rsidR="008A7A88" w:rsidRPr="008A7A88" w:rsidRDefault="008A7A88" w:rsidP="008A7A88">
            <w:pPr>
              <w:jc w:val="right"/>
              <w:rPr>
                <w:lang w:val="ro-MD" w:eastAsia="en-US"/>
              </w:rPr>
            </w:pPr>
            <w:r w:rsidRPr="008A7A88">
              <w:rPr>
                <w:lang w:val="ro-MD" w:eastAsia="en-US"/>
              </w:rPr>
              <w:t>48,0</w:t>
            </w:r>
          </w:p>
        </w:tc>
      </w:tr>
      <w:tr w:rsidR="008A7A88" w:rsidRPr="008A7A88" w14:paraId="24090AC7" w14:textId="77777777" w:rsidTr="008A7A88">
        <w:trPr>
          <w:trHeight w:val="3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2A26AD3"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5BE91131"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17457E6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00F546A" w14:textId="77777777" w:rsidR="008A7A88" w:rsidRPr="008A7A88" w:rsidRDefault="008A7A88" w:rsidP="008A7A88">
            <w:pPr>
              <w:jc w:val="right"/>
              <w:rPr>
                <w:lang w:val="ro-MD" w:eastAsia="en-US"/>
              </w:rPr>
            </w:pPr>
            <w:r w:rsidRPr="008A7A88">
              <w:rPr>
                <w:lang w:val="ro-MD" w:eastAsia="en-US"/>
              </w:rPr>
              <w:t>464,0</w:t>
            </w:r>
          </w:p>
        </w:tc>
        <w:tc>
          <w:tcPr>
            <w:tcW w:w="1275" w:type="dxa"/>
            <w:tcBorders>
              <w:top w:val="nil"/>
              <w:left w:val="nil"/>
              <w:bottom w:val="single" w:sz="4" w:space="0" w:color="auto"/>
              <w:right w:val="single" w:sz="4" w:space="0" w:color="auto"/>
            </w:tcBorders>
            <w:shd w:val="clear" w:color="auto" w:fill="auto"/>
            <w:vAlign w:val="bottom"/>
            <w:hideMark/>
          </w:tcPr>
          <w:p w14:paraId="47265148" w14:textId="77777777" w:rsidR="008A7A88" w:rsidRPr="008A7A88" w:rsidRDefault="008A7A88" w:rsidP="008A7A88">
            <w:pPr>
              <w:jc w:val="right"/>
              <w:rPr>
                <w:lang w:val="ro-MD" w:eastAsia="en-US"/>
              </w:rPr>
            </w:pPr>
            <w:r w:rsidRPr="008A7A88">
              <w:rPr>
                <w:lang w:val="ro-MD" w:eastAsia="en-US"/>
              </w:rPr>
              <w:t>464,0</w:t>
            </w:r>
          </w:p>
        </w:tc>
      </w:tr>
      <w:tr w:rsidR="008A7A88" w:rsidRPr="008A7A88" w14:paraId="2F459454"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9EF430C"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3AEBD32A"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0410C7C1"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Basarabeasca</w:t>
            </w:r>
          </w:p>
        </w:tc>
        <w:tc>
          <w:tcPr>
            <w:tcW w:w="1418" w:type="dxa"/>
            <w:tcBorders>
              <w:top w:val="nil"/>
              <w:left w:val="nil"/>
              <w:bottom w:val="single" w:sz="4" w:space="0" w:color="auto"/>
              <w:right w:val="single" w:sz="4" w:space="0" w:color="auto"/>
            </w:tcBorders>
            <w:shd w:val="clear" w:color="auto" w:fill="auto"/>
            <w:vAlign w:val="bottom"/>
            <w:hideMark/>
          </w:tcPr>
          <w:p w14:paraId="12CBF442" w14:textId="77777777" w:rsidR="008A7A88" w:rsidRPr="008A7A88" w:rsidRDefault="008A7A88" w:rsidP="008A7A88">
            <w:pPr>
              <w:jc w:val="right"/>
              <w:rPr>
                <w:b/>
                <w:bCs/>
                <w:sz w:val="26"/>
                <w:szCs w:val="26"/>
                <w:lang w:val="ro-MD" w:eastAsia="en-US"/>
              </w:rPr>
            </w:pPr>
            <w:r w:rsidRPr="008A7A88">
              <w:rPr>
                <w:b/>
                <w:bCs/>
                <w:sz w:val="26"/>
                <w:szCs w:val="26"/>
                <w:lang w:val="ro-MD" w:eastAsia="en-US"/>
              </w:rPr>
              <w:t>885,5</w:t>
            </w:r>
          </w:p>
        </w:tc>
        <w:tc>
          <w:tcPr>
            <w:tcW w:w="1275" w:type="dxa"/>
            <w:tcBorders>
              <w:top w:val="nil"/>
              <w:left w:val="nil"/>
              <w:bottom w:val="single" w:sz="4" w:space="0" w:color="auto"/>
              <w:right w:val="single" w:sz="4" w:space="0" w:color="auto"/>
            </w:tcBorders>
            <w:shd w:val="clear" w:color="auto" w:fill="auto"/>
            <w:vAlign w:val="bottom"/>
            <w:hideMark/>
          </w:tcPr>
          <w:p w14:paraId="356643D8" w14:textId="77777777" w:rsidR="008A7A88" w:rsidRPr="008A7A88" w:rsidRDefault="008A7A88" w:rsidP="008A7A88">
            <w:pPr>
              <w:jc w:val="right"/>
              <w:rPr>
                <w:b/>
                <w:bCs/>
                <w:sz w:val="26"/>
                <w:szCs w:val="26"/>
                <w:lang w:val="ro-MD" w:eastAsia="en-US"/>
              </w:rPr>
            </w:pPr>
            <w:r w:rsidRPr="008A7A88">
              <w:rPr>
                <w:b/>
                <w:bCs/>
                <w:sz w:val="26"/>
                <w:szCs w:val="26"/>
                <w:lang w:val="ro-MD" w:eastAsia="en-US"/>
              </w:rPr>
              <w:t>631,4</w:t>
            </w:r>
          </w:p>
        </w:tc>
      </w:tr>
      <w:tr w:rsidR="008A7A88" w:rsidRPr="008A7A88" w14:paraId="6C87814E"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B5832B5" w14:textId="77777777" w:rsidR="008A7A88" w:rsidRPr="008A7A88" w:rsidRDefault="008A7A88" w:rsidP="008A7A88">
            <w:pPr>
              <w:jc w:val="center"/>
              <w:rPr>
                <w:lang w:val="ro-MD" w:eastAsia="en-US"/>
              </w:rPr>
            </w:pPr>
            <w:r w:rsidRPr="008A7A88">
              <w:rPr>
                <w:lang w:val="ro-MD" w:eastAsia="en-US"/>
              </w:rPr>
              <w:lastRenderedPageBreak/>
              <w:t>10</w:t>
            </w:r>
          </w:p>
        </w:tc>
        <w:tc>
          <w:tcPr>
            <w:tcW w:w="1126" w:type="dxa"/>
            <w:tcBorders>
              <w:top w:val="nil"/>
              <w:left w:val="nil"/>
              <w:bottom w:val="single" w:sz="4" w:space="0" w:color="auto"/>
              <w:right w:val="single" w:sz="4" w:space="0" w:color="auto"/>
            </w:tcBorders>
            <w:shd w:val="clear" w:color="auto" w:fill="auto"/>
            <w:vAlign w:val="center"/>
            <w:hideMark/>
          </w:tcPr>
          <w:p w14:paraId="219E1B94"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4994BDBA" w14:textId="77777777" w:rsidR="008A7A88" w:rsidRPr="008A7A88" w:rsidRDefault="008A7A88" w:rsidP="008A7A88">
            <w:pPr>
              <w:jc w:val="both"/>
              <w:rPr>
                <w:lang w:val="ro-MD" w:eastAsia="en-US"/>
              </w:rPr>
            </w:pPr>
            <w:r w:rsidRPr="008A7A88">
              <w:rPr>
                <w:lang w:val="ro-MD" w:eastAsia="en-US"/>
              </w:rPr>
              <w:t>Consiliului raional Basarabeasca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6A3F74EA" w14:textId="77777777" w:rsidR="008A7A88" w:rsidRPr="008A7A88" w:rsidRDefault="008A7A88" w:rsidP="008A7A88">
            <w:pPr>
              <w:jc w:val="right"/>
              <w:rPr>
                <w:lang w:val="ro-MD" w:eastAsia="en-US"/>
              </w:rPr>
            </w:pPr>
            <w:r w:rsidRPr="008A7A88">
              <w:rPr>
                <w:lang w:val="ro-MD" w:eastAsia="en-US"/>
              </w:rPr>
              <w:t>233,9</w:t>
            </w:r>
          </w:p>
        </w:tc>
        <w:tc>
          <w:tcPr>
            <w:tcW w:w="1275" w:type="dxa"/>
            <w:tcBorders>
              <w:top w:val="nil"/>
              <w:left w:val="nil"/>
              <w:bottom w:val="single" w:sz="4" w:space="0" w:color="auto"/>
              <w:right w:val="single" w:sz="4" w:space="0" w:color="auto"/>
            </w:tcBorders>
            <w:shd w:val="clear" w:color="auto" w:fill="auto"/>
            <w:vAlign w:val="bottom"/>
            <w:hideMark/>
          </w:tcPr>
          <w:p w14:paraId="1F7527E0" w14:textId="77777777" w:rsidR="008A7A88" w:rsidRPr="008A7A88" w:rsidRDefault="008A7A88" w:rsidP="008A7A88">
            <w:pPr>
              <w:jc w:val="right"/>
              <w:rPr>
                <w:lang w:val="ro-MD" w:eastAsia="en-US"/>
              </w:rPr>
            </w:pPr>
            <w:r w:rsidRPr="008A7A88">
              <w:rPr>
                <w:lang w:val="ro-MD" w:eastAsia="en-US"/>
              </w:rPr>
              <w:t>189,1</w:t>
            </w:r>
          </w:p>
        </w:tc>
      </w:tr>
      <w:tr w:rsidR="008A7A88" w:rsidRPr="008A7A88" w14:paraId="30B3CFE5"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57891BC"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1D7BB1A4"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2D5A99FA" w14:textId="77777777" w:rsidR="008A7A88" w:rsidRPr="008A7A88" w:rsidRDefault="008A7A88" w:rsidP="008A7A88">
            <w:pPr>
              <w:jc w:val="both"/>
              <w:rPr>
                <w:lang w:val="ro-MD" w:eastAsia="en-US"/>
              </w:rPr>
            </w:pPr>
            <w:r w:rsidRPr="008A7A88">
              <w:rPr>
                <w:lang w:val="ro-MD" w:eastAsia="en-US"/>
              </w:rPr>
              <w:t>Consiliului raional Basarabeasca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07D1C48B" w14:textId="77777777" w:rsidR="008A7A88" w:rsidRPr="008A7A88" w:rsidRDefault="008A7A88" w:rsidP="008A7A88">
            <w:pPr>
              <w:jc w:val="right"/>
              <w:rPr>
                <w:lang w:val="ro-MD" w:eastAsia="en-US"/>
              </w:rPr>
            </w:pPr>
            <w:r w:rsidRPr="008A7A88">
              <w:rPr>
                <w:lang w:val="ro-MD" w:eastAsia="en-US"/>
              </w:rPr>
              <w:t>184,0</w:t>
            </w:r>
          </w:p>
        </w:tc>
        <w:tc>
          <w:tcPr>
            <w:tcW w:w="1275" w:type="dxa"/>
            <w:tcBorders>
              <w:top w:val="nil"/>
              <w:left w:val="nil"/>
              <w:bottom w:val="single" w:sz="4" w:space="0" w:color="auto"/>
              <w:right w:val="single" w:sz="4" w:space="0" w:color="auto"/>
            </w:tcBorders>
            <w:shd w:val="clear" w:color="auto" w:fill="auto"/>
            <w:vAlign w:val="bottom"/>
            <w:hideMark/>
          </w:tcPr>
          <w:p w14:paraId="156DCF3B" w14:textId="77777777" w:rsidR="008A7A88" w:rsidRPr="008A7A88" w:rsidRDefault="008A7A88" w:rsidP="008A7A88">
            <w:pPr>
              <w:jc w:val="right"/>
              <w:rPr>
                <w:lang w:val="ro-MD" w:eastAsia="en-US"/>
              </w:rPr>
            </w:pPr>
            <w:r w:rsidRPr="008A7A88">
              <w:rPr>
                <w:lang w:val="ro-MD" w:eastAsia="en-US"/>
              </w:rPr>
              <w:t>98,4</w:t>
            </w:r>
          </w:p>
        </w:tc>
      </w:tr>
      <w:tr w:rsidR="008A7A88" w:rsidRPr="008A7A88" w14:paraId="347B5959"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D3B4646"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6603F393"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40A429E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4E7E159" w14:textId="77777777" w:rsidR="008A7A88" w:rsidRPr="008A7A88" w:rsidRDefault="008A7A88" w:rsidP="008A7A88">
            <w:pPr>
              <w:jc w:val="right"/>
              <w:rPr>
                <w:lang w:val="ro-MD" w:eastAsia="en-US"/>
              </w:rPr>
            </w:pPr>
            <w:r w:rsidRPr="008A7A88">
              <w:rPr>
                <w:lang w:val="ro-MD" w:eastAsia="en-US"/>
              </w:rPr>
              <w:t>36,9</w:t>
            </w:r>
          </w:p>
        </w:tc>
        <w:tc>
          <w:tcPr>
            <w:tcW w:w="1275" w:type="dxa"/>
            <w:tcBorders>
              <w:top w:val="nil"/>
              <w:left w:val="nil"/>
              <w:bottom w:val="single" w:sz="4" w:space="0" w:color="auto"/>
              <w:right w:val="single" w:sz="4" w:space="0" w:color="auto"/>
            </w:tcBorders>
            <w:shd w:val="clear" w:color="auto" w:fill="auto"/>
            <w:vAlign w:val="bottom"/>
            <w:hideMark/>
          </w:tcPr>
          <w:p w14:paraId="7EBD0525" w14:textId="77777777" w:rsidR="008A7A88" w:rsidRPr="008A7A88" w:rsidRDefault="008A7A88" w:rsidP="008A7A88">
            <w:pPr>
              <w:jc w:val="right"/>
              <w:rPr>
                <w:lang w:val="ro-MD" w:eastAsia="en-US"/>
              </w:rPr>
            </w:pPr>
            <w:r w:rsidRPr="008A7A88">
              <w:rPr>
                <w:lang w:val="ro-MD" w:eastAsia="en-US"/>
              </w:rPr>
              <w:t>7,9</w:t>
            </w:r>
          </w:p>
        </w:tc>
      </w:tr>
      <w:tr w:rsidR="008A7A88" w:rsidRPr="008A7A88" w14:paraId="4FBE792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B1F7D60"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0219C81C"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321E93F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A1E601D" w14:textId="77777777" w:rsidR="008A7A88" w:rsidRPr="008A7A88" w:rsidRDefault="008A7A88" w:rsidP="008A7A88">
            <w:pPr>
              <w:jc w:val="right"/>
              <w:rPr>
                <w:lang w:val="ro-MD" w:eastAsia="en-US"/>
              </w:rPr>
            </w:pPr>
            <w:r w:rsidRPr="008A7A88">
              <w:rPr>
                <w:lang w:val="ro-MD" w:eastAsia="en-US"/>
              </w:rPr>
              <w:t>31,9</w:t>
            </w:r>
          </w:p>
        </w:tc>
        <w:tc>
          <w:tcPr>
            <w:tcW w:w="1275" w:type="dxa"/>
            <w:tcBorders>
              <w:top w:val="nil"/>
              <w:left w:val="nil"/>
              <w:bottom w:val="single" w:sz="4" w:space="0" w:color="auto"/>
              <w:right w:val="single" w:sz="4" w:space="0" w:color="auto"/>
            </w:tcBorders>
            <w:shd w:val="clear" w:color="auto" w:fill="auto"/>
            <w:vAlign w:val="bottom"/>
            <w:hideMark/>
          </w:tcPr>
          <w:p w14:paraId="5A5A2807" w14:textId="77777777" w:rsidR="008A7A88" w:rsidRPr="008A7A88" w:rsidRDefault="008A7A88" w:rsidP="008A7A88">
            <w:pPr>
              <w:jc w:val="right"/>
              <w:rPr>
                <w:lang w:val="ro-MD" w:eastAsia="en-US"/>
              </w:rPr>
            </w:pPr>
            <w:r w:rsidRPr="008A7A88">
              <w:rPr>
                <w:lang w:val="ro-MD" w:eastAsia="en-US"/>
              </w:rPr>
              <w:t> </w:t>
            </w:r>
          </w:p>
        </w:tc>
      </w:tr>
      <w:tr w:rsidR="008A7A88" w:rsidRPr="008A7A88" w14:paraId="5BB1860E"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93B64A6"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56912213"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18D510B7"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0EEFFD7" w14:textId="77777777" w:rsidR="008A7A88" w:rsidRPr="008A7A88" w:rsidRDefault="008A7A88" w:rsidP="008A7A88">
            <w:pPr>
              <w:jc w:val="right"/>
              <w:rPr>
                <w:lang w:val="ro-MD" w:eastAsia="en-US"/>
              </w:rPr>
            </w:pPr>
            <w:r w:rsidRPr="008A7A88">
              <w:rPr>
                <w:lang w:val="ro-MD" w:eastAsia="en-US"/>
              </w:rPr>
              <w:t>31,9</w:t>
            </w:r>
          </w:p>
        </w:tc>
        <w:tc>
          <w:tcPr>
            <w:tcW w:w="1275" w:type="dxa"/>
            <w:tcBorders>
              <w:top w:val="nil"/>
              <w:left w:val="nil"/>
              <w:bottom w:val="single" w:sz="4" w:space="0" w:color="auto"/>
              <w:right w:val="single" w:sz="4" w:space="0" w:color="auto"/>
            </w:tcBorders>
            <w:shd w:val="clear" w:color="auto" w:fill="auto"/>
            <w:vAlign w:val="bottom"/>
            <w:hideMark/>
          </w:tcPr>
          <w:p w14:paraId="2BD9C043" w14:textId="77777777" w:rsidR="008A7A88" w:rsidRPr="008A7A88" w:rsidRDefault="008A7A88" w:rsidP="008A7A88">
            <w:pPr>
              <w:jc w:val="right"/>
              <w:rPr>
                <w:lang w:val="ro-MD" w:eastAsia="en-US"/>
              </w:rPr>
            </w:pPr>
            <w:r w:rsidRPr="008A7A88">
              <w:rPr>
                <w:lang w:val="ro-MD" w:eastAsia="en-US"/>
              </w:rPr>
              <w:t> </w:t>
            </w:r>
          </w:p>
        </w:tc>
      </w:tr>
      <w:tr w:rsidR="008A7A88" w:rsidRPr="008A7A88" w14:paraId="22E1B2A6"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470BE5F"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344422F2"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34FD6EF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997A7EA" w14:textId="77777777" w:rsidR="008A7A88" w:rsidRPr="008A7A88" w:rsidRDefault="008A7A88" w:rsidP="008A7A88">
            <w:pPr>
              <w:jc w:val="right"/>
              <w:rPr>
                <w:lang w:val="ro-MD" w:eastAsia="en-US"/>
              </w:rPr>
            </w:pPr>
            <w:r w:rsidRPr="008A7A88">
              <w:rPr>
                <w:lang w:val="ro-MD" w:eastAsia="en-US"/>
              </w:rPr>
              <w:t>30,9</w:t>
            </w:r>
          </w:p>
        </w:tc>
        <w:tc>
          <w:tcPr>
            <w:tcW w:w="1275" w:type="dxa"/>
            <w:tcBorders>
              <w:top w:val="nil"/>
              <w:left w:val="nil"/>
              <w:bottom w:val="single" w:sz="4" w:space="0" w:color="auto"/>
              <w:right w:val="single" w:sz="4" w:space="0" w:color="auto"/>
            </w:tcBorders>
            <w:shd w:val="clear" w:color="auto" w:fill="auto"/>
            <w:vAlign w:val="bottom"/>
            <w:hideMark/>
          </w:tcPr>
          <w:p w14:paraId="4A11AB33" w14:textId="77777777" w:rsidR="008A7A88" w:rsidRPr="008A7A88" w:rsidRDefault="008A7A88" w:rsidP="008A7A88">
            <w:pPr>
              <w:jc w:val="right"/>
              <w:rPr>
                <w:lang w:val="ro-MD" w:eastAsia="en-US"/>
              </w:rPr>
            </w:pPr>
            <w:r w:rsidRPr="008A7A88">
              <w:rPr>
                <w:lang w:val="ro-MD" w:eastAsia="en-US"/>
              </w:rPr>
              <w:t> </w:t>
            </w:r>
          </w:p>
        </w:tc>
      </w:tr>
      <w:tr w:rsidR="008A7A88" w:rsidRPr="008A7A88" w14:paraId="1892F24B"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78F4C17"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5F66FAA0"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CA9B806" w14:textId="77777777" w:rsidR="008A7A88" w:rsidRPr="008A7A88" w:rsidRDefault="008A7A88" w:rsidP="008A7A88">
            <w:pPr>
              <w:jc w:val="both"/>
              <w:rPr>
                <w:lang w:val="ro-MD" w:eastAsia="en-US"/>
              </w:rPr>
            </w:pPr>
            <w:r w:rsidRPr="008A7A88">
              <w:rPr>
                <w:lang w:val="ro-MD" w:eastAsia="en-US"/>
              </w:rPr>
              <w:t>Consiliului raional Basarabeasca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6605873C" w14:textId="77777777" w:rsidR="008A7A88" w:rsidRPr="008A7A88" w:rsidRDefault="008A7A88" w:rsidP="008A7A88">
            <w:pPr>
              <w:jc w:val="right"/>
              <w:rPr>
                <w:lang w:val="ro-MD" w:eastAsia="en-US"/>
              </w:rPr>
            </w:pPr>
            <w:r w:rsidRPr="008A7A88">
              <w:rPr>
                <w:lang w:val="ro-MD" w:eastAsia="en-US"/>
              </w:rPr>
              <w:t>48,0</w:t>
            </w:r>
          </w:p>
        </w:tc>
        <w:tc>
          <w:tcPr>
            <w:tcW w:w="1275" w:type="dxa"/>
            <w:tcBorders>
              <w:top w:val="nil"/>
              <w:left w:val="nil"/>
              <w:bottom w:val="single" w:sz="4" w:space="0" w:color="auto"/>
              <w:right w:val="single" w:sz="4" w:space="0" w:color="auto"/>
            </w:tcBorders>
            <w:shd w:val="clear" w:color="auto" w:fill="auto"/>
            <w:vAlign w:val="bottom"/>
            <w:hideMark/>
          </w:tcPr>
          <w:p w14:paraId="7D21E674" w14:textId="77777777" w:rsidR="008A7A88" w:rsidRPr="008A7A88" w:rsidRDefault="008A7A88" w:rsidP="008A7A88">
            <w:pPr>
              <w:jc w:val="right"/>
              <w:rPr>
                <w:lang w:val="ro-MD" w:eastAsia="en-US"/>
              </w:rPr>
            </w:pPr>
            <w:r w:rsidRPr="008A7A88">
              <w:rPr>
                <w:lang w:val="ro-MD" w:eastAsia="en-US"/>
              </w:rPr>
              <w:t>48,0</w:t>
            </w:r>
          </w:p>
        </w:tc>
      </w:tr>
      <w:tr w:rsidR="008A7A88" w:rsidRPr="008A7A88" w14:paraId="3BADC7D6" w14:textId="77777777" w:rsidTr="008A7A88">
        <w:trPr>
          <w:trHeight w:val="51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865EE5A"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5975DAFF"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195F3C7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5A01E56" w14:textId="77777777" w:rsidR="008A7A88" w:rsidRPr="008A7A88" w:rsidRDefault="008A7A88" w:rsidP="008A7A88">
            <w:pPr>
              <w:jc w:val="right"/>
              <w:rPr>
                <w:lang w:val="ro-MD" w:eastAsia="en-US"/>
              </w:rPr>
            </w:pPr>
            <w:r w:rsidRPr="008A7A88">
              <w:rPr>
                <w:lang w:val="ro-MD" w:eastAsia="en-US"/>
              </w:rPr>
              <w:t>288,0</w:t>
            </w:r>
          </w:p>
        </w:tc>
        <w:tc>
          <w:tcPr>
            <w:tcW w:w="1275" w:type="dxa"/>
            <w:tcBorders>
              <w:top w:val="nil"/>
              <w:left w:val="nil"/>
              <w:bottom w:val="single" w:sz="4" w:space="0" w:color="auto"/>
              <w:right w:val="single" w:sz="4" w:space="0" w:color="auto"/>
            </w:tcBorders>
            <w:shd w:val="clear" w:color="auto" w:fill="auto"/>
            <w:vAlign w:val="bottom"/>
            <w:hideMark/>
          </w:tcPr>
          <w:p w14:paraId="1AB8B96A" w14:textId="77777777" w:rsidR="008A7A88" w:rsidRPr="008A7A88" w:rsidRDefault="008A7A88" w:rsidP="008A7A88">
            <w:pPr>
              <w:jc w:val="right"/>
              <w:rPr>
                <w:lang w:val="ro-MD" w:eastAsia="en-US"/>
              </w:rPr>
            </w:pPr>
            <w:r w:rsidRPr="008A7A88">
              <w:rPr>
                <w:lang w:val="ro-MD" w:eastAsia="en-US"/>
              </w:rPr>
              <w:t>288,0</w:t>
            </w:r>
          </w:p>
        </w:tc>
      </w:tr>
      <w:tr w:rsidR="008A7A88" w:rsidRPr="008A7A88" w14:paraId="483D145E"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4D83CA7"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469B9953"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5A55EA01"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Briceni</w:t>
            </w:r>
          </w:p>
        </w:tc>
        <w:tc>
          <w:tcPr>
            <w:tcW w:w="1418" w:type="dxa"/>
            <w:tcBorders>
              <w:top w:val="nil"/>
              <w:left w:val="nil"/>
              <w:bottom w:val="single" w:sz="4" w:space="0" w:color="auto"/>
              <w:right w:val="single" w:sz="4" w:space="0" w:color="auto"/>
            </w:tcBorders>
            <w:shd w:val="clear" w:color="auto" w:fill="auto"/>
            <w:vAlign w:val="bottom"/>
            <w:hideMark/>
          </w:tcPr>
          <w:p w14:paraId="2CFF14F0" w14:textId="77777777" w:rsidR="008A7A88" w:rsidRPr="008A7A88" w:rsidRDefault="008A7A88" w:rsidP="008A7A88">
            <w:pPr>
              <w:jc w:val="right"/>
              <w:rPr>
                <w:b/>
                <w:bCs/>
                <w:sz w:val="26"/>
                <w:szCs w:val="26"/>
                <w:lang w:val="ro-MD" w:eastAsia="en-US"/>
              </w:rPr>
            </w:pPr>
            <w:r w:rsidRPr="008A7A88">
              <w:rPr>
                <w:b/>
                <w:bCs/>
                <w:sz w:val="26"/>
                <w:szCs w:val="26"/>
                <w:lang w:val="ro-MD" w:eastAsia="en-US"/>
              </w:rPr>
              <w:t>1187,5</w:t>
            </w:r>
          </w:p>
        </w:tc>
        <w:tc>
          <w:tcPr>
            <w:tcW w:w="1275" w:type="dxa"/>
            <w:tcBorders>
              <w:top w:val="nil"/>
              <w:left w:val="nil"/>
              <w:bottom w:val="single" w:sz="4" w:space="0" w:color="auto"/>
              <w:right w:val="single" w:sz="4" w:space="0" w:color="auto"/>
            </w:tcBorders>
            <w:shd w:val="clear" w:color="auto" w:fill="auto"/>
            <w:vAlign w:val="bottom"/>
            <w:hideMark/>
          </w:tcPr>
          <w:p w14:paraId="50D2F63B" w14:textId="77777777" w:rsidR="008A7A88" w:rsidRPr="008A7A88" w:rsidRDefault="008A7A88" w:rsidP="008A7A88">
            <w:pPr>
              <w:jc w:val="right"/>
              <w:rPr>
                <w:b/>
                <w:bCs/>
                <w:sz w:val="26"/>
                <w:szCs w:val="26"/>
                <w:lang w:val="ro-MD" w:eastAsia="en-US"/>
              </w:rPr>
            </w:pPr>
            <w:r w:rsidRPr="008A7A88">
              <w:rPr>
                <w:b/>
                <w:bCs/>
                <w:sz w:val="26"/>
                <w:szCs w:val="26"/>
                <w:lang w:val="ro-MD" w:eastAsia="en-US"/>
              </w:rPr>
              <w:t>882,7</w:t>
            </w:r>
          </w:p>
        </w:tc>
      </w:tr>
      <w:tr w:rsidR="008A7A88" w:rsidRPr="008A7A88" w14:paraId="3F137096"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A43394E"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2FFA5967"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324485C2" w14:textId="77777777" w:rsidR="008A7A88" w:rsidRPr="008A7A88" w:rsidRDefault="008A7A88" w:rsidP="008A7A88">
            <w:pPr>
              <w:jc w:val="both"/>
              <w:rPr>
                <w:lang w:val="ro-MD" w:eastAsia="en-US"/>
              </w:rPr>
            </w:pPr>
            <w:r w:rsidRPr="008A7A88">
              <w:rPr>
                <w:lang w:val="ro-MD" w:eastAsia="en-US"/>
              </w:rPr>
              <w:t>Consiliului raional Briceni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09CC25F1" w14:textId="77777777" w:rsidR="008A7A88" w:rsidRPr="008A7A88" w:rsidRDefault="008A7A88" w:rsidP="008A7A88">
            <w:pPr>
              <w:jc w:val="right"/>
              <w:rPr>
                <w:lang w:val="ro-MD" w:eastAsia="en-US"/>
              </w:rPr>
            </w:pPr>
            <w:r w:rsidRPr="008A7A88">
              <w:rPr>
                <w:lang w:val="ro-MD" w:eastAsia="en-US"/>
              </w:rPr>
              <w:t>264,7</w:t>
            </w:r>
          </w:p>
        </w:tc>
        <w:tc>
          <w:tcPr>
            <w:tcW w:w="1275" w:type="dxa"/>
            <w:tcBorders>
              <w:top w:val="nil"/>
              <w:left w:val="nil"/>
              <w:bottom w:val="single" w:sz="4" w:space="0" w:color="auto"/>
              <w:right w:val="single" w:sz="4" w:space="0" w:color="auto"/>
            </w:tcBorders>
            <w:shd w:val="clear" w:color="auto" w:fill="auto"/>
            <w:vAlign w:val="bottom"/>
            <w:hideMark/>
          </w:tcPr>
          <w:p w14:paraId="77D84672" w14:textId="77777777" w:rsidR="008A7A88" w:rsidRPr="008A7A88" w:rsidRDefault="008A7A88" w:rsidP="008A7A88">
            <w:pPr>
              <w:jc w:val="right"/>
              <w:rPr>
                <w:lang w:val="ro-MD" w:eastAsia="en-US"/>
              </w:rPr>
            </w:pPr>
            <w:r w:rsidRPr="008A7A88">
              <w:rPr>
                <w:lang w:val="ro-MD" w:eastAsia="en-US"/>
              </w:rPr>
              <w:t>178,7</w:t>
            </w:r>
          </w:p>
        </w:tc>
      </w:tr>
      <w:tr w:rsidR="008A7A88" w:rsidRPr="008A7A88" w14:paraId="2290DE6D"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7D2F6FE"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235A5993"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tcBorders>
              <w:top w:val="nil"/>
              <w:left w:val="nil"/>
              <w:bottom w:val="single" w:sz="4" w:space="0" w:color="auto"/>
              <w:right w:val="single" w:sz="4" w:space="0" w:color="auto"/>
            </w:tcBorders>
            <w:shd w:val="clear" w:color="auto" w:fill="auto"/>
            <w:vAlign w:val="center"/>
            <w:hideMark/>
          </w:tcPr>
          <w:p w14:paraId="5C2B1413" w14:textId="77777777" w:rsidR="008A7A88" w:rsidRPr="008A7A88" w:rsidRDefault="008A7A88" w:rsidP="008A7A88">
            <w:pPr>
              <w:jc w:val="both"/>
              <w:rPr>
                <w:lang w:val="ro-MD" w:eastAsia="en-US"/>
              </w:rPr>
            </w:pPr>
            <w:r w:rsidRPr="008A7A88">
              <w:rPr>
                <w:lang w:val="ro-MD" w:eastAsia="en-US"/>
              </w:rPr>
              <w:t>Consiliului raional Briceni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7BADF52A" w14:textId="77777777" w:rsidR="008A7A88" w:rsidRPr="008A7A88" w:rsidRDefault="008A7A88" w:rsidP="008A7A88">
            <w:pPr>
              <w:jc w:val="right"/>
              <w:rPr>
                <w:lang w:val="ro-MD" w:eastAsia="en-US"/>
              </w:rPr>
            </w:pPr>
            <w:r w:rsidRPr="008A7A88">
              <w:rPr>
                <w:lang w:val="ro-MD" w:eastAsia="en-US"/>
              </w:rPr>
              <w:t>123,5</w:t>
            </w:r>
          </w:p>
        </w:tc>
        <w:tc>
          <w:tcPr>
            <w:tcW w:w="1275" w:type="dxa"/>
            <w:tcBorders>
              <w:top w:val="nil"/>
              <w:left w:val="nil"/>
              <w:bottom w:val="single" w:sz="4" w:space="0" w:color="auto"/>
              <w:right w:val="single" w:sz="4" w:space="0" w:color="auto"/>
            </w:tcBorders>
            <w:shd w:val="clear" w:color="auto" w:fill="auto"/>
            <w:vAlign w:val="bottom"/>
            <w:hideMark/>
          </w:tcPr>
          <w:p w14:paraId="5BA34B69" w14:textId="77777777" w:rsidR="008A7A88" w:rsidRPr="008A7A88" w:rsidRDefault="008A7A88" w:rsidP="008A7A88">
            <w:pPr>
              <w:jc w:val="right"/>
              <w:rPr>
                <w:lang w:val="ro-MD" w:eastAsia="en-US"/>
              </w:rPr>
            </w:pPr>
            <w:r w:rsidRPr="008A7A88">
              <w:rPr>
                <w:lang w:val="ro-MD" w:eastAsia="en-US"/>
              </w:rPr>
              <w:t> </w:t>
            </w:r>
          </w:p>
        </w:tc>
      </w:tr>
      <w:tr w:rsidR="008A7A88" w:rsidRPr="008A7A88" w14:paraId="45E06477" w14:textId="77777777" w:rsidTr="008A7A88">
        <w:trPr>
          <w:trHeight w:val="6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AB1C8ED"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0175F0F6"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24A9BE13" w14:textId="77777777" w:rsidR="008A7A88" w:rsidRPr="008A7A88" w:rsidRDefault="008A7A88" w:rsidP="008A7A88">
            <w:pPr>
              <w:jc w:val="both"/>
              <w:rPr>
                <w:lang w:val="ro-MD" w:eastAsia="en-US"/>
              </w:rPr>
            </w:pPr>
            <w:r w:rsidRPr="008A7A88">
              <w:rPr>
                <w:lang w:val="ro-MD" w:eastAsia="en-US"/>
              </w:rPr>
              <w:t>Consiliului raional Briceni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1EED94EE" w14:textId="77777777" w:rsidR="008A7A88" w:rsidRPr="008A7A88" w:rsidRDefault="008A7A88" w:rsidP="008A7A88">
            <w:pPr>
              <w:jc w:val="right"/>
              <w:rPr>
                <w:lang w:val="ro-MD" w:eastAsia="en-US"/>
              </w:rPr>
            </w:pPr>
            <w:r w:rsidRPr="008A7A88">
              <w:rPr>
                <w:lang w:val="ro-MD" w:eastAsia="en-US"/>
              </w:rPr>
              <w:t>50,8</w:t>
            </w:r>
          </w:p>
        </w:tc>
        <w:tc>
          <w:tcPr>
            <w:tcW w:w="1275" w:type="dxa"/>
            <w:tcBorders>
              <w:top w:val="nil"/>
              <w:left w:val="nil"/>
              <w:bottom w:val="single" w:sz="4" w:space="0" w:color="auto"/>
              <w:right w:val="single" w:sz="4" w:space="0" w:color="auto"/>
            </w:tcBorders>
            <w:shd w:val="clear" w:color="auto" w:fill="auto"/>
            <w:vAlign w:val="bottom"/>
            <w:hideMark/>
          </w:tcPr>
          <w:p w14:paraId="1B772C04" w14:textId="77777777" w:rsidR="008A7A88" w:rsidRPr="008A7A88" w:rsidRDefault="008A7A88" w:rsidP="008A7A88">
            <w:pPr>
              <w:jc w:val="right"/>
              <w:rPr>
                <w:lang w:val="ro-MD" w:eastAsia="en-US"/>
              </w:rPr>
            </w:pPr>
            <w:r w:rsidRPr="008A7A88">
              <w:rPr>
                <w:lang w:val="ro-MD" w:eastAsia="en-US"/>
              </w:rPr>
              <w:t> </w:t>
            </w:r>
          </w:p>
        </w:tc>
      </w:tr>
      <w:tr w:rsidR="008A7A88" w:rsidRPr="008A7A88" w14:paraId="729AF49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C7B049B"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266C8886"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2CBE4AD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B49922A" w14:textId="77777777" w:rsidR="008A7A88" w:rsidRPr="008A7A88" w:rsidRDefault="008A7A88" w:rsidP="008A7A88">
            <w:pPr>
              <w:jc w:val="right"/>
              <w:rPr>
                <w:lang w:val="ro-MD" w:eastAsia="en-US"/>
              </w:rPr>
            </w:pPr>
            <w:r w:rsidRPr="008A7A88">
              <w:rPr>
                <w:lang w:val="ro-MD" w:eastAsia="en-US"/>
              </w:rPr>
              <w:t>44,5</w:t>
            </w:r>
          </w:p>
        </w:tc>
        <w:tc>
          <w:tcPr>
            <w:tcW w:w="1275" w:type="dxa"/>
            <w:tcBorders>
              <w:top w:val="nil"/>
              <w:left w:val="nil"/>
              <w:bottom w:val="single" w:sz="4" w:space="0" w:color="auto"/>
              <w:right w:val="single" w:sz="4" w:space="0" w:color="auto"/>
            </w:tcBorders>
            <w:shd w:val="clear" w:color="auto" w:fill="auto"/>
            <w:vAlign w:val="bottom"/>
            <w:hideMark/>
          </w:tcPr>
          <w:p w14:paraId="7079255B" w14:textId="77777777" w:rsidR="008A7A88" w:rsidRPr="008A7A88" w:rsidRDefault="008A7A88" w:rsidP="008A7A88">
            <w:pPr>
              <w:jc w:val="right"/>
              <w:rPr>
                <w:lang w:val="ro-MD" w:eastAsia="en-US"/>
              </w:rPr>
            </w:pPr>
            <w:r w:rsidRPr="008A7A88">
              <w:rPr>
                <w:lang w:val="ro-MD" w:eastAsia="en-US"/>
              </w:rPr>
              <w:t> </w:t>
            </w:r>
          </w:p>
        </w:tc>
      </w:tr>
      <w:tr w:rsidR="008A7A88" w:rsidRPr="008A7A88" w14:paraId="6F94C8D2" w14:textId="77777777" w:rsidTr="008A7A88">
        <w:trPr>
          <w:trHeight w:val="9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DA536B8"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0630F4CF" w14:textId="77777777" w:rsidR="008A7A88" w:rsidRPr="008A7A88" w:rsidRDefault="008A7A88" w:rsidP="008A7A88">
            <w:pPr>
              <w:jc w:val="center"/>
              <w:rPr>
                <w:lang w:val="ro-MD" w:eastAsia="en-US"/>
              </w:rPr>
            </w:pPr>
            <w:r w:rsidRPr="008A7A88">
              <w:rPr>
                <w:lang w:val="ro-MD" w:eastAsia="en-US"/>
              </w:rPr>
              <w:t>09.11.22</w:t>
            </w:r>
          </w:p>
        </w:tc>
        <w:tc>
          <w:tcPr>
            <w:tcW w:w="4485" w:type="dxa"/>
            <w:tcBorders>
              <w:top w:val="nil"/>
              <w:left w:val="nil"/>
              <w:bottom w:val="single" w:sz="4" w:space="0" w:color="auto"/>
              <w:right w:val="single" w:sz="4" w:space="0" w:color="auto"/>
            </w:tcBorders>
            <w:shd w:val="clear" w:color="auto" w:fill="auto"/>
            <w:vAlign w:val="center"/>
            <w:hideMark/>
          </w:tcPr>
          <w:p w14:paraId="1F2C5303" w14:textId="77777777" w:rsidR="008A7A88" w:rsidRPr="008A7A88" w:rsidRDefault="008A7A88" w:rsidP="008A7A88">
            <w:pPr>
              <w:jc w:val="both"/>
              <w:rPr>
                <w:lang w:val="ro-MD" w:eastAsia="en-US"/>
              </w:rPr>
            </w:pPr>
            <w:r w:rsidRPr="008A7A88">
              <w:rPr>
                <w:lang w:val="ro-MD" w:eastAsia="en-US"/>
              </w:rPr>
              <w:t>Consiliului raional Briceni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02795B35" w14:textId="77777777" w:rsidR="008A7A88" w:rsidRPr="008A7A88" w:rsidRDefault="008A7A88" w:rsidP="008A7A88">
            <w:pPr>
              <w:jc w:val="right"/>
              <w:rPr>
                <w:lang w:val="ro-MD" w:eastAsia="en-US"/>
              </w:rPr>
            </w:pPr>
            <w:r w:rsidRPr="008A7A88">
              <w:rPr>
                <w:lang w:val="ro-MD" w:eastAsia="en-US"/>
              </w:rPr>
              <w:t>704,0</w:t>
            </w:r>
          </w:p>
        </w:tc>
        <w:tc>
          <w:tcPr>
            <w:tcW w:w="1275" w:type="dxa"/>
            <w:tcBorders>
              <w:top w:val="nil"/>
              <w:left w:val="nil"/>
              <w:bottom w:val="single" w:sz="4" w:space="0" w:color="auto"/>
              <w:right w:val="single" w:sz="4" w:space="0" w:color="auto"/>
            </w:tcBorders>
            <w:shd w:val="clear" w:color="auto" w:fill="auto"/>
            <w:vAlign w:val="bottom"/>
            <w:hideMark/>
          </w:tcPr>
          <w:p w14:paraId="04ACADD0" w14:textId="77777777" w:rsidR="008A7A88" w:rsidRPr="008A7A88" w:rsidRDefault="008A7A88" w:rsidP="008A7A88">
            <w:pPr>
              <w:jc w:val="right"/>
              <w:rPr>
                <w:lang w:val="ro-MD" w:eastAsia="en-US"/>
              </w:rPr>
            </w:pPr>
            <w:r w:rsidRPr="008A7A88">
              <w:rPr>
                <w:lang w:val="ro-MD" w:eastAsia="en-US"/>
              </w:rPr>
              <w:t>704,0</w:t>
            </w:r>
          </w:p>
        </w:tc>
      </w:tr>
      <w:tr w:rsidR="008A7A88" w:rsidRPr="008A7A88" w14:paraId="3BF81E36"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9E92354"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3FFD3298"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6F8ACC54"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Cahul</w:t>
            </w:r>
          </w:p>
        </w:tc>
        <w:tc>
          <w:tcPr>
            <w:tcW w:w="1418" w:type="dxa"/>
            <w:tcBorders>
              <w:top w:val="nil"/>
              <w:left w:val="nil"/>
              <w:bottom w:val="single" w:sz="4" w:space="0" w:color="auto"/>
              <w:right w:val="single" w:sz="4" w:space="0" w:color="auto"/>
            </w:tcBorders>
            <w:shd w:val="clear" w:color="auto" w:fill="auto"/>
            <w:vAlign w:val="bottom"/>
            <w:hideMark/>
          </w:tcPr>
          <w:p w14:paraId="3ACDADEC" w14:textId="77777777" w:rsidR="008A7A88" w:rsidRPr="008A7A88" w:rsidRDefault="008A7A88" w:rsidP="008A7A88">
            <w:pPr>
              <w:jc w:val="right"/>
              <w:rPr>
                <w:b/>
                <w:bCs/>
                <w:sz w:val="26"/>
                <w:szCs w:val="26"/>
                <w:lang w:val="ro-MD" w:eastAsia="en-US"/>
              </w:rPr>
            </w:pPr>
            <w:r w:rsidRPr="008A7A88">
              <w:rPr>
                <w:b/>
                <w:bCs/>
                <w:sz w:val="26"/>
                <w:szCs w:val="26"/>
                <w:lang w:val="ro-MD" w:eastAsia="en-US"/>
              </w:rPr>
              <w:t>5737,5</w:t>
            </w:r>
          </w:p>
        </w:tc>
        <w:tc>
          <w:tcPr>
            <w:tcW w:w="1275" w:type="dxa"/>
            <w:tcBorders>
              <w:top w:val="nil"/>
              <w:left w:val="nil"/>
              <w:bottom w:val="single" w:sz="4" w:space="0" w:color="auto"/>
              <w:right w:val="single" w:sz="4" w:space="0" w:color="auto"/>
            </w:tcBorders>
            <w:shd w:val="clear" w:color="auto" w:fill="auto"/>
            <w:vAlign w:val="bottom"/>
            <w:hideMark/>
          </w:tcPr>
          <w:p w14:paraId="7F9616DD" w14:textId="77777777" w:rsidR="008A7A88" w:rsidRPr="008A7A88" w:rsidRDefault="008A7A88" w:rsidP="008A7A88">
            <w:pPr>
              <w:jc w:val="right"/>
              <w:rPr>
                <w:b/>
                <w:bCs/>
                <w:sz w:val="26"/>
                <w:szCs w:val="26"/>
                <w:lang w:val="ro-MD" w:eastAsia="en-US"/>
              </w:rPr>
            </w:pPr>
            <w:r w:rsidRPr="008A7A88">
              <w:rPr>
                <w:b/>
                <w:bCs/>
                <w:sz w:val="26"/>
                <w:szCs w:val="26"/>
                <w:lang w:val="ro-MD" w:eastAsia="en-US"/>
              </w:rPr>
              <w:t>5538,0</w:t>
            </w:r>
          </w:p>
        </w:tc>
      </w:tr>
      <w:tr w:rsidR="008A7A88" w:rsidRPr="008A7A88" w14:paraId="26CE29D2"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8ABD642"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3347773F"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57B67A7C" w14:textId="77777777" w:rsidR="008A7A88" w:rsidRPr="008A7A88" w:rsidRDefault="008A7A88" w:rsidP="008A7A88">
            <w:pPr>
              <w:jc w:val="both"/>
              <w:rPr>
                <w:lang w:val="ro-MD" w:eastAsia="en-US"/>
              </w:rPr>
            </w:pPr>
            <w:r w:rsidRPr="008A7A88">
              <w:rPr>
                <w:lang w:val="ro-MD" w:eastAsia="en-US"/>
              </w:rPr>
              <w:t>Consiliului raional Cahul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0E85D5A5" w14:textId="77777777" w:rsidR="008A7A88" w:rsidRPr="008A7A88" w:rsidRDefault="008A7A88" w:rsidP="008A7A88">
            <w:pPr>
              <w:jc w:val="right"/>
              <w:rPr>
                <w:lang w:val="ro-MD" w:eastAsia="en-US"/>
              </w:rPr>
            </w:pPr>
            <w:r w:rsidRPr="008A7A88">
              <w:rPr>
                <w:lang w:val="ro-MD" w:eastAsia="en-US"/>
              </w:rPr>
              <w:t>576,4</w:t>
            </w:r>
          </w:p>
        </w:tc>
        <w:tc>
          <w:tcPr>
            <w:tcW w:w="1275" w:type="dxa"/>
            <w:tcBorders>
              <w:top w:val="nil"/>
              <w:left w:val="nil"/>
              <w:bottom w:val="single" w:sz="4" w:space="0" w:color="auto"/>
              <w:right w:val="single" w:sz="4" w:space="0" w:color="auto"/>
            </w:tcBorders>
            <w:shd w:val="clear" w:color="auto" w:fill="auto"/>
            <w:vAlign w:val="bottom"/>
            <w:hideMark/>
          </w:tcPr>
          <w:p w14:paraId="3F61D250" w14:textId="77777777" w:rsidR="008A7A88" w:rsidRPr="008A7A88" w:rsidRDefault="008A7A88" w:rsidP="008A7A88">
            <w:pPr>
              <w:jc w:val="right"/>
              <w:rPr>
                <w:lang w:val="ro-MD" w:eastAsia="en-US"/>
              </w:rPr>
            </w:pPr>
            <w:r w:rsidRPr="008A7A88">
              <w:rPr>
                <w:lang w:val="ro-MD" w:eastAsia="en-US"/>
              </w:rPr>
              <w:t>576,4</w:t>
            </w:r>
          </w:p>
        </w:tc>
      </w:tr>
      <w:tr w:rsidR="008A7A88" w:rsidRPr="008A7A88" w14:paraId="5358412F"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E272033"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4E0B263C"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CC6A03E" w14:textId="77777777" w:rsidR="008A7A88" w:rsidRPr="008A7A88" w:rsidRDefault="008A7A88" w:rsidP="008A7A88">
            <w:pPr>
              <w:jc w:val="both"/>
              <w:rPr>
                <w:lang w:val="ro-MD" w:eastAsia="en-US"/>
              </w:rPr>
            </w:pPr>
            <w:r w:rsidRPr="008A7A88">
              <w:rPr>
                <w:lang w:val="ro-MD" w:eastAsia="en-US"/>
              </w:rPr>
              <w:t>Consiliului raional Cahul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0AFE3934" w14:textId="77777777" w:rsidR="008A7A88" w:rsidRPr="008A7A88" w:rsidRDefault="008A7A88" w:rsidP="008A7A88">
            <w:pPr>
              <w:jc w:val="right"/>
              <w:rPr>
                <w:lang w:val="ro-MD" w:eastAsia="en-US"/>
              </w:rPr>
            </w:pPr>
            <w:r w:rsidRPr="008A7A88">
              <w:rPr>
                <w:lang w:val="ro-MD" w:eastAsia="en-US"/>
              </w:rPr>
              <w:t>500,0</w:t>
            </w:r>
          </w:p>
        </w:tc>
        <w:tc>
          <w:tcPr>
            <w:tcW w:w="1275" w:type="dxa"/>
            <w:tcBorders>
              <w:top w:val="nil"/>
              <w:left w:val="nil"/>
              <w:bottom w:val="single" w:sz="4" w:space="0" w:color="auto"/>
              <w:right w:val="single" w:sz="4" w:space="0" w:color="auto"/>
            </w:tcBorders>
            <w:shd w:val="clear" w:color="auto" w:fill="auto"/>
            <w:vAlign w:val="bottom"/>
            <w:hideMark/>
          </w:tcPr>
          <w:p w14:paraId="55E528BA" w14:textId="77777777" w:rsidR="008A7A88" w:rsidRPr="008A7A88" w:rsidRDefault="008A7A88" w:rsidP="008A7A88">
            <w:pPr>
              <w:jc w:val="right"/>
              <w:rPr>
                <w:lang w:val="ro-MD" w:eastAsia="en-US"/>
              </w:rPr>
            </w:pPr>
            <w:r w:rsidRPr="008A7A88">
              <w:rPr>
                <w:lang w:val="ro-MD" w:eastAsia="en-US"/>
              </w:rPr>
              <w:t>500,0</w:t>
            </w:r>
          </w:p>
        </w:tc>
      </w:tr>
      <w:tr w:rsidR="008A7A88" w:rsidRPr="008A7A88" w14:paraId="2FC48555"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BC98B33"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7DEE2FA4"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35A69A32"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3762E21" w14:textId="77777777" w:rsidR="008A7A88" w:rsidRPr="008A7A88" w:rsidRDefault="008A7A88" w:rsidP="008A7A88">
            <w:pPr>
              <w:jc w:val="right"/>
              <w:rPr>
                <w:lang w:val="ro-MD" w:eastAsia="en-US"/>
              </w:rPr>
            </w:pPr>
            <w:r w:rsidRPr="008A7A88">
              <w:rPr>
                <w:lang w:val="ro-MD" w:eastAsia="en-US"/>
              </w:rPr>
              <w:t>968,6</w:t>
            </w:r>
          </w:p>
        </w:tc>
        <w:tc>
          <w:tcPr>
            <w:tcW w:w="1275" w:type="dxa"/>
            <w:tcBorders>
              <w:top w:val="nil"/>
              <w:left w:val="nil"/>
              <w:bottom w:val="single" w:sz="4" w:space="0" w:color="auto"/>
              <w:right w:val="single" w:sz="4" w:space="0" w:color="auto"/>
            </w:tcBorders>
            <w:shd w:val="clear" w:color="auto" w:fill="auto"/>
            <w:vAlign w:val="bottom"/>
            <w:hideMark/>
          </w:tcPr>
          <w:p w14:paraId="77D48A24" w14:textId="77777777" w:rsidR="008A7A88" w:rsidRPr="008A7A88" w:rsidRDefault="008A7A88" w:rsidP="008A7A88">
            <w:pPr>
              <w:jc w:val="right"/>
              <w:rPr>
                <w:lang w:val="ro-MD" w:eastAsia="en-US"/>
              </w:rPr>
            </w:pPr>
            <w:r w:rsidRPr="008A7A88">
              <w:rPr>
                <w:lang w:val="ro-MD" w:eastAsia="en-US"/>
              </w:rPr>
              <w:t>968,6</w:t>
            </w:r>
          </w:p>
        </w:tc>
      </w:tr>
      <w:tr w:rsidR="008A7A88" w:rsidRPr="008A7A88" w14:paraId="74A17D2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13BEA45"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12970B1F"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479264A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62B2916" w14:textId="77777777" w:rsidR="008A7A88" w:rsidRPr="008A7A88" w:rsidRDefault="008A7A88" w:rsidP="008A7A88">
            <w:pPr>
              <w:jc w:val="right"/>
              <w:rPr>
                <w:lang w:val="ro-MD" w:eastAsia="en-US"/>
              </w:rPr>
            </w:pPr>
            <w:r w:rsidRPr="008A7A88">
              <w:rPr>
                <w:lang w:val="ro-MD" w:eastAsia="en-US"/>
              </w:rPr>
              <w:t>428,2</w:t>
            </w:r>
          </w:p>
        </w:tc>
        <w:tc>
          <w:tcPr>
            <w:tcW w:w="1275" w:type="dxa"/>
            <w:tcBorders>
              <w:top w:val="nil"/>
              <w:left w:val="nil"/>
              <w:bottom w:val="single" w:sz="4" w:space="0" w:color="auto"/>
              <w:right w:val="single" w:sz="4" w:space="0" w:color="auto"/>
            </w:tcBorders>
            <w:shd w:val="clear" w:color="auto" w:fill="auto"/>
            <w:vAlign w:val="bottom"/>
            <w:hideMark/>
          </w:tcPr>
          <w:p w14:paraId="50D41E76" w14:textId="77777777" w:rsidR="008A7A88" w:rsidRPr="008A7A88" w:rsidRDefault="008A7A88" w:rsidP="008A7A88">
            <w:pPr>
              <w:jc w:val="right"/>
              <w:rPr>
                <w:lang w:val="ro-MD" w:eastAsia="en-US"/>
              </w:rPr>
            </w:pPr>
            <w:r w:rsidRPr="008A7A88">
              <w:rPr>
                <w:lang w:val="ro-MD" w:eastAsia="en-US"/>
              </w:rPr>
              <w:t>428,2</w:t>
            </w:r>
          </w:p>
        </w:tc>
      </w:tr>
      <w:tr w:rsidR="008A7A88" w:rsidRPr="008A7A88" w14:paraId="4E2AAD0B"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24BAE77"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5C70EEF5"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738C243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2562B71" w14:textId="77777777" w:rsidR="008A7A88" w:rsidRPr="008A7A88" w:rsidRDefault="008A7A88" w:rsidP="008A7A88">
            <w:pPr>
              <w:jc w:val="right"/>
              <w:rPr>
                <w:lang w:val="ro-MD" w:eastAsia="en-US"/>
              </w:rPr>
            </w:pPr>
            <w:r w:rsidRPr="008A7A88">
              <w:rPr>
                <w:lang w:val="ro-MD" w:eastAsia="en-US"/>
              </w:rPr>
              <w:t>475,1</w:t>
            </w:r>
          </w:p>
        </w:tc>
        <w:tc>
          <w:tcPr>
            <w:tcW w:w="1275" w:type="dxa"/>
            <w:tcBorders>
              <w:top w:val="nil"/>
              <w:left w:val="nil"/>
              <w:bottom w:val="single" w:sz="4" w:space="0" w:color="auto"/>
              <w:right w:val="single" w:sz="4" w:space="0" w:color="auto"/>
            </w:tcBorders>
            <w:shd w:val="clear" w:color="auto" w:fill="auto"/>
            <w:vAlign w:val="bottom"/>
            <w:hideMark/>
          </w:tcPr>
          <w:p w14:paraId="1ECD89C2" w14:textId="77777777" w:rsidR="008A7A88" w:rsidRPr="008A7A88" w:rsidRDefault="008A7A88" w:rsidP="008A7A88">
            <w:pPr>
              <w:jc w:val="right"/>
              <w:rPr>
                <w:lang w:val="ro-MD" w:eastAsia="en-US"/>
              </w:rPr>
            </w:pPr>
            <w:r w:rsidRPr="008A7A88">
              <w:rPr>
                <w:lang w:val="ro-MD" w:eastAsia="en-US"/>
              </w:rPr>
              <w:t>475,1</w:t>
            </w:r>
          </w:p>
        </w:tc>
      </w:tr>
      <w:tr w:rsidR="008A7A88" w:rsidRPr="008A7A88" w14:paraId="418C201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63D6978"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0D03FEB5"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6D4F1E9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F56B4CC" w14:textId="77777777" w:rsidR="008A7A88" w:rsidRPr="008A7A88" w:rsidRDefault="008A7A88" w:rsidP="008A7A88">
            <w:pPr>
              <w:jc w:val="right"/>
              <w:rPr>
                <w:lang w:val="ro-MD" w:eastAsia="en-US"/>
              </w:rPr>
            </w:pPr>
            <w:r w:rsidRPr="008A7A88">
              <w:rPr>
                <w:lang w:val="ro-MD" w:eastAsia="en-US"/>
              </w:rPr>
              <w:t>675,3</w:t>
            </w:r>
          </w:p>
        </w:tc>
        <w:tc>
          <w:tcPr>
            <w:tcW w:w="1275" w:type="dxa"/>
            <w:tcBorders>
              <w:top w:val="nil"/>
              <w:left w:val="nil"/>
              <w:bottom w:val="single" w:sz="4" w:space="0" w:color="auto"/>
              <w:right w:val="single" w:sz="4" w:space="0" w:color="auto"/>
            </w:tcBorders>
            <w:shd w:val="clear" w:color="auto" w:fill="auto"/>
            <w:vAlign w:val="bottom"/>
            <w:hideMark/>
          </w:tcPr>
          <w:p w14:paraId="0C62B37B" w14:textId="77777777" w:rsidR="008A7A88" w:rsidRPr="008A7A88" w:rsidRDefault="008A7A88" w:rsidP="008A7A88">
            <w:pPr>
              <w:jc w:val="right"/>
              <w:rPr>
                <w:lang w:val="ro-MD" w:eastAsia="en-US"/>
              </w:rPr>
            </w:pPr>
            <w:r w:rsidRPr="008A7A88">
              <w:rPr>
                <w:lang w:val="ro-MD" w:eastAsia="en-US"/>
              </w:rPr>
              <w:t>548,3</w:t>
            </w:r>
          </w:p>
        </w:tc>
      </w:tr>
      <w:tr w:rsidR="008A7A88" w:rsidRPr="008A7A88" w14:paraId="55728AA2"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7B80B37"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2A93164C" w14:textId="77777777" w:rsidR="008A7A88" w:rsidRPr="008A7A88" w:rsidRDefault="008A7A88" w:rsidP="008A7A88">
            <w:pPr>
              <w:jc w:val="center"/>
              <w:rPr>
                <w:lang w:val="ro-MD" w:eastAsia="en-US"/>
              </w:rPr>
            </w:pPr>
            <w:r w:rsidRPr="008A7A88">
              <w:rPr>
                <w:lang w:val="ro-MD" w:eastAsia="en-US"/>
              </w:rPr>
              <w:t>28.06.22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7CB28DD" w14:textId="77777777" w:rsidR="008A7A88" w:rsidRPr="008A7A88" w:rsidRDefault="008A7A88" w:rsidP="008A7A88">
            <w:pPr>
              <w:jc w:val="both"/>
              <w:rPr>
                <w:lang w:val="ro-MD" w:eastAsia="en-US"/>
              </w:rPr>
            </w:pPr>
            <w:r w:rsidRPr="008A7A88">
              <w:rPr>
                <w:lang w:val="ro-MD" w:eastAsia="en-US"/>
              </w:rPr>
              <w:t>Primăriei municipiului Cahul pentru centrele de plasament temporar pentru refugiați instituite de APL I.</w:t>
            </w:r>
          </w:p>
        </w:tc>
        <w:tc>
          <w:tcPr>
            <w:tcW w:w="1418" w:type="dxa"/>
            <w:tcBorders>
              <w:top w:val="nil"/>
              <w:left w:val="nil"/>
              <w:bottom w:val="single" w:sz="4" w:space="0" w:color="auto"/>
              <w:right w:val="single" w:sz="4" w:space="0" w:color="auto"/>
            </w:tcBorders>
            <w:shd w:val="clear" w:color="auto" w:fill="auto"/>
            <w:vAlign w:val="bottom"/>
            <w:hideMark/>
          </w:tcPr>
          <w:p w14:paraId="77EB9C85" w14:textId="77777777" w:rsidR="008A7A88" w:rsidRPr="008A7A88" w:rsidRDefault="008A7A88" w:rsidP="008A7A88">
            <w:pPr>
              <w:jc w:val="right"/>
              <w:rPr>
                <w:lang w:val="ro-MD" w:eastAsia="en-US"/>
              </w:rPr>
            </w:pPr>
            <w:r w:rsidRPr="008A7A88">
              <w:rPr>
                <w:lang w:val="ro-MD" w:eastAsia="en-US"/>
              </w:rPr>
              <w:t>134,2</w:t>
            </w:r>
          </w:p>
        </w:tc>
        <w:tc>
          <w:tcPr>
            <w:tcW w:w="1275" w:type="dxa"/>
            <w:tcBorders>
              <w:top w:val="nil"/>
              <w:left w:val="nil"/>
              <w:bottom w:val="single" w:sz="4" w:space="0" w:color="auto"/>
              <w:right w:val="single" w:sz="4" w:space="0" w:color="auto"/>
            </w:tcBorders>
            <w:shd w:val="clear" w:color="auto" w:fill="auto"/>
            <w:vAlign w:val="bottom"/>
            <w:hideMark/>
          </w:tcPr>
          <w:p w14:paraId="24E08C49" w14:textId="77777777" w:rsidR="008A7A88" w:rsidRPr="008A7A88" w:rsidRDefault="008A7A88" w:rsidP="008A7A88">
            <w:pPr>
              <w:jc w:val="right"/>
              <w:rPr>
                <w:lang w:val="ro-MD" w:eastAsia="en-US"/>
              </w:rPr>
            </w:pPr>
            <w:r w:rsidRPr="008A7A88">
              <w:rPr>
                <w:lang w:val="ro-MD" w:eastAsia="en-US"/>
              </w:rPr>
              <w:t>134,2</w:t>
            </w:r>
          </w:p>
        </w:tc>
      </w:tr>
      <w:tr w:rsidR="008A7A88" w:rsidRPr="008A7A88" w14:paraId="04FE4E16"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63D58F2"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1A8A0B91"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3CEA706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8E5DD48" w14:textId="77777777" w:rsidR="008A7A88" w:rsidRPr="008A7A88" w:rsidRDefault="008A7A88" w:rsidP="008A7A88">
            <w:pPr>
              <w:jc w:val="right"/>
              <w:rPr>
                <w:lang w:val="ro-MD" w:eastAsia="en-US"/>
              </w:rPr>
            </w:pPr>
            <w:r w:rsidRPr="008A7A88">
              <w:rPr>
                <w:lang w:val="ro-MD" w:eastAsia="en-US"/>
              </w:rPr>
              <w:t>112,6</w:t>
            </w:r>
          </w:p>
        </w:tc>
        <w:tc>
          <w:tcPr>
            <w:tcW w:w="1275" w:type="dxa"/>
            <w:tcBorders>
              <w:top w:val="nil"/>
              <w:left w:val="nil"/>
              <w:bottom w:val="single" w:sz="4" w:space="0" w:color="auto"/>
              <w:right w:val="single" w:sz="4" w:space="0" w:color="auto"/>
            </w:tcBorders>
            <w:shd w:val="clear" w:color="auto" w:fill="auto"/>
            <w:vAlign w:val="bottom"/>
            <w:hideMark/>
          </w:tcPr>
          <w:p w14:paraId="7566D4CA" w14:textId="77777777" w:rsidR="008A7A88" w:rsidRPr="008A7A88" w:rsidRDefault="008A7A88" w:rsidP="008A7A88">
            <w:pPr>
              <w:jc w:val="right"/>
              <w:rPr>
                <w:lang w:val="ro-MD" w:eastAsia="en-US"/>
              </w:rPr>
            </w:pPr>
            <w:r w:rsidRPr="008A7A88">
              <w:rPr>
                <w:lang w:val="ro-MD" w:eastAsia="en-US"/>
              </w:rPr>
              <w:t>112,6</w:t>
            </w:r>
          </w:p>
        </w:tc>
      </w:tr>
      <w:tr w:rsidR="008A7A88" w:rsidRPr="008A7A88" w14:paraId="28A36412"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B06497B"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2B3DC2F6"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7B6D119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2488681" w14:textId="77777777" w:rsidR="008A7A88" w:rsidRPr="008A7A88" w:rsidRDefault="008A7A88" w:rsidP="008A7A88">
            <w:pPr>
              <w:jc w:val="right"/>
              <w:rPr>
                <w:lang w:val="ro-MD" w:eastAsia="en-US"/>
              </w:rPr>
            </w:pPr>
            <w:r w:rsidRPr="008A7A88">
              <w:rPr>
                <w:lang w:val="ro-MD" w:eastAsia="en-US"/>
              </w:rPr>
              <w:t>31,9</w:t>
            </w:r>
          </w:p>
        </w:tc>
        <w:tc>
          <w:tcPr>
            <w:tcW w:w="1275" w:type="dxa"/>
            <w:tcBorders>
              <w:top w:val="nil"/>
              <w:left w:val="nil"/>
              <w:bottom w:val="single" w:sz="4" w:space="0" w:color="auto"/>
              <w:right w:val="single" w:sz="4" w:space="0" w:color="auto"/>
            </w:tcBorders>
            <w:shd w:val="clear" w:color="auto" w:fill="auto"/>
            <w:vAlign w:val="bottom"/>
            <w:hideMark/>
          </w:tcPr>
          <w:p w14:paraId="535CC2A0" w14:textId="77777777" w:rsidR="008A7A88" w:rsidRPr="008A7A88" w:rsidRDefault="008A7A88" w:rsidP="008A7A88">
            <w:pPr>
              <w:jc w:val="right"/>
              <w:rPr>
                <w:lang w:val="ro-MD" w:eastAsia="en-US"/>
              </w:rPr>
            </w:pPr>
            <w:r w:rsidRPr="008A7A88">
              <w:rPr>
                <w:lang w:val="ro-MD" w:eastAsia="en-US"/>
              </w:rPr>
              <w:t>31,9</w:t>
            </w:r>
          </w:p>
        </w:tc>
      </w:tr>
      <w:tr w:rsidR="008A7A88" w:rsidRPr="008A7A88" w14:paraId="7D5AC2EE"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F42C841"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6009248D"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59CC253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7BD8435" w14:textId="77777777" w:rsidR="008A7A88" w:rsidRPr="008A7A88" w:rsidRDefault="008A7A88" w:rsidP="008A7A88">
            <w:pPr>
              <w:jc w:val="right"/>
              <w:rPr>
                <w:lang w:val="ro-MD" w:eastAsia="en-US"/>
              </w:rPr>
            </w:pPr>
            <w:r w:rsidRPr="008A7A88">
              <w:rPr>
                <w:lang w:val="ro-MD" w:eastAsia="en-US"/>
              </w:rPr>
              <w:t>11,0</w:t>
            </w:r>
          </w:p>
        </w:tc>
        <w:tc>
          <w:tcPr>
            <w:tcW w:w="1275" w:type="dxa"/>
            <w:tcBorders>
              <w:top w:val="nil"/>
              <w:left w:val="nil"/>
              <w:bottom w:val="single" w:sz="4" w:space="0" w:color="auto"/>
              <w:right w:val="single" w:sz="4" w:space="0" w:color="auto"/>
            </w:tcBorders>
            <w:shd w:val="clear" w:color="auto" w:fill="auto"/>
            <w:vAlign w:val="bottom"/>
            <w:hideMark/>
          </w:tcPr>
          <w:p w14:paraId="0C85A013" w14:textId="77777777" w:rsidR="008A7A88" w:rsidRPr="008A7A88" w:rsidRDefault="008A7A88" w:rsidP="008A7A88">
            <w:pPr>
              <w:jc w:val="right"/>
              <w:rPr>
                <w:lang w:val="ro-MD" w:eastAsia="en-US"/>
              </w:rPr>
            </w:pPr>
            <w:r w:rsidRPr="008A7A88">
              <w:rPr>
                <w:lang w:val="ro-MD" w:eastAsia="en-US"/>
              </w:rPr>
              <w:t>2,3</w:t>
            </w:r>
          </w:p>
        </w:tc>
      </w:tr>
      <w:tr w:rsidR="008A7A88" w:rsidRPr="008A7A88" w14:paraId="2E287395"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DF50FFC"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5D730332"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204E8E6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0B9B4DA" w14:textId="77777777" w:rsidR="008A7A88" w:rsidRPr="008A7A88" w:rsidRDefault="008A7A88" w:rsidP="008A7A88">
            <w:pPr>
              <w:jc w:val="right"/>
              <w:rPr>
                <w:lang w:val="ro-MD" w:eastAsia="en-US"/>
              </w:rPr>
            </w:pPr>
            <w:r w:rsidRPr="008A7A88">
              <w:rPr>
                <w:lang w:val="ro-MD" w:eastAsia="en-US"/>
              </w:rPr>
              <w:t>51,4</w:t>
            </w:r>
          </w:p>
        </w:tc>
        <w:tc>
          <w:tcPr>
            <w:tcW w:w="1275" w:type="dxa"/>
            <w:tcBorders>
              <w:top w:val="nil"/>
              <w:left w:val="nil"/>
              <w:bottom w:val="single" w:sz="4" w:space="0" w:color="auto"/>
              <w:right w:val="single" w:sz="4" w:space="0" w:color="auto"/>
            </w:tcBorders>
            <w:shd w:val="clear" w:color="auto" w:fill="auto"/>
            <w:vAlign w:val="bottom"/>
            <w:hideMark/>
          </w:tcPr>
          <w:p w14:paraId="6F5BC1D8" w14:textId="77777777" w:rsidR="008A7A88" w:rsidRPr="008A7A88" w:rsidRDefault="008A7A88" w:rsidP="008A7A88">
            <w:pPr>
              <w:jc w:val="right"/>
              <w:rPr>
                <w:lang w:val="ro-MD" w:eastAsia="en-US"/>
              </w:rPr>
            </w:pPr>
            <w:r w:rsidRPr="008A7A88">
              <w:rPr>
                <w:lang w:val="ro-MD" w:eastAsia="en-US"/>
              </w:rPr>
              <w:t>8,4</w:t>
            </w:r>
          </w:p>
        </w:tc>
      </w:tr>
      <w:tr w:rsidR="008A7A88" w:rsidRPr="008A7A88" w14:paraId="4BC84DDC" w14:textId="77777777" w:rsidTr="008A7A88">
        <w:trPr>
          <w:trHeight w:val="60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0E6E0BC"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144882B0" w14:textId="77777777" w:rsidR="008A7A88" w:rsidRPr="008A7A88" w:rsidRDefault="008A7A88" w:rsidP="008A7A88">
            <w:pPr>
              <w:jc w:val="center"/>
              <w:rPr>
                <w:lang w:val="ro-MD" w:eastAsia="en-US"/>
              </w:rPr>
            </w:pPr>
            <w:r w:rsidRPr="008A7A88">
              <w:rPr>
                <w:lang w:val="ro-MD" w:eastAsia="en-US"/>
              </w:rPr>
              <w:t>15.09.22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3CCA4D1D" w14:textId="77777777" w:rsidR="008A7A88" w:rsidRPr="008A7A88" w:rsidRDefault="008A7A88" w:rsidP="008A7A88">
            <w:pPr>
              <w:jc w:val="both"/>
              <w:rPr>
                <w:lang w:val="ro-MD" w:eastAsia="en-US"/>
              </w:rPr>
            </w:pPr>
            <w:r w:rsidRPr="008A7A88">
              <w:rPr>
                <w:lang w:val="ro-MD" w:eastAsia="en-US"/>
              </w:rPr>
              <w:t xml:space="preserve">Consiliului raional Cahul pentru acordarea sporului de compensare pentru munca </w:t>
            </w:r>
            <w:r w:rsidRPr="008A7A88">
              <w:rPr>
                <w:lang w:val="ro-MD" w:eastAsia="en-US"/>
              </w:rPr>
              <w:lastRenderedPageBreak/>
              <w:t>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37FD2DB3" w14:textId="77777777" w:rsidR="008A7A88" w:rsidRPr="008A7A88" w:rsidRDefault="008A7A88" w:rsidP="008A7A88">
            <w:pPr>
              <w:jc w:val="right"/>
              <w:rPr>
                <w:lang w:val="ro-MD" w:eastAsia="en-US"/>
              </w:rPr>
            </w:pPr>
            <w:r w:rsidRPr="008A7A88">
              <w:rPr>
                <w:lang w:val="ro-MD" w:eastAsia="en-US"/>
              </w:rPr>
              <w:lastRenderedPageBreak/>
              <w:t>28,0</w:t>
            </w:r>
          </w:p>
        </w:tc>
        <w:tc>
          <w:tcPr>
            <w:tcW w:w="1275" w:type="dxa"/>
            <w:tcBorders>
              <w:top w:val="nil"/>
              <w:left w:val="nil"/>
              <w:bottom w:val="single" w:sz="4" w:space="0" w:color="auto"/>
              <w:right w:val="single" w:sz="4" w:space="0" w:color="auto"/>
            </w:tcBorders>
            <w:shd w:val="clear" w:color="auto" w:fill="auto"/>
            <w:vAlign w:val="bottom"/>
            <w:hideMark/>
          </w:tcPr>
          <w:p w14:paraId="06CEEF8B" w14:textId="77777777" w:rsidR="008A7A88" w:rsidRPr="008A7A88" w:rsidRDefault="008A7A88" w:rsidP="008A7A88">
            <w:pPr>
              <w:jc w:val="right"/>
              <w:rPr>
                <w:lang w:val="ro-MD" w:eastAsia="en-US"/>
              </w:rPr>
            </w:pPr>
            <w:r w:rsidRPr="008A7A88">
              <w:rPr>
                <w:lang w:val="ro-MD" w:eastAsia="en-US"/>
              </w:rPr>
              <w:t>28,0</w:t>
            </w:r>
          </w:p>
        </w:tc>
      </w:tr>
      <w:tr w:rsidR="008A7A88" w:rsidRPr="008A7A88" w14:paraId="687BDF8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E5FCAC2" w14:textId="77777777" w:rsidR="008A7A88" w:rsidRPr="008A7A88" w:rsidRDefault="008A7A88" w:rsidP="008A7A88">
            <w:pPr>
              <w:jc w:val="center"/>
              <w:rPr>
                <w:lang w:val="ro-MD" w:eastAsia="en-US"/>
              </w:rPr>
            </w:pPr>
            <w:r w:rsidRPr="008A7A88">
              <w:rPr>
                <w:lang w:val="ro-MD" w:eastAsia="en-US"/>
              </w:rPr>
              <w:lastRenderedPageBreak/>
              <w:t>38</w:t>
            </w:r>
          </w:p>
        </w:tc>
        <w:tc>
          <w:tcPr>
            <w:tcW w:w="1126" w:type="dxa"/>
            <w:tcBorders>
              <w:top w:val="nil"/>
              <w:left w:val="nil"/>
              <w:bottom w:val="single" w:sz="4" w:space="0" w:color="auto"/>
              <w:right w:val="single" w:sz="4" w:space="0" w:color="auto"/>
            </w:tcBorders>
            <w:shd w:val="clear" w:color="auto" w:fill="auto"/>
            <w:vAlign w:val="center"/>
            <w:hideMark/>
          </w:tcPr>
          <w:p w14:paraId="1BF26C84"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3E39B6F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72D8969" w14:textId="77777777" w:rsidR="008A7A88" w:rsidRPr="008A7A88" w:rsidRDefault="008A7A88" w:rsidP="008A7A88">
            <w:pPr>
              <w:jc w:val="right"/>
              <w:rPr>
                <w:lang w:val="ro-MD" w:eastAsia="en-US"/>
              </w:rPr>
            </w:pPr>
            <w:r w:rsidRPr="008A7A88">
              <w:rPr>
                <w:lang w:val="ro-MD" w:eastAsia="en-US"/>
              </w:rPr>
              <w:t>28,0</w:t>
            </w:r>
          </w:p>
        </w:tc>
        <w:tc>
          <w:tcPr>
            <w:tcW w:w="1275" w:type="dxa"/>
            <w:tcBorders>
              <w:top w:val="nil"/>
              <w:left w:val="nil"/>
              <w:bottom w:val="single" w:sz="4" w:space="0" w:color="auto"/>
              <w:right w:val="single" w:sz="4" w:space="0" w:color="auto"/>
            </w:tcBorders>
            <w:shd w:val="clear" w:color="auto" w:fill="auto"/>
            <w:vAlign w:val="bottom"/>
            <w:hideMark/>
          </w:tcPr>
          <w:p w14:paraId="38FD4CE6" w14:textId="77777777" w:rsidR="008A7A88" w:rsidRPr="008A7A88" w:rsidRDefault="008A7A88" w:rsidP="008A7A88">
            <w:pPr>
              <w:jc w:val="right"/>
              <w:rPr>
                <w:lang w:val="ro-MD" w:eastAsia="en-US"/>
              </w:rPr>
            </w:pPr>
            <w:r w:rsidRPr="008A7A88">
              <w:rPr>
                <w:lang w:val="ro-MD" w:eastAsia="en-US"/>
              </w:rPr>
              <w:t>28,0</w:t>
            </w:r>
          </w:p>
        </w:tc>
      </w:tr>
      <w:tr w:rsidR="008A7A88" w:rsidRPr="008A7A88" w14:paraId="70496A8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33B4549" w14:textId="77777777" w:rsidR="008A7A88" w:rsidRPr="008A7A88" w:rsidRDefault="008A7A88" w:rsidP="008A7A88">
            <w:pPr>
              <w:jc w:val="center"/>
              <w:rPr>
                <w:lang w:val="ro-MD" w:eastAsia="en-US"/>
              </w:rPr>
            </w:pPr>
            <w:r w:rsidRPr="008A7A88">
              <w:rPr>
                <w:lang w:val="ro-MD" w:eastAsia="en-US"/>
              </w:rPr>
              <w:lastRenderedPageBreak/>
              <w:t>55</w:t>
            </w:r>
          </w:p>
        </w:tc>
        <w:tc>
          <w:tcPr>
            <w:tcW w:w="1126" w:type="dxa"/>
            <w:tcBorders>
              <w:top w:val="nil"/>
              <w:left w:val="nil"/>
              <w:bottom w:val="single" w:sz="4" w:space="0" w:color="auto"/>
              <w:right w:val="single" w:sz="4" w:space="0" w:color="auto"/>
            </w:tcBorders>
            <w:shd w:val="clear" w:color="auto" w:fill="auto"/>
            <w:vAlign w:val="center"/>
            <w:hideMark/>
          </w:tcPr>
          <w:p w14:paraId="43DDFC67"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3628D11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6E91DE4" w14:textId="77777777" w:rsidR="008A7A88" w:rsidRPr="008A7A88" w:rsidRDefault="008A7A88" w:rsidP="008A7A88">
            <w:pPr>
              <w:jc w:val="right"/>
              <w:rPr>
                <w:lang w:val="ro-MD" w:eastAsia="en-US"/>
              </w:rPr>
            </w:pPr>
            <w:r w:rsidRPr="008A7A88">
              <w:rPr>
                <w:lang w:val="ro-MD" w:eastAsia="en-US"/>
              </w:rPr>
              <w:t>20,8</w:t>
            </w:r>
          </w:p>
        </w:tc>
        <w:tc>
          <w:tcPr>
            <w:tcW w:w="1275" w:type="dxa"/>
            <w:tcBorders>
              <w:top w:val="nil"/>
              <w:left w:val="nil"/>
              <w:bottom w:val="single" w:sz="4" w:space="0" w:color="auto"/>
              <w:right w:val="single" w:sz="4" w:space="0" w:color="auto"/>
            </w:tcBorders>
            <w:shd w:val="clear" w:color="auto" w:fill="auto"/>
            <w:vAlign w:val="bottom"/>
            <w:hideMark/>
          </w:tcPr>
          <w:p w14:paraId="482C8DD1" w14:textId="77777777" w:rsidR="008A7A88" w:rsidRPr="008A7A88" w:rsidRDefault="008A7A88" w:rsidP="008A7A88">
            <w:pPr>
              <w:jc w:val="right"/>
              <w:rPr>
                <w:lang w:val="ro-MD" w:eastAsia="en-US"/>
              </w:rPr>
            </w:pPr>
            <w:r w:rsidRPr="008A7A88">
              <w:rPr>
                <w:lang w:val="ro-MD" w:eastAsia="en-US"/>
              </w:rPr>
              <w:t> </w:t>
            </w:r>
          </w:p>
        </w:tc>
      </w:tr>
      <w:tr w:rsidR="008A7A88" w:rsidRPr="008A7A88" w14:paraId="5A8FC2A6"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B88DAEB"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5C43386B"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9D852EA" w14:textId="77777777" w:rsidR="008A7A88" w:rsidRPr="008A7A88" w:rsidRDefault="008A7A88" w:rsidP="008A7A88">
            <w:pPr>
              <w:jc w:val="both"/>
              <w:rPr>
                <w:lang w:val="ro-MD" w:eastAsia="en-US"/>
              </w:rPr>
            </w:pPr>
            <w:r w:rsidRPr="008A7A88">
              <w:rPr>
                <w:lang w:val="ro-MD" w:eastAsia="en-US"/>
              </w:rPr>
              <w:t>Consiliului raional Cahul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1AF1A005" w14:textId="77777777" w:rsidR="008A7A88" w:rsidRPr="008A7A88" w:rsidRDefault="008A7A88" w:rsidP="008A7A88">
            <w:pPr>
              <w:jc w:val="right"/>
              <w:rPr>
                <w:lang w:val="ro-MD" w:eastAsia="en-US"/>
              </w:rPr>
            </w:pPr>
            <w:r w:rsidRPr="008A7A88">
              <w:rPr>
                <w:lang w:val="ro-MD" w:eastAsia="en-US"/>
              </w:rPr>
              <w:t>144,0</w:t>
            </w:r>
          </w:p>
        </w:tc>
        <w:tc>
          <w:tcPr>
            <w:tcW w:w="1275" w:type="dxa"/>
            <w:tcBorders>
              <w:top w:val="nil"/>
              <w:left w:val="nil"/>
              <w:bottom w:val="single" w:sz="4" w:space="0" w:color="auto"/>
              <w:right w:val="single" w:sz="4" w:space="0" w:color="auto"/>
            </w:tcBorders>
            <w:shd w:val="clear" w:color="auto" w:fill="auto"/>
            <w:vAlign w:val="bottom"/>
            <w:hideMark/>
          </w:tcPr>
          <w:p w14:paraId="42949E75" w14:textId="77777777" w:rsidR="008A7A88" w:rsidRPr="008A7A88" w:rsidRDefault="008A7A88" w:rsidP="008A7A88">
            <w:pPr>
              <w:jc w:val="right"/>
              <w:rPr>
                <w:lang w:val="ro-MD" w:eastAsia="en-US"/>
              </w:rPr>
            </w:pPr>
            <w:r w:rsidRPr="008A7A88">
              <w:rPr>
                <w:lang w:val="ro-MD" w:eastAsia="en-US"/>
              </w:rPr>
              <w:t>144,0</w:t>
            </w:r>
          </w:p>
        </w:tc>
      </w:tr>
      <w:tr w:rsidR="008A7A88" w:rsidRPr="008A7A88" w14:paraId="02340D1B"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82B3378"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0C626248"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356115E9"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892567F" w14:textId="77777777" w:rsidR="008A7A88" w:rsidRPr="008A7A88" w:rsidRDefault="008A7A88" w:rsidP="008A7A88">
            <w:pPr>
              <w:jc w:val="right"/>
              <w:rPr>
                <w:lang w:val="ro-MD" w:eastAsia="en-US"/>
              </w:rPr>
            </w:pPr>
            <w:r w:rsidRPr="008A7A88">
              <w:rPr>
                <w:lang w:val="ro-MD" w:eastAsia="en-US"/>
              </w:rPr>
              <w:t>1552,0</w:t>
            </w:r>
          </w:p>
        </w:tc>
        <w:tc>
          <w:tcPr>
            <w:tcW w:w="1275" w:type="dxa"/>
            <w:tcBorders>
              <w:top w:val="nil"/>
              <w:left w:val="nil"/>
              <w:bottom w:val="single" w:sz="4" w:space="0" w:color="auto"/>
              <w:right w:val="single" w:sz="4" w:space="0" w:color="auto"/>
            </w:tcBorders>
            <w:shd w:val="clear" w:color="auto" w:fill="auto"/>
            <w:vAlign w:val="bottom"/>
            <w:hideMark/>
          </w:tcPr>
          <w:p w14:paraId="510D3195" w14:textId="77777777" w:rsidR="008A7A88" w:rsidRPr="008A7A88" w:rsidRDefault="008A7A88" w:rsidP="008A7A88">
            <w:pPr>
              <w:jc w:val="right"/>
              <w:rPr>
                <w:lang w:val="ro-MD" w:eastAsia="en-US"/>
              </w:rPr>
            </w:pPr>
            <w:r w:rsidRPr="008A7A88">
              <w:rPr>
                <w:lang w:val="ro-MD" w:eastAsia="en-US"/>
              </w:rPr>
              <w:t>1552,0</w:t>
            </w:r>
          </w:p>
        </w:tc>
      </w:tr>
      <w:tr w:rsidR="008A7A88" w:rsidRPr="008A7A88" w14:paraId="6FC9DE17"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1E76E79" w14:textId="77777777" w:rsidR="008A7A88" w:rsidRPr="008A7A88" w:rsidRDefault="008A7A88" w:rsidP="008A7A88">
            <w:pPr>
              <w:jc w:val="center"/>
              <w:rPr>
                <w:b/>
                <w:bCs/>
                <w:lang w:val="ro-MD" w:eastAsia="en-US"/>
              </w:rPr>
            </w:pPr>
            <w:r w:rsidRPr="008A7A88">
              <w:rPr>
                <w:b/>
                <w:bCs/>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4685CB23" w14:textId="77777777" w:rsidR="008A7A88" w:rsidRPr="008A7A88" w:rsidRDefault="008A7A88" w:rsidP="008A7A88">
            <w:pPr>
              <w:jc w:val="center"/>
              <w:rPr>
                <w:b/>
                <w:bCs/>
                <w:lang w:val="ro-MD" w:eastAsia="en-US"/>
              </w:rPr>
            </w:pPr>
            <w:r w:rsidRPr="008A7A88">
              <w:rPr>
                <w:b/>
                <w:bCs/>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15CECA85"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Cantemir</w:t>
            </w:r>
          </w:p>
        </w:tc>
        <w:tc>
          <w:tcPr>
            <w:tcW w:w="1418" w:type="dxa"/>
            <w:tcBorders>
              <w:top w:val="nil"/>
              <w:left w:val="nil"/>
              <w:bottom w:val="single" w:sz="4" w:space="0" w:color="auto"/>
              <w:right w:val="single" w:sz="4" w:space="0" w:color="auto"/>
            </w:tcBorders>
            <w:shd w:val="clear" w:color="auto" w:fill="auto"/>
            <w:vAlign w:val="bottom"/>
            <w:hideMark/>
          </w:tcPr>
          <w:p w14:paraId="393C0AC3" w14:textId="77777777" w:rsidR="008A7A88" w:rsidRPr="008A7A88" w:rsidRDefault="008A7A88" w:rsidP="008A7A88">
            <w:pPr>
              <w:jc w:val="right"/>
              <w:rPr>
                <w:b/>
                <w:bCs/>
                <w:lang w:val="ro-MD" w:eastAsia="en-US"/>
              </w:rPr>
            </w:pPr>
            <w:r w:rsidRPr="008A7A88">
              <w:rPr>
                <w:b/>
                <w:bCs/>
                <w:lang w:val="ro-MD" w:eastAsia="en-US"/>
              </w:rPr>
              <w:t>176,0</w:t>
            </w:r>
          </w:p>
        </w:tc>
        <w:tc>
          <w:tcPr>
            <w:tcW w:w="1275" w:type="dxa"/>
            <w:tcBorders>
              <w:top w:val="nil"/>
              <w:left w:val="nil"/>
              <w:bottom w:val="single" w:sz="4" w:space="0" w:color="auto"/>
              <w:right w:val="single" w:sz="4" w:space="0" w:color="auto"/>
            </w:tcBorders>
            <w:shd w:val="clear" w:color="auto" w:fill="auto"/>
            <w:vAlign w:val="bottom"/>
            <w:hideMark/>
          </w:tcPr>
          <w:p w14:paraId="4F75A864" w14:textId="77777777" w:rsidR="008A7A88" w:rsidRPr="008A7A88" w:rsidRDefault="008A7A88" w:rsidP="008A7A88">
            <w:pPr>
              <w:jc w:val="right"/>
              <w:rPr>
                <w:b/>
                <w:bCs/>
                <w:lang w:val="ro-MD" w:eastAsia="en-US"/>
              </w:rPr>
            </w:pPr>
            <w:r w:rsidRPr="008A7A88">
              <w:rPr>
                <w:b/>
                <w:bCs/>
                <w:lang w:val="ro-MD" w:eastAsia="en-US"/>
              </w:rPr>
              <w:t>176,0</w:t>
            </w:r>
          </w:p>
        </w:tc>
      </w:tr>
      <w:tr w:rsidR="008A7A88" w:rsidRPr="008A7A88" w14:paraId="56EFC1A9" w14:textId="77777777" w:rsidTr="008A7A88">
        <w:trPr>
          <w:trHeight w:val="57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E5A096C"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4F2851D2"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58D7BA1B" w14:textId="77777777" w:rsidR="008A7A88" w:rsidRPr="008A7A88" w:rsidRDefault="008A7A88" w:rsidP="008A7A88">
            <w:pPr>
              <w:jc w:val="both"/>
              <w:rPr>
                <w:lang w:val="ro-MD" w:eastAsia="en-US"/>
              </w:rPr>
            </w:pPr>
            <w:r w:rsidRPr="008A7A88">
              <w:rPr>
                <w:lang w:val="ro-MD" w:eastAsia="en-US"/>
              </w:rPr>
              <w:t>Consiliului raional Cantemir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670B8F53" w14:textId="77777777" w:rsidR="008A7A88" w:rsidRPr="008A7A88" w:rsidRDefault="008A7A88" w:rsidP="008A7A88">
            <w:pPr>
              <w:jc w:val="right"/>
              <w:rPr>
                <w:lang w:val="ro-MD" w:eastAsia="en-US"/>
              </w:rPr>
            </w:pPr>
            <w:r w:rsidRPr="008A7A88">
              <w:rPr>
                <w:lang w:val="ro-MD" w:eastAsia="en-US"/>
              </w:rPr>
              <w:t>32,0</w:t>
            </w:r>
          </w:p>
        </w:tc>
        <w:tc>
          <w:tcPr>
            <w:tcW w:w="1275" w:type="dxa"/>
            <w:tcBorders>
              <w:top w:val="nil"/>
              <w:left w:val="nil"/>
              <w:bottom w:val="single" w:sz="4" w:space="0" w:color="auto"/>
              <w:right w:val="single" w:sz="4" w:space="0" w:color="auto"/>
            </w:tcBorders>
            <w:shd w:val="clear" w:color="auto" w:fill="auto"/>
            <w:vAlign w:val="bottom"/>
            <w:hideMark/>
          </w:tcPr>
          <w:p w14:paraId="4186441C" w14:textId="77777777" w:rsidR="008A7A88" w:rsidRPr="008A7A88" w:rsidRDefault="008A7A88" w:rsidP="008A7A88">
            <w:pPr>
              <w:jc w:val="right"/>
              <w:rPr>
                <w:lang w:val="ro-MD" w:eastAsia="en-US"/>
              </w:rPr>
            </w:pPr>
            <w:r w:rsidRPr="008A7A88">
              <w:rPr>
                <w:lang w:val="ro-MD" w:eastAsia="en-US"/>
              </w:rPr>
              <w:t>32,0</w:t>
            </w:r>
          </w:p>
        </w:tc>
      </w:tr>
      <w:tr w:rsidR="008A7A88" w:rsidRPr="008A7A88" w14:paraId="2E96BBF0"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6E541EB"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641E9FD2"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05E6382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C03C843" w14:textId="77777777" w:rsidR="008A7A88" w:rsidRPr="008A7A88" w:rsidRDefault="008A7A88" w:rsidP="008A7A88">
            <w:pPr>
              <w:jc w:val="right"/>
              <w:rPr>
                <w:lang w:val="ro-MD" w:eastAsia="en-US"/>
              </w:rPr>
            </w:pPr>
            <w:r w:rsidRPr="008A7A88">
              <w:rPr>
                <w:lang w:val="ro-MD" w:eastAsia="en-US"/>
              </w:rPr>
              <w:t>144,0</w:t>
            </w:r>
          </w:p>
        </w:tc>
        <w:tc>
          <w:tcPr>
            <w:tcW w:w="1275" w:type="dxa"/>
            <w:tcBorders>
              <w:top w:val="nil"/>
              <w:left w:val="nil"/>
              <w:bottom w:val="single" w:sz="4" w:space="0" w:color="auto"/>
              <w:right w:val="single" w:sz="4" w:space="0" w:color="auto"/>
            </w:tcBorders>
            <w:shd w:val="clear" w:color="auto" w:fill="auto"/>
            <w:vAlign w:val="bottom"/>
            <w:hideMark/>
          </w:tcPr>
          <w:p w14:paraId="6826ABB9" w14:textId="77777777" w:rsidR="008A7A88" w:rsidRPr="008A7A88" w:rsidRDefault="008A7A88" w:rsidP="008A7A88">
            <w:pPr>
              <w:jc w:val="right"/>
              <w:rPr>
                <w:lang w:val="ro-MD" w:eastAsia="en-US"/>
              </w:rPr>
            </w:pPr>
            <w:r w:rsidRPr="008A7A88">
              <w:rPr>
                <w:lang w:val="ro-MD" w:eastAsia="en-US"/>
              </w:rPr>
              <w:t>144,0</w:t>
            </w:r>
          </w:p>
        </w:tc>
      </w:tr>
      <w:tr w:rsidR="008A7A88" w:rsidRPr="008A7A88" w14:paraId="30261FAE"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7B4B6F5"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1ADBCDDE"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7D757099"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Călărași</w:t>
            </w:r>
          </w:p>
        </w:tc>
        <w:tc>
          <w:tcPr>
            <w:tcW w:w="1418" w:type="dxa"/>
            <w:tcBorders>
              <w:top w:val="nil"/>
              <w:left w:val="nil"/>
              <w:bottom w:val="single" w:sz="4" w:space="0" w:color="auto"/>
              <w:right w:val="single" w:sz="4" w:space="0" w:color="auto"/>
            </w:tcBorders>
            <w:shd w:val="clear" w:color="auto" w:fill="auto"/>
            <w:vAlign w:val="bottom"/>
            <w:hideMark/>
          </w:tcPr>
          <w:p w14:paraId="1D6D8B34" w14:textId="77777777" w:rsidR="008A7A88" w:rsidRPr="008A7A88" w:rsidRDefault="008A7A88" w:rsidP="008A7A88">
            <w:pPr>
              <w:jc w:val="right"/>
              <w:rPr>
                <w:b/>
                <w:bCs/>
                <w:sz w:val="26"/>
                <w:szCs w:val="26"/>
                <w:lang w:val="ro-MD" w:eastAsia="en-US"/>
              </w:rPr>
            </w:pPr>
            <w:r w:rsidRPr="008A7A88">
              <w:rPr>
                <w:b/>
                <w:bCs/>
                <w:sz w:val="26"/>
                <w:szCs w:val="26"/>
                <w:lang w:val="ro-MD" w:eastAsia="en-US"/>
              </w:rPr>
              <w:t>1412,7</w:t>
            </w:r>
          </w:p>
        </w:tc>
        <w:tc>
          <w:tcPr>
            <w:tcW w:w="1275" w:type="dxa"/>
            <w:tcBorders>
              <w:top w:val="nil"/>
              <w:left w:val="nil"/>
              <w:bottom w:val="single" w:sz="4" w:space="0" w:color="auto"/>
              <w:right w:val="single" w:sz="4" w:space="0" w:color="auto"/>
            </w:tcBorders>
            <w:shd w:val="clear" w:color="auto" w:fill="auto"/>
            <w:vAlign w:val="bottom"/>
            <w:hideMark/>
          </w:tcPr>
          <w:p w14:paraId="0E8219D8" w14:textId="77777777" w:rsidR="008A7A88" w:rsidRPr="008A7A88" w:rsidRDefault="008A7A88" w:rsidP="008A7A88">
            <w:pPr>
              <w:jc w:val="right"/>
              <w:rPr>
                <w:b/>
                <w:bCs/>
                <w:sz w:val="26"/>
                <w:szCs w:val="26"/>
                <w:lang w:val="ro-MD" w:eastAsia="en-US"/>
              </w:rPr>
            </w:pPr>
            <w:r w:rsidRPr="008A7A88">
              <w:rPr>
                <w:b/>
                <w:bCs/>
                <w:sz w:val="26"/>
                <w:szCs w:val="26"/>
                <w:lang w:val="ro-MD" w:eastAsia="en-US"/>
              </w:rPr>
              <w:t>1178,4</w:t>
            </w:r>
          </w:p>
        </w:tc>
      </w:tr>
      <w:tr w:rsidR="008A7A88" w:rsidRPr="008A7A88" w14:paraId="500EA6E5"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19A1021"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4E69AB7D"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46E4AAA9" w14:textId="77777777" w:rsidR="008A7A88" w:rsidRPr="008A7A88" w:rsidRDefault="008A7A88" w:rsidP="008A7A88">
            <w:pPr>
              <w:jc w:val="both"/>
              <w:rPr>
                <w:lang w:val="ro-MD" w:eastAsia="en-US"/>
              </w:rPr>
            </w:pPr>
            <w:r w:rsidRPr="008A7A88">
              <w:rPr>
                <w:lang w:val="ro-MD" w:eastAsia="en-US"/>
              </w:rPr>
              <w:t>Consiliului raional Călărași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4D73DD7A" w14:textId="77777777" w:rsidR="008A7A88" w:rsidRPr="008A7A88" w:rsidRDefault="008A7A88" w:rsidP="008A7A88">
            <w:pPr>
              <w:jc w:val="right"/>
              <w:rPr>
                <w:lang w:val="ro-MD" w:eastAsia="en-US"/>
              </w:rPr>
            </w:pPr>
            <w:r w:rsidRPr="008A7A88">
              <w:rPr>
                <w:lang w:val="ro-MD" w:eastAsia="en-US"/>
              </w:rPr>
              <w:t>312,1</w:t>
            </w:r>
          </w:p>
        </w:tc>
        <w:tc>
          <w:tcPr>
            <w:tcW w:w="1275" w:type="dxa"/>
            <w:tcBorders>
              <w:top w:val="nil"/>
              <w:left w:val="nil"/>
              <w:bottom w:val="single" w:sz="4" w:space="0" w:color="auto"/>
              <w:right w:val="single" w:sz="4" w:space="0" w:color="auto"/>
            </w:tcBorders>
            <w:shd w:val="clear" w:color="auto" w:fill="auto"/>
            <w:vAlign w:val="bottom"/>
            <w:hideMark/>
          </w:tcPr>
          <w:p w14:paraId="7104611E" w14:textId="77777777" w:rsidR="008A7A88" w:rsidRPr="008A7A88" w:rsidRDefault="008A7A88" w:rsidP="008A7A88">
            <w:pPr>
              <w:jc w:val="right"/>
              <w:rPr>
                <w:lang w:val="ro-MD" w:eastAsia="en-US"/>
              </w:rPr>
            </w:pPr>
            <w:r w:rsidRPr="008A7A88">
              <w:rPr>
                <w:lang w:val="ro-MD" w:eastAsia="en-US"/>
              </w:rPr>
              <w:t>162,1</w:t>
            </w:r>
          </w:p>
        </w:tc>
      </w:tr>
      <w:tr w:rsidR="008A7A88" w:rsidRPr="008A7A88" w14:paraId="57AA1B12"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D2587B7"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03D4603C"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57C8EBB" w14:textId="77777777" w:rsidR="008A7A88" w:rsidRPr="008A7A88" w:rsidRDefault="008A7A88" w:rsidP="008A7A88">
            <w:pPr>
              <w:jc w:val="both"/>
              <w:rPr>
                <w:lang w:val="ro-MD" w:eastAsia="en-US"/>
              </w:rPr>
            </w:pPr>
            <w:r w:rsidRPr="008A7A88">
              <w:rPr>
                <w:lang w:val="ro-MD" w:eastAsia="en-US"/>
              </w:rPr>
              <w:t>Consiliului raional Călărași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167C4080" w14:textId="77777777" w:rsidR="008A7A88" w:rsidRPr="008A7A88" w:rsidRDefault="008A7A88" w:rsidP="008A7A88">
            <w:pPr>
              <w:jc w:val="right"/>
              <w:rPr>
                <w:lang w:val="ro-MD" w:eastAsia="en-US"/>
              </w:rPr>
            </w:pPr>
            <w:r w:rsidRPr="008A7A88">
              <w:rPr>
                <w:lang w:val="ro-MD" w:eastAsia="en-US"/>
              </w:rPr>
              <w:t>105,1</w:t>
            </w:r>
          </w:p>
        </w:tc>
        <w:tc>
          <w:tcPr>
            <w:tcW w:w="1275" w:type="dxa"/>
            <w:tcBorders>
              <w:top w:val="nil"/>
              <w:left w:val="nil"/>
              <w:bottom w:val="single" w:sz="4" w:space="0" w:color="auto"/>
              <w:right w:val="single" w:sz="4" w:space="0" w:color="auto"/>
            </w:tcBorders>
            <w:shd w:val="clear" w:color="auto" w:fill="auto"/>
            <w:vAlign w:val="bottom"/>
            <w:hideMark/>
          </w:tcPr>
          <w:p w14:paraId="37C33A8E" w14:textId="77777777" w:rsidR="008A7A88" w:rsidRPr="008A7A88" w:rsidRDefault="008A7A88" w:rsidP="008A7A88">
            <w:pPr>
              <w:jc w:val="right"/>
              <w:rPr>
                <w:lang w:val="ro-MD" w:eastAsia="en-US"/>
              </w:rPr>
            </w:pPr>
            <w:r w:rsidRPr="008A7A88">
              <w:rPr>
                <w:lang w:val="ro-MD" w:eastAsia="en-US"/>
              </w:rPr>
              <w:t>98,7</w:t>
            </w:r>
          </w:p>
        </w:tc>
      </w:tr>
      <w:tr w:rsidR="008A7A88" w:rsidRPr="008A7A88" w14:paraId="5783ABB1"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3DD784D"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525CF7FD"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53A292D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EE7BAC4" w14:textId="77777777" w:rsidR="008A7A88" w:rsidRPr="008A7A88" w:rsidRDefault="008A7A88" w:rsidP="008A7A88">
            <w:pPr>
              <w:jc w:val="right"/>
              <w:rPr>
                <w:lang w:val="ro-MD" w:eastAsia="en-US"/>
              </w:rPr>
            </w:pPr>
            <w:r w:rsidRPr="008A7A88">
              <w:rPr>
                <w:lang w:val="ro-MD" w:eastAsia="en-US"/>
              </w:rPr>
              <w:t>135,3</w:t>
            </w:r>
          </w:p>
        </w:tc>
        <w:tc>
          <w:tcPr>
            <w:tcW w:w="1275" w:type="dxa"/>
            <w:tcBorders>
              <w:top w:val="nil"/>
              <w:left w:val="nil"/>
              <w:bottom w:val="single" w:sz="4" w:space="0" w:color="auto"/>
              <w:right w:val="single" w:sz="4" w:space="0" w:color="auto"/>
            </w:tcBorders>
            <w:shd w:val="clear" w:color="auto" w:fill="auto"/>
            <w:vAlign w:val="bottom"/>
            <w:hideMark/>
          </w:tcPr>
          <w:p w14:paraId="3AF4AC52" w14:textId="77777777" w:rsidR="008A7A88" w:rsidRPr="008A7A88" w:rsidRDefault="008A7A88" w:rsidP="008A7A88">
            <w:pPr>
              <w:jc w:val="right"/>
              <w:rPr>
                <w:lang w:val="ro-MD" w:eastAsia="en-US"/>
              </w:rPr>
            </w:pPr>
            <w:r w:rsidRPr="008A7A88">
              <w:rPr>
                <w:lang w:val="ro-MD" w:eastAsia="en-US"/>
              </w:rPr>
              <w:t>117,8</w:t>
            </w:r>
          </w:p>
        </w:tc>
      </w:tr>
      <w:tr w:rsidR="008A7A88" w:rsidRPr="008A7A88" w14:paraId="52AAE83E"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15E8056"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516E57AE"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1126928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FD09A4B" w14:textId="77777777" w:rsidR="008A7A88" w:rsidRPr="008A7A88" w:rsidRDefault="008A7A88" w:rsidP="008A7A88">
            <w:pPr>
              <w:jc w:val="right"/>
              <w:rPr>
                <w:lang w:val="ro-MD" w:eastAsia="en-US"/>
              </w:rPr>
            </w:pPr>
            <w:r w:rsidRPr="008A7A88">
              <w:rPr>
                <w:lang w:val="ro-MD" w:eastAsia="en-US"/>
              </w:rPr>
              <w:t>82,5</w:t>
            </w:r>
          </w:p>
        </w:tc>
        <w:tc>
          <w:tcPr>
            <w:tcW w:w="1275" w:type="dxa"/>
            <w:tcBorders>
              <w:top w:val="nil"/>
              <w:left w:val="nil"/>
              <w:bottom w:val="single" w:sz="4" w:space="0" w:color="auto"/>
              <w:right w:val="single" w:sz="4" w:space="0" w:color="auto"/>
            </w:tcBorders>
            <w:shd w:val="clear" w:color="auto" w:fill="auto"/>
            <w:vAlign w:val="bottom"/>
            <w:hideMark/>
          </w:tcPr>
          <w:p w14:paraId="50BBE0C6" w14:textId="77777777" w:rsidR="008A7A88" w:rsidRPr="008A7A88" w:rsidRDefault="008A7A88" w:rsidP="008A7A88">
            <w:pPr>
              <w:jc w:val="right"/>
              <w:rPr>
                <w:lang w:val="ro-MD" w:eastAsia="en-US"/>
              </w:rPr>
            </w:pPr>
            <w:r w:rsidRPr="008A7A88">
              <w:rPr>
                <w:lang w:val="ro-MD" w:eastAsia="en-US"/>
              </w:rPr>
              <w:t>82,5</w:t>
            </w:r>
          </w:p>
        </w:tc>
      </w:tr>
      <w:tr w:rsidR="008A7A88" w:rsidRPr="008A7A88" w14:paraId="3A4EA251"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19C63FA"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67B40BF0"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013AF72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E27F62C" w14:textId="77777777" w:rsidR="008A7A88" w:rsidRPr="008A7A88" w:rsidRDefault="008A7A88" w:rsidP="008A7A88">
            <w:pPr>
              <w:jc w:val="right"/>
              <w:rPr>
                <w:lang w:val="ro-MD" w:eastAsia="en-US"/>
              </w:rPr>
            </w:pPr>
            <w:r w:rsidRPr="008A7A88">
              <w:rPr>
                <w:lang w:val="ro-MD" w:eastAsia="en-US"/>
              </w:rPr>
              <w:t>83,0</w:t>
            </w:r>
          </w:p>
        </w:tc>
        <w:tc>
          <w:tcPr>
            <w:tcW w:w="1275" w:type="dxa"/>
            <w:tcBorders>
              <w:top w:val="nil"/>
              <w:left w:val="nil"/>
              <w:bottom w:val="single" w:sz="4" w:space="0" w:color="auto"/>
              <w:right w:val="single" w:sz="4" w:space="0" w:color="auto"/>
            </w:tcBorders>
            <w:shd w:val="clear" w:color="auto" w:fill="auto"/>
            <w:vAlign w:val="bottom"/>
            <w:hideMark/>
          </w:tcPr>
          <w:p w14:paraId="6E1BC482" w14:textId="77777777" w:rsidR="008A7A88" w:rsidRPr="008A7A88" w:rsidRDefault="008A7A88" w:rsidP="008A7A88">
            <w:pPr>
              <w:jc w:val="right"/>
              <w:rPr>
                <w:lang w:val="ro-MD" w:eastAsia="en-US"/>
              </w:rPr>
            </w:pPr>
            <w:r w:rsidRPr="008A7A88">
              <w:rPr>
                <w:lang w:val="ro-MD" w:eastAsia="en-US"/>
              </w:rPr>
              <w:t>54,4</w:t>
            </w:r>
          </w:p>
        </w:tc>
      </w:tr>
      <w:tr w:rsidR="008A7A88" w:rsidRPr="008A7A88" w14:paraId="7BA08F1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5B5D743"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5C101D60"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7143C569"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FF94FAB" w14:textId="77777777" w:rsidR="008A7A88" w:rsidRPr="008A7A88" w:rsidRDefault="008A7A88" w:rsidP="008A7A88">
            <w:pPr>
              <w:jc w:val="right"/>
              <w:rPr>
                <w:lang w:val="ro-MD" w:eastAsia="en-US"/>
              </w:rPr>
            </w:pPr>
            <w:r w:rsidRPr="008A7A88">
              <w:rPr>
                <w:lang w:val="ro-MD" w:eastAsia="en-US"/>
              </w:rPr>
              <w:t>82,5</w:t>
            </w:r>
          </w:p>
        </w:tc>
        <w:tc>
          <w:tcPr>
            <w:tcW w:w="1275" w:type="dxa"/>
            <w:tcBorders>
              <w:top w:val="nil"/>
              <w:left w:val="nil"/>
              <w:bottom w:val="single" w:sz="4" w:space="0" w:color="auto"/>
              <w:right w:val="single" w:sz="4" w:space="0" w:color="auto"/>
            </w:tcBorders>
            <w:shd w:val="clear" w:color="auto" w:fill="auto"/>
            <w:vAlign w:val="bottom"/>
            <w:hideMark/>
          </w:tcPr>
          <w:p w14:paraId="2A723D25" w14:textId="77777777" w:rsidR="008A7A88" w:rsidRPr="008A7A88" w:rsidRDefault="008A7A88" w:rsidP="008A7A88">
            <w:pPr>
              <w:jc w:val="right"/>
              <w:rPr>
                <w:lang w:val="ro-MD" w:eastAsia="en-US"/>
              </w:rPr>
            </w:pPr>
            <w:r w:rsidRPr="008A7A88">
              <w:rPr>
                <w:lang w:val="ro-MD" w:eastAsia="en-US"/>
              </w:rPr>
              <w:t>57,5</w:t>
            </w:r>
          </w:p>
        </w:tc>
      </w:tr>
      <w:tr w:rsidR="008A7A88" w:rsidRPr="008A7A88" w14:paraId="4E0B6637"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99ED067"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3CADF847"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791A951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BD71A6F" w14:textId="77777777" w:rsidR="008A7A88" w:rsidRPr="008A7A88" w:rsidRDefault="008A7A88" w:rsidP="008A7A88">
            <w:pPr>
              <w:jc w:val="right"/>
              <w:rPr>
                <w:lang w:val="ro-MD" w:eastAsia="en-US"/>
              </w:rPr>
            </w:pPr>
            <w:r w:rsidRPr="008A7A88">
              <w:rPr>
                <w:lang w:val="ro-MD" w:eastAsia="en-US"/>
              </w:rPr>
              <w:t>82,5</w:t>
            </w:r>
          </w:p>
        </w:tc>
        <w:tc>
          <w:tcPr>
            <w:tcW w:w="1275" w:type="dxa"/>
            <w:tcBorders>
              <w:top w:val="nil"/>
              <w:left w:val="nil"/>
              <w:bottom w:val="single" w:sz="4" w:space="0" w:color="auto"/>
              <w:right w:val="single" w:sz="4" w:space="0" w:color="auto"/>
            </w:tcBorders>
            <w:shd w:val="clear" w:color="auto" w:fill="auto"/>
            <w:vAlign w:val="bottom"/>
            <w:hideMark/>
          </w:tcPr>
          <w:p w14:paraId="561DBDE9" w14:textId="77777777" w:rsidR="008A7A88" w:rsidRPr="008A7A88" w:rsidRDefault="008A7A88" w:rsidP="008A7A88">
            <w:pPr>
              <w:jc w:val="right"/>
              <w:rPr>
                <w:lang w:val="ro-MD" w:eastAsia="en-US"/>
              </w:rPr>
            </w:pPr>
            <w:r w:rsidRPr="008A7A88">
              <w:rPr>
                <w:lang w:val="ro-MD" w:eastAsia="en-US"/>
              </w:rPr>
              <w:t>82,5</w:t>
            </w:r>
          </w:p>
        </w:tc>
      </w:tr>
      <w:tr w:rsidR="008A7A88" w:rsidRPr="008A7A88" w14:paraId="2274AA7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65D2C44"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5F77EFD6"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1738DB5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B43FA23" w14:textId="77777777" w:rsidR="008A7A88" w:rsidRPr="008A7A88" w:rsidRDefault="008A7A88" w:rsidP="008A7A88">
            <w:pPr>
              <w:jc w:val="right"/>
              <w:rPr>
                <w:lang w:val="ro-MD" w:eastAsia="en-US"/>
              </w:rPr>
            </w:pPr>
            <w:r w:rsidRPr="008A7A88">
              <w:rPr>
                <w:lang w:val="ro-MD" w:eastAsia="en-US"/>
              </w:rPr>
              <w:t>55,5</w:t>
            </w:r>
          </w:p>
        </w:tc>
        <w:tc>
          <w:tcPr>
            <w:tcW w:w="1275" w:type="dxa"/>
            <w:tcBorders>
              <w:top w:val="nil"/>
              <w:left w:val="nil"/>
              <w:bottom w:val="single" w:sz="4" w:space="0" w:color="auto"/>
              <w:right w:val="single" w:sz="4" w:space="0" w:color="auto"/>
            </w:tcBorders>
            <w:shd w:val="clear" w:color="auto" w:fill="auto"/>
            <w:vAlign w:val="bottom"/>
            <w:hideMark/>
          </w:tcPr>
          <w:p w14:paraId="79E006E0" w14:textId="77777777" w:rsidR="008A7A88" w:rsidRPr="008A7A88" w:rsidRDefault="008A7A88" w:rsidP="008A7A88">
            <w:pPr>
              <w:jc w:val="right"/>
              <w:rPr>
                <w:lang w:val="ro-MD" w:eastAsia="en-US"/>
              </w:rPr>
            </w:pPr>
            <w:r w:rsidRPr="008A7A88">
              <w:rPr>
                <w:lang w:val="ro-MD" w:eastAsia="en-US"/>
              </w:rPr>
              <w:t>55,5</w:t>
            </w:r>
          </w:p>
        </w:tc>
      </w:tr>
      <w:tr w:rsidR="008A7A88" w:rsidRPr="008A7A88" w14:paraId="7E96FEEF"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0BBC6FB"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6ECD76C7" w14:textId="77777777" w:rsidR="008A7A88" w:rsidRPr="008A7A88" w:rsidRDefault="008A7A88" w:rsidP="008A7A88">
            <w:pPr>
              <w:jc w:val="center"/>
              <w:rPr>
                <w:lang w:val="ro-MD" w:eastAsia="en-US"/>
              </w:rPr>
            </w:pPr>
            <w:r w:rsidRPr="008A7A88">
              <w:rPr>
                <w:lang w:val="ro-MD" w:eastAsia="en-US"/>
              </w:rPr>
              <w:t>05.12.22</w:t>
            </w:r>
          </w:p>
        </w:tc>
        <w:tc>
          <w:tcPr>
            <w:tcW w:w="4485" w:type="dxa"/>
            <w:tcBorders>
              <w:top w:val="nil"/>
              <w:left w:val="nil"/>
              <w:bottom w:val="nil"/>
              <w:right w:val="single" w:sz="4" w:space="0" w:color="auto"/>
            </w:tcBorders>
            <w:shd w:val="clear" w:color="auto" w:fill="auto"/>
            <w:vAlign w:val="center"/>
            <w:hideMark/>
          </w:tcPr>
          <w:p w14:paraId="5B52AA33" w14:textId="77777777" w:rsidR="008A7A88" w:rsidRPr="008A7A88" w:rsidRDefault="008A7A88" w:rsidP="008A7A88">
            <w:pPr>
              <w:jc w:val="both"/>
              <w:rPr>
                <w:lang w:val="ro-MD" w:eastAsia="en-US"/>
              </w:rPr>
            </w:pPr>
            <w:r w:rsidRPr="008A7A88">
              <w:rPr>
                <w:lang w:val="ro-MD" w:eastAsia="en-US"/>
              </w:rPr>
              <w:t>Consiliului raional Călărași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0D5854C0" w14:textId="77777777" w:rsidR="008A7A88" w:rsidRPr="008A7A88" w:rsidRDefault="008A7A88" w:rsidP="008A7A88">
            <w:pPr>
              <w:jc w:val="right"/>
              <w:rPr>
                <w:lang w:val="ro-MD" w:eastAsia="en-US"/>
              </w:rPr>
            </w:pPr>
            <w:r w:rsidRPr="008A7A88">
              <w:rPr>
                <w:lang w:val="ro-MD" w:eastAsia="en-US"/>
              </w:rPr>
              <w:t>26,2</w:t>
            </w:r>
          </w:p>
        </w:tc>
        <w:tc>
          <w:tcPr>
            <w:tcW w:w="1275" w:type="dxa"/>
            <w:tcBorders>
              <w:top w:val="nil"/>
              <w:left w:val="nil"/>
              <w:bottom w:val="single" w:sz="4" w:space="0" w:color="auto"/>
              <w:right w:val="single" w:sz="4" w:space="0" w:color="auto"/>
            </w:tcBorders>
            <w:shd w:val="clear" w:color="auto" w:fill="auto"/>
            <w:vAlign w:val="bottom"/>
            <w:hideMark/>
          </w:tcPr>
          <w:p w14:paraId="10B804A6" w14:textId="77777777" w:rsidR="008A7A88" w:rsidRPr="008A7A88" w:rsidRDefault="008A7A88" w:rsidP="008A7A88">
            <w:pPr>
              <w:jc w:val="right"/>
              <w:rPr>
                <w:lang w:val="ro-MD" w:eastAsia="en-US"/>
              </w:rPr>
            </w:pPr>
            <w:r w:rsidRPr="008A7A88">
              <w:rPr>
                <w:lang w:val="ro-MD" w:eastAsia="en-US"/>
              </w:rPr>
              <w:t>19,4</w:t>
            </w:r>
          </w:p>
        </w:tc>
      </w:tr>
      <w:tr w:rsidR="008A7A88" w:rsidRPr="008A7A88" w14:paraId="2CADB4FC" w14:textId="77777777" w:rsidTr="008A7A88">
        <w:trPr>
          <w:trHeight w:val="48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1BF2498"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1CEB81CF"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DFAA96" w14:textId="77777777" w:rsidR="008A7A88" w:rsidRPr="008A7A88" w:rsidRDefault="008A7A88" w:rsidP="008A7A88">
            <w:pPr>
              <w:jc w:val="both"/>
              <w:rPr>
                <w:lang w:val="ro-MD" w:eastAsia="en-US"/>
              </w:rPr>
            </w:pPr>
            <w:r w:rsidRPr="008A7A88">
              <w:rPr>
                <w:lang w:val="ro-MD" w:eastAsia="en-US"/>
              </w:rPr>
              <w:t>Consiliului raional Călărași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4C9FF271" w14:textId="77777777" w:rsidR="008A7A88" w:rsidRPr="008A7A88" w:rsidRDefault="008A7A88" w:rsidP="008A7A88">
            <w:pPr>
              <w:jc w:val="right"/>
              <w:rPr>
                <w:lang w:val="ro-MD" w:eastAsia="en-US"/>
              </w:rPr>
            </w:pPr>
            <w:r w:rsidRPr="008A7A88">
              <w:rPr>
                <w:lang w:val="ro-MD" w:eastAsia="en-US"/>
              </w:rPr>
              <w:t>48,0</w:t>
            </w:r>
          </w:p>
        </w:tc>
        <w:tc>
          <w:tcPr>
            <w:tcW w:w="1275" w:type="dxa"/>
            <w:tcBorders>
              <w:top w:val="nil"/>
              <w:left w:val="nil"/>
              <w:bottom w:val="single" w:sz="4" w:space="0" w:color="auto"/>
              <w:right w:val="single" w:sz="4" w:space="0" w:color="auto"/>
            </w:tcBorders>
            <w:shd w:val="clear" w:color="auto" w:fill="auto"/>
            <w:vAlign w:val="bottom"/>
            <w:hideMark/>
          </w:tcPr>
          <w:p w14:paraId="2F24AA80" w14:textId="77777777" w:rsidR="008A7A88" w:rsidRPr="008A7A88" w:rsidRDefault="008A7A88" w:rsidP="008A7A88">
            <w:pPr>
              <w:jc w:val="right"/>
              <w:rPr>
                <w:lang w:val="ro-MD" w:eastAsia="en-US"/>
              </w:rPr>
            </w:pPr>
            <w:r w:rsidRPr="008A7A88">
              <w:rPr>
                <w:lang w:val="ro-MD" w:eastAsia="en-US"/>
              </w:rPr>
              <w:t>48,0</w:t>
            </w:r>
          </w:p>
        </w:tc>
      </w:tr>
      <w:tr w:rsidR="008A7A88" w:rsidRPr="008A7A88" w14:paraId="2A4B8EB9" w14:textId="77777777" w:rsidTr="008A7A88">
        <w:trPr>
          <w:trHeight w:val="42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F050223"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1E2FC359"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single" w:sz="4" w:space="0" w:color="auto"/>
              <w:left w:val="single" w:sz="4" w:space="0" w:color="auto"/>
              <w:bottom w:val="single" w:sz="4" w:space="0" w:color="000000"/>
              <w:right w:val="single" w:sz="4" w:space="0" w:color="auto"/>
            </w:tcBorders>
            <w:vAlign w:val="center"/>
            <w:hideMark/>
          </w:tcPr>
          <w:p w14:paraId="2965DD83"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3EFBC90" w14:textId="77777777" w:rsidR="008A7A88" w:rsidRPr="008A7A88" w:rsidRDefault="008A7A88" w:rsidP="008A7A88">
            <w:pPr>
              <w:jc w:val="right"/>
              <w:rPr>
                <w:lang w:val="ro-MD" w:eastAsia="en-US"/>
              </w:rPr>
            </w:pPr>
            <w:r w:rsidRPr="008A7A88">
              <w:rPr>
                <w:lang w:val="ro-MD" w:eastAsia="en-US"/>
              </w:rPr>
              <w:t>400,0</w:t>
            </w:r>
          </w:p>
        </w:tc>
        <w:tc>
          <w:tcPr>
            <w:tcW w:w="1275" w:type="dxa"/>
            <w:tcBorders>
              <w:top w:val="nil"/>
              <w:left w:val="nil"/>
              <w:bottom w:val="single" w:sz="4" w:space="0" w:color="auto"/>
              <w:right w:val="single" w:sz="4" w:space="0" w:color="auto"/>
            </w:tcBorders>
            <w:shd w:val="clear" w:color="auto" w:fill="auto"/>
            <w:vAlign w:val="bottom"/>
            <w:hideMark/>
          </w:tcPr>
          <w:p w14:paraId="5F21AF36" w14:textId="77777777" w:rsidR="008A7A88" w:rsidRPr="008A7A88" w:rsidRDefault="008A7A88" w:rsidP="008A7A88">
            <w:pPr>
              <w:jc w:val="right"/>
              <w:rPr>
                <w:lang w:val="ro-MD" w:eastAsia="en-US"/>
              </w:rPr>
            </w:pPr>
            <w:r w:rsidRPr="008A7A88">
              <w:rPr>
                <w:lang w:val="ro-MD" w:eastAsia="en-US"/>
              </w:rPr>
              <w:t>400,0</w:t>
            </w:r>
          </w:p>
        </w:tc>
      </w:tr>
      <w:tr w:rsidR="008A7A88" w:rsidRPr="008A7A88" w14:paraId="01FC46BA"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FAF1C76"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6BE398C1"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156825AB"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Căușeni</w:t>
            </w:r>
          </w:p>
        </w:tc>
        <w:tc>
          <w:tcPr>
            <w:tcW w:w="1418" w:type="dxa"/>
            <w:tcBorders>
              <w:top w:val="nil"/>
              <w:left w:val="nil"/>
              <w:bottom w:val="single" w:sz="4" w:space="0" w:color="auto"/>
              <w:right w:val="single" w:sz="4" w:space="0" w:color="auto"/>
            </w:tcBorders>
            <w:shd w:val="clear" w:color="auto" w:fill="auto"/>
            <w:vAlign w:val="bottom"/>
            <w:hideMark/>
          </w:tcPr>
          <w:p w14:paraId="5779C6D8" w14:textId="77777777" w:rsidR="008A7A88" w:rsidRPr="008A7A88" w:rsidRDefault="008A7A88" w:rsidP="008A7A88">
            <w:pPr>
              <w:jc w:val="right"/>
              <w:rPr>
                <w:b/>
                <w:bCs/>
                <w:lang w:val="ro-MD" w:eastAsia="en-US"/>
              </w:rPr>
            </w:pPr>
            <w:r w:rsidRPr="008A7A88">
              <w:rPr>
                <w:b/>
                <w:bCs/>
                <w:lang w:val="ro-MD" w:eastAsia="en-US"/>
              </w:rPr>
              <w:t>370,1</w:t>
            </w:r>
          </w:p>
        </w:tc>
        <w:tc>
          <w:tcPr>
            <w:tcW w:w="1275" w:type="dxa"/>
            <w:tcBorders>
              <w:top w:val="nil"/>
              <w:left w:val="nil"/>
              <w:bottom w:val="single" w:sz="4" w:space="0" w:color="auto"/>
              <w:right w:val="single" w:sz="4" w:space="0" w:color="auto"/>
            </w:tcBorders>
            <w:shd w:val="clear" w:color="auto" w:fill="auto"/>
            <w:vAlign w:val="bottom"/>
            <w:hideMark/>
          </w:tcPr>
          <w:p w14:paraId="75CE2F5F" w14:textId="77777777" w:rsidR="008A7A88" w:rsidRPr="008A7A88" w:rsidRDefault="008A7A88" w:rsidP="008A7A88">
            <w:pPr>
              <w:jc w:val="right"/>
              <w:rPr>
                <w:b/>
                <w:bCs/>
                <w:lang w:val="ro-MD" w:eastAsia="en-US"/>
              </w:rPr>
            </w:pPr>
            <w:r w:rsidRPr="008A7A88">
              <w:rPr>
                <w:b/>
                <w:bCs/>
                <w:lang w:val="ro-MD" w:eastAsia="en-US"/>
              </w:rPr>
              <w:t>305,5</w:t>
            </w:r>
          </w:p>
        </w:tc>
      </w:tr>
      <w:tr w:rsidR="008A7A88" w:rsidRPr="008A7A88" w14:paraId="277EDFBD" w14:textId="77777777" w:rsidTr="008A7A88">
        <w:trPr>
          <w:trHeight w:val="9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63200BF"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07537B8E" w14:textId="77777777" w:rsidR="008A7A88" w:rsidRPr="008A7A88" w:rsidRDefault="008A7A88" w:rsidP="008A7A88">
            <w:pPr>
              <w:jc w:val="center"/>
              <w:rPr>
                <w:lang w:val="ro-MD" w:eastAsia="en-US"/>
              </w:rPr>
            </w:pPr>
            <w:r w:rsidRPr="008A7A88">
              <w:rPr>
                <w:lang w:val="ro-MD" w:eastAsia="en-US"/>
              </w:rPr>
              <w:t>05.12.22</w:t>
            </w:r>
          </w:p>
        </w:tc>
        <w:tc>
          <w:tcPr>
            <w:tcW w:w="4485" w:type="dxa"/>
            <w:tcBorders>
              <w:top w:val="nil"/>
              <w:left w:val="nil"/>
              <w:bottom w:val="nil"/>
              <w:right w:val="single" w:sz="4" w:space="0" w:color="auto"/>
            </w:tcBorders>
            <w:shd w:val="clear" w:color="auto" w:fill="auto"/>
            <w:vAlign w:val="center"/>
            <w:hideMark/>
          </w:tcPr>
          <w:p w14:paraId="28B7AABD" w14:textId="77777777" w:rsidR="008A7A88" w:rsidRPr="008A7A88" w:rsidRDefault="008A7A88" w:rsidP="008A7A88">
            <w:pPr>
              <w:jc w:val="both"/>
              <w:rPr>
                <w:lang w:val="ro-MD" w:eastAsia="en-US"/>
              </w:rPr>
            </w:pPr>
            <w:r w:rsidRPr="008A7A88">
              <w:rPr>
                <w:lang w:val="ro-MD" w:eastAsia="en-US"/>
              </w:rPr>
              <w:t>Consiliului raional Căușeni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291DD852" w14:textId="77777777" w:rsidR="008A7A88" w:rsidRPr="008A7A88" w:rsidRDefault="008A7A88" w:rsidP="008A7A88">
            <w:pPr>
              <w:jc w:val="right"/>
              <w:rPr>
                <w:lang w:val="ro-MD" w:eastAsia="en-US"/>
              </w:rPr>
            </w:pPr>
            <w:r w:rsidRPr="008A7A88">
              <w:rPr>
                <w:lang w:val="ro-MD" w:eastAsia="en-US"/>
              </w:rPr>
              <w:t>98,1</w:t>
            </w:r>
          </w:p>
        </w:tc>
        <w:tc>
          <w:tcPr>
            <w:tcW w:w="1275" w:type="dxa"/>
            <w:tcBorders>
              <w:top w:val="nil"/>
              <w:left w:val="nil"/>
              <w:bottom w:val="single" w:sz="4" w:space="0" w:color="auto"/>
              <w:right w:val="single" w:sz="4" w:space="0" w:color="auto"/>
            </w:tcBorders>
            <w:shd w:val="clear" w:color="auto" w:fill="auto"/>
            <w:vAlign w:val="bottom"/>
            <w:hideMark/>
          </w:tcPr>
          <w:p w14:paraId="79009C73" w14:textId="77777777" w:rsidR="008A7A88" w:rsidRPr="008A7A88" w:rsidRDefault="008A7A88" w:rsidP="008A7A88">
            <w:pPr>
              <w:jc w:val="right"/>
              <w:rPr>
                <w:lang w:val="ro-MD" w:eastAsia="en-US"/>
              </w:rPr>
            </w:pPr>
            <w:r w:rsidRPr="008A7A88">
              <w:rPr>
                <w:lang w:val="ro-MD" w:eastAsia="en-US"/>
              </w:rPr>
              <w:t>33,5</w:t>
            </w:r>
          </w:p>
        </w:tc>
      </w:tr>
      <w:tr w:rsidR="008A7A88" w:rsidRPr="008A7A88" w14:paraId="129651AD"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95A2828"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22C35FD9"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40CF17" w14:textId="77777777" w:rsidR="008A7A88" w:rsidRPr="008A7A88" w:rsidRDefault="008A7A88" w:rsidP="008A7A88">
            <w:pPr>
              <w:jc w:val="both"/>
              <w:rPr>
                <w:lang w:val="ro-MD" w:eastAsia="en-US"/>
              </w:rPr>
            </w:pPr>
            <w:r w:rsidRPr="008A7A88">
              <w:rPr>
                <w:lang w:val="ro-MD" w:eastAsia="en-US"/>
              </w:rPr>
              <w:t>Consiliului raional Căușeni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1D55753B" w14:textId="77777777" w:rsidR="008A7A88" w:rsidRPr="008A7A88" w:rsidRDefault="008A7A88" w:rsidP="008A7A88">
            <w:pPr>
              <w:jc w:val="right"/>
              <w:rPr>
                <w:lang w:val="ro-MD" w:eastAsia="en-US"/>
              </w:rPr>
            </w:pPr>
            <w:r w:rsidRPr="008A7A88">
              <w:rPr>
                <w:lang w:val="ro-MD" w:eastAsia="en-US"/>
              </w:rPr>
              <w:t>96,0</w:t>
            </w:r>
          </w:p>
        </w:tc>
        <w:tc>
          <w:tcPr>
            <w:tcW w:w="1275" w:type="dxa"/>
            <w:tcBorders>
              <w:top w:val="nil"/>
              <w:left w:val="nil"/>
              <w:bottom w:val="single" w:sz="4" w:space="0" w:color="auto"/>
              <w:right w:val="single" w:sz="4" w:space="0" w:color="auto"/>
            </w:tcBorders>
            <w:shd w:val="clear" w:color="auto" w:fill="auto"/>
            <w:vAlign w:val="bottom"/>
            <w:hideMark/>
          </w:tcPr>
          <w:p w14:paraId="727F2409" w14:textId="77777777" w:rsidR="008A7A88" w:rsidRPr="008A7A88" w:rsidRDefault="008A7A88" w:rsidP="008A7A88">
            <w:pPr>
              <w:jc w:val="right"/>
              <w:rPr>
                <w:lang w:val="ro-MD" w:eastAsia="en-US"/>
              </w:rPr>
            </w:pPr>
            <w:r w:rsidRPr="008A7A88">
              <w:rPr>
                <w:lang w:val="ro-MD" w:eastAsia="en-US"/>
              </w:rPr>
              <w:t>96,0</w:t>
            </w:r>
          </w:p>
        </w:tc>
      </w:tr>
      <w:tr w:rsidR="008A7A88" w:rsidRPr="008A7A88" w14:paraId="22408FD6" w14:textId="77777777" w:rsidTr="008A7A88">
        <w:trPr>
          <w:trHeight w:val="43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BC81C9C"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36FE6071"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single" w:sz="4" w:space="0" w:color="auto"/>
              <w:left w:val="single" w:sz="4" w:space="0" w:color="auto"/>
              <w:bottom w:val="single" w:sz="4" w:space="0" w:color="000000"/>
              <w:right w:val="single" w:sz="4" w:space="0" w:color="auto"/>
            </w:tcBorders>
            <w:vAlign w:val="center"/>
            <w:hideMark/>
          </w:tcPr>
          <w:p w14:paraId="57C6ABB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BB73F95" w14:textId="77777777" w:rsidR="008A7A88" w:rsidRPr="008A7A88" w:rsidRDefault="008A7A88" w:rsidP="008A7A88">
            <w:pPr>
              <w:jc w:val="right"/>
              <w:rPr>
                <w:lang w:val="ro-MD" w:eastAsia="en-US"/>
              </w:rPr>
            </w:pPr>
            <w:r w:rsidRPr="008A7A88">
              <w:rPr>
                <w:lang w:val="ro-MD" w:eastAsia="en-US"/>
              </w:rPr>
              <w:t>176,0</w:t>
            </w:r>
          </w:p>
        </w:tc>
        <w:tc>
          <w:tcPr>
            <w:tcW w:w="1275" w:type="dxa"/>
            <w:tcBorders>
              <w:top w:val="nil"/>
              <w:left w:val="nil"/>
              <w:bottom w:val="single" w:sz="4" w:space="0" w:color="auto"/>
              <w:right w:val="single" w:sz="4" w:space="0" w:color="auto"/>
            </w:tcBorders>
            <w:shd w:val="clear" w:color="auto" w:fill="auto"/>
            <w:vAlign w:val="bottom"/>
            <w:hideMark/>
          </w:tcPr>
          <w:p w14:paraId="400F33BC" w14:textId="77777777" w:rsidR="008A7A88" w:rsidRPr="008A7A88" w:rsidRDefault="008A7A88" w:rsidP="008A7A88">
            <w:pPr>
              <w:jc w:val="right"/>
              <w:rPr>
                <w:lang w:val="ro-MD" w:eastAsia="en-US"/>
              </w:rPr>
            </w:pPr>
            <w:r w:rsidRPr="008A7A88">
              <w:rPr>
                <w:lang w:val="ro-MD" w:eastAsia="en-US"/>
              </w:rPr>
              <w:t>176,0</w:t>
            </w:r>
          </w:p>
        </w:tc>
      </w:tr>
      <w:tr w:rsidR="008A7A88" w:rsidRPr="008A7A88" w14:paraId="7CE7465F"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1DAC4BC"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60BA186B"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5E479C95"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Cimișlia</w:t>
            </w:r>
          </w:p>
        </w:tc>
        <w:tc>
          <w:tcPr>
            <w:tcW w:w="1418" w:type="dxa"/>
            <w:tcBorders>
              <w:top w:val="nil"/>
              <w:left w:val="nil"/>
              <w:bottom w:val="single" w:sz="4" w:space="0" w:color="auto"/>
              <w:right w:val="single" w:sz="4" w:space="0" w:color="auto"/>
            </w:tcBorders>
            <w:shd w:val="clear" w:color="auto" w:fill="auto"/>
            <w:vAlign w:val="bottom"/>
            <w:hideMark/>
          </w:tcPr>
          <w:p w14:paraId="7C4EE68D" w14:textId="77777777" w:rsidR="008A7A88" w:rsidRPr="008A7A88" w:rsidRDefault="008A7A88" w:rsidP="008A7A88">
            <w:pPr>
              <w:jc w:val="right"/>
              <w:rPr>
                <w:b/>
                <w:bCs/>
                <w:sz w:val="26"/>
                <w:szCs w:val="26"/>
                <w:lang w:val="ro-MD" w:eastAsia="en-US"/>
              </w:rPr>
            </w:pPr>
            <w:r w:rsidRPr="008A7A88">
              <w:rPr>
                <w:b/>
                <w:bCs/>
                <w:sz w:val="26"/>
                <w:szCs w:val="26"/>
                <w:lang w:val="ro-MD" w:eastAsia="en-US"/>
              </w:rPr>
              <w:t>934,5</w:t>
            </w:r>
          </w:p>
        </w:tc>
        <w:tc>
          <w:tcPr>
            <w:tcW w:w="1275" w:type="dxa"/>
            <w:tcBorders>
              <w:top w:val="nil"/>
              <w:left w:val="nil"/>
              <w:bottom w:val="single" w:sz="4" w:space="0" w:color="auto"/>
              <w:right w:val="single" w:sz="4" w:space="0" w:color="auto"/>
            </w:tcBorders>
            <w:shd w:val="clear" w:color="auto" w:fill="auto"/>
            <w:vAlign w:val="bottom"/>
            <w:hideMark/>
          </w:tcPr>
          <w:p w14:paraId="79EFBB09" w14:textId="77777777" w:rsidR="008A7A88" w:rsidRPr="008A7A88" w:rsidRDefault="008A7A88" w:rsidP="008A7A88">
            <w:pPr>
              <w:jc w:val="right"/>
              <w:rPr>
                <w:b/>
                <w:bCs/>
                <w:sz w:val="26"/>
                <w:szCs w:val="26"/>
                <w:lang w:val="ro-MD" w:eastAsia="en-US"/>
              </w:rPr>
            </w:pPr>
            <w:r w:rsidRPr="008A7A88">
              <w:rPr>
                <w:b/>
                <w:bCs/>
                <w:sz w:val="26"/>
                <w:szCs w:val="26"/>
                <w:lang w:val="ro-MD" w:eastAsia="en-US"/>
              </w:rPr>
              <w:t>699,0</w:t>
            </w:r>
          </w:p>
        </w:tc>
      </w:tr>
      <w:tr w:rsidR="008A7A88" w:rsidRPr="008A7A88" w14:paraId="34ED61E3"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F839F53"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078413E3"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70FBB20B" w14:textId="77777777" w:rsidR="008A7A88" w:rsidRPr="008A7A88" w:rsidRDefault="008A7A88" w:rsidP="008A7A88">
            <w:pPr>
              <w:jc w:val="both"/>
              <w:rPr>
                <w:lang w:val="ro-MD" w:eastAsia="en-US"/>
              </w:rPr>
            </w:pPr>
            <w:r w:rsidRPr="008A7A88">
              <w:rPr>
                <w:lang w:val="ro-MD" w:eastAsia="en-US"/>
              </w:rPr>
              <w:t>Consiliului raional Cimișlia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02EA5440" w14:textId="77777777" w:rsidR="008A7A88" w:rsidRPr="008A7A88" w:rsidRDefault="008A7A88" w:rsidP="008A7A88">
            <w:pPr>
              <w:jc w:val="right"/>
              <w:rPr>
                <w:lang w:val="ro-MD" w:eastAsia="en-US"/>
              </w:rPr>
            </w:pPr>
            <w:r w:rsidRPr="008A7A88">
              <w:rPr>
                <w:lang w:val="ro-MD" w:eastAsia="en-US"/>
              </w:rPr>
              <w:t>406,0</w:t>
            </w:r>
          </w:p>
        </w:tc>
        <w:tc>
          <w:tcPr>
            <w:tcW w:w="1275" w:type="dxa"/>
            <w:tcBorders>
              <w:top w:val="nil"/>
              <w:left w:val="nil"/>
              <w:bottom w:val="single" w:sz="4" w:space="0" w:color="auto"/>
              <w:right w:val="single" w:sz="4" w:space="0" w:color="auto"/>
            </w:tcBorders>
            <w:shd w:val="clear" w:color="auto" w:fill="auto"/>
            <w:vAlign w:val="bottom"/>
            <w:hideMark/>
          </w:tcPr>
          <w:p w14:paraId="72AEBF4A" w14:textId="77777777" w:rsidR="008A7A88" w:rsidRPr="008A7A88" w:rsidRDefault="008A7A88" w:rsidP="008A7A88">
            <w:pPr>
              <w:jc w:val="right"/>
              <w:rPr>
                <w:lang w:val="ro-MD" w:eastAsia="en-US"/>
              </w:rPr>
            </w:pPr>
            <w:r w:rsidRPr="008A7A88">
              <w:rPr>
                <w:lang w:val="ro-MD" w:eastAsia="en-US"/>
              </w:rPr>
              <w:t>177,8</w:t>
            </w:r>
          </w:p>
        </w:tc>
      </w:tr>
      <w:tr w:rsidR="008A7A88" w:rsidRPr="008A7A88" w14:paraId="6B47FCC5"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1D11084" w14:textId="77777777" w:rsidR="008A7A88" w:rsidRPr="008A7A88" w:rsidRDefault="008A7A88" w:rsidP="008A7A88">
            <w:pPr>
              <w:jc w:val="center"/>
              <w:rPr>
                <w:lang w:val="ro-MD" w:eastAsia="en-US"/>
              </w:rPr>
            </w:pPr>
            <w:r w:rsidRPr="008A7A88">
              <w:rPr>
                <w:lang w:val="ro-MD" w:eastAsia="en-US"/>
              </w:rPr>
              <w:lastRenderedPageBreak/>
              <w:t>16;</w:t>
            </w:r>
            <w:r w:rsidRPr="008A7A88">
              <w:rPr>
                <w:lang w:val="ro-MD" w:eastAsia="en-US"/>
              </w:rPr>
              <w:br w:type="page"/>
              <w:t>18</w:t>
            </w:r>
          </w:p>
        </w:tc>
        <w:tc>
          <w:tcPr>
            <w:tcW w:w="1126" w:type="dxa"/>
            <w:tcBorders>
              <w:top w:val="nil"/>
              <w:left w:val="nil"/>
              <w:bottom w:val="single" w:sz="4" w:space="0" w:color="auto"/>
              <w:right w:val="single" w:sz="4" w:space="0" w:color="auto"/>
            </w:tcBorders>
            <w:shd w:val="clear" w:color="auto" w:fill="auto"/>
            <w:vAlign w:val="center"/>
            <w:hideMark/>
          </w:tcPr>
          <w:p w14:paraId="1C7363A2"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ype="page"/>
            </w:r>
          </w:p>
          <w:p w14:paraId="11C202DD" w14:textId="77777777" w:rsidR="008A7A88" w:rsidRPr="008A7A88" w:rsidRDefault="008A7A88" w:rsidP="008A7A88">
            <w:pPr>
              <w:jc w:val="center"/>
              <w:rPr>
                <w:lang w:val="ro-MD" w:eastAsia="en-US"/>
              </w:rPr>
            </w:pPr>
            <w:r w:rsidRPr="008A7A88">
              <w:rPr>
                <w:lang w:val="ro-MD" w:eastAsia="en-US"/>
              </w:rPr>
              <w:t>28.04.22</w:t>
            </w:r>
          </w:p>
        </w:tc>
        <w:tc>
          <w:tcPr>
            <w:tcW w:w="4485" w:type="dxa"/>
            <w:tcBorders>
              <w:top w:val="nil"/>
              <w:left w:val="nil"/>
              <w:bottom w:val="single" w:sz="4" w:space="0" w:color="auto"/>
              <w:right w:val="single" w:sz="4" w:space="0" w:color="auto"/>
            </w:tcBorders>
            <w:shd w:val="clear" w:color="auto" w:fill="auto"/>
            <w:vAlign w:val="center"/>
            <w:hideMark/>
          </w:tcPr>
          <w:p w14:paraId="5AF496ED" w14:textId="77777777" w:rsidR="008A7A88" w:rsidRPr="008A7A88" w:rsidRDefault="008A7A88" w:rsidP="008A7A88">
            <w:pPr>
              <w:jc w:val="both"/>
              <w:rPr>
                <w:lang w:val="ro-MD" w:eastAsia="en-US"/>
              </w:rPr>
            </w:pPr>
            <w:r w:rsidRPr="008A7A88">
              <w:rPr>
                <w:lang w:val="ro-MD" w:eastAsia="en-US"/>
              </w:rPr>
              <w:t>Consiliului raional Cimișlia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744ED63D" w14:textId="77777777" w:rsidR="008A7A88" w:rsidRPr="008A7A88" w:rsidRDefault="008A7A88" w:rsidP="008A7A88">
            <w:pPr>
              <w:jc w:val="right"/>
              <w:rPr>
                <w:lang w:val="ro-MD" w:eastAsia="en-US"/>
              </w:rPr>
            </w:pPr>
            <w:r w:rsidRPr="008A7A88">
              <w:rPr>
                <w:lang w:val="ro-MD" w:eastAsia="en-US"/>
              </w:rPr>
              <w:t>20,7</w:t>
            </w:r>
          </w:p>
        </w:tc>
        <w:tc>
          <w:tcPr>
            <w:tcW w:w="1275" w:type="dxa"/>
            <w:tcBorders>
              <w:top w:val="nil"/>
              <w:left w:val="nil"/>
              <w:bottom w:val="single" w:sz="4" w:space="0" w:color="auto"/>
              <w:right w:val="single" w:sz="4" w:space="0" w:color="auto"/>
            </w:tcBorders>
            <w:shd w:val="clear" w:color="auto" w:fill="auto"/>
            <w:vAlign w:val="bottom"/>
            <w:hideMark/>
          </w:tcPr>
          <w:p w14:paraId="0F7DE1B1" w14:textId="77777777" w:rsidR="008A7A88" w:rsidRPr="008A7A88" w:rsidRDefault="008A7A88" w:rsidP="008A7A88">
            <w:pPr>
              <w:jc w:val="right"/>
              <w:rPr>
                <w:lang w:val="ro-MD" w:eastAsia="en-US"/>
              </w:rPr>
            </w:pPr>
            <w:r w:rsidRPr="008A7A88">
              <w:rPr>
                <w:lang w:val="ro-MD" w:eastAsia="en-US"/>
              </w:rPr>
              <w:t>16,8</w:t>
            </w:r>
          </w:p>
        </w:tc>
      </w:tr>
      <w:tr w:rsidR="008A7A88" w:rsidRPr="008A7A88" w14:paraId="6B7C8CC5"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3B8F79E"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2A005186"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9445573" w14:textId="77777777" w:rsidR="008A7A88" w:rsidRPr="008A7A88" w:rsidRDefault="008A7A88" w:rsidP="008A7A88">
            <w:pPr>
              <w:jc w:val="both"/>
              <w:rPr>
                <w:lang w:val="ro-MD" w:eastAsia="en-US"/>
              </w:rPr>
            </w:pPr>
            <w:r w:rsidRPr="008A7A88">
              <w:rPr>
                <w:lang w:val="ro-MD" w:eastAsia="en-US"/>
              </w:rPr>
              <w:t>Consiliului raional Cimișlia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7D8EF976" w14:textId="77777777" w:rsidR="008A7A88" w:rsidRPr="008A7A88" w:rsidRDefault="008A7A88" w:rsidP="008A7A88">
            <w:pPr>
              <w:jc w:val="right"/>
              <w:rPr>
                <w:lang w:val="ro-MD" w:eastAsia="en-US"/>
              </w:rPr>
            </w:pPr>
            <w:r w:rsidRPr="008A7A88">
              <w:rPr>
                <w:lang w:val="ro-MD" w:eastAsia="en-US"/>
              </w:rPr>
              <w:t>44,2</w:t>
            </w:r>
          </w:p>
        </w:tc>
        <w:tc>
          <w:tcPr>
            <w:tcW w:w="1275" w:type="dxa"/>
            <w:tcBorders>
              <w:top w:val="nil"/>
              <w:left w:val="nil"/>
              <w:bottom w:val="single" w:sz="4" w:space="0" w:color="auto"/>
              <w:right w:val="single" w:sz="4" w:space="0" w:color="auto"/>
            </w:tcBorders>
            <w:shd w:val="clear" w:color="auto" w:fill="auto"/>
            <w:vAlign w:val="bottom"/>
            <w:hideMark/>
          </w:tcPr>
          <w:p w14:paraId="71051827" w14:textId="77777777" w:rsidR="008A7A88" w:rsidRPr="008A7A88" w:rsidRDefault="008A7A88" w:rsidP="008A7A88">
            <w:pPr>
              <w:jc w:val="right"/>
              <w:rPr>
                <w:lang w:val="ro-MD" w:eastAsia="en-US"/>
              </w:rPr>
            </w:pPr>
            <w:r w:rsidRPr="008A7A88">
              <w:rPr>
                <w:lang w:val="ro-MD" w:eastAsia="en-US"/>
              </w:rPr>
              <w:t>44,2</w:t>
            </w:r>
          </w:p>
        </w:tc>
      </w:tr>
      <w:tr w:rsidR="008A7A88" w:rsidRPr="008A7A88" w14:paraId="50C87B6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4316478"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15E80FA9"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02AD857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5E6BDA3" w14:textId="77777777" w:rsidR="008A7A88" w:rsidRPr="008A7A88" w:rsidRDefault="008A7A88" w:rsidP="008A7A88">
            <w:pPr>
              <w:jc w:val="right"/>
              <w:rPr>
                <w:lang w:val="ro-MD" w:eastAsia="en-US"/>
              </w:rPr>
            </w:pPr>
            <w:r w:rsidRPr="008A7A88">
              <w:rPr>
                <w:lang w:val="ro-MD" w:eastAsia="en-US"/>
              </w:rPr>
              <w:t>143,6</w:t>
            </w:r>
          </w:p>
        </w:tc>
        <w:tc>
          <w:tcPr>
            <w:tcW w:w="1275" w:type="dxa"/>
            <w:tcBorders>
              <w:top w:val="nil"/>
              <w:left w:val="nil"/>
              <w:bottom w:val="single" w:sz="4" w:space="0" w:color="auto"/>
              <w:right w:val="single" w:sz="4" w:space="0" w:color="auto"/>
            </w:tcBorders>
            <w:shd w:val="clear" w:color="auto" w:fill="auto"/>
            <w:vAlign w:val="bottom"/>
            <w:hideMark/>
          </w:tcPr>
          <w:p w14:paraId="1005FD06" w14:textId="77777777" w:rsidR="008A7A88" w:rsidRPr="008A7A88" w:rsidRDefault="008A7A88" w:rsidP="008A7A88">
            <w:pPr>
              <w:jc w:val="right"/>
              <w:rPr>
                <w:lang w:val="ro-MD" w:eastAsia="en-US"/>
              </w:rPr>
            </w:pPr>
            <w:r w:rsidRPr="008A7A88">
              <w:rPr>
                <w:lang w:val="ro-MD" w:eastAsia="en-US"/>
              </w:rPr>
              <w:t>140,2</w:t>
            </w:r>
          </w:p>
        </w:tc>
      </w:tr>
      <w:tr w:rsidR="008A7A88" w:rsidRPr="008A7A88" w14:paraId="17FB7BAC" w14:textId="77777777" w:rsidTr="008A7A88">
        <w:trPr>
          <w:trHeight w:val="51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6326540"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46630B63"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0B8A536" w14:textId="77777777" w:rsidR="008A7A88" w:rsidRPr="008A7A88" w:rsidRDefault="008A7A88" w:rsidP="008A7A88">
            <w:pPr>
              <w:jc w:val="both"/>
              <w:rPr>
                <w:lang w:val="ro-MD" w:eastAsia="en-US"/>
              </w:rPr>
            </w:pPr>
            <w:r w:rsidRPr="008A7A88">
              <w:rPr>
                <w:lang w:val="ro-MD" w:eastAsia="en-US"/>
              </w:rPr>
              <w:t>Consiliului raional Cimișlia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26A6F710" w14:textId="77777777" w:rsidR="008A7A88" w:rsidRPr="008A7A88" w:rsidRDefault="008A7A88" w:rsidP="008A7A88">
            <w:pPr>
              <w:jc w:val="right"/>
              <w:rPr>
                <w:lang w:val="ro-MD" w:eastAsia="en-US"/>
              </w:rPr>
            </w:pPr>
            <w:r w:rsidRPr="008A7A88">
              <w:rPr>
                <w:lang w:val="ro-MD" w:eastAsia="en-US"/>
              </w:rPr>
              <w:t>112,0</w:t>
            </w:r>
          </w:p>
        </w:tc>
        <w:tc>
          <w:tcPr>
            <w:tcW w:w="1275" w:type="dxa"/>
            <w:tcBorders>
              <w:top w:val="nil"/>
              <w:left w:val="nil"/>
              <w:bottom w:val="single" w:sz="4" w:space="0" w:color="auto"/>
              <w:right w:val="single" w:sz="4" w:space="0" w:color="auto"/>
            </w:tcBorders>
            <w:shd w:val="clear" w:color="auto" w:fill="auto"/>
            <w:vAlign w:val="bottom"/>
            <w:hideMark/>
          </w:tcPr>
          <w:p w14:paraId="6E60F09C" w14:textId="77777777" w:rsidR="008A7A88" w:rsidRPr="008A7A88" w:rsidRDefault="008A7A88" w:rsidP="008A7A88">
            <w:pPr>
              <w:jc w:val="right"/>
              <w:rPr>
                <w:lang w:val="ro-MD" w:eastAsia="en-US"/>
              </w:rPr>
            </w:pPr>
            <w:r w:rsidRPr="008A7A88">
              <w:rPr>
                <w:lang w:val="ro-MD" w:eastAsia="en-US"/>
              </w:rPr>
              <w:t>112,0</w:t>
            </w:r>
          </w:p>
        </w:tc>
      </w:tr>
      <w:tr w:rsidR="008A7A88" w:rsidRPr="008A7A88" w14:paraId="0BD02C4E"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5C437A6"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73979DB0"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1A89669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431A039" w14:textId="77777777" w:rsidR="008A7A88" w:rsidRPr="008A7A88" w:rsidRDefault="008A7A88" w:rsidP="008A7A88">
            <w:pPr>
              <w:jc w:val="right"/>
              <w:rPr>
                <w:lang w:val="ro-MD" w:eastAsia="en-US"/>
              </w:rPr>
            </w:pPr>
            <w:r w:rsidRPr="008A7A88">
              <w:rPr>
                <w:lang w:val="ro-MD" w:eastAsia="en-US"/>
              </w:rPr>
              <w:t>208,0</w:t>
            </w:r>
          </w:p>
        </w:tc>
        <w:tc>
          <w:tcPr>
            <w:tcW w:w="1275" w:type="dxa"/>
            <w:tcBorders>
              <w:top w:val="nil"/>
              <w:left w:val="nil"/>
              <w:bottom w:val="single" w:sz="4" w:space="0" w:color="auto"/>
              <w:right w:val="single" w:sz="4" w:space="0" w:color="auto"/>
            </w:tcBorders>
            <w:shd w:val="clear" w:color="auto" w:fill="auto"/>
            <w:vAlign w:val="bottom"/>
            <w:hideMark/>
          </w:tcPr>
          <w:p w14:paraId="1EDC7DBB" w14:textId="77777777" w:rsidR="008A7A88" w:rsidRPr="008A7A88" w:rsidRDefault="008A7A88" w:rsidP="008A7A88">
            <w:pPr>
              <w:jc w:val="right"/>
              <w:rPr>
                <w:lang w:val="ro-MD" w:eastAsia="en-US"/>
              </w:rPr>
            </w:pPr>
            <w:r w:rsidRPr="008A7A88">
              <w:rPr>
                <w:lang w:val="ro-MD" w:eastAsia="en-US"/>
              </w:rPr>
              <w:t>208,0</w:t>
            </w:r>
          </w:p>
        </w:tc>
      </w:tr>
      <w:tr w:rsidR="008A7A88" w:rsidRPr="008A7A88" w14:paraId="725BC8E3"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C4056BF"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5B4CAFE2"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28044A6B"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Criuleni</w:t>
            </w:r>
          </w:p>
        </w:tc>
        <w:tc>
          <w:tcPr>
            <w:tcW w:w="1418" w:type="dxa"/>
            <w:tcBorders>
              <w:top w:val="nil"/>
              <w:left w:val="nil"/>
              <w:bottom w:val="single" w:sz="4" w:space="0" w:color="auto"/>
              <w:right w:val="single" w:sz="4" w:space="0" w:color="auto"/>
            </w:tcBorders>
            <w:shd w:val="clear" w:color="auto" w:fill="auto"/>
            <w:vAlign w:val="bottom"/>
            <w:hideMark/>
          </w:tcPr>
          <w:p w14:paraId="47A7B221" w14:textId="77777777" w:rsidR="008A7A88" w:rsidRPr="008A7A88" w:rsidRDefault="008A7A88" w:rsidP="008A7A88">
            <w:pPr>
              <w:jc w:val="right"/>
              <w:rPr>
                <w:b/>
                <w:bCs/>
                <w:sz w:val="26"/>
                <w:szCs w:val="26"/>
                <w:lang w:val="ro-MD" w:eastAsia="en-US"/>
              </w:rPr>
            </w:pPr>
            <w:r w:rsidRPr="008A7A88">
              <w:rPr>
                <w:b/>
                <w:bCs/>
                <w:sz w:val="26"/>
                <w:szCs w:val="26"/>
                <w:lang w:val="ro-MD" w:eastAsia="en-US"/>
              </w:rPr>
              <w:t>2908,0</w:t>
            </w:r>
          </w:p>
        </w:tc>
        <w:tc>
          <w:tcPr>
            <w:tcW w:w="1275" w:type="dxa"/>
            <w:tcBorders>
              <w:top w:val="nil"/>
              <w:left w:val="nil"/>
              <w:bottom w:val="single" w:sz="4" w:space="0" w:color="auto"/>
              <w:right w:val="single" w:sz="4" w:space="0" w:color="auto"/>
            </w:tcBorders>
            <w:shd w:val="clear" w:color="auto" w:fill="auto"/>
            <w:vAlign w:val="bottom"/>
            <w:hideMark/>
          </w:tcPr>
          <w:p w14:paraId="07696BDE" w14:textId="77777777" w:rsidR="008A7A88" w:rsidRPr="008A7A88" w:rsidRDefault="008A7A88" w:rsidP="008A7A88">
            <w:pPr>
              <w:jc w:val="right"/>
              <w:rPr>
                <w:b/>
                <w:bCs/>
                <w:sz w:val="26"/>
                <w:szCs w:val="26"/>
                <w:lang w:val="ro-MD" w:eastAsia="en-US"/>
              </w:rPr>
            </w:pPr>
            <w:r w:rsidRPr="008A7A88">
              <w:rPr>
                <w:b/>
                <w:bCs/>
                <w:sz w:val="26"/>
                <w:szCs w:val="26"/>
                <w:lang w:val="ro-MD" w:eastAsia="en-US"/>
              </w:rPr>
              <w:t>1992,7</w:t>
            </w:r>
          </w:p>
        </w:tc>
      </w:tr>
      <w:tr w:rsidR="008A7A88" w:rsidRPr="008A7A88" w14:paraId="5FCE6D06"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63690DE" w14:textId="77777777" w:rsidR="008A7A88" w:rsidRPr="008A7A88" w:rsidRDefault="008A7A88" w:rsidP="008A7A88">
            <w:pPr>
              <w:jc w:val="center"/>
              <w:rPr>
                <w:lang w:val="ro-MD" w:eastAsia="en-US"/>
              </w:rPr>
            </w:pPr>
            <w:r w:rsidRPr="008A7A88">
              <w:rPr>
                <w:lang w:val="ro-MD" w:eastAsia="en-US"/>
              </w:rPr>
              <w:t>12</w:t>
            </w:r>
          </w:p>
        </w:tc>
        <w:tc>
          <w:tcPr>
            <w:tcW w:w="1126" w:type="dxa"/>
            <w:tcBorders>
              <w:top w:val="nil"/>
              <w:left w:val="nil"/>
              <w:bottom w:val="single" w:sz="4" w:space="0" w:color="auto"/>
              <w:right w:val="single" w:sz="4" w:space="0" w:color="auto"/>
            </w:tcBorders>
            <w:shd w:val="clear" w:color="auto" w:fill="auto"/>
            <w:vAlign w:val="center"/>
            <w:hideMark/>
          </w:tcPr>
          <w:p w14:paraId="36607DC6" w14:textId="77777777" w:rsidR="008A7A88" w:rsidRPr="008A7A88" w:rsidRDefault="008A7A88" w:rsidP="008A7A88">
            <w:pPr>
              <w:jc w:val="center"/>
              <w:rPr>
                <w:lang w:val="ro-MD" w:eastAsia="en-US"/>
              </w:rPr>
            </w:pPr>
            <w:r w:rsidRPr="008A7A88">
              <w:rPr>
                <w:lang w:val="ro-MD" w:eastAsia="en-US"/>
              </w:rPr>
              <w:t>25.03.22</w:t>
            </w:r>
          </w:p>
        </w:tc>
        <w:tc>
          <w:tcPr>
            <w:tcW w:w="4485" w:type="dxa"/>
            <w:tcBorders>
              <w:top w:val="nil"/>
              <w:left w:val="nil"/>
              <w:bottom w:val="single" w:sz="4" w:space="0" w:color="auto"/>
              <w:right w:val="single" w:sz="4" w:space="0" w:color="auto"/>
            </w:tcBorders>
            <w:shd w:val="clear" w:color="auto" w:fill="auto"/>
            <w:vAlign w:val="center"/>
            <w:hideMark/>
          </w:tcPr>
          <w:p w14:paraId="2EC5E8B3" w14:textId="77777777" w:rsidR="008A7A88" w:rsidRPr="008A7A88" w:rsidRDefault="008A7A88" w:rsidP="008A7A88">
            <w:pPr>
              <w:jc w:val="both"/>
              <w:rPr>
                <w:lang w:val="ro-MD" w:eastAsia="en-US"/>
              </w:rPr>
            </w:pPr>
            <w:r w:rsidRPr="008A7A88">
              <w:rPr>
                <w:lang w:val="ro-MD" w:eastAsia="en-US"/>
              </w:rPr>
              <w:t>Consiliului raional Criuleni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797CF7B6" w14:textId="77777777" w:rsidR="008A7A88" w:rsidRPr="008A7A88" w:rsidRDefault="008A7A88" w:rsidP="008A7A88">
            <w:pPr>
              <w:jc w:val="right"/>
              <w:rPr>
                <w:lang w:val="ro-MD" w:eastAsia="en-US"/>
              </w:rPr>
            </w:pPr>
            <w:r w:rsidRPr="008A7A88">
              <w:rPr>
                <w:lang w:val="ro-MD" w:eastAsia="en-US"/>
              </w:rPr>
              <w:t>796,5</w:t>
            </w:r>
          </w:p>
        </w:tc>
        <w:tc>
          <w:tcPr>
            <w:tcW w:w="1275" w:type="dxa"/>
            <w:tcBorders>
              <w:top w:val="nil"/>
              <w:left w:val="nil"/>
              <w:bottom w:val="single" w:sz="4" w:space="0" w:color="auto"/>
              <w:right w:val="single" w:sz="4" w:space="0" w:color="auto"/>
            </w:tcBorders>
            <w:shd w:val="clear" w:color="auto" w:fill="auto"/>
            <w:vAlign w:val="bottom"/>
            <w:hideMark/>
          </w:tcPr>
          <w:p w14:paraId="4A37F568" w14:textId="77777777" w:rsidR="008A7A88" w:rsidRPr="008A7A88" w:rsidRDefault="008A7A88" w:rsidP="008A7A88">
            <w:pPr>
              <w:jc w:val="right"/>
              <w:rPr>
                <w:lang w:val="ro-MD" w:eastAsia="en-US"/>
              </w:rPr>
            </w:pPr>
            <w:r w:rsidRPr="008A7A88">
              <w:rPr>
                <w:lang w:val="ro-MD" w:eastAsia="en-US"/>
              </w:rPr>
              <w:t>796,5</w:t>
            </w:r>
          </w:p>
        </w:tc>
      </w:tr>
      <w:tr w:rsidR="008A7A88" w:rsidRPr="008A7A88" w14:paraId="65343082"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D395BA5"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6C7D81F6"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tcBorders>
              <w:top w:val="nil"/>
              <w:left w:val="nil"/>
              <w:bottom w:val="single" w:sz="4" w:space="0" w:color="auto"/>
              <w:right w:val="single" w:sz="4" w:space="0" w:color="auto"/>
            </w:tcBorders>
            <w:shd w:val="clear" w:color="auto" w:fill="auto"/>
            <w:vAlign w:val="center"/>
            <w:hideMark/>
          </w:tcPr>
          <w:p w14:paraId="25EF9CFA" w14:textId="77777777" w:rsidR="008A7A88" w:rsidRPr="008A7A88" w:rsidRDefault="008A7A88" w:rsidP="008A7A88">
            <w:pPr>
              <w:jc w:val="both"/>
              <w:rPr>
                <w:lang w:val="ro-MD" w:eastAsia="en-US"/>
              </w:rPr>
            </w:pPr>
            <w:r w:rsidRPr="008A7A88">
              <w:rPr>
                <w:lang w:val="ro-MD" w:eastAsia="en-US"/>
              </w:rPr>
              <w:t>Consiliului raional Criuleni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7465D7CB" w14:textId="77777777" w:rsidR="008A7A88" w:rsidRPr="008A7A88" w:rsidRDefault="008A7A88" w:rsidP="008A7A88">
            <w:pPr>
              <w:jc w:val="right"/>
              <w:rPr>
                <w:lang w:val="ro-MD" w:eastAsia="en-US"/>
              </w:rPr>
            </w:pPr>
            <w:r w:rsidRPr="008A7A88">
              <w:rPr>
                <w:lang w:val="ro-MD" w:eastAsia="en-US"/>
              </w:rPr>
              <w:t>85,3</w:t>
            </w:r>
          </w:p>
        </w:tc>
        <w:tc>
          <w:tcPr>
            <w:tcW w:w="1275" w:type="dxa"/>
            <w:tcBorders>
              <w:top w:val="nil"/>
              <w:left w:val="nil"/>
              <w:bottom w:val="single" w:sz="4" w:space="0" w:color="auto"/>
              <w:right w:val="single" w:sz="4" w:space="0" w:color="auto"/>
            </w:tcBorders>
            <w:shd w:val="clear" w:color="auto" w:fill="auto"/>
            <w:vAlign w:val="bottom"/>
            <w:hideMark/>
          </w:tcPr>
          <w:p w14:paraId="021470B3" w14:textId="77777777" w:rsidR="008A7A88" w:rsidRPr="008A7A88" w:rsidRDefault="008A7A88" w:rsidP="008A7A88">
            <w:pPr>
              <w:jc w:val="right"/>
              <w:rPr>
                <w:lang w:val="ro-MD" w:eastAsia="en-US"/>
              </w:rPr>
            </w:pPr>
            <w:r w:rsidRPr="008A7A88">
              <w:rPr>
                <w:lang w:val="ro-MD" w:eastAsia="en-US"/>
              </w:rPr>
              <w:t>85,3</w:t>
            </w:r>
          </w:p>
        </w:tc>
      </w:tr>
      <w:tr w:rsidR="008A7A88" w:rsidRPr="008A7A88" w14:paraId="13A064C5"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E35CEE3"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114E94E9"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EB37C33" w14:textId="77777777" w:rsidR="008A7A88" w:rsidRPr="008A7A88" w:rsidRDefault="008A7A88" w:rsidP="008A7A88">
            <w:pPr>
              <w:jc w:val="both"/>
              <w:rPr>
                <w:lang w:val="ro-MD" w:eastAsia="en-US"/>
              </w:rPr>
            </w:pPr>
            <w:r w:rsidRPr="008A7A88">
              <w:rPr>
                <w:lang w:val="ro-MD" w:eastAsia="en-US"/>
              </w:rPr>
              <w:t>Consiliului raional Criuleni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16B063EE" w14:textId="77777777" w:rsidR="008A7A88" w:rsidRPr="008A7A88" w:rsidRDefault="008A7A88" w:rsidP="008A7A88">
            <w:pPr>
              <w:jc w:val="right"/>
              <w:rPr>
                <w:lang w:val="ro-MD" w:eastAsia="en-US"/>
              </w:rPr>
            </w:pPr>
            <w:r w:rsidRPr="008A7A88">
              <w:rPr>
                <w:lang w:val="ro-MD" w:eastAsia="en-US"/>
              </w:rPr>
              <w:t>195,0</w:t>
            </w:r>
          </w:p>
        </w:tc>
        <w:tc>
          <w:tcPr>
            <w:tcW w:w="1275" w:type="dxa"/>
            <w:tcBorders>
              <w:top w:val="nil"/>
              <w:left w:val="nil"/>
              <w:bottom w:val="single" w:sz="4" w:space="0" w:color="auto"/>
              <w:right w:val="single" w:sz="4" w:space="0" w:color="auto"/>
            </w:tcBorders>
            <w:shd w:val="clear" w:color="auto" w:fill="auto"/>
            <w:vAlign w:val="bottom"/>
            <w:hideMark/>
          </w:tcPr>
          <w:p w14:paraId="07F66C2B" w14:textId="77777777" w:rsidR="008A7A88" w:rsidRPr="008A7A88" w:rsidRDefault="008A7A88" w:rsidP="008A7A88">
            <w:pPr>
              <w:jc w:val="right"/>
              <w:rPr>
                <w:lang w:val="ro-MD" w:eastAsia="en-US"/>
              </w:rPr>
            </w:pPr>
            <w:r w:rsidRPr="008A7A88">
              <w:rPr>
                <w:lang w:val="ro-MD" w:eastAsia="en-US"/>
              </w:rPr>
              <w:t>195,0</w:t>
            </w:r>
          </w:p>
        </w:tc>
      </w:tr>
      <w:tr w:rsidR="008A7A88" w:rsidRPr="008A7A88" w14:paraId="52569B54"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B46A76C"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30918326"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5961030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9BDDC30" w14:textId="77777777" w:rsidR="008A7A88" w:rsidRPr="008A7A88" w:rsidRDefault="008A7A88" w:rsidP="008A7A88">
            <w:pPr>
              <w:jc w:val="right"/>
              <w:rPr>
                <w:lang w:val="ro-MD" w:eastAsia="en-US"/>
              </w:rPr>
            </w:pPr>
            <w:r w:rsidRPr="008A7A88">
              <w:rPr>
                <w:lang w:val="ro-MD" w:eastAsia="en-US"/>
              </w:rPr>
              <w:t>1207,2</w:t>
            </w:r>
          </w:p>
        </w:tc>
        <w:tc>
          <w:tcPr>
            <w:tcW w:w="1275" w:type="dxa"/>
            <w:tcBorders>
              <w:top w:val="nil"/>
              <w:left w:val="nil"/>
              <w:bottom w:val="single" w:sz="4" w:space="0" w:color="auto"/>
              <w:right w:val="single" w:sz="4" w:space="0" w:color="auto"/>
            </w:tcBorders>
            <w:shd w:val="clear" w:color="auto" w:fill="auto"/>
            <w:vAlign w:val="bottom"/>
            <w:hideMark/>
          </w:tcPr>
          <w:p w14:paraId="03B50392" w14:textId="77777777" w:rsidR="008A7A88" w:rsidRPr="008A7A88" w:rsidRDefault="008A7A88" w:rsidP="008A7A88">
            <w:pPr>
              <w:jc w:val="right"/>
              <w:rPr>
                <w:lang w:val="ro-MD" w:eastAsia="en-US"/>
              </w:rPr>
            </w:pPr>
            <w:r w:rsidRPr="008A7A88">
              <w:rPr>
                <w:lang w:val="ro-MD" w:eastAsia="en-US"/>
              </w:rPr>
              <w:t>291,9</w:t>
            </w:r>
          </w:p>
        </w:tc>
      </w:tr>
      <w:tr w:rsidR="008A7A88" w:rsidRPr="008A7A88" w14:paraId="13B9C6A6" w14:textId="77777777" w:rsidTr="008A7A88">
        <w:trPr>
          <w:trHeight w:val="51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F91D48F"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78945321"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D460961" w14:textId="77777777" w:rsidR="008A7A88" w:rsidRPr="008A7A88" w:rsidRDefault="008A7A88" w:rsidP="008A7A88">
            <w:pPr>
              <w:jc w:val="both"/>
              <w:rPr>
                <w:lang w:val="ro-MD" w:eastAsia="en-US"/>
              </w:rPr>
            </w:pPr>
            <w:r w:rsidRPr="008A7A88">
              <w:rPr>
                <w:lang w:val="ro-MD" w:eastAsia="en-US"/>
              </w:rPr>
              <w:t>Consiliului raional Criuleni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32E2B9C3" w14:textId="77777777" w:rsidR="008A7A88" w:rsidRPr="008A7A88" w:rsidRDefault="008A7A88" w:rsidP="008A7A88">
            <w:pPr>
              <w:jc w:val="right"/>
              <w:rPr>
                <w:lang w:val="ro-MD" w:eastAsia="en-US"/>
              </w:rPr>
            </w:pPr>
            <w:r w:rsidRPr="008A7A88">
              <w:rPr>
                <w:lang w:val="ro-MD" w:eastAsia="en-US"/>
              </w:rPr>
              <w:t>192,0</w:t>
            </w:r>
          </w:p>
        </w:tc>
        <w:tc>
          <w:tcPr>
            <w:tcW w:w="1275" w:type="dxa"/>
            <w:tcBorders>
              <w:top w:val="nil"/>
              <w:left w:val="nil"/>
              <w:bottom w:val="single" w:sz="4" w:space="0" w:color="auto"/>
              <w:right w:val="single" w:sz="4" w:space="0" w:color="auto"/>
            </w:tcBorders>
            <w:shd w:val="clear" w:color="auto" w:fill="auto"/>
            <w:vAlign w:val="bottom"/>
            <w:hideMark/>
          </w:tcPr>
          <w:p w14:paraId="3EFD3A7E" w14:textId="77777777" w:rsidR="008A7A88" w:rsidRPr="008A7A88" w:rsidRDefault="008A7A88" w:rsidP="008A7A88">
            <w:pPr>
              <w:jc w:val="right"/>
              <w:rPr>
                <w:lang w:val="ro-MD" w:eastAsia="en-US"/>
              </w:rPr>
            </w:pPr>
            <w:r w:rsidRPr="008A7A88">
              <w:rPr>
                <w:lang w:val="ro-MD" w:eastAsia="en-US"/>
              </w:rPr>
              <w:t>192,0</w:t>
            </w:r>
          </w:p>
        </w:tc>
      </w:tr>
      <w:tr w:rsidR="008A7A88" w:rsidRPr="008A7A88" w14:paraId="480EF537" w14:textId="77777777" w:rsidTr="008A7A88">
        <w:trPr>
          <w:trHeight w:val="40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9067DBC"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69126E4F"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031EC4D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E71198E" w14:textId="77777777" w:rsidR="008A7A88" w:rsidRPr="008A7A88" w:rsidRDefault="008A7A88" w:rsidP="008A7A88">
            <w:pPr>
              <w:jc w:val="right"/>
              <w:rPr>
                <w:lang w:val="ro-MD" w:eastAsia="en-US"/>
              </w:rPr>
            </w:pPr>
            <w:r w:rsidRPr="008A7A88">
              <w:rPr>
                <w:lang w:val="ro-MD" w:eastAsia="en-US"/>
              </w:rPr>
              <w:t>432,0</w:t>
            </w:r>
          </w:p>
        </w:tc>
        <w:tc>
          <w:tcPr>
            <w:tcW w:w="1275" w:type="dxa"/>
            <w:tcBorders>
              <w:top w:val="nil"/>
              <w:left w:val="nil"/>
              <w:bottom w:val="single" w:sz="4" w:space="0" w:color="auto"/>
              <w:right w:val="single" w:sz="4" w:space="0" w:color="auto"/>
            </w:tcBorders>
            <w:shd w:val="clear" w:color="auto" w:fill="auto"/>
            <w:vAlign w:val="bottom"/>
            <w:hideMark/>
          </w:tcPr>
          <w:p w14:paraId="63EE4D0E" w14:textId="77777777" w:rsidR="008A7A88" w:rsidRPr="008A7A88" w:rsidRDefault="008A7A88" w:rsidP="008A7A88">
            <w:pPr>
              <w:jc w:val="right"/>
              <w:rPr>
                <w:lang w:val="ro-MD" w:eastAsia="en-US"/>
              </w:rPr>
            </w:pPr>
            <w:r w:rsidRPr="008A7A88">
              <w:rPr>
                <w:lang w:val="ro-MD" w:eastAsia="en-US"/>
              </w:rPr>
              <w:t>432,0</w:t>
            </w:r>
          </w:p>
        </w:tc>
      </w:tr>
      <w:tr w:rsidR="008A7A88" w:rsidRPr="008A7A88" w14:paraId="378268B5"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0E224BD"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7EA80D65"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1016D860"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Dondușeni</w:t>
            </w:r>
          </w:p>
        </w:tc>
        <w:tc>
          <w:tcPr>
            <w:tcW w:w="1418" w:type="dxa"/>
            <w:tcBorders>
              <w:top w:val="nil"/>
              <w:left w:val="nil"/>
              <w:bottom w:val="single" w:sz="4" w:space="0" w:color="auto"/>
              <w:right w:val="single" w:sz="4" w:space="0" w:color="auto"/>
            </w:tcBorders>
            <w:shd w:val="clear" w:color="auto" w:fill="auto"/>
            <w:vAlign w:val="bottom"/>
            <w:hideMark/>
          </w:tcPr>
          <w:p w14:paraId="5777A37B" w14:textId="77777777" w:rsidR="008A7A88" w:rsidRPr="008A7A88" w:rsidRDefault="008A7A88" w:rsidP="008A7A88">
            <w:pPr>
              <w:jc w:val="right"/>
              <w:rPr>
                <w:b/>
                <w:bCs/>
                <w:sz w:val="26"/>
                <w:szCs w:val="26"/>
                <w:lang w:val="ro-MD" w:eastAsia="en-US"/>
              </w:rPr>
            </w:pPr>
            <w:r w:rsidRPr="008A7A88">
              <w:rPr>
                <w:b/>
                <w:bCs/>
                <w:sz w:val="26"/>
                <w:szCs w:val="26"/>
                <w:lang w:val="ro-MD" w:eastAsia="en-US"/>
              </w:rPr>
              <w:t>1600,0</w:t>
            </w:r>
          </w:p>
        </w:tc>
        <w:tc>
          <w:tcPr>
            <w:tcW w:w="1275" w:type="dxa"/>
            <w:tcBorders>
              <w:top w:val="nil"/>
              <w:left w:val="nil"/>
              <w:bottom w:val="single" w:sz="4" w:space="0" w:color="auto"/>
              <w:right w:val="single" w:sz="4" w:space="0" w:color="auto"/>
            </w:tcBorders>
            <w:shd w:val="clear" w:color="auto" w:fill="auto"/>
            <w:vAlign w:val="bottom"/>
            <w:hideMark/>
          </w:tcPr>
          <w:p w14:paraId="23C77FE6" w14:textId="77777777" w:rsidR="008A7A88" w:rsidRPr="008A7A88" w:rsidRDefault="008A7A88" w:rsidP="008A7A88">
            <w:pPr>
              <w:jc w:val="right"/>
              <w:rPr>
                <w:b/>
                <w:bCs/>
                <w:sz w:val="26"/>
                <w:szCs w:val="26"/>
                <w:lang w:val="ro-MD" w:eastAsia="en-US"/>
              </w:rPr>
            </w:pPr>
            <w:r w:rsidRPr="008A7A88">
              <w:rPr>
                <w:b/>
                <w:bCs/>
                <w:sz w:val="26"/>
                <w:szCs w:val="26"/>
                <w:lang w:val="ro-MD" w:eastAsia="en-US"/>
              </w:rPr>
              <w:t>1526,6</w:t>
            </w:r>
          </w:p>
        </w:tc>
      </w:tr>
      <w:tr w:rsidR="008A7A88" w:rsidRPr="008A7A88" w14:paraId="09F93DE3"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0F7AC8A"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58A2FA3B"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7F6689F0" w14:textId="77777777" w:rsidR="008A7A88" w:rsidRPr="008A7A88" w:rsidRDefault="008A7A88" w:rsidP="008A7A88">
            <w:pPr>
              <w:jc w:val="both"/>
              <w:rPr>
                <w:lang w:val="ro-MD" w:eastAsia="en-US"/>
              </w:rPr>
            </w:pPr>
            <w:r w:rsidRPr="008A7A88">
              <w:rPr>
                <w:lang w:val="ro-MD" w:eastAsia="en-US"/>
              </w:rPr>
              <w:t>Consiliului raional Dondușeni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1BC6BA98" w14:textId="77777777" w:rsidR="008A7A88" w:rsidRPr="008A7A88" w:rsidRDefault="008A7A88" w:rsidP="008A7A88">
            <w:pPr>
              <w:jc w:val="right"/>
              <w:rPr>
                <w:lang w:val="ro-MD" w:eastAsia="en-US"/>
              </w:rPr>
            </w:pPr>
            <w:r w:rsidRPr="008A7A88">
              <w:rPr>
                <w:lang w:val="ro-MD" w:eastAsia="en-US"/>
              </w:rPr>
              <w:t>258,2</w:t>
            </w:r>
          </w:p>
        </w:tc>
        <w:tc>
          <w:tcPr>
            <w:tcW w:w="1275" w:type="dxa"/>
            <w:tcBorders>
              <w:top w:val="nil"/>
              <w:left w:val="nil"/>
              <w:bottom w:val="single" w:sz="4" w:space="0" w:color="auto"/>
              <w:right w:val="single" w:sz="4" w:space="0" w:color="auto"/>
            </w:tcBorders>
            <w:shd w:val="clear" w:color="auto" w:fill="auto"/>
            <w:vAlign w:val="bottom"/>
            <w:hideMark/>
          </w:tcPr>
          <w:p w14:paraId="31F11D2E" w14:textId="77777777" w:rsidR="008A7A88" w:rsidRPr="008A7A88" w:rsidRDefault="008A7A88" w:rsidP="008A7A88">
            <w:pPr>
              <w:jc w:val="right"/>
              <w:rPr>
                <w:lang w:val="ro-MD" w:eastAsia="en-US"/>
              </w:rPr>
            </w:pPr>
            <w:r w:rsidRPr="008A7A88">
              <w:rPr>
                <w:lang w:val="ro-MD" w:eastAsia="en-US"/>
              </w:rPr>
              <w:t>238,8</w:t>
            </w:r>
          </w:p>
        </w:tc>
      </w:tr>
      <w:tr w:rsidR="008A7A88" w:rsidRPr="008A7A88" w14:paraId="3219C117"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9C7EE94"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461877AF"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tcBorders>
              <w:top w:val="nil"/>
              <w:left w:val="nil"/>
              <w:bottom w:val="single" w:sz="4" w:space="0" w:color="auto"/>
              <w:right w:val="single" w:sz="4" w:space="0" w:color="auto"/>
            </w:tcBorders>
            <w:shd w:val="clear" w:color="auto" w:fill="auto"/>
            <w:vAlign w:val="center"/>
            <w:hideMark/>
          </w:tcPr>
          <w:p w14:paraId="33B45F33" w14:textId="77777777" w:rsidR="008A7A88" w:rsidRPr="008A7A88" w:rsidRDefault="008A7A88" w:rsidP="008A7A88">
            <w:pPr>
              <w:jc w:val="both"/>
              <w:rPr>
                <w:lang w:val="ro-MD" w:eastAsia="en-US"/>
              </w:rPr>
            </w:pPr>
            <w:r w:rsidRPr="008A7A88">
              <w:rPr>
                <w:lang w:val="ro-MD" w:eastAsia="en-US"/>
              </w:rPr>
              <w:t>Consiliului raional Dondușeni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29B4ED36" w14:textId="77777777" w:rsidR="008A7A88" w:rsidRPr="008A7A88" w:rsidRDefault="008A7A88" w:rsidP="008A7A88">
            <w:pPr>
              <w:jc w:val="right"/>
              <w:rPr>
                <w:lang w:val="ro-MD" w:eastAsia="en-US"/>
              </w:rPr>
            </w:pPr>
            <w:r w:rsidRPr="008A7A88">
              <w:rPr>
                <w:lang w:val="ro-MD" w:eastAsia="en-US"/>
              </w:rPr>
              <w:t>36,1</w:t>
            </w:r>
          </w:p>
        </w:tc>
        <w:tc>
          <w:tcPr>
            <w:tcW w:w="1275" w:type="dxa"/>
            <w:tcBorders>
              <w:top w:val="nil"/>
              <w:left w:val="nil"/>
              <w:bottom w:val="single" w:sz="4" w:space="0" w:color="auto"/>
              <w:right w:val="single" w:sz="4" w:space="0" w:color="auto"/>
            </w:tcBorders>
            <w:shd w:val="clear" w:color="auto" w:fill="auto"/>
            <w:vAlign w:val="bottom"/>
            <w:hideMark/>
          </w:tcPr>
          <w:p w14:paraId="1CFD079D" w14:textId="77777777" w:rsidR="008A7A88" w:rsidRPr="008A7A88" w:rsidRDefault="008A7A88" w:rsidP="008A7A88">
            <w:pPr>
              <w:jc w:val="right"/>
              <w:rPr>
                <w:lang w:val="ro-MD" w:eastAsia="en-US"/>
              </w:rPr>
            </w:pPr>
            <w:r w:rsidRPr="008A7A88">
              <w:rPr>
                <w:lang w:val="ro-MD" w:eastAsia="en-US"/>
              </w:rPr>
              <w:t>36,1</w:t>
            </w:r>
          </w:p>
        </w:tc>
      </w:tr>
      <w:tr w:rsidR="008A7A88" w:rsidRPr="008A7A88" w14:paraId="241878ED"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1116BE5"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3464F02E"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F5EF333" w14:textId="77777777" w:rsidR="008A7A88" w:rsidRPr="008A7A88" w:rsidRDefault="008A7A88" w:rsidP="008A7A88">
            <w:pPr>
              <w:jc w:val="both"/>
              <w:rPr>
                <w:lang w:val="ro-MD" w:eastAsia="en-US"/>
              </w:rPr>
            </w:pPr>
            <w:r w:rsidRPr="008A7A88">
              <w:rPr>
                <w:lang w:val="ro-MD" w:eastAsia="en-US"/>
              </w:rPr>
              <w:t>Consiliului raional Dondușeni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18A4A0E1" w14:textId="77777777" w:rsidR="008A7A88" w:rsidRPr="008A7A88" w:rsidRDefault="008A7A88" w:rsidP="008A7A88">
            <w:pPr>
              <w:jc w:val="right"/>
              <w:rPr>
                <w:lang w:val="ro-MD" w:eastAsia="en-US"/>
              </w:rPr>
            </w:pPr>
            <w:r w:rsidRPr="008A7A88">
              <w:rPr>
                <w:lang w:val="ro-MD" w:eastAsia="en-US"/>
              </w:rPr>
              <w:t>121,5</w:t>
            </w:r>
          </w:p>
        </w:tc>
        <w:tc>
          <w:tcPr>
            <w:tcW w:w="1275" w:type="dxa"/>
            <w:tcBorders>
              <w:top w:val="nil"/>
              <w:left w:val="nil"/>
              <w:bottom w:val="single" w:sz="4" w:space="0" w:color="auto"/>
              <w:right w:val="single" w:sz="4" w:space="0" w:color="auto"/>
            </w:tcBorders>
            <w:shd w:val="clear" w:color="auto" w:fill="auto"/>
            <w:vAlign w:val="bottom"/>
            <w:hideMark/>
          </w:tcPr>
          <w:p w14:paraId="7EBC97CC" w14:textId="77777777" w:rsidR="008A7A88" w:rsidRPr="008A7A88" w:rsidRDefault="008A7A88" w:rsidP="008A7A88">
            <w:pPr>
              <w:jc w:val="right"/>
              <w:rPr>
                <w:lang w:val="ro-MD" w:eastAsia="en-US"/>
              </w:rPr>
            </w:pPr>
            <w:r w:rsidRPr="008A7A88">
              <w:rPr>
                <w:lang w:val="ro-MD" w:eastAsia="en-US"/>
              </w:rPr>
              <w:t>121,5</w:t>
            </w:r>
          </w:p>
        </w:tc>
      </w:tr>
      <w:tr w:rsidR="008A7A88" w:rsidRPr="008A7A88" w14:paraId="2BF392D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9E3F3D6"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190E4D7C"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54BF415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83BC39C" w14:textId="77777777" w:rsidR="008A7A88" w:rsidRPr="008A7A88" w:rsidRDefault="008A7A88" w:rsidP="008A7A88">
            <w:pPr>
              <w:jc w:val="right"/>
              <w:rPr>
                <w:lang w:val="ro-MD" w:eastAsia="en-US"/>
              </w:rPr>
            </w:pPr>
            <w:r w:rsidRPr="008A7A88">
              <w:rPr>
                <w:lang w:val="ro-MD" w:eastAsia="en-US"/>
              </w:rPr>
              <w:t>123,9</w:t>
            </w:r>
          </w:p>
        </w:tc>
        <w:tc>
          <w:tcPr>
            <w:tcW w:w="1275" w:type="dxa"/>
            <w:tcBorders>
              <w:top w:val="nil"/>
              <w:left w:val="nil"/>
              <w:bottom w:val="single" w:sz="4" w:space="0" w:color="auto"/>
              <w:right w:val="single" w:sz="4" w:space="0" w:color="auto"/>
            </w:tcBorders>
            <w:shd w:val="clear" w:color="auto" w:fill="auto"/>
            <w:vAlign w:val="bottom"/>
            <w:hideMark/>
          </w:tcPr>
          <w:p w14:paraId="37CC194E" w14:textId="77777777" w:rsidR="008A7A88" w:rsidRPr="008A7A88" w:rsidRDefault="008A7A88" w:rsidP="008A7A88">
            <w:pPr>
              <w:jc w:val="right"/>
              <w:rPr>
                <w:lang w:val="ro-MD" w:eastAsia="en-US"/>
              </w:rPr>
            </w:pPr>
            <w:r w:rsidRPr="008A7A88">
              <w:rPr>
                <w:lang w:val="ro-MD" w:eastAsia="en-US"/>
              </w:rPr>
              <w:t>123,9</w:t>
            </w:r>
          </w:p>
        </w:tc>
      </w:tr>
      <w:tr w:rsidR="008A7A88" w:rsidRPr="008A7A88" w14:paraId="21F34A3B"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A54085C"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44D1803F"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3431CE0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5B98D8D" w14:textId="77777777" w:rsidR="008A7A88" w:rsidRPr="008A7A88" w:rsidRDefault="008A7A88" w:rsidP="008A7A88">
            <w:pPr>
              <w:jc w:val="right"/>
              <w:rPr>
                <w:lang w:val="ro-MD" w:eastAsia="en-US"/>
              </w:rPr>
            </w:pPr>
            <w:r w:rsidRPr="008A7A88">
              <w:rPr>
                <w:lang w:val="ro-MD" w:eastAsia="en-US"/>
              </w:rPr>
              <w:t>57,1</w:t>
            </w:r>
          </w:p>
        </w:tc>
        <w:tc>
          <w:tcPr>
            <w:tcW w:w="1275" w:type="dxa"/>
            <w:tcBorders>
              <w:top w:val="nil"/>
              <w:left w:val="nil"/>
              <w:bottom w:val="single" w:sz="4" w:space="0" w:color="auto"/>
              <w:right w:val="single" w:sz="4" w:space="0" w:color="auto"/>
            </w:tcBorders>
            <w:shd w:val="clear" w:color="auto" w:fill="auto"/>
            <w:vAlign w:val="bottom"/>
            <w:hideMark/>
          </w:tcPr>
          <w:p w14:paraId="6A783E1A" w14:textId="77777777" w:rsidR="008A7A88" w:rsidRPr="008A7A88" w:rsidRDefault="008A7A88" w:rsidP="008A7A88">
            <w:pPr>
              <w:jc w:val="right"/>
              <w:rPr>
                <w:lang w:val="ro-MD" w:eastAsia="en-US"/>
              </w:rPr>
            </w:pPr>
            <w:r w:rsidRPr="008A7A88">
              <w:rPr>
                <w:lang w:val="ro-MD" w:eastAsia="en-US"/>
              </w:rPr>
              <w:t>57,0</w:t>
            </w:r>
          </w:p>
        </w:tc>
      </w:tr>
      <w:tr w:rsidR="008A7A88" w:rsidRPr="008A7A88" w14:paraId="0B298671"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D738AA9"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249B24FA"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6EE64B6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3E7C4A7" w14:textId="77777777" w:rsidR="008A7A88" w:rsidRPr="008A7A88" w:rsidRDefault="008A7A88" w:rsidP="008A7A88">
            <w:pPr>
              <w:jc w:val="right"/>
              <w:rPr>
                <w:lang w:val="ro-MD" w:eastAsia="en-US"/>
              </w:rPr>
            </w:pPr>
            <w:r w:rsidRPr="008A7A88">
              <w:rPr>
                <w:lang w:val="ro-MD" w:eastAsia="en-US"/>
              </w:rPr>
              <w:t>99,2</w:t>
            </w:r>
          </w:p>
        </w:tc>
        <w:tc>
          <w:tcPr>
            <w:tcW w:w="1275" w:type="dxa"/>
            <w:tcBorders>
              <w:top w:val="nil"/>
              <w:left w:val="nil"/>
              <w:bottom w:val="single" w:sz="4" w:space="0" w:color="auto"/>
              <w:right w:val="single" w:sz="4" w:space="0" w:color="auto"/>
            </w:tcBorders>
            <w:shd w:val="clear" w:color="auto" w:fill="auto"/>
            <w:vAlign w:val="bottom"/>
            <w:hideMark/>
          </w:tcPr>
          <w:p w14:paraId="3D6FF57D" w14:textId="77777777" w:rsidR="008A7A88" w:rsidRPr="008A7A88" w:rsidRDefault="008A7A88" w:rsidP="008A7A88">
            <w:pPr>
              <w:jc w:val="right"/>
              <w:rPr>
                <w:lang w:val="ro-MD" w:eastAsia="en-US"/>
              </w:rPr>
            </w:pPr>
            <w:r w:rsidRPr="008A7A88">
              <w:rPr>
                <w:lang w:val="ro-MD" w:eastAsia="en-US"/>
              </w:rPr>
              <w:t>99,2</w:t>
            </w:r>
          </w:p>
        </w:tc>
      </w:tr>
      <w:tr w:rsidR="008A7A88" w:rsidRPr="008A7A88" w14:paraId="2A1C53E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3176235"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431F7E32"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2A39101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A2A3616" w14:textId="77777777" w:rsidR="008A7A88" w:rsidRPr="008A7A88" w:rsidRDefault="008A7A88" w:rsidP="008A7A88">
            <w:pPr>
              <w:jc w:val="right"/>
              <w:rPr>
                <w:lang w:val="ro-MD" w:eastAsia="en-US"/>
              </w:rPr>
            </w:pPr>
            <w:r w:rsidRPr="008A7A88">
              <w:rPr>
                <w:lang w:val="ro-MD" w:eastAsia="en-US"/>
              </w:rPr>
              <w:t>76,7</w:t>
            </w:r>
          </w:p>
        </w:tc>
        <w:tc>
          <w:tcPr>
            <w:tcW w:w="1275" w:type="dxa"/>
            <w:tcBorders>
              <w:top w:val="nil"/>
              <w:left w:val="nil"/>
              <w:bottom w:val="single" w:sz="4" w:space="0" w:color="auto"/>
              <w:right w:val="single" w:sz="4" w:space="0" w:color="auto"/>
            </w:tcBorders>
            <w:shd w:val="clear" w:color="auto" w:fill="auto"/>
            <w:vAlign w:val="bottom"/>
            <w:hideMark/>
          </w:tcPr>
          <w:p w14:paraId="7069E8FE" w14:textId="77777777" w:rsidR="008A7A88" w:rsidRPr="008A7A88" w:rsidRDefault="008A7A88" w:rsidP="008A7A88">
            <w:pPr>
              <w:jc w:val="right"/>
              <w:rPr>
                <w:lang w:val="ro-MD" w:eastAsia="en-US"/>
              </w:rPr>
            </w:pPr>
            <w:r w:rsidRPr="008A7A88">
              <w:rPr>
                <w:lang w:val="ro-MD" w:eastAsia="en-US"/>
              </w:rPr>
              <w:t>76,7</w:t>
            </w:r>
          </w:p>
        </w:tc>
      </w:tr>
      <w:tr w:rsidR="008A7A88" w:rsidRPr="008A7A88" w14:paraId="2AFDF271"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BCBBA09"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71AC9B12"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05C5FD6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796EF46" w14:textId="77777777" w:rsidR="008A7A88" w:rsidRPr="008A7A88" w:rsidRDefault="008A7A88" w:rsidP="008A7A88">
            <w:pPr>
              <w:jc w:val="right"/>
              <w:rPr>
                <w:lang w:val="ro-MD" w:eastAsia="en-US"/>
              </w:rPr>
            </w:pPr>
            <w:r w:rsidRPr="008A7A88">
              <w:rPr>
                <w:lang w:val="ro-MD" w:eastAsia="en-US"/>
              </w:rPr>
              <w:t>174,0</w:t>
            </w:r>
          </w:p>
        </w:tc>
        <w:tc>
          <w:tcPr>
            <w:tcW w:w="1275" w:type="dxa"/>
            <w:tcBorders>
              <w:top w:val="nil"/>
              <w:left w:val="nil"/>
              <w:bottom w:val="single" w:sz="4" w:space="0" w:color="auto"/>
              <w:right w:val="single" w:sz="4" w:space="0" w:color="auto"/>
            </w:tcBorders>
            <w:shd w:val="clear" w:color="auto" w:fill="auto"/>
            <w:vAlign w:val="bottom"/>
            <w:hideMark/>
          </w:tcPr>
          <w:p w14:paraId="14661345" w14:textId="77777777" w:rsidR="008A7A88" w:rsidRPr="008A7A88" w:rsidRDefault="008A7A88" w:rsidP="008A7A88">
            <w:pPr>
              <w:jc w:val="right"/>
              <w:rPr>
                <w:lang w:val="ro-MD" w:eastAsia="en-US"/>
              </w:rPr>
            </w:pPr>
            <w:r w:rsidRPr="008A7A88">
              <w:rPr>
                <w:lang w:val="ro-MD" w:eastAsia="en-US"/>
              </w:rPr>
              <w:t>174,0</w:t>
            </w:r>
          </w:p>
        </w:tc>
      </w:tr>
      <w:tr w:rsidR="008A7A88" w:rsidRPr="008A7A88" w14:paraId="3C5CE0E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B4AB19D"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2B8CC8B3"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52FC4DD3"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442667A" w14:textId="77777777" w:rsidR="008A7A88" w:rsidRPr="008A7A88" w:rsidRDefault="008A7A88" w:rsidP="008A7A88">
            <w:pPr>
              <w:jc w:val="right"/>
              <w:rPr>
                <w:lang w:val="ro-MD" w:eastAsia="en-US"/>
              </w:rPr>
            </w:pPr>
            <w:r w:rsidRPr="008A7A88">
              <w:rPr>
                <w:lang w:val="ro-MD" w:eastAsia="en-US"/>
              </w:rPr>
              <w:t>102,0</w:t>
            </w:r>
          </w:p>
        </w:tc>
        <w:tc>
          <w:tcPr>
            <w:tcW w:w="1275" w:type="dxa"/>
            <w:tcBorders>
              <w:top w:val="nil"/>
              <w:left w:val="nil"/>
              <w:bottom w:val="single" w:sz="4" w:space="0" w:color="auto"/>
              <w:right w:val="single" w:sz="4" w:space="0" w:color="auto"/>
            </w:tcBorders>
            <w:shd w:val="clear" w:color="auto" w:fill="auto"/>
            <w:vAlign w:val="bottom"/>
            <w:hideMark/>
          </w:tcPr>
          <w:p w14:paraId="72623374" w14:textId="77777777" w:rsidR="008A7A88" w:rsidRPr="008A7A88" w:rsidRDefault="008A7A88" w:rsidP="008A7A88">
            <w:pPr>
              <w:jc w:val="right"/>
              <w:rPr>
                <w:lang w:val="ro-MD" w:eastAsia="en-US"/>
              </w:rPr>
            </w:pPr>
            <w:r w:rsidRPr="008A7A88">
              <w:rPr>
                <w:lang w:val="ro-MD" w:eastAsia="en-US"/>
              </w:rPr>
              <w:t>97,4</w:t>
            </w:r>
          </w:p>
        </w:tc>
      </w:tr>
      <w:tr w:rsidR="008A7A88" w:rsidRPr="008A7A88" w14:paraId="1422500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22BD567"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76A6BD10"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75AFF72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AAAC753" w14:textId="77777777" w:rsidR="008A7A88" w:rsidRPr="008A7A88" w:rsidRDefault="008A7A88" w:rsidP="008A7A88">
            <w:pPr>
              <w:jc w:val="right"/>
              <w:rPr>
                <w:lang w:val="ro-MD" w:eastAsia="en-US"/>
              </w:rPr>
            </w:pPr>
            <w:r w:rsidRPr="008A7A88">
              <w:rPr>
                <w:lang w:val="ro-MD" w:eastAsia="en-US"/>
              </w:rPr>
              <w:t>119,3</w:t>
            </w:r>
          </w:p>
        </w:tc>
        <w:tc>
          <w:tcPr>
            <w:tcW w:w="1275" w:type="dxa"/>
            <w:tcBorders>
              <w:top w:val="nil"/>
              <w:left w:val="nil"/>
              <w:bottom w:val="single" w:sz="4" w:space="0" w:color="auto"/>
              <w:right w:val="single" w:sz="4" w:space="0" w:color="auto"/>
            </w:tcBorders>
            <w:shd w:val="clear" w:color="auto" w:fill="auto"/>
            <w:vAlign w:val="bottom"/>
            <w:hideMark/>
          </w:tcPr>
          <w:p w14:paraId="04ADA1BC" w14:textId="77777777" w:rsidR="008A7A88" w:rsidRPr="008A7A88" w:rsidRDefault="008A7A88" w:rsidP="008A7A88">
            <w:pPr>
              <w:jc w:val="right"/>
              <w:rPr>
                <w:lang w:val="ro-MD" w:eastAsia="en-US"/>
              </w:rPr>
            </w:pPr>
            <w:r w:rsidRPr="008A7A88">
              <w:rPr>
                <w:lang w:val="ro-MD" w:eastAsia="en-US"/>
              </w:rPr>
              <w:t>70,0</w:t>
            </w:r>
          </w:p>
        </w:tc>
      </w:tr>
      <w:tr w:rsidR="008A7A88" w:rsidRPr="008A7A88" w14:paraId="4DA55D53" w14:textId="77777777" w:rsidTr="008A7A88">
        <w:trPr>
          <w:trHeight w:val="48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3653F97"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5E4540EC"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21D87900" w14:textId="77777777" w:rsidR="008A7A88" w:rsidRPr="008A7A88" w:rsidRDefault="008A7A88" w:rsidP="008A7A88">
            <w:pPr>
              <w:jc w:val="both"/>
              <w:rPr>
                <w:lang w:val="ro-MD" w:eastAsia="en-US"/>
              </w:rPr>
            </w:pPr>
            <w:r w:rsidRPr="008A7A88">
              <w:rPr>
                <w:lang w:val="ro-MD" w:eastAsia="en-US"/>
              </w:rPr>
              <w:t>Consiliului raional Dondușeni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08A6B19F" w14:textId="77777777" w:rsidR="008A7A88" w:rsidRPr="008A7A88" w:rsidRDefault="008A7A88" w:rsidP="008A7A88">
            <w:pPr>
              <w:jc w:val="right"/>
              <w:rPr>
                <w:lang w:val="ro-MD" w:eastAsia="en-US"/>
              </w:rPr>
            </w:pPr>
            <w:r w:rsidRPr="008A7A88">
              <w:rPr>
                <w:lang w:val="ro-MD" w:eastAsia="en-US"/>
              </w:rPr>
              <w:t>80,0</w:t>
            </w:r>
          </w:p>
        </w:tc>
        <w:tc>
          <w:tcPr>
            <w:tcW w:w="1275" w:type="dxa"/>
            <w:tcBorders>
              <w:top w:val="nil"/>
              <w:left w:val="nil"/>
              <w:bottom w:val="single" w:sz="4" w:space="0" w:color="auto"/>
              <w:right w:val="single" w:sz="4" w:space="0" w:color="auto"/>
            </w:tcBorders>
            <w:shd w:val="clear" w:color="auto" w:fill="auto"/>
            <w:vAlign w:val="bottom"/>
            <w:hideMark/>
          </w:tcPr>
          <w:p w14:paraId="7DF8D236" w14:textId="77777777" w:rsidR="008A7A88" w:rsidRPr="008A7A88" w:rsidRDefault="008A7A88" w:rsidP="008A7A88">
            <w:pPr>
              <w:jc w:val="right"/>
              <w:rPr>
                <w:lang w:val="ro-MD" w:eastAsia="en-US"/>
              </w:rPr>
            </w:pPr>
            <w:r w:rsidRPr="008A7A88">
              <w:rPr>
                <w:lang w:val="ro-MD" w:eastAsia="en-US"/>
              </w:rPr>
              <w:t>80,0</w:t>
            </w:r>
          </w:p>
        </w:tc>
      </w:tr>
      <w:tr w:rsidR="008A7A88" w:rsidRPr="008A7A88" w14:paraId="3A176F65" w14:textId="77777777" w:rsidTr="008A7A88">
        <w:trPr>
          <w:trHeight w:val="43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BFA0ECB" w14:textId="77777777" w:rsidR="008A7A88" w:rsidRPr="008A7A88" w:rsidRDefault="008A7A88" w:rsidP="008A7A88">
            <w:pPr>
              <w:jc w:val="center"/>
              <w:rPr>
                <w:lang w:val="ro-MD" w:eastAsia="en-US"/>
              </w:rPr>
            </w:pPr>
            <w:r w:rsidRPr="008A7A88">
              <w:rPr>
                <w:lang w:val="ro-MD" w:eastAsia="en-US"/>
              </w:rPr>
              <w:lastRenderedPageBreak/>
              <w:t>768</w:t>
            </w:r>
          </w:p>
        </w:tc>
        <w:tc>
          <w:tcPr>
            <w:tcW w:w="1126" w:type="dxa"/>
            <w:tcBorders>
              <w:top w:val="nil"/>
              <w:left w:val="nil"/>
              <w:bottom w:val="single" w:sz="4" w:space="0" w:color="auto"/>
              <w:right w:val="single" w:sz="4" w:space="0" w:color="auto"/>
            </w:tcBorders>
            <w:shd w:val="clear" w:color="auto" w:fill="auto"/>
            <w:vAlign w:val="center"/>
            <w:hideMark/>
          </w:tcPr>
          <w:p w14:paraId="23167331"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2F4DD26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78E7F34" w14:textId="77777777" w:rsidR="008A7A88" w:rsidRPr="008A7A88" w:rsidRDefault="008A7A88" w:rsidP="008A7A88">
            <w:pPr>
              <w:jc w:val="right"/>
              <w:rPr>
                <w:lang w:val="ro-MD" w:eastAsia="en-US"/>
              </w:rPr>
            </w:pPr>
            <w:r w:rsidRPr="008A7A88">
              <w:rPr>
                <w:lang w:val="ro-MD" w:eastAsia="en-US"/>
              </w:rPr>
              <w:t>352,0</w:t>
            </w:r>
          </w:p>
        </w:tc>
        <w:tc>
          <w:tcPr>
            <w:tcW w:w="1275" w:type="dxa"/>
            <w:tcBorders>
              <w:top w:val="nil"/>
              <w:left w:val="nil"/>
              <w:bottom w:val="single" w:sz="4" w:space="0" w:color="auto"/>
              <w:right w:val="single" w:sz="4" w:space="0" w:color="auto"/>
            </w:tcBorders>
            <w:shd w:val="clear" w:color="auto" w:fill="auto"/>
            <w:vAlign w:val="bottom"/>
            <w:hideMark/>
          </w:tcPr>
          <w:p w14:paraId="10B2E568" w14:textId="77777777" w:rsidR="008A7A88" w:rsidRPr="008A7A88" w:rsidRDefault="008A7A88" w:rsidP="008A7A88">
            <w:pPr>
              <w:jc w:val="right"/>
              <w:rPr>
                <w:lang w:val="ro-MD" w:eastAsia="en-US"/>
              </w:rPr>
            </w:pPr>
            <w:r w:rsidRPr="008A7A88">
              <w:rPr>
                <w:lang w:val="ro-MD" w:eastAsia="en-US"/>
              </w:rPr>
              <w:t>352,0</w:t>
            </w:r>
          </w:p>
        </w:tc>
      </w:tr>
      <w:tr w:rsidR="008A7A88" w:rsidRPr="008A7A88" w14:paraId="50FCC24B"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0193A67" w14:textId="77777777" w:rsidR="008A7A88" w:rsidRPr="008A7A88" w:rsidRDefault="008A7A88" w:rsidP="008A7A88">
            <w:pPr>
              <w:jc w:val="center"/>
              <w:rPr>
                <w:sz w:val="26"/>
                <w:szCs w:val="26"/>
                <w:lang w:val="ro-MD" w:eastAsia="en-US"/>
              </w:rPr>
            </w:pPr>
            <w:r w:rsidRPr="008A7A88">
              <w:rPr>
                <w:sz w:val="26"/>
                <w:szCs w:val="26"/>
                <w:lang w:val="ro-MD" w:eastAsia="en-US"/>
              </w:rPr>
              <w:lastRenderedPageBreak/>
              <w:t> </w:t>
            </w:r>
          </w:p>
        </w:tc>
        <w:tc>
          <w:tcPr>
            <w:tcW w:w="1126" w:type="dxa"/>
            <w:tcBorders>
              <w:top w:val="nil"/>
              <w:left w:val="nil"/>
              <w:bottom w:val="single" w:sz="4" w:space="0" w:color="auto"/>
              <w:right w:val="single" w:sz="4" w:space="0" w:color="auto"/>
            </w:tcBorders>
            <w:shd w:val="clear" w:color="auto" w:fill="auto"/>
            <w:vAlign w:val="center"/>
            <w:hideMark/>
          </w:tcPr>
          <w:p w14:paraId="52E24A8C"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4E52C17D"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Drochia</w:t>
            </w:r>
          </w:p>
        </w:tc>
        <w:tc>
          <w:tcPr>
            <w:tcW w:w="1418" w:type="dxa"/>
            <w:tcBorders>
              <w:top w:val="nil"/>
              <w:left w:val="nil"/>
              <w:bottom w:val="single" w:sz="4" w:space="0" w:color="auto"/>
              <w:right w:val="single" w:sz="4" w:space="0" w:color="auto"/>
            </w:tcBorders>
            <w:shd w:val="clear" w:color="auto" w:fill="auto"/>
            <w:vAlign w:val="bottom"/>
            <w:hideMark/>
          </w:tcPr>
          <w:p w14:paraId="57D5B013" w14:textId="77777777" w:rsidR="008A7A88" w:rsidRPr="008A7A88" w:rsidRDefault="008A7A88" w:rsidP="008A7A88">
            <w:pPr>
              <w:jc w:val="right"/>
              <w:rPr>
                <w:b/>
                <w:bCs/>
                <w:sz w:val="26"/>
                <w:szCs w:val="26"/>
                <w:lang w:val="ro-MD" w:eastAsia="en-US"/>
              </w:rPr>
            </w:pPr>
            <w:r w:rsidRPr="008A7A88">
              <w:rPr>
                <w:b/>
                <w:bCs/>
                <w:sz w:val="26"/>
                <w:szCs w:val="26"/>
                <w:lang w:val="ro-MD" w:eastAsia="en-US"/>
              </w:rPr>
              <w:t>1198,2</w:t>
            </w:r>
          </w:p>
        </w:tc>
        <w:tc>
          <w:tcPr>
            <w:tcW w:w="1275" w:type="dxa"/>
            <w:tcBorders>
              <w:top w:val="nil"/>
              <w:left w:val="nil"/>
              <w:bottom w:val="single" w:sz="4" w:space="0" w:color="auto"/>
              <w:right w:val="single" w:sz="4" w:space="0" w:color="auto"/>
            </w:tcBorders>
            <w:shd w:val="clear" w:color="auto" w:fill="auto"/>
            <w:vAlign w:val="bottom"/>
            <w:hideMark/>
          </w:tcPr>
          <w:p w14:paraId="3BD0B6AC" w14:textId="77777777" w:rsidR="008A7A88" w:rsidRPr="008A7A88" w:rsidRDefault="008A7A88" w:rsidP="008A7A88">
            <w:pPr>
              <w:jc w:val="right"/>
              <w:rPr>
                <w:b/>
                <w:bCs/>
                <w:sz w:val="26"/>
                <w:szCs w:val="26"/>
                <w:lang w:val="ro-MD" w:eastAsia="en-US"/>
              </w:rPr>
            </w:pPr>
            <w:r w:rsidRPr="008A7A88">
              <w:rPr>
                <w:b/>
                <w:bCs/>
                <w:sz w:val="26"/>
                <w:szCs w:val="26"/>
                <w:lang w:val="ro-MD" w:eastAsia="en-US"/>
              </w:rPr>
              <w:t>1069,4</w:t>
            </w:r>
          </w:p>
        </w:tc>
      </w:tr>
      <w:tr w:rsidR="008A7A88" w:rsidRPr="008A7A88" w14:paraId="5DD6406D"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BB6A0F9"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784A2F3E"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510365F8" w14:textId="77777777" w:rsidR="008A7A88" w:rsidRPr="008A7A88" w:rsidRDefault="008A7A88" w:rsidP="008A7A88">
            <w:pPr>
              <w:jc w:val="both"/>
              <w:rPr>
                <w:lang w:val="ro-MD" w:eastAsia="en-US"/>
              </w:rPr>
            </w:pPr>
            <w:r w:rsidRPr="008A7A88">
              <w:rPr>
                <w:lang w:val="ro-MD" w:eastAsia="en-US"/>
              </w:rPr>
              <w:t>Consiliului raional Drochia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0A6BAC18" w14:textId="77777777" w:rsidR="008A7A88" w:rsidRPr="008A7A88" w:rsidRDefault="008A7A88" w:rsidP="008A7A88">
            <w:pPr>
              <w:jc w:val="right"/>
              <w:rPr>
                <w:lang w:val="ro-MD" w:eastAsia="en-US"/>
              </w:rPr>
            </w:pPr>
            <w:r w:rsidRPr="008A7A88">
              <w:rPr>
                <w:lang w:val="ro-MD" w:eastAsia="en-US"/>
              </w:rPr>
              <w:t>78,0</w:t>
            </w:r>
          </w:p>
        </w:tc>
        <w:tc>
          <w:tcPr>
            <w:tcW w:w="1275" w:type="dxa"/>
            <w:tcBorders>
              <w:top w:val="nil"/>
              <w:left w:val="nil"/>
              <w:bottom w:val="single" w:sz="4" w:space="0" w:color="auto"/>
              <w:right w:val="single" w:sz="4" w:space="0" w:color="auto"/>
            </w:tcBorders>
            <w:shd w:val="clear" w:color="auto" w:fill="auto"/>
            <w:vAlign w:val="bottom"/>
            <w:hideMark/>
          </w:tcPr>
          <w:p w14:paraId="5FB5D5C1" w14:textId="77777777" w:rsidR="008A7A88" w:rsidRPr="008A7A88" w:rsidRDefault="008A7A88" w:rsidP="008A7A88">
            <w:pPr>
              <w:jc w:val="right"/>
              <w:rPr>
                <w:lang w:val="ro-MD" w:eastAsia="en-US"/>
              </w:rPr>
            </w:pPr>
            <w:r w:rsidRPr="008A7A88">
              <w:rPr>
                <w:lang w:val="ro-MD" w:eastAsia="en-US"/>
              </w:rPr>
              <w:t>78,0</w:t>
            </w:r>
          </w:p>
        </w:tc>
      </w:tr>
      <w:tr w:rsidR="008A7A88" w:rsidRPr="008A7A88" w14:paraId="7D029ADD"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F728457" w14:textId="77777777" w:rsidR="008A7A88" w:rsidRPr="008A7A88" w:rsidRDefault="008A7A88" w:rsidP="008A7A88">
            <w:pPr>
              <w:jc w:val="center"/>
              <w:rPr>
                <w:lang w:val="ro-MD" w:eastAsia="en-US"/>
              </w:rPr>
            </w:pPr>
            <w:r w:rsidRPr="008A7A88">
              <w:rPr>
                <w:lang w:val="ro-MD" w:eastAsia="en-US"/>
              </w:rPr>
              <w:t>12</w:t>
            </w:r>
          </w:p>
        </w:tc>
        <w:tc>
          <w:tcPr>
            <w:tcW w:w="1126" w:type="dxa"/>
            <w:tcBorders>
              <w:top w:val="nil"/>
              <w:left w:val="nil"/>
              <w:bottom w:val="single" w:sz="4" w:space="0" w:color="auto"/>
              <w:right w:val="single" w:sz="4" w:space="0" w:color="auto"/>
            </w:tcBorders>
            <w:shd w:val="clear" w:color="auto" w:fill="auto"/>
            <w:vAlign w:val="center"/>
            <w:hideMark/>
          </w:tcPr>
          <w:p w14:paraId="674BE946" w14:textId="77777777" w:rsidR="008A7A88" w:rsidRPr="008A7A88" w:rsidRDefault="008A7A88" w:rsidP="008A7A88">
            <w:pPr>
              <w:jc w:val="center"/>
              <w:rPr>
                <w:lang w:val="ro-MD" w:eastAsia="en-US"/>
              </w:rPr>
            </w:pPr>
            <w:r w:rsidRPr="008A7A88">
              <w:rPr>
                <w:lang w:val="ro-MD" w:eastAsia="en-US"/>
              </w:rPr>
              <w:t>25.03.22</w:t>
            </w:r>
          </w:p>
        </w:tc>
        <w:tc>
          <w:tcPr>
            <w:tcW w:w="4485" w:type="dxa"/>
            <w:tcBorders>
              <w:top w:val="nil"/>
              <w:left w:val="nil"/>
              <w:bottom w:val="single" w:sz="4" w:space="0" w:color="auto"/>
              <w:right w:val="single" w:sz="4" w:space="0" w:color="auto"/>
            </w:tcBorders>
            <w:shd w:val="clear" w:color="auto" w:fill="auto"/>
            <w:vAlign w:val="center"/>
            <w:hideMark/>
          </w:tcPr>
          <w:p w14:paraId="66412361" w14:textId="77777777" w:rsidR="008A7A88" w:rsidRPr="008A7A88" w:rsidRDefault="008A7A88" w:rsidP="008A7A88">
            <w:pPr>
              <w:jc w:val="both"/>
              <w:rPr>
                <w:lang w:val="ro-MD" w:eastAsia="en-US"/>
              </w:rPr>
            </w:pPr>
            <w:r w:rsidRPr="008A7A88">
              <w:rPr>
                <w:lang w:val="ro-MD" w:eastAsia="en-US"/>
              </w:rPr>
              <w:t>Primăriei satului Ochiul Alb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6BF7313A" w14:textId="77777777" w:rsidR="008A7A88" w:rsidRPr="008A7A88" w:rsidRDefault="008A7A88" w:rsidP="008A7A88">
            <w:pPr>
              <w:jc w:val="right"/>
              <w:rPr>
                <w:lang w:val="ro-MD" w:eastAsia="en-US"/>
              </w:rPr>
            </w:pPr>
            <w:r w:rsidRPr="008A7A88">
              <w:rPr>
                <w:lang w:val="ro-MD" w:eastAsia="en-US"/>
              </w:rPr>
              <w:t>100,0</w:t>
            </w:r>
          </w:p>
        </w:tc>
        <w:tc>
          <w:tcPr>
            <w:tcW w:w="1275" w:type="dxa"/>
            <w:tcBorders>
              <w:top w:val="nil"/>
              <w:left w:val="nil"/>
              <w:bottom w:val="single" w:sz="4" w:space="0" w:color="auto"/>
              <w:right w:val="single" w:sz="4" w:space="0" w:color="auto"/>
            </w:tcBorders>
            <w:shd w:val="clear" w:color="auto" w:fill="auto"/>
            <w:vAlign w:val="bottom"/>
            <w:hideMark/>
          </w:tcPr>
          <w:p w14:paraId="05287AFB" w14:textId="77777777" w:rsidR="008A7A88" w:rsidRPr="008A7A88" w:rsidRDefault="008A7A88" w:rsidP="008A7A88">
            <w:pPr>
              <w:jc w:val="right"/>
              <w:rPr>
                <w:lang w:val="ro-MD" w:eastAsia="en-US"/>
              </w:rPr>
            </w:pPr>
            <w:r w:rsidRPr="008A7A88">
              <w:rPr>
                <w:lang w:val="ro-MD" w:eastAsia="en-US"/>
              </w:rPr>
              <w:t> </w:t>
            </w:r>
          </w:p>
        </w:tc>
      </w:tr>
      <w:tr w:rsidR="008A7A88" w:rsidRPr="008A7A88" w14:paraId="3FE1B95F"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7FC0C84"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4B790416"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7C9E9B8D" w14:textId="77777777" w:rsidR="008A7A88" w:rsidRPr="008A7A88" w:rsidRDefault="008A7A88" w:rsidP="008A7A88">
            <w:pPr>
              <w:jc w:val="both"/>
              <w:rPr>
                <w:lang w:val="ro-MD" w:eastAsia="en-US"/>
              </w:rPr>
            </w:pPr>
            <w:r w:rsidRPr="008A7A88">
              <w:rPr>
                <w:lang w:val="ro-MD" w:eastAsia="en-US"/>
              </w:rPr>
              <w:t>Consiliului raional Drochia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6BC26F13" w14:textId="77777777" w:rsidR="008A7A88" w:rsidRPr="008A7A88" w:rsidRDefault="008A7A88" w:rsidP="008A7A88">
            <w:pPr>
              <w:jc w:val="right"/>
              <w:rPr>
                <w:lang w:val="ro-MD" w:eastAsia="en-US"/>
              </w:rPr>
            </w:pPr>
            <w:r w:rsidRPr="008A7A88">
              <w:rPr>
                <w:lang w:val="ro-MD" w:eastAsia="en-US"/>
              </w:rPr>
              <w:t>136,7</w:t>
            </w:r>
          </w:p>
        </w:tc>
        <w:tc>
          <w:tcPr>
            <w:tcW w:w="1275" w:type="dxa"/>
            <w:tcBorders>
              <w:top w:val="nil"/>
              <w:left w:val="nil"/>
              <w:bottom w:val="single" w:sz="4" w:space="0" w:color="auto"/>
              <w:right w:val="single" w:sz="4" w:space="0" w:color="auto"/>
            </w:tcBorders>
            <w:shd w:val="clear" w:color="auto" w:fill="auto"/>
            <w:vAlign w:val="bottom"/>
            <w:hideMark/>
          </w:tcPr>
          <w:p w14:paraId="1D2C19AD" w14:textId="77777777" w:rsidR="008A7A88" w:rsidRPr="008A7A88" w:rsidRDefault="008A7A88" w:rsidP="008A7A88">
            <w:pPr>
              <w:jc w:val="right"/>
              <w:rPr>
                <w:lang w:val="ro-MD" w:eastAsia="en-US"/>
              </w:rPr>
            </w:pPr>
            <w:r w:rsidRPr="008A7A88">
              <w:rPr>
                <w:lang w:val="ro-MD" w:eastAsia="en-US"/>
              </w:rPr>
              <w:t>136,7</w:t>
            </w:r>
          </w:p>
        </w:tc>
      </w:tr>
      <w:tr w:rsidR="008A7A88" w:rsidRPr="008A7A88" w14:paraId="1AB39591"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1913BD7"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4BB18823"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74C0892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95B2A63" w14:textId="77777777" w:rsidR="008A7A88" w:rsidRPr="008A7A88" w:rsidRDefault="008A7A88" w:rsidP="008A7A88">
            <w:pPr>
              <w:jc w:val="right"/>
              <w:rPr>
                <w:lang w:val="ro-MD" w:eastAsia="en-US"/>
              </w:rPr>
            </w:pPr>
            <w:r w:rsidRPr="008A7A88">
              <w:rPr>
                <w:lang w:val="ro-MD" w:eastAsia="en-US"/>
              </w:rPr>
              <w:t>67,2</w:t>
            </w:r>
          </w:p>
        </w:tc>
        <w:tc>
          <w:tcPr>
            <w:tcW w:w="1275" w:type="dxa"/>
            <w:tcBorders>
              <w:top w:val="nil"/>
              <w:left w:val="nil"/>
              <w:bottom w:val="single" w:sz="4" w:space="0" w:color="auto"/>
              <w:right w:val="single" w:sz="4" w:space="0" w:color="auto"/>
            </w:tcBorders>
            <w:shd w:val="clear" w:color="auto" w:fill="auto"/>
            <w:vAlign w:val="bottom"/>
            <w:hideMark/>
          </w:tcPr>
          <w:p w14:paraId="5975E3DE" w14:textId="77777777" w:rsidR="008A7A88" w:rsidRPr="008A7A88" w:rsidRDefault="008A7A88" w:rsidP="008A7A88">
            <w:pPr>
              <w:jc w:val="right"/>
              <w:rPr>
                <w:lang w:val="ro-MD" w:eastAsia="en-US"/>
              </w:rPr>
            </w:pPr>
            <w:r w:rsidRPr="008A7A88">
              <w:rPr>
                <w:lang w:val="ro-MD" w:eastAsia="en-US"/>
              </w:rPr>
              <w:t>67,2</w:t>
            </w:r>
          </w:p>
        </w:tc>
      </w:tr>
      <w:tr w:rsidR="008A7A88" w:rsidRPr="008A7A88" w14:paraId="78709202"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67D8DF3"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49BB9EE9"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3DCC1F6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ADD3BDC" w14:textId="77777777" w:rsidR="008A7A88" w:rsidRPr="008A7A88" w:rsidRDefault="008A7A88" w:rsidP="008A7A88">
            <w:pPr>
              <w:jc w:val="right"/>
              <w:rPr>
                <w:lang w:val="ro-MD" w:eastAsia="en-US"/>
              </w:rPr>
            </w:pPr>
            <w:r w:rsidRPr="008A7A88">
              <w:rPr>
                <w:lang w:val="ro-MD" w:eastAsia="en-US"/>
              </w:rPr>
              <w:t>82,3</w:t>
            </w:r>
          </w:p>
        </w:tc>
        <w:tc>
          <w:tcPr>
            <w:tcW w:w="1275" w:type="dxa"/>
            <w:tcBorders>
              <w:top w:val="nil"/>
              <w:left w:val="nil"/>
              <w:bottom w:val="single" w:sz="4" w:space="0" w:color="auto"/>
              <w:right w:val="single" w:sz="4" w:space="0" w:color="auto"/>
            </w:tcBorders>
            <w:shd w:val="clear" w:color="auto" w:fill="auto"/>
            <w:vAlign w:val="bottom"/>
            <w:hideMark/>
          </w:tcPr>
          <w:p w14:paraId="744E3C6A" w14:textId="77777777" w:rsidR="008A7A88" w:rsidRPr="008A7A88" w:rsidRDefault="008A7A88" w:rsidP="008A7A88">
            <w:pPr>
              <w:jc w:val="right"/>
              <w:rPr>
                <w:lang w:val="ro-MD" w:eastAsia="en-US"/>
              </w:rPr>
            </w:pPr>
            <w:r w:rsidRPr="008A7A88">
              <w:rPr>
                <w:lang w:val="ro-MD" w:eastAsia="en-US"/>
              </w:rPr>
              <w:t>82,3</w:t>
            </w:r>
          </w:p>
        </w:tc>
      </w:tr>
      <w:tr w:rsidR="008A7A88" w:rsidRPr="008A7A88" w14:paraId="2BEB543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19E5F53"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03BBABBA"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51B7B75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0025EDA" w14:textId="77777777" w:rsidR="008A7A88" w:rsidRPr="008A7A88" w:rsidRDefault="008A7A88" w:rsidP="008A7A88">
            <w:pPr>
              <w:jc w:val="right"/>
              <w:rPr>
                <w:lang w:val="ro-MD" w:eastAsia="en-US"/>
              </w:rPr>
            </w:pPr>
            <w:r w:rsidRPr="008A7A88">
              <w:rPr>
                <w:lang w:val="ro-MD" w:eastAsia="en-US"/>
              </w:rPr>
              <w:t>134,3</w:t>
            </w:r>
          </w:p>
        </w:tc>
        <w:tc>
          <w:tcPr>
            <w:tcW w:w="1275" w:type="dxa"/>
            <w:tcBorders>
              <w:top w:val="nil"/>
              <w:left w:val="nil"/>
              <w:bottom w:val="single" w:sz="4" w:space="0" w:color="auto"/>
              <w:right w:val="single" w:sz="4" w:space="0" w:color="auto"/>
            </w:tcBorders>
            <w:shd w:val="clear" w:color="auto" w:fill="auto"/>
            <w:vAlign w:val="bottom"/>
            <w:hideMark/>
          </w:tcPr>
          <w:p w14:paraId="45FD9288" w14:textId="77777777" w:rsidR="008A7A88" w:rsidRPr="008A7A88" w:rsidRDefault="008A7A88" w:rsidP="008A7A88">
            <w:pPr>
              <w:jc w:val="right"/>
              <w:rPr>
                <w:lang w:val="ro-MD" w:eastAsia="en-US"/>
              </w:rPr>
            </w:pPr>
            <w:r w:rsidRPr="008A7A88">
              <w:rPr>
                <w:lang w:val="ro-MD" w:eastAsia="en-US"/>
              </w:rPr>
              <w:t>134,3</w:t>
            </w:r>
          </w:p>
        </w:tc>
      </w:tr>
      <w:tr w:rsidR="008A7A88" w:rsidRPr="008A7A88" w14:paraId="774D6A7D"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E0B39B1"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0FB12879"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1A6A767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14F51CE" w14:textId="77777777" w:rsidR="008A7A88" w:rsidRPr="008A7A88" w:rsidRDefault="008A7A88" w:rsidP="008A7A88">
            <w:pPr>
              <w:jc w:val="right"/>
              <w:rPr>
                <w:lang w:val="ro-MD" w:eastAsia="en-US"/>
              </w:rPr>
            </w:pPr>
            <w:r w:rsidRPr="008A7A88">
              <w:rPr>
                <w:lang w:val="ro-MD" w:eastAsia="en-US"/>
              </w:rPr>
              <w:t>103,7</w:t>
            </w:r>
          </w:p>
        </w:tc>
        <w:tc>
          <w:tcPr>
            <w:tcW w:w="1275" w:type="dxa"/>
            <w:tcBorders>
              <w:top w:val="nil"/>
              <w:left w:val="nil"/>
              <w:bottom w:val="single" w:sz="4" w:space="0" w:color="auto"/>
              <w:right w:val="single" w:sz="4" w:space="0" w:color="auto"/>
            </w:tcBorders>
            <w:shd w:val="clear" w:color="auto" w:fill="auto"/>
            <w:vAlign w:val="bottom"/>
            <w:hideMark/>
          </w:tcPr>
          <w:p w14:paraId="5B020382" w14:textId="77777777" w:rsidR="008A7A88" w:rsidRPr="008A7A88" w:rsidRDefault="008A7A88" w:rsidP="008A7A88">
            <w:pPr>
              <w:jc w:val="right"/>
              <w:rPr>
                <w:lang w:val="ro-MD" w:eastAsia="en-US"/>
              </w:rPr>
            </w:pPr>
            <w:r w:rsidRPr="008A7A88">
              <w:rPr>
                <w:lang w:val="ro-MD" w:eastAsia="en-US"/>
              </w:rPr>
              <w:t>74,9</w:t>
            </w:r>
          </w:p>
        </w:tc>
      </w:tr>
      <w:tr w:rsidR="008A7A88" w:rsidRPr="008A7A88" w14:paraId="27FD9E4A"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FFB4806"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16070FE2"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27F914C3" w14:textId="77777777" w:rsidR="008A7A88" w:rsidRPr="008A7A88" w:rsidRDefault="008A7A88" w:rsidP="008A7A88">
            <w:pPr>
              <w:jc w:val="both"/>
              <w:rPr>
                <w:lang w:val="ro-MD" w:eastAsia="en-US"/>
              </w:rPr>
            </w:pPr>
            <w:r w:rsidRPr="008A7A88">
              <w:rPr>
                <w:lang w:val="ro-MD" w:eastAsia="en-US"/>
              </w:rPr>
              <w:t>Consiliului raional Drochia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199E5781" w14:textId="77777777" w:rsidR="008A7A88" w:rsidRPr="008A7A88" w:rsidRDefault="008A7A88" w:rsidP="008A7A88">
            <w:pPr>
              <w:jc w:val="right"/>
              <w:rPr>
                <w:lang w:val="ro-MD" w:eastAsia="en-US"/>
              </w:rPr>
            </w:pPr>
            <w:r w:rsidRPr="008A7A88">
              <w:rPr>
                <w:lang w:val="ro-MD" w:eastAsia="en-US"/>
              </w:rPr>
              <w:t>208,0</w:t>
            </w:r>
          </w:p>
        </w:tc>
        <w:tc>
          <w:tcPr>
            <w:tcW w:w="1275" w:type="dxa"/>
            <w:tcBorders>
              <w:top w:val="nil"/>
              <w:left w:val="nil"/>
              <w:bottom w:val="single" w:sz="4" w:space="0" w:color="auto"/>
              <w:right w:val="single" w:sz="4" w:space="0" w:color="auto"/>
            </w:tcBorders>
            <w:shd w:val="clear" w:color="auto" w:fill="auto"/>
            <w:vAlign w:val="bottom"/>
            <w:hideMark/>
          </w:tcPr>
          <w:p w14:paraId="6A8FC175" w14:textId="77777777" w:rsidR="008A7A88" w:rsidRPr="008A7A88" w:rsidRDefault="008A7A88" w:rsidP="008A7A88">
            <w:pPr>
              <w:jc w:val="right"/>
              <w:rPr>
                <w:lang w:val="ro-MD" w:eastAsia="en-US"/>
              </w:rPr>
            </w:pPr>
            <w:r w:rsidRPr="008A7A88">
              <w:rPr>
                <w:lang w:val="ro-MD" w:eastAsia="en-US"/>
              </w:rPr>
              <w:t>208,0</w:t>
            </w:r>
          </w:p>
        </w:tc>
      </w:tr>
      <w:tr w:rsidR="008A7A88" w:rsidRPr="008A7A88" w14:paraId="643DF7A1"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7AE4F3B"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052255D1"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1142DC1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D0120F0" w14:textId="77777777" w:rsidR="008A7A88" w:rsidRPr="008A7A88" w:rsidRDefault="008A7A88" w:rsidP="008A7A88">
            <w:pPr>
              <w:jc w:val="right"/>
              <w:rPr>
                <w:lang w:val="ro-MD" w:eastAsia="en-US"/>
              </w:rPr>
            </w:pPr>
            <w:r w:rsidRPr="008A7A88">
              <w:rPr>
                <w:lang w:val="ro-MD" w:eastAsia="en-US"/>
              </w:rPr>
              <w:t>288,0</w:t>
            </w:r>
          </w:p>
        </w:tc>
        <w:tc>
          <w:tcPr>
            <w:tcW w:w="1275" w:type="dxa"/>
            <w:tcBorders>
              <w:top w:val="nil"/>
              <w:left w:val="nil"/>
              <w:bottom w:val="single" w:sz="4" w:space="0" w:color="auto"/>
              <w:right w:val="single" w:sz="4" w:space="0" w:color="auto"/>
            </w:tcBorders>
            <w:shd w:val="clear" w:color="auto" w:fill="auto"/>
            <w:vAlign w:val="bottom"/>
            <w:hideMark/>
          </w:tcPr>
          <w:p w14:paraId="3F5969D5" w14:textId="77777777" w:rsidR="008A7A88" w:rsidRPr="008A7A88" w:rsidRDefault="008A7A88" w:rsidP="008A7A88">
            <w:pPr>
              <w:jc w:val="right"/>
              <w:rPr>
                <w:lang w:val="ro-MD" w:eastAsia="en-US"/>
              </w:rPr>
            </w:pPr>
            <w:r w:rsidRPr="008A7A88">
              <w:rPr>
                <w:lang w:val="ro-MD" w:eastAsia="en-US"/>
              </w:rPr>
              <w:t>288,0</w:t>
            </w:r>
          </w:p>
        </w:tc>
      </w:tr>
      <w:tr w:rsidR="008A7A88" w:rsidRPr="008A7A88" w14:paraId="22C6C35D"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851C0DE"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3360D546"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24E2A2FE"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Dubăsari</w:t>
            </w:r>
          </w:p>
        </w:tc>
        <w:tc>
          <w:tcPr>
            <w:tcW w:w="1418" w:type="dxa"/>
            <w:tcBorders>
              <w:top w:val="nil"/>
              <w:left w:val="nil"/>
              <w:bottom w:val="single" w:sz="4" w:space="0" w:color="auto"/>
              <w:right w:val="single" w:sz="4" w:space="0" w:color="auto"/>
            </w:tcBorders>
            <w:shd w:val="clear" w:color="auto" w:fill="auto"/>
            <w:vAlign w:val="bottom"/>
            <w:hideMark/>
          </w:tcPr>
          <w:p w14:paraId="2593A578" w14:textId="77777777" w:rsidR="008A7A88" w:rsidRPr="008A7A88" w:rsidRDefault="008A7A88" w:rsidP="008A7A88">
            <w:pPr>
              <w:jc w:val="right"/>
              <w:rPr>
                <w:b/>
                <w:bCs/>
                <w:sz w:val="26"/>
                <w:szCs w:val="26"/>
                <w:lang w:val="ro-MD" w:eastAsia="en-US"/>
              </w:rPr>
            </w:pPr>
            <w:r w:rsidRPr="008A7A88">
              <w:rPr>
                <w:b/>
                <w:bCs/>
                <w:sz w:val="26"/>
                <w:szCs w:val="26"/>
                <w:lang w:val="ro-MD" w:eastAsia="en-US"/>
              </w:rPr>
              <w:t>1642,1</w:t>
            </w:r>
          </w:p>
        </w:tc>
        <w:tc>
          <w:tcPr>
            <w:tcW w:w="1275" w:type="dxa"/>
            <w:tcBorders>
              <w:top w:val="nil"/>
              <w:left w:val="nil"/>
              <w:bottom w:val="single" w:sz="4" w:space="0" w:color="auto"/>
              <w:right w:val="single" w:sz="4" w:space="0" w:color="auto"/>
            </w:tcBorders>
            <w:shd w:val="clear" w:color="auto" w:fill="auto"/>
            <w:vAlign w:val="bottom"/>
            <w:hideMark/>
          </w:tcPr>
          <w:p w14:paraId="2C3FB31A" w14:textId="77777777" w:rsidR="008A7A88" w:rsidRPr="008A7A88" w:rsidRDefault="008A7A88" w:rsidP="008A7A88">
            <w:pPr>
              <w:jc w:val="right"/>
              <w:rPr>
                <w:b/>
                <w:bCs/>
                <w:sz w:val="26"/>
                <w:szCs w:val="26"/>
                <w:lang w:val="ro-MD" w:eastAsia="en-US"/>
              </w:rPr>
            </w:pPr>
            <w:r w:rsidRPr="008A7A88">
              <w:rPr>
                <w:b/>
                <w:bCs/>
                <w:sz w:val="26"/>
                <w:szCs w:val="26"/>
                <w:lang w:val="ro-MD" w:eastAsia="en-US"/>
              </w:rPr>
              <w:t>1558,9</w:t>
            </w:r>
          </w:p>
        </w:tc>
      </w:tr>
      <w:tr w:rsidR="008A7A88" w:rsidRPr="008A7A88" w14:paraId="7061D93D"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E41953C"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7506FF74"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2882EB1F" w14:textId="77777777" w:rsidR="008A7A88" w:rsidRPr="008A7A88" w:rsidRDefault="008A7A88" w:rsidP="008A7A88">
            <w:pPr>
              <w:jc w:val="both"/>
              <w:rPr>
                <w:lang w:val="ro-MD" w:eastAsia="en-US"/>
              </w:rPr>
            </w:pPr>
            <w:r w:rsidRPr="008A7A88">
              <w:rPr>
                <w:lang w:val="ro-MD" w:eastAsia="en-US"/>
              </w:rPr>
              <w:t>Consiliului raional Dubăsari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4182BFFB" w14:textId="77777777" w:rsidR="008A7A88" w:rsidRPr="008A7A88" w:rsidRDefault="008A7A88" w:rsidP="008A7A88">
            <w:pPr>
              <w:jc w:val="right"/>
              <w:rPr>
                <w:lang w:val="ro-MD" w:eastAsia="en-US"/>
              </w:rPr>
            </w:pPr>
            <w:r w:rsidRPr="008A7A88">
              <w:rPr>
                <w:lang w:val="ro-MD" w:eastAsia="en-US"/>
              </w:rPr>
              <w:t>619,5</w:t>
            </w:r>
          </w:p>
        </w:tc>
        <w:tc>
          <w:tcPr>
            <w:tcW w:w="1275" w:type="dxa"/>
            <w:tcBorders>
              <w:top w:val="nil"/>
              <w:left w:val="nil"/>
              <w:bottom w:val="single" w:sz="4" w:space="0" w:color="auto"/>
              <w:right w:val="single" w:sz="4" w:space="0" w:color="auto"/>
            </w:tcBorders>
            <w:shd w:val="clear" w:color="auto" w:fill="auto"/>
            <w:vAlign w:val="bottom"/>
            <w:hideMark/>
          </w:tcPr>
          <w:p w14:paraId="500BD11B" w14:textId="77777777" w:rsidR="008A7A88" w:rsidRPr="008A7A88" w:rsidRDefault="008A7A88" w:rsidP="008A7A88">
            <w:pPr>
              <w:jc w:val="right"/>
              <w:rPr>
                <w:lang w:val="ro-MD" w:eastAsia="en-US"/>
              </w:rPr>
            </w:pPr>
            <w:r w:rsidRPr="008A7A88">
              <w:rPr>
                <w:lang w:val="ro-MD" w:eastAsia="en-US"/>
              </w:rPr>
              <w:t>619,5</w:t>
            </w:r>
          </w:p>
        </w:tc>
      </w:tr>
      <w:tr w:rsidR="008A7A88" w:rsidRPr="008A7A88" w14:paraId="387B46BB"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4D7F098"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1B35E5BE"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tcBorders>
              <w:top w:val="nil"/>
              <w:left w:val="nil"/>
              <w:bottom w:val="single" w:sz="4" w:space="0" w:color="auto"/>
              <w:right w:val="single" w:sz="4" w:space="0" w:color="auto"/>
            </w:tcBorders>
            <w:shd w:val="clear" w:color="auto" w:fill="auto"/>
            <w:vAlign w:val="center"/>
            <w:hideMark/>
          </w:tcPr>
          <w:p w14:paraId="7DBB5A80" w14:textId="77777777" w:rsidR="008A7A88" w:rsidRPr="008A7A88" w:rsidRDefault="008A7A88" w:rsidP="008A7A88">
            <w:pPr>
              <w:jc w:val="both"/>
              <w:rPr>
                <w:lang w:val="ro-MD" w:eastAsia="en-US"/>
              </w:rPr>
            </w:pPr>
            <w:r w:rsidRPr="008A7A88">
              <w:rPr>
                <w:lang w:val="ro-MD" w:eastAsia="en-US"/>
              </w:rPr>
              <w:t>Consiliului raional Dubăsari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178BCE59" w14:textId="77777777" w:rsidR="008A7A88" w:rsidRPr="008A7A88" w:rsidRDefault="008A7A88" w:rsidP="008A7A88">
            <w:pPr>
              <w:jc w:val="right"/>
              <w:rPr>
                <w:lang w:val="ro-MD" w:eastAsia="en-US"/>
              </w:rPr>
            </w:pPr>
            <w:r w:rsidRPr="008A7A88">
              <w:rPr>
                <w:lang w:val="ro-MD" w:eastAsia="en-US"/>
              </w:rPr>
              <w:t>32,1</w:t>
            </w:r>
          </w:p>
        </w:tc>
        <w:tc>
          <w:tcPr>
            <w:tcW w:w="1275" w:type="dxa"/>
            <w:tcBorders>
              <w:top w:val="nil"/>
              <w:left w:val="nil"/>
              <w:bottom w:val="single" w:sz="4" w:space="0" w:color="auto"/>
              <w:right w:val="single" w:sz="4" w:space="0" w:color="auto"/>
            </w:tcBorders>
            <w:shd w:val="clear" w:color="auto" w:fill="auto"/>
            <w:vAlign w:val="bottom"/>
            <w:hideMark/>
          </w:tcPr>
          <w:p w14:paraId="6977EAE5" w14:textId="77777777" w:rsidR="008A7A88" w:rsidRPr="008A7A88" w:rsidRDefault="008A7A88" w:rsidP="008A7A88">
            <w:pPr>
              <w:jc w:val="right"/>
              <w:rPr>
                <w:lang w:val="ro-MD" w:eastAsia="en-US"/>
              </w:rPr>
            </w:pPr>
            <w:r w:rsidRPr="008A7A88">
              <w:rPr>
                <w:lang w:val="ro-MD" w:eastAsia="en-US"/>
              </w:rPr>
              <w:t>32,0</w:t>
            </w:r>
          </w:p>
        </w:tc>
      </w:tr>
      <w:tr w:rsidR="008A7A88" w:rsidRPr="008A7A88" w14:paraId="72666301"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C555138"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2019B0A8"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49AD24F" w14:textId="77777777" w:rsidR="008A7A88" w:rsidRPr="008A7A88" w:rsidRDefault="008A7A88" w:rsidP="008A7A88">
            <w:pPr>
              <w:jc w:val="both"/>
              <w:rPr>
                <w:lang w:val="ro-MD" w:eastAsia="en-US"/>
              </w:rPr>
            </w:pPr>
            <w:r w:rsidRPr="008A7A88">
              <w:rPr>
                <w:lang w:val="ro-MD" w:eastAsia="en-US"/>
              </w:rPr>
              <w:t>Consiliului raional Dubăsari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1282D9CC" w14:textId="77777777" w:rsidR="008A7A88" w:rsidRPr="008A7A88" w:rsidRDefault="008A7A88" w:rsidP="008A7A88">
            <w:pPr>
              <w:jc w:val="right"/>
              <w:rPr>
                <w:lang w:val="ro-MD" w:eastAsia="en-US"/>
              </w:rPr>
            </w:pPr>
            <w:r w:rsidRPr="008A7A88">
              <w:rPr>
                <w:lang w:val="ro-MD" w:eastAsia="en-US"/>
              </w:rPr>
              <w:t>633,8</w:t>
            </w:r>
          </w:p>
        </w:tc>
        <w:tc>
          <w:tcPr>
            <w:tcW w:w="1275" w:type="dxa"/>
            <w:tcBorders>
              <w:top w:val="nil"/>
              <w:left w:val="nil"/>
              <w:bottom w:val="single" w:sz="4" w:space="0" w:color="auto"/>
              <w:right w:val="single" w:sz="4" w:space="0" w:color="auto"/>
            </w:tcBorders>
            <w:shd w:val="clear" w:color="auto" w:fill="auto"/>
            <w:vAlign w:val="bottom"/>
            <w:hideMark/>
          </w:tcPr>
          <w:p w14:paraId="40EA2A52" w14:textId="77777777" w:rsidR="008A7A88" w:rsidRPr="008A7A88" w:rsidRDefault="008A7A88" w:rsidP="008A7A88">
            <w:pPr>
              <w:jc w:val="right"/>
              <w:rPr>
                <w:lang w:val="ro-MD" w:eastAsia="en-US"/>
              </w:rPr>
            </w:pPr>
            <w:r w:rsidRPr="008A7A88">
              <w:rPr>
                <w:lang w:val="ro-MD" w:eastAsia="en-US"/>
              </w:rPr>
              <w:t>555,5</w:t>
            </w:r>
          </w:p>
        </w:tc>
      </w:tr>
      <w:tr w:rsidR="008A7A88" w:rsidRPr="008A7A88" w14:paraId="55D836CD"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CF107AF"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25C0BB30"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6DD9E88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BBA061D" w14:textId="77777777" w:rsidR="008A7A88" w:rsidRPr="008A7A88" w:rsidRDefault="008A7A88" w:rsidP="008A7A88">
            <w:pPr>
              <w:jc w:val="right"/>
              <w:rPr>
                <w:lang w:val="ro-MD" w:eastAsia="en-US"/>
              </w:rPr>
            </w:pPr>
            <w:r w:rsidRPr="008A7A88">
              <w:rPr>
                <w:lang w:val="ro-MD" w:eastAsia="en-US"/>
              </w:rPr>
              <w:t>116,7</w:t>
            </w:r>
          </w:p>
        </w:tc>
        <w:tc>
          <w:tcPr>
            <w:tcW w:w="1275" w:type="dxa"/>
            <w:tcBorders>
              <w:top w:val="nil"/>
              <w:left w:val="nil"/>
              <w:bottom w:val="single" w:sz="4" w:space="0" w:color="auto"/>
              <w:right w:val="single" w:sz="4" w:space="0" w:color="auto"/>
            </w:tcBorders>
            <w:shd w:val="clear" w:color="auto" w:fill="auto"/>
            <w:vAlign w:val="bottom"/>
            <w:hideMark/>
          </w:tcPr>
          <w:p w14:paraId="0A89719C" w14:textId="77777777" w:rsidR="008A7A88" w:rsidRPr="008A7A88" w:rsidRDefault="008A7A88" w:rsidP="008A7A88">
            <w:pPr>
              <w:jc w:val="right"/>
              <w:rPr>
                <w:lang w:val="ro-MD" w:eastAsia="en-US"/>
              </w:rPr>
            </w:pPr>
            <w:r w:rsidRPr="008A7A88">
              <w:rPr>
                <w:lang w:val="ro-MD" w:eastAsia="en-US"/>
              </w:rPr>
              <w:t>111,9</w:t>
            </w:r>
          </w:p>
        </w:tc>
      </w:tr>
      <w:tr w:rsidR="008A7A88" w:rsidRPr="008A7A88" w14:paraId="1C0811AC"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2BB3B19"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43D72C1D"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30C41BF1" w14:textId="77777777" w:rsidR="008A7A88" w:rsidRPr="008A7A88" w:rsidRDefault="008A7A88" w:rsidP="008A7A88">
            <w:pPr>
              <w:jc w:val="both"/>
              <w:rPr>
                <w:lang w:val="ro-MD" w:eastAsia="en-US"/>
              </w:rPr>
            </w:pPr>
            <w:r w:rsidRPr="008A7A88">
              <w:rPr>
                <w:lang w:val="ro-MD" w:eastAsia="en-US"/>
              </w:rPr>
              <w:t>Consiliului raional Dubăsari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6E70CA5C" w14:textId="77777777" w:rsidR="008A7A88" w:rsidRPr="008A7A88" w:rsidRDefault="008A7A88" w:rsidP="008A7A88">
            <w:pPr>
              <w:jc w:val="right"/>
              <w:rPr>
                <w:lang w:val="ro-MD" w:eastAsia="en-US"/>
              </w:rPr>
            </w:pPr>
            <w:r w:rsidRPr="008A7A88">
              <w:rPr>
                <w:lang w:val="ro-MD" w:eastAsia="en-US"/>
              </w:rPr>
              <w:t>96,0</w:t>
            </w:r>
          </w:p>
        </w:tc>
        <w:tc>
          <w:tcPr>
            <w:tcW w:w="1275" w:type="dxa"/>
            <w:tcBorders>
              <w:top w:val="nil"/>
              <w:left w:val="nil"/>
              <w:bottom w:val="single" w:sz="4" w:space="0" w:color="auto"/>
              <w:right w:val="single" w:sz="4" w:space="0" w:color="auto"/>
            </w:tcBorders>
            <w:shd w:val="clear" w:color="auto" w:fill="auto"/>
            <w:vAlign w:val="bottom"/>
            <w:hideMark/>
          </w:tcPr>
          <w:p w14:paraId="78101525" w14:textId="77777777" w:rsidR="008A7A88" w:rsidRPr="008A7A88" w:rsidRDefault="008A7A88" w:rsidP="008A7A88">
            <w:pPr>
              <w:jc w:val="right"/>
              <w:rPr>
                <w:lang w:val="ro-MD" w:eastAsia="en-US"/>
              </w:rPr>
            </w:pPr>
            <w:r w:rsidRPr="008A7A88">
              <w:rPr>
                <w:lang w:val="ro-MD" w:eastAsia="en-US"/>
              </w:rPr>
              <w:t>96,0</w:t>
            </w:r>
          </w:p>
        </w:tc>
      </w:tr>
      <w:tr w:rsidR="008A7A88" w:rsidRPr="008A7A88" w14:paraId="746F2010"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C9AB63E"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564E62A8"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182BA3D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D3A5782" w14:textId="77777777" w:rsidR="008A7A88" w:rsidRPr="008A7A88" w:rsidRDefault="008A7A88" w:rsidP="008A7A88">
            <w:pPr>
              <w:jc w:val="right"/>
              <w:rPr>
                <w:lang w:val="ro-MD" w:eastAsia="en-US"/>
              </w:rPr>
            </w:pPr>
            <w:r w:rsidRPr="008A7A88">
              <w:rPr>
                <w:lang w:val="ro-MD" w:eastAsia="en-US"/>
              </w:rPr>
              <w:t>144,0</w:t>
            </w:r>
          </w:p>
        </w:tc>
        <w:tc>
          <w:tcPr>
            <w:tcW w:w="1275" w:type="dxa"/>
            <w:tcBorders>
              <w:top w:val="nil"/>
              <w:left w:val="nil"/>
              <w:bottom w:val="single" w:sz="4" w:space="0" w:color="auto"/>
              <w:right w:val="single" w:sz="4" w:space="0" w:color="auto"/>
            </w:tcBorders>
            <w:shd w:val="clear" w:color="auto" w:fill="auto"/>
            <w:vAlign w:val="bottom"/>
            <w:hideMark/>
          </w:tcPr>
          <w:p w14:paraId="223C0A98" w14:textId="77777777" w:rsidR="008A7A88" w:rsidRPr="008A7A88" w:rsidRDefault="008A7A88" w:rsidP="008A7A88">
            <w:pPr>
              <w:jc w:val="right"/>
              <w:rPr>
                <w:lang w:val="ro-MD" w:eastAsia="en-US"/>
              </w:rPr>
            </w:pPr>
            <w:r w:rsidRPr="008A7A88">
              <w:rPr>
                <w:lang w:val="ro-MD" w:eastAsia="en-US"/>
              </w:rPr>
              <w:t>144,0</w:t>
            </w:r>
          </w:p>
        </w:tc>
      </w:tr>
      <w:tr w:rsidR="008A7A88" w:rsidRPr="008A7A88" w14:paraId="3BC0F3D2"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62E0484"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0E701BCA"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7DE6D412"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Edineț</w:t>
            </w:r>
          </w:p>
        </w:tc>
        <w:tc>
          <w:tcPr>
            <w:tcW w:w="1418" w:type="dxa"/>
            <w:tcBorders>
              <w:top w:val="nil"/>
              <w:left w:val="nil"/>
              <w:bottom w:val="single" w:sz="4" w:space="0" w:color="auto"/>
              <w:right w:val="single" w:sz="4" w:space="0" w:color="auto"/>
            </w:tcBorders>
            <w:shd w:val="clear" w:color="auto" w:fill="auto"/>
            <w:vAlign w:val="bottom"/>
            <w:hideMark/>
          </w:tcPr>
          <w:p w14:paraId="1B629F84" w14:textId="77777777" w:rsidR="008A7A88" w:rsidRPr="008A7A88" w:rsidRDefault="008A7A88" w:rsidP="008A7A88">
            <w:pPr>
              <w:jc w:val="right"/>
              <w:rPr>
                <w:b/>
                <w:bCs/>
                <w:sz w:val="26"/>
                <w:szCs w:val="26"/>
                <w:lang w:val="ro-MD" w:eastAsia="en-US"/>
              </w:rPr>
            </w:pPr>
            <w:r w:rsidRPr="008A7A88">
              <w:rPr>
                <w:b/>
                <w:bCs/>
                <w:sz w:val="26"/>
                <w:szCs w:val="26"/>
                <w:lang w:val="ro-MD" w:eastAsia="en-US"/>
              </w:rPr>
              <w:t>6665,1</w:t>
            </w:r>
          </w:p>
        </w:tc>
        <w:tc>
          <w:tcPr>
            <w:tcW w:w="1275" w:type="dxa"/>
            <w:tcBorders>
              <w:top w:val="nil"/>
              <w:left w:val="nil"/>
              <w:bottom w:val="single" w:sz="4" w:space="0" w:color="auto"/>
              <w:right w:val="single" w:sz="4" w:space="0" w:color="auto"/>
            </w:tcBorders>
            <w:shd w:val="clear" w:color="auto" w:fill="auto"/>
            <w:vAlign w:val="bottom"/>
            <w:hideMark/>
          </w:tcPr>
          <w:p w14:paraId="318E50DD" w14:textId="77777777" w:rsidR="008A7A88" w:rsidRPr="008A7A88" w:rsidRDefault="008A7A88" w:rsidP="008A7A88">
            <w:pPr>
              <w:jc w:val="right"/>
              <w:rPr>
                <w:b/>
                <w:bCs/>
                <w:sz w:val="26"/>
                <w:szCs w:val="26"/>
                <w:lang w:val="ro-MD" w:eastAsia="en-US"/>
              </w:rPr>
            </w:pPr>
            <w:r w:rsidRPr="008A7A88">
              <w:rPr>
                <w:b/>
                <w:bCs/>
                <w:sz w:val="26"/>
                <w:szCs w:val="26"/>
                <w:lang w:val="ro-MD" w:eastAsia="en-US"/>
              </w:rPr>
              <w:t>6351,1</w:t>
            </w:r>
          </w:p>
        </w:tc>
      </w:tr>
      <w:tr w:rsidR="008A7A88" w:rsidRPr="008A7A88" w14:paraId="4C8809EB"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4568857"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36B975A1"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03E27D6E" w14:textId="77777777" w:rsidR="008A7A88" w:rsidRPr="008A7A88" w:rsidRDefault="008A7A88" w:rsidP="008A7A88">
            <w:pPr>
              <w:jc w:val="both"/>
              <w:rPr>
                <w:lang w:val="ro-MD" w:eastAsia="en-US"/>
              </w:rPr>
            </w:pPr>
            <w:r w:rsidRPr="008A7A88">
              <w:rPr>
                <w:lang w:val="ro-MD" w:eastAsia="en-US"/>
              </w:rPr>
              <w:t>Consiliului raional Edineț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22F29392" w14:textId="77777777" w:rsidR="008A7A88" w:rsidRPr="008A7A88" w:rsidRDefault="008A7A88" w:rsidP="008A7A88">
            <w:pPr>
              <w:jc w:val="right"/>
              <w:rPr>
                <w:lang w:val="ro-MD" w:eastAsia="en-US"/>
              </w:rPr>
            </w:pPr>
            <w:r w:rsidRPr="008A7A88">
              <w:rPr>
                <w:lang w:val="ro-MD" w:eastAsia="en-US"/>
              </w:rPr>
              <w:t>429,0</w:t>
            </w:r>
          </w:p>
        </w:tc>
        <w:tc>
          <w:tcPr>
            <w:tcW w:w="1275" w:type="dxa"/>
            <w:tcBorders>
              <w:top w:val="nil"/>
              <w:left w:val="nil"/>
              <w:bottom w:val="single" w:sz="4" w:space="0" w:color="auto"/>
              <w:right w:val="single" w:sz="4" w:space="0" w:color="auto"/>
            </w:tcBorders>
            <w:shd w:val="clear" w:color="auto" w:fill="auto"/>
            <w:vAlign w:val="bottom"/>
            <w:hideMark/>
          </w:tcPr>
          <w:p w14:paraId="4F13FAC4" w14:textId="77777777" w:rsidR="008A7A88" w:rsidRPr="008A7A88" w:rsidRDefault="008A7A88" w:rsidP="008A7A88">
            <w:pPr>
              <w:jc w:val="right"/>
              <w:rPr>
                <w:lang w:val="ro-MD" w:eastAsia="en-US"/>
              </w:rPr>
            </w:pPr>
            <w:r w:rsidRPr="008A7A88">
              <w:rPr>
                <w:lang w:val="ro-MD" w:eastAsia="en-US"/>
              </w:rPr>
              <w:t>130,0</w:t>
            </w:r>
          </w:p>
        </w:tc>
      </w:tr>
      <w:tr w:rsidR="008A7A88" w:rsidRPr="008A7A88" w14:paraId="7894CA0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9F1589C"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5AE12326"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A0E57C7" w14:textId="77777777" w:rsidR="008A7A88" w:rsidRPr="008A7A88" w:rsidRDefault="008A7A88" w:rsidP="008A7A88">
            <w:pPr>
              <w:jc w:val="both"/>
              <w:rPr>
                <w:lang w:val="ro-MD" w:eastAsia="en-US"/>
              </w:rPr>
            </w:pPr>
            <w:r w:rsidRPr="008A7A88">
              <w:rPr>
                <w:lang w:val="ro-MD" w:eastAsia="en-US"/>
              </w:rPr>
              <w:t>Consiliului raional Edineț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634A2124" w14:textId="77777777" w:rsidR="008A7A88" w:rsidRPr="008A7A88" w:rsidRDefault="008A7A88" w:rsidP="008A7A88">
            <w:pPr>
              <w:jc w:val="right"/>
              <w:rPr>
                <w:lang w:val="ro-MD" w:eastAsia="en-US"/>
              </w:rPr>
            </w:pPr>
            <w:r w:rsidRPr="008A7A88">
              <w:rPr>
                <w:lang w:val="ro-MD" w:eastAsia="en-US"/>
              </w:rPr>
              <w:t>30,8</w:t>
            </w:r>
          </w:p>
        </w:tc>
        <w:tc>
          <w:tcPr>
            <w:tcW w:w="1275" w:type="dxa"/>
            <w:tcBorders>
              <w:top w:val="nil"/>
              <w:left w:val="nil"/>
              <w:bottom w:val="single" w:sz="4" w:space="0" w:color="auto"/>
              <w:right w:val="single" w:sz="4" w:space="0" w:color="auto"/>
            </w:tcBorders>
            <w:shd w:val="clear" w:color="auto" w:fill="auto"/>
            <w:vAlign w:val="bottom"/>
            <w:hideMark/>
          </w:tcPr>
          <w:p w14:paraId="2DE65698" w14:textId="77777777" w:rsidR="008A7A88" w:rsidRPr="008A7A88" w:rsidRDefault="008A7A88" w:rsidP="008A7A88">
            <w:pPr>
              <w:jc w:val="right"/>
              <w:rPr>
                <w:lang w:val="ro-MD" w:eastAsia="en-US"/>
              </w:rPr>
            </w:pPr>
            <w:r w:rsidRPr="008A7A88">
              <w:rPr>
                <w:lang w:val="ro-MD" w:eastAsia="en-US"/>
              </w:rPr>
              <w:t>30,8</w:t>
            </w:r>
          </w:p>
        </w:tc>
      </w:tr>
      <w:tr w:rsidR="008A7A88" w:rsidRPr="008A7A88" w14:paraId="2E8A3CF5"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F165875"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174C8774"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6DF525D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0BA5604" w14:textId="77777777" w:rsidR="008A7A88" w:rsidRPr="008A7A88" w:rsidRDefault="008A7A88" w:rsidP="008A7A88">
            <w:pPr>
              <w:jc w:val="right"/>
              <w:rPr>
                <w:lang w:val="ro-MD" w:eastAsia="en-US"/>
              </w:rPr>
            </w:pPr>
            <w:r w:rsidRPr="008A7A88">
              <w:rPr>
                <w:lang w:val="ro-MD" w:eastAsia="en-US"/>
              </w:rPr>
              <w:t>31,1</w:t>
            </w:r>
          </w:p>
        </w:tc>
        <w:tc>
          <w:tcPr>
            <w:tcW w:w="1275" w:type="dxa"/>
            <w:tcBorders>
              <w:top w:val="nil"/>
              <w:left w:val="nil"/>
              <w:bottom w:val="single" w:sz="4" w:space="0" w:color="auto"/>
              <w:right w:val="single" w:sz="4" w:space="0" w:color="auto"/>
            </w:tcBorders>
            <w:shd w:val="clear" w:color="auto" w:fill="auto"/>
            <w:vAlign w:val="bottom"/>
            <w:hideMark/>
          </w:tcPr>
          <w:p w14:paraId="3782C347" w14:textId="77777777" w:rsidR="008A7A88" w:rsidRPr="008A7A88" w:rsidRDefault="008A7A88" w:rsidP="008A7A88">
            <w:pPr>
              <w:jc w:val="right"/>
              <w:rPr>
                <w:lang w:val="ro-MD" w:eastAsia="en-US"/>
              </w:rPr>
            </w:pPr>
            <w:r w:rsidRPr="008A7A88">
              <w:rPr>
                <w:lang w:val="ro-MD" w:eastAsia="en-US"/>
              </w:rPr>
              <w:t>29,0</w:t>
            </w:r>
          </w:p>
        </w:tc>
      </w:tr>
      <w:tr w:rsidR="008A7A88" w:rsidRPr="008A7A88" w14:paraId="3EA5BB42"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8514565"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30DFE49F"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185272B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E06BC5B" w14:textId="77777777" w:rsidR="008A7A88" w:rsidRPr="008A7A88" w:rsidRDefault="008A7A88" w:rsidP="008A7A88">
            <w:pPr>
              <w:jc w:val="right"/>
              <w:rPr>
                <w:lang w:val="ro-MD" w:eastAsia="en-US"/>
              </w:rPr>
            </w:pPr>
            <w:r w:rsidRPr="008A7A88">
              <w:rPr>
                <w:lang w:val="ro-MD" w:eastAsia="en-US"/>
              </w:rPr>
              <w:t>1,0</w:t>
            </w:r>
          </w:p>
        </w:tc>
        <w:tc>
          <w:tcPr>
            <w:tcW w:w="1275" w:type="dxa"/>
            <w:tcBorders>
              <w:top w:val="nil"/>
              <w:left w:val="nil"/>
              <w:bottom w:val="single" w:sz="4" w:space="0" w:color="auto"/>
              <w:right w:val="single" w:sz="4" w:space="0" w:color="auto"/>
            </w:tcBorders>
            <w:shd w:val="clear" w:color="auto" w:fill="auto"/>
            <w:vAlign w:val="bottom"/>
            <w:hideMark/>
          </w:tcPr>
          <w:p w14:paraId="5374B08C" w14:textId="77777777" w:rsidR="008A7A88" w:rsidRPr="008A7A88" w:rsidRDefault="008A7A88" w:rsidP="008A7A88">
            <w:pPr>
              <w:jc w:val="right"/>
              <w:rPr>
                <w:lang w:val="ro-MD" w:eastAsia="en-US"/>
              </w:rPr>
            </w:pPr>
            <w:r w:rsidRPr="008A7A88">
              <w:rPr>
                <w:lang w:val="ro-MD" w:eastAsia="en-US"/>
              </w:rPr>
              <w:t>1,0</w:t>
            </w:r>
          </w:p>
        </w:tc>
      </w:tr>
      <w:tr w:rsidR="008A7A88" w:rsidRPr="008A7A88" w14:paraId="3DEF2A49" w14:textId="77777777" w:rsidTr="008A7A88">
        <w:trPr>
          <w:trHeight w:val="315"/>
        </w:trPr>
        <w:tc>
          <w:tcPr>
            <w:tcW w:w="763" w:type="dxa"/>
            <w:tcBorders>
              <w:top w:val="nil"/>
              <w:left w:val="single" w:sz="4" w:space="0" w:color="auto"/>
              <w:bottom w:val="nil"/>
              <w:right w:val="single" w:sz="4" w:space="0" w:color="auto"/>
            </w:tcBorders>
            <w:shd w:val="clear" w:color="auto" w:fill="auto"/>
            <w:vAlign w:val="center"/>
            <w:hideMark/>
          </w:tcPr>
          <w:p w14:paraId="770DA8FE"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nil"/>
              <w:right w:val="single" w:sz="4" w:space="0" w:color="auto"/>
            </w:tcBorders>
            <w:shd w:val="clear" w:color="auto" w:fill="auto"/>
            <w:vAlign w:val="center"/>
            <w:hideMark/>
          </w:tcPr>
          <w:p w14:paraId="62190631"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750F719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C86C936" w14:textId="77777777" w:rsidR="008A7A88" w:rsidRPr="008A7A88" w:rsidRDefault="008A7A88" w:rsidP="008A7A88">
            <w:pPr>
              <w:jc w:val="right"/>
              <w:rPr>
                <w:lang w:val="ro-MD" w:eastAsia="en-US"/>
              </w:rPr>
            </w:pPr>
            <w:r w:rsidRPr="008A7A88">
              <w:rPr>
                <w:lang w:val="ro-MD" w:eastAsia="en-US"/>
              </w:rPr>
              <w:t>12,8</w:t>
            </w:r>
          </w:p>
        </w:tc>
        <w:tc>
          <w:tcPr>
            <w:tcW w:w="1275" w:type="dxa"/>
            <w:tcBorders>
              <w:top w:val="nil"/>
              <w:left w:val="nil"/>
              <w:bottom w:val="single" w:sz="4" w:space="0" w:color="auto"/>
              <w:right w:val="single" w:sz="4" w:space="0" w:color="auto"/>
            </w:tcBorders>
            <w:shd w:val="clear" w:color="auto" w:fill="auto"/>
            <w:vAlign w:val="bottom"/>
            <w:hideMark/>
          </w:tcPr>
          <w:p w14:paraId="09E1FE8D" w14:textId="77777777" w:rsidR="008A7A88" w:rsidRPr="008A7A88" w:rsidRDefault="008A7A88" w:rsidP="008A7A88">
            <w:pPr>
              <w:jc w:val="right"/>
              <w:rPr>
                <w:lang w:val="ro-MD" w:eastAsia="en-US"/>
              </w:rPr>
            </w:pPr>
            <w:r w:rsidRPr="008A7A88">
              <w:rPr>
                <w:lang w:val="ro-MD" w:eastAsia="en-US"/>
              </w:rPr>
              <w:t> </w:t>
            </w:r>
          </w:p>
        </w:tc>
      </w:tr>
      <w:tr w:rsidR="008A7A88" w:rsidRPr="008A7A88" w14:paraId="0376BFD0" w14:textId="77777777" w:rsidTr="008A7A88">
        <w:trPr>
          <w:trHeight w:val="1260"/>
        </w:trPr>
        <w:tc>
          <w:tcPr>
            <w:tcW w:w="7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5FBCD" w14:textId="77777777" w:rsidR="008A7A88" w:rsidRPr="008A7A88" w:rsidRDefault="008A7A88" w:rsidP="008A7A88">
            <w:pPr>
              <w:jc w:val="center"/>
              <w:rPr>
                <w:lang w:val="ro-MD" w:eastAsia="en-US"/>
              </w:rPr>
            </w:pPr>
            <w:r w:rsidRPr="008A7A88">
              <w:rPr>
                <w:lang w:val="ro-MD" w:eastAsia="en-US"/>
              </w:rPr>
              <w:lastRenderedPageBreak/>
              <w:t>48</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09B3AE" w14:textId="77777777" w:rsidR="008A7A88" w:rsidRPr="008A7A88" w:rsidRDefault="008A7A88" w:rsidP="008A7A88">
            <w:pPr>
              <w:jc w:val="center"/>
              <w:rPr>
                <w:lang w:val="ro-MD" w:eastAsia="en-US"/>
              </w:rPr>
            </w:pPr>
            <w:r w:rsidRPr="008A7A88">
              <w:rPr>
                <w:lang w:val="ro-MD" w:eastAsia="en-US"/>
              </w:rPr>
              <w:t>22.11.22</w:t>
            </w:r>
          </w:p>
        </w:tc>
        <w:tc>
          <w:tcPr>
            <w:tcW w:w="4485" w:type="dxa"/>
            <w:tcBorders>
              <w:top w:val="nil"/>
              <w:left w:val="nil"/>
              <w:bottom w:val="single" w:sz="4" w:space="0" w:color="auto"/>
              <w:right w:val="single" w:sz="4" w:space="0" w:color="auto"/>
            </w:tcBorders>
            <w:shd w:val="clear" w:color="auto" w:fill="auto"/>
            <w:vAlign w:val="center"/>
            <w:hideMark/>
          </w:tcPr>
          <w:p w14:paraId="6C3EC345" w14:textId="77777777" w:rsidR="008A7A88" w:rsidRPr="008A7A88" w:rsidRDefault="008A7A88" w:rsidP="008A7A88">
            <w:pPr>
              <w:jc w:val="both"/>
              <w:rPr>
                <w:lang w:val="ro-MD" w:eastAsia="en-US"/>
              </w:rPr>
            </w:pPr>
            <w:r w:rsidRPr="008A7A88">
              <w:rPr>
                <w:lang w:val="ro-MD" w:eastAsia="en-US"/>
              </w:rPr>
              <w:t>Primăriei satului Bădragii Noi pentru lichidarea consecințelor ploilor  torențiale cu grindină și cu vânt puternic din 6 iulie 2022, care au înregistrat pierderi în domeniul fondului locativ.</w:t>
            </w:r>
          </w:p>
        </w:tc>
        <w:tc>
          <w:tcPr>
            <w:tcW w:w="1418" w:type="dxa"/>
            <w:tcBorders>
              <w:top w:val="nil"/>
              <w:left w:val="nil"/>
              <w:bottom w:val="single" w:sz="4" w:space="0" w:color="auto"/>
              <w:right w:val="single" w:sz="4" w:space="0" w:color="auto"/>
            </w:tcBorders>
            <w:shd w:val="clear" w:color="auto" w:fill="auto"/>
            <w:vAlign w:val="bottom"/>
            <w:hideMark/>
          </w:tcPr>
          <w:p w14:paraId="3ED61C96" w14:textId="77777777" w:rsidR="008A7A88" w:rsidRPr="008A7A88" w:rsidRDefault="008A7A88" w:rsidP="008A7A88">
            <w:pPr>
              <w:jc w:val="right"/>
              <w:rPr>
                <w:lang w:val="ro-MD" w:eastAsia="en-US"/>
              </w:rPr>
            </w:pPr>
            <w:r w:rsidRPr="008A7A88">
              <w:rPr>
                <w:lang w:val="ro-MD" w:eastAsia="en-US"/>
              </w:rPr>
              <w:t>2330,9</w:t>
            </w:r>
          </w:p>
        </w:tc>
        <w:tc>
          <w:tcPr>
            <w:tcW w:w="1275" w:type="dxa"/>
            <w:tcBorders>
              <w:top w:val="nil"/>
              <w:left w:val="nil"/>
              <w:bottom w:val="single" w:sz="4" w:space="0" w:color="auto"/>
              <w:right w:val="single" w:sz="4" w:space="0" w:color="auto"/>
            </w:tcBorders>
            <w:shd w:val="clear" w:color="auto" w:fill="auto"/>
            <w:vAlign w:val="bottom"/>
            <w:hideMark/>
          </w:tcPr>
          <w:p w14:paraId="371388E0" w14:textId="77777777" w:rsidR="008A7A88" w:rsidRPr="008A7A88" w:rsidRDefault="008A7A88" w:rsidP="008A7A88">
            <w:pPr>
              <w:jc w:val="right"/>
              <w:rPr>
                <w:lang w:val="ro-MD" w:eastAsia="en-US"/>
              </w:rPr>
            </w:pPr>
            <w:r w:rsidRPr="008A7A88">
              <w:rPr>
                <w:lang w:val="ro-MD" w:eastAsia="en-US"/>
              </w:rPr>
              <w:t>2330,9</w:t>
            </w:r>
          </w:p>
        </w:tc>
      </w:tr>
      <w:tr w:rsidR="008A7A88" w:rsidRPr="008A7A88" w14:paraId="1E379105" w14:textId="77777777" w:rsidTr="008A7A88">
        <w:trPr>
          <w:trHeight w:val="1260"/>
        </w:trPr>
        <w:tc>
          <w:tcPr>
            <w:tcW w:w="763" w:type="dxa"/>
            <w:vMerge/>
            <w:tcBorders>
              <w:top w:val="single" w:sz="4" w:space="0" w:color="auto"/>
              <w:left w:val="single" w:sz="4" w:space="0" w:color="auto"/>
              <w:bottom w:val="single" w:sz="4" w:space="0" w:color="000000"/>
              <w:right w:val="single" w:sz="4" w:space="0" w:color="auto"/>
            </w:tcBorders>
            <w:vAlign w:val="center"/>
            <w:hideMark/>
          </w:tcPr>
          <w:p w14:paraId="7DA93825" w14:textId="77777777" w:rsidR="008A7A88" w:rsidRPr="008A7A88" w:rsidRDefault="008A7A88" w:rsidP="008A7A88">
            <w:pPr>
              <w:rPr>
                <w:lang w:val="ro-MD" w:eastAsia="en-US"/>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14:paraId="5FDBDC60" w14:textId="77777777" w:rsidR="008A7A88" w:rsidRPr="008A7A88" w:rsidRDefault="008A7A88" w:rsidP="008A7A88">
            <w:pPr>
              <w:rPr>
                <w:lang w:val="ro-MD" w:eastAsia="en-US"/>
              </w:rPr>
            </w:pPr>
          </w:p>
        </w:tc>
        <w:tc>
          <w:tcPr>
            <w:tcW w:w="4485" w:type="dxa"/>
            <w:tcBorders>
              <w:top w:val="nil"/>
              <w:left w:val="nil"/>
              <w:bottom w:val="single" w:sz="4" w:space="0" w:color="auto"/>
              <w:right w:val="single" w:sz="4" w:space="0" w:color="auto"/>
            </w:tcBorders>
            <w:shd w:val="clear" w:color="auto" w:fill="auto"/>
            <w:vAlign w:val="center"/>
            <w:hideMark/>
          </w:tcPr>
          <w:p w14:paraId="10A22F50" w14:textId="77777777" w:rsidR="008A7A88" w:rsidRPr="008A7A88" w:rsidRDefault="008A7A88" w:rsidP="008A7A88">
            <w:pPr>
              <w:jc w:val="both"/>
              <w:rPr>
                <w:lang w:val="ro-MD" w:eastAsia="en-US"/>
              </w:rPr>
            </w:pPr>
            <w:r w:rsidRPr="008A7A88">
              <w:rPr>
                <w:lang w:val="ro-MD" w:eastAsia="en-US"/>
              </w:rPr>
              <w:t>Primăriei satului Tîrnova pentru lichidarea consecințelor ploilor  torențiale cu grindină și cu vânt puternic din 6 iulie 2022, care au înregistrat pierderi în domeniul fondului locativ.</w:t>
            </w:r>
          </w:p>
        </w:tc>
        <w:tc>
          <w:tcPr>
            <w:tcW w:w="1418" w:type="dxa"/>
            <w:tcBorders>
              <w:top w:val="nil"/>
              <w:left w:val="nil"/>
              <w:bottom w:val="single" w:sz="4" w:space="0" w:color="auto"/>
              <w:right w:val="single" w:sz="4" w:space="0" w:color="auto"/>
            </w:tcBorders>
            <w:shd w:val="clear" w:color="auto" w:fill="auto"/>
            <w:vAlign w:val="bottom"/>
            <w:hideMark/>
          </w:tcPr>
          <w:p w14:paraId="38FDBAC6" w14:textId="77777777" w:rsidR="008A7A88" w:rsidRPr="008A7A88" w:rsidRDefault="008A7A88" w:rsidP="008A7A88">
            <w:pPr>
              <w:jc w:val="right"/>
              <w:rPr>
                <w:lang w:val="ro-MD" w:eastAsia="en-US"/>
              </w:rPr>
            </w:pPr>
            <w:r w:rsidRPr="008A7A88">
              <w:rPr>
                <w:lang w:val="ro-MD" w:eastAsia="en-US"/>
              </w:rPr>
              <w:t>89,3</w:t>
            </w:r>
          </w:p>
        </w:tc>
        <w:tc>
          <w:tcPr>
            <w:tcW w:w="1275" w:type="dxa"/>
            <w:tcBorders>
              <w:top w:val="nil"/>
              <w:left w:val="nil"/>
              <w:bottom w:val="single" w:sz="4" w:space="0" w:color="auto"/>
              <w:right w:val="single" w:sz="4" w:space="0" w:color="auto"/>
            </w:tcBorders>
            <w:shd w:val="clear" w:color="auto" w:fill="auto"/>
            <w:vAlign w:val="bottom"/>
            <w:hideMark/>
          </w:tcPr>
          <w:p w14:paraId="78F305EF" w14:textId="77777777" w:rsidR="008A7A88" w:rsidRPr="008A7A88" w:rsidRDefault="008A7A88" w:rsidP="008A7A88">
            <w:pPr>
              <w:jc w:val="right"/>
              <w:rPr>
                <w:lang w:val="ro-MD" w:eastAsia="en-US"/>
              </w:rPr>
            </w:pPr>
            <w:r w:rsidRPr="008A7A88">
              <w:rPr>
                <w:lang w:val="ro-MD" w:eastAsia="en-US"/>
              </w:rPr>
              <w:t>89,2</w:t>
            </w:r>
          </w:p>
        </w:tc>
      </w:tr>
      <w:tr w:rsidR="008A7A88" w:rsidRPr="008A7A88" w14:paraId="712427DD" w14:textId="77777777" w:rsidTr="008A7A88">
        <w:trPr>
          <w:trHeight w:val="1260"/>
        </w:trPr>
        <w:tc>
          <w:tcPr>
            <w:tcW w:w="763" w:type="dxa"/>
            <w:vMerge/>
            <w:tcBorders>
              <w:top w:val="single" w:sz="4" w:space="0" w:color="auto"/>
              <w:left w:val="single" w:sz="4" w:space="0" w:color="auto"/>
              <w:bottom w:val="single" w:sz="4" w:space="0" w:color="000000"/>
              <w:right w:val="single" w:sz="4" w:space="0" w:color="auto"/>
            </w:tcBorders>
            <w:vAlign w:val="center"/>
            <w:hideMark/>
          </w:tcPr>
          <w:p w14:paraId="54C33592" w14:textId="77777777" w:rsidR="008A7A88" w:rsidRPr="008A7A88" w:rsidRDefault="008A7A88" w:rsidP="008A7A88">
            <w:pPr>
              <w:rPr>
                <w:lang w:val="ro-MD" w:eastAsia="en-US"/>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14:paraId="5FEB0A30" w14:textId="77777777" w:rsidR="008A7A88" w:rsidRPr="008A7A88" w:rsidRDefault="008A7A88" w:rsidP="008A7A88">
            <w:pPr>
              <w:rPr>
                <w:lang w:val="ro-MD" w:eastAsia="en-US"/>
              </w:rPr>
            </w:pPr>
          </w:p>
        </w:tc>
        <w:tc>
          <w:tcPr>
            <w:tcW w:w="4485" w:type="dxa"/>
            <w:tcBorders>
              <w:top w:val="nil"/>
              <w:left w:val="nil"/>
              <w:bottom w:val="single" w:sz="4" w:space="0" w:color="auto"/>
              <w:right w:val="single" w:sz="4" w:space="0" w:color="auto"/>
            </w:tcBorders>
            <w:shd w:val="clear" w:color="auto" w:fill="auto"/>
            <w:vAlign w:val="center"/>
            <w:hideMark/>
          </w:tcPr>
          <w:p w14:paraId="56F2BFB5" w14:textId="77777777" w:rsidR="008A7A88" w:rsidRPr="008A7A88" w:rsidRDefault="008A7A88" w:rsidP="008A7A88">
            <w:pPr>
              <w:jc w:val="both"/>
              <w:rPr>
                <w:lang w:val="ro-MD" w:eastAsia="en-US"/>
              </w:rPr>
            </w:pPr>
            <w:r w:rsidRPr="008A7A88">
              <w:rPr>
                <w:lang w:val="ro-MD" w:eastAsia="en-US"/>
              </w:rPr>
              <w:t>Primăriei satului Fetești pentru lichidarea consecințelor ploilor  torențiale cu grindină și cu vânt puternic din 6 iulie 2022, care au înregistrat pierderi în domeniul fondului locativ.</w:t>
            </w:r>
          </w:p>
        </w:tc>
        <w:tc>
          <w:tcPr>
            <w:tcW w:w="1418" w:type="dxa"/>
            <w:tcBorders>
              <w:top w:val="nil"/>
              <w:left w:val="nil"/>
              <w:bottom w:val="single" w:sz="4" w:space="0" w:color="auto"/>
              <w:right w:val="single" w:sz="4" w:space="0" w:color="auto"/>
            </w:tcBorders>
            <w:shd w:val="clear" w:color="auto" w:fill="auto"/>
            <w:vAlign w:val="bottom"/>
            <w:hideMark/>
          </w:tcPr>
          <w:p w14:paraId="39B16EA7" w14:textId="77777777" w:rsidR="008A7A88" w:rsidRPr="008A7A88" w:rsidRDefault="008A7A88" w:rsidP="008A7A88">
            <w:pPr>
              <w:jc w:val="right"/>
              <w:rPr>
                <w:lang w:val="ro-MD" w:eastAsia="en-US"/>
              </w:rPr>
            </w:pPr>
            <w:r w:rsidRPr="008A7A88">
              <w:rPr>
                <w:lang w:val="ro-MD" w:eastAsia="en-US"/>
              </w:rPr>
              <w:t>348,3</w:t>
            </w:r>
          </w:p>
        </w:tc>
        <w:tc>
          <w:tcPr>
            <w:tcW w:w="1275" w:type="dxa"/>
            <w:tcBorders>
              <w:top w:val="nil"/>
              <w:left w:val="nil"/>
              <w:bottom w:val="single" w:sz="4" w:space="0" w:color="auto"/>
              <w:right w:val="single" w:sz="4" w:space="0" w:color="auto"/>
            </w:tcBorders>
            <w:shd w:val="clear" w:color="auto" w:fill="auto"/>
            <w:vAlign w:val="bottom"/>
            <w:hideMark/>
          </w:tcPr>
          <w:p w14:paraId="66EEC5B9" w14:textId="77777777" w:rsidR="008A7A88" w:rsidRPr="008A7A88" w:rsidRDefault="008A7A88" w:rsidP="008A7A88">
            <w:pPr>
              <w:jc w:val="right"/>
              <w:rPr>
                <w:lang w:val="ro-MD" w:eastAsia="en-US"/>
              </w:rPr>
            </w:pPr>
            <w:r w:rsidRPr="008A7A88">
              <w:rPr>
                <w:lang w:val="ro-MD" w:eastAsia="en-US"/>
              </w:rPr>
              <w:t>348,3</w:t>
            </w:r>
          </w:p>
        </w:tc>
      </w:tr>
      <w:tr w:rsidR="008A7A88" w:rsidRPr="008A7A88" w14:paraId="6BA36CD0" w14:textId="77777777" w:rsidTr="008A7A88">
        <w:trPr>
          <w:trHeight w:val="1245"/>
        </w:trPr>
        <w:tc>
          <w:tcPr>
            <w:tcW w:w="763" w:type="dxa"/>
            <w:vMerge/>
            <w:tcBorders>
              <w:top w:val="single" w:sz="4" w:space="0" w:color="auto"/>
              <w:left w:val="single" w:sz="4" w:space="0" w:color="auto"/>
              <w:bottom w:val="single" w:sz="4" w:space="0" w:color="000000"/>
              <w:right w:val="single" w:sz="4" w:space="0" w:color="auto"/>
            </w:tcBorders>
            <w:vAlign w:val="center"/>
            <w:hideMark/>
          </w:tcPr>
          <w:p w14:paraId="131A4B70" w14:textId="77777777" w:rsidR="008A7A88" w:rsidRPr="008A7A88" w:rsidRDefault="008A7A88" w:rsidP="008A7A88">
            <w:pPr>
              <w:rPr>
                <w:lang w:val="ro-MD" w:eastAsia="en-US"/>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14:paraId="72CCCECB" w14:textId="77777777" w:rsidR="008A7A88" w:rsidRPr="008A7A88" w:rsidRDefault="008A7A88" w:rsidP="008A7A88">
            <w:pPr>
              <w:rPr>
                <w:lang w:val="ro-MD" w:eastAsia="en-US"/>
              </w:rPr>
            </w:pPr>
          </w:p>
        </w:tc>
        <w:tc>
          <w:tcPr>
            <w:tcW w:w="4485" w:type="dxa"/>
            <w:tcBorders>
              <w:top w:val="nil"/>
              <w:left w:val="nil"/>
              <w:bottom w:val="single" w:sz="4" w:space="0" w:color="auto"/>
              <w:right w:val="single" w:sz="4" w:space="0" w:color="auto"/>
            </w:tcBorders>
            <w:shd w:val="clear" w:color="auto" w:fill="auto"/>
            <w:vAlign w:val="center"/>
            <w:hideMark/>
          </w:tcPr>
          <w:p w14:paraId="36262A0C" w14:textId="77777777" w:rsidR="008A7A88" w:rsidRPr="008A7A88" w:rsidRDefault="008A7A88" w:rsidP="008A7A88">
            <w:pPr>
              <w:jc w:val="both"/>
              <w:rPr>
                <w:lang w:val="ro-MD" w:eastAsia="en-US"/>
              </w:rPr>
            </w:pPr>
            <w:r w:rsidRPr="008A7A88">
              <w:rPr>
                <w:lang w:val="ro-MD" w:eastAsia="en-US"/>
              </w:rPr>
              <w:t>Primăriei satului Viișoara pentru lichidarea consecințelor ploilor  torențiale cu grindină și cu vânt puternic din 6 iulie 2022, care au înregistrat pierderi în domeniul fondului locativ.</w:t>
            </w:r>
          </w:p>
        </w:tc>
        <w:tc>
          <w:tcPr>
            <w:tcW w:w="1418" w:type="dxa"/>
            <w:tcBorders>
              <w:top w:val="nil"/>
              <w:left w:val="nil"/>
              <w:bottom w:val="single" w:sz="4" w:space="0" w:color="auto"/>
              <w:right w:val="single" w:sz="4" w:space="0" w:color="auto"/>
            </w:tcBorders>
            <w:shd w:val="clear" w:color="auto" w:fill="auto"/>
            <w:vAlign w:val="bottom"/>
            <w:hideMark/>
          </w:tcPr>
          <w:p w14:paraId="7127E234" w14:textId="77777777" w:rsidR="008A7A88" w:rsidRPr="008A7A88" w:rsidRDefault="008A7A88" w:rsidP="008A7A88">
            <w:pPr>
              <w:jc w:val="right"/>
              <w:rPr>
                <w:lang w:val="ro-MD" w:eastAsia="en-US"/>
              </w:rPr>
            </w:pPr>
            <w:r w:rsidRPr="008A7A88">
              <w:rPr>
                <w:lang w:val="ro-MD" w:eastAsia="en-US"/>
              </w:rPr>
              <w:t>1471,9</w:t>
            </w:r>
          </w:p>
        </w:tc>
        <w:tc>
          <w:tcPr>
            <w:tcW w:w="1275" w:type="dxa"/>
            <w:tcBorders>
              <w:top w:val="nil"/>
              <w:left w:val="nil"/>
              <w:bottom w:val="single" w:sz="4" w:space="0" w:color="auto"/>
              <w:right w:val="single" w:sz="4" w:space="0" w:color="auto"/>
            </w:tcBorders>
            <w:shd w:val="clear" w:color="auto" w:fill="auto"/>
            <w:vAlign w:val="bottom"/>
            <w:hideMark/>
          </w:tcPr>
          <w:p w14:paraId="221DC88C" w14:textId="77777777" w:rsidR="008A7A88" w:rsidRPr="008A7A88" w:rsidRDefault="008A7A88" w:rsidP="008A7A88">
            <w:pPr>
              <w:jc w:val="right"/>
              <w:rPr>
                <w:lang w:val="ro-MD" w:eastAsia="en-US"/>
              </w:rPr>
            </w:pPr>
            <w:r w:rsidRPr="008A7A88">
              <w:rPr>
                <w:lang w:val="ro-MD" w:eastAsia="en-US"/>
              </w:rPr>
              <w:t>1471,9</w:t>
            </w:r>
          </w:p>
        </w:tc>
      </w:tr>
      <w:tr w:rsidR="008A7A88" w:rsidRPr="008A7A88" w14:paraId="147983ED" w14:textId="77777777" w:rsidTr="008A7A88">
        <w:trPr>
          <w:trHeight w:val="51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7924C1D"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427EEBBF"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A26D7EE" w14:textId="77777777" w:rsidR="008A7A88" w:rsidRPr="008A7A88" w:rsidRDefault="008A7A88" w:rsidP="008A7A88">
            <w:pPr>
              <w:jc w:val="both"/>
              <w:rPr>
                <w:lang w:val="ro-MD" w:eastAsia="en-US"/>
              </w:rPr>
            </w:pPr>
            <w:r w:rsidRPr="008A7A88">
              <w:rPr>
                <w:lang w:val="ro-MD" w:eastAsia="en-US"/>
              </w:rPr>
              <w:t>Consiliului raional Fălești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5F367B42" w14:textId="77777777" w:rsidR="008A7A88" w:rsidRPr="008A7A88" w:rsidRDefault="008A7A88" w:rsidP="008A7A88">
            <w:pPr>
              <w:jc w:val="right"/>
              <w:rPr>
                <w:lang w:val="ro-MD" w:eastAsia="en-US"/>
              </w:rPr>
            </w:pPr>
            <w:r w:rsidRPr="008A7A88">
              <w:rPr>
                <w:lang w:val="ro-MD" w:eastAsia="en-US"/>
              </w:rPr>
              <w:t>752,0</w:t>
            </w:r>
          </w:p>
        </w:tc>
        <w:tc>
          <w:tcPr>
            <w:tcW w:w="1275" w:type="dxa"/>
            <w:tcBorders>
              <w:top w:val="nil"/>
              <w:left w:val="nil"/>
              <w:bottom w:val="single" w:sz="4" w:space="0" w:color="auto"/>
              <w:right w:val="single" w:sz="4" w:space="0" w:color="auto"/>
            </w:tcBorders>
            <w:shd w:val="clear" w:color="auto" w:fill="auto"/>
            <w:vAlign w:val="bottom"/>
            <w:hideMark/>
          </w:tcPr>
          <w:p w14:paraId="48237CDA" w14:textId="77777777" w:rsidR="008A7A88" w:rsidRPr="008A7A88" w:rsidRDefault="008A7A88" w:rsidP="008A7A88">
            <w:pPr>
              <w:jc w:val="right"/>
              <w:rPr>
                <w:lang w:val="ro-MD" w:eastAsia="en-US"/>
              </w:rPr>
            </w:pPr>
            <w:r w:rsidRPr="008A7A88">
              <w:rPr>
                <w:lang w:val="ro-MD" w:eastAsia="en-US"/>
              </w:rPr>
              <w:t>752,0</w:t>
            </w:r>
          </w:p>
        </w:tc>
      </w:tr>
      <w:tr w:rsidR="008A7A88" w:rsidRPr="008A7A88" w14:paraId="54072718" w14:textId="77777777" w:rsidTr="008A7A88">
        <w:trPr>
          <w:trHeight w:val="54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4C6CE94"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29EFAF13"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6B1C454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69B1C79" w14:textId="77777777" w:rsidR="008A7A88" w:rsidRPr="008A7A88" w:rsidRDefault="008A7A88" w:rsidP="008A7A88">
            <w:pPr>
              <w:jc w:val="right"/>
              <w:rPr>
                <w:lang w:val="ro-MD" w:eastAsia="en-US"/>
              </w:rPr>
            </w:pPr>
            <w:r w:rsidRPr="008A7A88">
              <w:rPr>
                <w:lang w:val="ro-MD" w:eastAsia="en-US"/>
              </w:rPr>
              <w:t>1168,0</w:t>
            </w:r>
          </w:p>
        </w:tc>
        <w:tc>
          <w:tcPr>
            <w:tcW w:w="1275" w:type="dxa"/>
            <w:tcBorders>
              <w:top w:val="nil"/>
              <w:left w:val="nil"/>
              <w:bottom w:val="single" w:sz="4" w:space="0" w:color="auto"/>
              <w:right w:val="single" w:sz="4" w:space="0" w:color="auto"/>
            </w:tcBorders>
            <w:shd w:val="clear" w:color="auto" w:fill="auto"/>
            <w:vAlign w:val="bottom"/>
            <w:hideMark/>
          </w:tcPr>
          <w:p w14:paraId="77A019B5" w14:textId="77777777" w:rsidR="008A7A88" w:rsidRPr="008A7A88" w:rsidRDefault="008A7A88" w:rsidP="008A7A88">
            <w:pPr>
              <w:jc w:val="right"/>
              <w:rPr>
                <w:lang w:val="ro-MD" w:eastAsia="en-US"/>
              </w:rPr>
            </w:pPr>
            <w:r w:rsidRPr="008A7A88">
              <w:rPr>
                <w:lang w:val="ro-MD" w:eastAsia="en-US"/>
              </w:rPr>
              <w:t>1168,0</w:t>
            </w:r>
          </w:p>
        </w:tc>
      </w:tr>
      <w:tr w:rsidR="008A7A88" w:rsidRPr="008A7A88" w14:paraId="19A4ED7D"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173A4C1"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3C843C35"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38068AA8"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Fălești</w:t>
            </w:r>
          </w:p>
        </w:tc>
        <w:tc>
          <w:tcPr>
            <w:tcW w:w="1418" w:type="dxa"/>
            <w:tcBorders>
              <w:top w:val="nil"/>
              <w:left w:val="nil"/>
              <w:bottom w:val="single" w:sz="4" w:space="0" w:color="auto"/>
              <w:right w:val="single" w:sz="4" w:space="0" w:color="auto"/>
            </w:tcBorders>
            <w:shd w:val="clear" w:color="auto" w:fill="auto"/>
            <w:vAlign w:val="bottom"/>
            <w:hideMark/>
          </w:tcPr>
          <w:p w14:paraId="6E021ADB" w14:textId="77777777" w:rsidR="008A7A88" w:rsidRPr="008A7A88" w:rsidRDefault="008A7A88" w:rsidP="008A7A88">
            <w:pPr>
              <w:jc w:val="right"/>
              <w:rPr>
                <w:b/>
                <w:bCs/>
                <w:sz w:val="26"/>
                <w:szCs w:val="26"/>
                <w:lang w:val="ro-MD" w:eastAsia="en-US"/>
              </w:rPr>
            </w:pPr>
            <w:r w:rsidRPr="008A7A88">
              <w:rPr>
                <w:b/>
                <w:bCs/>
                <w:sz w:val="26"/>
                <w:szCs w:val="26"/>
                <w:lang w:val="ro-MD" w:eastAsia="en-US"/>
              </w:rPr>
              <w:t>1699,3</w:t>
            </w:r>
          </w:p>
        </w:tc>
        <w:tc>
          <w:tcPr>
            <w:tcW w:w="1275" w:type="dxa"/>
            <w:tcBorders>
              <w:top w:val="nil"/>
              <w:left w:val="nil"/>
              <w:bottom w:val="single" w:sz="4" w:space="0" w:color="auto"/>
              <w:right w:val="single" w:sz="4" w:space="0" w:color="auto"/>
            </w:tcBorders>
            <w:shd w:val="clear" w:color="auto" w:fill="auto"/>
            <w:vAlign w:val="bottom"/>
            <w:hideMark/>
          </w:tcPr>
          <w:p w14:paraId="61CD3CDE" w14:textId="77777777" w:rsidR="008A7A88" w:rsidRPr="008A7A88" w:rsidRDefault="008A7A88" w:rsidP="008A7A88">
            <w:pPr>
              <w:jc w:val="right"/>
              <w:rPr>
                <w:b/>
                <w:bCs/>
                <w:sz w:val="26"/>
                <w:szCs w:val="26"/>
                <w:lang w:val="ro-MD" w:eastAsia="en-US"/>
              </w:rPr>
            </w:pPr>
            <w:r w:rsidRPr="008A7A88">
              <w:rPr>
                <w:b/>
                <w:bCs/>
                <w:sz w:val="26"/>
                <w:szCs w:val="26"/>
                <w:lang w:val="ro-MD" w:eastAsia="en-US"/>
              </w:rPr>
              <w:t>1666,3</w:t>
            </w:r>
          </w:p>
        </w:tc>
      </w:tr>
      <w:tr w:rsidR="008A7A88" w:rsidRPr="008A7A88" w14:paraId="55A284A1"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73789E8"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58B27DA5"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528B0027" w14:textId="77777777" w:rsidR="008A7A88" w:rsidRPr="008A7A88" w:rsidRDefault="008A7A88" w:rsidP="008A7A88">
            <w:pPr>
              <w:jc w:val="both"/>
              <w:rPr>
                <w:lang w:val="ro-MD" w:eastAsia="en-US"/>
              </w:rPr>
            </w:pPr>
            <w:r w:rsidRPr="008A7A88">
              <w:rPr>
                <w:lang w:val="ro-MD" w:eastAsia="en-US"/>
              </w:rPr>
              <w:t>Consiliului raional Fălești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3991B082" w14:textId="77777777" w:rsidR="008A7A88" w:rsidRPr="008A7A88" w:rsidRDefault="008A7A88" w:rsidP="008A7A88">
            <w:pPr>
              <w:jc w:val="right"/>
              <w:rPr>
                <w:lang w:val="ro-MD" w:eastAsia="en-US"/>
              </w:rPr>
            </w:pPr>
            <w:r w:rsidRPr="008A7A88">
              <w:rPr>
                <w:lang w:val="ro-MD" w:eastAsia="en-US"/>
              </w:rPr>
              <w:t>393,3</w:t>
            </w:r>
          </w:p>
        </w:tc>
        <w:tc>
          <w:tcPr>
            <w:tcW w:w="1275" w:type="dxa"/>
            <w:tcBorders>
              <w:top w:val="nil"/>
              <w:left w:val="nil"/>
              <w:bottom w:val="single" w:sz="4" w:space="0" w:color="auto"/>
              <w:right w:val="single" w:sz="4" w:space="0" w:color="auto"/>
            </w:tcBorders>
            <w:shd w:val="clear" w:color="auto" w:fill="auto"/>
            <w:vAlign w:val="bottom"/>
            <w:hideMark/>
          </w:tcPr>
          <w:p w14:paraId="252D4AFD" w14:textId="77777777" w:rsidR="008A7A88" w:rsidRPr="008A7A88" w:rsidRDefault="008A7A88" w:rsidP="008A7A88">
            <w:pPr>
              <w:jc w:val="right"/>
              <w:rPr>
                <w:lang w:val="ro-MD" w:eastAsia="en-US"/>
              </w:rPr>
            </w:pPr>
            <w:r w:rsidRPr="008A7A88">
              <w:rPr>
                <w:lang w:val="ro-MD" w:eastAsia="en-US"/>
              </w:rPr>
              <w:t>393,3</w:t>
            </w:r>
          </w:p>
        </w:tc>
      </w:tr>
      <w:tr w:rsidR="008A7A88" w:rsidRPr="008A7A88" w14:paraId="4A505399" w14:textId="77777777" w:rsidTr="008A7A88">
        <w:trPr>
          <w:trHeight w:val="6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6C70195"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2B949CF4"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7F55FEB9" w14:textId="77777777" w:rsidR="008A7A88" w:rsidRPr="008A7A88" w:rsidRDefault="008A7A88" w:rsidP="008A7A88">
            <w:pPr>
              <w:jc w:val="both"/>
              <w:rPr>
                <w:lang w:val="ro-MD" w:eastAsia="en-US"/>
              </w:rPr>
            </w:pPr>
            <w:r w:rsidRPr="008A7A88">
              <w:rPr>
                <w:lang w:val="ro-MD" w:eastAsia="en-US"/>
              </w:rPr>
              <w:t>Consiliului raional Fălești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211A075B" w14:textId="77777777" w:rsidR="008A7A88" w:rsidRPr="008A7A88" w:rsidRDefault="008A7A88" w:rsidP="008A7A88">
            <w:pPr>
              <w:jc w:val="right"/>
              <w:rPr>
                <w:lang w:val="ro-MD" w:eastAsia="en-US"/>
              </w:rPr>
            </w:pPr>
            <w:r w:rsidRPr="008A7A88">
              <w:rPr>
                <w:lang w:val="ro-MD" w:eastAsia="en-US"/>
              </w:rPr>
              <w:t>97,3</w:t>
            </w:r>
          </w:p>
        </w:tc>
        <w:tc>
          <w:tcPr>
            <w:tcW w:w="1275" w:type="dxa"/>
            <w:tcBorders>
              <w:top w:val="nil"/>
              <w:left w:val="nil"/>
              <w:bottom w:val="single" w:sz="4" w:space="0" w:color="auto"/>
              <w:right w:val="single" w:sz="4" w:space="0" w:color="auto"/>
            </w:tcBorders>
            <w:shd w:val="clear" w:color="auto" w:fill="auto"/>
            <w:vAlign w:val="bottom"/>
            <w:hideMark/>
          </w:tcPr>
          <w:p w14:paraId="7E98E32E" w14:textId="77777777" w:rsidR="008A7A88" w:rsidRPr="008A7A88" w:rsidRDefault="008A7A88" w:rsidP="008A7A88">
            <w:pPr>
              <w:jc w:val="right"/>
              <w:rPr>
                <w:lang w:val="ro-MD" w:eastAsia="en-US"/>
              </w:rPr>
            </w:pPr>
            <w:r w:rsidRPr="008A7A88">
              <w:rPr>
                <w:lang w:val="ro-MD" w:eastAsia="en-US"/>
              </w:rPr>
              <w:t>97,3</w:t>
            </w:r>
          </w:p>
        </w:tc>
      </w:tr>
      <w:tr w:rsidR="008A7A88" w:rsidRPr="008A7A88" w14:paraId="12ECD0F5"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6A3E00A"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57D68FBC"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5D5510A9"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36D1CC8" w14:textId="77777777" w:rsidR="008A7A88" w:rsidRPr="008A7A88" w:rsidRDefault="008A7A88" w:rsidP="008A7A88">
            <w:pPr>
              <w:jc w:val="right"/>
              <w:rPr>
                <w:lang w:val="ro-MD" w:eastAsia="en-US"/>
              </w:rPr>
            </w:pPr>
            <w:r w:rsidRPr="008A7A88">
              <w:rPr>
                <w:lang w:val="ro-MD" w:eastAsia="en-US"/>
              </w:rPr>
              <w:t>86,3</w:t>
            </w:r>
          </w:p>
        </w:tc>
        <w:tc>
          <w:tcPr>
            <w:tcW w:w="1275" w:type="dxa"/>
            <w:tcBorders>
              <w:top w:val="nil"/>
              <w:left w:val="nil"/>
              <w:bottom w:val="single" w:sz="4" w:space="0" w:color="auto"/>
              <w:right w:val="single" w:sz="4" w:space="0" w:color="auto"/>
            </w:tcBorders>
            <w:shd w:val="clear" w:color="auto" w:fill="auto"/>
            <w:vAlign w:val="bottom"/>
            <w:hideMark/>
          </w:tcPr>
          <w:p w14:paraId="2BF5E206" w14:textId="77777777" w:rsidR="008A7A88" w:rsidRPr="008A7A88" w:rsidRDefault="008A7A88" w:rsidP="008A7A88">
            <w:pPr>
              <w:jc w:val="right"/>
              <w:rPr>
                <w:lang w:val="ro-MD" w:eastAsia="en-US"/>
              </w:rPr>
            </w:pPr>
            <w:r w:rsidRPr="008A7A88">
              <w:rPr>
                <w:lang w:val="ro-MD" w:eastAsia="en-US"/>
              </w:rPr>
              <w:t>76,5</w:t>
            </w:r>
          </w:p>
        </w:tc>
      </w:tr>
      <w:tr w:rsidR="008A7A88" w:rsidRPr="008A7A88" w14:paraId="09E2902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218F324"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32345F08"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1E2E7D2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8848421" w14:textId="77777777" w:rsidR="008A7A88" w:rsidRPr="008A7A88" w:rsidRDefault="008A7A88" w:rsidP="008A7A88">
            <w:pPr>
              <w:jc w:val="right"/>
              <w:rPr>
                <w:lang w:val="ro-MD" w:eastAsia="en-US"/>
              </w:rPr>
            </w:pPr>
            <w:r w:rsidRPr="008A7A88">
              <w:rPr>
                <w:lang w:val="ro-MD" w:eastAsia="en-US"/>
              </w:rPr>
              <w:t>17,6</w:t>
            </w:r>
          </w:p>
        </w:tc>
        <w:tc>
          <w:tcPr>
            <w:tcW w:w="1275" w:type="dxa"/>
            <w:tcBorders>
              <w:top w:val="nil"/>
              <w:left w:val="nil"/>
              <w:bottom w:val="single" w:sz="4" w:space="0" w:color="auto"/>
              <w:right w:val="single" w:sz="4" w:space="0" w:color="auto"/>
            </w:tcBorders>
            <w:shd w:val="clear" w:color="auto" w:fill="auto"/>
            <w:vAlign w:val="bottom"/>
            <w:hideMark/>
          </w:tcPr>
          <w:p w14:paraId="0ECDD7F5" w14:textId="77777777" w:rsidR="008A7A88" w:rsidRPr="008A7A88" w:rsidRDefault="008A7A88" w:rsidP="008A7A88">
            <w:pPr>
              <w:jc w:val="right"/>
              <w:rPr>
                <w:lang w:val="ro-MD" w:eastAsia="en-US"/>
              </w:rPr>
            </w:pPr>
            <w:r w:rsidRPr="008A7A88">
              <w:rPr>
                <w:lang w:val="ro-MD" w:eastAsia="en-US"/>
              </w:rPr>
              <w:t>16,0</w:t>
            </w:r>
          </w:p>
        </w:tc>
      </w:tr>
      <w:tr w:rsidR="008A7A88" w:rsidRPr="008A7A88" w14:paraId="2E5C6B1F"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3BFBEFE"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7E0EE5EB"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1C976BC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80F3BA9" w14:textId="77777777" w:rsidR="008A7A88" w:rsidRPr="008A7A88" w:rsidRDefault="008A7A88" w:rsidP="008A7A88">
            <w:pPr>
              <w:jc w:val="right"/>
              <w:rPr>
                <w:lang w:val="ro-MD" w:eastAsia="en-US"/>
              </w:rPr>
            </w:pPr>
            <w:r w:rsidRPr="008A7A88">
              <w:rPr>
                <w:lang w:val="ro-MD" w:eastAsia="en-US"/>
              </w:rPr>
              <w:t>18,9</w:t>
            </w:r>
          </w:p>
        </w:tc>
        <w:tc>
          <w:tcPr>
            <w:tcW w:w="1275" w:type="dxa"/>
            <w:tcBorders>
              <w:top w:val="nil"/>
              <w:left w:val="nil"/>
              <w:bottom w:val="single" w:sz="4" w:space="0" w:color="auto"/>
              <w:right w:val="single" w:sz="4" w:space="0" w:color="auto"/>
            </w:tcBorders>
            <w:shd w:val="clear" w:color="auto" w:fill="auto"/>
            <w:vAlign w:val="bottom"/>
            <w:hideMark/>
          </w:tcPr>
          <w:p w14:paraId="7B70B854" w14:textId="77777777" w:rsidR="008A7A88" w:rsidRPr="008A7A88" w:rsidRDefault="008A7A88" w:rsidP="008A7A88">
            <w:pPr>
              <w:jc w:val="right"/>
              <w:rPr>
                <w:lang w:val="ro-MD" w:eastAsia="en-US"/>
              </w:rPr>
            </w:pPr>
            <w:r w:rsidRPr="008A7A88">
              <w:rPr>
                <w:lang w:val="ro-MD" w:eastAsia="en-US"/>
              </w:rPr>
              <w:t> </w:t>
            </w:r>
          </w:p>
        </w:tc>
      </w:tr>
      <w:tr w:rsidR="008A7A88" w:rsidRPr="008A7A88" w14:paraId="29117AE1"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A8660CD"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003C5877" w14:textId="77777777" w:rsidR="008A7A88" w:rsidRPr="008A7A88" w:rsidRDefault="008A7A88" w:rsidP="008A7A88">
            <w:pPr>
              <w:jc w:val="center"/>
              <w:rPr>
                <w:lang w:val="ro-MD" w:eastAsia="en-US"/>
              </w:rPr>
            </w:pPr>
            <w:r w:rsidRPr="008A7A88">
              <w:rPr>
                <w:lang w:val="ro-MD" w:eastAsia="en-US"/>
              </w:rPr>
              <w:t>28.06.22</w:t>
            </w:r>
          </w:p>
        </w:tc>
        <w:tc>
          <w:tcPr>
            <w:tcW w:w="4485" w:type="dxa"/>
            <w:tcBorders>
              <w:top w:val="nil"/>
              <w:left w:val="nil"/>
              <w:bottom w:val="single" w:sz="4" w:space="0" w:color="auto"/>
              <w:right w:val="single" w:sz="4" w:space="0" w:color="auto"/>
            </w:tcBorders>
            <w:shd w:val="clear" w:color="auto" w:fill="auto"/>
            <w:vAlign w:val="center"/>
            <w:hideMark/>
          </w:tcPr>
          <w:p w14:paraId="261A855B" w14:textId="77777777" w:rsidR="008A7A88" w:rsidRPr="008A7A88" w:rsidRDefault="008A7A88" w:rsidP="008A7A88">
            <w:pPr>
              <w:jc w:val="both"/>
              <w:rPr>
                <w:lang w:val="ro-MD" w:eastAsia="en-US"/>
              </w:rPr>
            </w:pPr>
            <w:r w:rsidRPr="008A7A88">
              <w:rPr>
                <w:lang w:val="ro-MD" w:eastAsia="en-US"/>
              </w:rPr>
              <w:t>Consiliului raional Fălești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627AA968" w14:textId="77777777" w:rsidR="008A7A88" w:rsidRPr="008A7A88" w:rsidRDefault="008A7A88" w:rsidP="008A7A88">
            <w:pPr>
              <w:jc w:val="right"/>
              <w:rPr>
                <w:lang w:val="ro-MD" w:eastAsia="en-US"/>
              </w:rPr>
            </w:pPr>
            <w:r w:rsidRPr="008A7A88">
              <w:rPr>
                <w:lang w:val="ro-MD" w:eastAsia="en-US"/>
              </w:rPr>
              <w:t>285,9</w:t>
            </w:r>
          </w:p>
        </w:tc>
        <w:tc>
          <w:tcPr>
            <w:tcW w:w="1275" w:type="dxa"/>
            <w:tcBorders>
              <w:top w:val="nil"/>
              <w:left w:val="nil"/>
              <w:bottom w:val="single" w:sz="4" w:space="0" w:color="auto"/>
              <w:right w:val="single" w:sz="4" w:space="0" w:color="auto"/>
            </w:tcBorders>
            <w:shd w:val="clear" w:color="auto" w:fill="auto"/>
            <w:vAlign w:val="bottom"/>
            <w:hideMark/>
          </w:tcPr>
          <w:p w14:paraId="16C1EF99" w14:textId="77777777" w:rsidR="008A7A88" w:rsidRPr="008A7A88" w:rsidRDefault="008A7A88" w:rsidP="008A7A88">
            <w:pPr>
              <w:jc w:val="right"/>
              <w:rPr>
                <w:lang w:val="ro-MD" w:eastAsia="en-US"/>
              </w:rPr>
            </w:pPr>
            <w:r w:rsidRPr="008A7A88">
              <w:rPr>
                <w:lang w:val="ro-MD" w:eastAsia="en-US"/>
              </w:rPr>
              <w:t>283,2</w:t>
            </w:r>
          </w:p>
        </w:tc>
      </w:tr>
      <w:tr w:rsidR="008A7A88" w:rsidRPr="008A7A88" w14:paraId="5CFEDBD7" w14:textId="77777777" w:rsidTr="008A7A88">
        <w:trPr>
          <w:trHeight w:val="52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EA3C95B"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0C7063B4"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4EADBA58" w14:textId="77777777" w:rsidR="008A7A88" w:rsidRPr="008A7A88" w:rsidRDefault="008A7A88" w:rsidP="008A7A88">
            <w:pPr>
              <w:jc w:val="both"/>
              <w:rPr>
                <w:lang w:val="ro-MD" w:eastAsia="en-US"/>
              </w:rPr>
            </w:pPr>
            <w:r w:rsidRPr="008A7A88">
              <w:rPr>
                <w:lang w:val="ro-MD" w:eastAsia="en-US"/>
              </w:rPr>
              <w:t>Consiliului raional Fălești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79D2A685" w14:textId="77777777" w:rsidR="008A7A88" w:rsidRPr="008A7A88" w:rsidRDefault="008A7A88" w:rsidP="008A7A88">
            <w:pPr>
              <w:jc w:val="right"/>
              <w:rPr>
                <w:lang w:val="ro-MD" w:eastAsia="en-US"/>
              </w:rPr>
            </w:pPr>
            <w:r w:rsidRPr="008A7A88">
              <w:rPr>
                <w:lang w:val="ro-MD" w:eastAsia="en-US"/>
              </w:rPr>
              <w:t>160,0</w:t>
            </w:r>
          </w:p>
        </w:tc>
        <w:tc>
          <w:tcPr>
            <w:tcW w:w="1275" w:type="dxa"/>
            <w:tcBorders>
              <w:top w:val="nil"/>
              <w:left w:val="nil"/>
              <w:bottom w:val="single" w:sz="4" w:space="0" w:color="auto"/>
              <w:right w:val="single" w:sz="4" w:space="0" w:color="auto"/>
            </w:tcBorders>
            <w:shd w:val="clear" w:color="auto" w:fill="auto"/>
            <w:vAlign w:val="bottom"/>
            <w:hideMark/>
          </w:tcPr>
          <w:p w14:paraId="214B3361" w14:textId="77777777" w:rsidR="008A7A88" w:rsidRPr="008A7A88" w:rsidRDefault="008A7A88" w:rsidP="008A7A88">
            <w:pPr>
              <w:jc w:val="right"/>
              <w:rPr>
                <w:lang w:val="ro-MD" w:eastAsia="en-US"/>
              </w:rPr>
            </w:pPr>
            <w:r w:rsidRPr="008A7A88">
              <w:rPr>
                <w:lang w:val="ro-MD" w:eastAsia="en-US"/>
              </w:rPr>
              <w:t>160,0</w:t>
            </w:r>
          </w:p>
        </w:tc>
      </w:tr>
      <w:tr w:rsidR="008A7A88" w:rsidRPr="008A7A88" w14:paraId="11E586DB" w14:textId="77777777" w:rsidTr="008A7A88">
        <w:trPr>
          <w:trHeight w:val="51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844AB83"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3D74835A"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39DFE777"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DBF9CEA" w14:textId="77777777" w:rsidR="008A7A88" w:rsidRPr="008A7A88" w:rsidRDefault="008A7A88" w:rsidP="008A7A88">
            <w:pPr>
              <w:jc w:val="right"/>
              <w:rPr>
                <w:lang w:val="ro-MD" w:eastAsia="en-US"/>
              </w:rPr>
            </w:pPr>
            <w:r w:rsidRPr="008A7A88">
              <w:rPr>
                <w:lang w:val="ro-MD" w:eastAsia="en-US"/>
              </w:rPr>
              <w:t>640,0</w:t>
            </w:r>
          </w:p>
        </w:tc>
        <w:tc>
          <w:tcPr>
            <w:tcW w:w="1275" w:type="dxa"/>
            <w:tcBorders>
              <w:top w:val="nil"/>
              <w:left w:val="nil"/>
              <w:bottom w:val="single" w:sz="4" w:space="0" w:color="auto"/>
              <w:right w:val="single" w:sz="4" w:space="0" w:color="auto"/>
            </w:tcBorders>
            <w:shd w:val="clear" w:color="auto" w:fill="auto"/>
            <w:vAlign w:val="bottom"/>
            <w:hideMark/>
          </w:tcPr>
          <w:p w14:paraId="1AF3B14D" w14:textId="77777777" w:rsidR="008A7A88" w:rsidRPr="008A7A88" w:rsidRDefault="008A7A88" w:rsidP="008A7A88">
            <w:pPr>
              <w:jc w:val="right"/>
              <w:rPr>
                <w:lang w:val="ro-MD" w:eastAsia="en-US"/>
              </w:rPr>
            </w:pPr>
            <w:r w:rsidRPr="008A7A88">
              <w:rPr>
                <w:lang w:val="ro-MD" w:eastAsia="en-US"/>
              </w:rPr>
              <w:t>640,0</w:t>
            </w:r>
          </w:p>
        </w:tc>
      </w:tr>
      <w:tr w:rsidR="008A7A88" w:rsidRPr="008A7A88" w14:paraId="6995F60F"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D7335A9"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37DE4D6A"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664CBE1D"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Florești</w:t>
            </w:r>
          </w:p>
        </w:tc>
        <w:tc>
          <w:tcPr>
            <w:tcW w:w="1418" w:type="dxa"/>
            <w:tcBorders>
              <w:top w:val="nil"/>
              <w:left w:val="nil"/>
              <w:bottom w:val="single" w:sz="4" w:space="0" w:color="auto"/>
              <w:right w:val="single" w:sz="4" w:space="0" w:color="auto"/>
            </w:tcBorders>
            <w:shd w:val="clear" w:color="auto" w:fill="auto"/>
            <w:vAlign w:val="bottom"/>
            <w:hideMark/>
          </w:tcPr>
          <w:p w14:paraId="292639E0" w14:textId="77777777" w:rsidR="008A7A88" w:rsidRPr="008A7A88" w:rsidRDefault="008A7A88" w:rsidP="008A7A88">
            <w:pPr>
              <w:jc w:val="right"/>
              <w:rPr>
                <w:b/>
                <w:bCs/>
                <w:sz w:val="26"/>
                <w:szCs w:val="26"/>
                <w:lang w:val="ro-MD" w:eastAsia="en-US"/>
              </w:rPr>
            </w:pPr>
            <w:r w:rsidRPr="008A7A88">
              <w:rPr>
                <w:b/>
                <w:bCs/>
                <w:sz w:val="26"/>
                <w:szCs w:val="26"/>
                <w:lang w:val="ro-MD" w:eastAsia="en-US"/>
              </w:rPr>
              <w:t>2215,2</w:t>
            </w:r>
          </w:p>
        </w:tc>
        <w:tc>
          <w:tcPr>
            <w:tcW w:w="1275" w:type="dxa"/>
            <w:tcBorders>
              <w:top w:val="nil"/>
              <w:left w:val="nil"/>
              <w:bottom w:val="single" w:sz="4" w:space="0" w:color="auto"/>
              <w:right w:val="single" w:sz="4" w:space="0" w:color="auto"/>
            </w:tcBorders>
            <w:shd w:val="clear" w:color="auto" w:fill="auto"/>
            <w:vAlign w:val="bottom"/>
            <w:hideMark/>
          </w:tcPr>
          <w:p w14:paraId="3A8709F6" w14:textId="77777777" w:rsidR="008A7A88" w:rsidRPr="008A7A88" w:rsidRDefault="008A7A88" w:rsidP="008A7A88">
            <w:pPr>
              <w:jc w:val="right"/>
              <w:rPr>
                <w:b/>
                <w:bCs/>
                <w:sz w:val="26"/>
                <w:szCs w:val="26"/>
                <w:lang w:val="ro-MD" w:eastAsia="en-US"/>
              </w:rPr>
            </w:pPr>
            <w:r w:rsidRPr="008A7A88">
              <w:rPr>
                <w:b/>
                <w:bCs/>
                <w:sz w:val="26"/>
                <w:szCs w:val="26"/>
                <w:lang w:val="ro-MD" w:eastAsia="en-US"/>
              </w:rPr>
              <w:t>2211,2</w:t>
            </w:r>
          </w:p>
        </w:tc>
      </w:tr>
      <w:tr w:rsidR="008A7A88" w:rsidRPr="008A7A88" w14:paraId="2F472CC2"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90D9988"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59C7C874"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6061E002" w14:textId="77777777" w:rsidR="008A7A88" w:rsidRPr="008A7A88" w:rsidRDefault="008A7A88" w:rsidP="008A7A88">
            <w:pPr>
              <w:jc w:val="both"/>
              <w:rPr>
                <w:lang w:val="ro-MD" w:eastAsia="en-US"/>
              </w:rPr>
            </w:pPr>
            <w:r w:rsidRPr="008A7A88">
              <w:rPr>
                <w:lang w:val="ro-MD" w:eastAsia="en-US"/>
              </w:rPr>
              <w:t>Consiliului raional Florești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25DB8CB6" w14:textId="77777777" w:rsidR="008A7A88" w:rsidRPr="008A7A88" w:rsidRDefault="008A7A88" w:rsidP="008A7A88">
            <w:pPr>
              <w:jc w:val="right"/>
              <w:rPr>
                <w:lang w:val="ro-MD" w:eastAsia="en-US"/>
              </w:rPr>
            </w:pPr>
            <w:r w:rsidRPr="008A7A88">
              <w:rPr>
                <w:lang w:val="ro-MD" w:eastAsia="en-US"/>
              </w:rPr>
              <w:t>185,3</w:t>
            </w:r>
          </w:p>
        </w:tc>
        <w:tc>
          <w:tcPr>
            <w:tcW w:w="1275" w:type="dxa"/>
            <w:tcBorders>
              <w:top w:val="nil"/>
              <w:left w:val="nil"/>
              <w:bottom w:val="single" w:sz="4" w:space="0" w:color="auto"/>
              <w:right w:val="single" w:sz="4" w:space="0" w:color="auto"/>
            </w:tcBorders>
            <w:shd w:val="clear" w:color="auto" w:fill="auto"/>
            <w:vAlign w:val="bottom"/>
            <w:hideMark/>
          </w:tcPr>
          <w:p w14:paraId="72B1EFBD" w14:textId="77777777" w:rsidR="008A7A88" w:rsidRPr="008A7A88" w:rsidRDefault="008A7A88" w:rsidP="008A7A88">
            <w:pPr>
              <w:jc w:val="right"/>
              <w:rPr>
                <w:lang w:val="ro-MD" w:eastAsia="en-US"/>
              </w:rPr>
            </w:pPr>
            <w:r w:rsidRPr="008A7A88">
              <w:rPr>
                <w:lang w:val="ro-MD" w:eastAsia="en-US"/>
              </w:rPr>
              <w:t>184,1</w:t>
            </w:r>
          </w:p>
        </w:tc>
      </w:tr>
      <w:tr w:rsidR="008A7A88" w:rsidRPr="008A7A88" w14:paraId="64359BF1" w14:textId="77777777" w:rsidTr="008A7A88">
        <w:trPr>
          <w:trHeight w:val="6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88CD522" w14:textId="77777777" w:rsidR="008A7A88" w:rsidRPr="008A7A88" w:rsidRDefault="008A7A88" w:rsidP="008A7A88">
            <w:pPr>
              <w:jc w:val="center"/>
              <w:rPr>
                <w:lang w:val="ro-MD" w:eastAsia="en-US"/>
              </w:rPr>
            </w:pPr>
            <w:r w:rsidRPr="008A7A88">
              <w:rPr>
                <w:lang w:val="ro-MD" w:eastAsia="en-US"/>
              </w:rPr>
              <w:lastRenderedPageBreak/>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2DD95E35"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6FFDD77" w14:textId="77777777" w:rsidR="008A7A88" w:rsidRPr="008A7A88" w:rsidRDefault="008A7A88" w:rsidP="008A7A88">
            <w:pPr>
              <w:jc w:val="both"/>
              <w:rPr>
                <w:lang w:val="ro-MD" w:eastAsia="en-US"/>
              </w:rPr>
            </w:pPr>
            <w:r w:rsidRPr="008A7A88">
              <w:rPr>
                <w:lang w:val="ro-MD" w:eastAsia="en-US"/>
              </w:rPr>
              <w:t>Consiliului raional Florești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20DFD947" w14:textId="77777777" w:rsidR="008A7A88" w:rsidRPr="008A7A88" w:rsidRDefault="008A7A88" w:rsidP="008A7A88">
            <w:pPr>
              <w:jc w:val="right"/>
              <w:rPr>
                <w:lang w:val="ro-MD" w:eastAsia="en-US"/>
              </w:rPr>
            </w:pPr>
            <w:r w:rsidRPr="008A7A88">
              <w:rPr>
                <w:lang w:val="ro-MD" w:eastAsia="en-US"/>
              </w:rPr>
              <w:t>35,5</w:t>
            </w:r>
          </w:p>
        </w:tc>
        <w:tc>
          <w:tcPr>
            <w:tcW w:w="1275" w:type="dxa"/>
            <w:tcBorders>
              <w:top w:val="nil"/>
              <w:left w:val="nil"/>
              <w:bottom w:val="single" w:sz="4" w:space="0" w:color="auto"/>
              <w:right w:val="single" w:sz="4" w:space="0" w:color="auto"/>
            </w:tcBorders>
            <w:shd w:val="clear" w:color="auto" w:fill="auto"/>
            <w:vAlign w:val="bottom"/>
            <w:hideMark/>
          </w:tcPr>
          <w:p w14:paraId="469F315D" w14:textId="77777777" w:rsidR="008A7A88" w:rsidRPr="008A7A88" w:rsidRDefault="008A7A88" w:rsidP="008A7A88">
            <w:pPr>
              <w:jc w:val="right"/>
              <w:rPr>
                <w:lang w:val="ro-MD" w:eastAsia="en-US"/>
              </w:rPr>
            </w:pPr>
            <w:r w:rsidRPr="008A7A88">
              <w:rPr>
                <w:lang w:val="ro-MD" w:eastAsia="en-US"/>
              </w:rPr>
              <w:t>35,5</w:t>
            </w:r>
          </w:p>
        </w:tc>
      </w:tr>
      <w:tr w:rsidR="008A7A88" w:rsidRPr="008A7A88" w14:paraId="635208E9"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7AC609D"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2B034EBD"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38F06B1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A4A6285" w14:textId="77777777" w:rsidR="008A7A88" w:rsidRPr="008A7A88" w:rsidRDefault="008A7A88" w:rsidP="008A7A88">
            <w:pPr>
              <w:jc w:val="right"/>
              <w:rPr>
                <w:lang w:val="ro-MD" w:eastAsia="en-US"/>
              </w:rPr>
            </w:pPr>
            <w:r w:rsidRPr="008A7A88">
              <w:rPr>
                <w:lang w:val="ro-MD" w:eastAsia="en-US"/>
              </w:rPr>
              <w:t>26,5</w:t>
            </w:r>
          </w:p>
        </w:tc>
        <w:tc>
          <w:tcPr>
            <w:tcW w:w="1275" w:type="dxa"/>
            <w:tcBorders>
              <w:top w:val="nil"/>
              <w:left w:val="nil"/>
              <w:bottom w:val="single" w:sz="4" w:space="0" w:color="auto"/>
              <w:right w:val="single" w:sz="4" w:space="0" w:color="auto"/>
            </w:tcBorders>
            <w:shd w:val="clear" w:color="auto" w:fill="auto"/>
            <w:vAlign w:val="bottom"/>
            <w:hideMark/>
          </w:tcPr>
          <w:p w14:paraId="12B2757D" w14:textId="77777777" w:rsidR="008A7A88" w:rsidRPr="008A7A88" w:rsidRDefault="008A7A88" w:rsidP="008A7A88">
            <w:pPr>
              <w:jc w:val="right"/>
              <w:rPr>
                <w:lang w:val="ro-MD" w:eastAsia="en-US"/>
              </w:rPr>
            </w:pPr>
            <w:r w:rsidRPr="008A7A88">
              <w:rPr>
                <w:lang w:val="ro-MD" w:eastAsia="en-US"/>
              </w:rPr>
              <w:t>26,5</w:t>
            </w:r>
          </w:p>
        </w:tc>
      </w:tr>
      <w:tr w:rsidR="008A7A88" w:rsidRPr="008A7A88" w14:paraId="0BC078E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D2CBDF1"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187FA497"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73D9E6C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9767945" w14:textId="77777777" w:rsidR="008A7A88" w:rsidRPr="008A7A88" w:rsidRDefault="008A7A88" w:rsidP="008A7A88">
            <w:pPr>
              <w:jc w:val="right"/>
              <w:rPr>
                <w:lang w:val="ro-MD" w:eastAsia="en-US"/>
              </w:rPr>
            </w:pPr>
            <w:r w:rsidRPr="008A7A88">
              <w:rPr>
                <w:lang w:val="ro-MD" w:eastAsia="en-US"/>
              </w:rPr>
              <w:t>59,4</w:t>
            </w:r>
          </w:p>
        </w:tc>
        <w:tc>
          <w:tcPr>
            <w:tcW w:w="1275" w:type="dxa"/>
            <w:tcBorders>
              <w:top w:val="nil"/>
              <w:left w:val="nil"/>
              <w:bottom w:val="single" w:sz="4" w:space="0" w:color="auto"/>
              <w:right w:val="single" w:sz="4" w:space="0" w:color="auto"/>
            </w:tcBorders>
            <w:shd w:val="clear" w:color="auto" w:fill="auto"/>
            <w:vAlign w:val="bottom"/>
            <w:hideMark/>
          </w:tcPr>
          <w:p w14:paraId="211708FC" w14:textId="77777777" w:rsidR="008A7A88" w:rsidRPr="008A7A88" w:rsidRDefault="008A7A88" w:rsidP="008A7A88">
            <w:pPr>
              <w:jc w:val="right"/>
              <w:rPr>
                <w:lang w:val="ro-MD" w:eastAsia="en-US"/>
              </w:rPr>
            </w:pPr>
            <w:r w:rsidRPr="008A7A88">
              <w:rPr>
                <w:lang w:val="ro-MD" w:eastAsia="en-US"/>
              </w:rPr>
              <w:t>59,4</w:t>
            </w:r>
          </w:p>
        </w:tc>
      </w:tr>
      <w:tr w:rsidR="008A7A88" w:rsidRPr="008A7A88" w14:paraId="2A7EC587"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1E9EE3B"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36654ADD"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66F5DCD2"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1254AA5" w14:textId="77777777" w:rsidR="008A7A88" w:rsidRPr="008A7A88" w:rsidRDefault="008A7A88" w:rsidP="008A7A88">
            <w:pPr>
              <w:jc w:val="right"/>
              <w:rPr>
                <w:lang w:val="ro-MD" w:eastAsia="en-US"/>
              </w:rPr>
            </w:pPr>
            <w:r w:rsidRPr="008A7A88">
              <w:rPr>
                <w:lang w:val="ro-MD" w:eastAsia="en-US"/>
              </w:rPr>
              <w:t>29,7</w:t>
            </w:r>
          </w:p>
        </w:tc>
        <w:tc>
          <w:tcPr>
            <w:tcW w:w="1275" w:type="dxa"/>
            <w:tcBorders>
              <w:top w:val="nil"/>
              <w:left w:val="nil"/>
              <w:bottom w:val="single" w:sz="4" w:space="0" w:color="auto"/>
              <w:right w:val="single" w:sz="4" w:space="0" w:color="auto"/>
            </w:tcBorders>
            <w:shd w:val="clear" w:color="auto" w:fill="auto"/>
            <w:vAlign w:val="bottom"/>
            <w:hideMark/>
          </w:tcPr>
          <w:p w14:paraId="0EAD5411" w14:textId="77777777" w:rsidR="008A7A88" w:rsidRPr="008A7A88" w:rsidRDefault="008A7A88" w:rsidP="008A7A88">
            <w:pPr>
              <w:jc w:val="right"/>
              <w:rPr>
                <w:lang w:val="ro-MD" w:eastAsia="en-US"/>
              </w:rPr>
            </w:pPr>
            <w:r w:rsidRPr="008A7A88">
              <w:rPr>
                <w:lang w:val="ro-MD" w:eastAsia="en-US"/>
              </w:rPr>
              <w:t>29,7</w:t>
            </w:r>
          </w:p>
        </w:tc>
      </w:tr>
      <w:tr w:rsidR="008A7A88" w:rsidRPr="008A7A88" w14:paraId="37A08D74"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C6C979B"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4D010969"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3BD2D91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2DFEA74" w14:textId="77777777" w:rsidR="008A7A88" w:rsidRPr="008A7A88" w:rsidRDefault="008A7A88" w:rsidP="008A7A88">
            <w:pPr>
              <w:jc w:val="right"/>
              <w:rPr>
                <w:lang w:val="ro-MD" w:eastAsia="en-US"/>
              </w:rPr>
            </w:pPr>
            <w:r w:rsidRPr="008A7A88">
              <w:rPr>
                <w:lang w:val="ro-MD" w:eastAsia="en-US"/>
              </w:rPr>
              <w:t>31,5</w:t>
            </w:r>
          </w:p>
        </w:tc>
        <w:tc>
          <w:tcPr>
            <w:tcW w:w="1275" w:type="dxa"/>
            <w:tcBorders>
              <w:top w:val="nil"/>
              <w:left w:val="nil"/>
              <w:bottom w:val="single" w:sz="4" w:space="0" w:color="auto"/>
              <w:right w:val="single" w:sz="4" w:space="0" w:color="auto"/>
            </w:tcBorders>
            <w:shd w:val="clear" w:color="auto" w:fill="auto"/>
            <w:vAlign w:val="bottom"/>
            <w:hideMark/>
          </w:tcPr>
          <w:p w14:paraId="03323178" w14:textId="77777777" w:rsidR="008A7A88" w:rsidRPr="008A7A88" w:rsidRDefault="008A7A88" w:rsidP="008A7A88">
            <w:pPr>
              <w:jc w:val="right"/>
              <w:rPr>
                <w:lang w:val="ro-MD" w:eastAsia="en-US"/>
              </w:rPr>
            </w:pPr>
            <w:r w:rsidRPr="008A7A88">
              <w:rPr>
                <w:lang w:val="ro-MD" w:eastAsia="en-US"/>
              </w:rPr>
              <w:t>31,5</w:t>
            </w:r>
          </w:p>
        </w:tc>
      </w:tr>
      <w:tr w:rsidR="008A7A88" w:rsidRPr="008A7A88" w14:paraId="4A58301E"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55F7236"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59AD4EA4"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68AEDF4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7B90170" w14:textId="77777777" w:rsidR="008A7A88" w:rsidRPr="008A7A88" w:rsidRDefault="008A7A88" w:rsidP="008A7A88">
            <w:pPr>
              <w:jc w:val="right"/>
              <w:rPr>
                <w:lang w:val="ro-MD" w:eastAsia="en-US"/>
              </w:rPr>
            </w:pPr>
            <w:r w:rsidRPr="008A7A88">
              <w:rPr>
                <w:lang w:val="ro-MD" w:eastAsia="en-US"/>
              </w:rPr>
              <w:t>15,2</w:t>
            </w:r>
          </w:p>
        </w:tc>
        <w:tc>
          <w:tcPr>
            <w:tcW w:w="1275" w:type="dxa"/>
            <w:tcBorders>
              <w:top w:val="nil"/>
              <w:left w:val="nil"/>
              <w:bottom w:val="single" w:sz="4" w:space="0" w:color="auto"/>
              <w:right w:val="single" w:sz="4" w:space="0" w:color="auto"/>
            </w:tcBorders>
            <w:shd w:val="clear" w:color="auto" w:fill="auto"/>
            <w:vAlign w:val="bottom"/>
            <w:hideMark/>
          </w:tcPr>
          <w:p w14:paraId="2F78DA37" w14:textId="77777777" w:rsidR="008A7A88" w:rsidRPr="008A7A88" w:rsidRDefault="008A7A88" w:rsidP="008A7A88">
            <w:pPr>
              <w:jc w:val="right"/>
              <w:rPr>
                <w:lang w:val="ro-MD" w:eastAsia="en-US"/>
              </w:rPr>
            </w:pPr>
            <w:r w:rsidRPr="008A7A88">
              <w:rPr>
                <w:lang w:val="ro-MD" w:eastAsia="en-US"/>
              </w:rPr>
              <w:t>14,7</w:t>
            </w:r>
          </w:p>
        </w:tc>
      </w:tr>
      <w:tr w:rsidR="008A7A88" w:rsidRPr="008A7A88" w14:paraId="73B968C6"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43ADB52"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50FCAC42"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0869472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9DB8194" w14:textId="77777777" w:rsidR="008A7A88" w:rsidRPr="008A7A88" w:rsidRDefault="008A7A88" w:rsidP="008A7A88">
            <w:pPr>
              <w:jc w:val="right"/>
              <w:rPr>
                <w:lang w:val="ro-MD" w:eastAsia="en-US"/>
              </w:rPr>
            </w:pPr>
            <w:r w:rsidRPr="008A7A88">
              <w:rPr>
                <w:lang w:val="ro-MD" w:eastAsia="en-US"/>
              </w:rPr>
              <w:t>15,2</w:t>
            </w:r>
          </w:p>
        </w:tc>
        <w:tc>
          <w:tcPr>
            <w:tcW w:w="1275" w:type="dxa"/>
            <w:tcBorders>
              <w:top w:val="nil"/>
              <w:left w:val="nil"/>
              <w:bottom w:val="single" w:sz="4" w:space="0" w:color="auto"/>
              <w:right w:val="single" w:sz="4" w:space="0" w:color="auto"/>
            </w:tcBorders>
            <w:shd w:val="clear" w:color="auto" w:fill="auto"/>
            <w:vAlign w:val="bottom"/>
            <w:hideMark/>
          </w:tcPr>
          <w:p w14:paraId="0506DF83" w14:textId="77777777" w:rsidR="008A7A88" w:rsidRPr="008A7A88" w:rsidRDefault="008A7A88" w:rsidP="008A7A88">
            <w:pPr>
              <w:jc w:val="right"/>
              <w:rPr>
                <w:lang w:val="ro-MD" w:eastAsia="en-US"/>
              </w:rPr>
            </w:pPr>
            <w:r w:rsidRPr="008A7A88">
              <w:rPr>
                <w:lang w:val="ro-MD" w:eastAsia="en-US"/>
              </w:rPr>
              <w:t>14,9</w:t>
            </w:r>
          </w:p>
        </w:tc>
      </w:tr>
      <w:tr w:rsidR="008A7A88" w:rsidRPr="008A7A88" w14:paraId="1B03ABB9"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AF55902"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21647CEB"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2718F906" w14:textId="77777777" w:rsidR="008A7A88" w:rsidRPr="008A7A88" w:rsidRDefault="008A7A88" w:rsidP="008A7A88">
            <w:pPr>
              <w:jc w:val="both"/>
              <w:rPr>
                <w:lang w:val="ro-MD" w:eastAsia="en-US"/>
              </w:rPr>
            </w:pPr>
            <w:r w:rsidRPr="008A7A88">
              <w:rPr>
                <w:lang w:val="ro-MD" w:eastAsia="en-US"/>
              </w:rPr>
              <w:t>Consiliului raional Florești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041610C2" w14:textId="77777777" w:rsidR="008A7A88" w:rsidRPr="008A7A88" w:rsidRDefault="008A7A88" w:rsidP="008A7A88">
            <w:pPr>
              <w:jc w:val="right"/>
              <w:rPr>
                <w:lang w:val="ro-MD" w:eastAsia="en-US"/>
              </w:rPr>
            </w:pPr>
            <w:r w:rsidRPr="008A7A88">
              <w:rPr>
                <w:lang w:val="ro-MD" w:eastAsia="en-US"/>
              </w:rPr>
              <w:t>128,7</w:t>
            </w:r>
          </w:p>
        </w:tc>
        <w:tc>
          <w:tcPr>
            <w:tcW w:w="1275" w:type="dxa"/>
            <w:tcBorders>
              <w:top w:val="nil"/>
              <w:left w:val="nil"/>
              <w:bottom w:val="single" w:sz="4" w:space="0" w:color="auto"/>
              <w:right w:val="single" w:sz="4" w:space="0" w:color="auto"/>
            </w:tcBorders>
            <w:shd w:val="clear" w:color="auto" w:fill="auto"/>
            <w:vAlign w:val="bottom"/>
            <w:hideMark/>
          </w:tcPr>
          <w:p w14:paraId="5D8D9115" w14:textId="77777777" w:rsidR="008A7A88" w:rsidRPr="008A7A88" w:rsidRDefault="008A7A88" w:rsidP="008A7A88">
            <w:pPr>
              <w:jc w:val="right"/>
              <w:rPr>
                <w:lang w:val="ro-MD" w:eastAsia="en-US"/>
              </w:rPr>
            </w:pPr>
            <w:r w:rsidRPr="008A7A88">
              <w:rPr>
                <w:lang w:val="ro-MD" w:eastAsia="en-US"/>
              </w:rPr>
              <w:t>128,7</w:t>
            </w:r>
          </w:p>
        </w:tc>
      </w:tr>
      <w:tr w:rsidR="008A7A88" w:rsidRPr="008A7A88" w14:paraId="286B98A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6DF8A8E"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78D36C2F"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61EA37F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172DAEB" w14:textId="77777777" w:rsidR="008A7A88" w:rsidRPr="008A7A88" w:rsidRDefault="008A7A88" w:rsidP="008A7A88">
            <w:pPr>
              <w:jc w:val="right"/>
              <w:rPr>
                <w:lang w:val="ro-MD" w:eastAsia="en-US"/>
              </w:rPr>
            </w:pPr>
            <w:r w:rsidRPr="008A7A88">
              <w:rPr>
                <w:lang w:val="ro-MD" w:eastAsia="en-US"/>
              </w:rPr>
              <w:t>113,1</w:t>
            </w:r>
          </w:p>
        </w:tc>
        <w:tc>
          <w:tcPr>
            <w:tcW w:w="1275" w:type="dxa"/>
            <w:tcBorders>
              <w:top w:val="nil"/>
              <w:left w:val="nil"/>
              <w:bottom w:val="single" w:sz="4" w:space="0" w:color="auto"/>
              <w:right w:val="single" w:sz="4" w:space="0" w:color="auto"/>
            </w:tcBorders>
            <w:shd w:val="clear" w:color="auto" w:fill="auto"/>
            <w:vAlign w:val="bottom"/>
            <w:hideMark/>
          </w:tcPr>
          <w:p w14:paraId="5E456CCB" w14:textId="77777777" w:rsidR="008A7A88" w:rsidRPr="008A7A88" w:rsidRDefault="008A7A88" w:rsidP="008A7A88">
            <w:pPr>
              <w:jc w:val="right"/>
              <w:rPr>
                <w:lang w:val="ro-MD" w:eastAsia="en-US"/>
              </w:rPr>
            </w:pPr>
            <w:r w:rsidRPr="008A7A88">
              <w:rPr>
                <w:lang w:val="ro-MD" w:eastAsia="en-US"/>
              </w:rPr>
              <w:t>113,1</w:t>
            </w:r>
          </w:p>
        </w:tc>
      </w:tr>
      <w:tr w:rsidR="008A7A88" w:rsidRPr="008A7A88" w14:paraId="67849F56"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2CC8155"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3A8A6FF9"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6BF671F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87F91CF" w14:textId="77777777" w:rsidR="008A7A88" w:rsidRPr="008A7A88" w:rsidRDefault="008A7A88" w:rsidP="008A7A88">
            <w:pPr>
              <w:jc w:val="right"/>
              <w:rPr>
                <w:lang w:val="ro-MD" w:eastAsia="en-US"/>
              </w:rPr>
            </w:pPr>
            <w:r w:rsidRPr="008A7A88">
              <w:rPr>
                <w:lang w:val="ro-MD" w:eastAsia="en-US"/>
              </w:rPr>
              <w:t>32,6</w:t>
            </w:r>
          </w:p>
        </w:tc>
        <w:tc>
          <w:tcPr>
            <w:tcW w:w="1275" w:type="dxa"/>
            <w:tcBorders>
              <w:top w:val="nil"/>
              <w:left w:val="nil"/>
              <w:bottom w:val="single" w:sz="4" w:space="0" w:color="auto"/>
              <w:right w:val="single" w:sz="4" w:space="0" w:color="auto"/>
            </w:tcBorders>
            <w:shd w:val="clear" w:color="auto" w:fill="auto"/>
            <w:vAlign w:val="bottom"/>
            <w:hideMark/>
          </w:tcPr>
          <w:p w14:paraId="01099422" w14:textId="77777777" w:rsidR="008A7A88" w:rsidRPr="008A7A88" w:rsidRDefault="008A7A88" w:rsidP="008A7A88">
            <w:pPr>
              <w:jc w:val="right"/>
              <w:rPr>
                <w:lang w:val="ro-MD" w:eastAsia="en-US"/>
              </w:rPr>
            </w:pPr>
            <w:r w:rsidRPr="008A7A88">
              <w:rPr>
                <w:lang w:val="ro-MD" w:eastAsia="en-US"/>
              </w:rPr>
              <w:t>32,6</w:t>
            </w:r>
          </w:p>
        </w:tc>
      </w:tr>
      <w:tr w:rsidR="008A7A88" w:rsidRPr="008A7A88" w14:paraId="21AD6B62"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5E18EEB"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1934A929"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144A50EE"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20F756F" w14:textId="77777777" w:rsidR="008A7A88" w:rsidRPr="008A7A88" w:rsidRDefault="008A7A88" w:rsidP="008A7A88">
            <w:pPr>
              <w:jc w:val="right"/>
              <w:rPr>
                <w:lang w:val="ro-MD" w:eastAsia="en-US"/>
              </w:rPr>
            </w:pPr>
            <w:r w:rsidRPr="008A7A88">
              <w:rPr>
                <w:lang w:val="ro-MD" w:eastAsia="en-US"/>
              </w:rPr>
              <w:t>32,7</w:t>
            </w:r>
          </w:p>
        </w:tc>
        <w:tc>
          <w:tcPr>
            <w:tcW w:w="1275" w:type="dxa"/>
            <w:tcBorders>
              <w:top w:val="nil"/>
              <w:left w:val="nil"/>
              <w:bottom w:val="single" w:sz="4" w:space="0" w:color="auto"/>
              <w:right w:val="single" w:sz="4" w:space="0" w:color="auto"/>
            </w:tcBorders>
            <w:shd w:val="clear" w:color="auto" w:fill="auto"/>
            <w:vAlign w:val="bottom"/>
            <w:hideMark/>
          </w:tcPr>
          <w:p w14:paraId="2618D4EE" w14:textId="77777777" w:rsidR="008A7A88" w:rsidRPr="008A7A88" w:rsidRDefault="008A7A88" w:rsidP="008A7A88">
            <w:pPr>
              <w:jc w:val="right"/>
              <w:rPr>
                <w:lang w:val="ro-MD" w:eastAsia="en-US"/>
              </w:rPr>
            </w:pPr>
            <w:r w:rsidRPr="008A7A88">
              <w:rPr>
                <w:lang w:val="ro-MD" w:eastAsia="en-US"/>
              </w:rPr>
              <w:t>32,7</w:t>
            </w:r>
          </w:p>
        </w:tc>
      </w:tr>
      <w:tr w:rsidR="008A7A88" w:rsidRPr="008A7A88" w14:paraId="5DDD686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4FD4C92"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546F38D5"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49E41B4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EF70261" w14:textId="77777777" w:rsidR="008A7A88" w:rsidRPr="008A7A88" w:rsidRDefault="008A7A88" w:rsidP="008A7A88">
            <w:pPr>
              <w:jc w:val="right"/>
              <w:rPr>
                <w:lang w:val="ro-MD" w:eastAsia="en-US"/>
              </w:rPr>
            </w:pPr>
            <w:r w:rsidRPr="008A7A88">
              <w:rPr>
                <w:lang w:val="ro-MD" w:eastAsia="en-US"/>
              </w:rPr>
              <w:t>31,7</w:t>
            </w:r>
          </w:p>
        </w:tc>
        <w:tc>
          <w:tcPr>
            <w:tcW w:w="1275" w:type="dxa"/>
            <w:tcBorders>
              <w:top w:val="nil"/>
              <w:left w:val="nil"/>
              <w:bottom w:val="single" w:sz="4" w:space="0" w:color="auto"/>
              <w:right w:val="single" w:sz="4" w:space="0" w:color="auto"/>
            </w:tcBorders>
            <w:shd w:val="clear" w:color="auto" w:fill="auto"/>
            <w:vAlign w:val="bottom"/>
            <w:hideMark/>
          </w:tcPr>
          <w:p w14:paraId="752314AF" w14:textId="77777777" w:rsidR="008A7A88" w:rsidRPr="008A7A88" w:rsidRDefault="008A7A88" w:rsidP="008A7A88">
            <w:pPr>
              <w:jc w:val="right"/>
              <w:rPr>
                <w:lang w:val="ro-MD" w:eastAsia="en-US"/>
              </w:rPr>
            </w:pPr>
            <w:r w:rsidRPr="008A7A88">
              <w:rPr>
                <w:lang w:val="ro-MD" w:eastAsia="en-US"/>
              </w:rPr>
              <w:t>31,7</w:t>
            </w:r>
          </w:p>
        </w:tc>
      </w:tr>
      <w:tr w:rsidR="008A7A88" w:rsidRPr="008A7A88" w14:paraId="43BB9A79"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1FBD1FA"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04B31607"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6560B27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9ABEB67" w14:textId="77777777" w:rsidR="008A7A88" w:rsidRPr="008A7A88" w:rsidRDefault="008A7A88" w:rsidP="008A7A88">
            <w:pPr>
              <w:jc w:val="right"/>
              <w:rPr>
                <w:lang w:val="ro-MD" w:eastAsia="en-US"/>
              </w:rPr>
            </w:pPr>
            <w:r w:rsidRPr="008A7A88">
              <w:rPr>
                <w:lang w:val="ro-MD" w:eastAsia="en-US"/>
              </w:rPr>
              <w:t>32,1</w:t>
            </w:r>
          </w:p>
        </w:tc>
        <w:tc>
          <w:tcPr>
            <w:tcW w:w="1275" w:type="dxa"/>
            <w:tcBorders>
              <w:top w:val="nil"/>
              <w:left w:val="nil"/>
              <w:bottom w:val="single" w:sz="4" w:space="0" w:color="auto"/>
              <w:right w:val="single" w:sz="4" w:space="0" w:color="auto"/>
            </w:tcBorders>
            <w:shd w:val="clear" w:color="auto" w:fill="auto"/>
            <w:vAlign w:val="bottom"/>
            <w:hideMark/>
          </w:tcPr>
          <w:p w14:paraId="6372BCA3" w14:textId="77777777" w:rsidR="008A7A88" w:rsidRPr="008A7A88" w:rsidRDefault="008A7A88" w:rsidP="008A7A88">
            <w:pPr>
              <w:jc w:val="right"/>
              <w:rPr>
                <w:lang w:val="ro-MD" w:eastAsia="en-US"/>
              </w:rPr>
            </w:pPr>
            <w:r w:rsidRPr="008A7A88">
              <w:rPr>
                <w:lang w:val="ro-MD" w:eastAsia="en-US"/>
              </w:rPr>
              <w:t>32,1</w:t>
            </w:r>
          </w:p>
        </w:tc>
      </w:tr>
      <w:tr w:rsidR="008A7A88" w:rsidRPr="008A7A88" w14:paraId="57EC13E7"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F21E4F5"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22594C0B"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56C70EF2"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D9548A9" w14:textId="77777777" w:rsidR="008A7A88" w:rsidRPr="008A7A88" w:rsidRDefault="008A7A88" w:rsidP="008A7A88">
            <w:pPr>
              <w:jc w:val="right"/>
              <w:rPr>
                <w:lang w:val="ro-MD" w:eastAsia="en-US"/>
              </w:rPr>
            </w:pPr>
            <w:r w:rsidRPr="008A7A88">
              <w:rPr>
                <w:lang w:val="ro-MD" w:eastAsia="en-US"/>
              </w:rPr>
              <w:t>38,0</w:t>
            </w:r>
          </w:p>
        </w:tc>
        <w:tc>
          <w:tcPr>
            <w:tcW w:w="1275" w:type="dxa"/>
            <w:tcBorders>
              <w:top w:val="nil"/>
              <w:left w:val="nil"/>
              <w:bottom w:val="single" w:sz="4" w:space="0" w:color="auto"/>
              <w:right w:val="single" w:sz="4" w:space="0" w:color="auto"/>
            </w:tcBorders>
            <w:shd w:val="clear" w:color="auto" w:fill="auto"/>
            <w:vAlign w:val="bottom"/>
            <w:hideMark/>
          </w:tcPr>
          <w:p w14:paraId="531140B4" w14:textId="77777777" w:rsidR="008A7A88" w:rsidRPr="008A7A88" w:rsidRDefault="008A7A88" w:rsidP="008A7A88">
            <w:pPr>
              <w:jc w:val="right"/>
              <w:rPr>
                <w:lang w:val="ro-MD" w:eastAsia="en-US"/>
              </w:rPr>
            </w:pPr>
            <w:r w:rsidRPr="008A7A88">
              <w:rPr>
                <w:lang w:val="ro-MD" w:eastAsia="en-US"/>
              </w:rPr>
              <w:t>36,0</w:t>
            </w:r>
          </w:p>
        </w:tc>
      </w:tr>
      <w:tr w:rsidR="008A7A88" w:rsidRPr="008A7A88" w14:paraId="66E29A65"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6C46EF2"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08E0EE38"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381F8594" w14:textId="77777777" w:rsidR="008A7A88" w:rsidRPr="008A7A88" w:rsidRDefault="008A7A88" w:rsidP="008A7A88">
            <w:pPr>
              <w:jc w:val="both"/>
              <w:rPr>
                <w:lang w:val="ro-MD" w:eastAsia="en-US"/>
              </w:rPr>
            </w:pPr>
            <w:r w:rsidRPr="008A7A88">
              <w:rPr>
                <w:lang w:val="ro-MD" w:eastAsia="en-US"/>
              </w:rPr>
              <w:t>Consiliului raional Florești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2C545130" w14:textId="77777777" w:rsidR="008A7A88" w:rsidRPr="008A7A88" w:rsidRDefault="008A7A88" w:rsidP="008A7A88">
            <w:pPr>
              <w:jc w:val="right"/>
              <w:rPr>
                <w:lang w:val="ro-MD" w:eastAsia="en-US"/>
              </w:rPr>
            </w:pPr>
            <w:r w:rsidRPr="008A7A88">
              <w:rPr>
                <w:lang w:val="ro-MD" w:eastAsia="en-US"/>
              </w:rPr>
              <w:t>320,0</w:t>
            </w:r>
          </w:p>
        </w:tc>
        <w:tc>
          <w:tcPr>
            <w:tcW w:w="1275" w:type="dxa"/>
            <w:tcBorders>
              <w:top w:val="nil"/>
              <w:left w:val="nil"/>
              <w:bottom w:val="single" w:sz="4" w:space="0" w:color="auto"/>
              <w:right w:val="single" w:sz="4" w:space="0" w:color="auto"/>
            </w:tcBorders>
            <w:shd w:val="clear" w:color="auto" w:fill="auto"/>
            <w:vAlign w:val="bottom"/>
            <w:hideMark/>
          </w:tcPr>
          <w:p w14:paraId="39BB70C9" w14:textId="77777777" w:rsidR="008A7A88" w:rsidRPr="008A7A88" w:rsidRDefault="008A7A88" w:rsidP="008A7A88">
            <w:pPr>
              <w:jc w:val="right"/>
              <w:rPr>
                <w:lang w:val="ro-MD" w:eastAsia="en-US"/>
              </w:rPr>
            </w:pPr>
            <w:r w:rsidRPr="008A7A88">
              <w:rPr>
                <w:lang w:val="ro-MD" w:eastAsia="en-US"/>
              </w:rPr>
              <w:t>320,0</w:t>
            </w:r>
          </w:p>
        </w:tc>
      </w:tr>
      <w:tr w:rsidR="008A7A88" w:rsidRPr="008A7A88" w14:paraId="20D527BD" w14:textId="77777777" w:rsidTr="008A7A88">
        <w:trPr>
          <w:trHeight w:val="48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E4A0A8E"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1983B8B6"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6D51F0C3"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B8E5016" w14:textId="77777777" w:rsidR="008A7A88" w:rsidRPr="008A7A88" w:rsidRDefault="008A7A88" w:rsidP="008A7A88">
            <w:pPr>
              <w:jc w:val="right"/>
              <w:rPr>
                <w:lang w:val="ro-MD" w:eastAsia="en-US"/>
              </w:rPr>
            </w:pPr>
            <w:r w:rsidRPr="008A7A88">
              <w:rPr>
                <w:lang w:val="ro-MD" w:eastAsia="en-US"/>
              </w:rPr>
              <w:t>1088,0</w:t>
            </w:r>
          </w:p>
        </w:tc>
        <w:tc>
          <w:tcPr>
            <w:tcW w:w="1275" w:type="dxa"/>
            <w:tcBorders>
              <w:top w:val="nil"/>
              <w:left w:val="nil"/>
              <w:bottom w:val="single" w:sz="4" w:space="0" w:color="auto"/>
              <w:right w:val="single" w:sz="4" w:space="0" w:color="auto"/>
            </w:tcBorders>
            <w:shd w:val="clear" w:color="auto" w:fill="auto"/>
            <w:vAlign w:val="bottom"/>
            <w:hideMark/>
          </w:tcPr>
          <w:p w14:paraId="1DA367E3" w14:textId="77777777" w:rsidR="008A7A88" w:rsidRPr="008A7A88" w:rsidRDefault="008A7A88" w:rsidP="008A7A88">
            <w:pPr>
              <w:jc w:val="right"/>
              <w:rPr>
                <w:lang w:val="ro-MD" w:eastAsia="en-US"/>
              </w:rPr>
            </w:pPr>
            <w:r w:rsidRPr="008A7A88">
              <w:rPr>
                <w:lang w:val="ro-MD" w:eastAsia="en-US"/>
              </w:rPr>
              <w:t>1088,0</w:t>
            </w:r>
          </w:p>
        </w:tc>
      </w:tr>
      <w:tr w:rsidR="008A7A88" w:rsidRPr="008A7A88" w14:paraId="056C4BAB"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C6240F3"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50626219"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695A3F48"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Glodeni</w:t>
            </w:r>
          </w:p>
        </w:tc>
        <w:tc>
          <w:tcPr>
            <w:tcW w:w="1418" w:type="dxa"/>
            <w:tcBorders>
              <w:top w:val="nil"/>
              <w:left w:val="nil"/>
              <w:bottom w:val="single" w:sz="4" w:space="0" w:color="auto"/>
              <w:right w:val="single" w:sz="4" w:space="0" w:color="auto"/>
            </w:tcBorders>
            <w:shd w:val="clear" w:color="auto" w:fill="auto"/>
            <w:vAlign w:val="bottom"/>
            <w:hideMark/>
          </w:tcPr>
          <w:p w14:paraId="463AA411" w14:textId="77777777" w:rsidR="008A7A88" w:rsidRPr="008A7A88" w:rsidRDefault="008A7A88" w:rsidP="008A7A88">
            <w:pPr>
              <w:jc w:val="right"/>
              <w:rPr>
                <w:b/>
                <w:bCs/>
                <w:sz w:val="26"/>
                <w:szCs w:val="26"/>
                <w:lang w:val="ro-MD" w:eastAsia="en-US"/>
              </w:rPr>
            </w:pPr>
            <w:r w:rsidRPr="008A7A88">
              <w:rPr>
                <w:b/>
                <w:bCs/>
                <w:sz w:val="26"/>
                <w:szCs w:val="26"/>
                <w:lang w:val="ro-MD" w:eastAsia="en-US"/>
              </w:rPr>
              <w:t>3439,5</w:t>
            </w:r>
          </w:p>
        </w:tc>
        <w:tc>
          <w:tcPr>
            <w:tcW w:w="1275" w:type="dxa"/>
            <w:tcBorders>
              <w:top w:val="nil"/>
              <w:left w:val="nil"/>
              <w:bottom w:val="single" w:sz="4" w:space="0" w:color="auto"/>
              <w:right w:val="single" w:sz="4" w:space="0" w:color="auto"/>
            </w:tcBorders>
            <w:shd w:val="clear" w:color="auto" w:fill="auto"/>
            <w:vAlign w:val="bottom"/>
            <w:hideMark/>
          </w:tcPr>
          <w:p w14:paraId="52B50421" w14:textId="77777777" w:rsidR="008A7A88" w:rsidRPr="008A7A88" w:rsidRDefault="008A7A88" w:rsidP="008A7A88">
            <w:pPr>
              <w:jc w:val="right"/>
              <w:rPr>
                <w:b/>
                <w:bCs/>
                <w:sz w:val="26"/>
                <w:szCs w:val="26"/>
                <w:lang w:val="ro-MD" w:eastAsia="en-US"/>
              </w:rPr>
            </w:pPr>
            <w:r w:rsidRPr="008A7A88">
              <w:rPr>
                <w:b/>
                <w:bCs/>
                <w:sz w:val="26"/>
                <w:szCs w:val="26"/>
                <w:lang w:val="ro-MD" w:eastAsia="en-US"/>
              </w:rPr>
              <w:t>2632,9</w:t>
            </w:r>
          </w:p>
        </w:tc>
      </w:tr>
      <w:tr w:rsidR="008A7A88" w:rsidRPr="008A7A88" w14:paraId="37341C5B"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69FA541"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5593890D"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17FD9AC8" w14:textId="77777777" w:rsidR="008A7A88" w:rsidRPr="008A7A88" w:rsidRDefault="008A7A88" w:rsidP="008A7A88">
            <w:pPr>
              <w:jc w:val="both"/>
              <w:rPr>
                <w:lang w:val="ro-MD" w:eastAsia="en-US"/>
              </w:rPr>
            </w:pPr>
            <w:r w:rsidRPr="008A7A88">
              <w:rPr>
                <w:lang w:val="ro-MD" w:eastAsia="en-US"/>
              </w:rPr>
              <w:t>Consiliului raional Glodeni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7727A313" w14:textId="77777777" w:rsidR="008A7A88" w:rsidRPr="008A7A88" w:rsidRDefault="008A7A88" w:rsidP="008A7A88">
            <w:pPr>
              <w:jc w:val="right"/>
              <w:rPr>
                <w:lang w:val="ro-MD" w:eastAsia="en-US"/>
              </w:rPr>
            </w:pPr>
            <w:r w:rsidRPr="008A7A88">
              <w:rPr>
                <w:lang w:val="ro-MD" w:eastAsia="en-US"/>
              </w:rPr>
              <w:t>476,0</w:t>
            </w:r>
          </w:p>
        </w:tc>
        <w:tc>
          <w:tcPr>
            <w:tcW w:w="1275" w:type="dxa"/>
            <w:tcBorders>
              <w:top w:val="nil"/>
              <w:left w:val="nil"/>
              <w:bottom w:val="single" w:sz="4" w:space="0" w:color="auto"/>
              <w:right w:val="single" w:sz="4" w:space="0" w:color="auto"/>
            </w:tcBorders>
            <w:shd w:val="clear" w:color="auto" w:fill="auto"/>
            <w:vAlign w:val="bottom"/>
            <w:hideMark/>
          </w:tcPr>
          <w:p w14:paraId="46A8077D" w14:textId="77777777" w:rsidR="008A7A88" w:rsidRPr="008A7A88" w:rsidRDefault="008A7A88" w:rsidP="008A7A88">
            <w:pPr>
              <w:jc w:val="right"/>
              <w:rPr>
                <w:lang w:val="ro-MD" w:eastAsia="en-US"/>
              </w:rPr>
            </w:pPr>
            <w:r w:rsidRPr="008A7A88">
              <w:rPr>
                <w:lang w:val="ro-MD" w:eastAsia="en-US"/>
              </w:rPr>
              <w:t>476,0</w:t>
            </w:r>
          </w:p>
        </w:tc>
      </w:tr>
      <w:tr w:rsidR="008A7A88" w:rsidRPr="008A7A88" w14:paraId="2B27269E"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5308FA5"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13039CD0"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tcBorders>
              <w:top w:val="nil"/>
              <w:left w:val="nil"/>
              <w:bottom w:val="single" w:sz="4" w:space="0" w:color="auto"/>
              <w:right w:val="single" w:sz="4" w:space="0" w:color="auto"/>
            </w:tcBorders>
            <w:shd w:val="clear" w:color="auto" w:fill="auto"/>
            <w:vAlign w:val="center"/>
            <w:hideMark/>
          </w:tcPr>
          <w:p w14:paraId="0CA3924F" w14:textId="77777777" w:rsidR="008A7A88" w:rsidRPr="008A7A88" w:rsidRDefault="008A7A88" w:rsidP="008A7A88">
            <w:pPr>
              <w:jc w:val="both"/>
              <w:rPr>
                <w:lang w:val="ro-MD" w:eastAsia="en-US"/>
              </w:rPr>
            </w:pPr>
            <w:r w:rsidRPr="008A7A88">
              <w:rPr>
                <w:lang w:val="ro-MD" w:eastAsia="en-US"/>
              </w:rPr>
              <w:t>Consiliului raional Glodeni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7A30A3C2" w14:textId="77777777" w:rsidR="008A7A88" w:rsidRPr="008A7A88" w:rsidRDefault="008A7A88" w:rsidP="008A7A88">
            <w:pPr>
              <w:jc w:val="right"/>
              <w:rPr>
                <w:lang w:val="ro-MD" w:eastAsia="en-US"/>
              </w:rPr>
            </w:pPr>
            <w:r w:rsidRPr="008A7A88">
              <w:rPr>
                <w:lang w:val="ro-MD" w:eastAsia="en-US"/>
              </w:rPr>
              <w:t>93,8</w:t>
            </w:r>
          </w:p>
        </w:tc>
        <w:tc>
          <w:tcPr>
            <w:tcW w:w="1275" w:type="dxa"/>
            <w:tcBorders>
              <w:top w:val="nil"/>
              <w:left w:val="nil"/>
              <w:bottom w:val="single" w:sz="4" w:space="0" w:color="auto"/>
              <w:right w:val="single" w:sz="4" w:space="0" w:color="auto"/>
            </w:tcBorders>
            <w:shd w:val="clear" w:color="auto" w:fill="auto"/>
            <w:vAlign w:val="bottom"/>
            <w:hideMark/>
          </w:tcPr>
          <w:p w14:paraId="3707391F" w14:textId="77777777" w:rsidR="008A7A88" w:rsidRPr="008A7A88" w:rsidRDefault="008A7A88" w:rsidP="008A7A88">
            <w:pPr>
              <w:jc w:val="right"/>
              <w:rPr>
                <w:lang w:val="ro-MD" w:eastAsia="en-US"/>
              </w:rPr>
            </w:pPr>
            <w:r w:rsidRPr="008A7A88">
              <w:rPr>
                <w:lang w:val="ro-MD" w:eastAsia="en-US"/>
              </w:rPr>
              <w:t>93,8</w:t>
            </w:r>
          </w:p>
        </w:tc>
      </w:tr>
      <w:tr w:rsidR="008A7A88" w:rsidRPr="008A7A88" w14:paraId="0C6FD189"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8013266"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ype="page"/>
              <w:t>18</w:t>
            </w:r>
          </w:p>
        </w:tc>
        <w:tc>
          <w:tcPr>
            <w:tcW w:w="1126" w:type="dxa"/>
            <w:tcBorders>
              <w:top w:val="nil"/>
              <w:left w:val="nil"/>
              <w:bottom w:val="single" w:sz="4" w:space="0" w:color="auto"/>
              <w:right w:val="single" w:sz="4" w:space="0" w:color="auto"/>
            </w:tcBorders>
            <w:shd w:val="clear" w:color="auto" w:fill="auto"/>
            <w:vAlign w:val="center"/>
            <w:hideMark/>
          </w:tcPr>
          <w:p w14:paraId="00F732F9"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ype="page"/>
            </w:r>
          </w:p>
          <w:p w14:paraId="266B2B9D" w14:textId="77777777" w:rsidR="008A7A88" w:rsidRPr="008A7A88" w:rsidRDefault="008A7A88" w:rsidP="008A7A88">
            <w:pPr>
              <w:jc w:val="center"/>
              <w:rPr>
                <w:lang w:val="ro-MD" w:eastAsia="en-US"/>
              </w:rPr>
            </w:pPr>
            <w:r w:rsidRPr="008A7A88">
              <w:rPr>
                <w:lang w:val="ro-MD" w:eastAsia="en-US"/>
              </w:rP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7874DF81" w14:textId="77777777" w:rsidR="008A7A88" w:rsidRPr="008A7A88" w:rsidRDefault="008A7A88" w:rsidP="008A7A88">
            <w:pPr>
              <w:jc w:val="both"/>
              <w:rPr>
                <w:lang w:val="ro-MD" w:eastAsia="en-US"/>
              </w:rPr>
            </w:pPr>
            <w:r w:rsidRPr="008A7A88">
              <w:rPr>
                <w:lang w:val="ro-MD" w:eastAsia="en-US"/>
              </w:rPr>
              <w:t>Consiliului raional Glodeni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36AF496B" w14:textId="77777777" w:rsidR="008A7A88" w:rsidRPr="008A7A88" w:rsidRDefault="008A7A88" w:rsidP="008A7A88">
            <w:pPr>
              <w:jc w:val="right"/>
              <w:rPr>
                <w:lang w:val="ro-MD" w:eastAsia="en-US"/>
              </w:rPr>
            </w:pPr>
            <w:r w:rsidRPr="008A7A88">
              <w:rPr>
                <w:lang w:val="ro-MD" w:eastAsia="en-US"/>
              </w:rPr>
              <w:t>377,3</w:t>
            </w:r>
          </w:p>
        </w:tc>
        <w:tc>
          <w:tcPr>
            <w:tcW w:w="1275" w:type="dxa"/>
            <w:tcBorders>
              <w:top w:val="nil"/>
              <w:left w:val="nil"/>
              <w:bottom w:val="single" w:sz="4" w:space="0" w:color="auto"/>
              <w:right w:val="single" w:sz="4" w:space="0" w:color="auto"/>
            </w:tcBorders>
            <w:shd w:val="clear" w:color="auto" w:fill="auto"/>
            <w:vAlign w:val="bottom"/>
            <w:hideMark/>
          </w:tcPr>
          <w:p w14:paraId="7DA05F2A" w14:textId="77777777" w:rsidR="008A7A88" w:rsidRPr="008A7A88" w:rsidRDefault="008A7A88" w:rsidP="008A7A88">
            <w:pPr>
              <w:jc w:val="right"/>
              <w:rPr>
                <w:lang w:val="ro-MD" w:eastAsia="en-US"/>
              </w:rPr>
            </w:pPr>
            <w:r w:rsidRPr="008A7A88">
              <w:rPr>
                <w:lang w:val="ro-MD" w:eastAsia="en-US"/>
              </w:rPr>
              <w:t>290,2</w:t>
            </w:r>
          </w:p>
        </w:tc>
      </w:tr>
      <w:tr w:rsidR="008A7A88" w:rsidRPr="008A7A88" w14:paraId="3C1ED82D"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8C6313D"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265BBB0B"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28234C3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D2FD529" w14:textId="77777777" w:rsidR="008A7A88" w:rsidRPr="008A7A88" w:rsidRDefault="008A7A88" w:rsidP="008A7A88">
            <w:pPr>
              <w:jc w:val="right"/>
              <w:rPr>
                <w:lang w:val="ro-MD" w:eastAsia="en-US"/>
              </w:rPr>
            </w:pPr>
            <w:r w:rsidRPr="008A7A88">
              <w:rPr>
                <w:lang w:val="ro-MD" w:eastAsia="en-US"/>
              </w:rPr>
              <w:t>362,8</w:t>
            </w:r>
          </w:p>
        </w:tc>
        <w:tc>
          <w:tcPr>
            <w:tcW w:w="1275" w:type="dxa"/>
            <w:tcBorders>
              <w:top w:val="nil"/>
              <w:left w:val="nil"/>
              <w:bottom w:val="single" w:sz="4" w:space="0" w:color="auto"/>
              <w:right w:val="single" w:sz="4" w:space="0" w:color="auto"/>
            </w:tcBorders>
            <w:shd w:val="clear" w:color="auto" w:fill="auto"/>
            <w:vAlign w:val="bottom"/>
            <w:hideMark/>
          </w:tcPr>
          <w:p w14:paraId="5F117769" w14:textId="77777777" w:rsidR="008A7A88" w:rsidRPr="008A7A88" w:rsidRDefault="008A7A88" w:rsidP="008A7A88">
            <w:pPr>
              <w:jc w:val="right"/>
              <w:rPr>
                <w:lang w:val="ro-MD" w:eastAsia="en-US"/>
              </w:rPr>
            </w:pPr>
            <w:r w:rsidRPr="008A7A88">
              <w:rPr>
                <w:lang w:val="ro-MD" w:eastAsia="en-US"/>
              </w:rPr>
              <w:t>276,9</w:t>
            </w:r>
          </w:p>
        </w:tc>
      </w:tr>
      <w:tr w:rsidR="008A7A88" w:rsidRPr="008A7A88" w14:paraId="1F563FAF"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65818CF"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7CBC643C"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625E43F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56313DB" w14:textId="77777777" w:rsidR="008A7A88" w:rsidRPr="008A7A88" w:rsidRDefault="008A7A88" w:rsidP="008A7A88">
            <w:pPr>
              <w:jc w:val="right"/>
              <w:rPr>
                <w:lang w:val="ro-MD" w:eastAsia="en-US"/>
              </w:rPr>
            </w:pPr>
            <w:r w:rsidRPr="008A7A88">
              <w:rPr>
                <w:lang w:val="ro-MD" w:eastAsia="en-US"/>
              </w:rPr>
              <w:t>280,1</w:t>
            </w:r>
          </w:p>
        </w:tc>
        <w:tc>
          <w:tcPr>
            <w:tcW w:w="1275" w:type="dxa"/>
            <w:tcBorders>
              <w:top w:val="nil"/>
              <w:left w:val="nil"/>
              <w:bottom w:val="single" w:sz="4" w:space="0" w:color="auto"/>
              <w:right w:val="single" w:sz="4" w:space="0" w:color="auto"/>
            </w:tcBorders>
            <w:shd w:val="clear" w:color="auto" w:fill="auto"/>
            <w:vAlign w:val="bottom"/>
            <w:hideMark/>
          </w:tcPr>
          <w:p w14:paraId="54FD9552" w14:textId="77777777" w:rsidR="008A7A88" w:rsidRPr="008A7A88" w:rsidRDefault="008A7A88" w:rsidP="008A7A88">
            <w:pPr>
              <w:jc w:val="right"/>
              <w:rPr>
                <w:lang w:val="ro-MD" w:eastAsia="en-US"/>
              </w:rPr>
            </w:pPr>
            <w:r w:rsidRPr="008A7A88">
              <w:rPr>
                <w:lang w:val="ro-MD" w:eastAsia="en-US"/>
              </w:rPr>
              <w:t>251,4</w:t>
            </w:r>
          </w:p>
        </w:tc>
      </w:tr>
      <w:tr w:rsidR="008A7A88" w:rsidRPr="008A7A88" w14:paraId="0B4E01C7"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AD5EEB2"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0C32FF81"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1B80AD5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28796C9" w14:textId="77777777" w:rsidR="008A7A88" w:rsidRPr="008A7A88" w:rsidRDefault="008A7A88" w:rsidP="008A7A88">
            <w:pPr>
              <w:jc w:val="right"/>
              <w:rPr>
                <w:lang w:val="ro-MD" w:eastAsia="en-US"/>
              </w:rPr>
            </w:pPr>
            <w:r w:rsidRPr="008A7A88">
              <w:rPr>
                <w:lang w:val="ro-MD" w:eastAsia="en-US"/>
              </w:rPr>
              <w:t>280,1</w:t>
            </w:r>
          </w:p>
        </w:tc>
        <w:tc>
          <w:tcPr>
            <w:tcW w:w="1275" w:type="dxa"/>
            <w:tcBorders>
              <w:top w:val="nil"/>
              <w:left w:val="nil"/>
              <w:bottom w:val="single" w:sz="4" w:space="0" w:color="auto"/>
              <w:right w:val="single" w:sz="4" w:space="0" w:color="auto"/>
            </w:tcBorders>
            <w:shd w:val="clear" w:color="auto" w:fill="auto"/>
            <w:vAlign w:val="bottom"/>
            <w:hideMark/>
          </w:tcPr>
          <w:p w14:paraId="16B07A3C" w14:textId="77777777" w:rsidR="008A7A88" w:rsidRPr="008A7A88" w:rsidRDefault="008A7A88" w:rsidP="008A7A88">
            <w:pPr>
              <w:jc w:val="right"/>
              <w:rPr>
                <w:lang w:val="ro-MD" w:eastAsia="en-US"/>
              </w:rPr>
            </w:pPr>
            <w:r w:rsidRPr="008A7A88">
              <w:rPr>
                <w:lang w:val="ro-MD" w:eastAsia="en-US"/>
              </w:rPr>
              <w:t>250,3</w:t>
            </w:r>
          </w:p>
        </w:tc>
      </w:tr>
      <w:tr w:rsidR="008A7A88" w:rsidRPr="008A7A88" w14:paraId="09011E2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AA6E8B0"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00398707"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39FDB7E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5855178" w14:textId="77777777" w:rsidR="008A7A88" w:rsidRPr="008A7A88" w:rsidRDefault="008A7A88" w:rsidP="008A7A88">
            <w:pPr>
              <w:jc w:val="right"/>
              <w:rPr>
                <w:lang w:val="ro-MD" w:eastAsia="en-US"/>
              </w:rPr>
            </w:pPr>
            <w:r w:rsidRPr="008A7A88">
              <w:rPr>
                <w:lang w:val="ro-MD" w:eastAsia="en-US"/>
              </w:rPr>
              <w:t>360,4</w:t>
            </w:r>
          </w:p>
        </w:tc>
        <w:tc>
          <w:tcPr>
            <w:tcW w:w="1275" w:type="dxa"/>
            <w:tcBorders>
              <w:top w:val="nil"/>
              <w:left w:val="nil"/>
              <w:bottom w:val="single" w:sz="4" w:space="0" w:color="auto"/>
              <w:right w:val="single" w:sz="4" w:space="0" w:color="auto"/>
            </w:tcBorders>
            <w:shd w:val="clear" w:color="auto" w:fill="auto"/>
            <w:vAlign w:val="bottom"/>
            <w:hideMark/>
          </w:tcPr>
          <w:p w14:paraId="76933910" w14:textId="77777777" w:rsidR="008A7A88" w:rsidRPr="008A7A88" w:rsidRDefault="008A7A88" w:rsidP="008A7A88">
            <w:pPr>
              <w:jc w:val="right"/>
              <w:rPr>
                <w:lang w:val="ro-MD" w:eastAsia="en-US"/>
              </w:rPr>
            </w:pPr>
            <w:r w:rsidRPr="008A7A88">
              <w:rPr>
                <w:lang w:val="ro-MD" w:eastAsia="en-US"/>
              </w:rPr>
              <w:t>319,3</w:t>
            </w:r>
          </w:p>
        </w:tc>
      </w:tr>
      <w:tr w:rsidR="008A7A88" w:rsidRPr="008A7A88" w14:paraId="25C3B50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AEEF4C6"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0C30F64C"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4D65751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8499EAA" w14:textId="77777777" w:rsidR="008A7A88" w:rsidRPr="008A7A88" w:rsidRDefault="008A7A88" w:rsidP="008A7A88">
            <w:pPr>
              <w:jc w:val="right"/>
              <w:rPr>
                <w:lang w:val="ro-MD" w:eastAsia="en-US"/>
              </w:rPr>
            </w:pPr>
            <w:r w:rsidRPr="008A7A88">
              <w:rPr>
                <w:lang w:val="ro-MD" w:eastAsia="en-US"/>
              </w:rPr>
              <w:t>360,4</w:t>
            </w:r>
          </w:p>
        </w:tc>
        <w:tc>
          <w:tcPr>
            <w:tcW w:w="1275" w:type="dxa"/>
            <w:tcBorders>
              <w:top w:val="nil"/>
              <w:left w:val="nil"/>
              <w:bottom w:val="single" w:sz="4" w:space="0" w:color="auto"/>
              <w:right w:val="single" w:sz="4" w:space="0" w:color="auto"/>
            </w:tcBorders>
            <w:shd w:val="clear" w:color="auto" w:fill="auto"/>
            <w:vAlign w:val="bottom"/>
            <w:hideMark/>
          </w:tcPr>
          <w:p w14:paraId="4B58B926" w14:textId="77777777" w:rsidR="008A7A88" w:rsidRPr="008A7A88" w:rsidRDefault="008A7A88" w:rsidP="008A7A88">
            <w:pPr>
              <w:jc w:val="right"/>
              <w:rPr>
                <w:lang w:val="ro-MD" w:eastAsia="en-US"/>
              </w:rPr>
            </w:pPr>
            <w:r w:rsidRPr="008A7A88">
              <w:rPr>
                <w:lang w:val="ro-MD" w:eastAsia="en-US"/>
              </w:rPr>
              <w:t>176,0</w:t>
            </w:r>
          </w:p>
        </w:tc>
      </w:tr>
      <w:tr w:rsidR="008A7A88" w:rsidRPr="008A7A88" w14:paraId="749F906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004BFA8"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31398260"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064B576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3649237" w14:textId="77777777" w:rsidR="008A7A88" w:rsidRPr="008A7A88" w:rsidRDefault="008A7A88" w:rsidP="008A7A88">
            <w:pPr>
              <w:jc w:val="right"/>
              <w:rPr>
                <w:lang w:val="ro-MD" w:eastAsia="en-US"/>
              </w:rPr>
            </w:pPr>
            <w:r w:rsidRPr="008A7A88">
              <w:rPr>
                <w:lang w:val="ro-MD" w:eastAsia="en-US"/>
              </w:rPr>
              <w:t>400,6</w:t>
            </w:r>
          </w:p>
        </w:tc>
        <w:tc>
          <w:tcPr>
            <w:tcW w:w="1275" w:type="dxa"/>
            <w:tcBorders>
              <w:top w:val="nil"/>
              <w:left w:val="nil"/>
              <w:bottom w:val="single" w:sz="4" w:space="0" w:color="auto"/>
              <w:right w:val="single" w:sz="4" w:space="0" w:color="auto"/>
            </w:tcBorders>
            <w:shd w:val="clear" w:color="auto" w:fill="auto"/>
            <w:vAlign w:val="bottom"/>
            <w:hideMark/>
          </w:tcPr>
          <w:p w14:paraId="1449F743" w14:textId="77777777" w:rsidR="008A7A88" w:rsidRPr="008A7A88" w:rsidRDefault="008A7A88" w:rsidP="008A7A88">
            <w:pPr>
              <w:jc w:val="right"/>
              <w:rPr>
                <w:lang w:val="ro-MD" w:eastAsia="en-US"/>
              </w:rPr>
            </w:pPr>
            <w:r w:rsidRPr="008A7A88">
              <w:rPr>
                <w:lang w:val="ro-MD" w:eastAsia="en-US"/>
              </w:rPr>
              <w:t>51,0</w:t>
            </w:r>
          </w:p>
        </w:tc>
      </w:tr>
      <w:tr w:rsidR="008A7A88" w:rsidRPr="008A7A88" w14:paraId="6B4DECAD" w14:textId="77777777" w:rsidTr="008A7A88">
        <w:trPr>
          <w:trHeight w:val="55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87432DD"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0CD0019C"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22DA6F6D" w14:textId="77777777" w:rsidR="008A7A88" w:rsidRPr="008A7A88" w:rsidRDefault="008A7A88" w:rsidP="008A7A88">
            <w:pPr>
              <w:jc w:val="both"/>
              <w:rPr>
                <w:lang w:val="ro-MD" w:eastAsia="en-US"/>
              </w:rPr>
            </w:pPr>
            <w:r w:rsidRPr="008A7A88">
              <w:rPr>
                <w:lang w:val="ro-MD" w:eastAsia="en-US"/>
              </w:rPr>
              <w:t>Consiliului raional Glodeni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30F17374" w14:textId="77777777" w:rsidR="008A7A88" w:rsidRPr="008A7A88" w:rsidRDefault="008A7A88" w:rsidP="008A7A88">
            <w:pPr>
              <w:jc w:val="right"/>
              <w:rPr>
                <w:lang w:val="ro-MD" w:eastAsia="en-US"/>
              </w:rPr>
            </w:pPr>
            <w:r w:rsidRPr="008A7A88">
              <w:rPr>
                <w:lang w:val="ro-MD" w:eastAsia="en-US"/>
              </w:rPr>
              <w:t>336,0</w:t>
            </w:r>
          </w:p>
        </w:tc>
        <w:tc>
          <w:tcPr>
            <w:tcW w:w="1275" w:type="dxa"/>
            <w:tcBorders>
              <w:top w:val="nil"/>
              <w:left w:val="nil"/>
              <w:bottom w:val="single" w:sz="4" w:space="0" w:color="auto"/>
              <w:right w:val="single" w:sz="4" w:space="0" w:color="auto"/>
            </w:tcBorders>
            <w:shd w:val="clear" w:color="auto" w:fill="auto"/>
            <w:vAlign w:val="bottom"/>
            <w:hideMark/>
          </w:tcPr>
          <w:p w14:paraId="39E6EE3A" w14:textId="77777777" w:rsidR="008A7A88" w:rsidRPr="008A7A88" w:rsidRDefault="008A7A88" w:rsidP="008A7A88">
            <w:pPr>
              <w:jc w:val="right"/>
              <w:rPr>
                <w:lang w:val="ro-MD" w:eastAsia="en-US"/>
              </w:rPr>
            </w:pPr>
            <w:r w:rsidRPr="008A7A88">
              <w:rPr>
                <w:lang w:val="ro-MD" w:eastAsia="en-US"/>
              </w:rPr>
              <w:t>336,0</w:t>
            </w:r>
          </w:p>
        </w:tc>
      </w:tr>
      <w:tr w:rsidR="008A7A88" w:rsidRPr="008A7A88" w14:paraId="5C58C54B" w14:textId="77777777" w:rsidTr="008A7A88">
        <w:trPr>
          <w:trHeight w:val="43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77D9F3C"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19529A57"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10F7B16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95DA64C" w14:textId="77777777" w:rsidR="008A7A88" w:rsidRPr="008A7A88" w:rsidRDefault="008A7A88" w:rsidP="008A7A88">
            <w:pPr>
              <w:jc w:val="right"/>
              <w:rPr>
                <w:lang w:val="ro-MD" w:eastAsia="en-US"/>
              </w:rPr>
            </w:pPr>
            <w:r w:rsidRPr="008A7A88">
              <w:rPr>
                <w:lang w:val="ro-MD" w:eastAsia="en-US"/>
              </w:rPr>
              <w:t>112,0</w:t>
            </w:r>
          </w:p>
        </w:tc>
        <w:tc>
          <w:tcPr>
            <w:tcW w:w="1275" w:type="dxa"/>
            <w:tcBorders>
              <w:top w:val="nil"/>
              <w:left w:val="nil"/>
              <w:bottom w:val="single" w:sz="4" w:space="0" w:color="auto"/>
              <w:right w:val="single" w:sz="4" w:space="0" w:color="auto"/>
            </w:tcBorders>
            <w:shd w:val="clear" w:color="auto" w:fill="auto"/>
            <w:vAlign w:val="bottom"/>
            <w:hideMark/>
          </w:tcPr>
          <w:p w14:paraId="68C157F8" w14:textId="77777777" w:rsidR="008A7A88" w:rsidRPr="008A7A88" w:rsidRDefault="008A7A88" w:rsidP="008A7A88">
            <w:pPr>
              <w:jc w:val="right"/>
              <w:rPr>
                <w:lang w:val="ro-MD" w:eastAsia="en-US"/>
              </w:rPr>
            </w:pPr>
            <w:r w:rsidRPr="008A7A88">
              <w:rPr>
                <w:lang w:val="ro-MD" w:eastAsia="en-US"/>
              </w:rPr>
              <w:t>112,0</w:t>
            </w:r>
          </w:p>
        </w:tc>
      </w:tr>
      <w:tr w:rsidR="008A7A88" w:rsidRPr="008A7A88" w14:paraId="61480CAA"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495C648"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10E4918D"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2BB07616"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Hîncești</w:t>
            </w:r>
          </w:p>
        </w:tc>
        <w:tc>
          <w:tcPr>
            <w:tcW w:w="1418" w:type="dxa"/>
            <w:tcBorders>
              <w:top w:val="nil"/>
              <w:left w:val="nil"/>
              <w:bottom w:val="single" w:sz="4" w:space="0" w:color="auto"/>
              <w:right w:val="single" w:sz="4" w:space="0" w:color="auto"/>
            </w:tcBorders>
            <w:shd w:val="clear" w:color="auto" w:fill="auto"/>
            <w:vAlign w:val="bottom"/>
            <w:hideMark/>
          </w:tcPr>
          <w:p w14:paraId="2BAEF5BF" w14:textId="77777777" w:rsidR="008A7A88" w:rsidRPr="008A7A88" w:rsidRDefault="008A7A88" w:rsidP="008A7A88">
            <w:pPr>
              <w:jc w:val="right"/>
              <w:rPr>
                <w:b/>
                <w:bCs/>
                <w:sz w:val="26"/>
                <w:szCs w:val="26"/>
                <w:lang w:val="ro-MD" w:eastAsia="en-US"/>
              </w:rPr>
            </w:pPr>
            <w:r w:rsidRPr="008A7A88">
              <w:rPr>
                <w:b/>
                <w:bCs/>
                <w:sz w:val="26"/>
                <w:szCs w:val="26"/>
                <w:lang w:val="ro-MD" w:eastAsia="en-US"/>
              </w:rPr>
              <w:t>2574,3</w:t>
            </w:r>
          </w:p>
        </w:tc>
        <w:tc>
          <w:tcPr>
            <w:tcW w:w="1275" w:type="dxa"/>
            <w:tcBorders>
              <w:top w:val="nil"/>
              <w:left w:val="nil"/>
              <w:bottom w:val="single" w:sz="4" w:space="0" w:color="auto"/>
              <w:right w:val="single" w:sz="4" w:space="0" w:color="auto"/>
            </w:tcBorders>
            <w:shd w:val="clear" w:color="auto" w:fill="auto"/>
            <w:vAlign w:val="bottom"/>
            <w:hideMark/>
          </w:tcPr>
          <w:p w14:paraId="72166C5C" w14:textId="77777777" w:rsidR="008A7A88" w:rsidRPr="008A7A88" w:rsidRDefault="008A7A88" w:rsidP="008A7A88">
            <w:pPr>
              <w:jc w:val="right"/>
              <w:rPr>
                <w:b/>
                <w:bCs/>
                <w:sz w:val="26"/>
                <w:szCs w:val="26"/>
                <w:lang w:val="ro-MD" w:eastAsia="en-US"/>
              </w:rPr>
            </w:pPr>
            <w:r w:rsidRPr="008A7A88">
              <w:rPr>
                <w:b/>
                <w:bCs/>
                <w:sz w:val="26"/>
                <w:szCs w:val="26"/>
                <w:lang w:val="ro-MD" w:eastAsia="en-US"/>
              </w:rPr>
              <w:t>2100,4</w:t>
            </w:r>
          </w:p>
        </w:tc>
      </w:tr>
      <w:tr w:rsidR="008A7A88" w:rsidRPr="008A7A88" w14:paraId="16926660"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41AD0B8" w14:textId="77777777" w:rsidR="008A7A88" w:rsidRPr="008A7A88" w:rsidRDefault="008A7A88" w:rsidP="008A7A88">
            <w:pPr>
              <w:jc w:val="center"/>
              <w:rPr>
                <w:lang w:val="ro-MD" w:eastAsia="en-US"/>
              </w:rPr>
            </w:pPr>
            <w:r w:rsidRPr="008A7A88">
              <w:rPr>
                <w:lang w:val="ro-MD" w:eastAsia="en-US"/>
              </w:rPr>
              <w:lastRenderedPageBreak/>
              <w:t>10</w:t>
            </w:r>
          </w:p>
        </w:tc>
        <w:tc>
          <w:tcPr>
            <w:tcW w:w="1126" w:type="dxa"/>
            <w:tcBorders>
              <w:top w:val="nil"/>
              <w:left w:val="nil"/>
              <w:bottom w:val="single" w:sz="4" w:space="0" w:color="auto"/>
              <w:right w:val="single" w:sz="4" w:space="0" w:color="auto"/>
            </w:tcBorders>
            <w:shd w:val="clear" w:color="auto" w:fill="auto"/>
            <w:vAlign w:val="center"/>
            <w:hideMark/>
          </w:tcPr>
          <w:p w14:paraId="33C5D918"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482634AD" w14:textId="77777777" w:rsidR="008A7A88" w:rsidRPr="008A7A88" w:rsidRDefault="008A7A88" w:rsidP="008A7A88">
            <w:pPr>
              <w:jc w:val="both"/>
              <w:rPr>
                <w:lang w:val="ro-MD" w:eastAsia="en-US"/>
              </w:rPr>
            </w:pPr>
            <w:r w:rsidRPr="008A7A88">
              <w:rPr>
                <w:lang w:val="ro-MD" w:eastAsia="en-US"/>
              </w:rPr>
              <w:t>Consiliului raional Hîncești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7CBFAB35" w14:textId="77777777" w:rsidR="008A7A88" w:rsidRPr="008A7A88" w:rsidRDefault="008A7A88" w:rsidP="008A7A88">
            <w:pPr>
              <w:jc w:val="right"/>
              <w:rPr>
                <w:lang w:val="ro-MD" w:eastAsia="en-US"/>
              </w:rPr>
            </w:pPr>
            <w:r w:rsidRPr="008A7A88">
              <w:rPr>
                <w:lang w:val="ro-MD" w:eastAsia="en-US"/>
              </w:rPr>
              <w:t>585,5</w:t>
            </w:r>
          </w:p>
        </w:tc>
        <w:tc>
          <w:tcPr>
            <w:tcW w:w="1275" w:type="dxa"/>
            <w:tcBorders>
              <w:top w:val="nil"/>
              <w:left w:val="nil"/>
              <w:bottom w:val="single" w:sz="4" w:space="0" w:color="auto"/>
              <w:right w:val="single" w:sz="4" w:space="0" w:color="auto"/>
            </w:tcBorders>
            <w:shd w:val="clear" w:color="auto" w:fill="auto"/>
            <w:vAlign w:val="bottom"/>
            <w:hideMark/>
          </w:tcPr>
          <w:p w14:paraId="601812B4" w14:textId="77777777" w:rsidR="008A7A88" w:rsidRPr="008A7A88" w:rsidRDefault="008A7A88" w:rsidP="008A7A88">
            <w:pPr>
              <w:jc w:val="right"/>
              <w:rPr>
                <w:lang w:val="ro-MD" w:eastAsia="en-US"/>
              </w:rPr>
            </w:pPr>
            <w:r w:rsidRPr="008A7A88">
              <w:rPr>
                <w:lang w:val="ro-MD" w:eastAsia="en-US"/>
              </w:rPr>
              <w:t>274,2</w:t>
            </w:r>
          </w:p>
        </w:tc>
      </w:tr>
      <w:tr w:rsidR="008A7A88" w:rsidRPr="008A7A88" w14:paraId="6768A5D9"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96E2255"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6127C5DB"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tcBorders>
              <w:top w:val="nil"/>
              <w:left w:val="nil"/>
              <w:bottom w:val="single" w:sz="4" w:space="0" w:color="auto"/>
              <w:right w:val="single" w:sz="4" w:space="0" w:color="auto"/>
            </w:tcBorders>
            <w:shd w:val="clear" w:color="auto" w:fill="auto"/>
            <w:vAlign w:val="center"/>
            <w:hideMark/>
          </w:tcPr>
          <w:p w14:paraId="4DDE5E7D" w14:textId="77777777" w:rsidR="008A7A88" w:rsidRPr="008A7A88" w:rsidRDefault="008A7A88" w:rsidP="008A7A88">
            <w:pPr>
              <w:jc w:val="both"/>
              <w:rPr>
                <w:lang w:val="ro-MD" w:eastAsia="en-US"/>
              </w:rPr>
            </w:pPr>
            <w:r w:rsidRPr="008A7A88">
              <w:rPr>
                <w:lang w:val="ro-MD" w:eastAsia="en-US"/>
              </w:rPr>
              <w:t>Consiliului raional Hîncești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66DBCBE2" w14:textId="77777777" w:rsidR="008A7A88" w:rsidRPr="008A7A88" w:rsidRDefault="008A7A88" w:rsidP="008A7A88">
            <w:pPr>
              <w:jc w:val="right"/>
              <w:rPr>
                <w:lang w:val="ro-MD" w:eastAsia="en-US"/>
              </w:rPr>
            </w:pPr>
            <w:r w:rsidRPr="008A7A88">
              <w:rPr>
                <w:lang w:val="ro-MD" w:eastAsia="en-US"/>
              </w:rPr>
              <w:t>115,6</w:t>
            </w:r>
          </w:p>
        </w:tc>
        <w:tc>
          <w:tcPr>
            <w:tcW w:w="1275" w:type="dxa"/>
            <w:tcBorders>
              <w:top w:val="nil"/>
              <w:left w:val="nil"/>
              <w:bottom w:val="single" w:sz="4" w:space="0" w:color="auto"/>
              <w:right w:val="single" w:sz="4" w:space="0" w:color="auto"/>
            </w:tcBorders>
            <w:shd w:val="clear" w:color="auto" w:fill="auto"/>
            <w:vAlign w:val="bottom"/>
            <w:hideMark/>
          </w:tcPr>
          <w:p w14:paraId="19297B37" w14:textId="77777777" w:rsidR="008A7A88" w:rsidRPr="008A7A88" w:rsidRDefault="008A7A88" w:rsidP="008A7A88">
            <w:pPr>
              <w:jc w:val="right"/>
              <w:rPr>
                <w:lang w:val="ro-MD" w:eastAsia="en-US"/>
              </w:rPr>
            </w:pPr>
            <w:r w:rsidRPr="008A7A88">
              <w:rPr>
                <w:lang w:val="ro-MD" w:eastAsia="en-US"/>
              </w:rPr>
              <w:t>115,6</w:t>
            </w:r>
          </w:p>
        </w:tc>
      </w:tr>
      <w:tr w:rsidR="008A7A88" w:rsidRPr="008A7A88" w14:paraId="7E08CECA"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4AF70DE"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4989B1DD"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4279547C" w14:textId="77777777" w:rsidR="008A7A88" w:rsidRPr="008A7A88" w:rsidRDefault="008A7A88" w:rsidP="008A7A88">
            <w:pPr>
              <w:jc w:val="both"/>
              <w:rPr>
                <w:lang w:val="ro-MD" w:eastAsia="en-US"/>
              </w:rPr>
            </w:pPr>
            <w:r w:rsidRPr="008A7A88">
              <w:rPr>
                <w:lang w:val="ro-MD" w:eastAsia="en-US"/>
              </w:rPr>
              <w:t>Consiliului raional Hîncești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43AAF3C9" w14:textId="77777777" w:rsidR="008A7A88" w:rsidRPr="008A7A88" w:rsidRDefault="008A7A88" w:rsidP="008A7A88">
            <w:pPr>
              <w:jc w:val="right"/>
              <w:rPr>
                <w:lang w:val="ro-MD" w:eastAsia="en-US"/>
              </w:rPr>
            </w:pPr>
            <w:r w:rsidRPr="008A7A88">
              <w:rPr>
                <w:lang w:val="ro-MD" w:eastAsia="en-US"/>
              </w:rPr>
              <w:t>360,8</w:t>
            </w:r>
          </w:p>
        </w:tc>
        <w:tc>
          <w:tcPr>
            <w:tcW w:w="1275" w:type="dxa"/>
            <w:tcBorders>
              <w:top w:val="nil"/>
              <w:left w:val="nil"/>
              <w:bottom w:val="single" w:sz="4" w:space="0" w:color="auto"/>
              <w:right w:val="single" w:sz="4" w:space="0" w:color="auto"/>
            </w:tcBorders>
            <w:shd w:val="clear" w:color="auto" w:fill="auto"/>
            <w:vAlign w:val="bottom"/>
            <w:hideMark/>
          </w:tcPr>
          <w:p w14:paraId="10573E97" w14:textId="77777777" w:rsidR="008A7A88" w:rsidRPr="008A7A88" w:rsidRDefault="008A7A88" w:rsidP="008A7A88">
            <w:pPr>
              <w:jc w:val="right"/>
              <w:rPr>
                <w:lang w:val="ro-MD" w:eastAsia="en-US"/>
              </w:rPr>
            </w:pPr>
            <w:r w:rsidRPr="008A7A88">
              <w:rPr>
                <w:lang w:val="ro-MD" w:eastAsia="en-US"/>
              </w:rPr>
              <w:t>328,0</w:t>
            </w:r>
          </w:p>
        </w:tc>
      </w:tr>
      <w:tr w:rsidR="008A7A88" w:rsidRPr="008A7A88" w14:paraId="4BC2D2C2"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2F21478"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0C080774"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2B12A809"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5C53245" w14:textId="77777777" w:rsidR="008A7A88" w:rsidRPr="008A7A88" w:rsidRDefault="008A7A88" w:rsidP="008A7A88">
            <w:pPr>
              <w:jc w:val="right"/>
              <w:rPr>
                <w:lang w:val="ro-MD" w:eastAsia="en-US"/>
              </w:rPr>
            </w:pPr>
            <w:r w:rsidRPr="008A7A88">
              <w:rPr>
                <w:lang w:val="ro-MD" w:eastAsia="en-US"/>
              </w:rPr>
              <w:t>114,5</w:t>
            </w:r>
          </w:p>
        </w:tc>
        <w:tc>
          <w:tcPr>
            <w:tcW w:w="1275" w:type="dxa"/>
            <w:tcBorders>
              <w:top w:val="nil"/>
              <w:left w:val="nil"/>
              <w:bottom w:val="single" w:sz="4" w:space="0" w:color="auto"/>
              <w:right w:val="single" w:sz="4" w:space="0" w:color="auto"/>
            </w:tcBorders>
            <w:shd w:val="clear" w:color="auto" w:fill="auto"/>
            <w:vAlign w:val="bottom"/>
            <w:hideMark/>
          </w:tcPr>
          <w:p w14:paraId="7926421A" w14:textId="77777777" w:rsidR="008A7A88" w:rsidRPr="008A7A88" w:rsidRDefault="008A7A88" w:rsidP="008A7A88">
            <w:pPr>
              <w:jc w:val="right"/>
              <w:rPr>
                <w:lang w:val="ro-MD" w:eastAsia="en-US"/>
              </w:rPr>
            </w:pPr>
            <w:r w:rsidRPr="008A7A88">
              <w:rPr>
                <w:lang w:val="ro-MD" w:eastAsia="en-US"/>
              </w:rPr>
              <w:t>114,3</w:t>
            </w:r>
          </w:p>
        </w:tc>
      </w:tr>
      <w:tr w:rsidR="008A7A88" w:rsidRPr="008A7A88" w14:paraId="7744E7CB"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C1C4B4D"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34816EE3"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6487D0D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9644BF5" w14:textId="77777777" w:rsidR="008A7A88" w:rsidRPr="008A7A88" w:rsidRDefault="008A7A88" w:rsidP="008A7A88">
            <w:pPr>
              <w:jc w:val="right"/>
              <w:rPr>
                <w:lang w:val="ro-MD" w:eastAsia="en-US"/>
              </w:rPr>
            </w:pPr>
            <w:r w:rsidRPr="008A7A88">
              <w:rPr>
                <w:lang w:val="ro-MD" w:eastAsia="en-US"/>
              </w:rPr>
              <w:t>114,7</w:t>
            </w:r>
          </w:p>
        </w:tc>
        <w:tc>
          <w:tcPr>
            <w:tcW w:w="1275" w:type="dxa"/>
            <w:tcBorders>
              <w:top w:val="nil"/>
              <w:left w:val="nil"/>
              <w:bottom w:val="single" w:sz="4" w:space="0" w:color="auto"/>
              <w:right w:val="single" w:sz="4" w:space="0" w:color="auto"/>
            </w:tcBorders>
            <w:shd w:val="clear" w:color="auto" w:fill="auto"/>
            <w:vAlign w:val="bottom"/>
            <w:hideMark/>
          </w:tcPr>
          <w:p w14:paraId="27C2CD26" w14:textId="77777777" w:rsidR="008A7A88" w:rsidRPr="008A7A88" w:rsidRDefault="008A7A88" w:rsidP="008A7A88">
            <w:pPr>
              <w:jc w:val="right"/>
              <w:rPr>
                <w:lang w:val="ro-MD" w:eastAsia="en-US"/>
              </w:rPr>
            </w:pPr>
            <w:r w:rsidRPr="008A7A88">
              <w:rPr>
                <w:lang w:val="ro-MD" w:eastAsia="en-US"/>
              </w:rPr>
              <w:t>114,6</w:t>
            </w:r>
          </w:p>
        </w:tc>
      </w:tr>
      <w:tr w:rsidR="008A7A88" w:rsidRPr="008A7A88" w14:paraId="377B684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97D5168"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47A8C398"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30647CA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A0E013C" w14:textId="77777777" w:rsidR="008A7A88" w:rsidRPr="008A7A88" w:rsidRDefault="008A7A88" w:rsidP="008A7A88">
            <w:pPr>
              <w:jc w:val="right"/>
              <w:rPr>
                <w:lang w:val="ro-MD" w:eastAsia="en-US"/>
              </w:rPr>
            </w:pPr>
            <w:r w:rsidRPr="008A7A88">
              <w:rPr>
                <w:lang w:val="ro-MD" w:eastAsia="en-US"/>
              </w:rPr>
              <w:t>49,0</w:t>
            </w:r>
          </w:p>
        </w:tc>
        <w:tc>
          <w:tcPr>
            <w:tcW w:w="1275" w:type="dxa"/>
            <w:tcBorders>
              <w:top w:val="nil"/>
              <w:left w:val="nil"/>
              <w:bottom w:val="single" w:sz="4" w:space="0" w:color="auto"/>
              <w:right w:val="single" w:sz="4" w:space="0" w:color="auto"/>
            </w:tcBorders>
            <w:shd w:val="clear" w:color="auto" w:fill="auto"/>
            <w:vAlign w:val="bottom"/>
            <w:hideMark/>
          </w:tcPr>
          <w:p w14:paraId="26521EFC" w14:textId="77777777" w:rsidR="008A7A88" w:rsidRPr="008A7A88" w:rsidRDefault="008A7A88" w:rsidP="008A7A88">
            <w:pPr>
              <w:jc w:val="right"/>
              <w:rPr>
                <w:lang w:val="ro-MD" w:eastAsia="en-US"/>
              </w:rPr>
            </w:pPr>
            <w:r w:rsidRPr="008A7A88">
              <w:rPr>
                <w:lang w:val="ro-MD" w:eastAsia="en-US"/>
              </w:rPr>
              <w:t> </w:t>
            </w:r>
          </w:p>
        </w:tc>
      </w:tr>
      <w:tr w:rsidR="008A7A88" w:rsidRPr="008A7A88" w14:paraId="0CBA9501"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45BAD75"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1C1A1030"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2EEBBB22"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476DBF3" w14:textId="77777777" w:rsidR="008A7A88" w:rsidRPr="008A7A88" w:rsidRDefault="008A7A88" w:rsidP="008A7A88">
            <w:pPr>
              <w:jc w:val="right"/>
              <w:rPr>
                <w:lang w:val="ro-MD" w:eastAsia="en-US"/>
              </w:rPr>
            </w:pPr>
            <w:r w:rsidRPr="008A7A88">
              <w:rPr>
                <w:lang w:val="ro-MD" w:eastAsia="en-US"/>
              </w:rPr>
              <w:t>51,1</w:t>
            </w:r>
          </w:p>
        </w:tc>
        <w:tc>
          <w:tcPr>
            <w:tcW w:w="1275" w:type="dxa"/>
            <w:tcBorders>
              <w:top w:val="nil"/>
              <w:left w:val="nil"/>
              <w:bottom w:val="single" w:sz="4" w:space="0" w:color="auto"/>
              <w:right w:val="single" w:sz="4" w:space="0" w:color="auto"/>
            </w:tcBorders>
            <w:shd w:val="clear" w:color="auto" w:fill="auto"/>
            <w:vAlign w:val="bottom"/>
            <w:hideMark/>
          </w:tcPr>
          <w:p w14:paraId="7EE0AF86" w14:textId="77777777" w:rsidR="008A7A88" w:rsidRPr="008A7A88" w:rsidRDefault="008A7A88" w:rsidP="008A7A88">
            <w:pPr>
              <w:jc w:val="right"/>
              <w:rPr>
                <w:lang w:val="ro-MD" w:eastAsia="en-US"/>
              </w:rPr>
            </w:pPr>
            <w:r w:rsidRPr="008A7A88">
              <w:rPr>
                <w:lang w:val="ro-MD" w:eastAsia="en-US"/>
              </w:rPr>
              <w:t>50,2</w:t>
            </w:r>
          </w:p>
        </w:tc>
      </w:tr>
      <w:tr w:rsidR="008A7A88" w:rsidRPr="008A7A88" w14:paraId="0970C9B5"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CF2FB70"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40A4DABE"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0F6889F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8815B2A" w14:textId="77777777" w:rsidR="008A7A88" w:rsidRPr="008A7A88" w:rsidRDefault="008A7A88" w:rsidP="008A7A88">
            <w:pPr>
              <w:jc w:val="right"/>
              <w:rPr>
                <w:lang w:val="ro-MD" w:eastAsia="en-US"/>
              </w:rPr>
            </w:pPr>
            <w:r w:rsidRPr="008A7A88">
              <w:rPr>
                <w:lang w:val="ro-MD" w:eastAsia="en-US"/>
              </w:rPr>
              <w:t>85,1</w:t>
            </w:r>
          </w:p>
        </w:tc>
        <w:tc>
          <w:tcPr>
            <w:tcW w:w="1275" w:type="dxa"/>
            <w:tcBorders>
              <w:top w:val="nil"/>
              <w:left w:val="nil"/>
              <w:bottom w:val="single" w:sz="4" w:space="0" w:color="auto"/>
              <w:right w:val="single" w:sz="4" w:space="0" w:color="auto"/>
            </w:tcBorders>
            <w:shd w:val="clear" w:color="auto" w:fill="auto"/>
            <w:vAlign w:val="bottom"/>
            <w:hideMark/>
          </w:tcPr>
          <w:p w14:paraId="559327F5" w14:textId="77777777" w:rsidR="008A7A88" w:rsidRPr="008A7A88" w:rsidRDefault="008A7A88" w:rsidP="008A7A88">
            <w:pPr>
              <w:jc w:val="right"/>
              <w:rPr>
                <w:lang w:val="ro-MD" w:eastAsia="en-US"/>
              </w:rPr>
            </w:pPr>
            <w:r w:rsidRPr="008A7A88">
              <w:rPr>
                <w:lang w:val="ro-MD" w:eastAsia="en-US"/>
              </w:rPr>
              <w:t>70,2</w:t>
            </w:r>
          </w:p>
        </w:tc>
      </w:tr>
      <w:tr w:rsidR="008A7A88" w:rsidRPr="008A7A88" w14:paraId="59ABBCE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6F6E737"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0911073E"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6D4F9C5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22D354F" w14:textId="77777777" w:rsidR="008A7A88" w:rsidRPr="008A7A88" w:rsidRDefault="008A7A88" w:rsidP="008A7A88">
            <w:pPr>
              <w:jc w:val="right"/>
              <w:rPr>
                <w:lang w:val="ro-MD" w:eastAsia="en-US"/>
              </w:rPr>
            </w:pPr>
            <w:r w:rsidRPr="008A7A88">
              <w:rPr>
                <w:lang w:val="ro-MD" w:eastAsia="en-US"/>
              </w:rPr>
              <w:t>219,2</w:t>
            </w:r>
          </w:p>
        </w:tc>
        <w:tc>
          <w:tcPr>
            <w:tcW w:w="1275" w:type="dxa"/>
            <w:tcBorders>
              <w:top w:val="nil"/>
              <w:left w:val="nil"/>
              <w:bottom w:val="single" w:sz="4" w:space="0" w:color="auto"/>
              <w:right w:val="single" w:sz="4" w:space="0" w:color="auto"/>
            </w:tcBorders>
            <w:shd w:val="clear" w:color="auto" w:fill="auto"/>
            <w:vAlign w:val="bottom"/>
            <w:hideMark/>
          </w:tcPr>
          <w:p w14:paraId="3B62D5AA" w14:textId="77777777" w:rsidR="008A7A88" w:rsidRPr="008A7A88" w:rsidRDefault="008A7A88" w:rsidP="008A7A88">
            <w:pPr>
              <w:jc w:val="right"/>
              <w:rPr>
                <w:lang w:val="ro-MD" w:eastAsia="en-US"/>
              </w:rPr>
            </w:pPr>
            <w:r w:rsidRPr="008A7A88">
              <w:rPr>
                <w:lang w:val="ro-MD" w:eastAsia="en-US"/>
              </w:rPr>
              <w:t>185,3</w:t>
            </w:r>
          </w:p>
        </w:tc>
      </w:tr>
      <w:tr w:rsidR="008A7A88" w:rsidRPr="008A7A88" w14:paraId="0DD04C56"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C7B34E6"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0DA937DF" w14:textId="77777777" w:rsidR="008A7A88" w:rsidRPr="008A7A88" w:rsidRDefault="008A7A88" w:rsidP="008A7A88">
            <w:pPr>
              <w:jc w:val="center"/>
              <w:rPr>
                <w:lang w:val="ro-MD" w:eastAsia="en-US"/>
              </w:rPr>
            </w:pPr>
            <w:r w:rsidRPr="008A7A88">
              <w:rPr>
                <w:lang w:val="ro-MD" w:eastAsia="en-US"/>
              </w:rPr>
              <w:t>15.09.22</w:t>
            </w:r>
          </w:p>
        </w:tc>
        <w:tc>
          <w:tcPr>
            <w:tcW w:w="4485" w:type="dxa"/>
            <w:tcBorders>
              <w:top w:val="nil"/>
              <w:left w:val="nil"/>
              <w:bottom w:val="single" w:sz="4" w:space="0" w:color="auto"/>
              <w:right w:val="single" w:sz="4" w:space="0" w:color="auto"/>
            </w:tcBorders>
            <w:shd w:val="clear" w:color="auto" w:fill="auto"/>
            <w:vAlign w:val="center"/>
            <w:hideMark/>
          </w:tcPr>
          <w:p w14:paraId="2FD11119" w14:textId="77777777" w:rsidR="008A7A88" w:rsidRPr="008A7A88" w:rsidRDefault="008A7A88" w:rsidP="008A7A88">
            <w:pPr>
              <w:jc w:val="both"/>
              <w:rPr>
                <w:lang w:val="ro-MD" w:eastAsia="en-US"/>
              </w:rPr>
            </w:pPr>
            <w:r w:rsidRPr="008A7A88">
              <w:rPr>
                <w:lang w:val="ro-MD" w:eastAsia="en-US"/>
              </w:rPr>
              <w:t>Primăriei Hâncești pentru centrele de plasament temporar pentru refugiați instituite de APL I.</w:t>
            </w:r>
          </w:p>
        </w:tc>
        <w:tc>
          <w:tcPr>
            <w:tcW w:w="1418" w:type="dxa"/>
            <w:tcBorders>
              <w:top w:val="nil"/>
              <w:left w:val="nil"/>
              <w:bottom w:val="single" w:sz="4" w:space="0" w:color="auto"/>
              <w:right w:val="single" w:sz="4" w:space="0" w:color="auto"/>
            </w:tcBorders>
            <w:shd w:val="clear" w:color="auto" w:fill="auto"/>
            <w:vAlign w:val="bottom"/>
            <w:hideMark/>
          </w:tcPr>
          <w:p w14:paraId="0289B092" w14:textId="77777777" w:rsidR="008A7A88" w:rsidRPr="008A7A88" w:rsidRDefault="008A7A88" w:rsidP="008A7A88">
            <w:pPr>
              <w:jc w:val="right"/>
              <w:rPr>
                <w:lang w:val="ro-MD" w:eastAsia="en-US"/>
              </w:rPr>
            </w:pPr>
            <w:r w:rsidRPr="008A7A88">
              <w:rPr>
                <w:lang w:val="ro-MD" w:eastAsia="en-US"/>
              </w:rPr>
              <w:t>30,8</w:t>
            </w:r>
          </w:p>
        </w:tc>
        <w:tc>
          <w:tcPr>
            <w:tcW w:w="1275" w:type="dxa"/>
            <w:tcBorders>
              <w:top w:val="nil"/>
              <w:left w:val="nil"/>
              <w:bottom w:val="single" w:sz="4" w:space="0" w:color="auto"/>
              <w:right w:val="single" w:sz="4" w:space="0" w:color="auto"/>
            </w:tcBorders>
            <w:shd w:val="clear" w:color="auto" w:fill="auto"/>
            <w:vAlign w:val="bottom"/>
            <w:hideMark/>
          </w:tcPr>
          <w:p w14:paraId="77478543" w14:textId="77777777" w:rsidR="008A7A88" w:rsidRPr="008A7A88" w:rsidRDefault="008A7A88" w:rsidP="008A7A88">
            <w:pPr>
              <w:jc w:val="right"/>
              <w:rPr>
                <w:lang w:val="ro-MD" w:eastAsia="en-US"/>
              </w:rPr>
            </w:pPr>
            <w:r w:rsidRPr="008A7A88">
              <w:rPr>
                <w:lang w:val="ro-MD" w:eastAsia="en-US"/>
              </w:rPr>
              <w:t> </w:t>
            </w:r>
          </w:p>
        </w:tc>
      </w:tr>
      <w:tr w:rsidR="008A7A88" w:rsidRPr="008A7A88" w14:paraId="245808A7" w14:textId="77777777" w:rsidTr="008A7A88">
        <w:trPr>
          <w:trHeight w:val="54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B0D4681"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17566C60"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9886A7A" w14:textId="77777777" w:rsidR="008A7A88" w:rsidRPr="008A7A88" w:rsidRDefault="008A7A88" w:rsidP="008A7A88">
            <w:pPr>
              <w:jc w:val="both"/>
              <w:rPr>
                <w:lang w:val="ro-MD" w:eastAsia="en-US"/>
              </w:rPr>
            </w:pPr>
            <w:r w:rsidRPr="008A7A88">
              <w:rPr>
                <w:lang w:val="ro-MD" w:eastAsia="en-US"/>
              </w:rPr>
              <w:t>Consiliului raional Hîncești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3169AEBA" w14:textId="77777777" w:rsidR="008A7A88" w:rsidRPr="008A7A88" w:rsidRDefault="008A7A88" w:rsidP="008A7A88">
            <w:pPr>
              <w:jc w:val="right"/>
              <w:rPr>
                <w:lang w:val="ro-MD" w:eastAsia="en-US"/>
              </w:rPr>
            </w:pPr>
            <w:r w:rsidRPr="008A7A88">
              <w:rPr>
                <w:lang w:val="ro-MD" w:eastAsia="en-US"/>
              </w:rPr>
              <w:t>80,0</w:t>
            </w:r>
          </w:p>
        </w:tc>
        <w:tc>
          <w:tcPr>
            <w:tcW w:w="1275" w:type="dxa"/>
            <w:tcBorders>
              <w:top w:val="nil"/>
              <w:left w:val="nil"/>
              <w:bottom w:val="single" w:sz="4" w:space="0" w:color="auto"/>
              <w:right w:val="single" w:sz="4" w:space="0" w:color="auto"/>
            </w:tcBorders>
            <w:shd w:val="clear" w:color="auto" w:fill="auto"/>
            <w:vAlign w:val="bottom"/>
            <w:hideMark/>
          </w:tcPr>
          <w:p w14:paraId="3E60D855" w14:textId="77777777" w:rsidR="008A7A88" w:rsidRPr="008A7A88" w:rsidRDefault="008A7A88" w:rsidP="008A7A88">
            <w:pPr>
              <w:jc w:val="right"/>
              <w:rPr>
                <w:lang w:val="ro-MD" w:eastAsia="en-US"/>
              </w:rPr>
            </w:pPr>
            <w:r w:rsidRPr="008A7A88">
              <w:rPr>
                <w:lang w:val="ro-MD" w:eastAsia="en-US"/>
              </w:rPr>
              <w:t>80,0</w:t>
            </w:r>
          </w:p>
        </w:tc>
      </w:tr>
      <w:tr w:rsidR="008A7A88" w:rsidRPr="008A7A88" w14:paraId="18692BB5" w14:textId="77777777" w:rsidTr="008A7A88">
        <w:trPr>
          <w:trHeight w:val="37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050A4FD"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10D67234"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0DE7E4C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4403608" w14:textId="77777777" w:rsidR="008A7A88" w:rsidRPr="008A7A88" w:rsidRDefault="008A7A88" w:rsidP="008A7A88">
            <w:pPr>
              <w:jc w:val="right"/>
              <w:rPr>
                <w:lang w:val="ro-MD" w:eastAsia="en-US"/>
              </w:rPr>
            </w:pPr>
            <w:r w:rsidRPr="008A7A88">
              <w:rPr>
                <w:lang w:val="ro-MD" w:eastAsia="en-US"/>
              </w:rPr>
              <w:t>768,0</w:t>
            </w:r>
          </w:p>
        </w:tc>
        <w:tc>
          <w:tcPr>
            <w:tcW w:w="1275" w:type="dxa"/>
            <w:tcBorders>
              <w:top w:val="nil"/>
              <w:left w:val="nil"/>
              <w:bottom w:val="single" w:sz="4" w:space="0" w:color="auto"/>
              <w:right w:val="single" w:sz="4" w:space="0" w:color="auto"/>
            </w:tcBorders>
            <w:shd w:val="clear" w:color="auto" w:fill="auto"/>
            <w:vAlign w:val="bottom"/>
            <w:hideMark/>
          </w:tcPr>
          <w:p w14:paraId="7E6589EC" w14:textId="77777777" w:rsidR="008A7A88" w:rsidRPr="008A7A88" w:rsidRDefault="008A7A88" w:rsidP="008A7A88">
            <w:pPr>
              <w:jc w:val="right"/>
              <w:rPr>
                <w:lang w:val="ro-MD" w:eastAsia="en-US"/>
              </w:rPr>
            </w:pPr>
            <w:r w:rsidRPr="008A7A88">
              <w:rPr>
                <w:lang w:val="ro-MD" w:eastAsia="en-US"/>
              </w:rPr>
              <w:t>768,0</w:t>
            </w:r>
          </w:p>
        </w:tc>
      </w:tr>
      <w:tr w:rsidR="008A7A88" w:rsidRPr="008A7A88" w14:paraId="21A64F39"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5BE73BB"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466A9085"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01371204"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Ialoveni</w:t>
            </w:r>
          </w:p>
        </w:tc>
        <w:tc>
          <w:tcPr>
            <w:tcW w:w="1418" w:type="dxa"/>
            <w:tcBorders>
              <w:top w:val="nil"/>
              <w:left w:val="nil"/>
              <w:bottom w:val="single" w:sz="4" w:space="0" w:color="auto"/>
              <w:right w:val="single" w:sz="4" w:space="0" w:color="auto"/>
            </w:tcBorders>
            <w:shd w:val="clear" w:color="auto" w:fill="auto"/>
            <w:vAlign w:val="bottom"/>
            <w:hideMark/>
          </w:tcPr>
          <w:p w14:paraId="38BAD2CF" w14:textId="77777777" w:rsidR="008A7A88" w:rsidRPr="008A7A88" w:rsidRDefault="008A7A88" w:rsidP="008A7A88">
            <w:pPr>
              <w:jc w:val="right"/>
              <w:rPr>
                <w:b/>
                <w:bCs/>
                <w:sz w:val="26"/>
                <w:szCs w:val="26"/>
                <w:lang w:val="ro-MD" w:eastAsia="en-US"/>
              </w:rPr>
            </w:pPr>
            <w:r w:rsidRPr="008A7A88">
              <w:rPr>
                <w:b/>
                <w:bCs/>
                <w:sz w:val="26"/>
                <w:szCs w:val="26"/>
                <w:lang w:val="ro-MD" w:eastAsia="en-US"/>
              </w:rPr>
              <w:t>2951,1</w:t>
            </w:r>
          </w:p>
        </w:tc>
        <w:tc>
          <w:tcPr>
            <w:tcW w:w="1275" w:type="dxa"/>
            <w:tcBorders>
              <w:top w:val="nil"/>
              <w:left w:val="nil"/>
              <w:bottom w:val="single" w:sz="4" w:space="0" w:color="auto"/>
              <w:right w:val="single" w:sz="4" w:space="0" w:color="auto"/>
            </w:tcBorders>
            <w:shd w:val="clear" w:color="auto" w:fill="auto"/>
            <w:vAlign w:val="bottom"/>
            <w:hideMark/>
          </w:tcPr>
          <w:p w14:paraId="7236213E" w14:textId="77777777" w:rsidR="008A7A88" w:rsidRPr="008A7A88" w:rsidRDefault="008A7A88" w:rsidP="008A7A88">
            <w:pPr>
              <w:jc w:val="right"/>
              <w:rPr>
                <w:b/>
                <w:bCs/>
                <w:sz w:val="26"/>
                <w:szCs w:val="26"/>
                <w:lang w:val="ro-MD" w:eastAsia="en-US"/>
              </w:rPr>
            </w:pPr>
            <w:r w:rsidRPr="008A7A88">
              <w:rPr>
                <w:b/>
                <w:bCs/>
                <w:sz w:val="26"/>
                <w:szCs w:val="26"/>
                <w:lang w:val="ro-MD" w:eastAsia="en-US"/>
              </w:rPr>
              <w:t>2904,3</w:t>
            </w:r>
          </w:p>
        </w:tc>
      </w:tr>
      <w:tr w:rsidR="008A7A88" w:rsidRPr="008A7A88" w14:paraId="677A7BC2"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439EF63" w14:textId="77777777" w:rsidR="008A7A88" w:rsidRPr="008A7A88" w:rsidRDefault="008A7A88" w:rsidP="008A7A88">
            <w:pPr>
              <w:jc w:val="center"/>
              <w:rPr>
                <w:lang w:val="ro-MD" w:eastAsia="en-US"/>
              </w:rPr>
            </w:pPr>
            <w:r w:rsidRPr="008A7A88">
              <w:rPr>
                <w:lang w:val="ro-MD" w:eastAsia="en-US"/>
              </w:rPr>
              <w:t>12;</w:t>
            </w:r>
            <w:r w:rsidRPr="008A7A88">
              <w:rPr>
                <w:lang w:val="ro-MD" w:eastAsia="en-US"/>
              </w:rPr>
              <w:br/>
              <w:t>13</w:t>
            </w:r>
          </w:p>
        </w:tc>
        <w:tc>
          <w:tcPr>
            <w:tcW w:w="1126" w:type="dxa"/>
            <w:tcBorders>
              <w:top w:val="nil"/>
              <w:left w:val="nil"/>
              <w:bottom w:val="single" w:sz="4" w:space="0" w:color="auto"/>
              <w:right w:val="single" w:sz="4" w:space="0" w:color="auto"/>
            </w:tcBorders>
            <w:shd w:val="clear" w:color="auto" w:fill="auto"/>
            <w:vAlign w:val="center"/>
            <w:hideMark/>
          </w:tcPr>
          <w:p w14:paraId="3DA16CDA" w14:textId="77777777" w:rsidR="008A7A88" w:rsidRPr="008A7A88" w:rsidRDefault="008A7A88" w:rsidP="008A7A88">
            <w:pPr>
              <w:jc w:val="center"/>
              <w:rPr>
                <w:lang w:val="ro-MD" w:eastAsia="en-US"/>
              </w:rPr>
            </w:pPr>
            <w:r w:rsidRPr="008A7A88">
              <w:rPr>
                <w:lang w:val="ro-MD" w:eastAsia="en-US"/>
              </w:rPr>
              <w:t>25.03.22;</w:t>
            </w:r>
            <w:r w:rsidRPr="008A7A88">
              <w:rPr>
                <w:lang w:val="ro-MD" w:eastAsia="en-US"/>
              </w:rPr>
              <w:br/>
              <w:t>31.03.22</w:t>
            </w:r>
          </w:p>
        </w:tc>
        <w:tc>
          <w:tcPr>
            <w:tcW w:w="4485" w:type="dxa"/>
            <w:tcBorders>
              <w:top w:val="nil"/>
              <w:left w:val="nil"/>
              <w:bottom w:val="single" w:sz="4" w:space="0" w:color="auto"/>
              <w:right w:val="single" w:sz="4" w:space="0" w:color="auto"/>
            </w:tcBorders>
            <w:shd w:val="clear" w:color="auto" w:fill="auto"/>
            <w:vAlign w:val="center"/>
            <w:hideMark/>
          </w:tcPr>
          <w:p w14:paraId="74D9B066" w14:textId="77777777" w:rsidR="008A7A88" w:rsidRPr="008A7A88" w:rsidRDefault="008A7A88" w:rsidP="008A7A88">
            <w:pPr>
              <w:jc w:val="both"/>
              <w:rPr>
                <w:lang w:val="ro-MD" w:eastAsia="en-US"/>
              </w:rPr>
            </w:pPr>
            <w:r w:rsidRPr="008A7A88">
              <w:rPr>
                <w:lang w:val="ro-MD" w:eastAsia="en-US"/>
              </w:rPr>
              <w:t>Primăriei Costești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5E5124A6" w14:textId="77777777" w:rsidR="008A7A88" w:rsidRPr="008A7A88" w:rsidRDefault="008A7A88" w:rsidP="008A7A88">
            <w:pPr>
              <w:jc w:val="right"/>
              <w:rPr>
                <w:lang w:val="ro-MD" w:eastAsia="en-US"/>
              </w:rPr>
            </w:pPr>
            <w:r w:rsidRPr="008A7A88">
              <w:rPr>
                <w:lang w:val="ro-MD" w:eastAsia="en-US"/>
              </w:rPr>
              <w:t>444,1</w:t>
            </w:r>
          </w:p>
        </w:tc>
        <w:tc>
          <w:tcPr>
            <w:tcW w:w="1275" w:type="dxa"/>
            <w:tcBorders>
              <w:top w:val="nil"/>
              <w:left w:val="nil"/>
              <w:bottom w:val="single" w:sz="4" w:space="0" w:color="auto"/>
              <w:right w:val="single" w:sz="4" w:space="0" w:color="auto"/>
            </w:tcBorders>
            <w:shd w:val="clear" w:color="auto" w:fill="auto"/>
            <w:vAlign w:val="bottom"/>
            <w:hideMark/>
          </w:tcPr>
          <w:p w14:paraId="69F7EE36" w14:textId="77777777" w:rsidR="008A7A88" w:rsidRPr="008A7A88" w:rsidRDefault="008A7A88" w:rsidP="008A7A88">
            <w:pPr>
              <w:jc w:val="right"/>
              <w:rPr>
                <w:lang w:val="ro-MD" w:eastAsia="en-US"/>
              </w:rPr>
            </w:pPr>
            <w:r w:rsidRPr="008A7A88">
              <w:rPr>
                <w:lang w:val="ro-MD" w:eastAsia="en-US"/>
              </w:rPr>
              <w:t>442,9</w:t>
            </w:r>
          </w:p>
        </w:tc>
      </w:tr>
      <w:tr w:rsidR="008A7A88" w:rsidRPr="008A7A88" w14:paraId="01969C89" w14:textId="77777777" w:rsidTr="008A7A88">
        <w:trPr>
          <w:trHeight w:val="43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0EAC220"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2926411C"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3B9C8FD6" w14:textId="77777777" w:rsidR="008A7A88" w:rsidRPr="008A7A88" w:rsidRDefault="008A7A88" w:rsidP="008A7A88">
            <w:pPr>
              <w:jc w:val="both"/>
              <w:rPr>
                <w:lang w:val="ro-MD" w:eastAsia="en-US"/>
              </w:rPr>
            </w:pPr>
            <w:r w:rsidRPr="008A7A88">
              <w:rPr>
                <w:lang w:val="ro-MD" w:eastAsia="en-US"/>
              </w:rPr>
              <w:t>Primăriei Costești pentru centrele de plasament temporar pentru refugiați instituite de APL I.</w:t>
            </w:r>
          </w:p>
        </w:tc>
        <w:tc>
          <w:tcPr>
            <w:tcW w:w="1418" w:type="dxa"/>
            <w:tcBorders>
              <w:top w:val="nil"/>
              <w:left w:val="nil"/>
              <w:bottom w:val="single" w:sz="4" w:space="0" w:color="auto"/>
              <w:right w:val="single" w:sz="4" w:space="0" w:color="auto"/>
            </w:tcBorders>
            <w:shd w:val="clear" w:color="auto" w:fill="auto"/>
            <w:vAlign w:val="bottom"/>
            <w:hideMark/>
          </w:tcPr>
          <w:p w14:paraId="0046D538" w14:textId="77777777" w:rsidR="008A7A88" w:rsidRPr="008A7A88" w:rsidRDefault="008A7A88" w:rsidP="008A7A88">
            <w:pPr>
              <w:jc w:val="right"/>
              <w:rPr>
                <w:lang w:val="ro-MD" w:eastAsia="en-US"/>
              </w:rPr>
            </w:pPr>
            <w:r w:rsidRPr="008A7A88">
              <w:rPr>
                <w:lang w:val="ro-MD" w:eastAsia="en-US"/>
              </w:rPr>
              <w:t>612,0</w:t>
            </w:r>
          </w:p>
        </w:tc>
        <w:tc>
          <w:tcPr>
            <w:tcW w:w="1275" w:type="dxa"/>
            <w:tcBorders>
              <w:top w:val="nil"/>
              <w:left w:val="nil"/>
              <w:bottom w:val="single" w:sz="4" w:space="0" w:color="auto"/>
              <w:right w:val="single" w:sz="4" w:space="0" w:color="auto"/>
            </w:tcBorders>
            <w:shd w:val="clear" w:color="auto" w:fill="auto"/>
            <w:vAlign w:val="bottom"/>
            <w:hideMark/>
          </w:tcPr>
          <w:p w14:paraId="386E7BF8" w14:textId="77777777" w:rsidR="008A7A88" w:rsidRPr="008A7A88" w:rsidRDefault="008A7A88" w:rsidP="008A7A88">
            <w:pPr>
              <w:jc w:val="right"/>
              <w:rPr>
                <w:lang w:val="ro-MD" w:eastAsia="en-US"/>
              </w:rPr>
            </w:pPr>
            <w:r w:rsidRPr="008A7A88">
              <w:rPr>
                <w:lang w:val="ro-MD" w:eastAsia="en-US"/>
              </w:rPr>
              <w:t>612,0</w:t>
            </w:r>
          </w:p>
        </w:tc>
      </w:tr>
      <w:tr w:rsidR="008A7A88" w:rsidRPr="008A7A88" w14:paraId="2BF2BD8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9FFE18E"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387CB764"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23943C27"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8D4649C" w14:textId="77777777" w:rsidR="008A7A88" w:rsidRPr="008A7A88" w:rsidRDefault="008A7A88" w:rsidP="008A7A88">
            <w:pPr>
              <w:jc w:val="right"/>
              <w:rPr>
                <w:lang w:val="ro-MD" w:eastAsia="en-US"/>
              </w:rPr>
            </w:pPr>
            <w:r w:rsidRPr="008A7A88">
              <w:rPr>
                <w:lang w:val="ro-MD" w:eastAsia="en-US"/>
              </w:rPr>
              <w:t>270,0</w:t>
            </w:r>
          </w:p>
        </w:tc>
        <w:tc>
          <w:tcPr>
            <w:tcW w:w="1275" w:type="dxa"/>
            <w:tcBorders>
              <w:top w:val="nil"/>
              <w:left w:val="nil"/>
              <w:bottom w:val="single" w:sz="4" w:space="0" w:color="auto"/>
              <w:right w:val="single" w:sz="4" w:space="0" w:color="auto"/>
            </w:tcBorders>
            <w:shd w:val="clear" w:color="auto" w:fill="auto"/>
            <w:vAlign w:val="bottom"/>
            <w:hideMark/>
          </w:tcPr>
          <w:p w14:paraId="5724703D" w14:textId="77777777" w:rsidR="008A7A88" w:rsidRPr="008A7A88" w:rsidRDefault="008A7A88" w:rsidP="008A7A88">
            <w:pPr>
              <w:jc w:val="right"/>
              <w:rPr>
                <w:lang w:val="ro-MD" w:eastAsia="en-US"/>
              </w:rPr>
            </w:pPr>
            <w:r w:rsidRPr="008A7A88">
              <w:rPr>
                <w:lang w:val="ro-MD" w:eastAsia="en-US"/>
              </w:rPr>
              <w:t>269,3</w:t>
            </w:r>
          </w:p>
        </w:tc>
      </w:tr>
      <w:tr w:rsidR="008A7A88" w:rsidRPr="008A7A88" w14:paraId="7DF3D01B"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A5D0CE7"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7EC4CA3D"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5E8F7B92"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1848228" w14:textId="77777777" w:rsidR="008A7A88" w:rsidRPr="008A7A88" w:rsidRDefault="008A7A88" w:rsidP="008A7A88">
            <w:pPr>
              <w:jc w:val="right"/>
              <w:rPr>
                <w:lang w:val="ro-MD" w:eastAsia="en-US"/>
              </w:rPr>
            </w:pPr>
            <w:r w:rsidRPr="008A7A88">
              <w:rPr>
                <w:lang w:val="ro-MD" w:eastAsia="en-US"/>
              </w:rPr>
              <w:t>153,0</w:t>
            </w:r>
          </w:p>
        </w:tc>
        <w:tc>
          <w:tcPr>
            <w:tcW w:w="1275" w:type="dxa"/>
            <w:tcBorders>
              <w:top w:val="nil"/>
              <w:left w:val="nil"/>
              <w:bottom w:val="single" w:sz="4" w:space="0" w:color="auto"/>
              <w:right w:val="single" w:sz="4" w:space="0" w:color="auto"/>
            </w:tcBorders>
            <w:shd w:val="clear" w:color="auto" w:fill="auto"/>
            <w:vAlign w:val="bottom"/>
            <w:hideMark/>
          </w:tcPr>
          <w:p w14:paraId="13820483" w14:textId="77777777" w:rsidR="008A7A88" w:rsidRPr="008A7A88" w:rsidRDefault="008A7A88" w:rsidP="008A7A88">
            <w:pPr>
              <w:jc w:val="right"/>
              <w:rPr>
                <w:lang w:val="ro-MD" w:eastAsia="en-US"/>
              </w:rPr>
            </w:pPr>
            <w:r w:rsidRPr="008A7A88">
              <w:rPr>
                <w:lang w:val="ro-MD" w:eastAsia="en-US"/>
              </w:rPr>
              <w:t>152,7</w:t>
            </w:r>
          </w:p>
        </w:tc>
      </w:tr>
      <w:tr w:rsidR="008A7A88" w:rsidRPr="008A7A88" w14:paraId="3F75E94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D8396B2"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0C38D9F3"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7C0DE3F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BF06143" w14:textId="77777777" w:rsidR="008A7A88" w:rsidRPr="008A7A88" w:rsidRDefault="008A7A88" w:rsidP="008A7A88">
            <w:pPr>
              <w:jc w:val="right"/>
              <w:rPr>
                <w:lang w:val="ro-MD" w:eastAsia="en-US"/>
              </w:rPr>
            </w:pPr>
            <w:r w:rsidRPr="008A7A88">
              <w:rPr>
                <w:lang w:val="ro-MD" w:eastAsia="en-US"/>
              </w:rPr>
              <w:t>229,0</w:t>
            </w:r>
          </w:p>
        </w:tc>
        <w:tc>
          <w:tcPr>
            <w:tcW w:w="1275" w:type="dxa"/>
            <w:tcBorders>
              <w:top w:val="nil"/>
              <w:left w:val="nil"/>
              <w:bottom w:val="single" w:sz="4" w:space="0" w:color="auto"/>
              <w:right w:val="single" w:sz="4" w:space="0" w:color="auto"/>
            </w:tcBorders>
            <w:shd w:val="clear" w:color="auto" w:fill="auto"/>
            <w:vAlign w:val="bottom"/>
            <w:hideMark/>
          </w:tcPr>
          <w:p w14:paraId="0FD02707" w14:textId="77777777" w:rsidR="008A7A88" w:rsidRPr="008A7A88" w:rsidRDefault="008A7A88" w:rsidP="008A7A88">
            <w:pPr>
              <w:jc w:val="right"/>
              <w:rPr>
                <w:lang w:val="ro-MD" w:eastAsia="en-US"/>
              </w:rPr>
            </w:pPr>
            <w:r w:rsidRPr="008A7A88">
              <w:rPr>
                <w:lang w:val="ro-MD" w:eastAsia="en-US"/>
              </w:rPr>
              <w:t>228,9</w:t>
            </w:r>
          </w:p>
        </w:tc>
      </w:tr>
      <w:tr w:rsidR="008A7A88" w:rsidRPr="008A7A88" w14:paraId="3406C82F"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983D377"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41544151" w14:textId="77777777" w:rsidR="008A7A88" w:rsidRPr="008A7A88" w:rsidRDefault="008A7A88" w:rsidP="008A7A88">
            <w:pPr>
              <w:jc w:val="center"/>
              <w:rPr>
                <w:lang w:val="ro-MD" w:eastAsia="en-US"/>
              </w:rPr>
            </w:pPr>
            <w:r w:rsidRPr="008A7A88">
              <w:rPr>
                <w:lang w:val="ro-MD" w:eastAsia="en-US"/>
              </w:rPr>
              <w:t>31.12.22</w:t>
            </w:r>
          </w:p>
        </w:tc>
        <w:tc>
          <w:tcPr>
            <w:tcW w:w="4485" w:type="dxa"/>
            <w:vMerge/>
            <w:tcBorders>
              <w:top w:val="nil"/>
              <w:left w:val="single" w:sz="4" w:space="0" w:color="auto"/>
              <w:bottom w:val="single" w:sz="4" w:space="0" w:color="000000"/>
              <w:right w:val="single" w:sz="4" w:space="0" w:color="auto"/>
            </w:tcBorders>
            <w:vAlign w:val="center"/>
            <w:hideMark/>
          </w:tcPr>
          <w:p w14:paraId="585A860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3D4D74C" w14:textId="77777777" w:rsidR="008A7A88" w:rsidRPr="008A7A88" w:rsidRDefault="008A7A88" w:rsidP="008A7A88">
            <w:pPr>
              <w:jc w:val="right"/>
              <w:rPr>
                <w:lang w:val="ro-MD" w:eastAsia="en-US"/>
              </w:rPr>
            </w:pPr>
            <w:r w:rsidRPr="008A7A88">
              <w:rPr>
                <w:lang w:val="ro-MD" w:eastAsia="en-US"/>
              </w:rPr>
              <w:t>346,0</w:t>
            </w:r>
          </w:p>
        </w:tc>
        <w:tc>
          <w:tcPr>
            <w:tcW w:w="1275" w:type="dxa"/>
            <w:tcBorders>
              <w:top w:val="nil"/>
              <w:left w:val="nil"/>
              <w:bottom w:val="single" w:sz="4" w:space="0" w:color="auto"/>
              <w:right w:val="single" w:sz="4" w:space="0" w:color="auto"/>
            </w:tcBorders>
            <w:shd w:val="clear" w:color="auto" w:fill="auto"/>
            <w:vAlign w:val="bottom"/>
            <w:hideMark/>
          </w:tcPr>
          <w:p w14:paraId="375431C9" w14:textId="77777777" w:rsidR="008A7A88" w:rsidRPr="008A7A88" w:rsidRDefault="008A7A88" w:rsidP="008A7A88">
            <w:pPr>
              <w:jc w:val="right"/>
              <w:rPr>
                <w:lang w:val="ro-MD" w:eastAsia="en-US"/>
              </w:rPr>
            </w:pPr>
            <w:r w:rsidRPr="008A7A88">
              <w:rPr>
                <w:lang w:val="ro-MD" w:eastAsia="en-US"/>
              </w:rPr>
              <w:t>345,7</w:t>
            </w:r>
          </w:p>
        </w:tc>
      </w:tr>
      <w:tr w:rsidR="008A7A88" w:rsidRPr="008A7A88" w14:paraId="02823BD4"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33A7697"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74E42537"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6F74AF2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A7186BF" w14:textId="77777777" w:rsidR="008A7A88" w:rsidRPr="008A7A88" w:rsidRDefault="008A7A88" w:rsidP="008A7A88">
            <w:pPr>
              <w:jc w:val="right"/>
              <w:rPr>
                <w:lang w:val="ro-MD" w:eastAsia="en-US"/>
              </w:rPr>
            </w:pPr>
            <w:r w:rsidRPr="008A7A88">
              <w:rPr>
                <w:lang w:val="ro-MD" w:eastAsia="en-US"/>
              </w:rPr>
              <w:t>225,0</w:t>
            </w:r>
          </w:p>
        </w:tc>
        <w:tc>
          <w:tcPr>
            <w:tcW w:w="1275" w:type="dxa"/>
            <w:tcBorders>
              <w:top w:val="nil"/>
              <w:left w:val="nil"/>
              <w:bottom w:val="single" w:sz="4" w:space="0" w:color="auto"/>
              <w:right w:val="single" w:sz="4" w:space="0" w:color="auto"/>
            </w:tcBorders>
            <w:shd w:val="clear" w:color="auto" w:fill="auto"/>
            <w:vAlign w:val="bottom"/>
            <w:hideMark/>
          </w:tcPr>
          <w:p w14:paraId="204B4426" w14:textId="77777777" w:rsidR="008A7A88" w:rsidRPr="008A7A88" w:rsidRDefault="008A7A88" w:rsidP="008A7A88">
            <w:pPr>
              <w:jc w:val="right"/>
              <w:rPr>
                <w:lang w:val="ro-MD" w:eastAsia="en-US"/>
              </w:rPr>
            </w:pPr>
            <w:r w:rsidRPr="008A7A88">
              <w:rPr>
                <w:lang w:val="ro-MD" w:eastAsia="en-US"/>
              </w:rPr>
              <w:t>180,8</w:t>
            </w:r>
          </w:p>
        </w:tc>
      </w:tr>
      <w:tr w:rsidR="008A7A88" w:rsidRPr="008A7A88" w14:paraId="3A5C35BB"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93DD535"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34293E01"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2D3C7E7C" w14:textId="77777777" w:rsidR="008A7A88" w:rsidRPr="008A7A88" w:rsidRDefault="008A7A88" w:rsidP="008A7A88">
            <w:pPr>
              <w:jc w:val="both"/>
              <w:rPr>
                <w:lang w:val="ro-MD" w:eastAsia="en-US"/>
              </w:rPr>
            </w:pPr>
            <w:r w:rsidRPr="008A7A88">
              <w:rPr>
                <w:lang w:val="ro-MD" w:eastAsia="en-US"/>
              </w:rPr>
              <w:t>Consiliului raional Ialoveni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04CD37E3" w14:textId="77777777" w:rsidR="008A7A88" w:rsidRPr="008A7A88" w:rsidRDefault="008A7A88" w:rsidP="008A7A88">
            <w:pPr>
              <w:jc w:val="right"/>
              <w:rPr>
                <w:lang w:val="ro-MD" w:eastAsia="en-US"/>
              </w:rPr>
            </w:pPr>
            <w:r w:rsidRPr="008A7A88">
              <w:rPr>
                <w:lang w:val="ro-MD" w:eastAsia="en-US"/>
              </w:rPr>
              <w:t>192,0</w:t>
            </w:r>
          </w:p>
        </w:tc>
        <w:tc>
          <w:tcPr>
            <w:tcW w:w="1275" w:type="dxa"/>
            <w:tcBorders>
              <w:top w:val="nil"/>
              <w:left w:val="nil"/>
              <w:bottom w:val="single" w:sz="4" w:space="0" w:color="auto"/>
              <w:right w:val="single" w:sz="4" w:space="0" w:color="auto"/>
            </w:tcBorders>
            <w:shd w:val="clear" w:color="auto" w:fill="auto"/>
            <w:vAlign w:val="bottom"/>
            <w:hideMark/>
          </w:tcPr>
          <w:p w14:paraId="4FE5B4F7" w14:textId="77777777" w:rsidR="008A7A88" w:rsidRPr="008A7A88" w:rsidRDefault="008A7A88" w:rsidP="008A7A88">
            <w:pPr>
              <w:jc w:val="right"/>
              <w:rPr>
                <w:lang w:val="ro-MD" w:eastAsia="en-US"/>
              </w:rPr>
            </w:pPr>
            <w:r w:rsidRPr="008A7A88">
              <w:rPr>
                <w:lang w:val="ro-MD" w:eastAsia="en-US"/>
              </w:rPr>
              <w:t>192,0</w:t>
            </w:r>
          </w:p>
        </w:tc>
      </w:tr>
      <w:tr w:rsidR="008A7A88" w:rsidRPr="008A7A88" w14:paraId="37BA3158" w14:textId="77777777" w:rsidTr="008A7A88">
        <w:trPr>
          <w:trHeight w:val="43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E862424"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7B2577C7"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6771137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8058889" w14:textId="77777777" w:rsidR="008A7A88" w:rsidRPr="008A7A88" w:rsidRDefault="008A7A88" w:rsidP="008A7A88">
            <w:pPr>
              <w:jc w:val="right"/>
              <w:rPr>
                <w:lang w:val="ro-MD" w:eastAsia="en-US"/>
              </w:rPr>
            </w:pPr>
            <w:r w:rsidRPr="008A7A88">
              <w:rPr>
                <w:lang w:val="ro-MD" w:eastAsia="en-US"/>
              </w:rPr>
              <w:t>480,0</w:t>
            </w:r>
          </w:p>
        </w:tc>
        <w:tc>
          <w:tcPr>
            <w:tcW w:w="1275" w:type="dxa"/>
            <w:tcBorders>
              <w:top w:val="nil"/>
              <w:left w:val="nil"/>
              <w:bottom w:val="single" w:sz="4" w:space="0" w:color="auto"/>
              <w:right w:val="single" w:sz="4" w:space="0" w:color="auto"/>
            </w:tcBorders>
            <w:shd w:val="clear" w:color="auto" w:fill="auto"/>
            <w:vAlign w:val="bottom"/>
            <w:hideMark/>
          </w:tcPr>
          <w:p w14:paraId="0753DFB7" w14:textId="77777777" w:rsidR="008A7A88" w:rsidRPr="008A7A88" w:rsidRDefault="008A7A88" w:rsidP="008A7A88">
            <w:pPr>
              <w:jc w:val="right"/>
              <w:rPr>
                <w:lang w:val="ro-MD" w:eastAsia="en-US"/>
              </w:rPr>
            </w:pPr>
            <w:r w:rsidRPr="008A7A88">
              <w:rPr>
                <w:lang w:val="ro-MD" w:eastAsia="en-US"/>
              </w:rPr>
              <w:t>480,0</w:t>
            </w:r>
          </w:p>
        </w:tc>
      </w:tr>
      <w:tr w:rsidR="008A7A88" w:rsidRPr="008A7A88" w14:paraId="118CF008"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D03C9D7"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15634B3F"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1D4A7965"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Leova</w:t>
            </w:r>
          </w:p>
        </w:tc>
        <w:tc>
          <w:tcPr>
            <w:tcW w:w="1418" w:type="dxa"/>
            <w:tcBorders>
              <w:top w:val="nil"/>
              <w:left w:val="nil"/>
              <w:bottom w:val="single" w:sz="4" w:space="0" w:color="auto"/>
              <w:right w:val="single" w:sz="4" w:space="0" w:color="auto"/>
            </w:tcBorders>
            <w:shd w:val="clear" w:color="auto" w:fill="auto"/>
            <w:vAlign w:val="bottom"/>
            <w:hideMark/>
          </w:tcPr>
          <w:p w14:paraId="4D1FD26F" w14:textId="77777777" w:rsidR="008A7A88" w:rsidRPr="008A7A88" w:rsidRDefault="008A7A88" w:rsidP="008A7A88">
            <w:pPr>
              <w:jc w:val="right"/>
              <w:rPr>
                <w:b/>
                <w:bCs/>
                <w:sz w:val="26"/>
                <w:szCs w:val="26"/>
                <w:lang w:val="ro-MD" w:eastAsia="en-US"/>
              </w:rPr>
            </w:pPr>
            <w:r w:rsidRPr="008A7A88">
              <w:rPr>
                <w:b/>
                <w:bCs/>
                <w:sz w:val="26"/>
                <w:szCs w:val="26"/>
                <w:lang w:val="ro-MD" w:eastAsia="en-US"/>
              </w:rPr>
              <w:t>580,4</w:t>
            </w:r>
          </w:p>
        </w:tc>
        <w:tc>
          <w:tcPr>
            <w:tcW w:w="1275" w:type="dxa"/>
            <w:tcBorders>
              <w:top w:val="nil"/>
              <w:left w:val="nil"/>
              <w:bottom w:val="single" w:sz="4" w:space="0" w:color="auto"/>
              <w:right w:val="single" w:sz="4" w:space="0" w:color="auto"/>
            </w:tcBorders>
            <w:shd w:val="clear" w:color="auto" w:fill="auto"/>
            <w:vAlign w:val="bottom"/>
            <w:hideMark/>
          </w:tcPr>
          <w:p w14:paraId="58D8D5BF" w14:textId="77777777" w:rsidR="008A7A88" w:rsidRPr="008A7A88" w:rsidRDefault="008A7A88" w:rsidP="008A7A88">
            <w:pPr>
              <w:jc w:val="right"/>
              <w:rPr>
                <w:b/>
                <w:bCs/>
                <w:sz w:val="26"/>
                <w:szCs w:val="26"/>
                <w:lang w:val="ro-MD" w:eastAsia="en-US"/>
              </w:rPr>
            </w:pPr>
            <w:r w:rsidRPr="008A7A88">
              <w:rPr>
                <w:b/>
                <w:bCs/>
                <w:sz w:val="26"/>
                <w:szCs w:val="26"/>
                <w:lang w:val="ro-MD" w:eastAsia="en-US"/>
              </w:rPr>
              <w:t>467,0</w:t>
            </w:r>
          </w:p>
        </w:tc>
      </w:tr>
      <w:tr w:rsidR="008A7A88" w:rsidRPr="008A7A88" w14:paraId="549BE4EE"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6E12F1B"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67D91498"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0DF7F9BE" w14:textId="77777777" w:rsidR="008A7A88" w:rsidRPr="008A7A88" w:rsidRDefault="008A7A88" w:rsidP="008A7A88">
            <w:pPr>
              <w:jc w:val="both"/>
              <w:rPr>
                <w:lang w:val="ro-MD" w:eastAsia="en-US"/>
              </w:rPr>
            </w:pPr>
            <w:r w:rsidRPr="008A7A88">
              <w:rPr>
                <w:lang w:val="ro-MD" w:eastAsia="en-US"/>
              </w:rPr>
              <w:t>Consiliului raional Leova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7D349E6C" w14:textId="77777777" w:rsidR="008A7A88" w:rsidRPr="008A7A88" w:rsidRDefault="008A7A88" w:rsidP="008A7A88">
            <w:pPr>
              <w:jc w:val="right"/>
              <w:rPr>
                <w:lang w:val="ro-MD" w:eastAsia="en-US"/>
              </w:rPr>
            </w:pPr>
            <w:r w:rsidRPr="008A7A88">
              <w:rPr>
                <w:lang w:val="ro-MD" w:eastAsia="en-US"/>
              </w:rPr>
              <w:t>176,5</w:t>
            </w:r>
          </w:p>
        </w:tc>
        <w:tc>
          <w:tcPr>
            <w:tcW w:w="1275" w:type="dxa"/>
            <w:tcBorders>
              <w:top w:val="nil"/>
              <w:left w:val="nil"/>
              <w:bottom w:val="single" w:sz="4" w:space="0" w:color="auto"/>
              <w:right w:val="single" w:sz="4" w:space="0" w:color="auto"/>
            </w:tcBorders>
            <w:shd w:val="clear" w:color="auto" w:fill="auto"/>
            <w:vAlign w:val="bottom"/>
            <w:hideMark/>
          </w:tcPr>
          <w:p w14:paraId="66AEA279" w14:textId="77777777" w:rsidR="008A7A88" w:rsidRPr="008A7A88" w:rsidRDefault="008A7A88" w:rsidP="008A7A88">
            <w:pPr>
              <w:jc w:val="right"/>
              <w:rPr>
                <w:lang w:val="ro-MD" w:eastAsia="en-US"/>
              </w:rPr>
            </w:pPr>
            <w:r w:rsidRPr="008A7A88">
              <w:rPr>
                <w:lang w:val="ro-MD" w:eastAsia="en-US"/>
              </w:rPr>
              <w:t>66,1</w:t>
            </w:r>
          </w:p>
        </w:tc>
      </w:tr>
      <w:tr w:rsidR="008A7A88" w:rsidRPr="008A7A88" w14:paraId="51689892"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BAA6AA7"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53CA93F5"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tcBorders>
              <w:top w:val="nil"/>
              <w:left w:val="nil"/>
              <w:bottom w:val="single" w:sz="4" w:space="0" w:color="auto"/>
              <w:right w:val="single" w:sz="4" w:space="0" w:color="auto"/>
            </w:tcBorders>
            <w:shd w:val="clear" w:color="auto" w:fill="auto"/>
            <w:vAlign w:val="center"/>
            <w:hideMark/>
          </w:tcPr>
          <w:p w14:paraId="1D9B119F" w14:textId="77777777" w:rsidR="008A7A88" w:rsidRPr="008A7A88" w:rsidRDefault="008A7A88" w:rsidP="008A7A88">
            <w:pPr>
              <w:jc w:val="both"/>
              <w:rPr>
                <w:lang w:val="ro-MD" w:eastAsia="en-US"/>
              </w:rPr>
            </w:pPr>
            <w:r w:rsidRPr="008A7A88">
              <w:rPr>
                <w:lang w:val="ro-MD" w:eastAsia="en-US"/>
              </w:rPr>
              <w:t>Consiliului raional Leova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60FFBEA7" w14:textId="77777777" w:rsidR="008A7A88" w:rsidRPr="008A7A88" w:rsidRDefault="008A7A88" w:rsidP="008A7A88">
            <w:pPr>
              <w:jc w:val="right"/>
              <w:rPr>
                <w:lang w:val="ro-MD" w:eastAsia="en-US"/>
              </w:rPr>
            </w:pPr>
            <w:r w:rsidRPr="008A7A88">
              <w:rPr>
                <w:lang w:val="ro-MD" w:eastAsia="en-US"/>
              </w:rPr>
              <w:t>49,0</w:t>
            </w:r>
          </w:p>
        </w:tc>
        <w:tc>
          <w:tcPr>
            <w:tcW w:w="1275" w:type="dxa"/>
            <w:tcBorders>
              <w:top w:val="nil"/>
              <w:left w:val="nil"/>
              <w:bottom w:val="single" w:sz="4" w:space="0" w:color="auto"/>
              <w:right w:val="single" w:sz="4" w:space="0" w:color="auto"/>
            </w:tcBorders>
            <w:shd w:val="clear" w:color="auto" w:fill="auto"/>
            <w:vAlign w:val="bottom"/>
            <w:hideMark/>
          </w:tcPr>
          <w:p w14:paraId="4E41E7DB" w14:textId="77777777" w:rsidR="008A7A88" w:rsidRPr="008A7A88" w:rsidRDefault="008A7A88" w:rsidP="008A7A88">
            <w:pPr>
              <w:jc w:val="right"/>
              <w:rPr>
                <w:lang w:val="ro-MD" w:eastAsia="en-US"/>
              </w:rPr>
            </w:pPr>
            <w:r w:rsidRPr="008A7A88">
              <w:rPr>
                <w:lang w:val="ro-MD" w:eastAsia="en-US"/>
              </w:rPr>
              <w:t>48,9</w:t>
            </w:r>
          </w:p>
        </w:tc>
      </w:tr>
      <w:tr w:rsidR="008A7A88" w:rsidRPr="008A7A88" w14:paraId="75945CC2"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4B1F4FA" w14:textId="77777777" w:rsidR="008A7A88" w:rsidRPr="008A7A88" w:rsidRDefault="008A7A88" w:rsidP="008A7A88">
            <w:pPr>
              <w:jc w:val="center"/>
              <w:rPr>
                <w:lang w:val="ro-MD" w:eastAsia="en-US"/>
              </w:rPr>
            </w:pPr>
            <w:r w:rsidRPr="008A7A88">
              <w:rPr>
                <w:lang w:val="ro-MD" w:eastAsia="en-US"/>
              </w:rPr>
              <w:lastRenderedPageBreak/>
              <w:t>21</w:t>
            </w:r>
          </w:p>
        </w:tc>
        <w:tc>
          <w:tcPr>
            <w:tcW w:w="1126" w:type="dxa"/>
            <w:tcBorders>
              <w:top w:val="nil"/>
              <w:left w:val="nil"/>
              <w:bottom w:val="single" w:sz="4" w:space="0" w:color="auto"/>
              <w:right w:val="single" w:sz="4" w:space="0" w:color="auto"/>
            </w:tcBorders>
            <w:shd w:val="clear" w:color="auto" w:fill="auto"/>
            <w:vAlign w:val="center"/>
            <w:hideMark/>
          </w:tcPr>
          <w:p w14:paraId="2A0FEFCA" w14:textId="77777777" w:rsidR="008A7A88" w:rsidRPr="008A7A88" w:rsidRDefault="008A7A88" w:rsidP="008A7A88">
            <w:pPr>
              <w:jc w:val="center"/>
              <w:rPr>
                <w:lang w:val="ro-MD" w:eastAsia="en-US"/>
              </w:rPr>
            </w:pPr>
            <w:r w:rsidRPr="008A7A88">
              <w:rPr>
                <w:lang w:val="ro-MD" w:eastAsia="en-US"/>
              </w:rPr>
              <w:t>18.05.22</w:t>
            </w:r>
          </w:p>
        </w:tc>
        <w:tc>
          <w:tcPr>
            <w:tcW w:w="4485" w:type="dxa"/>
            <w:tcBorders>
              <w:top w:val="nil"/>
              <w:left w:val="nil"/>
              <w:bottom w:val="single" w:sz="4" w:space="0" w:color="auto"/>
              <w:right w:val="single" w:sz="4" w:space="0" w:color="auto"/>
            </w:tcBorders>
            <w:shd w:val="clear" w:color="auto" w:fill="auto"/>
            <w:vAlign w:val="center"/>
            <w:hideMark/>
          </w:tcPr>
          <w:p w14:paraId="406EF179" w14:textId="77777777" w:rsidR="008A7A88" w:rsidRPr="008A7A88" w:rsidRDefault="008A7A88" w:rsidP="008A7A88">
            <w:pPr>
              <w:jc w:val="both"/>
              <w:rPr>
                <w:lang w:val="ro-MD" w:eastAsia="en-US"/>
              </w:rPr>
            </w:pPr>
            <w:r w:rsidRPr="008A7A88">
              <w:rPr>
                <w:lang w:val="ro-MD" w:eastAsia="en-US"/>
              </w:rPr>
              <w:t>Consiliului raional Leova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7B3287AB" w14:textId="77777777" w:rsidR="008A7A88" w:rsidRPr="008A7A88" w:rsidRDefault="008A7A88" w:rsidP="008A7A88">
            <w:pPr>
              <w:jc w:val="right"/>
              <w:rPr>
                <w:lang w:val="ro-MD" w:eastAsia="en-US"/>
              </w:rPr>
            </w:pPr>
            <w:r w:rsidRPr="008A7A88">
              <w:rPr>
                <w:lang w:val="ro-MD" w:eastAsia="en-US"/>
              </w:rPr>
              <w:t>2,9</w:t>
            </w:r>
          </w:p>
        </w:tc>
        <w:tc>
          <w:tcPr>
            <w:tcW w:w="1275" w:type="dxa"/>
            <w:tcBorders>
              <w:top w:val="nil"/>
              <w:left w:val="nil"/>
              <w:bottom w:val="single" w:sz="4" w:space="0" w:color="auto"/>
              <w:right w:val="single" w:sz="4" w:space="0" w:color="auto"/>
            </w:tcBorders>
            <w:shd w:val="clear" w:color="auto" w:fill="auto"/>
            <w:vAlign w:val="bottom"/>
            <w:hideMark/>
          </w:tcPr>
          <w:p w14:paraId="5C8BADB8" w14:textId="77777777" w:rsidR="008A7A88" w:rsidRPr="008A7A88" w:rsidRDefault="008A7A88" w:rsidP="008A7A88">
            <w:pPr>
              <w:jc w:val="right"/>
              <w:rPr>
                <w:lang w:val="ro-MD" w:eastAsia="en-US"/>
              </w:rPr>
            </w:pPr>
            <w:r w:rsidRPr="008A7A88">
              <w:rPr>
                <w:lang w:val="ro-MD" w:eastAsia="en-US"/>
              </w:rPr>
              <w:t> </w:t>
            </w:r>
          </w:p>
        </w:tc>
      </w:tr>
      <w:tr w:rsidR="008A7A88" w:rsidRPr="008A7A88" w14:paraId="6A0FE4A5" w14:textId="77777777" w:rsidTr="008A7A88">
        <w:trPr>
          <w:trHeight w:val="48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7B7746A"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33F9DCC0"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3968E37" w14:textId="77777777" w:rsidR="008A7A88" w:rsidRPr="008A7A88" w:rsidRDefault="008A7A88" w:rsidP="008A7A88">
            <w:pPr>
              <w:jc w:val="both"/>
              <w:rPr>
                <w:lang w:val="ro-MD" w:eastAsia="en-US"/>
              </w:rPr>
            </w:pPr>
            <w:r w:rsidRPr="008A7A88">
              <w:rPr>
                <w:lang w:val="ro-MD" w:eastAsia="en-US"/>
              </w:rPr>
              <w:t>Consiliului raional Leova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11DA8D01" w14:textId="77777777" w:rsidR="008A7A88" w:rsidRPr="008A7A88" w:rsidRDefault="008A7A88" w:rsidP="008A7A88">
            <w:pPr>
              <w:jc w:val="right"/>
              <w:rPr>
                <w:lang w:val="ro-MD" w:eastAsia="en-US"/>
              </w:rPr>
            </w:pPr>
            <w:r w:rsidRPr="008A7A88">
              <w:rPr>
                <w:lang w:val="ro-MD" w:eastAsia="en-US"/>
              </w:rPr>
              <w:t>208,0</w:t>
            </w:r>
          </w:p>
        </w:tc>
        <w:tc>
          <w:tcPr>
            <w:tcW w:w="1275" w:type="dxa"/>
            <w:tcBorders>
              <w:top w:val="nil"/>
              <w:left w:val="nil"/>
              <w:bottom w:val="single" w:sz="4" w:space="0" w:color="auto"/>
              <w:right w:val="single" w:sz="4" w:space="0" w:color="auto"/>
            </w:tcBorders>
            <w:shd w:val="clear" w:color="auto" w:fill="auto"/>
            <w:vAlign w:val="bottom"/>
            <w:hideMark/>
          </w:tcPr>
          <w:p w14:paraId="08601B9C" w14:textId="77777777" w:rsidR="008A7A88" w:rsidRPr="008A7A88" w:rsidRDefault="008A7A88" w:rsidP="008A7A88">
            <w:pPr>
              <w:jc w:val="right"/>
              <w:rPr>
                <w:lang w:val="ro-MD" w:eastAsia="en-US"/>
              </w:rPr>
            </w:pPr>
            <w:r w:rsidRPr="008A7A88">
              <w:rPr>
                <w:lang w:val="ro-MD" w:eastAsia="en-US"/>
              </w:rPr>
              <w:t>208,0</w:t>
            </w:r>
          </w:p>
        </w:tc>
      </w:tr>
      <w:tr w:rsidR="008A7A88" w:rsidRPr="008A7A88" w14:paraId="5B986A3F" w14:textId="77777777" w:rsidTr="008A7A88">
        <w:trPr>
          <w:trHeight w:val="45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EC377E3"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2BDB3986"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143A9F7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804BDF9" w14:textId="77777777" w:rsidR="008A7A88" w:rsidRPr="008A7A88" w:rsidRDefault="008A7A88" w:rsidP="008A7A88">
            <w:pPr>
              <w:jc w:val="right"/>
              <w:rPr>
                <w:lang w:val="ro-MD" w:eastAsia="en-US"/>
              </w:rPr>
            </w:pPr>
            <w:r w:rsidRPr="008A7A88">
              <w:rPr>
                <w:lang w:val="ro-MD" w:eastAsia="en-US"/>
              </w:rPr>
              <w:t>144,0</w:t>
            </w:r>
          </w:p>
        </w:tc>
        <w:tc>
          <w:tcPr>
            <w:tcW w:w="1275" w:type="dxa"/>
            <w:tcBorders>
              <w:top w:val="nil"/>
              <w:left w:val="nil"/>
              <w:bottom w:val="single" w:sz="4" w:space="0" w:color="auto"/>
              <w:right w:val="single" w:sz="4" w:space="0" w:color="auto"/>
            </w:tcBorders>
            <w:shd w:val="clear" w:color="auto" w:fill="auto"/>
            <w:vAlign w:val="bottom"/>
            <w:hideMark/>
          </w:tcPr>
          <w:p w14:paraId="58F8CB34" w14:textId="77777777" w:rsidR="008A7A88" w:rsidRPr="008A7A88" w:rsidRDefault="008A7A88" w:rsidP="008A7A88">
            <w:pPr>
              <w:jc w:val="right"/>
              <w:rPr>
                <w:lang w:val="ro-MD" w:eastAsia="en-US"/>
              </w:rPr>
            </w:pPr>
            <w:r w:rsidRPr="008A7A88">
              <w:rPr>
                <w:lang w:val="ro-MD" w:eastAsia="en-US"/>
              </w:rPr>
              <w:t>144,0</w:t>
            </w:r>
          </w:p>
        </w:tc>
      </w:tr>
      <w:tr w:rsidR="008A7A88" w:rsidRPr="008A7A88" w14:paraId="7F064C37"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130E35C"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4B8EE62F"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442187E5"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Nisporeni</w:t>
            </w:r>
          </w:p>
        </w:tc>
        <w:tc>
          <w:tcPr>
            <w:tcW w:w="1418" w:type="dxa"/>
            <w:tcBorders>
              <w:top w:val="nil"/>
              <w:left w:val="nil"/>
              <w:bottom w:val="single" w:sz="4" w:space="0" w:color="auto"/>
              <w:right w:val="single" w:sz="4" w:space="0" w:color="auto"/>
            </w:tcBorders>
            <w:shd w:val="clear" w:color="auto" w:fill="auto"/>
            <w:vAlign w:val="bottom"/>
            <w:hideMark/>
          </w:tcPr>
          <w:p w14:paraId="556733EE" w14:textId="77777777" w:rsidR="008A7A88" w:rsidRPr="008A7A88" w:rsidRDefault="008A7A88" w:rsidP="008A7A88">
            <w:pPr>
              <w:jc w:val="right"/>
              <w:rPr>
                <w:b/>
                <w:bCs/>
                <w:sz w:val="26"/>
                <w:szCs w:val="26"/>
                <w:lang w:val="ro-MD" w:eastAsia="en-US"/>
              </w:rPr>
            </w:pPr>
            <w:r w:rsidRPr="008A7A88">
              <w:rPr>
                <w:b/>
                <w:bCs/>
                <w:sz w:val="26"/>
                <w:szCs w:val="26"/>
                <w:lang w:val="ro-MD" w:eastAsia="en-US"/>
              </w:rPr>
              <w:t>1833,6</w:t>
            </w:r>
          </w:p>
        </w:tc>
        <w:tc>
          <w:tcPr>
            <w:tcW w:w="1275" w:type="dxa"/>
            <w:tcBorders>
              <w:top w:val="nil"/>
              <w:left w:val="nil"/>
              <w:bottom w:val="single" w:sz="4" w:space="0" w:color="auto"/>
              <w:right w:val="single" w:sz="4" w:space="0" w:color="auto"/>
            </w:tcBorders>
            <w:shd w:val="clear" w:color="auto" w:fill="auto"/>
            <w:vAlign w:val="bottom"/>
            <w:hideMark/>
          </w:tcPr>
          <w:p w14:paraId="73402632" w14:textId="77777777" w:rsidR="008A7A88" w:rsidRPr="008A7A88" w:rsidRDefault="008A7A88" w:rsidP="008A7A88">
            <w:pPr>
              <w:jc w:val="right"/>
              <w:rPr>
                <w:b/>
                <w:bCs/>
                <w:sz w:val="26"/>
                <w:szCs w:val="26"/>
                <w:lang w:val="ro-MD" w:eastAsia="en-US"/>
              </w:rPr>
            </w:pPr>
            <w:r w:rsidRPr="008A7A88">
              <w:rPr>
                <w:b/>
                <w:bCs/>
                <w:sz w:val="26"/>
                <w:szCs w:val="26"/>
                <w:lang w:val="ro-MD" w:eastAsia="en-US"/>
              </w:rPr>
              <w:t>1809,8</w:t>
            </w:r>
          </w:p>
        </w:tc>
      </w:tr>
      <w:tr w:rsidR="008A7A88" w:rsidRPr="008A7A88" w14:paraId="1F335744"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FA6C428"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2BBFF4D8"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7E20D2CA" w14:textId="77777777" w:rsidR="008A7A88" w:rsidRPr="008A7A88" w:rsidRDefault="008A7A88" w:rsidP="008A7A88">
            <w:pPr>
              <w:jc w:val="both"/>
              <w:rPr>
                <w:lang w:val="ro-MD" w:eastAsia="en-US"/>
              </w:rPr>
            </w:pPr>
            <w:r w:rsidRPr="008A7A88">
              <w:rPr>
                <w:lang w:val="ro-MD" w:eastAsia="en-US"/>
              </w:rPr>
              <w:t>Consiliului raional Nisporeni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4C4384CC" w14:textId="77777777" w:rsidR="008A7A88" w:rsidRPr="008A7A88" w:rsidRDefault="008A7A88" w:rsidP="008A7A88">
            <w:pPr>
              <w:jc w:val="right"/>
              <w:rPr>
                <w:lang w:val="ro-MD" w:eastAsia="en-US"/>
              </w:rPr>
            </w:pPr>
            <w:r w:rsidRPr="008A7A88">
              <w:rPr>
                <w:lang w:val="ro-MD" w:eastAsia="en-US"/>
              </w:rPr>
              <w:t>281,8</w:t>
            </w:r>
          </w:p>
        </w:tc>
        <w:tc>
          <w:tcPr>
            <w:tcW w:w="1275" w:type="dxa"/>
            <w:tcBorders>
              <w:top w:val="nil"/>
              <w:left w:val="nil"/>
              <w:bottom w:val="single" w:sz="4" w:space="0" w:color="auto"/>
              <w:right w:val="single" w:sz="4" w:space="0" w:color="auto"/>
            </w:tcBorders>
            <w:shd w:val="clear" w:color="auto" w:fill="auto"/>
            <w:vAlign w:val="bottom"/>
            <w:hideMark/>
          </w:tcPr>
          <w:p w14:paraId="554A51DC" w14:textId="77777777" w:rsidR="008A7A88" w:rsidRPr="008A7A88" w:rsidRDefault="008A7A88" w:rsidP="008A7A88">
            <w:pPr>
              <w:jc w:val="right"/>
              <w:rPr>
                <w:lang w:val="ro-MD" w:eastAsia="en-US"/>
              </w:rPr>
            </w:pPr>
            <w:r w:rsidRPr="008A7A88">
              <w:rPr>
                <w:lang w:val="ro-MD" w:eastAsia="en-US"/>
              </w:rPr>
              <w:t>271,3</w:t>
            </w:r>
          </w:p>
        </w:tc>
      </w:tr>
      <w:tr w:rsidR="008A7A88" w:rsidRPr="008A7A88" w14:paraId="11A30BCD" w14:textId="77777777" w:rsidTr="008A7A88">
        <w:trPr>
          <w:trHeight w:val="3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FA7863A"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28D50D3A"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0693FB7" w14:textId="77777777" w:rsidR="008A7A88" w:rsidRPr="008A7A88" w:rsidRDefault="008A7A88" w:rsidP="008A7A88">
            <w:pPr>
              <w:jc w:val="both"/>
              <w:rPr>
                <w:lang w:val="ro-MD" w:eastAsia="en-US"/>
              </w:rPr>
            </w:pPr>
            <w:r w:rsidRPr="008A7A88">
              <w:rPr>
                <w:lang w:val="ro-MD" w:eastAsia="en-US"/>
              </w:rPr>
              <w:t>Consiliului raional Nisporeni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30BE1A8F" w14:textId="77777777" w:rsidR="008A7A88" w:rsidRPr="008A7A88" w:rsidRDefault="008A7A88" w:rsidP="008A7A88">
            <w:pPr>
              <w:jc w:val="right"/>
              <w:rPr>
                <w:lang w:val="ro-MD" w:eastAsia="en-US"/>
              </w:rPr>
            </w:pPr>
            <w:r w:rsidRPr="008A7A88">
              <w:rPr>
                <w:lang w:val="ro-MD" w:eastAsia="en-US"/>
              </w:rPr>
              <w:t>181,2</w:t>
            </w:r>
          </w:p>
        </w:tc>
        <w:tc>
          <w:tcPr>
            <w:tcW w:w="1275" w:type="dxa"/>
            <w:tcBorders>
              <w:top w:val="nil"/>
              <w:left w:val="nil"/>
              <w:bottom w:val="single" w:sz="4" w:space="0" w:color="auto"/>
              <w:right w:val="single" w:sz="4" w:space="0" w:color="auto"/>
            </w:tcBorders>
            <w:shd w:val="clear" w:color="auto" w:fill="auto"/>
            <w:vAlign w:val="bottom"/>
            <w:hideMark/>
          </w:tcPr>
          <w:p w14:paraId="080DB9F1" w14:textId="77777777" w:rsidR="008A7A88" w:rsidRPr="008A7A88" w:rsidRDefault="008A7A88" w:rsidP="008A7A88">
            <w:pPr>
              <w:jc w:val="right"/>
              <w:rPr>
                <w:lang w:val="ro-MD" w:eastAsia="en-US"/>
              </w:rPr>
            </w:pPr>
            <w:r w:rsidRPr="008A7A88">
              <w:rPr>
                <w:lang w:val="ro-MD" w:eastAsia="en-US"/>
              </w:rPr>
              <w:t>181,2</w:t>
            </w:r>
          </w:p>
        </w:tc>
      </w:tr>
      <w:tr w:rsidR="008A7A88" w:rsidRPr="008A7A88" w14:paraId="14851AD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7086242"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57AE4CF3"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54CAF159"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899D2D4" w14:textId="77777777" w:rsidR="008A7A88" w:rsidRPr="008A7A88" w:rsidRDefault="008A7A88" w:rsidP="008A7A88">
            <w:pPr>
              <w:jc w:val="right"/>
              <w:rPr>
                <w:lang w:val="ro-MD" w:eastAsia="en-US"/>
              </w:rPr>
            </w:pPr>
            <w:r w:rsidRPr="008A7A88">
              <w:rPr>
                <w:lang w:val="ro-MD" w:eastAsia="en-US"/>
              </w:rPr>
              <w:t>166,1</w:t>
            </w:r>
          </w:p>
        </w:tc>
        <w:tc>
          <w:tcPr>
            <w:tcW w:w="1275" w:type="dxa"/>
            <w:tcBorders>
              <w:top w:val="nil"/>
              <w:left w:val="nil"/>
              <w:bottom w:val="single" w:sz="4" w:space="0" w:color="auto"/>
              <w:right w:val="single" w:sz="4" w:space="0" w:color="auto"/>
            </w:tcBorders>
            <w:shd w:val="clear" w:color="auto" w:fill="auto"/>
            <w:vAlign w:val="bottom"/>
            <w:hideMark/>
          </w:tcPr>
          <w:p w14:paraId="1039CD49" w14:textId="77777777" w:rsidR="008A7A88" w:rsidRPr="008A7A88" w:rsidRDefault="008A7A88" w:rsidP="008A7A88">
            <w:pPr>
              <w:jc w:val="right"/>
              <w:rPr>
                <w:lang w:val="ro-MD" w:eastAsia="en-US"/>
              </w:rPr>
            </w:pPr>
            <w:r w:rsidRPr="008A7A88">
              <w:rPr>
                <w:lang w:val="ro-MD" w:eastAsia="en-US"/>
              </w:rPr>
              <w:t>152,8</w:t>
            </w:r>
          </w:p>
        </w:tc>
      </w:tr>
      <w:tr w:rsidR="008A7A88" w:rsidRPr="008A7A88" w14:paraId="278348A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162D80F"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58079542"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35F5EEB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6D32E2E" w14:textId="77777777" w:rsidR="008A7A88" w:rsidRPr="008A7A88" w:rsidRDefault="008A7A88" w:rsidP="008A7A88">
            <w:pPr>
              <w:jc w:val="right"/>
              <w:rPr>
                <w:lang w:val="ro-MD" w:eastAsia="en-US"/>
              </w:rPr>
            </w:pPr>
            <w:r w:rsidRPr="008A7A88">
              <w:rPr>
                <w:lang w:val="ro-MD" w:eastAsia="en-US"/>
              </w:rPr>
              <w:t>166,2</w:t>
            </w:r>
          </w:p>
        </w:tc>
        <w:tc>
          <w:tcPr>
            <w:tcW w:w="1275" w:type="dxa"/>
            <w:tcBorders>
              <w:top w:val="nil"/>
              <w:left w:val="nil"/>
              <w:bottom w:val="single" w:sz="4" w:space="0" w:color="auto"/>
              <w:right w:val="single" w:sz="4" w:space="0" w:color="auto"/>
            </w:tcBorders>
            <w:shd w:val="clear" w:color="auto" w:fill="auto"/>
            <w:vAlign w:val="bottom"/>
            <w:hideMark/>
          </w:tcPr>
          <w:p w14:paraId="5E9F7CCA" w14:textId="77777777" w:rsidR="008A7A88" w:rsidRPr="008A7A88" w:rsidRDefault="008A7A88" w:rsidP="008A7A88">
            <w:pPr>
              <w:jc w:val="right"/>
              <w:rPr>
                <w:lang w:val="ro-MD" w:eastAsia="en-US"/>
              </w:rPr>
            </w:pPr>
            <w:r w:rsidRPr="008A7A88">
              <w:rPr>
                <w:lang w:val="ro-MD" w:eastAsia="en-US"/>
              </w:rPr>
              <w:t>166,2</w:t>
            </w:r>
          </w:p>
        </w:tc>
      </w:tr>
      <w:tr w:rsidR="008A7A88" w:rsidRPr="008A7A88" w14:paraId="74D6EDA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287A88D"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595A20A8"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71A3BB8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15EE6FE" w14:textId="77777777" w:rsidR="008A7A88" w:rsidRPr="008A7A88" w:rsidRDefault="008A7A88" w:rsidP="008A7A88">
            <w:pPr>
              <w:jc w:val="right"/>
              <w:rPr>
                <w:lang w:val="ro-MD" w:eastAsia="en-US"/>
              </w:rPr>
            </w:pPr>
            <w:r w:rsidRPr="008A7A88">
              <w:rPr>
                <w:lang w:val="ro-MD" w:eastAsia="en-US"/>
              </w:rPr>
              <w:t>94,3</w:t>
            </w:r>
          </w:p>
        </w:tc>
        <w:tc>
          <w:tcPr>
            <w:tcW w:w="1275" w:type="dxa"/>
            <w:tcBorders>
              <w:top w:val="nil"/>
              <w:left w:val="nil"/>
              <w:bottom w:val="single" w:sz="4" w:space="0" w:color="auto"/>
              <w:right w:val="single" w:sz="4" w:space="0" w:color="auto"/>
            </w:tcBorders>
            <w:shd w:val="clear" w:color="auto" w:fill="auto"/>
            <w:vAlign w:val="bottom"/>
            <w:hideMark/>
          </w:tcPr>
          <w:p w14:paraId="20D05EF0" w14:textId="77777777" w:rsidR="008A7A88" w:rsidRPr="008A7A88" w:rsidRDefault="008A7A88" w:rsidP="008A7A88">
            <w:pPr>
              <w:jc w:val="right"/>
              <w:rPr>
                <w:lang w:val="ro-MD" w:eastAsia="en-US"/>
              </w:rPr>
            </w:pPr>
            <w:r w:rsidRPr="008A7A88">
              <w:rPr>
                <w:lang w:val="ro-MD" w:eastAsia="en-US"/>
              </w:rPr>
              <w:t>94,3</w:t>
            </w:r>
          </w:p>
        </w:tc>
      </w:tr>
      <w:tr w:rsidR="008A7A88" w:rsidRPr="008A7A88" w14:paraId="18F52C32" w14:textId="77777777" w:rsidTr="008A7A88">
        <w:trPr>
          <w:trHeight w:val="51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4684961"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5FD3F81C"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1E23D56" w14:textId="77777777" w:rsidR="008A7A88" w:rsidRPr="008A7A88" w:rsidRDefault="008A7A88" w:rsidP="008A7A88">
            <w:pPr>
              <w:jc w:val="both"/>
              <w:rPr>
                <w:lang w:val="ro-MD" w:eastAsia="en-US"/>
              </w:rPr>
            </w:pPr>
            <w:r w:rsidRPr="008A7A88">
              <w:rPr>
                <w:lang w:val="ro-MD" w:eastAsia="en-US"/>
              </w:rPr>
              <w:t>Consiliului raional Nisporeni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3F57ED0D" w14:textId="77777777" w:rsidR="008A7A88" w:rsidRPr="008A7A88" w:rsidRDefault="008A7A88" w:rsidP="008A7A88">
            <w:pPr>
              <w:jc w:val="right"/>
              <w:rPr>
                <w:lang w:val="ro-MD" w:eastAsia="en-US"/>
              </w:rPr>
            </w:pPr>
            <w:r w:rsidRPr="008A7A88">
              <w:rPr>
                <w:lang w:val="ro-MD" w:eastAsia="en-US"/>
              </w:rPr>
              <w:t>208,0</w:t>
            </w:r>
          </w:p>
        </w:tc>
        <w:tc>
          <w:tcPr>
            <w:tcW w:w="1275" w:type="dxa"/>
            <w:tcBorders>
              <w:top w:val="nil"/>
              <w:left w:val="nil"/>
              <w:bottom w:val="single" w:sz="4" w:space="0" w:color="auto"/>
              <w:right w:val="single" w:sz="4" w:space="0" w:color="auto"/>
            </w:tcBorders>
            <w:shd w:val="clear" w:color="auto" w:fill="auto"/>
            <w:vAlign w:val="bottom"/>
            <w:hideMark/>
          </w:tcPr>
          <w:p w14:paraId="2B2DD946" w14:textId="77777777" w:rsidR="008A7A88" w:rsidRPr="008A7A88" w:rsidRDefault="008A7A88" w:rsidP="008A7A88">
            <w:pPr>
              <w:jc w:val="right"/>
              <w:rPr>
                <w:lang w:val="ro-MD" w:eastAsia="en-US"/>
              </w:rPr>
            </w:pPr>
            <w:r w:rsidRPr="008A7A88">
              <w:rPr>
                <w:lang w:val="ro-MD" w:eastAsia="en-US"/>
              </w:rPr>
              <w:t>208,0</w:t>
            </w:r>
          </w:p>
        </w:tc>
      </w:tr>
      <w:tr w:rsidR="008A7A88" w:rsidRPr="008A7A88" w14:paraId="5080AAD4"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0AD44DF"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6237D628"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131FB0C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1CC5EA9" w14:textId="77777777" w:rsidR="008A7A88" w:rsidRPr="008A7A88" w:rsidRDefault="008A7A88" w:rsidP="008A7A88">
            <w:pPr>
              <w:jc w:val="right"/>
              <w:rPr>
                <w:lang w:val="ro-MD" w:eastAsia="en-US"/>
              </w:rPr>
            </w:pPr>
            <w:r w:rsidRPr="008A7A88">
              <w:rPr>
                <w:lang w:val="ro-MD" w:eastAsia="en-US"/>
              </w:rPr>
              <w:t>736,0</w:t>
            </w:r>
          </w:p>
        </w:tc>
        <w:tc>
          <w:tcPr>
            <w:tcW w:w="1275" w:type="dxa"/>
            <w:tcBorders>
              <w:top w:val="nil"/>
              <w:left w:val="nil"/>
              <w:bottom w:val="single" w:sz="4" w:space="0" w:color="auto"/>
              <w:right w:val="single" w:sz="4" w:space="0" w:color="auto"/>
            </w:tcBorders>
            <w:shd w:val="clear" w:color="auto" w:fill="auto"/>
            <w:vAlign w:val="bottom"/>
            <w:hideMark/>
          </w:tcPr>
          <w:p w14:paraId="585859FA" w14:textId="77777777" w:rsidR="008A7A88" w:rsidRPr="008A7A88" w:rsidRDefault="008A7A88" w:rsidP="008A7A88">
            <w:pPr>
              <w:jc w:val="right"/>
              <w:rPr>
                <w:lang w:val="ro-MD" w:eastAsia="en-US"/>
              </w:rPr>
            </w:pPr>
            <w:r w:rsidRPr="008A7A88">
              <w:rPr>
                <w:lang w:val="ro-MD" w:eastAsia="en-US"/>
              </w:rPr>
              <w:t>736,0</w:t>
            </w:r>
          </w:p>
        </w:tc>
      </w:tr>
      <w:tr w:rsidR="008A7A88" w:rsidRPr="008A7A88" w14:paraId="7EF9F0CF"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3266D24"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2435EE06"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43F91E0B"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Ocnița</w:t>
            </w:r>
          </w:p>
        </w:tc>
        <w:tc>
          <w:tcPr>
            <w:tcW w:w="1418" w:type="dxa"/>
            <w:tcBorders>
              <w:top w:val="nil"/>
              <w:left w:val="nil"/>
              <w:bottom w:val="single" w:sz="4" w:space="0" w:color="auto"/>
              <w:right w:val="single" w:sz="4" w:space="0" w:color="auto"/>
            </w:tcBorders>
            <w:shd w:val="clear" w:color="auto" w:fill="auto"/>
            <w:vAlign w:val="bottom"/>
            <w:hideMark/>
          </w:tcPr>
          <w:p w14:paraId="470258DF" w14:textId="77777777" w:rsidR="008A7A88" w:rsidRPr="008A7A88" w:rsidRDefault="008A7A88" w:rsidP="008A7A88">
            <w:pPr>
              <w:jc w:val="right"/>
              <w:rPr>
                <w:b/>
                <w:bCs/>
                <w:sz w:val="26"/>
                <w:szCs w:val="26"/>
                <w:lang w:val="ro-MD" w:eastAsia="en-US"/>
              </w:rPr>
            </w:pPr>
            <w:r w:rsidRPr="008A7A88">
              <w:rPr>
                <w:b/>
                <w:bCs/>
                <w:sz w:val="26"/>
                <w:szCs w:val="26"/>
                <w:lang w:val="ro-MD" w:eastAsia="en-US"/>
              </w:rPr>
              <w:t>1728,7</w:t>
            </w:r>
          </w:p>
        </w:tc>
        <w:tc>
          <w:tcPr>
            <w:tcW w:w="1275" w:type="dxa"/>
            <w:tcBorders>
              <w:top w:val="nil"/>
              <w:left w:val="nil"/>
              <w:bottom w:val="single" w:sz="4" w:space="0" w:color="auto"/>
              <w:right w:val="single" w:sz="4" w:space="0" w:color="auto"/>
            </w:tcBorders>
            <w:shd w:val="clear" w:color="auto" w:fill="auto"/>
            <w:vAlign w:val="bottom"/>
            <w:hideMark/>
          </w:tcPr>
          <w:p w14:paraId="40184ACA" w14:textId="77777777" w:rsidR="008A7A88" w:rsidRPr="008A7A88" w:rsidRDefault="008A7A88" w:rsidP="008A7A88">
            <w:pPr>
              <w:jc w:val="right"/>
              <w:rPr>
                <w:b/>
                <w:bCs/>
                <w:sz w:val="26"/>
                <w:szCs w:val="26"/>
                <w:lang w:val="ro-MD" w:eastAsia="en-US"/>
              </w:rPr>
            </w:pPr>
            <w:r w:rsidRPr="008A7A88">
              <w:rPr>
                <w:b/>
                <w:bCs/>
                <w:sz w:val="26"/>
                <w:szCs w:val="26"/>
                <w:lang w:val="ro-MD" w:eastAsia="en-US"/>
              </w:rPr>
              <w:t>1608,0</w:t>
            </w:r>
          </w:p>
        </w:tc>
      </w:tr>
      <w:tr w:rsidR="008A7A88" w:rsidRPr="008A7A88" w14:paraId="7DBBCC39"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59835B3"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4B5101A6"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7DB90D2D" w14:textId="77777777" w:rsidR="008A7A88" w:rsidRPr="008A7A88" w:rsidRDefault="008A7A88" w:rsidP="008A7A88">
            <w:pPr>
              <w:jc w:val="both"/>
              <w:rPr>
                <w:lang w:val="ro-MD" w:eastAsia="en-US"/>
              </w:rPr>
            </w:pPr>
            <w:r w:rsidRPr="008A7A88">
              <w:rPr>
                <w:lang w:val="ro-MD" w:eastAsia="en-US"/>
              </w:rPr>
              <w:t>Consiliului raional Ocnița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3F3B6950" w14:textId="77777777" w:rsidR="008A7A88" w:rsidRPr="008A7A88" w:rsidRDefault="008A7A88" w:rsidP="008A7A88">
            <w:pPr>
              <w:jc w:val="right"/>
              <w:rPr>
                <w:lang w:val="ro-MD" w:eastAsia="en-US"/>
              </w:rPr>
            </w:pPr>
            <w:r w:rsidRPr="008A7A88">
              <w:rPr>
                <w:lang w:val="ro-MD" w:eastAsia="en-US"/>
              </w:rPr>
              <w:t>240,2</w:t>
            </w:r>
          </w:p>
        </w:tc>
        <w:tc>
          <w:tcPr>
            <w:tcW w:w="1275" w:type="dxa"/>
            <w:tcBorders>
              <w:top w:val="nil"/>
              <w:left w:val="nil"/>
              <w:bottom w:val="single" w:sz="4" w:space="0" w:color="auto"/>
              <w:right w:val="single" w:sz="4" w:space="0" w:color="auto"/>
            </w:tcBorders>
            <w:shd w:val="clear" w:color="auto" w:fill="auto"/>
            <w:vAlign w:val="bottom"/>
            <w:hideMark/>
          </w:tcPr>
          <w:p w14:paraId="6544068A" w14:textId="77777777" w:rsidR="008A7A88" w:rsidRPr="008A7A88" w:rsidRDefault="008A7A88" w:rsidP="008A7A88">
            <w:pPr>
              <w:jc w:val="right"/>
              <w:rPr>
                <w:lang w:val="ro-MD" w:eastAsia="en-US"/>
              </w:rPr>
            </w:pPr>
            <w:r w:rsidRPr="008A7A88">
              <w:rPr>
                <w:lang w:val="ro-MD" w:eastAsia="en-US"/>
              </w:rPr>
              <w:t>225,4</w:t>
            </w:r>
          </w:p>
        </w:tc>
      </w:tr>
      <w:tr w:rsidR="008A7A88" w:rsidRPr="008A7A88" w14:paraId="3F15C2C0"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8969CB9"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35071BFB"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CC93D8E" w14:textId="77777777" w:rsidR="008A7A88" w:rsidRPr="008A7A88" w:rsidRDefault="008A7A88" w:rsidP="008A7A88">
            <w:pPr>
              <w:jc w:val="both"/>
              <w:rPr>
                <w:lang w:val="ro-MD" w:eastAsia="en-US"/>
              </w:rPr>
            </w:pPr>
            <w:r w:rsidRPr="008A7A88">
              <w:rPr>
                <w:lang w:val="ro-MD" w:eastAsia="en-US"/>
              </w:rPr>
              <w:t>Consiliului raional Ocnița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7F4B5476" w14:textId="77777777" w:rsidR="008A7A88" w:rsidRPr="008A7A88" w:rsidRDefault="008A7A88" w:rsidP="008A7A88">
            <w:pPr>
              <w:jc w:val="right"/>
              <w:rPr>
                <w:lang w:val="ro-MD" w:eastAsia="en-US"/>
              </w:rPr>
            </w:pPr>
            <w:r w:rsidRPr="008A7A88">
              <w:rPr>
                <w:lang w:val="ro-MD" w:eastAsia="en-US"/>
              </w:rPr>
              <w:t>289,9</w:t>
            </w:r>
          </w:p>
        </w:tc>
        <w:tc>
          <w:tcPr>
            <w:tcW w:w="1275" w:type="dxa"/>
            <w:tcBorders>
              <w:top w:val="nil"/>
              <w:left w:val="nil"/>
              <w:bottom w:val="single" w:sz="4" w:space="0" w:color="auto"/>
              <w:right w:val="single" w:sz="4" w:space="0" w:color="auto"/>
            </w:tcBorders>
            <w:shd w:val="clear" w:color="auto" w:fill="auto"/>
            <w:vAlign w:val="bottom"/>
            <w:hideMark/>
          </w:tcPr>
          <w:p w14:paraId="07F43805" w14:textId="77777777" w:rsidR="008A7A88" w:rsidRPr="008A7A88" w:rsidRDefault="008A7A88" w:rsidP="008A7A88">
            <w:pPr>
              <w:jc w:val="right"/>
              <w:rPr>
                <w:lang w:val="ro-MD" w:eastAsia="en-US"/>
              </w:rPr>
            </w:pPr>
            <w:r w:rsidRPr="008A7A88">
              <w:rPr>
                <w:lang w:val="ro-MD" w:eastAsia="en-US"/>
              </w:rPr>
              <w:t>218,8</w:t>
            </w:r>
          </w:p>
        </w:tc>
      </w:tr>
      <w:tr w:rsidR="008A7A88" w:rsidRPr="008A7A88" w14:paraId="796714BD"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0DD1CA9"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7DA16239"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334214F3"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92A8C04" w14:textId="77777777" w:rsidR="008A7A88" w:rsidRPr="008A7A88" w:rsidRDefault="008A7A88" w:rsidP="008A7A88">
            <w:pPr>
              <w:jc w:val="right"/>
              <w:rPr>
                <w:lang w:val="ro-MD" w:eastAsia="en-US"/>
              </w:rPr>
            </w:pPr>
            <w:r w:rsidRPr="008A7A88">
              <w:rPr>
                <w:lang w:val="ro-MD" w:eastAsia="en-US"/>
              </w:rPr>
              <w:t>205,1</w:t>
            </w:r>
          </w:p>
        </w:tc>
        <w:tc>
          <w:tcPr>
            <w:tcW w:w="1275" w:type="dxa"/>
            <w:tcBorders>
              <w:top w:val="nil"/>
              <w:left w:val="nil"/>
              <w:bottom w:val="single" w:sz="4" w:space="0" w:color="auto"/>
              <w:right w:val="single" w:sz="4" w:space="0" w:color="auto"/>
            </w:tcBorders>
            <w:shd w:val="clear" w:color="auto" w:fill="auto"/>
            <w:vAlign w:val="bottom"/>
            <w:hideMark/>
          </w:tcPr>
          <w:p w14:paraId="404A31D8" w14:textId="77777777" w:rsidR="008A7A88" w:rsidRPr="008A7A88" w:rsidRDefault="008A7A88" w:rsidP="008A7A88">
            <w:pPr>
              <w:jc w:val="right"/>
              <w:rPr>
                <w:lang w:val="ro-MD" w:eastAsia="en-US"/>
              </w:rPr>
            </w:pPr>
            <w:r w:rsidRPr="008A7A88">
              <w:rPr>
                <w:lang w:val="ro-MD" w:eastAsia="en-US"/>
              </w:rPr>
              <w:t>198,6</w:t>
            </w:r>
          </w:p>
        </w:tc>
      </w:tr>
      <w:tr w:rsidR="008A7A88" w:rsidRPr="008A7A88" w14:paraId="28AAA2F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2939EBC"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743D4060"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6CDB97E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F5FD249" w14:textId="77777777" w:rsidR="008A7A88" w:rsidRPr="008A7A88" w:rsidRDefault="008A7A88" w:rsidP="008A7A88">
            <w:pPr>
              <w:jc w:val="right"/>
              <w:rPr>
                <w:lang w:val="ro-MD" w:eastAsia="en-US"/>
              </w:rPr>
            </w:pPr>
            <w:r w:rsidRPr="008A7A88">
              <w:rPr>
                <w:lang w:val="ro-MD" w:eastAsia="en-US"/>
              </w:rPr>
              <w:t>73,0</w:t>
            </w:r>
          </w:p>
        </w:tc>
        <w:tc>
          <w:tcPr>
            <w:tcW w:w="1275" w:type="dxa"/>
            <w:tcBorders>
              <w:top w:val="nil"/>
              <w:left w:val="nil"/>
              <w:bottom w:val="single" w:sz="4" w:space="0" w:color="auto"/>
              <w:right w:val="single" w:sz="4" w:space="0" w:color="auto"/>
            </w:tcBorders>
            <w:shd w:val="clear" w:color="auto" w:fill="auto"/>
            <w:vAlign w:val="bottom"/>
            <w:hideMark/>
          </w:tcPr>
          <w:p w14:paraId="5A13121C" w14:textId="77777777" w:rsidR="008A7A88" w:rsidRPr="008A7A88" w:rsidRDefault="008A7A88" w:rsidP="008A7A88">
            <w:pPr>
              <w:jc w:val="right"/>
              <w:rPr>
                <w:lang w:val="ro-MD" w:eastAsia="en-US"/>
              </w:rPr>
            </w:pPr>
            <w:r w:rsidRPr="008A7A88">
              <w:rPr>
                <w:lang w:val="ro-MD" w:eastAsia="en-US"/>
              </w:rPr>
              <w:t>49,5</w:t>
            </w:r>
          </w:p>
        </w:tc>
      </w:tr>
      <w:tr w:rsidR="008A7A88" w:rsidRPr="008A7A88" w14:paraId="3EF2F956"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53B0C64"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35571B51" w14:textId="77777777" w:rsidR="008A7A88" w:rsidRPr="008A7A88" w:rsidRDefault="008A7A88" w:rsidP="008A7A88">
            <w:pPr>
              <w:jc w:val="center"/>
              <w:rPr>
                <w:lang w:val="ro-MD" w:eastAsia="en-US"/>
              </w:rPr>
            </w:pPr>
            <w:r w:rsidRPr="008A7A88">
              <w:rPr>
                <w:lang w:val="ro-MD" w:eastAsia="en-US"/>
              </w:rPr>
              <w:t>28.06.22</w:t>
            </w:r>
          </w:p>
        </w:tc>
        <w:tc>
          <w:tcPr>
            <w:tcW w:w="4485" w:type="dxa"/>
            <w:tcBorders>
              <w:top w:val="nil"/>
              <w:left w:val="nil"/>
              <w:bottom w:val="single" w:sz="4" w:space="0" w:color="auto"/>
              <w:right w:val="single" w:sz="4" w:space="0" w:color="auto"/>
            </w:tcBorders>
            <w:shd w:val="clear" w:color="auto" w:fill="auto"/>
            <w:vAlign w:val="center"/>
            <w:hideMark/>
          </w:tcPr>
          <w:p w14:paraId="69BFB4BC" w14:textId="77777777" w:rsidR="008A7A88" w:rsidRPr="008A7A88" w:rsidRDefault="008A7A88" w:rsidP="008A7A88">
            <w:pPr>
              <w:jc w:val="both"/>
              <w:rPr>
                <w:lang w:val="ro-MD" w:eastAsia="en-US"/>
              </w:rPr>
            </w:pPr>
            <w:r w:rsidRPr="008A7A88">
              <w:rPr>
                <w:lang w:val="ro-MD" w:eastAsia="en-US"/>
              </w:rPr>
              <w:t>Consiliului raional Ocnița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7A8586FB" w14:textId="77777777" w:rsidR="008A7A88" w:rsidRPr="008A7A88" w:rsidRDefault="008A7A88" w:rsidP="008A7A88">
            <w:pPr>
              <w:jc w:val="right"/>
              <w:rPr>
                <w:lang w:val="ro-MD" w:eastAsia="en-US"/>
              </w:rPr>
            </w:pPr>
            <w:r w:rsidRPr="008A7A88">
              <w:rPr>
                <w:lang w:val="ro-MD" w:eastAsia="en-US"/>
              </w:rPr>
              <w:t>72,5</w:t>
            </w:r>
          </w:p>
        </w:tc>
        <w:tc>
          <w:tcPr>
            <w:tcW w:w="1275" w:type="dxa"/>
            <w:tcBorders>
              <w:top w:val="nil"/>
              <w:left w:val="nil"/>
              <w:bottom w:val="single" w:sz="4" w:space="0" w:color="auto"/>
              <w:right w:val="single" w:sz="4" w:space="0" w:color="auto"/>
            </w:tcBorders>
            <w:shd w:val="clear" w:color="auto" w:fill="auto"/>
            <w:vAlign w:val="bottom"/>
            <w:hideMark/>
          </w:tcPr>
          <w:p w14:paraId="6F984098" w14:textId="77777777" w:rsidR="008A7A88" w:rsidRPr="008A7A88" w:rsidRDefault="008A7A88" w:rsidP="008A7A88">
            <w:pPr>
              <w:jc w:val="right"/>
              <w:rPr>
                <w:lang w:val="ro-MD" w:eastAsia="en-US"/>
              </w:rPr>
            </w:pPr>
            <w:r w:rsidRPr="008A7A88">
              <w:rPr>
                <w:lang w:val="ro-MD" w:eastAsia="en-US"/>
              </w:rPr>
              <w:t>67,7</w:t>
            </w:r>
          </w:p>
        </w:tc>
      </w:tr>
      <w:tr w:rsidR="008A7A88" w:rsidRPr="008A7A88" w14:paraId="17DBA7AA" w14:textId="77777777" w:rsidTr="008A7A88">
        <w:trPr>
          <w:trHeight w:val="54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A54244C"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59013918"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EF8447C" w14:textId="77777777" w:rsidR="008A7A88" w:rsidRPr="008A7A88" w:rsidRDefault="008A7A88" w:rsidP="008A7A88">
            <w:pPr>
              <w:jc w:val="both"/>
              <w:rPr>
                <w:lang w:val="ro-MD" w:eastAsia="en-US"/>
              </w:rPr>
            </w:pPr>
            <w:r w:rsidRPr="008A7A88">
              <w:rPr>
                <w:lang w:val="ro-MD" w:eastAsia="en-US"/>
              </w:rPr>
              <w:t>Consiliului raional Ocnița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3567F8B4" w14:textId="77777777" w:rsidR="008A7A88" w:rsidRPr="008A7A88" w:rsidRDefault="008A7A88" w:rsidP="008A7A88">
            <w:pPr>
              <w:jc w:val="right"/>
              <w:rPr>
                <w:lang w:val="ro-MD" w:eastAsia="en-US"/>
              </w:rPr>
            </w:pPr>
            <w:r w:rsidRPr="008A7A88">
              <w:rPr>
                <w:lang w:val="ro-MD" w:eastAsia="en-US"/>
              </w:rPr>
              <w:t>336,0</w:t>
            </w:r>
          </w:p>
        </w:tc>
        <w:tc>
          <w:tcPr>
            <w:tcW w:w="1275" w:type="dxa"/>
            <w:tcBorders>
              <w:top w:val="nil"/>
              <w:left w:val="nil"/>
              <w:bottom w:val="single" w:sz="4" w:space="0" w:color="auto"/>
              <w:right w:val="single" w:sz="4" w:space="0" w:color="auto"/>
            </w:tcBorders>
            <w:shd w:val="clear" w:color="auto" w:fill="auto"/>
            <w:vAlign w:val="bottom"/>
            <w:hideMark/>
          </w:tcPr>
          <w:p w14:paraId="70BCD8F2" w14:textId="77777777" w:rsidR="008A7A88" w:rsidRPr="008A7A88" w:rsidRDefault="008A7A88" w:rsidP="008A7A88">
            <w:pPr>
              <w:jc w:val="right"/>
              <w:rPr>
                <w:lang w:val="ro-MD" w:eastAsia="en-US"/>
              </w:rPr>
            </w:pPr>
            <w:r w:rsidRPr="008A7A88">
              <w:rPr>
                <w:lang w:val="ro-MD" w:eastAsia="en-US"/>
              </w:rPr>
              <w:t>336,0</w:t>
            </w:r>
          </w:p>
        </w:tc>
      </w:tr>
      <w:tr w:rsidR="008A7A88" w:rsidRPr="008A7A88" w14:paraId="7C6262D1"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0BBE006"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228E3A05"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4554A49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B3BE9DC" w14:textId="77777777" w:rsidR="008A7A88" w:rsidRPr="008A7A88" w:rsidRDefault="008A7A88" w:rsidP="008A7A88">
            <w:pPr>
              <w:jc w:val="right"/>
              <w:rPr>
                <w:lang w:val="ro-MD" w:eastAsia="en-US"/>
              </w:rPr>
            </w:pPr>
            <w:r w:rsidRPr="008A7A88">
              <w:rPr>
                <w:lang w:val="ro-MD" w:eastAsia="en-US"/>
              </w:rPr>
              <w:t>512,0</w:t>
            </w:r>
          </w:p>
        </w:tc>
        <w:tc>
          <w:tcPr>
            <w:tcW w:w="1275" w:type="dxa"/>
            <w:tcBorders>
              <w:top w:val="nil"/>
              <w:left w:val="nil"/>
              <w:bottom w:val="single" w:sz="4" w:space="0" w:color="auto"/>
              <w:right w:val="single" w:sz="4" w:space="0" w:color="auto"/>
            </w:tcBorders>
            <w:shd w:val="clear" w:color="auto" w:fill="auto"/>
            <w:vAlign w:val="bottom"/>
            <w:hideMark/>
          </w:tcPr>
          <w:p w14:paraId="24877A0F" w14:textId="77777777" w:rsidR="008A7A88" w:rsidRPr="008A7A88" w:rsidRDefault="008A7A88" w:rsidP="008A7A88">
            <w:pPr>
              <w:jc w:val="right"/>
              <w:rPr>
                <w:lang w:val="ro-MD" w:eastAsia="en-US"/>
              </w:rPr>
            </w:pPr>
            <w:r w:rsidRPr="008A7A88">
              <w:rPr>
                <w:lang w:val="ro-MD" w:eastAsia="en-US"/>
              </w:rPr>
              <w:t>512,0</w:t>
            </w:r>
          </w:p>
        </w:tc>
      </w:tr>
      <w:tr w:rsidR="008A7A88" w:rsidRPr="008A7A88" w14:paraId="3085A864"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575F62B"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7971AE67"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193C9D02"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Orhei</w:t>
            </w:r>
          </w:p>
        </w:tc>
        <w:tc>
          <w:tcPr>
            <w:tcW w:w="1418" w:type="dxa"/>
            <w:tcBorders>
              <w:top w:val="nil"/>
              <w:left w:val="nil"/>
              <w:bottom w:val="single" w:sz="4" w:space="0" w:color="auto"/>
              <w:right w:val="single" w:sz="4" w:space="0" w:color="auto"/>
            </w:tcBorders>
            <w:shd w:val="clear" w:color="auto" w:fill="auto"/>
            <w:vAlign w:val="bottom"/>
            <w:hideMark/>
          </w:tcPr>
          <w:p w14:paraId="4560054E" w14:textId="77777777" w:rsidR="008A7A88" w:rsidRPr="008A7A88" w:rsidRDefault="008A7A88" w:rsidP="008A7A88">
            <w:pPr>
              <w:jc w:val="right"/>
              <w:rPr>
                <w:b/>
                <w:bCs/>
                <w:sz w:val="26"/>
                <w:szCs w:val="26"/>
                <w:lang w:val="ro-MD" w:eastAsia="en-US"/>
              </w:rPr>
            </w:pPr>
            <w:r w:rsidRPr="008A7A88">
              <w:rPr>
                <w:b/>
                <w:bCs/>
                <w:sz w:val="26"/>
                <w:szCs w:val="26"/>
                <w:lang w:val="ro-MD" w:eastAsia="en-US"/>
              </w:rPr>
              <w:t>2916,8</w:t>
            </w:r>
          </w:p>
        </w:tc>
        <w:tc>
          <w:tcPr>
            <w:tcW w:w="1275" w:type="dxa"/>
            <w:tcBorders>
              <w:top w:val="nil"/>
              <w:left w:val="nil"/>
              <w:bottom w:val="single" w:sz="4" w:space="0" w:color="auto"/>
              <w:right w:val="single" w:sz="4" w:space="0" w:color="auto"/>
            </w:tcBorders>
            <w:shd w:val="clear" w:color="auto" w:fill="auto"/>
            <w:vAlign w:val="bottom"/>
            <w:hideMark/>
          </w:tcPr>
          <w:p w14:paraId="0FB8684A" w14:textId="77777777" w:rsidR="008A7A88" w:rsidRPr="008A7A88" w:rsidRDefault="008A7A88" w:rsidP="008A7A88">
            <w:pPr>
              <w:jc w:val="right"/>
              <w:rPr>
                <w:b/>
                <w:bCs/>
                <w:sz w:val="26"/>
                <w:szCs w:val="26"/>
                <w:lang w:val="ro-MD" w:eastAsia="en-US"/>
              </w:rPr>
            </w:pPr>
            <w:r w:rsidRPr="008A7A88">
              <w:rPr>
                <w:b/>
                <w:bCs/>
                <w:sz w:val="26"/>
                <w:szCs w:val="26"/>
                <w:lang w:val="ro-MD" w:eastAsia="en-US"/>
              </w:rPr>
              <w:t>2609,9</w:t>
            </w:r>
          </w:p>
        </w:tc>
      </w:tr>
      <w:tr w:rsidR="008A7A88" w:rsidRPr="008A7A88" w14:paraId="2369C0A4"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299BF13"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2F43FEF7"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5E991302" w14:textId="77777777" w:rsidR="008A7A88" w:rsidRPr="008A7A88" w:rsidRDefault="008A7A88" w:rsidP="008A7A88">
            <w:pPr>
              <w:jc w:val="both"/>
              <w:rPr>
                <w:lang w:val="ro-MD" w:eastAsia="en-US"/>
              </w:rPr>
            </w:pPr>
            <w:r w:rsidRPr="008A7A88">
              <w:rPr>
                <w:lang w:val="ro-MD" w:eastAsia="en-US"/>
              </w:rPr>
              <w:t>Consiliului raional Orhei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317B264B" w14:textId="77777777" w:rsidR="008A7A88" w:rsidRPr="008A7A88" w:rsidRDefault="008A7A88" w:rsidP="008A7A88">
            <w:pPr>
              <w:jc w:val="right"/>
              <w:rPr>
                <w:lang w:val="ro-MD" w:eastAsia="en-US"/>
              </w:rPr>
            </w:pPr>
            <w:r w:rsidRPr="008A7A88">
              <w:rPr>
                <w:lang w:val="ro-MD" w:eastAsia="en-US"/>
              </w:rPr>
              <w:t>199,7</w:t>
            </w:r>
          </w:p>
        </w:tc>
        <w:tc>
          <w:tcPr>
            <w:tcW w:w="1275" w:type="dxa"/>
            <w:tcBorders>
              <w:top w:val="nil"/>
              <w:left w:val="nil"/>
              <w:bottom w:val="single" w:sz="4" w:space="0" w:color="auto"/>
              <w:right w:val="single" w:sz="4" w:space="0" w:color="auto"/>
            </w:tcBorders>
            <w:shd w:val="clear" w:color="auto" w:fill="auto"/>
            <w:vAlign w:val="bottom"/>
            <w:hideMark/>
          </w:tcPr>
          <w:p w14:paraId="5C78DAAB" w14:textId="77777777" w:rsidR="008A7A88" w:rsidRPr="008A7A88" w:rsidRDefault="008A7A88" w:rsidP="008A7A88">
            <w:pPr>
              <w:jc w:val="right"/>
              <w:rPr>
                <w:lang w:val="ro-MD" w:eastAsia="en-US"/>
              </w:rPr>
            </w:pPr>
            <w:r w:rsidRPr="008A7A88">
              <w:rPr>
                <w:lang w:val="ro-MD" w:eastAsia="en-US"/>
              </w:rPr>
              <w:t>199,5</w:t>
            </w:r>
          </w:p>
        </w:tc>
      </w:tr>
      <w:tr w:rsidR="008A7A88" w:rsidRPr="008A7A88" w14:paraId="0E09DDE7"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B102A59"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263558D9"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79E3F5E" w14:textId="77777777" w:rsidR="008A7A88" w:rsidRPr="008A7A88" w:rsidRDefault="008A7A88" w:rsidP="008A7A88">
            <w:pPr>
              <w:jc w:val="both"/>
              <w:rPr>
                <w:lang w:val="ro-MD" w:eastAsia="en-US"/>
              </w:rPr>
            </w:pPr>
            <w:r w:rsidRPr="008A7A88">
              <w:rPr>
                <w:lang w:val="ro-MD" w:eastAsia="en-US"/>
              </w:rPr>
              <w:t>Consiliului raional Orhei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3CF1DE61" w14:textId="77777777" w:rsidR="008A7A88" w:rsidRPr="008A7A88" w:rsidRDefault="008A7A88" w:rsidP="008A7A88">
            <w:pPr>
              <w:jc w:val="right"/>
              <w:rPr>
                <w:lang w:val="ro-MD" w:eastAsia="en-US"/>
              </w:rPr>
            </w:pPr>
            <w:r w:rsidRPr="008A7A88">
              <w:rPr>
                <w:lang w:val="ro-MD" w:eastAsia="en-US"/>
              </w:rPr>
              <w:t>168,6</w:t>
            </w:r>
          </w:p>
        </w:tc>
        <w:tc>
          <w:tcPr>
            <w:tcW w:w="1275" w:type="dxa"/>
            <w:tcBorders>
              <w:top w:val="nil"/>
              <w:left w:val="nil"/>
              <w:bottom w:val="single" w:sz="4" w:space="0" w:color="auto"/>
              <w:right w:val="single" w:sz="4" w:space="0" w:color="auto"/>
            </w:tcBorders>
            <w:shd w:val="clear" w:color="auto" w:fill="auto"/>
            <w:vAlign w:val="bottom"/>
            <w:hideMark/>
          </w:tcPr>
          <w:p w14:paraId="25ECF1ED" w14:textId="77777777" w:rsidR="008A7A88" w:rsidRPr="008A7A88" w:rsidRDefault="008A7A88" w:rsidP="008A7A88">
            <w:pPr>
              <w:jc w:val="right"/>
              <w:rPr>
                <w:lang w:val="ro-MD" w:eastAsia="en-US"/>
              </w:rPr>
            </w:pPr>
            <w:r w:rsidRPr="008A7A88">
              <w:rPr>
                <w:lang w:val="ro-MD" w:eastAsia="en-US"/>
              </w:rPr>
              <w:t>168,2</w:t>
            </w:r>
          </w:p>
        </w:tc>
      </w:tr>
      <w:tr w:rsidR="008A7A88" w:rsidRPr="008A7A88" w14:paraId="404375D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B92A15D"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33453A56"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01DBCF03"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8A14A6E" w14:textId="77777777" w:rsidR="008A7A88" w:rsidRPr="008A7A88" w:rsidRDefault="008A7A88" w:rsidP="008A7A88">
            <w:pPr>
              <w:jc w:val="right"/>
              <w:rPr>
                <w:lang w:val="ro-MD" w:eastAsia="en-US"/>
              </w:rPr>
            </w:pPr>
            <w:r w:rsidRPr="008A7A88">
              <w:rPr>
                <w:lang w:val="ro-MD" w:eastAsia="en-US"/>
              </w:rPr>
              <w:t>139,2</w:t>
            </w:r>
          </w:p>
        </w:tc>
        <w:tc>
          <w:tcPr>
            <w:tcW w:w="1275" w:type="dxa"/>
            <w:tcBorders>
              <w:top w:val="nil"/>
              <w:left w:val="nil"/>
              <w:bottom w:val="single" w:sz="4" w:space="0" w:color="auto"/>
              <w:right w:val="single" w:sz="4" w:space="0" w:color="auto"/>
            </w:tcBorders>
            <w:shd w:val="clear" w:color="auto" w:fill="auto"/>
            <w:vAlign w:val="bottom"/>
            <w:hideMark/>
          </w:tcPr>
          <w:p w14:paraId="0EB13B7A" w14:textId="77777777" w:rsidR="008A7A88" w:rsidRPr="008A7A88" w:rsidRDefault="008A7A88" w:rsidP="008A7A88">
            <w:pPr>
              <w:jc w:val="right"/>
              <w:rPr>
                <w:lang w:val="ro-MD" w:eastAsia="en-US"/>
              </w:rPr>
            </w:pPr>
            <w:r w:rsidRPr="008A7A88">
              <w:rPr>
                <w:lang w:val="ro-MD" w:eastAsia="en-US"/>
              </w:rPr>
              <w:t>138,4</w:t>
            </w:r>
          </w:p>
        </w:tc>
      </w:tr>
      <w:tr w:rsidR="008A7A88" w:rsidRPr="008A7A88" w14:paraId="72148CDF"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70B72C4"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0D3ED0FA"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3DE3BF6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5323E7C" w14:textId="77777777" w:rsidR="008A7A88" w:rsidRPr="008A7A88" w:rsidRDefault="008A7A88" w:rsidP="008A7A88">
            <w:pPr>
              <w:jc w:val="right"/>
              <w:rPr>
                <w:lang w:val="ro-MD" w:eastAsia="en-US"/>
              </w:rPr>
            </w:pPr>
            <w:r w:rsidRPr="008A7A88">
              <w:rPr>
                <w:lang w:val="ro-MD" w:eastAsia="en-US"/>
              </w:rPr>
              <w:t>120,7</w:t>
            </w:r>
          </w:p>
        </w:tc>
        <w:tc>
          <w:tcPr>
            <w:tcW w:w="1275" w:type="dxa"/>
            <w:tcBorders>
              <w:top w:val="nil"/>
              <w:left w:val="nil"/>
              <w:bottom w:val="single" w:sz="4" w:space="0" w:color="auto"/>
              <w:right w:val="single" w:sz="4" w:space="0" w:color="auto"/>
            </w:tcBorders>
            <w:shd w:val="clear" w:color="auto" w:fill="auto"/>
            <w:vAlign w:val="bottom"/>
            <w:hideMark/>
          </w:tcPr>
          <w:p w14:paraId="53940F1C" w14:textId="77777777" w:rsidR="008A7A88" w:rsidRPr="008A7A88" w:rsidRDefault="008A7A88" w:rsidP="008A7A88">
            <w:pPr>
              <w:jc w:val="right"/>
              <w:rPr>
                <w:lang w:val="ro-MD" w:eastAsia="en-US"/>
              </w:rPr>
            </w:pPr>
            <w:r w:rsidRPr="008A7A88">
              <w:rPr>
                <w:lang w:val="ro-MD" w:eastAsia="en-US"/>
              </w:rPr>
              <w:t>116,4</w:t>
            </w:r>
          </w:p>
        </w:tc>
      </w:tr>
      <w:tr w:rsidR="008A7A88" w:rsidRPr="008A7A88" w14:paraId="5034937B"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96D2FD7"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0CD10315"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496FE40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48C424D" w14:textId="77777777" w:rsidR="008A7A88" w:rsidRPr="008A7A88" w:rsidRDefault="008A7A88" w:rsidP="008A7A88">
            <w:pPr>
              <w:jc w:val="right"/>
              <w:rPr>
                <w:lang w:val="ro-MD" w:eastAsia="en-US"/>
              </w:rPr>
            </w:pPr>
            <w:r w:rsidRPr="008A7A88">
              <w:rPr>
                <w:lang w:val="ro-MD" w:eastAsia="en-US"/>
              </w:rPr>
              <w:t>85,9</w:t>
            </w:r>
          </w:p>
        </w:tc>
        <w:tc>
          <w:tcPr>
            <w:tcW w:w="1275" w:type="dxa"/>
            <w:tcBorders>
              <w:top w:val="nil"/>
              <w:left w:val="nil"/>
              <w:bottom w:val="single" w:sz="4" w:space="0" w:color="auto"/>
              <w:right w:val="single" w:sz="4" w:space="0" w:color="auto"/>
            </w:tcBorders>
            <w:shd w:val="clear" w:color="auto" w:fill="auto"/>
            <w:vAlign w:val="bottom"/>
            <w:hideMark/>
          </w:tcPr>
          <w:p w14:paraId="73D868AC" w14:textId="77777777" w:rsidR="008A7A88" w:rsidRPr="008A7A88" w:rsidRDefault="008A7A88" w:rsidP="008A7A88">
            <w:pPr>
              <w:jc w:val="right"/>
              <w:rPr>
                <w:lang w:val="ro-MD" w:eastAsia="en-US"/>
              </w:rPr>
            </w:pPr>
            <w:r w:rsidRPr="008A7A88">
              <w:rPr>
                <w:lang w:val="ro-MD" w:eastAsia="en-US"/>
              </w:rPr>
              <w:t>83,4</w:t>
            </w:r>
          </w:p>
        </w:tc>
      </w:tr>
      <w:tr w:rsidR="008A7A88" w:rsidRPr="008A7A88" w14:paraId="23EA443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C0ABF69"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135DDDF0"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1317FBE9"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A27C435" w14:textId="77777777" w:rsidR="008A7A88" w:rsidRPr="008A7A88" w:rsidRDefault="008A7A88" w:rsidP="008A7A88">
            <w:pPr>
              <w:jc w:val="right"/>
              <w:rPr>
                <w:lang w:val="ro-MD" w:eastAsia="en-US"/>
              </w:rPr>
            </w:pPr>
            <w:r w:rsidRPr="008A7A88">
              <w:rPr>
                <w:lang w:val="ro-MD" w:eastAsia="en-US"/>
              </w:rPr>
              <w:t>145,9</w:t>
            </w:r>
          </w:p>
        </w:tc>
        <w:tc>
          <w:tcPr>
            <w:tcW w:w="1275" w:type="dxa"/>
            <w:tcBorders>
              <w:top w:val="nil"/>
              <w:left w:val="nil"/>
              <w:bottom w:val="single" w:sz="4" w:space="0" w:color="auto"/>
              <w:right w:val="single" w:sz="4" w:space="0" w:color="auto"/>
            </w:tcBorders>
            <w:shd w:val="clear" w:color="auto" w:fill="auto"/>
            <w:vAlign w:val="bottom"/>
            <w:hideMark/>
          </w:tcPr>
          <w:p w14:paraId="029EDF54" w14:textId="77777777" w:rsidR="008A7A88" w:rsidRPr="008A7A88" w:rsidRDefault="008A7A88" w:rsidP="008A7A88">
            <w:pPr>
              <w:jc w:val="right"/>
              <w:rPr>
                <w:lang w:val="ro-MD" w:eastAsia="en-US"/>
              </w:rPr>
            </w:pPr>
            <w:r w:rsidRPr="008A7A88">
              <w:rPr>
                <w:lang w:val="ro-MD" w:eastAsia="en-US"/>
              </w:rPr>
              <w:t>132,1</w:t>
            </w:r>
          </w:p>
        </w:tc>
      </w:tr>
      <w:tr w:rsidR="008A7A88" w:rsidRPr="008A7A88" w14:paraId="29F17135"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D482D14" w14:textId="77777777" w:rsidR="008A7A88" w:rsidRPr="008A7A88" w:rsidRDefault="008A7A88" w:rsidP="008A7A88">
            <w:pPr>
              <w:jc w:val="center"/>
              <w:rPr>
                <w:lang w:val="ro-MD" w:eastAsia="en-US"/>
              </w:rPr>
            </w:pPr>
            <w:r w:rsidRPr="008A7A88">
              <w:rPr>
                <w:lang w:val="ro-MD" w:eastAsia="en-US"/>
              </w:rPr>
              <w:lastRenderedPageBreak/>
              <w:t>45</w:t>
            </w:r>
          </w:p>
        </w:tc>
        <w:tc>
          <w:tcPr>
            <w:tcW w:w="1126" w:type="dxa"/>
            <w:tcBorders>
              <w:top w:val="nil"/>
              <w:left w:val="nil"/>
              <w:bottom w:val="single" w:sz="4" w:space="0" w:color="auto"/>
              <w:right w:val="single" w:sz="4" w:space="0" w:color="auto"/>
            </w:tcBorders>
            <w:shd w:val="clear" w:color="auto" w:fill="auto"/>
            <w:vAlign w:val="center"/>
            <w:hideMark/>
          </w:tcPr>
          <w:p w14:paraId="04F6381A"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74D2FD3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D48CA32" w14:textId="77777777" w:rsidR="008A7A88" w:rsidRPr="008A7A88" w:rsidRDefault="008A7A88" w:rsidP="008A7A88">
            <w:pPr>
              <w:jc w:val="right"/>
              <w:rPr>
                <w:lang w:val="ro-MD" w:eastAsia="en-US"/>
              </w:rPr>
            </w:pPr>
            <w:r w:rsidRPr="008A7A88">
              <w:rPr>
                <w:lang w:val="ro-MD" w:eastAsia="en-US"/>
              </w:rPr>
              <w:t>86,9</w:t>
            </w:r>
          </w:p>
        </w:tc>
        <w:tc>
          <w:tcPr>
            <w:tcW w:w="1275" w:type="dxa"/>
            <w:tcBorders>
              <w:top w:val="nil"/>
              <w:left w:val="nil"/>
              <w:bottom w:val="single" w:sz="4" w:space="0" w:color="auto"/>
              <w:right w:val="single" w:sz="4" w:space="0" w:color="auto"/>
            </w:tcBorders>
            <w:shd w:val="clear" w:color="auto" w:fill="auto"/>
            <w:vAlign w:val="bottom"/>
            <w:hideMark/>
          </w:tcPr>
          <w:p w14:paraId="4C81C864" w14:textId="77777777" w:rsidR="008A7A88" w:rsidRPr="008A7A88" w:rsidRDefault="008A7A88" w:rsidP="008A7A88">
            <w:pPr>
              <w:jc w:val="right"/>
              <w:rPr>
                <w:lang w:val="ro-MD" w:eastAsia="en-US"/>
              </w:rPr>
            </w:pPr>
            <w:r w:rsidRPr="008A7A88">
              <w:rPr>
                <w:lang w:val="ro-MD" w:eastAsia="en-US"/>
              </w:rPr>
              <w:t>86,0</w:t>
            </w:r>
          </w:p>
        </w:tc>
      </w:tr>
      <w:tr w:rsidR="008A7A88" w:rsidRPr="008A7A88" w14:paraId="21AEE806"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E90BFAB" w14:textId="77777777" w:rsidR="008A7A88" w:rsidRPr="008A7A88" w:rsidRDefault="008A7A88" w:rsidP="008A7A88">
            <w:pPr>
              <w:jc w:val="center"/>
              <w:rPr>
                <w:lang w:val="ro-MD" w:eastAsia="en-US"/>
              </w:rPr>
            </w:pPr>
            <w:r w:rsidRPr="008A7A88">
              <w:rPr>
                <w:lang w:val="ro-MD" w:eastAsia="en-US"/>
              </w:rPr>
              <w:lastRenderedPageBreak/>
              <w:t>55</w:t>
            </w:r>
          </w:p>
        </w:tc>
        <w:tc>
          <w:tcPr>
            <w:tcW w:w="1126" w:type="dxa"/>
            <w:tcBorders>
              <w:top w:val="nil"/>
              <w:left w:val="nil"/>
              <w:bottom w:val="single" w:sz="4" w:space="0" w:color="auto"/>
              <w:right w:val="single" w:sz="4" w:space="0" w:color="auto"/>
            </w:tcBorders>
            <w:shd w:val="clear" w:color="auto" w:fill="auto"/>
            <w:vAlign w:val="center"/>
            <w:hideMark/>
          </w:tcPr>
          <w:p w14:paraId="0215CC8E"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1955175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06E11F7" w14:textId="77777777" w:rsidR="008A7A88" w:rsidRPr="008A7A88" w:rsidRDefault="008A7A88" w:rsidP="008A7A88">
            <w:pPr>
              <w:jc w:val="right"/>
              <w:rPr>
                <w:lang w:val="ro-MD" w:eastAsia="en-US"/>
              </w:rPr>
            </w:pPr>
            <w:r w:rsidRPr="008A7A88">
              <w:rPr>
                <w:lang w:val="ro-MD" w:eastAsia="en-US"/>
              </w:rPr>
              <w:t>111,9</w:t>
            </w:r>
          </w:p>
        </w:tc>
        <w:tc>
          <w:tcPr>
            <w:tcW w:w="1275" w:type="dxa"/>
            <w:tcBorders>
              <w:top w:val="nil"/>
              <w:left w:val="nil"/>
              <w:bottom w:val="single" w:sz="4" w:space="0" w:color="auto"/>
              <w:right w:val="single" w:sz="4" w:space="0" w:color="auto"/>
            </w:tcBorders>
            <w:shd w:val="clear" w:color="auto" w:fill="auto"/>
            <w:vAlign w:val="bottom"/>
            <w:hideMark/>
          </w:tcPr>
          <w:p w14:paraId="49B43700" w14:textId="77777777" w:rsidR="008A7A88" w:rsidRPr="008A7A88" w:rsidRDefault="008A7A88" w:rsidP="008A7A88">
            <w:pPr>
              <w:jc w:val="right"/>
              <w:rPr>
                <w:lang w:val="ro-MD" w:eastAsia="en-US"/>
              </w:rPr>
            </w:pPr>
            <w:r w:rsidRPr="008A7A88">
              <w:rPr>
                <w:lang w:val="ro-MD" w:eastAsia="en-US"/>
              </w:rPr>
              <w:t>105,5</w:t>
            </w:r>
          </w:p>
        </w:tc>
      </w:tr>
      <w:tr w:rsidR="008A7A88" w:rsidRPr="008A7A88" w14:paraId="7F47A8C7" w14:textId="77777777" w:rsidTr="008A7A88">
        <w:trPr>
          <w:trHeight w:val="37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E07ECAB"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210F48B2"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2648FB5" w14:textId="77777777" w:rsidR="008A7A88" w:rsidRPr="008A7A88" w:rsidRDefault="008A7A88" w:rsidP="008A7A88">
            <w:pPr>
              <w:jc w:val="both"/>
              <w:rPr>
                <w:lang w:val="ro-MD" w:eastAsia="en-US"/>
              </w:rPr>
            </w:pPr>
            <w:r w:rsidRPr="008A7A88">
              <w:rPr>
                <w:lang w:val="ro-MD" w:eastAsia="en-US"/>
              </w:rPr>
              <w:t>Primăriei Ivancea pentru centrele de plasament temporar pentru refugiați instituite de APL I.</w:t>
            </w:r>
          </w:p>
        </w:tc>
        <w:tc>
          <w:tcPr>
            <w:tcW w:w="1418" w:type="dxa"/>
            <w:tcBorders>
              <w:top w:val="nil"/>
              <w:left w:val="nil"/>
              <w:bottom w:val="single" w:sz="4" w:space="0" w:color="auto"/>
              <w:right w:val="single" w:sz="4" w:space="0" w:color="auto"/>
            </w:tcBorders>
            <w:shd w:val="clear" w:color="auto" w:fill="auto"/>
            <w:vAlign w:val="bottom"/>
            <w:hideMark/>
          </w:tcPr>
          <w:p w14:paraId="46E9F1B0" w14:textId="77777777" w:rsidR="008A7A88" w:rsidRPr="008A7A88" w:rsidRDefault="008A7A88" w:rsidP="008A7A88">
            <w:pPr>
              <w:jc w:val="right"/>
              <w:rPr>
                <w:lang w:val="ro-MD" w:eastAsia="en-US"/>
              </w:rPr>
            </w:pPr>
            <w:r w:rsidRPr="008A7A88">
              <w:rPr>
                <w:lang w:val="ro-MD" w:eastAsia="en-US"/>
              </w:rPr>
              <w:t>146,1</w:t>
            </w:r>
          </w:p>
        </w:tc>
        <w:tc>
          <w:tcPr>
            <w:tcW w:w="1275" w:type="dxa"/>
            <w:tcBorders>
              <w:top w:val="nil"/>
              <w:left w:val="nil"/>
              <w:bottom w:val="single" w:sz="4" w:space="0" w:color="auto"/>
              <w:right w:val="single" w:sz="4" w:space="0" w:color="auto"/>
            </w:tcBorders>
            <w:shd w:val="clear" w:color="auto" w:fill="auto"/>
            <w:vAlign w:val="bottom"/>
            <w:hideMark/>
          </w:tcPr>
          <w:p w14:paraId="17E9CC19" w14:textId="77777777" w:rsidR="008A7A88" w:rsidRPr="008A7A88" w:rsidRDefault="008A7A88" w:rsidP="008A7A88">
            <w:pPr>
              <w:jc w:val="right"/>
              <w:rPr>
                <w:lang w:val="ro-MD" w:eastAsia="en-US"/>
              </w:rPr>
            </w:pPr>
            <w:r w:rsidRPr="008A7A88">
              <w:rPr>
                <w:lang w:val="ro-MD" w:eastAsia="en-US"/>
              </w:rPr>
              <w:t>146,1</w:t>
            </w:r>
          </w:p>
        </w:tc>
      </w:tr>
      <w:tr w:rsidR="008A7A88" w:rsidRPr="008A7A88" w14:paraId="0B9FEA38"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B22E85B"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0538D3E3"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7025636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5648D76" w14:textId="77777777" w:rsidR="008A7A88" w:rsidRPr="008A7A88" w:rsidRDefault="008A7A88" w:rsidP="008A7A88">
            <w:pPr>
              <w:jc w:val="right"/>
              <w:rPr>
                <w:lang w:val="ro-MD" w:eastAsia="en-US"/>
              </w:rPr>
            </w:pPr>
            <w:r w:rsidRPr="008A7A88">
              <w:rPr>
                <w:lang w:val="ro-MD" w:eastAsia="en-US"/>
              </w:rPr>
              <w:t>75,4</w:t>
            </w:r>
          </w:p>
        </w:tc>
        <w:tc>
          <w:tcPr>
            <w:tcW w:w="1275" w:type="dxa"/>
            <w:tcBorders>
              <w:top w:val="nil"/>
              <w:left w:val="nil"/>
              <w:bottom w:val="single" w:sz="4" w:space="0" w:color="auto"/>
              <w:right w:val="single" w:sz="4" w:space="0" w:color="auto"/>
            </w:tcBorders>
            <w:shd w:val="clear" w:color="auto" w:fill="auto"/>
            <w:vAlign w:val="bottom"/>
            <w:hideMark/>
          </w:tcPr>
          <w:p w14:paraId="5D93D6AF" w14:textId="77777777" w:rsidR="008A7A88" w:rsidRPr="008A7A88" w:rsidRDefault="008A7A88" w:rsidP="008A7A88">
            <w:pPr>
              <w:jc w:val="right"/>
              <w:rPr>
                <w:lang w:val="ro-MD" w:eastAsia="en-US"/>
              </w:rPr>
            </w:pPr>
            <w:r w:rsidRPr="008A7A88">
              <w:rPr>
                <w:lang w:val="ro-MD" w:eastAsia="en-US"/>
              </w:rPr>
              <w:t>75,4</w:t>
            </w:r>
          </w:p>
        </w:tc>
      </w:tr>
      <w:tr w:rsidR="008A7A88" w:rsidRPr="008A7A88" w14:paraId="107B0EBA"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0E91660"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590C24E9"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41F0D5C9"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F466360" w14:textId="77777777" w:rsidR="008A7A88" w:rsidRPr="008A7A88" w:rsidRDefault="008A7A88" w:rsidP="008A7A88">
            <w:pPr>
              <w:jc w:val="right"/>
              <w:rPr>
                <w:lang w:val="ro-MD" w:eastAsia="en-US"/>
              </w:rPr>
            </w:pPr>
            <w:r w:rsidRPr="008A7A88">
              <w:rPr>
                <w:lang w:val="ro-MD" w:eastAsia="en-US"/>
              </w:rPr>
              <w:t>136,5</w:t>
            </w:r>
          </w:p>
        </w:tc>
        <w:tc>
          <w:tcPr>
            <w:tcW w:w="1275" w:type="dxa"/>
            <w:tcBorders>
              <w:top w:val="nil"/>
              <w:left w:val="nil"/>
              <w:bottom w:val="single" w:sz="4" w:space="0" w:color="auto"/>
              <w:right w:val="single" w:sz="4" w:space="0" w:color="auto"/>
            </w:tcBorders>
            <w:shd w:val="clear" w:color="auto" w:fill="auto"/>
            <w:vAlign w:val="bottom"/>
            <w:hideMark/>
          </w:tcPr>
          <w:p w14:paraId="5A5F2E2B" w14:textId="77777777" w:rsidR="008A7A88" w:rsidRPr="008A7A88" w:rsidRDefault="008A7A88" w:rsidP="008A7A88">
            <w:pPr>
              <w:jc w:val="right"/>
              <w:rPr>
                <w:lang w:val="ro-MD" w:eastAsia="en-US"/>
              </w:rPr>
            </w:pPr>
            <w:r w:rsidRPr="008A7A88">
              <w:rPr>
                <w:lang w:val="ro-MD" w:eastAsia="en-US"/>
              </w:rPr>
              <w:t>110,9</w:t>
            </w:r>
          </w:p>
        </w:tc>
      </w:tr>
      <w:tr w:rsidR="008A7A88" w:rsidRPr="008A7A88" w14:paraId="1CACE81C"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BF0A6A6"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3A36072C"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45BDE6C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14BE259" w14:textId="77777777" w:rsidR="008A7A88" w:rsidRPr="008A7A88" w:rsidRDefault="008A7A88" w:rsidP="008A7A88">
            <w:pPr>
              <w:jc w:val="right"/>
              <w:rPr>
                <w:lang w:val="ro-MD" w:eastAsia="en-US"/>
              </w:rPr>
            </w:pPr>
            <w:r w:rsidRPr="008A7A88">
              <w:rPr>
                <w:lang w:val="ro-MD" w:eastAsia="en-US"/>
              </w:rPr>
              <w:t>62,6</w:t>
            </w:r>
          </w:p>
        </w:tc>
        <w:tc>
          <w:tcPr>
            <w:tcW w:w="1275" w:type="dxa"/>
            <w:tcBorders>
              <w:top w:val="nil"/>
              <w:left w:val="nil"/>
              <w:bottom w:val="single" w:sz="4" w:space="0" w:color="auto"/>
              <w:right w:val="single" w:sz="4" w:space="0" w:color="auto"/>
            </w:tcBorders>
            <w:shd w:val="clear" w:color="auto" w:fill="auto"/>
            <w:vAlign w:val="bottom"/>
            <w:hideMark/>
          </w:tcPr>
          <w:p w14:paraId="773739AF" w14:textId="77777777" w:rsidR="008A7A88" w:rsidRPr="008A7A88" w:rsidRDefault="008A7A88" w:rsidP="008A7A88">
            <w:pPr>
              <w:jc w:val="right"/>
              <w:rPr>
                <w:lang w:val="ro-MD" w:eastAsia="en-US"/>
              </w:rPr>
            </w:pPr>
            <w:r w:rsidRPr="008A7A88">
              <w:rPr>
                <w:lang w:val="ro-MD" w:eastAsia="en-US"/>
              </w:rPr>
              <w:t> </w:t>
            </w:r>
          </w:p>
        </w:tc>
      </w:tr>
      <w:tr w:rsidR="008A7A88" w:rsidRPr="008A7A88" w14:paraId="62B0C1BE" w14:textId="77777777" w:rsidTr="008A7A88">
        <w:trPr>
          <w:trHeight w:val="69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05145A0"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38E8E198" w14:textId="77777777" w:rsidR="008A7A88" w:rsidRPr="008A7A88" w:rsidRDefault="008A7A88" w:rsidP="008A7A88">
            <w:pPr>
              <w:jc w:val="center"/>
              <w:rPr>
                <w:lang w:val="ro-MD" w:eastAsia="en-US"/>
              </w:rPr>
            </w:pPr>
            <w:r w:rsidRPr="008A7A88">
              <w:rPr>
                <w:lang w:val="ro-MD" w:eastAsia="en-US"/>
              </w:rPr>
              <w:t>15.09.22</w:t>
            </w:r>
          </w:p>
        </w:tc>
        <w:tc>
          <w:tcPr>
            <w:tcW w:w="4485" w:type="dxa"/>
            <w:tcBorders>
              <w:top w:val="nil"/>
              <w:left w:val="nil"/>
              <w:bottom w:val="single" w:sz="4" w:space="0" w:color="auto"/>
              <w:right w:val="single" w:sz="4" w:space="0" w:color="auto"/>
            </w:tcBorders>
            <w:shd w:val="clear" w:color="auto" w:fill="auto"/>
            <w:vAlign w:val="center"/>
            <w:hideMark/>
          </w:tcPr>
          <w:p w14:paraId="59234F39" w14:textId="77777777" w:rsidR="008A7A88" w:rsidRPr="008A7A88" w:rsidRDefault="008A7A88" w:rsidP="008A7A88">
            <w:pPr>
              <w:jc w:val="both"/>
              <w:rPr>
                <w:lang w:val="ro-MD" w:eastAsia="en-US"/>
              </w:rPr>
            </w:pPr>
            <w:r w:rsidRPr="008A7A88">
              <w:rPr>
                <w:lang w:val="ro-MD" w:eastAsia="en-US"/>
              </w:rPr>
              <w:t>Primăriei municipiului Orhei pentru centrele de plasament temporar pentru refugiați instituite de APL I.</w:t>
            </w:r>
          </w:p>
        </w:tc>
        <w:tc>
          <w:tcPr>
            <w:tcW w:w="1418" w:type="dxa"/>
            <w:tcBorders>
              <w:top w:val="nil"/>
              <w:left w:val="nil"/>
              <w:bottom w:val="single" w:sz="4" w:space="0" w:color="auto"/>
              <w:right w:val="single" w:sz="4" w:space="0" w:color="auto"/>
            </w:tcBorders>
            <w:shd w:val="clear" w:color="auto" w:fill="auto"/>
            <w:vAlign w:val="bottom"/>
            <w:hideMark/>
          </w:tcPr>
          <w:p w14:paraId="3AA310BA" w14:textId="77777777" w:rsidR="008A7A88" w:rsidRPr="008A7A88" w:rsidRDefault="008A7A88" w:rsidP="008A7A88">
            <w:pPr>
              <w:jc w:val="right"/>
              <w:rPr>
                <w:lang w:val="ro-MD" w:eastAsia="en-US"/>
              </w:rPr>
            </w:pPr>
            <w:r w:rsidRPr="008A7A88">
              <w:rPr>
                <w:lang w:val="ro-MD" w:eastAsia="en-US"/>
              </w:rPr>
              <w:t>189,4</w:t>
            </w:r>
          </w:p>
        </w:tc>
        <w:tc>
          <w:tcPr>
            <w:tcW w:w="1275" w:type="dxa"/>
            <w:tcBorders>
              <w:top w:val="nil"/>
              <w:left w:val="nil"/>
              <w:bottom w:val="single" w:sz="4" w:space="0" w:color="auto"/>
              <w:right w:val="single" w:sz="4" w:space="0" w:color="auto"/>
            </w:tcBorders>
            <w:shd w:val="clear" w:color="auto" w:fill="auto"/>
            <w:vAlign w:val="bottom"/>
            <w:hideMark/>
          </w:tcPr>
          <w:p w14:paraId="1CC5934D" w14:textId="77777777" w:rsidR="008A7A88" w:rsidRPr="008A7A88" w:rsidRDefault="008A7A88" w:rsidP="008A7A88">
            <w:pPr>
              <w:jc w:val="right"/>
              <w:rPr>
                <w:lang w:val="ro-MD" w:eastAsia="en-US"/>
              </w:rPr>
            </w:pPr>
            <w:r w:rsidRPr="008A7A88">
              <w:rPr>
                <w:lang w:val="ro-MD" w:eastAsia="en-US"/>
              </w:rPr>
              <w:t> </w:t>
            </w:r>
          </w:p>
        </w:tc>
      </w:tr>
      <w:tr w:rsidR="008A7A88" w:rsidRPr="008A7A88" w14:paraId="652103F1" w14:textId="77777777" w:rsidTr="008A7A88">
        <w:trPr>
          <w:trHeight w:val="48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2058EE2"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1A474D6B"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3C71C921" w14:textId="77777777" w:rsidR="008A7A88" w:rsidRPr="008A7A88" w:rsidRDefault="008A7A88" w:rsidP="008A7A88">
            <w:pPr>
              <w:jc w:val="both"/>
              <w:rPr>
                <w:lang w:val="ro-MD" w:eastAsia="en-US"/>
              </w:rPr>
            </w:pPr>
            <w:r w:rsidRPr="008A7A88">
              <w:rPr>
                <w:lang w:val="ro-MD" w:eastAsia="en-US"/>
              </w:rPr>
              <w:t>Consiliului raional Orhei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743DC6DC" w14:textId="77777777" w:rsidR="008A7A88" w:rsidRPr="008A7A88" w:rsidRDefault="008A7A88" w:rsidP="008A7A88">
            <w:pPr>
              <w:jc w:val="right"/>
              <w:rPr>
                <w:lang w:val="ro-MD" w:eastAsia="en-US"/>
              </w:rPr>
            </w:pPr>
            <w:r w:rsidRPr="008A7A88">
              <w:rPr>
                <w:lang w:val="ro-MD" w:eastAsia="en-US"/>
              </w:rPr>
              <w:t>96,0</w:t>
            </w:r>
          </w:p>
        </w:tc>
        <w:tc>
          <w:tcPr>
            <w:tcW w:w="1275" w:type="dxa"/>
            <w:tcBorders>
              <w:top w:val="nil"/>
              <w:left w:val="nil"/>
              <w:bottom w:val="single" w:sz="4" w:space="0" w:color="auto"/>
              <w:right w:val="single" w:sz="4" w:space="0" w:color="auto"/>
            </w:tcBorders>
            <w:shd w:val="clear" w:color="auto" w:fill="auto"/>
            <w:vAlign w:val="bottom"/>
            <w:hideMark/>
          </w:tcPr>
          <w:p w14:paraId="0102D7E4" w14:textId="77777777" w:rsidR="008A7A88" w:rsidRPr="008A7A88" w:rsidRDefault="008A7A88" w:rsidP="008A7A88">
            <w:pPr>
              <w:jc w:val="right"/>
              <w:rPr>
                <w:lang w:val="ro-MD" w:eastAsia="en-US"/>
              </w:rPr>
            </w:pPr>
            <w:r w:rsidRPr="008A7A88">
              <w:rPr>
                <w:lang w:val="ro-MD" w:eastAsia="en-US"/>
              </w:rPr>
              <w:t>96,0</w:t>
            </w:r>
          </w:p>
        </w:tc>
      </w:tr>
      <w:tr w:rsidR="008A7A88" w:rsidRPr="008A7A88" w14:paraId="3FC40E41"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EA124A5"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4707A90E"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0BED5322"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A9AF90C" w14:textId="77777777" w:rsidR="008A7A88" w:rsidRPr="008A7A88" w:rsidRDefault="008A7A88" w:rsidP="008A7A88">
            <w:pPr>
              <w:jc w:val="right"/>
              <w:rPr>
                <w:lang w:val="ro-MD" w:eastAsia="en-US"/>
              </w:rPr>
            </w:pPr>
            <w:r w:rsidRPr="008A7A88">
              <w:rPr>
                <w:lang w:val="ro-MD" w:eastAsia="en-US"/>
              </w:rPr>
              <w:t>1152,0</w:t>
            </w:r>
          </w:p>
        </w:tc>
        <w:tc>
          <w:tcPr>
            <w:tcW w:w="1275" w:type="dxa"/>
            <w:tcBorders>
              <w:top w:val="nil"/>
              <w:left w:val="nil"/>
              <w:bottom w:val="single" w:sz="4" w:space="0" w:color="auto"/>
              <w:right w:val="single" w:sz="4" w:space="0" w:color="auto"/>
            </w:tcBorders>
            <w:shd w:val="clear" w:color="auto" w:fill="auto"/>
            <w:vAlign w:val="bottom"/>
            <w:hideMark/>
          </w:tcPr>
          <w:p w14:paraId="165115F5" w14:textId="77777777" w:rsidR="008A7A88" w:rsidRPr="008A7A88" w:rsidRDefault="008A7A88" w:rsidP="008A7A88">
            <w:pPr>
              <w:jc w:val="right"/>
              <w:rPr>
                <w:lang w:val="ro-MD" w:eastAsia="en-US"/>
              </w:rPr>
            </w:pPr>
            <w:r w:rsidRPr="008A7A88">
              <w:rPr>
                <w:lang w:val="ro-MD" w:eastAsia="en-US"/>
              </w:rPr>
              <w:t>1152,0</w:t>
            </w:r>
          </w:p>
        </w:tc>
      </w:tr>
      <w:tr w:rsidR="008A7A88" w:rsidRPr="008A7A88" w14:paraId="7432DCF8"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F639A92"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0B2DAD68"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72622481"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Rezina</w:t>
            </w:r>
          </w:p>
        </w:tc>
        <w:tc>
          <w:tcPr>
            <w:tcW w:w="1418" w:type="dxa"/>
            <w:tcBorders>
              <w:top w:val="nil"/>
              <w:left w:val="nil"/>
              <w:bottom w:val="single" w:sz="4" w:space="0" w:color="auto"/>
              <w:right w:val="single" w:sz="4" w:space="0" w:color="auto"/>
            </w:tcBorders>
            <w:shd w:val="clear" w:color="auto" w:fill="auto"/>
            <w:vAlign w:val="bottom"/>
            <w:hideMark/>
          </w:tcPr>
          <w:p w14:paraId="3A1F4BC5" w14:textId="77777777" w:rsidR="008A7A88" w:rsidRPr="008A7A88" w:rsidRDefault="008A7A88" w:rsidP="008A7A88">
            <w:pPr>
              <w:jc w:val="right"/>
              <w:rPr>
                <w:b/>
                <w:bCs/>
                <w:sz w:val="26"/>
                <w:szCs w:val="26"/>
                <w:lang w:val="ro-MD" w:eastAsia="en-US"/>
              </w:rPr>
            </w:pPr>
            <w:r w:rsidRPr="008A7A88">
              <w:rPr>
                <w:b/>
                <w:bCs/>
                <w:sz w:val="26"/>
                <w:szCs w:val="26"/>
                <w:lang w:val="ro-MD" w:eastAsia="en-US"/>
              </w:rPr>
              <w:t>399,5</w:t>
            </w:r>
          </w:p>
        </w:tc>
        <w:tc>
          <w:tcPr>
            <w:tcW w:w="1275" w:type="dxa"/>
            <w:tcBorders>
              <w:top w:val="nil"/>
              <w:left w:val="nil"/>
              <w:bottom w:val="single" w:sz="4" w:space="0" w:color="auto"/>
              <w:right w:val="single" w:sz="4" w:space="0" w:color="auto"/>
            </w:tcBorders>
            <w:shd w:val="clear" w:color="auto" w:fill="auto"/>
            <w:vAlign w:val="bottom"/>
            <w:hideMark/>
          </w:tcPr>
          <w:p w14:paraId="5DAA956A" w14:textId="77777777" w:rsidR="008A7A88" w:rsidRPr="008A7A88" w:rsidRDefault="008A7A88" w:rsidP="008A7A88">
            <w:pPr>
              <w:jc w:val="right"/>
              <w:rPr>
                <w:b/>
                <w:bCs/>
                <w:sz w:val="26"/>
                <w:szCs w:val="26"/>
                <w:lang w:val="ro-MD" w:eastAsia="en-US"/>
              </w:rPr>
            </w:pPr>
            <w:r w:rsidRPr="008A7A88">
              <w:rPr>
                <w:b/>
                <w:bCs/>
                <w:sz w:val="26"/>
                <w:szCs w:val="26"/>
                <w:lang w:val="ro-MD" w:eastAsia="en-US"/>
              </w:rPr>
              <w:t>274,6</w:t>
            </w:r>
          </w:p>
        </w:tc>
      </w:tr>
      <w:tr w:rsidR="008A7A88" w:rsidRPr="008A7A88" w14:paraId="63190CAF"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E5411A6"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5A35FB60"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63F96532" w14:textId="77777777" w:rsidR="008A7A88" w:rsidRPr="008A7A88" w:rsidRDefault="008A7A88" w:rsidP="008A7A88">
            <w:pPr>
              <w:jc w:val="both"/>
              <w:rPr>
                <w:lang w:val="ro-MD" w:eastAsia="en-US"/>
              </w:rPr>
            </w:pPr>
            <w:r w:rsidRPr="008A7A88">
              <w:rPr>
                <w:lang w:val="ro-MD" w:eastAsia="en-US"/>
              </w:rPr>
              <w:t>Consiliului raional Rezina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71AC0867" w14:textId="77777777" w:rsidR="008A7A88" w:rsidRPr="008A7A88" w:rsidRDefault="008A7A88" w:rsidP="008A7A88">
            <w:pPr>
              <w:jc w:val="right"/>
              <w:rPr>
                <w:lang w:val="ro-MD" w:eastAsia="en-US"/>
              </w:rPr>
            </w:pPr>
            <w:r w:rsidRPr="008A7A88">
              <w:rPr>
                <w:lang w:val="ro-MD" w:eastAsia="en-US"/>
              </w:rPr>
              <w:t>129,7</w:t>
            </w:r>
          </w:p>
        </w:tc>
        <w:tc>
          <w:tcPr>
            <w:tcW w:w="1275" w:type="dxa"/>
            <w:tcBorders>
              <w:top w:val="nil"/>
              <w:left w:val="nil"/>
              <w:bottom w:val="single" w:sz="4" w:space="0" w:color="auto"/>
              <w:right w:val="single" w:sz="4" w:space="0" w:color="auto"/>
            </w:tcBorders>
            <w:shd w:val="clear" w:color="auto" w:fill="auto"/>
            <w:vAlign w:val="bottom"/>
            <w:hideMark/>
          </w:tcPr>
          <w:p w14:paraId="6FCB3E11" w14:textId="77777777" w:rsidR="008A7A88" w:rsidRPr="008A7A88" w:rsidRDefault="008A7A88" w:rsidP="008A7A88">
            <w:pPr>
              <w:jc w:val="right"/>
              <w:rPr>
                <w:lang w:val="ro-MD" w:eastAsia="en-US"/>
              </w:rPr>
            </w:pPr>
            <w:r w:rsidRPr="008A7A88">
              <w:rPr>
                <w:lang w:val="ro-MD" w:eastAsia="en-US"/>
              </w:rPr>
              <w:t>4,9</w:t>
            </w:r>
          </w:p>
        </w:tc>
      </w:tr>
      <w:tr w:rsidR="008A7A88" w:rsidRPr="008A7A88" w14:paraId="4ED6E659" w14:textId="77777777" w:rsidTr="008A7A88">
        <w:trPr>
          <w:trHeight w:val="67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3086ED0"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05900838" w14:textId="77777777" w:rsidR="008A7A88" w:rsidRPr="008A7A88" w:rsidRDefault="008A7A88" w:rsidP="008A7A88">
            <w:pPr>
              <w:jc w:val="center"/>
              <w:rPr>
                <w:lang w:val="ro-MD" w:eastAsia="en-US"/>
              </w:rPr>
            </w:pPr>
            <w:r w:rsidRPr="008A7A88">
              <w:rPr>
                <w:lang w:val="ro-MD" w:eastAsia="en-US"/>
              </w:rPr>
              <w:t>28.06.22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197F9FB" w14:textId="77777777" w:rsidR="008A7A88" w:rsidRPr="008A7A88" w:rsidRDefault="008A7A88" w:rsidP="008A7A88">
            <w:pPr>
              <w:jc w:val="both"/>
              <w:rPr>
                <w:lang w:val="ro-MD" w:eastAsia="en-US"/>
              </w:rPr>
            </w:pPr>
            <w:r w:rsidRPr="008A7A88">
              <w:rPr>
                <w:lang w:val="ro-MD" w:eastAsia="en-US"/>
              </w:rPr>
              <w:t>Consiliului raional Rezina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3E5DB70C" w14:textId="77777777" w:rsidR="008A7A88" w:rsidRPr="008A7A88" w:rsidRDefault="008A7A88" w:rsidP="008A7A88">
            <w:pPr>
              <w:jc w:val="right"/>
              <w:rPr>
                <w:lang w:val="ro-MD" w:eastAsia="en-US"/>
              </w:rPr>
            </w:pPr>
            <w:r w:rsidRPr="008A7A88">
              <w:rPr>
                <w:lang w:val="ro-MD" w:eastAsia="en-US"/>
              </w:rPr>
              <w:t>127,6</w:t>
            </w:r>
          </w:p>
        </w:tc>
        <w:tc>
          <w:tcPr>
            <w:tcW w:w="1275" w:type="dxa"/>
            <w:tcBorders>
              <w:top w:val="nil"/>
              <w:left w:val="nil"/>
              <w:bottom w:val="single" w:sz="4" w:space="0" w:color="auto"/>
              <w:right w:val="single" w:sz="4" w:space="0" w:color="auto"/>
            </w:tcBorders>
            <w:shd w:val="clear" w:color="auto" w:fill="auto"/>
            <w:vAlign w:val="bottom"/>
            <w:hideMark/>
          </w:tcPr>
          <w:p w14:paraId="2C442F4A" w14:textId="77777777" w:rsidR="008A7A88" w:rsidRPr="008A7A88" w:rsidRDefault="008A7A88" w:rsidP="008A7A88">
            <w:pPr>
              <w:jc w:val="right"/>
              <w:rPr>
                <w:lang w:val="ro-MD" w:eastAsia="en-US"/>
              </w:rPr>
            </w:pPr>
            <w:r w:rsidRPr="008A7A88">
              <w:rPr>
                <w:lang w:val="ro-MD" w:eastAsia="en-US"/>
              </w:rPr>
              <w:t>127,5</w:t>
            </w:r>
          </w:p>
        </w:tc>
      </w:tr>
      <w:tr w:rsidR="008A7A88" w:rsidRPr="008A7A88" w14:paraId="78A1951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54FD494"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029AE8FE"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0BE906B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5B3FF18" w14:textId="77777777" w:rsidR="008A7A88" w:rsidRPr="008A7A88" w:rsidRDefault="008A7A88" w:rsidP="008A7A88">
            <w:pPr>
              <w:jc w:val="right"/>
              <w:rPr>
                <w:lang w:val="ro-MD" w:eastAsia="en-US"/>
              </w:rPr>
            </w:pPr>
            <w:r w:rsidRPr="008A7A88">
              <w:rPr>
                <w:lang w:val="ro-MD" w:eastAsia="en-US"/>
              </w:rPr>
              <w:t>30,2</w:t>
            </w:r>
          </w:p>
        </w:tc>
        <w:tc>
          <w:tcPr>
            <w:tcW w:w="1275" w:type="dxa"/>
            <w:tcBorders>
              <w:top w:val="nil"/>
              <w:left w:val="nil"/>
              <w:bottom w:val="single" w:sz="4" w:space="0" w:color="auto"/>
              <w:right w:val="single" w:sz="4" w:space="0" w:color="auto"/>
            </w:tcBorders>
            <w:shd w:val="clear" w:color="auto" w:fill="auto"/>
            <w:vAlign w:val="bottom"/>
            <w:hideMark/>
          </w:tcPr>
          <w:p w14:paraId="654DE6F1" w14:textId="77777777" w:rsidR="008A7A88" w:rsidRPr="008A7A88" w:rsidRDefault="008A7A88" w:rsidP="008A7A88">
            <w:pPr>
              <w:jc w:val="right"/>
              <w:rPr>
                <w:lang w:val="ro-MD" w:eastAsia="en-US"/>
              </w:rPr>
            </w:pPr>
            <w:r w:rsidRPr="008A7A88">
              <w:rPr>
                <w:lang w:val="ro-MD" w:eastAsia="en-US"/>
              </w:rPr>
              <w:t>30,2</w:t>
            </w:r>
          </w:p>
        </w:tc>
      </w:tr>
      <w:tr w:rsidR="008A7A88" w:rsidRPr="008A7A88" w14:paraId="29E2423C" w14:textId="77777777" w:rsidTr="008A7A88">
        <w:trPr>
          <w:trHeight w:val="48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9E0F7EE"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76945361"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334F9BFC" w14:textId="77777777" w:rsidR="008A7A88" w:rsidRPr="008A7A88" w:rsidRDefault="008A7A88" w:rsidP="008A7A88">
            <w:pPr>
              <w:jc w:val="both"/>
              <w:rPr>
                <w:lang w:val="ro-MD" w:eastAsia="en-US"/>
              </w:rPr>
            </w:pPr>
            <w:r w:rsidRPr="008A7A88">
              <w:rPr>
                <w:lang w:val="ro-MD" w:eastAsia="en-US"/>
              </w:rPr>
              <w:t>Consiliului raional Rezina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101FF42F" w14:textId="77777777" w:rsidR="008A7A88" w:rsidRPr="008A7A88" w:rsidRDefault="008A7A88" w:rsidP="008A7A88">
            <w:pPr>
              <w:jc w:val="right"/>
              <w:rPr>
                <w:lang w:val="ro-MD" w:eastAsia="en-US"/>
              </w:rPr>
            </w:pPr>
            <w:r w:rsidRPr="008A7A88">
              <w:rPr>
                <w:lang w:val="ro-MD" w:eastAsia="en-US"/>
              </w:rPr>
              <w:t>16,0</w:t>
            </w:r>
          </w:p>
        </w:tc>
        <w:tc>
          <w:tcPr>
            <w:tcW w:w="1275" w:type="dxa"/>
            <w:tcBorders>
              <w:top w:val="nil"/>
              <w:left w:val="nil"/>
              <w:bottom w:val="single" w:sz="4" w:space="0" w:color="auto"/>
              <w:right w:val="single" w:sz="4" w:space="0" w:color="auto"/>
            </w:tcBorders>
            <w:shd w:val="clear" w:color="auto" w:fill="auto"/>
            <w:vAlign w:val="bottom"/>
            <w:hideMark/>
          </w:tcPr>
          <w:p w14:paraId="34E75630" w14:textId="77777777" w:rsidR="008A7A88" w:rsidRPr="008A7A88" w:rsidRDefault="008A7A88" w:rsidP="008A7A88">
            <w:pPr>
              <w:jc w:val="right"/>
              <w:rPr>
                <w:lang w:val="ro-MD" w:eastAsia="en-US"/>
              </w:rPr>
            </w:pPr>
            <w:r w:rsidRPr="008A7A88">
              <w:rPr>
                <w:lang w:val="ro-MD" w:eastAsia="en-US"/>
              </w:rPr>
              <w:t>16,0</w:t>
            </w:r>
          </w:p>
        </w:tc>
      </w:tr>
      <w:tr w:rsidR="008A7A88" w:rsidRPr="008A7A88" w14:paraId="12BD3189"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813C69F"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59B79EE5"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7457AEE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2DE9DFA" w14:textId="77777777" w:rsidR="008A7A88" w:rsidRPr="008A7A88" w:rsidRDefault="008A7A88" w:rsidP="008A7A88">
            <w:pPr>
              <w:jc w:val="right"/>
              <w:rPr>
                <w:lang w:val="ro-MD" w:eastAsia="en-US"/>
              </w:rPr>
            </w:pPr>
            <w:r w:rsidRPr="008A7A88">
              <w:rPr>
                <w:lang w:val="ro-MD" w:eastAsia="en-US"/>
              </w:rPr>
              <w:t>96,0</w:t>
            </w:r>
          </w:p>
        </w:tc>
        <w:tc>
          <w:tcPr>
            <w:tcW w:w="1275" w:type="dxa"/>
            <w:tcBorders>
              <w:top w:val="nil"/>
              <w:left w:val="nil"/>
              <w:bottom w:val="single" w:sz="4" w:space="0" w:color="auto"/>
              <w:right w:val="single" w:sz="4" w:space="0" w:color="auto"/>
            </w:tcBorders>
            <w:shd w:val="clear" w:color="auto" w:fill="auto"/>
            <w:vAlign w:val="bottom"/>
            <w:hideMark/>
          </w:tcPr>
          <w:p w14:paraId="115F5E9C" w14:textId="77777777" w:rsidR="008A7A88" w:rsidRPr="008A7A88" w:rsidRDefault="008A7A88" w:rsidP="008A7A88">
            <w:pPr>
              <w:jc w:val="right"/>
              <w:rPr>
                <w:lang w:val="ro-MD" w:eastAsia="en-US"/>
              </w:rPr>
            </w:pPr>
            <w:r w:rsidRPr="008A7A88">
              <w:rPr>
                <w:lang w:val="ro-MD" w:eastAsia="en-US"/>
              </w:rPr>
              <w:t>96,0</w:t>
            </w:r>
          </w:p>
        </w:tc>
      </w:tr>
      <w:tr w:rsidR="008A7A88" w:rsidRPr="008A7A88" w14:paraId="7990E4AC"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F220458"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570DB148"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4357072D"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Rîșcani</w:t>
            </w:r>
          </w:p>
        </w:tc>
        <w:tc>
          <w:tcPr>
            <w:tcW w:w="1418" w:type="dxa"/>
            <w:tcBorders>
              <w:top w:val="nil"/>
              <w:left w:val="nil"/>
              <w:bottom w:val="single" w:sz="4" w:space="0" w:color="auto"/>
              <w:right w:val="single" w:sz="4" w:space="0" w:color="auto"/>
            </w:tcBorders>
            <w:shd w:val="clear" w:color="auto" w:fill="auto"/>
            <w:vAlign w:val="bottom"/>
            <w:hideMark/>
          </w:tcPr>
          <w:p w14:paraId="7CBB1206" w14:textId="77777777" w:rsidR="008A7A88" w:rsidRPr="008A7A88" w:rsidRDefault="008A7A88" w:rsidP="008A7A88">
            <w:pPr>
              <w:jc w:val="right"/>
              <w:rPr>
                <w:b/>
                <w:bCs/>
                <w:sz w:val="26"/>
                <w:szCs w:val="26"/>
                <w:lang w:val="ro-MD" w:eastAsia="en-US"/>
              </w:rPr>
            </w:pPr>
            <w:r w:rsidRPr="008A7A88">
              <w:rPr>
                <w:b/>
                <w:bCs/>
                <w:sz w:val="26"/>
                <w:szCs w:val="26"/>
                <w:lang w:val="ro-MD" w:eastAsia="en-US"/>
              </w:rPr>
              <w:t>993,0</w:t>
            </w:r>
          </w:p>
        </w:tc>
        <w:tc>
          <w:tcPr>
            <w:tcW w:w="1275" w:type="dxa"/>
            <w:tcBorders>
              <w:top w:val="nil"/>
              <w:left w:val="nil"/>
              <w:bottom w:val="single" w:sz="4" w:space="0" w:color="auto"/>
              <w:right w:val="single" w:sz="4" w:space="0" w:color="auto"/>
            </w:tcBorders>
            <w:shd w:val="clear" w:color="auto" w:fill="auto"/>
            <w:vAlign w:val="bottom"/>
            <w:hideMark/>
          </w:tcPr>
          <w:p w14:paraId="2FAF77BA" w14:textId="77777777" w:rsidR="008A7A88" w:rsidRPr="008A7A88" w:rsidRDefault="008A7A88" w:rsidP="008A7A88">
            <w:pPr>
              <w:jc w:val="right"/>
              <w:rPr>
                <w:b/>
                <w:bCs/>
                <w:sz w:val="26"/>
                <w:szCs w:val="26"/>
                <w:lang w:val="ro-MD" w:eastAsia="en-US"/>
              </w:rPr>
            </w:pPr>
            <w:r w:rsidRPr="008A7A88">
              <w:rPr>
                <w:b/>
                <w:bCs/>
                <w:sz w:val="26"/>
                <w:szCs w:val="26"/>
                <w:lang w:val="ro-MD" w:eastAsia="en-US"/>
              </w:rPr>
              <w:t>947,9</w:t>
            </w:r>
          </w:p>
        </w:tc>
      </w:tr>
      <w:tr w:rsidR="008A7A88" w:rsidRPr="008A7A88" w14:paraId="01179611"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6A18CFA"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3EAA1B47"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1EE53F13" w14:textId="77777777" w:rsidR="008A7A88" w:rsidRPr="008A7A88" w:rsidRDefault="008A7A88" w:rsidP="008A7A88">
            <w:pPr>
              <w:jc w:val="both"/>
              <w:rPr>
                <w:lang w:val="ro-MD" w:eastAsia="en-US"/>
              </w:rPr>
            </w:pPr>
            <w:r w:rsidRPr="008A7A88">
              <w:rPr>
                <w:lang w:val="ro-MD" w:eastAsia="en-US"/>
              </w:rPr>
              <w:t>Consiliului raional Rîșcani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5BB16BEE" w14:textId="77777777" w:rsidR="008A7A88" w:rsidRPr="008A7A88" w:rsidRDefault="008A7A88" w:rsidP="008A7A88">
            <w:pPr>
              <w:jc w:val="right"/>
              <w:rPr>
                <w:lang w:val="ro-MD" w:eastAsia="en-US"/>
              </w:rPr>
            </w:pPr>
            <w:r w:rsidRPr="008A7A88">
              <w:rPr>
                <w:lang w:val="ro-MD" w:eastAsia="en-US"/>
              </w:rPr>
              <w:t>117,0</w:t>
            </w:r>
          </w:p>
        </w:tc>
        <w:tc>
          <w:tcPr>
            <w:tcW w:w="1275" w:type="dxa"/>
            <w:tcBorders>
              <w:top w:val="nil"/>
              <w:left w:val="nil"/>
              <w:bottom w:val="single" w:sz="4" w:space="0" w:color="auto"/>
              <w:right w:val="single" w:sz="4" w:space="0" w:color="auto"/>
            </w:tcBorders>
            <w:shd w:val="clear" w:color="auto" w:fill="auto"/>
            <w:vAlign w:val="bottom"/>
            <w:hideMark/>
          </w:tcPr>
          <w:p w14:paraId="408673DC" w14:textId="77777777" w:rsidR="008A7A88" w:rsidRPr="008A7A88" w:rsidRDefault="008A7A88" w:rsidP="008A7A88">
            <w:pPr>
              <w:jc w:val="right"/>
              <w:rPr>
                <w:lang w:val="ro-MD" w:eastAsia="en-US"/>
              </w:rPr>
            </w:pPr>
            <w:r w:rsidRPr="008A7A88">
              <w:rPr>
                <w:lang w:val="ro-MD" w:eastAsia="en-US"/>
              </w:rPr>
              <w:t>83,4</w:t>
            </w:r>
          </w:p>
        </w:tc>
      </w:tr>
      <w:tr w:rsidR="008A7A88" w:rsidRPr="008A7A88" w14:paraId="1897AD5E" w14:textId="77777777" w:rsidTr="008A7A88">
        <w:trPr>
          <w:trHeight w:val="72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0E4C72C"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63B990EA"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0F9539B" w14:textId="77777777" w:rsidR="008A7A88" w:rsidRPr="008A7A88" w:rsidRDefault="008A7A88" w:rsidP="008A7A88">
            <w:pPr>
              <w:jc w:val="both"/>
              <w:rPr>
                <w:lang w:val="ro-MD" w:eastAsia="en-US"/>
              </w:rPr>
            </w:pPr>
            <w:r w:rsidRPr="008A7A88">
              <w:rPr>
                <w:lang w:val="ro-MD" w:eastAsia="en-US"/>
              </w:rPr>
              <w:t>Consiliului raional Rîșcani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580956CC" w14:textId="77777777" w:rsidR="008A7A88" w:rsidRPr="008A7A88" w:rsidRDefault="008A7A88" w:rsidP="008A7A88">
            <w:pPr>
              <w:jc w:val="right"/>
              <w:rPr>
                <w:lang w:val="ro-MD" w:eastAsia="en-US"/>
              </w:rPr>
            </w:pPr>
            <w:r w:rsidRPr="008A7A88">
              <w:rPr>
                <w:lang w:val="ro-MD" w:eastAsia="en-US"/>
              </w:rPr>
              <w:t>15,1</w:t>
            </w:r>
          </w:p>
        </w:tc>
        <w:tc>
          <w:tcPr>
            <w:tcW w:w="1275" w:type="dxa"/>
            <w:tcBorders>
              <w:top w:val="nil"/>
              <w:left w:val="nil"/>
              <w:bottom w:val="single" w:sz="4" w:space="0" w:color="auto"/>
              <w:right w:val="single" w:sz="4" w:space="0" w:color="auto"/>
            </w:tcBorders>
            <w:shd w:val="clear" w:color="auto" w:fill="auto"/>
            <w:vAlign w:val="bottom"/>
            <w:hideMark/>
          </w:tcPr>
          <w:p w14:paraId="7953A2C1" w14:textId="77777777" w:rsidR="008A7A88" w:rsidRPr="008A7A88" w:rsidRDefault="008A7A88" w:rsidP="008A7A88">
            <w:pPr>
              <w:jc w:val="right"/>
              <w:rPr>
                <w:lang w:val="ro-MD" w:eastAsia="en-US"/>
              </w:rPr>
            </w:pPr>
            <w:r w:rsidRPr="008A7A88">
              <w:rPr>
                <w:lang w:val="ro-MD" w:eastAsia="en-US"/>
              </w:rPr>
              <w:t>15,1</w:t>
            </w:r>
          </w:p>
        </w:tc>
      </w:tr>
      <w:tr w:rsidR="008A7A88" w:rsidRPr="008A7A88" w14:paraId="6EAAC88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DE2AE51"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4C46119F"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371EE37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708485C" w14:textId="77777777" w:rsidR="008A7A88" w:rsidRPr="008A7A88" w:rsidRDefault="008A7A88" w:rsidP="008A7A88">
            <w:pPr>
              <w:jc w:val="right"/>
              <w:rPr>
                <w:lang w:val="ro-MD" w:eastAsia="en-US"/>
              </w:rPr>
            </w:pPr>
            <w:r w:rsidRPr="008A7A88">
              <w:rPr>
                <w:lang w:val="ro-MD" w:eastAsia="en-US"/>
              </w:rPr>
              <w:t>51,8</w:t>
            </w:r>
          </w:p>
        </w:tc>
        <w:tc>
          <w:tcPr>
            <w:tcW w:w="1275" w:type="dxa"/>
            <w:tcBorders>
              <w:top w:val="nil"/>
              <w:left w:val="nil"/>
              <w:bottom w:val="single" w:sz="4" w:space="0" w:color="auto"/>
              <w:right w:val="single" w:sz="4" w:space="0" w:color="auto"/>
            </w:tcBorders>
            <w:shd w:val="clear" w:color="auto" w:fill="auto"/>
            <w:vAlign w:val="bottom"/>
            <w:hideMark/>
          </w:tcPr>
          <w:p w14:paraId="53CCB0E3" w14:textId="77777777" w:rsidR="008A7A88" w:rsidRPr="008A7A88" w:rsidRDefault="008A7A88" w:rsidP="008A7A88">
            <w:pPr>
              <w:jc w:val="right"/>
              <w:rPr>
                <w:lang w:val="ro-MD" w:eastAsia="en-US"/>
              </w:rPr>
            </w:pPr>
            <w:r w:rsidRPr="008A7A88">
              <w:rPr>
                <w:lang w:val="ro-MD" w:eastAsia="en-US"/>
              </w:rPr>
              <w:t>48,4</w:t>
            </w:r>
          </w:p>
        </w:tc>
      </w:tr>
      <w:tr w:rsidR="008A7A88" w:rsidRPr="008A7A88" w14:paraId="1A099957" w14:textId="77777777" w:rsidTr="008A7A88">
        <w:trPr>
          <w:trHeight w:val="30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8DC01F8"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1B44449D"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2508F362" w14:textId="77777777" w:rsidR="008A7A88" w:rsidRPr="008A7A88" w:rsidRDefault="008A7A88" w:rsidP="008A7A88">
            <w:pPr>
              <w:jc w:val="both"/>
              <w:rPr>
                <w:lang w:val="ro-MD" w:eastAsia="en-US"/>
              </w:rPr>
            </w:pPr>
            <w:r w:rsidRPr="008A7A88">
              <w:rPr>
                <w:lang w:val="ro-MD" w:eastAsia="en-US"/>
              </w:rPr>
              <w:t>Consiliului raional Rîșcani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636DC0DB" w14:textId="77777777" w:rsidR="008A7A88" w:rsidRPr="008A7A88" w:rsidRDefault="008A7A88" w:rsidP="008A7A88">
            <w:pPr>
              <w:jc w:val="right"/>
              <w:rPr>
                <w:lang w:val="ro-MD" w:eastAsia="en-US"/>
              </w:rPr>
            </w:pPr>
            <w:r w:rsidRPr="008A7A88">
              <w:rPr>
                <w:lang w:val="ro-MD" w:eastAsia="en-US"/>
              </w:rPr>
              <w:t>175,1</w:t>
            </w:r>
          </w:p>
        </w:tc>
        <w:tc>
          <w:tcPr>
            <w:tcW w:w="1275" w:type="dxa"/>
            <w:tcBorders>
              <w:top w:val="nil"/>
              <w:left w:val="nil"/>
              <w:bottom w:val="single" w:sz="4" w:space="0" w:color="auto"/>
              <w:right w:val="single" w:sz="4" w:space="0" w:color="auto"/>
            </w:tcBorders>
            <w:shd w:val="clear" w:color="auto" w:fill="auto"/>
            <w:vAlign w:val="bottom"/>
            <w:hideMark/>
          </w:tcPr>
          <w:p w14:paraId="048C6BA0" w14:textId="77777777" w:rsidR="008A7A88" w:rsidRPr="008A7A88" w:rsidRDefault="008A7A88" w:rsidP="008A7A88">
            <w:pPr>
              <w:jc w:val="right"/>
              <w:rPr>
                <w:lang w:val="ro-MD" w:eastAsia="en-US"/>
              </w:rPr>
            </w:pPr>
            <w:r w:rsidRPr="008A7A88">
              <w:rPr>
                <w:lang w:val="ro-MD" w:eastAsia="en-US"/>
              </w:rPr>
              <w:t>175,1</w:t>
            </w:r>
          </w:p>
        </w:tc>
      </w:tr>
      <w:tr w:rsidR="008A7A88" w:rsidRPr="008A7A88" w14:paraId="6A5B37C9"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D4C6BA1"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77C9F533"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19D08D2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0C3F319" w14:textId="77777777" w:rsidR="008A7A88" w:rsidRPr="008A7A88" w:rsidRDefault="008A7A88" w:rsidP="008A7A88">
            <w:pPr>
              <w:jc w:val="right"/>
              <w:rPr>
                <w:lang w:val="ro-MD" w:eastAsia="en-US"/>
              </w:rPr>
            </w:pPr>
            <w:r w:rsidRPr="008A7A88">
              <w:rPr>
                <w:lang w:val="ro-MD" w:eastAsia="en-US"/>
              </w:rPr>
              <w:t>45,0</w:t>
            </w:r>
          </w:p>
        </w:tc>
        <w:tc>
          <w:tcPr>
            <w:tcW w:w="1275" w:type="dxa"/>
            <w:tcBorders>
              <w:top w:val="nil"/>
              <w:left w:val="nil"/>
              <w:bottom w:val="single" w:sz="4" w:space="0" w:color="auto"/>
              <w:right w:val="single" w:sz="4" w:space="0" w:color="auto"/>
            </w:tcBorders>
            <w:shd w:val="clear" w:color="auto" w:fill="auto"/>
            <w:vAlign w:val="bottom"/>
            <w:hideMark/>
          </w:tcPr>
          <w:p w14:paraId="2851EF6F" w14:textId="77777777" w:rsidR="008A7A88" w:rsidRPr="008A7A88" w:rsidRDefault="008A7A88" w:rsidP="008A7A88">
            <w:pPr>
              <w:jc w:val="right"/>
              <w:rPr>
                <w:lang w:val="ro-MD" w:eastAsia="en-US"/>
              </w:rPr>
            </w:pPr>
            <w:r w:rsidRPr="008A7A88">
              <w:rPr>
                <w:lang w:val="ro-MD" w:eastAsia="en-US"/>
              </w:rPr>
              <w:t>41,0</w:t>
            </w:r>
          </w:p>
        </w:tc>
      </w:tr>
      <w:tr w:rsidR="008A7A88" w:rsidRPr="008A7A88" w14:paraId="569A9307"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877F847"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3D7CA8F7"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726AD82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7F35ADD" w14:textId="77777777" w:rsidR="008A7A88" w:rsidRPr="008A7A88" w:rsidRDefault="008A7A88" w:rsidP="008A7A88">
            <w:pPr>
              <w:jc w:val="right"/>
              <w:rPr>
                <w:lang w:val="ro-MD" w:eastAsia="en-US"/>
              </w:rPr>
            </w:pPr>
            <w:r w:rsidRPr="008A7A88">
              <w:rPr>
                <w:lang w:val="ro-MD" w:eastAsia="en-US"/>
              </w:rPr>
              <w:t>45,0</w:t>
            </w:r>
          </w:p>
        </w:tc>
        <w:tc>
          <w:tcPr>
            <w:tcW w:w="1275" w:type="dxa"/>
            <w:tcBorders>
              <w:top w:val="nil"/>
              <w:left w:val="nil"/>
              <w:bottom w:val="single" w:sz="4" w:space="0" w:color="auto"/>
              <w:right w:val="single" w:sz="4" w:space="0" w:color="auto"/>
            </w:tcBorders>
            <w:shd w:val="clear" w:color="auto" w:fill="auto"/>
            <w:vAlign w:val="bottom"/>
            <w:hideMark/>
          </w:tcPr>
          <w:p w14:paraId="1DF18C28" w14:textId="77777777" w:rsidR="008A7A88" w:rsidRPr="008A7A88" w:rsidRDefault="008A7A88" w:rsidP="008A7A88">
            <w:pPr>
              <w:jc w:val="right"/>
              <w:rPr>
                <w:lang w:val="ro-MD" w:eastAsia="en-US"/>
              </w:rPr>
            </w:pPr>
            <w:r w:rsidRPr="008A7A88">
              <w:rPr>
                <w:lang w:val="ro-MD" w:eastAsia="en-US"/>
              </w:rPr>
              <w:t>40,9</w:t>
            </w:r>
          </w:p>
        </w:tc>
      </w:tr>
      <w:tr w:rsidR="008A7A88" w:rsidRPr="008A7A88" w14:paraId="0835CD3A"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3074BBD"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49F13D1E"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46C28F3A" w14:textId="77777777" w:rsidR="008A7A88" w:rsidRPr="008A7A88" w:rsidRDefault="008A7A88" w:rsidP="008A7A88">
            <w:pPr>
              <w:jc w:val="both"/>
              <w:rPr>
                <w:lang w:val="ro-MD" w:eastAsia="en-US"/>
              </w:rPr>
            </w:pPr>
            <w:r w:rsidRPr="008A7A88">
              <w:rPr>
                <w:lang w:val="ro-MD" w:eastAsia="en-US"/>
              </w:rPr>
              <w:t>Consiliului raional Rîșcani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30FD810F" w14:textId="77777777" w:rsidR="008A7A88" w:rsidRPr="008A7A88" w:rsidRDefault="008A7A88" w:rsidP="008A7A88">
            <w:pPr>
              <w:jc w:val="right"/>
              <w:rPr>
                <w:lang w:val="ro-MD" w:eastAsia="en-US"/>
              </w:rPr>
            </w:pPr>
            <w:r w:rsidRPr="008A7A88">
              <w:rPr>
                <w:lang w:val="ro-MD" w:eastAsia="en-US"/>
              </w:rPr>
              <w:t>256,0</w:t>
            </w:r>
          </w:p>
        </w:tc>
        <w:tc>
          <w:tcPr>
            <w:tcW w:w="1275" w:type="dxa"/>
            <w:tcBorders>
              <w:top w:val="nil"/>
              <w:left w:val="nil"/>
              <w:bottom w:val="single" w:sz="4" w:space="0" w:color="auto"/>
              <w:right w:val="single" w:sz="4" w:space="0" w:color="auto"/>
            </w:tcBorders>
            <w:shd w:val="clear" w:color="auto" w:fill="auto"/>
            <w:vAlign w:val="bottom"/>
            <w:hideMark/>
          </w:tcPr>
          <w:p w14:paraId="084CDFE3" w14:textId="77777777" w:rsidR="008A7A88" w:rsidRPr="008A7A88" w:rsidRDefault="008A7A88" w:rsidP="008A7A88">
            <w:pPr>
              <w:jc w:val="right"/>
              <w:rPr>
                <w:lang w:val="ro-MD" w:eastAsia="en-US"/>
              </w:rPr>
            </w:pPr>
            <w:r w:rsidRPr="008A7A88">
              <w:rPr>
                <w:lang w:val="ro-MD" w:eastAsia="en-US"/>
              </w:rPr>
              <w:t>256,0</w:t>
            </w:r>
          </w:p>
        </w:tc>
      </w:tr>
      <w:tr w:rsidR="008A7A88" w:rsidRPr="008A7A88" w14:paraId="1BF51F57" w14:textId="77777777" w:rsidTr="008A7A88">
        <w:trPr>
          <w:trHeight w:val="48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30EE1AC"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3CF42E6B"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7EA59BC7"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2562A7D" w14:textId="77777777" w:rsidR="008A7A88" w:rsidRPr="008A7A88" w:rsidRDefault="008A7A88" w:rsidP="008A7A88">
            <w:pPr>
              <w:jc w:val="right"/>
              <w:rPr>
                <w:lang w:val="ro-MD" w:eastAsia="en-US"/>
              </w:rPr>
            </w:pPr>
            <w:r w:rsidRPr="008A7A88">
              <w:rPr>
                <w:lang w:val="ro-MD" w:eastAsia="en-US"/>
              </w:rPr>
              <w:t>288,0</w:t>
            </w:r>
          </w:p>
        </w:tc>
        <w:tc>
          <w:tcPr>
            <w:tcW w:w="1275" w:type="dxa"/>
            <w:tcBorders>
              <w:top w:val="nil"/>
              <w:left w:val="nil"/>
              <w:bottom w:val="single" w:sz="4" w:space="0" w:color="auto"/>
              <w:right w:val="single" w:sz="4" w:space="0" w:color="auto"/>
            </w:tcBorders>
            <w:shd w:val="clear" w:color="auto" w:fill="auto"/>
            <w:vAlign w:val="bottom"/>
            <w:hideMark/>
          </w:tcPr>
          <w:p w14:paraId="2EA8C75E" w14:textId="77777777" w:rsidR="008A7A88" w:rsidRPr="008A7A88" w:rsidRDefault="008A7A88" w:rsidP="008A7A88">
            <w:pPr>
              <w:jc w:val="right"/>
              <w:rPr>
                <w:lang w:val="ro-MD" w:eastAsia="en-US"/>
              </w:rPr>
            </w:pPr>
            <w:r w:rsidRPr="008A7A88">
              <w:rPr>
                <w:lang w:val="ro-MD" w:eastAsia="en-US"/>
              </w:rPr>
              <w:t>288,0</w:t>
            </w:r>
          </w:p>
        </w:tc>
      </w:tr>
      <w:tr w:rsidR="008A7A88" w:rsidRPr="008A7A88" w14:paraId="7F3B61F4"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5C01D4E"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563104DD"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31946FB9"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Sîngerei</w:t>
            </w:r>
          </w:p>
        </w:tc>
        <w:tc>
          <w:tcPr>
            <w:tcW w:w="1418" w:type="dxa"/>
            <w:tcBorders>
              <w:top w:val="nil"/>
              <w:left w:val="nil"/>
              <w:bottom w:val="single" w:sz="4" w:space="0" w:color="auto"/>
              <w:right w:val="single" w:sz="4" w:space="0" w:color="auto"/>
            </w:tcBorders>
            <w:shd w:val="clear" w:color="auto" w:fill="auto"/>
            <w:vAlign w:val="bottom"/>
            <w:hideMark/>
          </w:tcPr>
          <w:p w14:paraId="268ED317" w14:textId="77777777" w:rsidR="008A7A88" w:rsidRPr="008A7A88" w:rsidRDefault="008A7A88" w:rsidP="008A7A88">
            <w:pPr>
              <w:jc w:val="right"/>
              <w:rPr>
                <w:b/>
                <w:bCs/>
                <w:sz w:val="26"/>
                <w:szCs w:val="26"/>
                <w:lang w:val="ro-MD" w:eastAsia="en-US"/>
              </w:rPr>
            </w:pPr>
            <w:r w:rsidRPr="008A7A88">
              <w:rPr>
                <w:b/>
                <w:bCs/>
                <w:sz w:val="26"/>
                <w:szCs w:val="26"/>
                <w:lang w:val="ro-MD" w:eastAsia="en-US"/>
              </w:rPr>
              <w:t>1199,7</w:t>
            </w:r>
          </w:p>
        </w:tc>
        <w:tc>
          <w:tcPr>
            <w:tcW w:w="1275" w:type="dxa"/>
            <w:tcBorders>
              <w:top w:val="nil"/>
              <w:left w:val="nil"/>
              <w:bottom w:val="single" w:sz="4" w:space="0" w:color="auto"/>
              <w:right w:val="single" w:sz="4" w:space="0" w:color="auto"/>
            </w:tcBorders>
            <w:shd w:val="clear" w:color="auto" w:fill="auto"/>
            <w:vAlign w:val="bottom"/>
            <w:hideMark/>
          </w:tcPr>
          <w:p w14:paraId="5044ECC0" w14:textId="77777777" w:rsidR="008A7A88" w:rsidRPr="008A7A88" w:rsidRDefault="008A7A88" w:rsidP="008A7A88">
            <w:pPr>
              <w:jc w:val="right"/>
              <w:rPr>
                <w:b/>
                <w:bCs/>
                <w:sz w:val="26"/>
                <w:szCs w:val="26"/>
                <w:lang w:val="ro-MD" w:eastAsia="en-US"/>
              </w:rPr>
            </w:pPr>
            <w:r w:rsidRPr="008A7A88">
              <w:rPr>
                <w:b/>
                <w:bCs/>
                <w:sz w:val="26"/>
                <w:szCs w:val="26"/>
                <w:lang w:val="ro-MD" w:eastAsia="en-US"/>
              </w:rPr>
              <w:t>1090,6</w:t>
            </w:r>
          </w:p>
        </w:tc>
      </w:tr>
      <w:tr w:rsidR="008A7A88" w:rsidRPr="008A7A88" w14:paraId="7D8E2244"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429D689"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74181A36"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5BB27EA7" w14:textId="77777777" w:rsidR="008A7A88" w:rsidRPr="008A7A88" w:rsidRDefault="008A7A88" w:rsidP="008A7A88">
            <w:pPr>
              <w:jc w:val="both"/>
              <w:rPr>
                <w:lang w:val="ro-MD" w:eastAsia="en-US"/>
              </w:rPr>
            </w:pPr>
            <w:r w:rsidRPr="008A7A88">
              <w:rPr>
                <w:lang w:val="ro-MD" w:eastAsia="en-US"/>
              </w:rPr>
              <w:t>Consiliului raional Sîngerei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69B1C261" w14:textId="77777777" w:rsidR="008A7A88" w:rsidRPr="008A7A88" w:rsidRDefault="008A7A88" w:rsidP="008A7A88">
            <w:pPr>
              <w:jc w:val="right"/>
              <w:rPr>
                <w:lang w:val="ro-MD" w:eastAsia="en-US"/>
              </w:rPr>
            </w:pPr>
            <w:r w:rsidRPr="008A7A88">
              <w:rPr>
                <w:lang w:val="ro-MD" w:eastAsia="en-US"/>
              </w:rPr>
              <w:t>303,7</w:t>
            </w:r>
          </w:p>
        </w:tc>
        <w:tc>
          <w:tcPr>
            <w:tcW w:w="1275" w:type="dxa"/>
            <w:tcBorders>
              <w:top w:val="nil"/>
              <w:left w:val="nil"/>
              <w:bottom w:val="single" w:sz="4" w:space="0" w:color="auto"/>
              <w:right w:val="single" w:sz="4" w:space="0" w:color="auto"/>
            </w:tcBorders>
            <w:shd w:val="clear" w:color="auto" w:fill="auto"/>
            <w:vAlign w:val="bottom"/>
            <w:hideMark/>
          </w:tcPr>
          <w:p w14:paraId="637AEACA" w14:textId="77777777" w:rsidR="008A7A88" w:rsidRPr="008A7A88" w:rsidRDefault="008A7A88" w:rsidP="008A7A88">
            <w:pPr>
              <w:jc w:val="right"/>
              <w:rPr>
                <w:lang w:val="ro-MD" w:eastAsia="en-US"/>
              </w:rPr>
            </w:pPr>
            <w:r w:rsidRPr="008A7A88">
              <w:rPr>
                <w:lang w:val="ro-MD" w:eastAsia="en-US"/>
              </w:rPr>
              <w:t>194,6</w:t>
            </w:r>
          </w:p>
        </w:tc>
      </w:tr>
      <w:tr w:rsidR="008A7A88" w:rsidRPr="008A7A88" w14:paraId="537218F9"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0C59791" w14:textId="77777777" w:rsidR="008A7A88" w:rsidRPr="008A7A88" w:rsidRDefault="008A7A88" w:rsidP="008A7A88">
            <w:pPr>
              <w:jc w:val="center"/>
              <w:rPr>
                <w:lang w:val="ro-MD" w:eastAsia="en-US"/>
              </w:rPr>
            </w:pPr>
            <w:r w:rsidRPr="008A7A88">
              <w:rPr>
                <w:lang w:val="ro-MD" w:eastAsia="en-US"/>
              </w:rPr>
              <w:lastRenderedPageBreak/>
              <w:t>442</w:t>
            </w:r>
          </w:p>
        </w:tc>
        <w:tc>
          <w:tcPr>
            <w:tcW w:w="1126" w:type="dxa"/>
            <w:tcBorders>
              <w:top w:val="nil"/>
              <w:left w:val="nil"/>
              <w:bottom w:val="single" w:sz="4" w:space="0" w:color="auto"/>
              <w:right w:val="single" w:sz="4" w:space="0" w:color="auto"/>
            </w:tcBorders>
            <w:shd w:val="clear" w:color="auto" w:fill="auto"/>
            <w:vAlign w:val="center"/>
            <w:hideMark/>
          </w:tcPr>
          <w:p w14:paraId="47548219"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00FCC8E" w14:textId="77777777" w:rsidR="008A7A88" w:rsidRPr="008A7A88" w:rsidRDefault="008A7A88" w:rsidP="008A7A88">
            <w:pPr>
              <w:jc w:val="both"/>
              <w:rPr>
                <w:lang w:val="ro-MD" w:eastAsia="en-US"/>
              </w:rPr>
            </w:pPr>
            <w:r w:rsidRPr="008A7A88">
              <w:rPr>
                <w:lang w:val="ro-MD" w:eastAsia="en-US"/>
              </w:rPr>
              <w:t>Consiliului raional Sângerei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49272466" w14:textId="77777777" w:rsidR="008A7A88" w:rsidRPr="008A7A88" w:rsidRDefault="008A7A88" w:rsidP="008A7A88">
            <w:pPr>
              <w:jc w:val="right"/>
              <w:rPr>
                <w:lang w:val="ro-MD" w:eastAsia="en-US"/>
              </w:rPr>
            </w:pPr>
            <w:r w:rsidRPr="008A7A88">
              <w:rPr>
                <w:lang w:val="ro-MD" w:eastAsia="en-US"/>
              </w:rPr>
              <w:t>160,0</w:t>
            </w:r>
          </w:p>
        </w:tc>
        <w:tc>
          <w:tcPr>
            <w:tcW w:w="1275" w:type="dxa"/>
            <w:tcBorders>
              <w:top w:val="nil"/>
              <w:left w:val="nil"/>
              <w:bottom w:val="single" w:sz="4" w:space="0" w:color="auto"/>
              <w:right w:val="single" w:sz="4" w:space="0" w:color="auto"/>
            </w:tcBorders>
            <w:shd w:val="clear" w:color="auto" w:fill="auto"/>
            <w:vAlign w:val="bottom"/>
            <w:hideMark/>
          </w:tcPr>
          <w:p w14:paraId="7DAC3B76" w14:textId="77777777" w:rsidR="008A7A88" w:rsidRPr="008A7A88" w:rsidRDefault="008A7A88" w:rsidP="008A7A88">
            <w:pPr>
              <w:jc w:val="right"/>
              <w:rPr>
                <w:lang w:val="ro-MD" w:eastAsia="en-US"/>
              </w:rPr>
            </w:pPr>
            <w:r w:rsidRPr="008A7A88">
              <w:rPr>
                <w:lang w:val="ro-MD" w:eastAsia="en-US"/>
              </w:rPr>
              <w:t>160,0</w:t>
            </w:r>
          </w:p>
        </w:tc>
      </w:tr>
      <w:tr w:rsidR="008A7A88" w:rsidRPr="008A7A88" w14:paraId="18A3D069"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B34F314"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195E3251"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4DBCFE0E"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66B3481" w14:textId="77777777" w:rsidR="008A7A88" w:rsidRPr="008A7A88" w:rsidRDefault="008A7A88" w:rsidP="008A7A88">
            <w:pPr>
              <w:jc w:val="right"/>
              <w:rPr>
                <w:lang w:val="ro-MD" w:eastAsia="en-US"/>
              </w:rPr>
            </w:pPr>
            <w:r w:rsidRPr="008A7A88">
              <w:rPr>
                <w:lang w:val="ro-MD" w:eastAsia="en-US"/>
              </w:rPr>
              <w:t>736,0</w:t>
            </w:r>
          </w:p>
        </w:tc>
        <w:tc>
          <w:tcPr>
            <w:tcW w:w="1275" w:type="dxa"/>
            <w:tcBorders>
              <w:top w:val="nil"/>
              <w:left w:val="nil"/>
              <w:bottom w:val="single" w:sz="4" w:space="0" w:color="auto"/>
              <w:right w:val="single" w:sz="4" w:space="0" w:color="auto"/>
            </w:tcBorders>
            <w:shd w:val="clear" w:color="auto" w:fill="auto"/>
            <w:vAlign w:val="bottom"/>
            <w:hideMark/>
          </w:tcPr>
          <w:p w14:paraId="39CA1567" w14:textId="77777777" w:rsidR="008A7A88" w:rsidRPr="008A7A88" w:rsidRDefault="008A7A88" w:rsidP="008A7A88">
            <w:pPr>
              <w:jc w:val="right"/>
              <w:rPr>
                <w:lang w:val="ro-MD" w:eastAsia="en-US"/>
              </w:rPr>
            </w:pPr>
            <w:r w:rsidRPr="008A7A88">
              <w:rPr>
                <w:lang w:val="ro-MD" w:eastAsia="en-US"/>
              </w:rPr>
              <w:t>736,0</w:t>
            </w:r>
          </w:p>
        </w:tc>
      </w:tr>
      <w:tr w:rsidR="008A7A88" w:rsidRPr="008A7A88" w14:paraId="2F7D9368"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F7F0444"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26D3806B"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1AF248F0"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Soroca</w:t>
            </w:r>
          </w:p>
        </w:tc>
        <w:tc>
          <w:tcPr>
            <w:tcW w:w="1418" w:type="dxa"/>
            <w:tcBorders>
              <w:top w:val="nil"/>
              <w:left w:val="nil"/>
              <w:bottom w:val="single" w:sz="4" w:space="0" w:color="auto"/>
              <w:right w:val="single" w:sz="4" w:space="0" w:color="auto"/>
            </w:tcBorders>
            <w:shd w:val="clear" w:color="auto" w:fill="auto"/>
            <w:vAlign w:val="bottom"/>
            <w:hideMark/>
          </w:tcPr>
          <w:p w14:paraId="5BE4DE47" w14:textId="77777777" w:rsidR="008A7A88" w:rsidRPr="008A7A88" w:rsidRDefault="008A7A88" w:rsidP="008A7A88">
            <w:pPr>
              <w:jc w:val="right"/>
              <w:rPr>
                <w:b/>
                <w:bCs/>
                <w:sz w:val="26"/>
                <w:szCs w:val="26"/>
                <w:lang w:val="ro-MD" w:eastAsia="en-US"/>
              </w:rPr>
            </w:pPr>
            <w:r w:rsidRPr="008A7A88">
              <w:rPr>
                <w:b/>
                <w:bCs/>
                <w:sz w:val="26"/>
                <w:szCs w:val="26"/>
                <w:lang w:val="ro-MD" w:eastAsia="en-US"/>
              </w:rPr>
              <w:t>2577,7</w:t>
            </w:r>
          </w:p>
        </w:tc>
        <w:tc>
          <w:tcPr>
            <w:tcW w:w="1275" w:type="dxa"/>
            <w:tcBorders>
              <w:top w:val="nil"/>
              <w:left w:val="nil"/>
              <w:bottom w:val="single" w:sz="4" w:space="0" w:color="auto"/>
              <w:right w:val="single" w:sz="4" w:space="0" w:color="auto"/>
            </w:tcBorders>
            <w:shd w:val="clear" w:color="auto" w:fill="auto"/>
            <w:vAlign w:val="bottom"/>
            <w:hideMark/>
          </w:tcPr>
          <w:p w14:paraId="76302162" w14:textId="77777777" w:rsidR="008A7A88" w:rsidRPr="008A7A88" w:rsidRDefault="008A7A88" w:rsidP="008A7A88">
            <w:pPr>
              <w:jc w:val="right"/>
              <w:rPr>
                <w:b/>
                <w:bCs/>
                <w:sz w:val="26"/>
                <w:szCs w:val="26"/>
                <w:lang w:val="ro-MD" w:eastAsia="en-US"/>
              </w:rPr>
            </w:pPr>
            <w:r w:rsidRPr="008A7A88">
              <w:rPr>
                <w:b/>
                <w:bCs/>
                <w:sz w:val="26"/>
                <w:szCs w:val="26"/>
                <w:lang w:val="ro-MD" w:eastAsia="en-US"/>
              </w:rPr>
              <w:t>2552,6</w:t>
            </w:r>
          </w:p>
        </w:tc>
      </w:tr>
      <w:tr w:rsidR="008A7A88" w:rsidRPr="008A7A88" w14:paraId="64A47468"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F8CB858"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548917AE"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2A5E570A" w14:textId="77777777" w:rsidR="008A7A88" w:rsidRPr="008A7A88" w:rsidRDefault="008A7A88" w:rsidP="008A7A88">
            <w:pPr>
              <w:jc w:val="both"/>
              <w:rPr>
                <w:lang w:val="ro-MD" w:eastAsia="en-US"/>
              </w:rPr>
            </w:pPr>
            <w:r w:rsidRPr="008A7A88">
              <w:rPr>
                <w:lang w:val="ro-MD" w:eastAsia="en-US"/>
              </w:rPr>
              <w:t>Consiliului raional Soroca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003DD289" w14:textId="77777777" w:rsidR="008A7A88" w:rsidRPr="008A7A88" w:rsidRDefault="008A7A88" w:rsidP="008A7A88">
            <w:pPr>
              <w:jc w:val="right"/>
              <w:rPr>
                <w:lang w:val="ro-MD" w:eastAsia="en-US"/>
              </w:rPr>
            </w:pPr>
            <w:r w:rsidRPr="008A7A88">
              <w:rPr>
                <w:lang w:val="ro-MD" w:eastAsia="en-US"/>
              </w:rPr>
              <w:t>308,3</w:t>
            </w:r>
          </w:p>
        </w:tc>
        <w:tc>
          <w:tcPr>
            <w:tcW w:w="1275" w:type="dxa"/>
            <w:tcBorders>
              <w:top w:val="nil"/>
              <w:left w:val="nil"/>
              <w:bottom w:val="single" w:sz="4" w:space="0" w:color="auto"/>
              <w:right w:val="single" w:sz="4" w:space="0" w:color="auto"/>
            </w:tcBorders>
            <w:shd w:val="clear" w:color="auto" w:fill="auto"/>
            <w:vAlign w:val="bottom"/>
            <w:hideMark/>
          </w:tcPr>
          <w:p w14:paraId="5EC27236" w14:textId="77777777" w:rsidR="008A7A88" w:rsidRPr="008A7A88" w:rsidRDefault="008A7A88" w:rsidP="008A7A88">
            <w:pPr>
              <w:jc w:val="right"/>
              <w:rPr>
                <w:lang w:val="ro-MD" w:eastAsia="en-US"/>
              </w:rPr>
            </w:pPr>
            <w:r w:rsidRPr="008A7A88">
              <w:rPr>
                <w:lang w:val="ro-MD" w:eastAsia="en-US"/>
              </w:rPr>
              <w:t>305,3</w:t>
            </w:r>
          </w:p>
        </w:tc>
      </w:tr>
      <w:tr w:rsidR="008A7A88" w:rsidRPr="008A7A88" w14:paraId="30A82825"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412AC80"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2B706180"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11592B6B" w14:textId="77777777" w:rsidR="008A7A88" w:rsidRPr="008A7A88" w:rsidRDefault="008A7A88" w:rsidP="008A7A88">
            <w:pPr>
              <w:jc w:val="both"/>
              <w:rPr>
                <w:lang w:val="ro-MD" w:eastAsia="en-US"/>
              </w:rPr>
            </w:pPr>
            <w:r w:rsidRPr="008A7A88">
              <w:rPr>
                <w:lang w:val="ro-MD" w:eastAsia="en-US"/>
              </w:rPr>
              <w:t>Consiliului raional Soroca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24E35907" w14:textId="77777777" w:rsidR="008A7A88" w:rsidRPr="008A7A88" w:rsidRDefault="008A7A88" w:rsidP="008A7A88">
            <w:pPr>
              <w:jc w:val="right"/>
              <w:rPr>
                <w:lang w:val="ro-MD" w:eastAsia="en-US"/>
              </w:rPr>
            </w:pPr>
            <w:r w:rsidRPr="008A7A88">
              <w:rPr>
                <w:lang w:val="ro-MD" w:eastAsia="en-US"/>
              </w:rPr>
              <w:t>80,2</w:t>
            </w:r>
          </w:p>
        </w:tc>
        <w:tc>
          <w:tcPr>
            <w:tcW w:w="1275" w:type="dxa"/>
            <w:tcBorders>
              <w:top w:val="nil"/>
              <w:left w:val="nil"/>
              <w:bottom w:val="single" w:sz="4" w:space="0" w:color="auto"/>
              <w:right w:val="single" w:sz="4" w:space="0" w:color="auto"/>
            </w:tcBorders>
            <w:shd w:val="clear" w:color="auto" w:fill="auto"/>
            <w:vAlign w:val="bottom"/>
            <w:hideMark/>
          </w:tcPr>
          <w:p w14:paraId="40DB1B03" w14:textId="77777777" w:rsidR="008A7A88" w:rsidRPr="008A7A88" w:rsidRDefault="008A7A88" w:rsidP="008A7A88">
            <w:pPr>
              <w:jc w:val="right"/>
              <w:rPr>
                <w:lang w:val="ro-MD" w:eastAsia="en-US"/>
              </w:rPr>
            </w:pPr>
            <w:r w:rsidRPr="008A7A88">
              <w:rPr>
                <w:lang w:val="ro-MD" w:eastAsia="en-US"/>
              </w:rPr>
              <w:t>80,2</w:t>
            </w:r>
          </w:p>
        </w:tc>
      </w:tr>
      <w:tr w:rsidR="008A7A88" w:rsidRPr="008A7A88" w14:paraId="0BCB7BBE"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E18D60E"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59D89CEB"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6608C84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9F8FF25" w14:textId="77777777" w:rsidR="008A7A88" w:rsidRPr="008A7A88" w:rsidRDefault="008A7A88" w:rsidP="008A7A88">
            <w:pPr>
              <w:jc w:val="right"/>
              <w:rPr>
                <w:lang w:val="ro-MD" w:eastAsia="en-US"/>
              </w:rPr>
            </w:pPr>
            <w:r w:rsidRPr="008A7A88">
              <w:rPr>
                <w:lang w:val="ro-MD" w:eastAsia="en-US"/>
              </w:rPr>
              <w:t>51,7</w:t>
            </w:r>
          </w:p>
        </w:tc>
        <w:tc>
          <w:tcPr>
            <w:tcW w:w="1275" w:type="dxa"/>
            <w:tcBorders>
              <w:top w:val="nil"/>
              <w:left w:val="nil"/>
              <w:bottom w:val="single" w:sz="4" w:space="0" w:color="auto"/>
              <w:right w:val="single" w:sz="4" w:space="0" w:color="auto"/>
            </w:tcBorders>
            <w:shd w:val="clear" w:color="auto" w:fill="auto"/>
            <w:vAlign w:val="bottom"/>
            <w:hideMark/>
          </w:tcPr>
          <w:p w14:paraId="60613217" w14:textId="77777777" w:rsidR="008A7A88" w:rsidRPr="008A7A88" w:rsidRDefault="008A7A88" w:rsidP="008A7A88">
            <w:pPr>
              <w:jc w:val="right"/>
              <w:rPr>
                <w:lang w:val="ro-MD" w:eastAsia="en-US"/>
              </w:rPr>
            </w:pPr>
            <w:r w:rsidRPr="008A7A88">
              <w:rPr>
                <w:lang w:val="ro-MD" w:eastAsia="en-US"/>
              </w:rPr>
              <w:t>51,7</w:t>
            </w:r>
          </w:p>
        </w:tc>
      </w:tr>
      <w:tr w:rsidR="008A7A88" w:rsidRPr="008A7A88" w14:paraId="76B3BE8E"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856E445"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587FE00A"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3CC2C99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7BC2CD4" w14:textId="77777777" w:rsidR="008A7A88" w:rsidRPr="008A7A88" w:rsidRDefault="008A7A88" w:rsidP="008A7A88">
            <w:pPr>
              <w:jc w:val="right"/>
              <w:rPr>
                <w:lang w:val="ro-MD" w:eastAsia="en-US"/>
              </w:rPr>
            </w:pPr>
            <w:r w:rsidRPr="008A7A88">
              <w:rPr>
                <w:lang w:val="ro-MD" w:eastAsia="en-US"/>
              </w:rPr>
              <w:t>24,8</w:t>
            </w:r>
          </w:p>
        </w:tc>
        <w:tc>
          <w:tcPr>
            <w:tcW w:w="1275" w:type="dxa"/>
            <w:tcBorders>
              <w:top w:val="nil"/>
              <w:left w:val="nil"/>
              <w:bottom w:val="single" w:sz="4" w:space="0" w:color="auto"/>
              <w:right w:val="single" w:sz="4" w:space="0" w:color="auto"/>
            </w:tcBorders>
            <w:shd w:val="clear" w:color="auto" w:fill="auto"/>
            <w:vAlign w:val="bottom"/>
            <w:hideMark/>
          </w:tcPr>
          <w:p w14:paraId="2910705F" w14:textId="77777777" w:rsidR="008A7A88" w:rsidRPr="008A7A88" w:rsidRDefault="008A7A88" w:rsidP="008A7A88">
            <w:pPr>
              <w:jc w:val="right"/>
              <w:rPr>
                <w:lang w:val="ro-MD" w:eastAsia="en-US"/>
              </w:rPr>
            </w:pPr>
            <w:r w:rsidRPr="008A7A88">
              <w:rPr>
                <w:lang w:val="ro-MD" w:eastAsia="en-US"/>
              </w:rPr>
              <w:t>24,8</w:t>
            </w:r>
          </w:p>
        </w:tc>
      </w:tr>
      <w:tr w:rsidR="008A7A88" w:rsidRPr="008A7A88" w14:paraId="289CC85D"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8A249D1"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ype="page"/>
              <w:t>18</w:t>
            </w:r>
          </w:p>
        </w:tc>
        <w:tc>
          <w:tcPr>
            <w:tcW w:w="1126" w:type="dxa"/>
            <w:tcBorders>
              <w:top w:val="nil"/>
              <w:left w:val="nil"/>
              <w:bottom w:val="single" w:sz="4" w:space="0" w:color="auto"/>
              <w:right w:val="single" w:sz="4" w:space="0" w:color="auto"/>
            </w:tcBorders>
            <w:shd w:val="clear" w:color="auto" w:fill="auto"/>
            <w:vAlign w:val="center"/>
            <w:hideMark/>
          </w:tcPr>
          <w:p w14:paraId="34F6B70F"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ype="page"/>
            </w:r>
          </w:p>
          <w:p w14:paraId="77D99602" w14:textId="77777777" w:rsidR="008A7A88" w:rsidRPr="008A7A88" w:rsidRDefault="008A7A88" w:rsidP="008A7A88">
            <w:pPr>
              <w:jc w:val="center"/>
              <w:rPr>
                <w:lang w:val="ro-MD" w:eastAsia="en-US"/>
              </w:rPr>
            </w:pPr>
            <w:r w:rsidRPr="008A7A88">
              <w:rPr>
                <w:lang w:val="ro-MD" w:eastAsia="en-US"/>
              </w:rP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715CC994" w14:textId="77777777" w:rsidR="008A7A88" w:rsidRPr="008A7A88" w:rsidRDefault="008A7A88" w:rsidP="008A7A88">
            <w:pPr>
              <w:jc w:val="both"/>
              <w:rPr>
                <w:lang w:val="ro-MD" w:eastAsia="en-US"/>
              </w:rPr>
            </w:pPr>
            <w:r w:rsidRPr="008A7A88">
              <w:rPr>
                <w:lang w:val="ro-MD" w:eastAsia="en-US"/>
              </w:rPr>
              <w:t>Consiliului raional Soroca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0FAE208A" w14:textId="77777777" w:rsidR="008A7A88" w:rsidRPr="008A7A88" w:rsidRDefault="008A7A88" w:rsidP="008A7A88">
            <w:pPr>
              <w:jc w:val="right"/>
              <w:rPr>
                <w:lang w:val="ro-MD" w:eastAsia="en-US"/>
              </w:rPr>
            </w:pPr>
            <w:r w:rsidRPr="008A7A88">
              <w:rPr>
                <w:lang w:val="ro-MD" w:eastAsia="en-US"/>
              </w:rPr>
              <w:t>15,1</w:t>
            </w:r>
          </w:p>
        </w:tc>
        <w:tc>
          <w:tcPr>
            <w:tcW w:w="1275" w:type="dxa"/>
            <w:tcBorders>
              <w:top w:val="nil"/>
              <w:left w:val="nil"/>
              <w:bottom w:val="single" w:sz="4" w:space="0" w:color="auto"/>
              <w:right w:val="single" w:sz="4" w:space="0" w:color="auto"/>
            </w:tcBorders>
            <w:shd w:val="clear" w:color="auto" w:fill="auto"/>
            <w:vAlign w:val="bottom"/>
            <w:hideMark/>
          </w:tcPr>
          <w:p w14:paraId="262305A8" w14:textId="77777777" w:rsidR="008A7A88" w:rsidRPr="008A7A88" w:rsidRDefault="008A7A88" w:rsidP="008A7A88">
            <w:pPr>
              <w:jc w:val="right"/>
              <w:rPr>
                <w:lang w:val="ro-MD" w:eastAsia="en-US"/>
              </w:rPr>
            </w:pPr>
            <w:r w:rsidRPr="008A7A88">
              <w:rPr>
                <w:lang w:val="ro-MD" w:eastAsia="en-US"/>
              </w:rPr>
              <w:t>15,1</w:t>
            </w:r>
          </w:p>
        </w:tc>
      </w:tr>
      <w:tr w:rsidR="008A7A88" w:rsidRPr="008A7A88" w14:paraId="679CED0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1BF5275"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43CB0E99"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5FFBD0F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A8D1F5F" w14:textId="77777777" w:rsidR="008A7A88" w:rsidRPr="008A7A88" w:rsidRDefault="008A7A88" w:rsidP="008A7A88">
            <w:pPr>
              <w:jc w:val="right"/>
              <w:rPr>
                <w:lang w:val="ro-MD" w:eastAsia="en-US"/>
              </w:rPr>
            </w:pPr>
            <w:r w:rsidRPr="008A7A88">
              <w:rPr>
                <w:lang w:val="ro-MD" w:eastAsia="en-US"/>
              </w:rPr>
              <w:t>97,5</w:t>
            </w:r>
          </w:p>
        </w:tc>
        <w:tc>
          <w:tcPr>
            <w:tcW w:w="1275" w:type="dxa"/>
            <w:tcBorders>
              <w:top w:val="nil"/>
              <w:left w:val="nil"/>
              <w:bottom w:val="single" w:sz="4" w:space="0" w:color="auto"/>
              <w:right w:val="single" w:sz="4" w:space="0" w:color="auto"/>
            </w:tcBorders>
            <w:shd w:val="clear" w:color="auto" w:fill="auto"/>
            <w:vAlign w:val="bottom"/>
            <w:hideMark/>
          </w:tcPr>
          <w:p w14:paraId="72F978D1" w14:textId="77777777" w:rsidR="008A7A88" w:rsidRPr="008A7A88" w:rsidRDefault="008A7A88" w:rsidP="008A7A88">
            <w:pPr>
              <w:jc w:val="right"/>
              <w:rPr>
                <w:lang w:val="ro-MD" w:eastAsia="en-US"/>
              </w:rPr>
            </w:pPr>
            <w:r w:rsidRPr="008A7A88">
              <w:rPr>
                <w:lang w:val="ro-MD" w:eastAsia="en-US"/>
              </w:rPr>
              <w:t>97,4</w:t>
            </w:r>
          </w:p>
        </w:tc>
      </w:tr>
      <w:tr w:rsidR="008A7A88" w:rsidRPr="008A7A88" w14:paraId="087B814F"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A3EE0C5"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29419F43"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5587A1E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F5C2A6F" w14:textId="77777777" w:rsidR="008A7A88" w:rsidRPr="008A7A88" w:rsidRDefault="008A7A88" w:rsidP="008A7A88">
            <w:pPr>
              <w:jc w:val="right"/>
              <w:rPr>
                <w:lang w:val="ro-MD" w:eastAsia="en-US"/>
              </w:rPr>
            </w:pPr>
            <w:r w:rsidRPr="008A7A88">
              <w:rPr>
                <w:lang w:val="ro-MD" w:eastAsia="en-US"/>
              </w:rPr>
              <w:t>115,0</w:t>
            </w:r>
          </w:p>
        </w:tc>
        <w:tc>
          <w:tcPr>
            <w:tcW w:w="1275" w:type="dxa"/>
            <w:tcBorders>
              <w:top w:val="nil"/>
              <w:left w:val="nil"/>
              <w:bottom w:val="single" w:sz="4" w:space="0" w:color="auto"/>
              <w:right w:val="single" w:sz="4" w:space="0" w:color="auto"/>
            </w:tcBorders>
            <w:shd w:val="clear" w:color="auto" w:fill="auto"/>
            <w:vAlign w:val="bottom"/>
            <w:hideMark/>
          </w:tcPr>
          <w:p w14:paraId="1DD4D1A6" w14:textId="77777777" w:rsidR="008A7A88" w:rsidRPr="008A7A88" w:rsidRDefault="008A7A88" w:rsidP="008A7A88">
            <w:pPr>
              <w:jc w:val="right"/>
              <w:rPr>
                <w:lang w:val="ro-MD" w:eastAsia="en-US"/>
              </w:rPr>
            </w:pPr>
            <w:r w:rsidRPr="008A7A88">
              <w:rPr>
                <w:lang w:val="ro-MD" w:eastAsia="en-US"/>
              </w:rPr>
              <w:t>110,7</w:t>
            </w:r>
          </w:p>
        </w:tc>
      </w:tr>
      <w:tr w:rsidR="008A7A88" w:rsidRPr="008A7A88" w14:paraId="7DFE5CDB"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51C696D"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2E053724"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192130EE"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95ECD90" w14:textId="77777777" w:rsidR="008A7A88" w:rsidRPr="008A7A88" w:rsidRDefault="008A7A88" w:rsidP="008A7A88">
            <w:pPr>
              <w:jc w:val="right"/>
              <w:rPr>
                <w:lang w:val="ro-MD" w:eastAsia="en-US"/>
              </w:rPr>
            </w:pPr>
            <w:r w:rsidRPr="008A7A88">
              <w:rPr>
                <w:lang w:val="ro-MD" w:eastAsia="en-US"/>
              </w:rPr>
              <w:t>135,8</w:t>
            </w:r>
          </w:p>
        </w:tc>
        <w:tc>
          <w:tcPr>
            <w:tcW w:w="1275" w:type="dxa"/>
            <w:tcBorders>
              <w:top w:val="nil"/>
              <w:left w:val="nil"/>
              <w:bottom w:val="single" w:sz="4" w:space="0" w:color="auto"/>
              <w:right w:val="single" w:sz="4" w:space="0" w:color="auto"/>
            </w:tcBorders>
            <w:shd w:val="clear" w:color="auto" w:fill="auto"/>
            <w:vAlign w:val="bottom"/>
            <w:hideMark/>
          </w:tcPr>
          <w:p w14:paraId="3500E282" w14:textId="77777777" w:rsidR="008A7A88" w:rsidRPr="008A7A88" w:rsidRDefault="008A7A88" w:rsidP="008A7A88">
            <w:pPr>
              <w:jc w:val="right"/>
              <w:rPr>
                <w:lang w:val="ro-MD" w:eastAsia="en-US"/>
              </w:rPr>
            </w:pPr>
            <w:r w:rsidRPr="008A7A88">
              <w:rPr>
                <w:lang w:val="ro-MD" w:eastAsia="en-US"/>
              </w:rPr>
              <w:t>124,3</w:t>
            </w:r>
          </w:p>
        </w:tc>
      </w:tr>
      <w:tr w:rsidR="008A7A88" w:rsidRPr="008A7A88" w14:paraId="25AD22BF"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23D3047"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2071CADE"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48806D8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1F6CDCE" w14:textId="77777777" w:rsidR="008A7A88" w:rsidRPr="008A7A88" w:rsidRDefault="008A7A88" w:rsidP="008A7A88">
            <w:pPr>
              <w:jc w:val="right"/>
              <w:rPr>
                <w:lang w:val="ro-MD" w:eastAsia="en-US"/>
              </w:rPr>
            </w:pPr>
            <w:r w:rsidRPr="008A7A88">
              <w:rPr>
                <w:lang w:val="ro-MD" w:eastAsia="en-US"/>
              </w:rPr>
              <w:t>120,0</w:t>
            </w:r>
          </w:p>
        </w:tc>
        <w:tc>
          <w:tcPr>
            <w:tcW w:w="1275" w:type="dxa"/>
            <w:tcBorders>
              <w:top w:val="nil"/>
              <w:left w:val="nil"/>
              <w:bottom w:val="single" w:sz="4" w:space="0" w:color="auto"/>
              <w:right w:val="single" w:sz="4" w:space="0" w:color="auto"/>
            </w:tcBorders>
            <w:shd w:val="clear" w:color="auto" w:fill="auto"/>
            <w:vAlign w:val="bottom"/>
            <w:hideMark/>
          </w:tcPr>
          <w:p w14:paraId="744211AD" w14:textId="77777777" w:rsidR="008A7A88" w:rsidRPr="008A7A88" w:rsidRDefault="008A7A88" w:rsidP="008A7A88">
            <w:pPr>
              <w:jc w:val="right"/>
              <w:rPr>
                <w:lang w:val="ro-MD" w:eastAsia="en-US"/>
              </w:rPr>
            </w:pPr>
            <w:r w:rsidRPr="008A7A88">
              <w:rPr>
                <w:lang w:val="ro-MD" w:eastAsia="en-US"/>
              </w:rPr>
              <w:t>115,9</w:t>
            </w:r>
          </w:p>
        </w:tc>
      </w:tr>
      <w:tr w:rsidR="008A7A88" w:rsidRPr="008A7A88" w14:paraId="7BAF71C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E1ABE64"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63070DB1"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20A539D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DA7935C" w14:textId="77777777" w:rsidR="008A7A88" w:rsidRPr="008A7A88" w:rsidRDefault="008A7A88" w:rsidP="008A7A88">
            <w:pPr>
              <w:jc w:val="right"/>
              <w:rPr>
                <w:lang w:val="ro-MD" w:eastAsia="en-US"/>
              </w:rPr>
            </w:pPr>
            <w:r w:rsidRPr="008A7A88">
              <w:rPr>
                <w:lang w:val="ro-MD" w:eastAsia="en-US"/>
              </w:rPr>
              <w:t>125,0</w:t>
            </w:r>
          </w:p>
        </w:tc>
        <w:tc>
          <w:tcPr>
            <w:tcW w:w="1275" w:type="dxa"/>
            <w:tcBorders>
              <w:top w:val="nil"/>
              <w:left w:val="nil"/>
              <w:bottom w:val="single" w:sz="4" w:space="0" w:color="auto"/>
              <w:right w:val="single" w:sz="4" w:space="0" w:color="auto"/>
            </w:tcBorders>
            <w:shd w:val="clear" w:color="auto" w:fill="auto"/>
            <w:vAlign w:val="bottom"/>
            <w:hideMark/>
          </w:tcPr>
          <w:p w14:paraId="20CD3679" w14:textId="77777777" w:rsidR="008A7A88" w:rsidRPr="008A7A88" w:rsidRDefault="008A7A88" w:rsidP="008A7A88">
            <w:pPr>
              <w:jc w:val="right"/>
              <w:rPr>
                <w:lang w:val="ro-MD" w:eastAsia="en-US"/>
              </w:rPr>
            </w:pPr>
            <w:r w:rsidRPr="008A7A88">
              <w:rPr>
                <w:lang w:val="ro-MD" w:eastAsia="en-US"/>
              </w:rPr>
              <w:t>122,9</w:t>
            </w:r>
          </w:p>
        </w:tc>
      </w:tr>
      <w:tr w:rsidR="008A7A88" w:rsidRPr="008A7A88" w14:paraId="26A1FAB0"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4ACFDD8" w14:textId="77777777" w:rsidR="008A7A88" w:rsidRPr="008A7A88" w:rsidRDefault="008A7A88" w:rsidP="008A7A88">
            <w:pPr>
              <w:jc w:val="center"/>
              <w:rPr>
                <w:lang w:val="ro-MD" w:eastAsia="en-US"/>
              </w:rPr>
            </w:pPr>
            <w:r w:rsidRPr="008A7A88">
              <w:rPr>
                <w:lang w:val="ro-MD" w:eastAsia="en-US"/>
              </w:rPr>
              <w:t>48</w:t>
            </w:r>
          </w:p>
        </w:tc>
        <w:tc>
          <w:tcPr>
            <w:tcW w:w="1126" w:type="dxa"/>
            <w:tcBorders>
              <w:top w:val="nil"/>
              <w:left w:val="nil"/>
              <w:bottom w:val="single" w:sz="4" w:space="0" w:color="auto"/>
              <w:right w:val="single" w:sz="4" w:space="0" w:color="auto"/>
            </w:tcBorders>
            <w:shd w:val="clear" w:color="auto" w:fill="auto"/>
            <w:vAlign w:val="center"/>
            <w:hideMark/>
          </w:tcPr>
          <w:p w14:paraId="4B93086E" w14:textId="77777777" w:rsidR="008A7A88" w:rsidRPr="008A7A88" w:rsidRDefault="008A7A88" w:rsidP="008A7A88">
            <w:pPr>
              <w:jc w:val="center"/>
              <w:rPr>
                <w:lang w:val="ro-MD" w:eastAsia="en-US"/>
              </w:rPr>
            </w:pPr>
            <w:r w:rsidRPr="008A7A88">
              <w:rPr>
                <w:lang w:val="ro-MD" w:eastAsia="en-US"/>
              </w:rPr>
              <w:t>22.11.22</w:t>
            </w:r>
          </w:p>
        </w:tc>
        <w:tc>
          <w:tcPr>
            <w:tcW w:w="4485" w:type="dxa"/>
            <w:tcBorders>
              <w:top w:val="nil"/>
              <w:left w:val="nil"/>
              <w:bottom w:val="nil"/>
              <w:right w:val="single" w:sz="4" w:space="0" w:color="auto"/>
            </w:tcBorders>
            <w:shd w:val="clear" w:color="auto" w:fill="auto"/>
            <w:vAlign w:val="center"/>
            <w:hideMark/>
          </w:tcPr>
          <w:p w14:paraId="62B7504E" w14:textId="77777777" w:rsidR="008A7A88" w:rsidRPr="008A7A88" w:rsidRDefault="008A7A88" w:rsidP="008A7A88">
            <w:pPr>
              <w:jc w:val="both"/>
              <w:rPr>
                <w:lang w:val="ro-MD" w:eastAsia="en-US"/>
              </w:rPr>
            </w:pPr>
            <w:r w:rsidRPr="008A7A88">
              <w:rPr>
                <w:lang w:val="ro-MD" w:eastAsia="en-US"/>
              </w:rPr>
              <w:t>Primăriei comunei Schinei, în vederea lichidării consecințelor vijeliei (vântului puternic) din 1 aprilie 2022, care a deteriorat locuința cet. Lidia Verejan.</w:t>
            </w:r>
          </w:p>
        </w:tc>
        <w:tc>
          <w:tcPr>
            <w:tcW w:w="1418" w:type="dxa"/>
            <w:tcBorders>
              <w:top w:val="nil"/>
              <w:left w:val="nil"/>
              <w:bottom w:val="single" w:sz="4" w:space="0" w:color="auto"/>
              <w:right w:val="single" w:sz="4" w:space="0" w:color="auto"/>
            </w:tcBorders>
            <w:shd w:val="clear" w:color="auto" w:fill="auto"/>
            <w:vAlign w:val="bottom"/>
            <w:hideMark/>
          </w:tcPr>
          <w:p w14:paraId="2D90B334" w14:textId="77777777" w:rsidR="008A7A88" w:rsidRPr="008A7A88" w:rsidRDefault="008A7A88" w:rsidP="008A7A88">
            <w:pPr>
              <w:jc w:val="right"/>
              <w:rPr>
                <w:lang w:val="ro-MD" w:eastAsia="en-US"/>
              </w:rPr>
            </w:pPr>
            <w:r w:rsidRPr="008A7A88">
              <w:rPr>
                <w:lang w:val="ro-MD" w:eastAsia="en-US"/>
              </w:rPr>
              <w:t>96,3</w:t>
            </w:r>
          </w:p>
        </w:tc>
        <w:tc>
          <w:tcPr>
            <w:tcW w:w="1275" w:type="dxa"/>
            <w:tcBorders>
              <w:top w:val="nil"/>
              <w:left w:val="nil"/>
              <w:bottom w:val="single" w:sz="4" w:space="0" w:color="auto"/>
              <w:right w:val="single" w:sz="4" w:space="0" w:color="auto"/>
            </w:tcBorders>
            <w:shd w:val="clear" w:color="auto" w:fill="auto"/>
            <w:vAlign w:val="bottom"/>
            <w:hideMark/>
          </w:tcPr>
          <w:p w14:paraId="233796D4" w14:textId="77777777" w:rsidR="008A7A88" w:rsidRPr="008A7A88" w:rsidRDefault="008A7A88" w:rsidP="008A7A88">
            <w:pPr>
              <w:jc w:val="right"/>
              <w:rPr>
                <w:lang w:val="ro-MD" w:eastAsia="en-US"/>
              </w:rPr>
            </w:pPr>
            <w:r w:rsidRPr="008A7A88">
              <w:rPr>
                <w:lang w:val="ro-MD" w:eastAsia="en-US"/>
              </w:rPr>
              <w:t>96,3</w:t>
            </w:r>
          </w:p>
        </w:tc>
      </w:tr>
      <w:tr w:rsidR="008A7A88" w:rsidRPr="008A7A88" w14:paraId="6DEA8333" w14:textId="77777777" w:rsidTr="008A7A88">
        <w:trPr>
          <w:trHeight w:val="54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F1B0A34"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3B6345AE"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75076A" w14:textId="77777777" w:rsidR="008A7A88" w:rsidRPr="008A7A88" w:rsidRDefault="008A7A88" w:rsidP="008A7A88">
            <w:pPr>
              <w:jc w:val="both"/>
              <w:rPr>
                <w:lang w:val="ro-MD" w:eastAsia="en-US"/>
              </w:rPr>
            </w:pPr>
            <w:r w:rsidRPr="008A7A88">
              <w:rPr>
                <w:lang w:val="ro-MD" w:eastAsia="en-US"/>
              </w:rPr>
              <w:t>Consiliului raional Soroca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26AA5A3B" w14:textId="77777777" w:rsidR="008A7A88" w:rsidRPr="008A7A88" w:rsidRDefault="008A7A88" w:rsidP="008A7A88">
            <w:pPr>
              <w:jc w:val="right"/>
              <w:rPr>
                <w:lang w:val="ro-MD" w:eastAsia="en-US"/>
              </w:rPr>
            </w:pPr>
            <w:r w:rsidRPr="008A7A88">
              <w:rPr>
                <w:lang w:val="ro-MD" w:eastAsia="en-US"/>
              </w:rPr>
              <w:t>400,0</w:t>
            </w:r>
          </w:p>
        </w:tc>
        <w:tc>
          <w:tcPr>
            <w:tcW w:w="1275" w:type="dxa"/>
            <w:tcBorders>
              <w:top w:val="nil"/>
              <w:left w:val="nil"/>
              <w:bottom w:val="single" w:sz="4" w:space="0" w:color="auto"/>
              <w:right w:val="single" w:sz="4" w:space="0" w:color="auto"/>
            </w:tcBorders>
            <w:shd w:val="clear" w:color="auto" w:fill="auto"/>
            <w:vAlign w:val="bottom"/>
            <w:hideMark/>
          </w:tcPr>
          <w:p w14:paraId="70545269" w14:textId="77777777" w:rsidR="008A7A88" w:rsidRPr="008A7A88" w:rsidRDefault="008A7A88" w:rsidP="008A7A88">
            <w:pPr>
              <w:jc w:val="right"/>
              <w:rPr>
                <w:lang w:val="ro-MD" w:eastAsia="en-US"/>
              </w:rPr>
            </w:pPr>
            <w:r w:rsidRPr="008A7A88">
              <w:rPr>
                <w:lang w:val="ro-MD" w:eastAsia="en-US"/>
              </w:rPr>
              <w:t>400,0</w:t>
            </w:r>
          </w:p>
        </w:tc>
      </w:tr>
      <w:tr w:rsidR="008A7A88" w:rsidRPr="008A7A88" w14:paraId="4AC1EA98" w14:textId="77777777" w:rsidTr="008A7A88">
        <w:trPr>
          <w:trHeight w:val="43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8B81B82"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2A043E4B"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single" w:sz="4" w:space="0" w:color="auto"/>
              <w:left w:val="single" w:sz="4" w:space="0" w:color="auto"/>
              <w:bottom w:val="single" w:sz="4" w:space="0" w:color="000000"/>
              <w:right w:val="single" w:sz="4" w:space="0" w:color="auto"/>
            </w:tcBorders>
            <w:vAlign w:val="center"/>
            <w:hideMark/>
          </w:tcPr>
          <w:p w14:paraId="7FD6849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3A930F4" w14:textId="77777777" w:rsidR="008A7A88" w:rsidRPr="008A7A88" w:rsidRDefault="008A7A88" w:rsidP="008A7A88">
            <w:pPr>
              <w:jc w:val="right"/>
              <w:rPr>
                <w:lang w:val="ro-MD" w:eastAsia="en-US"/>
              </w:rPr>
            </w:pPr>
            <w:r w:rsidRPr="008A7A88">
              <w:rPr>
                <w:lang w:val="ro-MD" w:eastAsia="en-US"/>
              </w:rPr>
              <w:t>1008,0</w:t>
            </w:r>
          </w:p>
        </w:tc>
        <w:tc>
          <w:tcPr>
            <w:tcW w:w="1275" w:type="dxa"/>
            <w:tcBorders>
              <w:top w:val="nil"/>
              <w:left w:val="nil"/>
              <w:bottom w:val="single" w:sz="4" w:space="0" w:color="auto"/>
              <w:right w:val="single" w:sz="4" w:space="0" w:color="auto"/>
            </w:tcBorders>
            <w:shd w:val="clear" w:color="auto" w:fill="auto"/>
            <w:vAlign w:val="bottom"/>
            <w:hideMark/>
          </w:tcPr>
          <w:p w14:paraId="6CC7DEF9" w14:textId="77777777" w:rsidR="008A7A88" w:rsidRPr="008A7A88" w:rsidRDefault="008A7A88" w:rsidP="008A7A88">
            <w:pPr>
              <w:jc w:val="right"/>
              <w:rPr>
                <w:lang w:val="ro-MD" w:eastAsia="en-US"/>
              </w:rPr>
            </w:pPr>
            <w:r w:rsidRPr="008A7A88">
              <w:rPr>
                <w:lang w:val="ro-MD" w:eastAsia="en-US"/>
              </w:rPr>
              <w:t>1008,0</w:t>
            </w:r>
          </w:p>
        </w:tc>
      </w:tr>
      <w:tr w:rsidR="008A7A88" w:rsidRPr="008A7A88" w14:paraId="0BBA1BB3"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C51B80B"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360E23E9"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57847809"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Strășeni</w:t>
            </w:r>
          </w:p>
        </w:tc>
        <w:tc>
          <w:tcPr>
            <w:tcW w:w="1418" w:type="dxa"/>
            <w:tcBorders>
              <w:top w:val="nil"/>
              <w:left w:val="nil"/>
              <w:bottom w:val="single" w:sz="4" w:space="0" w:color="auto"/>
              <w:right w:val="single" w:sz="4" w:space="0" w:color="auto"/>
            </w:tcBorders>
            <w:shd w:val="clear" w:color="auto" w:fill="auto"/>
            <w:vAlign w:val="bottom"/>
            <w:hideMark/>
          </w:tcPr>
          <w:p w14:paraId="0FFDDBAC" w14:textId="77777777" w:rsidR="008A7A88" w:rsidRPr="008A7A88" w:rsidRDefault="008A7A88" w:rsidP="008A7A88">
            <w:pPr>
              <w:jc w:val="right"/>
              <w:rPr>
                <w:b/>
                <w:bCs/>
                <w:sz w:val="26"/>
                <w:szCs w:val="26"/>
                <w:lang w:val="ro-MD" w:eastAsia="en-US"/>
              </w:rPr>
            </w:pPr>
            <w:r w:rsidRPr="008A7A88">
              <w:rPr>
                <w:b/>
                <w:bCs/>
                <w:sz w:val="26"/>
                <w:szCs w:val="26"/>
                <w:lang w:val="ro-MD" w:eastAsia="en-US"/>
              </w:rPr>
              <w:t>2360,5</w:t>
            </w:r>
          </w:p>
        </w:tc>
        <w:tc>
          <w:tcPr>
            <w:tcW w:w="1275" w:type="dxa"/>
            <w:tcBorders>
              <w:top w:val="nil"/>
              <w:left w:val="nil"/>
              <w:bottom w:val="single" w:sz="4" w:space="0" w:color="auto"/>
              <w:right w:val="single" w:sz="4" w:space="0" w:color="auto"/>
            </w:tcBorders>
            <w:shd w:val="clear" w:color="auto" w:fill="auto"/>
            <w:vAlign w:val="bottom"/>
            <w:hideMark/>
          </w:tcPr>
          <w:p w14:paraId="18E10644" w14:textId="77777777" w:rsidR="008A7A88" w:rsidRPr="008A7A88" w:rsidRDefault="008A7A88" w:rsidP="008A7A88">
            <w:pPr>
              <w:jc w:val="right"/>
              <w:rPr>
                <w:b/>
                <w:bCs/>
                <w:sz w:val="26"/>
                <w:szCs w:val="26"/>
                <w:lang w:val="ro-MD" w:eastAsia="en-US"/>
              </w:rPr>
            </w:pPr>
            <w:r w:rsidRPr="008A7A88">
              <w:rPr>
                <w:b/>
                <w:bCs/>
                <w:sz w:val="26"/>
                <w:szCs w:val="26"/>
                <w:lang w:val="ro-MD" w:eastAsia="en-US"/>
              </w:rPr>
              <w:t>1635,2</w:t>
            </w:r>
          </w:p>
        </w:tc>
      </w:tr>
      <w:tr w:rsidR="008A7A88" w:rsidRPr="008A7A88" w14:paraId="28F5825B"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DC54FF4"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1599511C"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35C95040" w14:textId="77777777" w:rsidR="008A7A88" w:rsidRPr="008A7A88" w:rsidRDefault="008A7A88" w:rsidP="008A7A88">
            <w:pPr>
              <w:jc w:val="both"/>
              <w:rPr>
                <w:lang w:val="ro-MD" w:eastAsia="en-US"/>
              </w:rPr>
            </w:pPr>
            <w:r w:rsidRPr="008A7A88">
              <w:rPr>
                <w:lang w:val="ro-MD" w:eastAsia="en-US"/>
              </w:rPr>
              <w:t>Consiliului raional Strășeni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0718801E" w14:textId="77777777" w:rsidR="008A7A88" w:rsidRPr="008A7A88" w:rsidRDefault="008A7A88" w:rsidP="008A7A88">
            <w:pPr>
              <w:jc w:val="right"/>
              <w:rPr>
                <w:lang w:val="ro-MD" w:eastAsia="en-US"/>
              </w:rPr>
            </w:pPr>
            <w:r w:rsidRPr="008A7A88">
              <w:rPr>
                <w:lang w:val="ro-MD" w:eastAsia="en-US"/>
              </w:rPr>
              <w:t>1011,4</w:t>
            </w:r>
          </w:p>
        </w:tc>
        <w:tc>
          <w:tcPr>
            <w:tcW w:w="1275" w:type="dxa"/>
            <w:tcBorders>
              <w:top w:val="nil"/>
              <w:left w:val="nil"/>
              <w:bottom w:val="single" w:sz="4" w:space="0" w:color="auto"/>
              <w:right w:val="single" w:sz="4" w:space="0" w:color="auto"/>
            </w:tcBorders>
            <w:shd w:val="clear" w:color="auto" w:fill="auto"/>
            <w:vAlign w:val="bottom"/>
            <w:hideMark/>
          </w:tcPr>
          <w:p w14:paraId="51F7C2B5" w14:textId="77777777" w:rsidR="008A7A88" w:rsidRPr="008A7A88" w:rsidRDefault="008A7A88" w:rsidP="008A7A88">
            <w:pPr>
              <w:jc w:val="right"/>
              <w:rPr>
                <w:lang w:val="ro-MD" w:eastAsia="en-US"/>
              </w:rPr>
            </w:pPr>
            <w:r w:rsidRPr="008A7A88">
              <w:rPr>
                <w:lang w:val="ro-MD" w:eastAsia="en-US"/>
              </w:rPr>
              <w:t>796,2</w:t>
            </w:r>
          </w:p>
        </w:tc>
      </w:tr>
      <w:tr w:rsidR="008A7A88" w:rsidRPr="008A7A88" w14:paraId="053F5100"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D96A669"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477B03AE"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5548F5AA" w14:textId="77777777" w:rsidR="008A7A88" w:rsidRPr="008A7A88" w:rsidRDefault="008A7A88" w:rsidP="008A7A88">
            <w:pPr>
              <w:jc w:val="both"/>
              <w:rPr>
                <w:lang w:val="ro-MD" w:eastAsia="en-US"/>
              </w:rPr>
            </w:pPr>
            <w:r w:rsidRPr="008A7A88">
              <w:rPr>
                <w:lang w:val="ro-MD" w:eastAsia="en-US"/>
              </w:rPr>
              <w:t>Primăriei Greblești pentru  centrele de plasament temporar pentru refugiați instituite de APL I.</w:t>
            </w:r>
          </w:p>
        </w:tc>
        <w:tc>
          <w:tcPr>
            <w:tcW w:w="1418" w:type="dxa"/>
            <w:tcBorders>
              <w:top w:val="nil"/>
              <w:left w:val="nil"/>
              <w:bottom w:val="single" w:sz="4" w:space="0" w:color="auto"/>
              <w:right w:val="single" w:sz="4" w:space="0" w:color="auto"/>
            </w:tcBorders>
            <w:shd w:val="clear" w:color="auto" w:fill="auto"/>
            <w:vAlign w:val="bottom"/>
            <w:hideMark/>
          </w:tcPr>
          <w:p w14:paraId="6B055139" w14:textId="77777777" w:rsidR="008A7A88" w:rsidRPr="008A7A88" w:rsidRDefault="008A7A88" w:rsidP="008A7A88">
            <w:pPr>
              <w:jc w:val="right"/>
              <w:rPr>
                <w:lang w:val="ro-MD" w:eastAsia="en-US"/>
              </w:rPr>
            </w:pPr>
            <w:r w:rsidRPr="008A7A88">
              <w:rPr>
                <w:lang w:val="ro-MD" w:eastAsia="en-US"/>
              </w:rPr>
              <w:t>79,0</w:t>
            </w:r>
          </w:p>
        </w:tc>
        <w:tc>
          <w:tcPr>
            <w:tcW w:w="1275" w:type="dxa"/>
            <w:tcBorders>
              <w:top w:val="nil"/>
              <w:left w:val="nil"/>
              <w:bottom w:val="single" w:sz="4" w:space="0" w:color="auto"/>
              <w:right w:val="single" w:sz="4" w:space="0" w:color="auto"/>
            </w:tcBorders>
            <w:shd w:val="clear" w:color="auto" w:fill="auto"/>
            <w:vAlign w:val="bottom"/>
            <w:hideMark/>
          </w:tcPr>
          <w:p w14:paraId="4609E913" w14:textId="77777777" w:rsidR="008A7A88" w:rsidRPr="008A7A88" w:rsidRDefault="008A7A88" w:rsidP="008A7A88">
            <w:pPr>
              <w:jc w:val="right"/>
              <w:rPr>
                <w:lang w:val="ro-MD" w:eastAsia="en-US"/>
              </w:rPr>
            </w:pPr>
            <w:r w:rsidRPr="008A7A88">
              <w:rPr>
                <w:lang w:val="ro-MD" w:eastAsia="en-US"/>
              </w:rPr>
              <w:t>78,6</w:t>
            </w:r>
          </w:p>
        </w:tc>
      </w:tr>
      <w:tr w:rsidR="008A7A88" w:rsidRPr="008A7A88" w14:paraId="5EBA4BC5"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9133155"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20587CE5"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7DBC300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78CAB9B" w14:textId="77777777" w:rsidR="008A7A88" w:rsidRPr="008A7A88" w:rsidRDefault="008A7A88" w:rsidP="008A7A88">
            <w:pPr>
              <w:jc w:val="right"/>
              <w:rPr>
                <w:lang w:val="ro-MD" w:eastAsia="en-US"/>
              </w:rPr>
            </w:pPr>
            <w:r w:rsidRPr="008A7A88">
              <w:rPr>
                <w:lang w:val="ro-MD" w:eastAsia="en-US"/>
              </w:rPr>
              <w:t>27,5</w:t>
            </w:r>
          </w:p>
        </w:tc>
        <w:tc>
          <w:tcPr>
            <w:tcW w:w="1275" w:type="dxa"/>
            <w:tcBorders>
              <w:top w:val="nil"/>
              <w:left w:val="nil"/>
              <w:bottom w:val="single" w:sz="4" w:space="0" w:color="auto"/>
              <w:right w:val="single" w:sz="4" w:space="0" w:color="auto"/>
            </w:tcBorders>
            <w:shd w:val="clear" w:color="auto" w:fill="auto"/>
            <w:vAlign w:val="bottom"/>
            <w:hideMark/>
          </w:tcPr>
          <w:p w14:paraId="2AA03266" w14:textId="77777777" w:rsidR="008A7A88" w:rsidRPr="008A7A88" w:rsidRDefault="008A7A88" w:rsidP="008A7A88">
            <w:pPr>
              <w:jc w:val="right"/>
              <w:rPr>
                <w:lang w:val="ro-MD" w:eastAsia="en-US"/>
              </w:rPr>
            </w:pPr>
            <w:r w:rsidRPr="008A7A88">
              <w:rPr>
                <w:lang w:val="ro-MD" w:eastAsia="en-US"/>
              </w:rPr>
              <w:t>22,8</w:t>
            </w:r>
          </w:p>
        </w:tc>
      </w:tr>
      <w:tr w:rsidR="008A7A88" w:rsidRPr="008A7A88" w14:paraId="0340584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BF9A0CE"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229AC951"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2729F10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F109A20" w14:textId="77777777" w:rsidR="008A7A88" w:rsidRPr="008A7A88" w:rsidRDefault="008A7A88" w:rsidP="008A7A88">
            <w:pPr>
              <w:jc w:val="right"/>
              <w:rPr>
                <w:lang w:val="ro-MD" w:eastAsia="en-US"/>
              </w:rPr>
            </w:pPr>
            <w:r w:rsidRPr="008A7A88">
              <w:rPr>
                <w:lang w:val="ro-MD" w:eastAsia="en-US"/>
              </w:rPr>
              <w:t>33,0</w:t>
            </w:r>
          </w:p>
        </w:tc>
        <w:tc>
          <w:tcPr>
            <w:tcW w:w="1275" w:type="dxa"/>
            <w:tcBorders>
              <w:top w:val="nil"/>
              <w:left w:val="nil"/>
              <w:bottom w:val="single" w:sz="4" w:space="0" w:color="auto"/>
              <w:right w:val="single" w:sz="4" w:space="0" w:color="auto"/>
            </w:tcBorders>
            <w:shd w:val="clear" w:color="auto" w:fill="auto"/>
            <w:vAlign w:val="bottom"/>
            <w:hideMark/>
          </w:tcPr>
          <w:p w14:paraId="0AF5656A" w14:textId="77777777" w:rsidR="008A7A88" w:rsidRPr="008A7A88" w:rsidRDefault="008A7A88" w:rsidP="008A7A88">
            <w:pPr>
              <w:jc w:val="right"/>
              <w:rPr>
                <w:lang w:val="ro-MD" w:eastAsia="en-US"/>
              </w:rPr>
            </w:pPr>
            <w:r w:rsidRPr="008A7A88">
              <w:rPr>
                <w:lang w:val="ro-MD" w:eastAsia="en-US"/>
              </w:rPr>
              <w:t>27,6</w:t>
            </w:r>
          </w:p>
        </w:tc>
      </w:tr>
      <w:tr w:rsidR="008A7A88" w:rsidRPr="008A7A88" w14:paraId="6BF048C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6880558"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3B41E17B"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6973F45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07274F8" w14:textId="77777777" w:rsidR="008A7A88" w:rsidRPr="008A7A88" w:rsidRDefault="008A7A88" w:rsidP="008A7A88">
            <w:pPr>
              <w:jc w:val="right"/>
              <w:rPr>
                <w:lang w:val="ro-MD" w:eastAsia="en-US"/>
              </w:rPr>
            </w:pPr>
            <w:r w:rsidRPr="008A7A88">
              <w:rPr>
                <w:lang w:val="ro-MD" w:eastAsia="en-US"/>
              </w:rPr>
              <w:t>38,7</w:t>
            </w:r>
          </w:p>
        </w:tc>
        <w:tc>
          <w:tcPr>
            <w:tcW w:w="1275" w:type="dxa"/>
            <w:tcBorders>
              <w:top w:val="nil"/>
              <w:left w:val="nil"/>
              <w:bottom w:val="single" w:sz="4" w:space="0" w:color="auto"/>
              <w:right w:val="single" w:sz="4" w:space="0" w:color="auto"/>
            </w:tcBorders>
            <w:shd w:val="clear" w:color="auto" w:fill="auto"/>
            <w:vAlign w:val="bottom"/>
            <w:hideMark/>
          </w:tcPr>
          <w:p w14:paraId="61FE181F" w14:textId="77777777" w:rsidR="008A7A88" w:rsidRPr="008A7A88" w:rsidRDefault="008A7A88" w:rsidP="008A7A88">
            <w:pPr>
              <w:jc w:val="right"/>
              <w:rPr>
                <w:lang w:val="ro-MD" w:eastAsia="en-US"/>
              </w:rPr>
            </w:pPr>
            <w:r w:rsidRPr="008A7A88">
              <w:rPr>
                <w:lang w:val="ro-MD" w:eastAsia="en-US"/>
              </w:rPr>
              <w:t>28,9</w:t>
            </w:r>
          </w:p>
        </w:tc>
      </w:tr>
      <w:tr w:rsidR="008A7A88" w:rsidRPr="008A7A88" w14:paraId="433EAD2D" w14:textId="77777777" w:rsidTr="008A7A88">
        <w:trPr>
          <w:trHeight w:val="51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C251398"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356DA0A3" w14:textId="77777777" w:rsidR="008A7A88" w:rsidRPr="008A7A88" w:rsidRDefault="008A7A88" w:rsidP="008A7A88">
            <w:pPr>
              <w:jc w:val="center"/>
              <w:rPr>
                <w:lang w:val="ro-MD" w:eastAsia="en-US"/>
              </w:rPr>
            </w:pPr>
            <w:r w:rsidRPr="008A7A88">
              <w:rPr>
                <w:lang w:val="ro-MD" w:eastAsia="en-US"/>
              </w:rPr>
              <w:t>05.12.22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49B84EC7" w14:textId="77777777" w:rsidR="008A7A88" w:rsidRPr="008A7A88" w:rsidRDefault="008A7A88" w:rsidP="008A7A88">
            <w:pPr>
              <w:jc w:val="both"/>
              <w:rPr>
                <w:lang w:val="ro-MD" w:eastAsia="en-US"/>
              </w:rPr>
            </w:pPr>
            <w:r w:rsidRPr="008A7A88">
              <w:rPr>
                <w:lang w:val="ro-MD" w:eastAsia="en-US"/>
              </w:rPr>
              <w:t>Consiliului raional Strășeni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3EB2FFA9" w14:textId="77777777" w:rsidR="008A7A88" w:rsidRPr="008A7A88" w:rsidRDefault="008A7A88" w:rsidP="008A7A88">
            <w:pPr>
              <w:jc w:val="right"/>
              <w:rPr>
                <w:lang w:val="ro-MD" w:eastAsia="en-US"/>
              </w:rPr>
            </w:pPr>
            <w:r w:rsidRPr="008A7A88">
              <w:rPr>
                <w:lang w:val="ro-MD" w:eastAsia="en-US"/>
              </w:rPr>
              <w:t>121,1</w:t>
            </w:r>
          </w:p>
        </w:tc>
        <w:tc>
          <w:tcPr>
            <w:tcW w:w="1275" w:type="dxa"/>
            <w:tcBorders>
              <w:top w:val="nil"/>
              <w:left w:val="nil"/>
              <w:bottom w:val="single" w:sz="4" w:space="0" w:color="auto"/>
              <w:right w:val="single" w:sz="4" w:space="0" w:color="auto"/>
            </w:tcBorders>
            <w:shd w:val="clear" w:color="auto" w:fill="auto"/>
            <w:vAlign w:val="bottom"/>
            <w:hideMark/>
          </w:tcPr>
          <w:p w14:paraId="7406C84A" w14:textId="77777777" w:rsidR="008A7A88" w:rsidRPr="008A7A88" w:rsidRDefault="008A7A88" w:rsidP="008A7A88">
            <w:pPr>
              <w:jc w:val="right"/>
              <w:rPr>
                <w:lang w:val="ro-MD" w:eastAsia="en-US"/>
              </w:rPr>
            </w:pPr>
            <w:r w:rsidRPr="008A7A88">
              <w:rPr>
                <w:lang w:val="ro-MD" w:eastAsia="en-US"/>
              </w:rPr>
              <w:t>121,1</w:t>
            </w:r>
          </w:p>
        </w:tc>
      </w:tr>
      <w:tr w:rsidR="008A7A88" w:rsidRPr="008A7A88" w14:paraId="1FFD68A1" w14:textId="77777777" w:rsidTr="008A7A88">
        <w:trPr>
          <w:trHeight w:val="40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6867F92"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00D8F748"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1E934692"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3071879" w14:textId="77777777" w:rsidR="008A7A88" w:rsidRPr="008A7A88" w:rsidRDefault="008A7A88" w:rsidP="008A7A88">
            <w:pPr>
              <w:jc w:val="right"/>
              <w:rPr>
                <w:lang w:val="ro-MD" w:eastAsia="en-US"/>
              </w:rPr>
            </w:pPr>
            <w:r w:rsidRPr="008A7A88">
              <w:rPr>
                <w:lang w:val="ro-MD" w:eastAsia="en-US"/>
              </w:rPr>
              <w:t>265,8</w:t>
            </w:r>
          </w:p>
        </w:tc>
        <w:tc>
          <w:tcPr>
            <w:tcW w:w="1275" w:type="dxa"/>
            <w:tcBorders>
              <w:top w:val="nil"/>
              <w:left w:val="nil"/>
              <w:bottom w:val="single" w:sz="4" w:space="0" w:color="auto"/>
              <w:right w:val="single" w:sz="4" w:space="0" w:color="auto"/>
            </w:tcBorders>
            <w:shd w:val="clear" w:color="auto" w:fill="auto"/>
            <w:vAlign w:val="bottom"/>
            <w:hideMark/>
          </w:tcPr>
          <w:p w14:paraId="1242993D" w14:textId="77777777" w:rsidR="008A7A88" w:rsidRPr="008A7A88" w:rsidRDefault="008A7A88" w:rsidP="008A7A88">
            <w:pPr>
              <w:jc w:val="right"/>
              <w:rPr>
                <w:lang w:val="ro-MD" w:eastAsia="en-US"/>
              </w:rPr>
            </w:pPr>
            <w:r w:rsidRPr="008A7A88">
              <w:rPr>
                <w:lang w:val="ro-MD" w:eastAsia="en-US"/>
              </w:rPr>
              <w:t> </w:t>
            </w:r>
          </w:p>
        </w:tc>
      </w:tr>
      <w:tr w:rsidR="008A7A88" w:rsidRPr="008A7A88" w14:paraId="0E09C3CE" w14:textId="77777777" w:rsidTr="008A7A88">
        <w:trPr>
          <w:trHeight w:val="46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7A3B1CE"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3DE90EB4"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30E5EFE6" w14:textId="77777777" w:rsidR="008A7A88" w:rsidRPr="008A7A88" w:rsidRDefault="008A7A88" w:rsidP="008A7A88">
            <w:pPr>
              <w:jc w:val="both"/>
              <w:rPr>
                <w:lang w:val="ro-MD" w:eastAsia="en-US"/>
              </w:rPr>
            </w:pPr>
            <w:r w:rsidRPr="008A7A88">
              <w:rPr>
                <w:lang w:val="ro-MD" w:eastAsia="en-US"/>
              </w:rPr>
              <w:t>Consiliului raional Strășeni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0031229A" w14:textId="77777777" w:rsidR="008A7A88" w:rsidRPr="008A7A88" w:rsidRDefault="008A7A88" w:rsidP="008A7A88">
            <w:pPr>
              <w:jc w:val="right"/>
              <w:rPr>
                <w:lang w:val="ro-MD" w:eastAsia="en-US"/>
              </w:rPr>
            </w:pPr>
            <w:r w:rsidRPr="008A7A88">
              <w:rPr>
                <w:lang w:val="ro-MD" w:eastAsia="en-US"/>
              </w:rPr>
              <w:t>48,0</w:t>
            </w:r>
          </w:p>
        </w:tc>
        <w:tc>
          <w:tcPr>
            <w:tcW w:w="1275" w:type="dxa"/>
            <w:tcBorders>
              <w:top w:val="nil"/>
              <w:left w:val="nil"/>
              <w:bottom w:val="single" w:sz="4" w:space="0" w:color="auto"/>
              <w:right w:val="single" w:sz="4" w:space="0" w:color="auto"/>
            </w:tcBorders>
            <w:shd w:val="clear" w:color="auto" w:fill="auto"/>
            <w:vAlign w:val="bottom"/>
            <w:hideMark/>
          </w:tcPr>
          <w:p w14:paraId="78090B77" w14:textId="77777777" w:rsidR="008A7A88" w:rsidRPr="008A7A88" w:rsidRDefault="008A7A88" w:rsidP="008A7A88">
            <w:pPr>
              <w:jc w:val="right"/>
              <w:rPr>
                <w:lang w:val="ro-MD" w:eastAsia="en-US"/>
              </w:rPr>
            </w:pPr>
            <w:r w:rsidRPr="008A7A88">
              <w:rPr>
                <w:lang w:val="ro-MD" w:eastAsia="en-US"/>
              </w:rPr>
              <w:t>48,0</w:t>
            </w:r>
          </w:p>
        </w:tc>
      </w:tr>
      <w:tr w:rsidR="008A7A88" w:rsidRPr="008A7A88" w14:paraId="3227C5D1" w14:textId="77777777" w:rsidTr="008A7A88">
        <w:trPr>
          <w:trHeight w:val="48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7A9632B"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284E3E57"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5CBA61A7"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5411988" w14:textId="77777777" w:rsidR="008A7A88" w:rsidRPr="008A7A88" w:rsidRDefault="008A7A88" w:rsidP="008A7A88">
            <w:pPr>
              <w:jc w:val="right"/>
              <w:rPr>
                <w:lang w:val="ro-MD" w:eastAsia="en-US"/>
              </w:rPr>
            </w:pPr>
            <w:r w:rsidRPr="008A7A88">
              <w:rPr>
                <w:lang w:val="ro-MD" w:eastAsia="en-US"/>
              </w:rPr>
              <w:t>736,0</w:t>
            </w:r>
          </w:p>
        </w:tc>
        <w:tc>
          <w:tcPr>
            <w:tcW w:w="1275" w:type="dxa"/>
            <w:tcBorders>
              <w:top w:val="nil"/>
              <w:left w:val="nil"/>
              <w:bottom w:val="single" w:sz="4" w:space="0" w:color="auto"/>
              <w:right w:val="single" w:sz="4" w:space="0" w:color="auto"/>
            </w:tcBorders>
            <w:shd w:val="clear" w:color="auto" w:fill="auto"/>
            <w:vAlign w:val="bottom"/>
            <w:hideMark/>
          </w:tcPr>
          <w:p w14:paraId="5D7D7CC0" w14:textId="77777777" w:rsidR="008A7A88" w:rsidRPr="008A7A88" w:rsidRDefault="008A7A88" w:rsidP="008A7A88">
            <w:pPr>
              <w:jc w:val="right"/>
              <w:rPr>
                <w:lang w:val="ro-MD" w:eastAsia="en-US"/>
              </w:rPr>
            </w:pPr>
            <w:r w:rsidRPr="008A7A88">
              <w:rPr>
                <w:lang w:val="ro-MD" w:eastAsia="en-US"/>
              </w:rPr>
              <w:t>512,0</w:t>
            </w:r>
          </w:p>
        </w:tc>
      </w:tr>
      <w:tr w:rsidR="008A7A88" w:rsidRPr="008A7A88" w14:paraId="0CEF300E"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ADCA444"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3D96872A"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52CC3484"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Șoldănești</w:t>
            </w:r>
          </w:p>
        </w:tc>
        <w:tc>
          <w:tcPr>
            <w:tcW w:w="1418" w:type="dxa"/>
            <w:tcBorders>
              <w:top w:val="nil"/>
              <w:left w:val="nil"/>
              <w:bottom w:val="single" w:sz="4" w:space="0" w:color="auto"/>
              <w:right w:val="single" w:sz="4" w:space="0" w:color="auto"/>
            </w:tcBorders>
            <w:shd w:val="clear" w:color="auto" w:fill="auto"/>
            <w:vAlign w:val="bottom"/>
            <w:hideMark/>
          </w:tcPr>
          <w:p w14:paraId="7F07991F" w14:textId="77777777" w:rsidR="008A7A88" w:rsidRPr="008A7A88" w:rsidRDefault="008A7A88" w:rsidP="008A7A88">
            <w:pPr>
              <w:jc w:val="right"/>
              <w:rPr>
                <w:b/>
                <w:bCs/>
                <w:sz w:val="26"/>
                <w:szCs w:val="26"/>
                <w:lang w:val="ro-MD" w:eastAsia="en-US"/>
              </w:rPr>
            </w:pPr>
            <w:r w:rsidRPr="008A7A88">
              <w:rPr>
                <w:b/>
                <w:bCs/>
                <w:sz w:val="26"/>
                <w:szCs w:val="26"/>
                <w:lang w:val="ro-MD" w:eastAsia="en-US"/>
              </w:rPr>
              <w:t>1024,9</w:t>
            </w:r>
          </w:p>
        </w:tc>
        <w:tc>
          <w:tcPr>
            <w:tcW w:w="1275" w:type="dxa"/>
            <w:tcBorders>
              <w:top w:val="nil"/>
              <w:left w:val="nil"/>
              <w:bottom w:val="single" w:sz="4" w:space="0" w:color="auto"/>
              <w:right w:val="single" w:sz="4" w:space="0" w:color="auto"/>
            </w:tcBorders>
            <w:shd w:val="clear" w:color="auto" w:fill="auto"/>
            <w:vAlign w:val="bottom"/>
            <w:hideMark/>
          </w:tcPr>
          <w:p w14:paraId="618A2D0D" w14:textId="77777777" w:rsidR="008A7A88" w:rsidRPr="008A7A88" w:rsidRDefault="008A7A88" w:rsidP="008A7A88">
            <w:pPr>
              <w:jc w:val="right"/>
              <w:rPr>
                <w:b/>
                <w:bCs/>
                <w:sz w:val="26"/>
                <w:szCs w:val="26"/>
                <w:lang w:val="ro-MD" w:eastAsia="en-US"/>
              </w:rPr>
            </w:pPr>
            <w:r w:rsidRPr="008A7A88">
              <w:rPr>
                <w:b/>
                <w:bCs/>
                <w:sz w:val="26"/>
                <w:szCs w:val="26"/>
                <w:lang w:val="ro-MD" w:eastAsia="en-US"/>
              </w:rPr>
              <w:t>979,4</w:t>
            </w:r>
          </w:p>
        </w:tc>
      </w:tr>
      <w:tr w:rsidR="008A7A88" w:rsidRPr="008A7A88" w14:paraId="50DEA8CE" w14:textId="77777777" w:rsidTr="008A7A88">
        <w:trPr>
          <w:trHeight w:val="9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F1344E1" w14:textId="77777777" w:rsidR="008A7A88" w:rsidRPr="008A7A88" w:rsidRDefault="008A7A88" w:rsidP="008A7A88">
            <w:pPr>
              <w:jc w:val="center"/>
              <w:rPr>
                <w:lang w:val="ro-MD" w:eastAsia="en-US"/>
              </w:rPr>
            </w:pPr>
            <w:r w:rsidRPr="008A7A88">
              <w:rPr>
                <w:lang w:val="ro-MD" w:eastAsia="en-US"/>
              </w:rPr>
              <w:lastRenderedPageBreak/>
              <w:t>29</w:t>
            </w:r>
          </w:p>
        </w:tc>
        <w:tc>
          <w:tcPr>
            <w:tcW w:w="1126" w:type="dxa"/>
            <w:tcBorders>
              <w:top w:val="nil"/>
              <w:left w:val="nil"/>
              <w:bottom w:val="single" w:sz="4" w:space="0" w:color="auto"/>
              <w:right w:val="single" w:sz="4" w:space="0" w:color="auto"/>
            </w:tcBorders>
            <w:shd w:val="clear" w:color="auto" w:fill="auto"/>
            <w:vAlign w:val="center"/>
            <w:hideMark/>
          </w:tcPr>
          <w:p w14:paraId="314643A1" w14:textId="77777777" w:rsidR="008A7A88" w:rsidRPr="008A7A88" w:rsidRDefault="008A7A88" w:rsidP="008A7A88">
            <w:pPr>
              <w:jc w:val="center"/>
              <w:rPr>
                <w:lang w:val="ro-MD" w:eastAsia="en-US"/>
              </w:rPr>
            </w:pPr>
            <w:r w:rsidRPr="008A7A88">
              <w:rPr>
                <w:lang w:val="ro-MD" w:eastAsia="en-US"/>
              </w:rPr>
              <w:t>28.06.22</w:t>
            </w:r>
          </w:p>
        </w:tc>
        <w:tc>
          <w:tcPr>
            <w:tcW w:w="4485" w:type="dxa"/>
            <w:tcBorders>
              <w:top w:val="nil"/>
              <w:left w:val="nil"/>
              <w:bottom w:val="single" w:sz="4" w:space="0" w:color="auto"/>
              <w:right w:val="single" w:sz="4" w:space="0" w:color="auto"/>
            </w:tcBorders>
            <w:shd w:val="clear" w:color="auto" w:fill="auto"/>
            <w:vAlign w:val="center"/>
            <w:hideMark/>
          </w:tcPr>
          <w:p w14:paraId="6F9D53CC" w14:textId="77777777" w:rsidR="008A7A88" w:rsidRPr="008A7A88" w:rsidRDefault="008A7A88" w:rsidP="008A7A88">
            <w:pPr>
              <w:jc w:val="both"/>
              <w:rPr>
                <w:lang w:val="ro-MD" w:eastAsia="en-US"/>
              </w:rPr>
            </w:pPr>
            <w:r w:rsidRPr="008A7A88">
              <w:rPr>
                <w:lang w:val="ro-MD" w:eastAsia="en-US"/>
              </w:rPr>
              <w:t>Consiliului raional Șoldănești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01A4B0ED" w14:textId="77777777" w:rsidR="008A7A88" w:rsidRPr="008A7A88" w:rsidRDefault="008A7A88" w:rsidP="008A7A88">
            <w:pPr>
              <w:jc w:val="right"/>
              <w:rPr>
                <w:lang w:val="ro-MD" w:eastAsia="en-US"/>
              </w:rPr>
            </w:pPr>
            <w:r w:rsidRPr="008A7A88">
              <w:rPr>
                <w:lang w:val="ro-MD" w:eastAsia="en-US"/>
              </w:rPr>
              <w:t>306,2</w:t>
            </w:r>
          </w:p>
        </w:tc>
        <w:tc>
          <w:tcPr>
            <w:tcW w:w="1275" w:type="dxa"/>
            <w:tcBorders>
              <w:top w:val="nil"/>
              <w:left w:val="nil"/>
              <w:bottom w:val="single" w:sz="4" w:space="0" w:color="auto"/>
              <w:right w:val="single" w:sz="4" w:space="0" w:color="auto"/>
            </w:tcBorders>
            <w:shd w:val="clear" w:color="auto" w:fill="auto"/>
            <w:vAlign w:val="bottom"/>
            <w:hideMark/>
          </w:tcPr>
          <w:p w14:paraId="2624124C" w14:textId="77777777" w:rsidR="008A7A88" w:rsidRPr="008A7A88" w:rsidRDefault="008A7A88" w:rsidP="008A7A88">
            <w:pPr>
              <w:jc w:val="right"/>
              <w:rPr>
                <w:lang w:val="ro-MD" w:eastAsia="en-US"/>
              </w:rPr>
            </w:pPr>
            <w:r w:rsidRPr="008A7A88">
              <w:rPr>
                <w:lang w:val="ro-MD" w:eastAsia="en-US"/>
              </w:rPr>
              <w:t>260,7</w:t>
            </w:r>
          </w:p>
        </w:tc>
      </w:tr>
      <w:tr w:rsidR="008A7A88" w:rsidRPr="008A7A88" w14:paraId="1EDB7D21" w14:textId="77777777" w:rsidTr="008A7A88">
        <w:trPr>
          <w:trHeight w:val="12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8FEB8D9" w14:textId="77777777" w:rsidR="008A7A88" w:rsidRPr="008A7A88" w:rsidRDefault="008A7A88" w:rsidP="008A7A88">
            <w:pPr>
              <w:jc w:val="center"/>
              <w:rPr>
                <w:lang w:val="ro-MD" w:eastAsia="en-US"/>
              </w:rPr>
            </w:pPr>
            <w:r w:rsidRPr="008A7A88">
              <w:rPr>
                <w:lang w:val="ro-MD" w:eastAsia="en-US"/>
              </w:rPr>
              <w:t>48</w:t>
            </w:r>
          </w:p>
        </w:tc>
        <w:tc>
          <w:tcPr>
            <w:tcW w:w="1126" w:type="dxa"/>
            <w:tcBorders>
              <w:top w:val="nil"/>
              <w:left w:val="nil"/>
              <w:bottom w:val="single" w:sz="4" w:space="0" w:color="auto"/>
              <w:right w:val="single" w:sz="4" w:space="0" w:color="auto"/>
            </w:tcBorders>
            <w:shd w:val="clear" w:color="auto" w:fill="auto"/>
            <w:vAlign w:val="center"/>
            <w:hideMark/>
          </w:tcPr>
          <w:p w14:paraId="2F061C13" w14:textId="77777777" w:rsidR="008A7A88" w:rsidRPr="008A7A88" w:rsidRDefault="008A7A88" w:rsidP="008A7A88">
            <w:pPr>
              <w:jc w:val="center"/>
              <w:rPr>
                <w:lang w:val="ro-MD" w:eastAsia="en-US"/>
              </w:rPr>
            </w:pPr>
            <w:r w:rsidRPr="008A7A88">
              <w:rPr>
                <w:lang w:val="ro-MD" w:eastAsia="en-US"/>
              </w:rPr>
              <w:t>22.11.22</w:t>
            </w:r>
          </w:p>
        </w:tc>
        <w:tc>
          <w:tcPr>
            <w:tcW w:w="4485" w:type="dxa"/>
            <w:tcBorders>
              <w:top w:val="nil"/>
              <w:left w:val="nil"/>
              <w:bottom w:val="nil"/>
              <w:right w:val="single" w:sz="4" w:space="0" w:color="auto"/>
            </w:tcBorders>
            <w:shd w:val="clear" w:color="auto" w:fill="auto"/>
            <w:vAlign w:val="center"/>
            <w:hideMark/>
          </w:tcPr>
          <w:p w14:paraId="186FC412" w14:textId="77777777" w:rsidR="008A7A88" w:rsidRPr="008A7A88" w:rsidRDefault="008A7A88" w:rsidP="008A7A88">
            <w:pPr>
              <w:jc w:val="both"/>
              <w:rPr>
                <w:lang w:val="ro-MD" w:eastAsia="en-US"/>
              </w:rPr>
            </w:pPr>
            <w:r w:rsidRPr="008A7A88">
              <w:rPr>
                <w:lang w:val="ro-MD" w:eastAsia="en-US"/>
              </w:rPr>
              <w:t>Primăriei orașului Șoldănești, în vederea elaborării Studiului geotehnic pentru stabilirea gradului de seismicitate reală a amplasamentului blocului locativ avariat nefinisat din str. 31 August 2B.</w:t>
            </w:r>
          </w:p>
        </w:tc>
        <w:tc>
          <w:tcPr>
            <w:tcW w:w="1418" w:type="dxa"/>
            <w:tcBorders>
              <w:top w:val="nil"/>
              <w:left w:val="nil"/>
              <w:bottom w:val="single" w:sz="4" w:space="0" w:color="auto"/>
              <w:right w:val="single" w:sz="4" w:space="0" w:color="auto"/>
            </w:tcBorders>
            <w:shd w:val="clear" w:color="auto" w:fill="auto"/>
            <w:vAlign w:val="bottom"/>
            <w:hideMark/>
          </w:tcPr>
          <w:p w14:paraId="12C19EBD" w14:textId="77777777" w:rsidR="008A7A88" w:rsidRPr="008A7A88" w:rsidRDefault="008A7A88" w:rsidP="008A7A88">
            <w:pPr>
              <w:jc w:val="right"/>
              <w:rPr>
                <w:lang w:val="ro-MD" w:eastAsia="en-US"/>
              </w:rPr>
            </w:pPr>
            <w:r w:rsidRPr="008A7A88">
              <w:rPr>
                <w:lang w:val="ro-MD" w:eastAsia="en-US"/>
              </w:rPr>
              <w:t>238,7</w:t>
            </w:r>
          </w:p>
        </w:tc>
        <w:tc>
          <w:tcPr>
            <w:tcW w:w="1275" w:type="dxa"/>
            <w:tcBorders>
              <w:top w:val="nil"/>
              <w:left w:val="nil"/>
              <w:bottom w:val="single" w:sz="4" w:space="0" w:color="auto"/>
              <w:right w:val="single" w:sz="4" w:space="0" w:color="auto"/>
            </w:tcBorders>
            <w:shd w:val="clear" w:color="auto" w:fill="auto"/>
            <w:vAlign w:val="bottom"/>
            <w:hideMark/>
          </w:tcPr>
          <w:p w14:paraId="28F374FB" w14:textId="77777777" w:rsidR="008A7A88" w:rsidRPr="008A7A88" w:rsidRDefault="008A7A88" w:rsidP="008A7A88">
            <w:pPr>
              <w:jc w:val="right"/>
              <w:rPr>
                <w:lang w:val="ro-MD" w:eastAsia="en-US"/>
              </w:rPr>
            </w:pPr>
            <w:r w:rsidRPr="008A7A88">
              <w:rPr>
                <w:lang w:val="ro-MD" w:eastAsia="en-US"/>
              </w:rPr>
              <w:t>238,7</w:t>
            </w:r>
          </w:p>
        </w:tc>
      </w:tr>
      <w:tr w:rsidR="008A7A88" w:rsidRPr="008A7A88" w14:paraId="1A008E35"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55C1A73"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196FA836"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94F1D0" w14:textId="77777777" w:rsidR="008A7A88" w:rsidRPr="008A7A88" w:rsidRDefault="008A7A88" w:rsidP="008A7A88">
            <w:pPr>
              <w:jc w:val="both"/>
              <w:rPr>
                <w:lang w:val="ro-MD" w:eastAsia="en-US"/>
              </w:rPr>
            </w:pPr>
            <w:r w:rsidRPr="008A7A88">
              <w:rPr>
                <w:lang w:val="ro-MD" w:eastAsia="en-US"/>
              </w:rPr>
              <w:t>Consiliului raional Soldănești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4C0D9C5E" w14:textId="77777777" w:rsidR="008A7A88" w:rsidRPr="008A7A88" w:rsidRDefault="008A7A88" w:rsidP="008A7A88">
            <w:pPr>
              <w:jc w:val="right"/>
              <w:rPr>
                <w:lang w:val="ro-MD" w:eastAsia="en-US"/>
              </w:rPr>
            </w:pPr>
            <w:r w:rsidRPr="008A7A88">
              <w:rPr>
                <w:lang w:val="ro-MD" w:eastAsia="en-US"/>
              </w:rPr>
              <w:t>176,0</w:t>
            </w:r>
          </w:p>
        </w:tc>
        <w:tc>
          <w:tcPr>
            <w:tcW w:w="1275" w:type="dxa"/>
            <w:tcBorders>
              <w:top w:val="nil"/>
              <w:left w:val="nil"/>
              <w:bottom w:val="single" w:sz="4" w:space="0" w:color="auto"/>
              <w:right w:val="single" w:sz="4" w:space="0" w:color="auto"/>
            </w:tcBorders>
            <w:shd w:val="clear" w:color="auto" w:fill="auto"/>
            <w:vAlign w:val="bottom"/>
            <w:hideMark/>
          </w:tcPr>
          <w:p w14:paraId="413499E4" w14:textId="77777777" w:rsidR="008A7A88" w:rsidRPr="008A7A88" w:rsidRDefault="008A7A88" w:rsidP="008A7A88">
            <w:pPr>
              <w:jc w:val="right"/>
              <w:rPr>
                <w:lang w:val="ro-MD" w:eastAsia="en-US"/>
              </w:rPr>
            </w:pPr>
            <w:r w:rsidRPr="008A7A88">
              <w:rPr>
                <w:lang w:val="ro-MD" w:eastAsia="en-US"/>
              </w:rPr>
              <w:t>176,0</w:t>
            </w:r>
          </w:p>
        </w:tc>
      </w:tr>
      <w:tr w:rsidR="008A7A88" w:rsidRPr="008A7A88" w14:paraId="3D2D2250" w14:textId="77777777" w:rsidTr="008A7A88">
        <w:trPr>
          <w:trHeight w:val="45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25C3A95"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474029DD"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single" w:sz="4" w:space="0" w:color="auto"/>
              <w:left w:val="single" w:sz="4" w:space="0" w:color="auto"/>
              <w:bottom w:val="single" w:sz="4" w:space="0" w:color="000000"/>
              <w:right w:val="single" w:sz="4" w:space="0" w:color="auto"/>
            </w:tcBorders>
            <w:vAlign w:val="center"/>
            <w:hideMark/>
          </w:tcPr>
          <w:p w14:paraId="0392E4E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564D8D9" w14:textId="77777777" w:rsidR="008A7A88" w:rsidRPr="008A7A88" w:rsidRDefault="008A7A88" w:rsidP="008A7A88">
            <w:pPr>
              <w:jc w:val="right"/>
              <w:rPr>
                <w:lang w:val="ro-MD" w:eastAsia="en-US"/>
              </w:rPr>
            </w:pPr>
            <w:r w:rsidRPr="008A7A88">
              <w:rPr>
                <w:lang w:val="ro-MD" w:eastAsia="en-US"/>
              </w:rPr>
              <w:t>304,0</w:t>
            </w:r>
          </w:p>
        </w:tc>
        <w:tc>
          <w:tcPr>
            <w:tcW w:w="1275" w:type="dxa"/>
            <w:tcBorders>
              <w:top w:val="nil"/>
              <w:left w:val="nil"/>
              <w:bottom w:val="single" w:sz="4" w:space="0" w:color="auto"/>
              <w:right w:val="single" w:sz="4" w:space="0" w:color="auto"/>
            </w:tcBorders>
            <w:shd w:val="clear" w:color="auto" w:fill="auto"/>
            <w:vAlign w:val="bottom"/>
            <w:hideMark/>
          </w:tcPr>
          <w:p w14:paraId="78DFCFA0" w14:textId="77777777" w:rsidR="008A7A88" w:rsidRPr="008A7A88" w:rsidRDefault="008A7A88" w:rsidP="008A7A88">
            <w:pPr>
              <w:jc w:val="right"/>
              <w:rPr>
                <w:lang w:val="ro-MD" w:eastAsia="en-US"/>
              </w:rPr>
            </w:pPr>
            <w:r w:rsidRPr="008A7A88">
              <w:rPr>
                <w:lang w:val="ro-MD" w:eastAsia="en-US"/>
              </w:rPr>
              <w:t>304,0</w:t>
            </w:r>
          </w:p>
        </w:tc>
      </w:tr>
      <w:tr w:rsidR="008A7A88" w:rsidRPr="008A7A88" w14:paraId="29CA5EBF"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78A3434"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5C0159E6"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3AE2B06F"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Ștefan Vodă</w:t>
            </w:r>
          </w:p>
        </w:tc>
        <w:tc>
          <w:tcPr>
            <w:tcW w:w="1418" w:type="dxa"/>
            <w:tcBorders>
              <w:top w:val="nil"/>
              <w:left w:val="nil"/>
              <w:bottom w:val="single" w:sz="4" w:space="0" w:color="auto"/>
              <w:right w:val="single" w:sz="4" w:space="0" w:color="auto"/>
            </w:tcBorders>
            <w:shd w:val="clear" w:color="auto" w:fill="auto"/>
            <w:vAlign w:val="bottom"/>
            <w:hideMark/>
          </w:tcPr>
          <w:p w14:paraId="25977109" w14:textId="77777777" w:rsidR="008A7A88" w:rsidRPr="008A7A88" w:rsidRDefault="008A7A88" w:rsidP="008A7A88">
            <w:pPr>
              <w:jc w:val="right"/>
              <w:rPr>
                <w:b/>
                <w:bCs/>
                <w:sz w:val="26"/>
                <w:szCs w:val="26"/>
                <w:lang w:val="ro-MD" w:eastAsia="en-US"/>
              </w:rPr>
            </w:pPr>
            <w:r w:rsidRPr="008A7A88">
              <w:rPr>
                <w:b/>
                <w:bCs/>
                <w:sz w:val="26"/>
                <w:szCs w:val="26"/>
                <w:lang w:val="ro-MD" w:eastAsia="en-US"/>
              </w:rPr>
              <w:t>2395,6</w:t>
            </w:r>
          </w:p>
        </w:tc>
        <w:tc>
          <w:tcPr>
            <w:tcW w:w="1275" w:type="dxa"/>
            <w:tcBorders>
              <w:top w:val="nil"/>
              <w:left w:val="nil"/>
              <w:bottom w:val="single" w:sz="4" w:space="0" w:color="auto"/>
              <w:right w:val="single" w:sz="4" w:space="0" w:color="auto"/>
            </w:tcBorders>
            <w:shd w:val="clear" w:color="auto" w:fill="auto"/>
            <w:vAlign w:val="bottom"/>
            <w:hideMark/>
          </w:tcPr>
          <w:p w14:paraId="3DD83086" w14:textId="77777777" w:rsidR="008A7A88" w:rsidRPr="008A7A88" w:rsidRDefault="008A7A88" w:rsidP="008A7A88">
            <w:pPr>
              <w:jc w:val="right"/>
              <w:rPr>
                <w:b/>
                <w:bCs/>
                <w:sz w:val="26"/>
                <w:szCs w:val="26"/>
                <w:lang w:val="ro-MD" w:eastAsia="en-US"/>
              </w:rPr>
            </w:pPr>
            <w:r w:rsidRPr="008A7A88">
              <w:rPr>
                <w:b/>
                <w:bCs/>
                <w:sz w:val="26"/>
                <w:szCs w:val="26"/>
                <w:lang w:val="ro-MD" w:eastAsia="en-US"/>
              </w:rPr>
              <w:t>1993,5</w:t>
            </w:r>
          </w:p>
        </w:tc>
      </w:tr>
      <w:tr w:rsidR="008A7A88" w:rsidRPr="008A7A88" w14:paraId="2402DD76"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3A18599"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768F31F8"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6E7CECCE" w14:textId="77777777" w:rsidR="008A7A88" w:rsidRPr="008A7A88" w:rsidRDefault="008A7A88" w:rsidP="008A7A88">
            <w:pPr>
              <w:jc w:val="both"/>
              <w:rPr>
                <w:lang w:val="ro-MD" w:eastAsia="en-US"/>
              </w:rPr>
            </w:pPr>
            <w:r w:rsidRPr="008A7A88">
              <w:rPr>
                <w:lang w:val="ro-MD" w:eastAsia="en-US"/>
              </w:rPr>
              <w:t>Consiliului raional Ștefan Vodă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49958276" w14:textId="77777777" w:rsidR="008A7A88" w:rsidRPr="008A7A88" w:rsidRDefault="008A7A88" w:rsidP="008A7A88">
            <w:pPr>
              <w:jc w:val="right"/>
              <w:rPr>
                <w:lang w:val="ro-MD" w:eastAsia="en-US"/>
              </w:rPr>
            </w:pPr>
            <w:r w:rsidRPr="008A7A88">
              <w:rPr>
                <w:lang w:val="ro-MD" w:eastAsia="en-US"/>
              </w:rPr>
              <w:t>331,2</w:t>
            </w:r>
          </w:p>
        </w:tc>
        <w:tc>
          <w:tcPr>
            <w:tcW w:w="1275" w:type="dxa"/>
            <w:tcBorders>
              <w:top w:val="nil"/>
              <w:left w:val="nil"/>
              <w:bottom w:val="single" w:sz="4" w:space="0" w:color="auto"/>
              <w:right w:val="single" w:sz="4" w:space="0" w:color="auto"/>
            </w:tcBorders>
            <w:shd w:val="clear" w:color="auto" w:fill="auto"/>
            <w:vAlign w:val="bottom"/>
            <w:hideMark/>
          </w:tcPr>
          <w:p w14:paraId="07BACACD" w14:textId="77777777" w:rsidR="008A7A88" w:rsidRPr="008A7A88" w:rsidRDefault="008A7A88" w:rsidP="008A7A88">
            <w:pPr>
              <w:jc w:val="right"/>
              <w:rPr>
                <w:lang w:val="ro-MD" w:eastAsia="en-US"/>
              </w:rPr>
            </w:pPr>
            <w:r w:rsidRPr="008A7A88">
              <w:rPr>
                <w:lang w:val="ro-MD" w:eastAsia="en-US"/>
              </w:rPr>
              <w:t>267,1</w:t>
            </w:r>
          </w:p>
        </w:tc>
      </w:tr>
      <w:tr w:rsidR="008A7A88" w:rsidRPr="008A7A88" w14:paraId="2074F4F3"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CF6BA2E" w14:textId="77777777" w:rsidR="008A7A88" w:rsidRPr="008A7A88" w:rsidRDefault="008A7A88" w:rsidP="008A7A88">
            <w:pPr>
              <w:jc w:val="center"/>
              <w:rPr>
                <w:lang w:val="ro-MD" w:eastAsia="en-US"/>
              </w:rPr>
            </w:pPr>
            <w:r w:rsidRPr="008A7A88">
              <w:rPr>
                <w:lang w:val="ro-MD" w:eastAsia="en-US"/>
              </w:rPr>
              <w:t>12</w:t>
            </w:r>
          </w:p>
        </w:tc>
        <w:tc>
          <w:tcPr>
            <w:tcW w:w="1126" w:type="dxa"/>
            <w:tcBorders>
              <w:top w:val="nil"/>
              <w:left w:val="nil"/>
              <w:bottom w:val="single" w:sz="4" w:space="0" w:color="auto"/>
              <w:right w:val="single" w:sz="4" w:space="0" w:color="auto"/>
            </w:tcBorders>
            <w:shd w:val="clear" w:color="auto" w:fill="auto"/>
            <w:vAlign w:val="center"/>
            <w:hideMark/>
          </w:tcPr>
          <w:p w14:paraId="40514709" w14:textId="77777777" w:rsidR="008A7A88" w:rsidRPr="008A7A88" w:rsidRDefault="008A7A88" w:rsidP="008A7A88">
            <w:pPr>
              <w:jc w:val="center"/>
              <w:rPr>
                <w:lang w:val="ro-MD" w:eastAsia="en-US"/>
              </w:rPr>
            </w:pPr>
            <w:r w:rsidRPr="008A7A88">
              <w:rPr>
                <w:lang w:val="ro-MD" w:eastAsia="en-US"/>
              </w:rPr>
              <w:t>25.03.22</w:t>
            </w:r>
          </w:p>
        </w:tc>
        <w:tc>
          <w:tcPr>
            <w:tcW w:w="4485" w:type="dxa"/>
            <w:tcBorders>
              <w:top w:val="nil"/>
              <w:left w:val="nil"/>
              <w:bottom w:val="single" w:sz="4" w:space="0" w:color="auto"/>
              <w:right w:val="single" w:sz="4" w:space="0" w:color="auto"/>
            </w:tcBorders>
            <w:shd w:val="clear" w:color="auto" w:fill="auto"/>
            <w:vAlign w:val="center"/>
            <w:hideMark/>
          </w:tcPr>
          <w:p w14:paraId="091EF353" w14:textId="77777777" w:rsidR="008A7A88" w:rsidRPr="008A7A88" w:rsidRDefault="008A7A88" w:rsidP="008A7A88">
            <w:pPr>
              <w:jc w:val="both"/>
              <w:rPr>
                <w:lang w:val="ro-MD" w:eastAsia="en-US"/>
              </w:rPr>
            </w:pPr>
            <w:r w:rsidRPr="008A7A88">
              <w:rPr>
                <w:lang w:val="ro-MD" w:eastAsia="en-US"/>
              </w:rPr>
              <w:t>Primăriei Crocmaz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03695C78" w14:textId="77777777" w:rsidR="008A7A88" w:rsidRPr="008A7A88" w:rsidRDefault="008A7A88" w:rsidP="008A7A88">
            <w:pPr>
              <w:jc w:val="right"/>
              <w:rPr>
                <w:lang w:val="ro-MD" w:eastAsia="en-US"/>
              </w:rPr>
            </w:pPr>
            <w:r w:rsidRPr="008A7A88">
              <w:rPr>
                <w:lang w:val="ro-MD" w:eastAsia="en-US"/>
              </w:rPr>
              <w:t>111,7</w:t>
            </w:r>
          </w:p>
        </w:tc>
        <w:tc>
          <w:tcPr>
            <w:tcW w:w="1275" w:type="dxa"/>
            <w:tcBorders>
              <w:top w:val="nil"/>
              <w:left w:val="nil"/>
              <w:bottom w:val="single" w:sz="4" w:space="0" w:color="auto"/>
              <w:right w:val="single" w:sz="4" w:space="0" w:color="auto"/>
            </w:tcBorders>
            <w:shd w:val="clear" w:color="auto" w:fill="auto"/>
            <w:vAlign w:val="bottom"/>
            <w:hideMark/>
          </w:tcPr>
          <w:p w14:paraId="7C0D2C99" w14:textId="77777777" w:rsidR="008A7A88" w:rsidRPr="008A7A88" w:rsidRDefault="008A7A88" w:rsidP="008A7A88">
            <w:pPr>
              <w:jc w:val="right"/>
              <w:rPr>
                <w:lang w:val="ro-MD" w:eastAsia="en-US"/>
              </w:rPr>
            </w:pPr>
            <w:r w:rsidRPr="008A7A88">
              <w:rPr>
                <w:lang w:val="ro-MD" w:eastAsia="en-US"/>
              </w:rPr>
              <w:t> </w:t>
            </w:r>
          </w:p>
        </w:tc>
      </w:tr>
      <w:tr w:rsidR="008A7A88" w:rsidRPr="008A7A88" w14:paraId="5D4EE74E"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1E5E26C"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ype="page"/>
              <w:t>18</w:t>
            </w:r>
          </w:p>
        </w:tc>
        <w:tc>
          <w:tcPr>
            <w:tcW w:w="1126" w:type="dxa"/>
            <w:tcBorders>
              <w:top w:val="nil"/>
              <w:left w:val="nil"/>
              <w:bottom w:val="single" w:sz="4" w:space="0" w:color="auto"/>
              <w:right w:val="single" w:sz="4" w:space="0" w:color="auto"/>
            </w:tcBorders>
            <w:shd w:val="clear" w:color="auto" w:fill="auto"/>
            <w:vAlign w:val="center"/>
            <w:hideMark/>
          </w:tcPr>
          <w:p w14:paraId="2B2C2267"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ype="page"/>
            </w:r>
          </w:p>
          <w:p w14:paraId="573082BD" w14:textId="77777777" w:rsidR="008A7A88" w:rsidRPr="008A7A88" w:rsidRDefault="008A7A88" w:rsidP="008A7A88">
            <w:pPr>
              <w:jc w:val="center"/>
              <w:rPr>
                <w:lang w:val="ro-MD" w:eastAsia="en-US"/>
              </w:rPr>
            </w:pPr>
            <w:r w:rsidRPr="008A7A88">
              <w:rPr>
                <w:lang w:val="ro-MD" w:eastAsia="en-US"/>
              </w:rP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7B1464C6" w14:textId="77777777" w:rsidR="008A7A88" w:rsidRPr="008A7A88" w:rsidRDefault="008A7A88" w:rsidP="008A7A88">
            <w:pPr>
              <w:jc w:val="both"/>
              <w:rPr>
                <w:lang w:val="ro-MD" w:eastAsia="en-US"/>
              </w:rPr>
            </w:pPr>
            <w:r w:rsidRPr="008A7A88">
              <w:rPr>
                <w:lang w:val="ro-MD" w:eastAsia="en-US"/>
              </w:rPr>
              <w:t>Consiliului raional Ștefan Vodă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586AF125" w14:textId="77777777" w:rsidR="008A7A88" w:rsidRPr="008A7A88" w:rsidRDefault="008A7A88" w:rsidP="008A7A88">
            <w:pPr>
              <w:jc w:val="right"/>
              <w:rPr>
                <w:lang w:val="ro-MD" w:eastAsia="en-US"/>
              </w:rPr>
            </w:pPr>
            <w:r w:rsidRPr="008A7A88">
              <w:rPr>
                <w:lang w:val="ro-MD" w:eastAsia="en-US"/>
              </w:rPr>
              <w:t>66,3</w:t>
            </w:r>
          </w:p>
        </w:tc>
        <w:tc>
          <w:tcPr>
            <w:tcW w:w="1275" w:type="dxa"/>
            <w:tcBorders>
              <w:top w:val="nil"/>
              <w:left w:val="nil"/>
              <w:bottom w:val="single" w:sz="4" w:space="0" w:color="auto"/>
              <w:right w:val="single" w:sz="4" w:space="0" w:color="auto"/>
            </w:tcBorders>
            <w:shd w:val="clear" w:color="auto" w:fill="auto"/>
            <w:vAlign w:val="bottom"/>
            <w:hideMark/>
          </w:tcPr>
          <w:p w14:paraId="19B203F7" w14:textId="77777777" w:rsidR="008A7A88" w:rsidRPr="008A7A88" w:rsidRDefault="008A7A88" w:rsidP="008A7A88">
            <w:pPr>
              <w:jc w:val="right"/>
              <w:rPr>
                <w:lang w:val="ro-MD" w:eastAsia="en-US"/>
              </w:rPr>
            </w:pPr>
            <w:r w:rsidRPr="008A7A88">
              <w:rPr>
                <w:lang w:val="ro-MD" w:eastAsia="en-US"/>
              </w:rPr>
              <w:t>66,3</w:t>
            </w:r>
          </w:p>
        </w:tc>
      </w:tr>
      <w:tr w:rsidR="008A7A88" w:rsidRPr="008A7A88" w14:paraId="2C09F8ED"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70C8D9A"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77A126DB"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7C5C9E8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83BCFA9" w14:textId="77777777" w:rsidR="008A7A88" w:rsidRPr="008A7A88" w:rsidRDefault="008A7A88" w:rsidP="008A7A88">
            <w:pPr>
              <w:jc w:val="right"/>
              <w:rPr>
                <w:lang w:val="ro-MD" w:eastAsia="en-US"/>
              </w:rPr>
            </w:pPr>
            <w:r w:rsidRPr="008A7A88">
              <w:rPr>
                <w:lang w:val="ro-MD" w:eastAsia="en-US"/>
              </w:rPr>
              <w:t>33,0</w:t>
            </w:r>
          </w:p>
        </w:tc>
        <w:tc>
          <w:tcPr>
            <w:tcW w:w="1275" w:type="dxa"/>
            <w:tcBorders>
              <w:top w:val="nil"/>
              <w:left w:val="nil"/>
              <w:bottom w:val="single" w:sz="4" w:space="0" w:color="auto"/>
              <w:right w:val="single" w:sz="4" w:space="0" w:color="auto"/>
            </w:tcBorders>
            <w:shd w:val="clear" w:color="auto" w:fill="auto"/>
            <w:vAlign w:val="bottom"/>
            <w:hideMark/>
          </w:tcPr>
          <w:p w14:paraId="799A35AC" w14:textId="77777777" w:rsidR="008A7A88" w:rsidRPr="008A7A88" w:rsidRDefault="008A7A88" w:rsidP="008A7A88">
            <w:pPr>
              <w:jc w:val="right"/>
              <w:rPr>
                <w:lang w:val="ro-MD" w:eastAsia="en-US"/>
              </w:rPr>
            </w:pPr>
            <w:r w:rsidRPr="008A7A88">
              <w:rPr>
                <w:lang w:val="ro-MD" w:eastAsia="en-US"/>
              </w:rPr>
              <w:t>33,0</w:t>
            </w:r>
          </w:p>
        </w:tc>
      </w:tr>
      <w:tr w:rsidR="008A7A88" w:rsidRPr="008A7A88" w14:paraId="37516FD2"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59F763D"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2187C958"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7143FDD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86F4A19" w14:textId="77777777" w:rsidR="008A7A88" w:rsidRPr="008A7A88" w:rsidRDefault="008A7A88" w:rsidP="008A7A88">
            <w:pPr>
              <w:jc w:val="right"/>
              <w:rPr>
                <w:lang w:val="ro-MD" w:eastAsia="en-US"/>
              </w:rPr>
            </w:pPr>
            <w:r w:rsidRPr="008A7A88">
              <w:rPr>
                <w:lang w:val="ro-MD" w:eastAsia="en-US"/>
              </w:rPr>
              <w:t>29,9</w:t>
            </w:r>
          </w:p>
        </w:tc>
        <w:tc>
          <w:tcPr>
            <w:tcW w:w="1275" w:type="dxa"/>
            <w:tcBorders>
              <w:top w:val="nil"/>
              <w:left w:val="nil"/>
              <w:bottom w:val="single" w:sz="4" w:space="0" w:color="auto"/>
              <w:right w:val="single" w:sz="4" w:space="0" w:color="auto"/>
            </w:tcBorders>
            <w:shd w:val="clear" w:color="auto" w:fill="auto"/>
            <w:vAlign w:val="bottom"/>
            <w:hideMark/>
          </w:tcPr>
          <w:p w14:paraId="407A851D" w14:textId="77777777" w:rsidR="008A7A88" w:rsidRPr="008A7A88" w:rsidRDefault="008A7A88" w:rsidP="008A7A88">
            <w:pPr>
              <w:jc w:val="right"/>
              <w:rPr>
                <w:lang w:val="ro-MD" w:eastAsia="en-US"/>
              </w:rPr>
            </w:pPr>
            <w:r w:rsidRPr="008A7A88">
              <w:rPr>
                <w:lang w:val="ro-MD" w:eastAsia="en-US"/>
              </w:rPr>
              <w:t>29,9</w:t>
            </w:r>
          </w:p>
        </w:tc>
      </w:tr>
      <w:tr w:rsidR="008A7A88" w:rsidRPr="008A7A88" w14:paraId="123EF46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A3B8D4D"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69A89DC9"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04BA078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FC09CC3" w14:textId="77777777" w:rsidR="008A7A88" w:rsidRPr="008A7A88" w:rsidRDefault="008A7A88" w:rsidP="008A7A88">
            <w:pPr>
              <w:jc w:val="right"/>
              <w:rPr>
                <w:lang w:val="ro-MD" w:eastAsia="en-US"/>
              </w:rPr>
            </w:pPr>
            <w:r w:rsidRPr="008A7A88">
              <w:rPr>
                <w:lang w:val="ro-MD" w:eastAsia="en-US"/>
              </w:rPr>
              <w:t>47,9</w:t>
            </w:r>
          </w:p>
        </w:tc>
        <w:tc>
          <w:tcPr>
            <w:tcW w:w="1275" w:type="dxa"/>
            <w:tcBorders>
              <w:top w:val="nil"/>
              <w:left w:val="nil"/>
              <w:bottom w:val="single" w:sz="4" w:space="0" w:color="auto"/>
              <w:right w:val="single" w:sz="4" w:space="0" w:color="auto"/>
            </w:tcBorders>
            <w:shd w:val="clear" w:color="auto" w:fill="auto"/>
            <w:vAlign w:val="bottom"/>
            <w:hideMark/>
          </w:tcPr>
          <w:p w14:paraId="4B4ADE4C" w14:textId="77777777" w:rsidR="008A7A88" w:rsidRPr="008A7A88" w:rsidRDefault="008A7A88" w:rsidP="008A7A88">
            <w:pPr>
              <w:jc w:val="right"/>
              <w:rPr>
                <w:lang w:val="ro-MD" w:eastAsia="en-US"/>
              </w:rPr>
            </w:pPr>
            <w:r w:rsidRPr="008A7A88">
              <w:rPr>
                <w:lang w:val="ro-MD" w:eastAsia="en-US"/>
              </w:rPr>
              <w:t>47,9</w:t>
            </w:r>
          </w:p>
        </w:tc>
      </w:tr>
      <w:tr w:rsidR="008A7A88" w:rsidRPr="008A7A88" w14:paraId="03D5516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4322739"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63178474"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184152A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D0D65FB" w14:textId="77777777" w:rsidR="008A7A88" w:rsidRPr="008A7A88" w:rsidRDefault="008A7A88" w:rsidP="008A7A88">
            <w:pPr>
              <w:jc w:val="right"/>
              <w:rPr>
                <w:lang w:val="ro-MD" w:eastAsia="en-US"/>
              </w:rPr>
            </w:pPr>
            <w:r w:rsidRPr="008A7A88">
              <w:rPr>
                <w:lang w:val="ro-MD" w:eastAsia="en-US"/>
              </w:rPr>
              <w:t>52,9</w:t>
            </w:r>
          </w:p>
        </w:tc>
        <w:tc>
          <w:tcPr>
            <w:tcW w:w="1275" w:type="dxa"/>
            <w:tcBorders>
              <w:top w:val="nil"/>
              <w:left w:val="nil"/>
              <w:bottom w:val="single" w:sz="4" w:space="0" w:color="auto"/>
              <w:right w:val="single" w:sz="4" w:space="0" w:color="auto"/>
            </w:tcBorders>
            <w:shd w:val="clear" w:color="auto" w:fill="auto"/>
            <w:vAlign w:val="bottom"/>
            <w:hideMark/>
          </w:tcPr>
          <w:p w14:paraId="260E0B54" w14:textId="77777777" w:rsidR="008A7A88" w:rsidRPr="008A7A88" w:rsidRDefault="008A7A88" w:rsidP="008A7A88">
            <w:pPr>
              <w:jc w:val="right"/>
              <w:rPr>
                <w:lang w:val="ro-MD" w:eastAsia="en-US"/>
              </w:rPr>
            </w:pPr>
            <w:r w:rsidRPr="008A7A88">
              <w:rPr>
                <w:lang w:val="ro-MD" w:eastAsia="en-US"/>
              </w:rPr>
              <w:t>44,6</w:t>
            </w:r>
          </w:p>
        </w:tc>
      </w:tr>
      <w:tr w:rsidR="008A7A88" w:rsidRPr="008A7A88" w14:paraId="03FF9A5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99FFB76"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797EB60E"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0D1B2F4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6F15164" w14:textId="77777777" w:rsidR="008A7A88" w:rsidRPr="008A7A88" w:rsidRDefault="008A7A88" w:rsidP="008A7A88">
            <w:pPr>
              <w:jc w:val="right"/>
              <w:rPr>
                <w:lang w:val="ro-MD" w:eastAsia="en-US"/>
              </w:rPr>
            </w:pPr>
            <w:r w:rsidRPr="008A7A88">
              <w:rPr>
                <w:lang w:val="ro-MD" w:eastAsia="en-US"/>
              </w:rPr>
              <w:t>52,9</w:t>
            </w:r>
          </w:p>
        </w:tc>
        <w:tc>
          <w:tcPr>
            <w:tcW w:w="1275" w:type="dxa"/>
            <w:tcBorders>
              <w:top w:val="nil"/>
              <w:left w:val="nil"/>
              <w:bottom w:val="single" w:sz="4" w:space="0" w:color="auto"/>
              <w:right w:val="single" w:sz="4" w:space="0" w:color="auto"/>
            </w:tcBorders>
            <w:shd w:val="clear" w:color="auto" w:fill="auto"/>
            <w:vAlign w:val="bottom"/>
            <w:hideMark/>
          </w:tcPr>
          <w:p w14:paraId="52CC55AC" w14:textId="77777777" w:rsidR="008A7A88" w:rsidRPr="008A7A88" w:rsidRDefault="008A7A88" w:rsidP="008A7A88">
            <w:pPr>
              <w:jc w:val="right"/>
              <w:rPr>
                <w:lang w:val="ro-MD" w:eastAsia="en-US"/>
              </w:rPr>
            </w:pPr>
            <w:r w:rsidRPr="008A7A88">
              <w:rPr>
                <w:lang w:val="ro-MD" w:eastAsia="en-US"/>
              </w:rPr>
              <w:t> </w:t>
            </w:r>
          </w:p>
        </w:tc>
      </w:tr>
      <w:tr w:rsidR="008A7A88" w:rsidRPr="008A7A88" w14:paraId="15581D38"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FD133A0"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17B68587"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502D3E05" w14:textId="77777777" w:rsidR="008A7A88" w:rsidRPr="008A7A88" w:rsidRDefault="008A7A88" w:rsidP="008A7A88">
            <w:pPr>
              <w:jc w:val="both"/>
              <w:rPr>
                <w:lang w:val="ro-MD" w:eastAsia="en-US"/>
              </w:rPr>
            </w:pPr>
            <w:r w:rsidRPr="008A7A88">
              <w:rPr>
                <w:lang w:val="ro-MD" w:eastAsia="en-US"/>
              </w:rPr>
              <w:t>Consiliului raional Ștefan Vodă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72B12592" w14:textId="77777777" w:rsidR="008A7A88" w:rsidRPr="008A7A88" w:rsidRDefault="008A7A88" w:rsidP="008A7A88">
            <w:pPr>
              <w:jc w:val="right"/>
              <w:rPr>
                <w:lang w:val="ro-MD" w:eastAsia="en-US"/>
              </w:rPr>
            </w:pPr>
            <w:r w:rsidRPr="008A7A88">
              <w:rPr>
                <w:lang w:val="ro-MD" w:eastAsia="en-US"/>
              </w:rPr>
              <w:t>143,2</w:t>
            </w:r>
          </w:p>
        </w:tc>
        <w:tc>
          <w:tcPr>
            <w:tcW w:w="1275" w:type="dxa"/>
            <w:tcBorders>
              <w:top w:val="nil"/>
              <w:left w:val="nil"/>
              <w:bottom w:val="single" w:sz="4" w:space="0" w:color="auto"/>
              <w:right w:val="single" w:sz="4" w:space="0" w:color="auto"/>
            </w:tcBorders>
            <w:shd w:val="clear" w:color="auto" w:fill="auto"/>
            <w:vAlign w:val="bottom"/>
            <w:hideMark/>
          </w:tcPr>
          <w:p w14:paraId="10FB577D" w14:textId="77777777" w:rsidR="008A7A88" w:rsidRPr="008A7A88" w:rsidRDefault="008A7A88" w:rsidP="008A7A88">
            <w:pPr>
              <w:jc w:val="right"/>
              <w:rPr>
                <w:lang w:val="ro-MD" w:eastAsia="en-US"/>
              </w:rPr>
            </w:pPr>
            <w:r w:rsidRPr="008A7A88">
              <w:rPr>
                <w:lang w:val="ro-MD" w:eastAsia="en-US"/>
              </w:rPr>
              <w:t>143,2</w:t>
            </w:r>
          </w:p>
        </w:tc>
      </w:tr>
      <w:tr w:rsidR="008A7A88" w:rsidRPr="008A7A88" w14:paraId="5E996777"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065B9C5"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09949EE6"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25A0996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D2AA319" w14:textId="77777777" w:rsidR="008A7A88" w:rsidRPr="008A7A88" w:rsidRDefault="008A7A88" w:rsidP="008A7A88">
            <w:pPr>
              <w:jc w:val="right"/>
              <w:rPr>
                <w:lang w:val="ro-MD" w:eastAsia="en-US"/>
              </w:rPr>
            </w:pPr>
            <w:r w:rsidRPr="008A7A88">
              <w:rPr>
                <w:lang w:val="ro-MD" w:eastAsia="en-US"/>
              </w:rPr>
              <w:t>125,2</w:t>
            </w:r>
          </w:p>
        </w:tc>
        <w:tc>
          <w:tcPr>
            <w:tcW w:w="1275" w:type="dxa"/>
            <w:tcBorders>
              <w:top w:val="nil"/>
              <w:left w:val="nil"/>
              <w:bottom w:val="single" w:sz="4" w:space="0" w:color="auto"/>
              <w:right w:val="single" w:sz="4" w:space="0" w:color="auto"/>
            </w:tcBorders>
            <w:shd w:val="clear" w:color="auto" w:fill="auto"/>
            <w:vAlign w:val="bottom"/>
            <w:hideMark/>
          </w:tcPr>
          <w:p w14:paraId="07BFA7EA" w14:textId="77777777" w:rsidR="008A7A88" w:rsidRPr="008A7A88" w:rsidRDefault="008A7A88" w:rsidP="008A7A88">
            <w:pPr>
              <w:jc w:val="right"/>
              <w:rPr>
                <w:lang w:val="ro-MD" w:eastAsia="en-US"/>
              </w:rPr>
            </w:pPr>
            <w:r w:rsidRPr="008A7A88">
              <w:rPr>
                <w:lang w:val="ro-MD" w:eastAsia="en-US"/>
              </w:rPr>
              <w:t>125,2</w:t>
            </w:r>
          </w:p>
        </w:tc>
      </w:tr>
      <w:tr w:rsidR="008A7A88" w:rsidRPr="008A7A88" w14:paraId="5D235AD4"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E23278F"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65B15EEE"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6093C353"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FB93274" w14:textId="77777777" w:rsidR="008A7A88" w:rsidRPr="008A7A88" w:rsidRDefault="008A7A88" w:rsidP="008A7A88">
            <w:pPr>
              <w:jc w:val="right"/>
              <w:rPr>
                <w:lang w:val="ro-MD" w:eastAsia="en-US"/>
              </w:rPr>
            </w:pPr>
            <w:r w:rsidRPr="008A7A88">
              <w:rPr>
                <w:lang w:val="ro-MD" w:eastAsia="en-US"/>
              </w:rPr>
              <w:t>161,5</w:t>
            </w:r>
          </w:p>
        </w:tc>
        <w:tc>
          <w:tcPr>
            <w:tcW w:w="1275" w:type="dxa"/>
            <w:tcBorders>
              <w:top w:val="nil"/>
              <w:left w:val="nil"/>
              <w:bottom w:val="single" w:sz="4" w:space="0" w:color="auto"/>
              <w:right w:val="single" w:sz="4" w:space="0" w:color="auto"/>
            </w:tcBorders>
            <w:shd w:val="clear" w:color="auto" w:fill="auto"/>
            <w:vAlign w:val="bottom"/>
            <w:hideMark/>
          </w:tcPr>
          <w:p w14:paraId="1ED143D1" w14:textId="77777777" w:rsidR="008A7A88" w:rsidRPr="008A7A88" w:rsidRDefault="008A7A88" w:rsidP="008A7A88">
            <w:pPr>
              <w:jc w:val="right"/>
              <w:rPr>
                <w:lang w:val="ro-MD" w:eastAsia="en-US"/>
              </w:rPr>
            </w:pPr>
            <w:r w:rsidRPr="008A7A88">
              <w:rPr>
                <w:lang w:val="ro-MD" w:eastAsia="en-US"/>
              </w:rPr>
              <w:t>159,5</w:t>
            </w:r>
          </w:p>
        </w:tc>
      </w:tr>
      <w:tr w:rsidR="008A7A88" w:rsidRPr="008A7A88" w14:paraId="6A7344D2"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0604FCF"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79E2750A"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7FB0ED5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18E851D" w14:textId="77777777" w:rsidR="008A7A88" w:rsidRPr="008A7A88" w:rsidRDefault="008A7A88" w:rsidP="008A7A88">
            <w:pPr>
              <w:jc w:val="right"/>
              <w:rPr>
                <w:lang w:val="ro-MD" w:eastAsia="en-US"/>
              </w:rPr>
            </w:pPr>
            <w:r w:rsidRPr="008A7A88">
              <w:rPr>
                <w:lang w:val="ro-MD" w:eastAsia="en-US"/>
              </w:rPr>
              <w:t>126,9</w:t>
            </w:r>
          </w:p>
        </w:tc>
        <w:tc>
          <w:tcPr>
            <w:tcW w:w="1275" w:type="dxa"/>
            <w:tcBorders>
              <w:top w:val="nil"/>
              <w:left w:val="nil"/>
              <w:bottom w:val="single" w:sz="4" w:space="0" w:color="auto"/>
              <w:right w:val="single" w:sz="4" w:space="0" w:color="auto"/>
            </w:tcBorders>
            <w:shd w:val="clear" w:color="auto" w:fill="auto"/>
            <w:vAlign w:val="bottom"/>
            <w:hideMark/>
          </w:tcPr>
          <w:p w14:paraId="13958746" w14:textId="77777777" w:rsidR="008A7A88" w:rsidRPr="008A7A88" w:rsidRDefault="008A7A88" w:rsidP="008A7A88">
            <w:pPr>
              <w:jc w:val="right"/>
              <w:rPr>
                <w:lang w:val="ro-MD" w:eastAsia="en-US"/>
              </w:rPr>
            </w:pPr>
            <w:r w:rsidRPr="008A7A88">
              <w:rPr>
                <w:lang w:val="ro-MD" w:eastAsia="en-US"/>
              </w:rPr>
              <w:t>126,9</w:t>
            </w:r>
          </w:p>
        </w:tc>
      </w:tr>
      <w:tr w:rsidR="008A7A88" w:rsidRPr="008A7A88" w14:paraId="56341E2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3241590"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7A5C1704"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39EBEF43"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B46AC17" w14:textId="77777777" w:rsidR="008A7A88" w:rsidRPr="008A7A88" w:rsidRDefault="008A7A88" w:rsidP="008A7A88">
            <w:pPr>
              <w:jc w:val="right"/>
              <w:rPr>
                <w:lang w:val="ro-MD" w:eastAsia="en-US"/>
              </w:rPr>
            </w:pPr>
            <w:r w:rsidRPr="008A7A88">
              <w:rPr>
                <w:lang w:val="ro-MD" w:eastAsia="en-US"/>
              </w:rPr>
              <w:t>161,5</w:t>
            </w:r>
          </w:p>
        </w:tc>
        <w:tc>
          <w:tcPr>
            <w:tcW w:w="1275" w:type="dxa"/>
            <w:tcBorders>
              <w:top w:val="nil"/>
              <w:left w:val="nil"/>
              <w:bottom w:val="single" w:sz="4" w:space="0" w:color="auto"/>
              <w:right w:val="single" w:sz="4" w:space="0" w:color="auto"/>
            </w:tcBorders>
            <w:shd w:val="clear" w:color="auto" w:fill="auto"/>
            <w:vAlign w:val="bottom"/>
            <w:hideMark/>
          </w:tcPr>
          <w:p w14:paraId="5144C486" w14:textId="77777777" w:rsidR="008A7A88" w:rsidRPr="008A7A88" w:rsidRDefault="008A7A88" w:rsidP="008A7A88">
            <w:pPr>
              <w:jc w:val="right"/>
              <w:rPr>
                <w:lang w:val="ro-MD" w:eastAsia="en-US"/>
              </w:rPr>
            </w:pPr>
            <w:r w:rsidRPr="008A7A88">
              <w:rPr>
                <w:lang w:val="ro-MD" w:eastAsia="en-US"/>
              </w:rPr>
              <w:t>161,5</w:t>
            </w:r>
          </w:p>
        </w:tc>
      </w:tr>
      <w:tr w:rsidR="008A7A88" w:rsidRPr="008A7A88" w14:paraId="7B5BEE46"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876617E"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6086DAA4"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307EA47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57734E2" w14:textId="77777777" w:rsidR="008A7A88" w:rsidRPr="008A7A88" w:rsidRDefault="008A7A88" w:rsidP="008A7A88">
            <w:pPr>
              <w:jc w:val="right"/>
              <w:rPr>
                <w:lang w:val="ro-MD" w:eastAsia="en-US"/>
              </w:rPr>
            </w:pPr>
            <w:r w:rsidRPr="008A7A88">
              <w:rPr>
                <w:lang w:val="ro-MD" w:eastAsia="en-US"/>
              </w:rPr>
              <w:t>172,5</w:t>
            </w:r>
          </w:p>
        </w:tc>
        <w:tc>
          <w:tcPr>
            <w:tcW w:w="1275" w:type="dxa"/>
            <w:tcBorders>
              <w:top w:val="nil"/>
              <w:left w:val="nil"/>
              <w:bottom w:val="single" w:sz="4" w:space="0" w:color="auto"/>
              <w:right w:val="single" w:sz="4" w:space="0" w:color="auto"/>
            </w:tcBorders>
            <w:shd w:val="clear" w:color="auto" w:fill="auto"/>
            <w:vAlign w:val="bottom"/>
            <w:hideMark/>
          </w:tcPr>
          <w:p w14:paraId="49346D8F" w14:textId="77777777" w:rsidR="008A7A88" w:rsidRPr="008A7A88" w:rsidRDefault="008A7A88" w:rsidP="008A7A88">
            <w:pPr>
              <w:jc w:val="right"/>
              <w:rPr>
                <w:lang w:val="ro-MD" w:eastAsia="en-US"/>
              </w:rPr>
            </w:pPr>
            <w:r w:rsidRPr="008A7A88">
              <w:rPr>
                <w:lang w:val="ro-MD" w:eastAsia="en-US"/>
              </w:rPr>
              <w:t>172,5</w:t>
            </w:r>
          </w:p>
        </w:tc>
      </w:tr>
      <w:tr w:rsidR="008A7A88" w:rsidRPr="008A7A88" w14:paraId="373AE68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0D0DFC7"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3825A1F2"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16C293C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1AC5BD0" w14:textId="77777777" w:rsidR="008A7A88" w:rsidRPr="008A7A88" w:rsidRDefault="008A7A88" w:rsidP="008A7A88">
            <w:pPr>
              <w:jc w:val="right"/>
              <w:rPr>
                <w:lang w:val="ro-MD" w:eastAsia="en-US"/>
              </w:rPr>
            </w:pPr>
            <w:r w:rsidRPr="008A7A88">
              <w:rPr>
                <w:lang w:val="ro-MD" w:eastAsia="en-US"/>
              </w:rPr>
              <w:t>140,5</w:t>
            </w:r>
          </w:p>
        </w:tc>
        <w:tc>
          <w:tcPr>
            <w:tcW w:w="1275" w:type="dxa"/>
            <w:tcBorders>
              <w:top w:val="nil"/>
              <w:left w:val="nil"/>
              <w:bottom w:val="single" w:sz="4" w:space="0" w:color="auto"/>
              <w:right w:val="single" w:sz="4" w:space="0" w:color="auto"/>
            </w:tcBorders>
            <w:shd w:val="clear" w:color="auto" w:fill="auto"/>
            <w:vAlign w:val="bottom"/>
            <w:hideMark/>
          </w:tcPr>
          <w:p w14:paraId="0C4B1395" w14:textId="77777777" w:rsidR="008A7A88" w:rsidRPr="008A7A88" w:rsidRDefault="008A7A88" w:rsidP="008A7A88">
            <w:pPr>
              <w:jc w:val="right"/>
              <w:rPr>
                <w:lang w:val="ro-MD" w:eastAsia="en-US"/>
              </w:rPr>
            </w:pPr>
            <w:r w:rsidRPr="008A7A88">
              <w:rPr>
                <w:lang w:val="ro-MD" w:eastAsia="en-US"/>
              </w:rPr>
              <w:t>119,9</w:t>
            </w:r>
          </w:p>
        </w:tc>
      </w:tr>
      <w:tr w:rsidR="008A7A88" w:rsidRPr="008A7A88" w14:paraId="003B149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9AA0FF2"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3C32A762"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7E4C26BA"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A769C64" w14:textId="77777777" w:rsidR="008A7A88" w:rsidRPr="008A7A88" w:rsidRDefault="008A7A88" w:rsidP="008A7A88">
            <w:pPr>
              <w:jc w:val="right"/>
              <w:rPr>
                <w:lang w:val="ro-MD" w:eastAsia="en-US"/>
              </w:rPr>
            </w:pPr>
            <w:r w:rsidRPr="008A7A88">
              <w:rPr>
                <w:lang w:val="ro-MD" w:eastAsia="en-US"/>
              </w:rPr>
              <w:t>142,5</w:t>
            </w:r>
          </w:p>
        </w:tc>
        <w:tc>
          <w:tcPr>
            <w:tcW w:w="1275" w:type="dxa"/>
            <w:tcBorders>
              <w:top w:val="nil"/>
              <w:left w:val="nil"/>
              <w:bottom w:val="single" w:sz="4" w:space="0" w:color="auto"/>
              <w:right w:val="single" w:sz="4" w:space="0" w:color="auto"/>
            </w:tcBorders>
            <w:shd w:val="clear" w:color="auto" w:fill="auto"/>
            <w:vAlign w:val="bottom"/>
            <w:hideMark/>
          </w:tcPr>
          <w:p w14:paraId="435A74AE" w14:textId="77777777" w:rsidR="008A7A88" w:rsidRPr="008A7A88" w:rsidRDefault="008A7A88" w:rsidP="008A7A88">
            <w:pPr>
              <w:jc w:val="right"/>
              <w:rPr>
                <w:lang w:val="ro-MD" w:eastAsia="en-US"/>
              </w:rPr>
            </w:pPr>
            <w:r w:rsidRPr="008A7A88">
              <w:rPr>
                <w:lang w:val="ro-MD" w:eastAsia="en-US"/>
              </w:rPr>
              <w:t> </w:t>
            </w:r>
          </w:p>
        </w:tc>
      </w:tr>
      <w:tr w:rsidR="008A7A88" w:rsidRPr="008A7A88" w14:paraId="793EB0B4" w14:textId="77777777" w:rsidTr="008A7A88">
        <w:trPr>
          <w:trHeight w:val="43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5910B50"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586BF9F1"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416080C5" w14:textId="77777777" w:rsidR="008A7A88" w:rsidRPr="008A7A88" w:rsidRDefault="008A7A88" w:rsidP="008A7A88">
            <w:pPr>
              <w:jc w:val="both"/>
              <w:rPr>
                <w:lang w:val="ro-MD" w:eastAsia="en-US"/>
              </w:rPr>
            </w:pPr>
            <w:r w:rsidRPr="008A7A88">
              <w:rPr>
                <w:lang w:val="ro-MD" w:eastAsia="en-US"/>
              </w:rPr>
              <w:t>Consiliului raional Ștefan Vodă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2E38E6D3" w14:textId="77777777" w:rsidR="008A7A88" w:rsidRPr="008A7A88" w:rsidRDefault="008A7A88" w:rsidP="008A7A88">
            <w:pPr>
              <w:jc w:val="right"/>
              <w:rPr>
                <w:lang w:val="ro-MD" w:eastAsia="en-US"/>
              </w:rPr>
            </w:pPr>
            <w:r w:rsidRPr="008A7A88">
              <w:rPr>
                <w:lang w:val="ro-MD" w:eastAsia="en-US"/>
              </w:rPr>
              <w:t>112,0</w:t>
            </w:r>
          </w:p>
        </w:tc>
        <w:tc>
          <w:tcPr>
            <w:tcW w:w="1275" w:type="dxa"/>
            <w:tcBorders>
              <w:top w:val="nil"/>
              <w:left w:val="nil"/>
              <w:bottom w:val="single" w:sz="4" w:space="0" w:color="auto"/>
              <w:right w:val="single" w:sz="4" w:space="0" w:color="auto"/>
            </w:tcBorders>
            <w:shd w:val="clear" w:color="auto" w:fill="auto"/>
            <w:vAlign w:val="bottom"/>
            <w:hideMark/>
          </w:tcPr>
          <w:p w14:paraId="57FBFDA6" w14:textId="77777777" w:rsidR="008A7A88" w:rsidRPr="008A7A88" w:rsidRDefault="008A7A88" w:rsidP="008A7A88">
            <w:pPr>
              <w:jc w:val="right"/>
              <w:rPr>
                <w:lang w:val="ro-MD" w:eastAsia="en-US"/>
              </w:rPr>
            </w:pPr>
            <w:r w:rsidRPr="008A7A88">
              <w:rPr>
                <w:lang w:val="ro-MD" w:eastAsia="en-US"/>
              </w:rPr>
              <w:t>112,0</w:t>
            </w:r>
          </w:p>
        </w:tc>
      </w:tr>
      <w:tr w:rsidR="008A7A88" w:rsidRPr="008A7A88" w14:paraId="35510A63" w14:textId="77777777" w:rsidTr="008A7A88">
        <w:trPr>
          <w:trHeight w:val="51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50DDCB4"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2FD8D436"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2C51E7F8"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D3CF274" w14:textId="77777777" w:rsidR="008A7A88" w:rsidRPr="008A7A88" w:rsidRDefault="008A7A88" w:rsidP="008A7A88">
            <w:pPr>
              <w:jc w:val="right"/>
              <w:rPr>
                <w:lang w:val="ro-MD" w:eastAsia="en-US"/>
              </w:rPr>
            </w:pPr>
            <w:r w:rsidRPr="008A7A88">
              <w:rPr>
                <w:lang w:val="ro-MD" w:eastAsia="en-US"/>
              </w:rPr>
              <w:t>384,0</w:t>
            </w:r>
          </w:p>
        </w:tc>
        <w:tc>
          <w:tcPr>
            <w:tcW w:w="1275" w:type="dxa"/>
            <w:tcBorders>
              <w:top w:val="nil"/>
              <w:left w:val="nil"/>
              <w:bottom w:val="single" w:sz="4" w:space="0" w:color="auto"/>
              <w:right w:val="single" w:sz="4" w:space="0" w:color="auto"/>
            </w:tcBorders>
            <w:shd w:val="clear" w:color="auto" w:fill="auto"/>
            <w:vAlign w:val="bottom"/>
            <w:hideMark/>
          </w:tcPr>
          <w:p w14:paraId="062E326C" w14:textId="77777777" w:rsidR="008A7A88" w:rsidRPr="008A7A88" w:rsidRDefault="008A7A88" w:rsidP="008A7A88">
            <w:pPr>
              <w:jc w:val="right"/>
              <w:rPr>
                <w:lang w:val="ro-MD" w:eastAsia="en-US"/>
              </w:rPr>
            </w:pPr>
            <w:r w:rsidRPr="008A7A88">
              <w:rPr>
                <w:lang w:val="ro-MD" w:eastAsia="en-US"/>
              </w:rPr>
              <w:t>384,0</w:t>
            </w:r>
          </w:p>
        </w:tc>
      </w:tr>
      <w:tr w:rsidR="008A7A88" w:rsidRPr="008A7A88" w14:paraId="5E312A80"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10857CD"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381D132A"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4E74F4DF"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Taraclia</w:t>
            </w:r>
          </w:p>
        </w:tc>
        <w:tc>
          <w:tcPr>
            <w:tcW w:w="1418" w:type="dxa"/>
            <w:tcBorders>
              <w:top w:val="nil"/>
              <w:left w:val="nil"/>
              <w:bottom w:val="single" w:sz="4" w:space="0" w:color="auto"/>
              <w:right w:val="single" w:sz="4" w:space="0" w:color="auto"/>
            </w:tcBorders>
            <w:shd w:val="clear" w:color="auto" w:fill="auto"/>
            <w:vAlign w:val="bottom"/>
            <w:hideMark/>
          </w:tcPr>
          <w:p w14:paraId="77E2E04E" w14:textId="77777777" w:rsidR="008A7A88" w:rsidRPr="008A7A88" w:rsidRDefault="008A7A88" w:rsidP="008A7A88">
            <w:pPr>
              <w:jc w:val="right"/>
              <w:rPr>
                <w:b/>
                <w:bCs/>
                <w:sz w:val="26"/>
                <w:szCs w:val="26"/>
                <w:lang w:val="ro-MD" w:eastAsia="en-US"/>
              </w:rPr>
            </w:pPr>
            <w:r w:rsidRPr="008A7A88">
              <w:rPr>
                <w:b/>
                <w:bCs/>
                <w:sz w:val="26"/>
                <w:szCs w:val="26"/>
                <w:lang w:val="ro-MD" w:eastAsia="en-US"/>
              </w:rPr>
              <w:t>1371,0</w:t>
            </w:r>
          </w:p>
        </w:tc>
        <w:tc>
          <w:tcPr>
            <w:tcW w:w="1275" w:type="dxa"/>
            <w:tcBorders>
              <w:top w:val="nil"/>
              <w:left w:val="nil"/>
              <w:bottom w:val="single" w:sz="4" w:space="0" w:color="auto"/>
              <w:right w:val="single" w:sz="4" w:space="0" w:color="auto"/>
            </w:tcBorders>
            <w:shd w:val="clear" w:color="auto" w:fill="auto"/>
            <w:vAlign w:val="bottom"/>
            <w:hideMark/>
          </w:tcPr>
          <w:p w14:paraId="55C4139C" w14:textId="77777777" w:rsidR="008A7A88" w:rsidRPr="008A7A88" w:rsidRDefault="008A7A88" w:rsidP="008A7A88">
            <w:pPr>
              <w:jc w:val="right"/>
              <w:rPr>
                <w:b/>
                <w:bCs/>
                <w:sz w:val="26"/>
                <w:szCs w:val="26"/>
                <w:lang w:val="ro-MD" w:eastAsia="en-US"/>
              </w:rPr>
            </w:pPr>
            <w:r w:rsidRPr="008A7A88">
              <w:rPr>
                <w:b/>
                <w:bCs/>
                <w:sz w:val="26"/>
                <w:szCs w:val="26"/>
                <w:lang w:val="ro-MD" w:eastAsia="en-US"/>
              </w:rPr>
              <w:t>1336,6</w:t>
            </w:r>
          </w:p>
        </w:tc>
      </w:tr>
      <w:tr w:rsidR="008A7A88" w:rsidRPr="008A7A88" w14:paraId="48A2D093"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F3860BF"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50E4369C"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5E0FD37D" w14:textId="77777777" w:rsidR="008A7A88" w:rsidRPr="008A7A88" w:rsidRDefault="008A7A88" w:rsidP="008A7A88">
            <w:pPr>
              <w:jc w:val="both"/>
              <w:rPr>
                <w:lang w:val="ro-MD" w:eastAsia="en-US"/>
              </w:rPr>
            </w:pPr>
            <w:r w:rsidRPr="008A7A88">
              <w:rPr>
                <w:lang w:val="ro-MD" w:eastAsia="en-US"/>
              </w:rPr>
              <w:t>Consiliului raional Taraclia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203153EE" w14:textId="77777777" w:rsidR="008A7A88" w:rsidRPr="008A7A88" w:rsidRDefault="008A7A88" w:rsidP="008A7A88">
            <w:pPr>
              <w:jc w:val="right"/>
              <w:rPr>
                <w:lang w:val="ro-MD" w:eastAsia="en-US"/>
              </w:rPr>
            </w:pPr>
            <w:r w:rsidRPr="008A7A88">
              <w:rPr>
                <w:lang w:val="ro-MD" w:eastAsia="en-US"/>
              </w:rPr>
              <w:t>202,8</w:t>
            </w:r>
          </w:p>
        </w:tc>
        <w:tc>
          <w:tcPr>
            <w:tcW w:w="1275" w:type="dxa"/>
            <w:tcBorders>
              <w:top w:val="nil"/>
              <w:left w:val="nil"/>
              <w:bottom w:val="single" w:sz="4" w:space="0" w:color="auto"/>
              <w:right w:val="single" w:sz="4" w:space="0" w:color="auto"/>
            </w:tcBorders>
            <w:shd w:val="clear" w:color="auto" w:fill="auto"/>
            <w:vAlign w:val="bottom"/>
            <w:hideMark/>
          </w:tcPr>
          <w:p w14:paraId="1F6D8C0F" w14:textId="77777777" w:rsidR="008A7A88" w:rsidRPr="008A7A88" w:rsidRDefault="008A7A88" w:rsidP="008A7A88">
            <w:pPr>
              <w:jc w:val="right"/>
              <w:rPr>
                <w:lang w:val="ro-MD" w:eastAsia="en-US"/>
              </w:rPr>
            </w:pPr>
            <w:r w:rsidRPr="008A7A88">
              <w:rPr>
                <w:lang w:val="ro-MD" w:eastAsia="en-US"/>
              </w:rPr>
              <w:t>202,8</w:t>
            </w:r>
          </w:p>
        </w:tc>
      </w:tr>
      <w:tr w:rsidR="008A7A88" w:rsidRPr="008A7A88" w14:paraId="7CC350C9" w14:textId="77777777" w:rsidTr="008A7A88">
        <w:trPr>
          <w:trHeight w:val="70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92868ED" w14:textId="77777777" w:rsidR="008A7A88" w:rsidRPr="008A7A88" w:rsidRDefault="008A7A88" w:rsidP="008A7A88">
            <w:pPr>
              <w:jc w:val="center"/>
              <w:rPr>
                <w:lang w:val="ro-MD" w:eastAsia="en-US"/>
              </w:rPr>
            </w:pPr>
            <w:r w:rsidRPr="008A7A88">
              <w:rPr>
                <w:lang w:val="ro-MD" w:eastAsia="en-US"/>
              </w:rPr>
              <w:lastRenderedPageBreak/>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0E4E178E"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4EA52B0" w14:textId="77777777" w:rsidR="008A7A88" w:rsidRPr="008A7A88" w:rsidRDefault="008A7A88" w:rsidP="008A7A88">
            <w:pPr>
              <w:jc w:val="both"/>
              <w:rPr>
                <w:lang w:val="ro-MD" w:eastAsia="en-US"/>
              </w:rPr>
            </w:pPr>
            <w:r w:rsidRPr="008A7A88">
              <w:rPr>
                <w:lang w:val="ro-MD" w:eastAsia="en-US"/>
              </w:rPr>
              <w:t>Consiliului raional Taraclia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0C731B4F" w14:textId="77777777" w:rsidR="008A7A88" w:rsidRPr="008A7A88" w:rsidRDefault="008A7A88" w:rsidP="008A7A88">
            <w:pPr>
              <w:jc w:val="right"/>
              <w:rPr>
                <w:lang w:val="ro-MD" w:eastAsia="en-US"/>
              </w:rPr>
            </w:pPr>
            <w:r w:rsidRPr="008A7A88">
              <w:rPr>
                <w:lang w:val="ro-MD" w:eastAsia="en-US"/>
              </w:rPr>
              <w:t>41,9</w:t>
            </w:r>
          </w:p>
        </w:tc>
        <w:tc>
          <w:tcPr>
            <w:tcW w:w="1275" w:type="dxa"/>
            <w:tcBorders>
              <w:top w:val="nil"/>
              <w:left w:val="nil"/>
              <w:bottom w:val="single" w:sz="4" w:space="0" w:color="auto"/>
              <w:right w:val="single" w:sz="4" w:space="0" w:color="auto"/>
            </w:tcBorders>
            <w:shd w:val="clear" w:color="auto" w:fill="auto"/>
            <w:vAlign w:val="bottom"/>
            <w:hideMark/>
          </w:tcPr>
          <w:p w14:paraId="36EB525B" w14:textId="77777777" w:rsidR="008A7A88" w:rsidRPr="008A7A88" w:rsidRDefault="008A7A88" w:rsidP="008A7A88">
            <w:pPr>
              <w:jc w:val="right"/>
              <w:rPr>
                <w:lang w:val="ro-MD" w:eastAsia="en-US"/>
              </w:rPr>
            </w:pPr>
            <w:r w:rsidRPr="008A7A88">
              <w:rPr>
                <w:lang w:val="ro-MD" w:eastAsia="en-US"/>
              </w:rPr>
              <w:t>41,9</w:t>
            </w:r>
          </w:p>
        </w:tc>
      </w:tr>
      <w:tr w:rsidR="008A7A88" w:rsidRPr="008A7A88" w14:paraId="293EE80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BFF2627"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36679F2E"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405268A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4867AD5" w14:textId="77777777" w:rsidR="008A7A88" w:rsidRPr="008A7A88" w:rsidRDefault="008A7A88" w:rsidP="008A7A88">
            <w:pPr>
              <w:jc w:val="right"/>
              <w:rPr>
                <w:lang w:val="ro-MD" w:eastAsia="en-US"/>
              </w:rPr>
            </w:pPr>
            <w:r w:rsidRPr="008A7A88">
              <w:rPr>
                <w:lang w:val="ro-MD" w:eastAsia="en-US"/>
              </w:rPr>
              <w:t>46,4</w:t>
            </w:r>
          </w:p>
        </w:tc>
        <w:tc>
          <w:tcPr>
            <w:tcW w:w="1275" w:type="dxa"/>
            <w:tcBorders>
              <w:top w:val="nil"/>
              <w:left w:val="nil"/>
              <w:bottom w:val="single" w:sz="4" w:space="0" w:color="auto"/>
              <w:right w:val="single" w:sz="4" w:space="0" w:color="auto"/>
            </w:tcBorders>
            <w:shd w:val="clear" w:color="auto" w:fill="auto"/>
            <w:vAlign w:val="bottom"/>
            <w:hideMark/>
          </w:tcPr>
          <w:p w14:paraId="262309E2" w14:textId="77777777" w:rsidR="008A7A88" w:rsidRPr="008A7A88" w:rsidRDefault="008A7A88" w:rsidP="008A7A88">
            <w:pPr>
              <w:jc w:val="right"/>
              <w:rPr>
                <w:lang w:val="ro-MD" w:eastAsia="en-US"/>
              </w:rPr>
            </w:pPr>
            <w:r w:rsidRPr="008A7A88">
              <w:rPr>
                <w:lang w:val="ro-MD" w:eastAsia="en-US"/>
              </w:rPr>
              <w:t>46,4</w:t>
            </w:r>
          </w:p>
        </w:tc>
      </w:tr>
      <w:tr w:rsidR="008A7A88" w:rsidRPr="008A7A88" w14:paraId="26F42AFC"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D587F4D"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7718AB99"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87C0BE4" w14:textId="77777777" w:rsidR="008A7A88" w:rsidRPr="008A7A88" w:rsidRDefault="008A7A88" w:rsidP="008A7A88">
            <w:pPr>
              <w:jc w:val="both"/>
              <w:rPr>
                <w:lang w:val="ro-MD" w:eastAsia="en-US"/>
              </w:rPr>
            </w:pPr>
            <w:r w:rsidRPr="008A7A88">
              <w:rPr>
                <w:lang w:val="ro-MD" w:eastAsia="en-US"/>
              </w:rPr>
              <w:t>Consiliului raional Taraclia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19E0CE52" w14:textId="77777777" w:rsidR="008A7A88" w:rsidRPr="008A7A88" w:rsidRDefault="008A7A88" w:rsidP="008A7A88">
            <w:pPr>
              <w:jc w:val="right"/>
              <w:rPr>
                <w:lang w:val="ro-MD" w:eastAsia="en-US"/>
              </w:rPr>
            </w:pPr>
            <w:r w:rsidRPr="008A7A88">
              <w:rPr>
                <w:lang w:val="ro-MD" w:eastAsia="en-US"/>
              </w:rPr>
              <w:t>175,1</w:t>
            </w:r>
          </w:p>
        </w:tc>
        <w:tc>
          <w:tcPr>
            <w:tcW w:w="1275" w:type="dxa"/>
            <w:tcBorders>
              <w:top w:val="nil"/>
              <w:left w:val="nil"/>
              <w:bottom w:val="single" w:sz="4" w:space="0" w:color="auto"/>
              <w:right w:val="single" w:sz="4" w:space="0" w:color="auto"/>
            </w:tcBorders>
            <w:shd w:val="clear" w:color="auto" w:fill="auto"/>
            <w:vAlign w:val="bottom"/>
            <w:hideMark/>
          </w:tcPr>
          <w:p w14:paraId="6057E4DF" w14:textId="77777777" w:rsidR="008A7A88" w:rsidRPr="008A7A88" w:rsidRDefault="008A7A88" w:rsidP="008A7A88">
            <w:pPr>
              <w:jc w:val="right"/>
              <w:rPr>
                <w:lang w:val="ro-MD" w:eastAsia="en-US"/>
              </w:rPr>
            </w:pPr>
            <w:r w:rsidRPr="008A7A88">
              <w:rPr>
                <w:lang w:val="ro-MD" w:eastAsia="en-US"/>
              </w:rPr>
              <w:t>175,1</w:t>
            </w:r>
          </w:p>
        </w:tc>
      </w:tr>
      <w:tr w:rsidR="008A7A88" w:rsidRPr="008A7A88" w14:paraId="7D89A5EB"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021D593"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2D0B1B94"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1E2DD8EE"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FE7F45B" w14:textId="77777777" w:rsidR="008A7A88" w:rsidRPr="008A7A88" w:rsidRDefault="008A7A88" w:rsidP="008A7A88">
            <w:pPr>
              <w:jc w:val="right"/>
              <w:rPr>
                <w:lang w:val="ro-MD" w:eastAsia="en-US"/>
              </w:rPr>
            </w:pPr>
            <w:r w:rsidRPr="008A7A88">
              <w:rPr>
                <w:lang w:val="ro-MD" w:eastAsia="en-US"/>
              </w:rPr>
              <w:t>63,4</w:t>
            </w:r>
          </w:p>
        </w:tc>
        <w:tc>
          <w:tcPr>
            <w:tcW w:w="1275" w:type="dxa"/>
            <w:tcBorders>
              <w:top w:val="nil"/>
              <w:left w:val="nil"/>
              <w:bottom w:val="single" w:sz="4" w:space="0" w:color="auto"/>
              <w:right w:val="single" w:sz="4" w:space="0" w:color="auto"/>
            </w:tcBorders>
            <w:shd w:val="clear" w:color="auto" w:fill="auto"/>
            <w:vAlign w:val="bottom"/>
            <w:hideMark/>
          </w:tcPr>
          <w:p w14:paraId="6096355A" w14:textId="77777777" w:rsidR="008A7A88" w:rsidRPr="008A7A88" w:rsidRDefault="008A7A88" w:rsidP="008A7A88">
            <w:pPr>
              <w:jc w:val="right"/>
              <w:rPr>
                <w:lang w:val="ro-MD" w:eastAsia="en-US"/>
              </w:rPr>
            </w:pPr>
            <w:r w:rsidRPr="008A7A88">
              <w:rPr>
                <w:lang w:val="ro-MD" w:eastAsia="en-US"/>
              </w:rPr>
              <w:t>63,4</w:t>
            </w:r>
          </w:p>
        </w:tc>
      </w:tr>
      <w:tr w:rsidR="008A7A88" w:rsidRPr="008A7A88" w14:paraId="58EDC4C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4AF1B9D"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6CC31798"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136D1FF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C6F7F53" w14:textId="77777777" w:rsidR="008A7A88" w:rsidRPr="008A7A88" w:rsidRDefault="008A7A88" w:rsidP="008A7A88">
            <w:pPr>
              <w:jc w:val="right"/>
              <w:rPr>
                <w:lang w:val="ro-MD" w:eastAsia="en-US"/>
              </w:rPr>
            </w:pPr>
            <w:r w:rsidRPr="008A7A88">
              <w:rPr>
                <w:lang w:val="ro-MD" w:eastAsia="en-US"/>
              </w:rPr>
              <w:t>103,7</w:t>
            </w:r>
          </w:p>
        </w:tc>
        <w:tc>
          <w:tcPr>
            <w:tcW w:w="1275" w:type="dxa"/>
            <w:tcBorders>
              <w:top w:val="nil"/>
              <w:left w:val="nil"/>
              <w:bottom w:val="single" w:sz="4" w:space="0" w:color="auto"/>
              <w:right w:val="single" w:sz="4" w:space="0" w:color="auto"/>
            </w:tcBorders>
            <w:shd w:val="clear" w:color="auto" w:fill="auto"/>
            <w:vAlign w:val="bottom"/>
            <w:hideMark/>
          </w:tcPr>
          <w:p w14:paraId="3C746905" w14:textId="77777777" w:rsidR="008A7A88" w:rsidRPr="008A7A88" w:rsidRDefault="008A7A88" w:rsidP="008A7A88">
            <w:pPr>
              <w:jc w:val="right"/>
              <w:rPr>
                <w:lang w:val="ro-MD" w:eastAsia="en-US"/>
              </w:rPr>
            </w:pPr>
            <w:r w:rsidRPr="008A7A88">
              <w:rPr>
                <w:lang w:val="ro-MD" w:eastAsia="en-US"/>
              </w:rPr>
              <w:t>103,7</w:t>
            </w:r>
          </w:p>
        </w:tc>
      </w:tr>
      <w:tr w:rsidR="008A7A88" w:rsidRPr="008A7A88" w14:paraId="5FE0B351"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4A3BA19"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082731D1"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62AEE582"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6AA78A1C" w14:textId="77777777" w:rsidR="008A7A88" w:rsidRPr="008A7A88" w:rsidRDefault="008A7A88" w:rsidP="008A7A88">
            <w:pPr>
              <w:jc w:val="right"/>
              <w:rPr>
                <w:lang w:val="ro-MD" w:eastAsia="en-US"/>
              </w:rPr>
            </w:pPr>
            <w:r w:rsidRPr="008A7A88">
              <w:rPr>
                <w:lang w:val="ro-MD" w:eastAsia="en-US"/>
              </w:rPr>
              <w:t>94,0</w:t>
            </w:r>
          </w:p>
        </w:tc>
        <w:tc>
          <w:tcPr>
            <w:tcW w:w="1275" w:type="dxa"/>
            <w:tcBorders>
              <w:top w:val="nil"/>
              <w:left w:val="nil"/>
              <w:bottom w:val="single" w:sz="4" w:space="0" w:color="auto"/>
              <w:right w:val="single" w:sz="4" w:space="0" w:color="auto"/>
            </w:tcBorders>
            <w:shd w:val="clear" w:color="auto" w:fill="auto"/>
            <w:vAlign w:val="bottom"/>
            <w:hideMark/>
          </w:tcPr>
          <w:p w14:paraId="386A44DD" w14:textId="77777777" w:rsidR="008A7A88" w:rsidRPr="008A7A88" w:rsidRDefault="008A7A88" w:rsidP="008A7A88">
            <w:pPr>
              <w:jc w:val="right"/>
              <w:rPr>
                <w:lang w:val="ro-MD" w:eastAsia="en-US"/>
              </w:rPr>
            </w:pPr>
            <w:r w:rsidRPr="008A7A88">
              <w:rPr>
                <w:lang w:val="ro-MD" w:eastAsia="en-US"/>
              </w:rPr>
              <w:t>94,0</w:t>
            </w:r>
          </w:p>
        </w:tc>
      </w:tr>
      <w:tr w:rsidR="008A7A88" w:rsidRPr="008A7A88" w14:paraId="2905E63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A4C0CE2"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62970780"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5707ABB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C52783F" w14:textId="77777777" w:rsidR="008A7A88" w:rsidRPr="008A7A88" w:rsidRDefault="008A7A88" w:rsidP="008A7A88">
            <w:pPr>
              <w:jc w:val="right"/>
              <w:rPr>
                <w:lang w:val="ro-MD" w:eastAsia="en-US"/>
              </w:rPr>
            </w:pPr>
            <w:r w:rsidRPr="008A7A88">
              <w:rPr>
                <w:lang w:val="ro-MD" w:eastAsia="en-US"/>
              </w:rPr>
              <w:t>95,0</w:t>
            </w:r>
          </w:p>
        </w:tc>
        <w:tc>
          <w:tcPr>
            <w:tcW w:w="1275" w:type="dxa"/>
            <w:tcBorders>
              <w:top w:val="nil"/>
              <w:left w:val="nil"/>
              <w:bottom w:val="single" w:sz="4" w:space="0" w:color="auto"/>
              <w:right w:val="single" w:sz="4" w:space="0" w:color="auto"/>
            </w:tcBorders>
            <w:shd w:val="clear" w:color="auto" w:fill="auto"/>
            <w:vAlign w:val="bottom"/>
            <w:hideMark/>
          </w:tcPr>
          <w:p w14:paraId="62DBE5A5" w14:textId="77777777" w:rsidR="008A7A88" w:rsidRPr="008A7A88" w:rsidRDefault="008A7A88" w:rsidP="008A7A88">
            <w:pPr>
              <w:jc w:val="right"/>
              <w:rPr>
                <w:lang w:val="ro-MD" w:eastAsia="en-US"/>
              </w:rPr>
            </w:pPr>
            <w:r w:rsidRPr="008A7A88">
              <w:rPr>
                <w:lang w:val="ro-MD" w:eastAsia="en-US"/>
              </w:rPr>
              <w:t>94,3</w:t>
            </w:r>
          </w:p>
        </w:tc>
      </w:tr>
      <w:tr w:rsidR="008A7A88" w:rsidRPr="008A7A88" w14:paraId="67576489"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25D04A6"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25883125"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74D20DF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96DA48D" w14:textId="77777777" w:rsidR="008A7A88" w:rsidRPr="008A7A88" w:rsidRDefault="008A7A88" w:rsidP="008A7A88">
            <w:pPr>
              <w:jc w:val="right"/>
              <w:rPr>
                <w:lang w:val="ro-MD" w:eastAsia="en-US"/>
              </w:rPr>
            </w:pPr>
            <w:r w:rsidRPr="008A7A88">
              <w:rPr>
                <w:lang w:val="ro-MD" w:eastAsia="en-US"/>
              </w:rPr>
              <w:t>88,8</w:t>
            </w:r>
          </w:p>
        </w:tc>
        <w:tc>
          <w:tcPr>
            <w:tcW w:w="1275" w:type="dxa"/>
            <w:tcBorders>
              <w:top w:val="nil"/>
              <w:left w:val="nil"/>
              <w:bottom w:val="single" w:sz="4" w:space="0" w:color="auto"/>
              <w:right w:val="single" w:sz="4" w:space="0" w:color="auto"/>
            </w:tcBorders>
            <w:shd w:val="clear" w:color="auto" w:fill="auto"/>
            <w:vAlign w:val="bottom"/>
            <w:hideMark/>
          </w:tcPr>
          <w:p w14:paraId="3E4E9282" w14:textId="77777777" w:rsidR="008A7A88" w:rsidRPr="008A7A88" w:rsidRDefault="008A7A88" w:rsidP="008A7A88">
            <w:pPr>
              <w:jc w:val="right"/>
              <w:rPr>
                <w:lang w:val="ro-MD" w:eastAsia="en-US"/>
              </w:rPr>
            </w:pPr>
            <w:r w:rsidRPr="008A7A88">
              <w:rPr>
                <w:lang w:val="ro-MD" w:eastAsia="en-US"/>
              </w:rPr>
              <w:t>67,7</w:t>
            </w:r>
          </w:p>
        </w:tc>
      </w:tr>
      <w:tr w:rsidR="008A7A88" w:rsidRPr="008A7A88" w14:paraId="4958EC2E"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EB8B769"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2F60F03E"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34ED3DB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C662C84" w14:textId="77777777" w:rsidR="008A7A88" w:rsidRPr="008A7A88" w:rsidRDefault="008A7A88" w:rsidP="008A7A88">
            <w:pPr>
              <w:jc w:val="right"/>
              <w:rPr>
                <w:lang w:val="ro-MD" w:eastAsia="en-US"/>
              </w:rPr>
            </w:pPr>
            <w:r w:rsidRPr="008A7A88">
              <w:rPr>
                <w:lang w:val="ro-MD" w:eastAsia="en-US"/>
              </w:rPr>
              <w:t>59,9</w:t>
            </w:r>
          </w:p>
        </w:tc>
        <w:tc>
          <w:tcPr>
            <w:tcW w:w="1275" w:type="dxa"/>
            <w:tcBorders>
              <w:top w:val="nil"/>
              <w:left w:val="nil"/>
              <w:bottom w:val="single" w:sz="4" w:space="0" w:color="auto"/>
              <w:right w:val="single" w:sz="4" w:space="0" w:color="auto"/>
            </w:tcBorders>
            <w:shd w:val="clear" w:color="auto" w:fill="auto"/>
            <w:vAlign w:val="bottom"/>
            <w:hideMark/>
          </w:tcPr>
          <w:p w14:paraId="46C687EA" w14:textId="77777777" w:rsidR="008A7A88" w:rsidRPr="008A7A88" w:rsidRDefault="008A7A88" w:rsidP="008A7A88">
            <w:pPr>
              <w:jc w:val="right"/>
              <w:rPr>
                <w:lang w:val="ro-MD" w:eastAsia="en-US"/>
              </w:rPr>
            </w:pPr>
            <w:r w:rsidRPr="008A7A88">
              <w:rPr>
                <w:lang w:val="ro-MD" w:eastAsia="en-US"/>
              </w:rPr>
              <w:t>47,3</w:t>
            </w:r>
          </w:p>
        </w:tc>
      </w:tr>
      <w:tr w:rsidR="008A7A88" w:rsidRPr="008A7A88" w14:paraId="3D8B8696" w14:textId="77777777" w:rsidTr="008A7A88">
        <w:trPr>
          <w:trHeight w:val="54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369882F"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329A6D5C"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696226AE" w14:textId="77777777" w:rsidR="008A7A88" w:rsidRPr="008A7A88" w:rsidRDefault="008A7A88" w:rsidP="008A7A88">
            <w:pPr>
              <w:jc w:val="both"/>
              <w:rPr>
                <w:lang w:val="ro-MD" w:eastAsia="en-US"/>
              </w:rPr>
            </w:pPr>
            <w:r w:rsidRPr="008A7A88">
              <w:rPr>
                <w:lang w:val="ro-MD" w:eastAsia="en-US"/>
              </w:rPr>
              <w:t>Consiliului raional Taraclia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7572CD41" w14:textId="77777777" w:rsidR="008A7A88" w:rsidRPr="008A7A88" w:rsidRDefault="008A7A88" w:rsidP="008A7A88">
            <w:pPr>
              <w:jc w:val="right"/>
              <w:rPr>
                <w:lang w:val="ro-MD" w:eastAsia="en-US"/>
              </w:rPr>
            </w:pPr>
            <w:r w:rsidRPr="008A7A88">
              <w:rPr>
                <w:lang w:val="ro-MD" w:eastAsia="en-US"/>
              </w:rPr>
              <w:t>32,0</w:t>
            </w:r>
          </w:p>
        </w:tc>
        <w:tc>
          <w:tcPr>
            <w:tcW w:w="1275" w:type="dxa"/>
            <w:tcBorders>
              <w:top w:val="nil"/>
              <w:left w:val="nil"/>
              <w:bottom w:val="single" w:sz="4" w:space="0" w:color="auto"/>
              <w:right w:val="single" w:sz="4" w:space="0" w:color="auto"/>
            </w:tcBorders>
            <w:shd w:val="clear" w:color="auto" w:fill="auto"/>
            <w:vAlign w:val="bottom"/>
            <w:hideMark/>
          </w:tcPr>
          <w:p w14:paraId="503933F8" w14:textId="77777777" w:rsidR="008A7A88" w:rsidRPr="008A7A88" w:rsidRDefault="008A7A88" w:rsidP="008A7A88">
            <w:pPr>
              <w:jc w:val="right"/>
              <w:rPr>
                <w:lang w:val="ro-MD" w:eastAsia="en-US"/>
              </w:rPr>
            </w:pPr>
            <w:r w:rsidRPr="008A7A88">
              <w:rPr>
                <w:lang w:val="ro-MD" w:eastAsia="en-US"/>
              </w:rPr>
              <w:t>32,0</w:t>
            </w:r>
          </w:p>
        </w:tc>
      </w:tr>
      <w:tr w:rsidR="008A7A88" w:rsidRPr="008A7A88" w14:paraId="4ECD40A0" w14:textId="77777777" w:rsidTr="008A7A88">
        <w:trPr>
          <w:trHeight w:val="54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CB70C00"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055417DF"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06247E83"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116196B" w14:textId="77777777" w:rsidR="008A7A88" w:rsidRPr="008A7A88" w:rsidRDefault="008A7A88" w:rsidP="008A7A88">
            <w:pPr>
              <w:jc w:val="right"/>
              <w:rPr>
                <w:lang w:val="ro-MD" w:eastAsia="en-US"/>
              </w:rPr>
            </w:pPr>
            <w:r w:rsidRPr="008A7A88">
              <w:rPr>
                <w:lang w:val="ro-MD" w:eastAsia="en-US"/>
              </w:rPr>
              <w:t>368,0</w:t>
            </w:r>
          </w:p>
        </w:tc>
        <w:tc>
          <w:tcPr>
            <w:tcW w:w="1275" w:type="dxa"/>
            <w:tcBorders>
              <w:top w:val="nil"/>
              <w:left w:val="nil"/>
              <w:bottom w:val="single" w:sz="4" w:space="0" w:color="auto"/>
              <w:right w:val="single" w:sz="4" w:space="0" w:color="auto"/>
            </w:tcBorders>
            <w:shd w:val="clear" w:color="auto" w:fill="auto"/>
            <w:vAlign w:val="bottom"/>
            <w:hideMark/>
          </w:tcPr>
          <w:p w14:paraId="07D9EFB2" w14:textId="77777777" w:rsidR="008A7A88" w:rsidRPr="008A7A88" w:rsidRDefault="008A7A88" w:rsidP="008A7A88">
            <w:pPr>
              <w:jc w:val="right"/>
              <w:rPr>
                <w:lang w:val="ro-MD" w:eastAsia="en-US"/>
              </w:rPr>
            </w:pPr>
            <w:r w:rsidRPr="008A7A88">
              <w:rPr>
                <w:lang w:val="ro-MD" w:eastAsia="en-US"/>
              </w:rPr>
              <w:t>368,0</w:t>
            </w:r>
          </w:p>
        </w:tc>
      </w:tr>
      <w:tr w:rsidR="008A7A88" w:rsidRPr="008A7A88" w14:paraId="63B56290"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3352679"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1911BC76"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5877BFCD"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Telenești</w:t>
            </w:r>
          </w:p>
        </w:tc>
        <w:tc>
          <w:tcPr>
            <w:tcW w:w="1418" w:type="dxa"/>
            <w:tcBorders>
              <w:top w:val="nil"/>
              <w:left w:val="nil"/>
              <w:bottom w:val="single" w:sz="4" w:space="0" w:color="auto"/>
              <w:right w:val="single" w:sz="4" w:space="0" w:color="auto"/>
            </w:tcBorders>
            <w:shd w:val="clear" w:color="auto" w:fill="auto"/>
            <w:vAlign w:val="bottom"/>
            <w:hideMark/>
          </w:tcPr>
          <w:p w14:paraId="0505F983" w14:textId="77777777" w:rsidR="008A7A88" w:rsidRPr="008A7A88" w:rsidRDefault="008A7A88" w:rsidP="008A7A88">
            <w:pPr>
              <w:jc w:val="right"/>
              <w:rPr>
                <w:b/>
                <w:bCs/>
                <w:sz w:val="26"/>
                <w:szCs w:val="26"/>
                <w:lang w:val="ro-MD" w:eastAsia="en-US"/>
              </w:rPr>
            </w:pPr>
            <w:r w:rsidRPr="008A7A88">
              <w:rPr>
                <w:b/>
                <w:bCs/>
                <w:sz w:val="26"/>
                <w:szCs w:val="26"/>
                <w:lang w:val="ro-MD" w:eastAsia="en-US"/>
              </w:rPr>
              <w:t>1716,5</w:t>
            </w:r>
          </w:p>
        </w:tc>
        <w:tc>
          <w:tcPr>
            <w:tcW w:w="1275" w:type="dxa"/>
            <w:tcBorders>
              <w:top w:val="nil"/>
              <w:left w:val="nil"/>
              <w:bottom w:val="single" w:sz="4" w:space="0" w:color="auto"/>
              <w:right w:val="single" w:sz="4" w:space="0" w:color="auto"/>
            </w:tcBorders>
            <w:shd w:val="clear" w:color="auto" w:fill="auto"/>
            <w:vAlign w:val="bottom"/>
            <w:hideMark/>
          </w:tcPr>
          <w:p w14:paraId="5141C87E" w14:textId="77777777" w:rsidR="008A7A88" w:rsidRPr="008A7A88" w:rsidRDefault="008A7A88" w:rsidP="008A7A88">
            <w:pPr>
              <w:jc w:val="right"/>
              <w:rPr>
                <w:b/>
                <w:bCs/>
                <w:sz w:val="26"/>
                <w:szCs w:val="26"/>
                <w:lang w:val="ro-MD" w:eastAsia="en-US"/>
              </w:rPr>
            </w:pPr>
            <w:r w:rsidRPr="008A7A88">
              <w:rPr>
                <w:b/>
                <w:bCs/>
                <w:sz w:val="26"/>
                <w:szCs w:val="26"/>
                <w:lang w:val="ro-MD" w:eastAsia="en-US"/>
              </w:rPr>
              <w:t>1401,1</w:t>
            </w:r>
          </w:p>
        </w:tc>
      </w:tr>
      <w:tr w:rsidR="008A7A88" w:rsidRPr="008A7A88" w14:paraId="6AE7D06A"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0931185"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6513E1AC"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46C572D4" w14:textId="77777777" w:rsidR="008A7A88" w:rsidRPr="008A7A88" w:rsidRDefault="008A7A88" w:rsidP="008A7A88">
            <w:pPr>
              <w:jc w:val="both"/>
              <w:rPr>
                <w:lang w:val="ro-MD" w:eastAsia="en-US"/>
              </w:rPr>
            </w:pPr>
            <w:r w:rsidRPr="008A7A88">
              <w:rPr>
                <w:lang w:val="ro-MD" w:eastAsia="en-US"/>
              </w:rPr>
              <w:t>Consiliului raional Telenești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1FD305B6" w14:textId="77777777" w:rsidR="008A7A88" w:rsidRPr="008A7A88" w:rsidRDefault="008A7A88" w:rsidP="008A7A88">
            <w:pPr>
              <w:jc w:val="right"/>
              <w:rPr>
                <w:lang w:val="ro-MD" w:eastAsia="en-US"/>
              </w:rPr>
            </w:pPr>
            <w:r w:rsidRPr="008A7A88">
              <w:rPr>
                <w:lang w:val="ro-MD" w:eastAsia="en-US"/>
              </w:rPr>
              <w:t>421,2</w:t>
            </w:r>
          </w:p>
        </w:tc>
        <w:tc>
          <w:tcPr>
            <w:tcW w:w="1275" w:type="dxa"/>
            <w:tcBorders>
              <w:top w:val="nil"/>
              <w:left w:val="nil"/>
              <w:bottom w:val="single" w:sz="4" w:space="0" w:color="auto"/>
              <w:right w:val="single" w:sz="4" w:space="0" w:color="auto"/>
            </w:tcBorders>
            <w:shd w:val="clear" w:color="auto" w:fill="auto"/>
            <w:vAlign w:val="bottom"/>
            <w:hideMark/>
          </w:tcPr>
          <w:p w14:paraId="7D8ED0A9" w14:textId="77777777" w:rsidR="008A7A88" w:rsidRPr="008A7A88" w:rsidRDefault="008A7A88" w:rsidP="008A7A88">
            <w:pPr>
              <w:jc w:val="right"/>
              <w:rPr>
                <w:lang w:val="ro-MD" w:eastAsia="en-US"/>
              </w:rPr>
            </w:pPr>
            <w:r w:rsidRPr="008A7A88">
              <w:rPr>
                <w:lang w:val="ro-MD" w:eastAsia="en-US"/>
              </w:rPr>
              <w:t>229,3</w:t>
            </w:r>
          </w:p>
        </w:tc>
      </w:tr>
      <w:tr w:rsidR="008A7A88" w:rsidRPr="008A7A88" w14:paraId="46B83893"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A33576F"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7EAE30EF"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7B984B70" w14:textId="77777777" w:rsidR="008A7A88" w:rsidRPr="008A7A88" w:rsidRDefault="008A7A88" w:rsidP="008A7A88">
            <w:pPr>
              <w:jc w:val="both"/>
              <w:rPr>
                <w:lang w:val="ro-MD" w:eastAsia="en-US"/>
              </w:rPr>
            </w:pPr>
            <w:r w:rsidRPr="008A7A88">
              <w:rPr>
                <w:lang w:val="ro-MD" w:eastAsia="en-US"/>
              </w:rPr>
              <w:t>Consiliului raional Telenești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1C930964" w14:textId="77777777" w:rsidR="008A7A88" w:rsidRPr="008A7A88" w:rsidRDefault="008A7A88" w:rsidP="008A7A88">
            <w:pPr>
              <w:jc w:val="right"/>
              <w:rPr>
                <w:lang w:val="ro-MD" w:eastAsia="en-US"/>
              </w:rPr>
            </w:pPr>
            <w:r w:rsidRPr="008A7A88">
              <w:rPr>
                <w:lang w:val="ro-MD" w:eastAsia="en-US"/>
              </w:rPr>
              <w:t>117,4</w:t>
            </w:r>
          </w:p>
        </w:tc>
        <w:tc>
          <w:tcPr>
            <w:tcW w:w="1275" w:type="dxa"/>
            <w:tcBorders>
              <w:top w:val="nil"/>
              <w:left w:val="nil"/>
              <w:bottom w:val="single" w:sz="4" w:space="0" w:color="auto"/>
              <w:right w:val="single" w:sz="4" w:space="0" w:color="auto"/>
            </w:tcBorders>
            <w:shd w:val="clear" w:color="auto" w:fill="auto"/>
            <w:vAlign w:val="bottom"/>
            <w:hideMark/>
          </w:tcPr>
          <w:p w14:paraId="4FDC04FD" w14:textId="77777777" w:rsidR="008A7A88" w:rsidRPr="008A7A88" w:rsidRDefault="008A7A88" w:rsidP="008A7A88">
            <w:pPr>
              <w:jc w:val="right"/>
              <w:rPr>
                <w:lang w:val="ro-MD" w:eastAsia="en-US"/>
              </w:rPr>
            </w:pPr>
            <w:r w:rsidRPr="008A7A88">
              <w:rPr>
                <w:lang w:val="ro-MD" w:eastAsia="en-US"/>
              </w:rPr>
              <w:t>117,4</w:t>
            </w:r>
          </w:p>
        </w:tc>
      </w:tr>
      <w:tr w:rsidR="008A7A88" w:rsidRPr="008A7A88" w14:paraId="70072595"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45F3100"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72E79F6B"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3ADBC49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C115396" w14:textId="77777777" w:rsidR="008A7A88" w:rsidRPr="008A7A88" w:rsidRDefault="008A7A88" w:rsidP="008A7A88">
            <w:pPr>
              <w:jc w:val="right"/>
              <w:rPr>
                <w:lang w:val="ro-MD" w:eastAsia="en-US"/>
              </w:rPr>
            </w:pPr>
            <w:r w:rsidRPr="008A7A88">
              <w:rPr>
                <w:lang w:val="ro-MD" w:eastAsia="en-US"/>
              </w:rPr>
              <w:t>51,0</w:t>
            </w:r>
          </w:p>
        </w:tc>
        <w:tc>
          <w:tcPr>
            <w:tcW w:w="1275" w:type="dxa"/>
            <w:tcBorders>
              <w:top w:val="nil"/>
              <w:left w:val="nil"/>
              <w:bottom w:val="single" w:sz="4" w:space="0" w:color="auto"/>
              <w:right w:val="single" w:sz="4" w:space="0" w:color="auto"/>
            </w:tcBorders>
            <w:shd w:val="clear" w:color="auto" w:fill="auto"/>
            <w:vAlign w:val="bottom"/>
            <w:hideMark/>
          </w:tcPr>
          <w:p w14:paraId="5FC05198" w14:textId="77777777" w:rsidR="008A7A88" w:rsidRPr="008A7A88" w:rsidRDefault="008A7A88" w:rsidP="008A7A88">
            <w:pPr>
              <w:jc w:val="right"/>
              <w:rPr>
                <w:lang w:val="ro-MD" w:eastAsia="en-US"/>
              </w:rPr>
            </w:pPr>
            <w:r w:rsidRPr="008A7A88">
              <w:rPr>
                <w:lang w:val="ro-MD" w:eastAsia="en-US"/>
              </w:rPr>
              <w:t>51,0</w:t>
            </w:r>
          </w:p>
        </w:tc>
      </w:tr>
      <w:tr w:rsidR="008A7A88" w:rsidRPr="008A7A88" w14:paraId="112E4837"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D39BE83" w14:textId="77777777" w:rsidR="008A7A88" w:rsidRPr="008A7A88" w:rsidRDefault="008A7A88" w:rsidP="008A7A88">
            <w:pPr>
              <w:jc w:val="center"/>
              <w:rPr>
                <w:lang w:val="ro-MD" w:eastAsia="en-US"/>
              </w:rPr>
            </w:pPr>
            <w:r w:rsidRPr="008A7A88">
              <w:rPr>
                <w:lang w:val="ro-MD" w:eastAsia="en-US"/>
              </w:rPr>
              <w:t>53</w:t>
            </w:r>
          </w:p>
        </w:tc>
        <w:tc>
          <w:tcPr>
            <w:tcW w:w="1126" w:type="dxa"/>
            <w:tcBorders>
              <w:top w:val="nil"/>
              <w:left w:val="nil"/>
              <w:bottom w:val="single" w:sz="4" w:space="0" w:color="auto"/>
              <w:right w:val="single" w:sz="4" w:space="0" w:color="auto"/>
            </w:tcBorders>
            <w:shd w:val="clear" w:color="auto" w:fill="auto"/>
            <w:vAlign w:val="center"/>
            <w:hideMark/>
          </w:tcPr>
          <w:p w14:paraId="0B4E8B53" w14:textId="77777777" w:rsidR="008A7A88" w:rsidRPr="008A7A88" w:rsidRDefault="008A7A88" w:rsidP="008A7A88">
            <w:pPr>
              <w:jc w:val="center"/>
              <w:rPr>
                <w:lang w:val="ro-MD" w:eastAsia="en-US"/>
              </w:rPr>
            </w:pPr>
            <w:r w:rsidRPr="008A7A88">
              <w:rPr>
                <w:lang w:val="ro-MD" w:eastAsia="en-US"/>
              </w:rPr>
              <w:t>05.12.22</w:t>
            </w:r>
          </w:p>
        </w:tc>
        <w:tc>
          <w:tcPr>
            <w:tcW w:w="4485" w:type="dxa"/>
            <w:vMerge/>
            <w:tcBorders>
              <w:top w:val="nil"/>
              <w:left w:val="single" w:sz="4" w:space="0" w:color="auto"/>
              <w:bottom w:val="single" w:sz="4" w:space="0" w:color="000000"/>
              <w:right w:val="single" w:sz="4" w:space="0" w:color="auto"/>
            </w:tcBorders>
            <w:vAlign w:val="center"/>
            <w:hideMark/>
          </w:tcPr>
          <w:p w14:paraId="5F43998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F66FBCF" w14:textId="77777777" w:rsidR="008A7A88" w:rsidRPr="008A7A88" w:rsidRDefault="008A7A88" w:rsidP="008A7A88">
            <w:pPr>
              <w:jc w:val="right"/>
              <w:rPr>
                <w:lang w:val="ro-MD" w:eastAsia="en-US"/>
              </w:rPr>
            </w:pPr>
            <w:r w:rsidRPr="008A7A88">
              <w:rPr>
                <w:lang w:val="ro-MD" w:eastAsia="en-US"/>
              </w:rPr>
              <w:t>135,5</w:t>
            </w:r>
          </w:p>
        </w:tc>
        <w:tc>
          <w:tcPr>
            <w:tcW w:w="1275" w:type="dxa"/>
            <w:tcBorders>
              <w:top w:val="nil"/>
              <w:left w:val="nil"/>
              <w:bottom w:val="single" w:sz="4" w:space="0" w:color="auto"/>
              <w:right w:val="single" w:sz="4" w:space="0" w:color="auto"/>
            </w:tcBorders>
            <w:shd w:val="clear" w:color="auto" w:fill="auto"/>
            <w:vAlign w:val="bottom"/>
            <w:hideMark/>
          </w:tcPr>
          <w:p w14:paraId="6CD70D83" w14:textId="77777777" w:rsidR="008A7A88" w:rsidRPr="008A7A88" w:rsidRDefault="008A7A88" w:rsidP="008A7A88">
            <w:pPr>
              <w:jc w:val="right"/>
              <w:rPr>
                <w:lang w:val="ro-MD" w:eastAsia="en-US"/>
              </w:rPr>
            </w:pPr>
            <w:r w:rsidRPr="008A7A88">
              <w:rPr>
                <w:lang w:val="ro-MD" w:eastAsia="en-US"/>
              </w:rPr>
              <w:t>133,8</w:t>
            </w:r>
          </w:p>
        </w:tc>
      </w:tr>
      <w:tr w:rsidR="008A7A88" w:rsidRPr="008A7A88" w14:paraId="6D2B3C6E"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7950F91"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6C83003F" w14:textId="77777777" w:rsidR="008A7A88" w:rsidRPr="008A7A88" w:rsidRDefault="008A7A88" w:rsidP="008A7A88">
            <w:pPr>
              <w:jc w:val="center"/>
              <w:rPr>
                <w:lang w:val="ro-MD" w:eastAsia="en-US"/>
              </w:rPr>
            </w:pPr>
            <w:r w:rsidRPr="008A7A88">
              <w:rPr>
                <w:lang w:val="ro-MD" w:eastAsia="en-US"/>
              </w:rPr>
              <w:t>18.05.22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78AD512B" w14:textId="77777777" w:rsidR="008A7A88" w:rsidRPr="008A7A88" w:rsidRDefault="008A7A88" w:rsidP="008A7A88">
            <w:pPr>
              <w:jc w:val="both"/>
              <w:rPr>
                <w:lang w:val="ro-MD" w:eastAsia="en-US"/>
              </w:rPr>
            </w:pPr>
            <w:r w:rsidRPr="008A7A88">
              <w:rPr>
                <w:lang w:val="ro-MD" w:eastAsia="en-US"/>
              </w:rPr>
              <w:t>Consiliului raional Telenești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2C0FC832" w14:textId="77777777" w:rsidR="008A7A88" w:rsidRPr="008A7A88" w:rsidRDefault="008A7A88" w:rsidP="008A7A88">
            <w:pPr>
              <w:jc w:val="right"/>
              <w:rPr>
                <w:lang w:val="ro-MD" w:eastAsia="en-US"/>
              </w:rPr>
            </w:pPr>
            <w:r w:rsidRPr="008A7A88">
              <w:rPr>
                <w:lang w:val="ro-MD" w:eastAsia="en-US"/>
              </w:rPr>
              <w:t>196,4</w:t>
            </w:r>
          </w:p>
        </w:tc>
        <w:tc>
          <w:tcPr>
            <w:tcW w:w="1275" w:type="dxa"/>
            <w:tcBorders>
              <w:top w:val="nil"/>
              <w:left w:val="nil"/>
              <w:bottom w:val="single" w:sz="4" w:space="0" w:color="auto"/>
              <w:right w:val="single" w:sz="4" w:space="0" w:color="auto"/>
            </w:tcBorders>
            <w:shd w:val="clear" w:color="auto" w:fill="auto"/>
            <w:vAlign w:val="bottom"/>
            <w:hideMark/>
          </w:tcPr>
          <w:p w14:paraId="747FFD74" w14:textId="77777777" w:rsidR="008A7A88" w:rsidRPr="008A7A88" w:rsidRDefault="008A7A88" w:rsidP="008A7A88">
            <w:pPr>
              <w:jc w:val="right"/>
              <w:rPr>
                <w:lang w:val="ro-MD" w:eastAsia="en-US"/>
              </w:rPr>
            </w:pPr>
            <w:r w:rsidRPr="008A7A88">
              <w:rPr>
                <w:lang w:val="ro-MD" w:eastAsia="en-US"/>
              </w:rPr>
              <w:t>194,4</w:t>
            </w:r>
          </w:p>
        </w:tc>
      </w:tr>
      <w:tr w:rsidR="008A7A88" w:rsidRPr="008A7A88" w14:paraId="207F3C58"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EBA3A61"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395E5CCD"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741AFBD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A3C3900" w14:textId="77777777" w:rsidR="008A7A88" w:rsidRPr="008A7A88" w:rsidRDefault="008A7A88" w:rsidP="008A7A88">
            <w:pPr>
              <w:jc w:val="right"/>
              <w:rPr>
                <w:lang w:val="ro-MD" w:eastAsia="en-US"/>
              </w:rPr>
            </w:pPr>
            <w:r w:rsidRPr="008A7A88">
              <w:rPr>
                <w:lang w:val="ro-MD" w:eastAsia="en-US"/>
              </w:rPr>
              <w:t>50,0</w:t>
            </w:r>
          </w:p>
        </w:tc>
        <w:tc>
          <w:tcPr>
            <w:tcW w:w="1275" w:type="dxa"/>
            <w:tcBorders>
              <w:top w:val="nil"/>
              <w:left w:val="nil"/>
              <w:bottom w:val="single" w:sz="4" w:space="0" w:color="auto"/>
              <w:right w:val="single" w:sz="4" w:space="0" w:color="auto"/>
            </w:tcBorders>
            <w:shd w:val="clear" w:color="auto" w:fill="auto"/>
            <w:vAlign w:val="bottom"/>
            <w:hideMark/>
          </w:tcPr>
          <w:p w14:paraId="0363A360" w14:textId="77777777" w:rsidR="008A7A88" w:rsidRPr="008A7A88" w:rsidRDefault="008A7A88" w:rsidP="008A7A88">
            <w:pPr>
              <w:jc w:val="right"/>
              <w:rPr>
                <w:lang w:val="ro-MD" w:eastAsia="en-US"/>
              </w:rPr>
            </w:pPr>
            <w:r w:rsidRPr="008A7A88">
              <w:rPr>
                <w:lang w:val="ro-MD" w:eastAsia="en-US"/>
              </w:rPr>
              <w:t>48,0</w:t>
            </w:r>
          </w:p>
        </w:tc>
      </w:tr>
      <w:tr w:rsidR="008A7A88" w:rsidRPr="008A7A88" w14:paraId="0B7652F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C3AC4B9"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0599D55C"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799AF05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802B26A" w14:textId="77777777" w:rsidR="008A7A88" w:rsidRPr="008A7A88" w:rsidRDefault="008A7A88" w:rsidP="008A7A88">
            <w:pPr>
              <w:jc w:val="right"/>
              <w:rPr>
                <w:lang w:val="ro-MD" w:eastAsia="en-US"/>
              </w:rPr>
            </w:pPr>
            <w:r w:rsidRPr="008A7A88">
              <w:rPr>
                <w:lang w:val="ro-MD" w:eastAsia="en-US"/>
              </w:rPr>
              <w:t>30,0</w:t>
            </w:r>
          </w:p>
        </w:tc>
        <w:tc>
          <w:tcPr>
            <w:tcW w:w="1275" w:type="dxa"/>
            <w:tcBorders>
              <w:top w:val="nil"/>
              <w:left w:val="nil"/>
              <w:bottom w:val="single" w:sz="4" w:space="0" w:color="auto"/>
              <w:right w:val="single" w:sz="4" w:space="0" w:color="auto"/>
            </w:tcBorders>
            <w:shd w:val="clear" w:color="auto" w:fill="auto"/>
            <w:vAlign w:val="bottom"/>
            <w:hideMark/>
          </w:tcPr>
          <w:p w14:paraId="2A835591" w14:textId="77777777" w:rsidR="008A7A88" w:rsidRPr="008A7A88" w:rsidRDefault="008A7A88" w:rsidP="008A7A88">
            <w:pPr>
              <w:jc w:val="right"/>
              <w:rPr>
                <w:lang w:val="ro-MD" w:eastAsia="en-US"/>
              </w:rPr>
            </w:pPr>
            <w:r w:rsidRPr="008A7A88">
              <w:rPr>
                <w:lang w:val="ro-MD" w:eastAsia="en-US"/>
              </w:rPr>
              <w:t>30,0</w:t>
            </w:r>
          </w:p>
        </w:tc>
      </w:tr>
      <w:tr w:rsidR="008A7A88" w:rsidRPr="008A7A88" w14:paraId="115C24D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559F63E"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774895EA"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36AC39B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82E866F" w14:textId="77777777" w:rsidR="008A7A88" w:rsidRPr="008A7A88" w:rsidRDefault="008A7A88" w:rsidP="008A7A88">
            <w:pPr>
              <w:jc w:val="right"/>
              <w:rPr>
                <w:lang w:val="ro-MD" w:eastAsia="en-US"/>
              </w:rPr>
            </w:pPr>
            <w:r w:rsidRPr="008A7A88">
              <w:rPr>
                <w:lang w:val="ro-MD" w:eastAsia="en-US"/>
              </w:rPr>
              <w:t>80,0</w:t>
            </w:r>
          </w:p>
        </w:tc>
        <w:tc>
          <w:tcPr>
            <w:tcW w:w="1275" w:type="dxa"/>
            <w:tcBorders>
              <w:top w:val="nil"/>
              <w:left w:val="nil"/>
              <w:bottom w:val="single" w:sz="4" w:space="0" w:color="auto"/>
              <w:right w:val="single" w:sz="4" w:space="0" w:color="auto"/>
            </w:tcBorders>
            <w:shd w:val="clear" w:color="auto" w:fill="auto"/>
            <w:vAlign w:val="bottom"/>
            <w:hideMark/>
          </w:tcPr>
          <w:p w14:paraId="7BE81435" w14:textId="77777777" w:rsidR="008A7A88" w:rsidRPr="008A7A88" w:rsidRDefault="008A7A88" w:rsidP="008A7A88">
            <w:pPr>
              <w:jc w:val="right"/>
              <w:rPr>
                <w:lang w:val="ro-MD" w:eastAsia="en-US"/>
              </w:rPr>
            </w:pPr>
            <w:r w:rsidRPr="008A7A88">
              <w:rPr>
                <w:lang w:val="ro-MD" w:eastAsia="en-US"/>
              </w:rPr>
              <w:t>69,2</w:t>
            </w:r>
          </w:p>
        </w:tc>
      </w:tr>
      <w:tr w:rsidR="008A7A88" w:rsidRPr="008A7A88" w14:paraId="5773F14A"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6FD77F7"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14EFF2E2"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54458BC3"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B0F9282" w14:textId="77777777" w:rsidR="008A7A88" w:rsidRPr="008A7A88" w:rsidRDefault="008A7A88" w:rsidP="008A7A88">
            <w:pPr>
              <w:jc w:val="right"/>
              <w:rPr>
                <w:lang w:val="ro-MD" w:eastAsia="en-US"/>
              </w:rPr>
            </w:pPr>
            <w:r w:rsidRPr="008A7A88">
              <w:rPr>
                <w:lang w:val="ro-MD" w:eastAsia="en-US"/>
              </w:rPr>
              <w:t>75,0</w:t>
            </w:r>
          </w:p>
        </w:tc>
        <w:tc>
          <w:tcPr>
            <w:tcW w:w="1275" w:type="dxa"/>
            <w:tcBorders>
              <w:top w:val="nil"/>
              <w:left w:val="nil"/>
              <w:bottom w:val="single" w:sz="4" w:space="0" w:color="auto"/>
              <w:right w:val="single" w:sz="4" w:space="0" w:color="auto"/>
            </w:tcBorders>
            <w:shd w:val="clear" w:color="auto" w:fill="auto"/>
            <w:vAlign w:val="bottom"/>
            <w:hideMark/>
          </w:tcPr>
          <w:p w14:paraId="6F743075" w14:textId="77777777" w:rsidR="008A7A88" w:rsidRPr="008A7A88" w:rsidRDefault="008A7A88" w:rsidP="008A7A88">
            <w:pPr>
              <w:jc w:val="right"/>
              <w:rPr>
                <w:lang w:val="ro-MD" w:eastAsia="en-US"/>
              </w:rPr>
            </w:pPr>
            <w:r w:rsidRPr="008A7A88">
              <w:rPr>
                <w:lang w:val="ro-MD" w:eastAsia="en-US"/>
              </w:rPr>
              <w:t> </w:t>
            </w:r>
          </w:p>
        </w:tc>
      </w:tr>
      <w:tr w:rsidR="008A7A88" w:rsidRPr="008A7A88" w14:paraId="493C12A1" w14:textId="77777777" w:rsidTr="008A7A88">
        <w:trPr>
          <w:trHeight w:val="54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5FC763B"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115080D1"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586A7B0F" w14:textId="77777777" w:rsidR="008A7A88" w:rsidRPr="008A7A88" w:rsidRDefault="008A7A88" w:rsidP="008A7A88">
            <w:pPr>
              <w:jc w:val="both"/>
              <w:rPr>
                <w:lang w:val="ro-MD" w:eastAsia="en-US"/>
              </w:rPr>
            </w:pPr>
            <w:r w:rsidRPr="008A7A88">
              <w:rPr>
                <w:lang w:val="ro-MD" w:eastAsia="en-US"/>
              </w:rPr>
              <w:t>Consiliului raional Telenești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07FFE3F1" w14:textId="77777777" w:rsidR="008A7A88" w:rsidRPr="008A7A88" w:rsidRDefault="008A7A88" w:rsidP="008A7A88">
            <w:pPr>
              <w:jc w:val="right"/>
              <w:rPr>
                <w:lang w:val="ro-MD" w:eastAsia="en-US"/>
              </w:rPr>
            </w:pPr>
            <w:r w:rsidRPr="008A7A88">
              <w:rPr>
                <w:lang w:val="ro-MD" w:eastAsia="en-US"/>
              </w:rPr>
              <w:t>128,0</w:t>
            </w:r>
          </w:p>
        </w:tc>
        <w:tc>
          <w:tcPr>
            <w:tcW w:w="1275" w:type="dxa"/>
            <w:tcBorders>
              <w:top w:val="nil"/>
              <w:left w:val="nil"/>
              <w:bottom w:val="single" w:sz="4" w:space="0" w:color="auto"/>
              <w:right w:val="single" w:sz="4" w:space="0" w:color="auto"/>
            </w:tcBorders>
            <w:shd w:val="clear" w:color="auto" w:fill="auto"/>
            <w:vAlign w:val="bottom"/>
            <w:hideMark/>
          </w:tcPr>
          <w:p w14:paraId="7ED840D4" w14:textId="77777777" w:rsidR="008A7A88" w:rsidRPr="008A7A88" w:rsidRDefault="008A7A88" w:rsidP="008A7A88">
            <w:pPr>
              <w:jc w:val="right"/>
              <w:rPr>
                <w:lang w:val="ro-MD" w:eastAsia="en-US"/>
              </w:rPr>
            </w:pPr>
            <w:r w:rsidRPr="008A7A88">
              <w:rPr>
                <w:lang w:val="ro-MD" w:eastAsia="en-US"/>
              </w:rPr>
              <w:t>128,0</w:t>
            </w:r>
          </w:p>
        </w:tc>
      </w:tr>
      <w:tr w:rsidR="008A7A88" w:rsidRPr="008A7A88" w14:paraId="0D53EC2E"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20A39005"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3DD8C803"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407DFDC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C7D50DF" w14:textId="77777777" w:rsidR="008A7A88" w:rsidRPr="008A7A88" w:rsidRDefault="008A7A88" w:rsidP="008A7A88">
            <w:pPr>
              <w:jc w:val="right"/>
              <w:rPr>
                <w:lang w:val="ro-MD" w:eastAsia="en-US"/>
              </w:rPr>
            </w:pPr>
            <w:r w:rsidRPr="008A7A88">
              <w:rPr>
                <w:lang w:val="ro-MD" w:eastAsia="en-US"/>
              </w:rPr>
              <w:t>432,0</w:t>
            </w:r>
          </w:p>
        </w:tc>
        <w:tc>
          <w:tcPr>
            <w:tcW w:w="1275" w:type="dxa"/>
            <w:tcBorders>
              <w:top w:val="nil"/>
              <w:left w:val="nil"/>
              <w:bottom w:val="single" w:sz="4" w:space="0" w:color="auto"/>
              <w:right w:val="single" w:sz="4" w:space="0" w:color="auto"/>
            </w:tcBorders>
            <w:shd w:val="clear" w:color="auto" w:fill="auto"/>
            <w:vAlign w:val="bottom"/>
            <w:hideMark/>
          </w:tcPr>
          <w:p w14:paraId="2E9460D7" w14:textId="77777777" w:rsidR="008A7A88" w:rsidRPr="008A7A88" w:rsidRDefault="008A7A88" w:rsidP="008A7A88">
            <w:pPr>
              <w:jc w:val="right"/>
              <w:rPr>
                <w:lang w:val="ro-MD" w:eastAsia="en-US"/>
              </w:rPr>
            </w:pPr>
            <w:r w:rsidRPr="008A7A88">
              <w:rPr>
                <w:lang w:val="ro-MD" w:eastAsia="en-US"/>
              </w:rPr>
              <w:t>400,0</w:t>
            </w:r>
          </w:p>
        </w:tc>
      </w:tr>
      <w:tr w:rsidR="008A7A88" w:rsidRPr="008A7A88" w14:paraId="331C3CBA"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7984C8B"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58BD544D"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7257E5B6" w14:textId="77777777" w:rsidR="008A7A88" w:rsidRPr="008A7A88" w:rsidRDefault="008A7A88" w:rsidP="008A7A88">
            <w:pPr>
              <w:jc w:val="both"/>
              <w:rPr>
                <w:b/>
                <w:bCs/>
                <w:sz w:val="26"/>
                <w:szCs w:val="26"/>
                <w:lang w:val="ro-MD" w:eastAsia="en-US"/>
              </w:rPr>
            </w:pPr>
            <w:r w:rsidRPr="008A7A88">
              <w:rPr>
                <w:b/>
                <w:bCs/>
                <w:sz w:val="26"/>
                <w:szCs w:val="26"/>
                <w:lang w:val="ro-MD" w:eastAsia="en-US"/>
              </w:rPr>
              <w:t>Raionul Ungheni</w:t>
            </w:r>
          </w:p>
        </w:tc>
        <w:tc>
          <w:tcPr>
            <w:tcW w:w="1418" w:type="dxa"/>
            <w:tcBorders>
              <w:top w:val="nil"/>
              <w:left w:val="nil"/>
              <w:bottom w:val="single" w:sz="4" w:space="0" w:color="auto"/>
              <w:right w:val="single" w:sz="4" w:space="0" w:color="auto"/>
            </w:tcBorders>
            <w:shd w:val="clear" w:color="auto" w:fill="auto"/>
            <w:vAlign w:val="bottom"/>
            <w:hideMark/>
          </w:tcPr>
          <w:p w14:paraId="31146BDB" w14:textId="77777777" w:rsidR="008A7A88" w:rsidRPr="008A7A88" w:rsidRDefault="008A7A88" w:rsidP="008A7A88">
            <w:pPr>
              <w:jc w:val="right"/>
              <w:rPr>
                <w:b/>
                <w:bCs/>
                <w:sz w:val="26"/>
                <w:szCs w:val="26"/>
                <w:lang w:val="ro-MD" w:eastAsia="en-US"/>
              </w:rPr>
            </w:pPr>
            <w:r w:rsidRPr="008A7A88">
              <w:rPr>
                <w:b/>
                <w:bCs/>
                <w:sz w:val="26"/>
                <w:szCs w:val="26"/>
                <w:lang w:val="ro-MD" w:eastAsia="en-US"/>
              </w:rPr>
              <w:t>3824,2</w:t>
            </w:r>
          </w:p>
        </w:tc>
        <w:tc>
          <w:tcPr>
            <w:tcW w:w="1275" w:type="dxa"/>
            <w:tcBorders>
              <w:top w:val="nil"/>
              <w:left w:val="nil"/>
              <w:bottom w:val="single" w:sz="4" w:space="0" w:color="auto"/>
              <w:right w:val="single" w:sz="4" w:space="0" w:color="auto"/>
            </w:tcBorders>
            <w:shd w:val="clear" w:color="auto" w:fill="auto"/>
            <w:vAlign w:val="bottom"/>
            <w:hideMark/>
          </w:tcPr>
          <w:p w14:paraId="777A8A65" w14:textId="77777777" w:rsidR="008A7A88" w:rsidRPr="008A7A88" w:rsidRDefault="008A7A88" w:rsidP="008A7A88">
            <w:pPr>
              <w:jc w:val="right"/>
              <w:rPr>
                <w:b/>
                <w:bCs/>
                <w:sz w:val="26"/>
                <w:szCs w:val="26"/>
                <w:lang w:val="ro-MD" w:eastAsia="en-US"/>
              </w:rPr>
            </w:pPr>
            <w:r w:rsidRPr="008A7A88">
              <w:rPr>
                <w:b/>
                <w:bCs/>
                <w:sz w:val="26"/>
                <w:szCs w:val="26"/>
                <w:lang w:val="ro-MD" w:eastAsia="en-US"/>
              </w:rPr>
              <w:t>3189,7</w:t>
            </w:r>
          </w:p>
        </w:tc>
      </w:tr>
      <w:tr w:rsidR="008A7A88" w:rsidRPr="008A7A88" w14:paraId="117F87AA"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D52851C"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41C95F55"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655B29C0" w14:textId="77777777" w:rsidR="008A7A88" w:rsidRPr="008A7A88" w:rsidRDefault="008A7A88" w:rsidP="008A7A88">
            <w:pPr>
              <w:jc w:val="both"/>
              <w:rPr>
                <w:lang w:val="ro-MD" w:eastAsia="en-US"/>
              </w:rPr>
            </w:pPr>
            <w:r w:rsidRPr="008A7A88">
              <w:rPr>
                <w:lang w:val="ro-MD" w:eastAsia="en-US"/>
              </w:rPr>
              <w:t>Consiliului raional Ungheni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755D9DD6" w14:textId="77777777" w:rsidR="008A7A88" w:rsidRPr="008A7A88" w:rsidRDefault="008A7A88" w:rsidP="008A7A88">
            <w:pPr>
              <w:jc w:val="right"/>
              <w:rPr>
                <w:lang w:val="ro-MD" w:eastAsia="en-US"/>
              </w:rPr>
            </w:pPr>
            <w:r w:rsidRPr="008A7A88">
              <w:rPr>
                <w:lang w:val="ro-MD" w:eastAsia="en-US"/>
              </w:rPr>
              <w:t>288,3</w:t>
            </w:r>
          </w:p>
        </w:tc>
        <w:tc>
          <w:tcPr>
            <w:tcW w:w="1275" w:type="dxa"/>
            <w:tcBorders>
              <w:top w:val="nil"/>
              <w:left w:val="nil"/>
              <w:bottom w:val="single" w:sz="4" w:space="0" w:color="auto"/>
              <w:right w:val="single" w:sz="4" w:space="0" w:color="auto"/>
            </w:tcBorders>
            <w:shd w:val="clear" w:color="auto" w:fill="auto"/>
            <w:vAlign w:val="bottom"/>
            <w:hideMark/>
          </w:tcPr>
          <w:p w14:paraId="237D1AF2" w14:textId="77777777" w:rsidR="008A7A88" w:rsidRPr="008A7A88" w:rsidRDefault="008A7A88" w:rsidP="008A7A88">
            <w:pPr>
              <w:jc w:val="right"/>
              <w:rPr>
                <w:lang w:val="ro-MD" w:eastAsia="en-US"/>
              </w:rPr>
            </w:pPr>
            <w:r w:rsidRPr="008A7A88">
              <w:rPr>
                <w:lang w:val="ro-MD" w:eastAsia="en-US"/>
              </w:rPr>
              <w:t>272,7</w:t>
            </w:r>
          </w:p>
        </w:tc>
      </w:tr>
      <w:tr w:rsidR="008A7A88" w:rsidRPr="008A7A88" w14:paraId="149BB149"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4843EC0" w14:textId="77777777" w:rsidR="008A7A88" w:rsidRPr="008A7A88" w:rsidRDefault="008A7A88" w:rsidP="008A7A88">
            <w:pPr>
              <w:jc w:val="center"/>
              <w:rPr>
                <w:lang w:val="ro-MD" w:eastAsia="en-US"/>
              </w:rPr>
            </w:pPr>
            <w:r w:rsidRPr="008A7A88">
              <w:rPr>
                <w:lang w:val="ro-MD" w:eastAsia="en-US"/>
              </w:rPr>
              <w:t>16;</w:t>
            </w:r>
            <w:r w:rsidRPr="008A7A88">
              <w:rPr>
                <w:lang w:val="ro-MD" w:eastAsia="en-US"/>
              </w:rPr>
              <w:br/>
              <w:t>18</w:t>
            </w:r>
          </w:p>
        </w:tc>
        <w:tc>
          <w:tcPr>
            <w:tcW w:w="1126" w:type="dxa"/>
            <w:tcBorders>
              <w:top w:val="nil"/>
              <w:left w:val="nil"/>
              <w:bottom w:val="single" w:sz="4" w:space="0" w:color="auto"/>
              <w:right w:val="single" w:sz="4" w:space="0" w:color="auto"/>
            </w:tcBorders>
            <w:shd w:val="clear" w:color="auto" w:fill="auto"/>
            <w:vAlign w:val="center"/>
            <w:hideMark/>
          </w:tcPr>
          <w:p w14:paraId="40683C38" w14:textId="77777777" w:rsidR="008A7A88" w:rsidRPr="008A7A88" w:rsidRDefault="008A7A88" w:rsidP="008A7A88">
            <w:pPr>
              <w:jc w:val="center"/>
              <w:rPr>
                <w:lang w:val="ro-MD" w:eastAsia="en-US"/>
              </w:rPr>
            </w:pPr>
            <w:r w:rsidRPr="008A7A88">
              <w:rPr>
                <w:lang w:val="ro-MD" w:eastAsia="en-US"/>
              </w:rPr>
              <w:t>20.04.22;</w:t>
            </w:r>
            <w:r w:rsidRPr="008A7A88">
              <w:rPr>
                <w:lang w:val="ro-MD" w:eastAsia="en-US"/>
              </w:rPr>
              <w:br/>
              <w:t>28.04.22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79DAFC78" w14:textId="77777777" w:rsidR="008A7A88" w:rsidRPr="008A7A88" w:rsidRDefault="008A7A88" w:rsidP="008A7A88">
            <w:pPr>
              <w:jc w:val="both"/>
              <w:rPr>
                <w:lang w:val="ro-MD" w:eastAsia="en-US"/>
              </w:rPr>
            </w:pPr>
            <w:r w:rsidRPr="008A7A88">
              <w:rPr>
                <w:lang w:val="ro-MD" w:eastAsia="en-US"/>
              </w:rPr>
              <w:t>Consiliului raional Ungheni pentru centrele de plasament temporar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61147669" w14:textId="77777777" w:rsidR="008A7A88" w:rsidRPr="008A7A88" w:rsidRDefault="008A7A88" w:rsidP="008A7A88">
            <w:pPr>
              <w:jc w:val="right"/>
              <w:rPr>
                <w:lang w:val="ro-MD" w:eastAsia="en-US"/>
              </w:rPr>
            </w:pPr>
            <w:r w:rsidRPr="008A7A88">
              <w:rPr>
                <w:lang w:val="ro-MD" w:eastAsia="en-US"/>
              </w:rPr>
              <w:t>263,7</w:t>
            </w:r>
          </w:p>
        </w:tc>
        <w:tc>
          <w:tcPr>
            <w:tcW w:w="1275" w:type="dxa"/>
            <w:tcBorders>
              <w:top w:val="nil"/>
              <w:left w:val="nil"/>
              <w:bottom w:val="single" w:sz="4" w:space="0" w:color="auto"/>
              <w:right w:val="single" w:sz="4" w:space="0" w:color="auto"/>
            </w:tcBorders>
            <w:shd w:val="clear" w:color="auto" w:fill="auto"/>
            <w:vAlign w:val="bottom"/>
            <w:hideMark/>
          </w:tcPr>
          <w:p w14:paraId="690F8CDC" w14:textId="77777777" w:rsidR="008A7A88" w:rsidRPr="008A7A88" w:rsidRDefault="008A7A88" w:rsidP="008A7A88">
            <w:pPr>
              <w:jc w:val="right"/>
              <w:rPr>
                <w:lang w:val="ro-MD" w:eastAsia="en-US"/>
              </w:rPr>
            </w:pPr>
            <w:r w:rsidRPr="008A7A88">
              <w:rPr>
                <w:lang w:val="ro-MD" w:eastAsia="en-US"/>
              </w:rPr>
              <w:t>243,6</w:t>
            </w:r>
          </w:p>
        </w:tc>
      </w:tr>
      <w:tr w:rsidR="008A7A88" w:rsidRPr="008A7A88" w14:paraId="6F53B78C"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3ECFD6F"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25C362D8"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single" w:sz="4" w:space="0" w:color="000000"/>
              <w:right w:val="single" w:sz="4" w:space="0" w:color="auto"/>
            </w:tcBorders>
            <w:vAlign w:val="center"/>
            <w:hideMark/>
          </w:tcPr>
          <w:p w14:paraId="53B3B1F0"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FBE2A3E" w14:textId="77777777" w:rsidR="008A7A88" w:rsidRPr="008A7A88" w:rsidRDefault="008A7A88" w:rsidP="008A7A88">
            <w:pPr>
              <w:jc w:val="right"/>
              <w:rPr>
                <w:lang w:val="ro-MD" w:eastAsia="en-US"/>
              </w:rPr>
            </w:pPr>
            <w:r w:rsidRPr="008A7A88">
              <w:rPr>
                <w:lang w:val="ro-MD" w:eastAsia="en-US"/>
              </w:rPr>
              <w:t>222,5</w:t>
            </w:r>
          </w:p>
        </w:tc>
        <w:tc>
          <w:tcPr>
            <w:tcW w:w="1275" w:type="dxa"/>
            <w:tcBorders>
              <w:top w:val="nil"/>
              <w:left w:val="nil"/>
              <w:bottom w:val="single" w:sz="4" w:space="0" w:color="auto"/>
              <w:right w:val="single" w:sz="4" w:space="0" w:color="auto"/>
            </w:tcBorders>
            <w:shd w:val="clear" w:color="auto" w:fill="auto"/>
            <w:vAlign w:val="bottom"/>
            <w:hideMark/>
          </w:tcPr>
          <w:p w14:paraId="2D674F23" w14:textId="77777777" w:rsidR="008A7A88" w:rsidRPr="008A7A88" w:rsidRDefault="008A7A88" w:rsidP="008A7A88">
            <w:pPr>
              <w:jc w:val="right"/>
              <w:rPr>
                <w:lang w:val="ro-MD" w:eastAsia="en-US"/>
              </w:rPr>
            </w:pPr>
            <w:r w:rsidRPr="008A7A88">
              <w:rPr>
                <w:lang w:val="ro-MD" w:eastAsia="en-US"/>
              </w:rPr>
              <w:t>188,0</w:t>
            </w:r>
          </w:p>
        </w:tc>
      </w:tr>
      <w:tr w:rsidR="008A7A88" w:rsidRPr="008A7A88" w14:paraId="3479C73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9B55AC9"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3D68C4A2"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single" w:sz="4" w:space="0" w:color="000000"/>
              <w:right w:val="single" w:sz="4" w:space="0" w:color="auto"/>
            </w:tcBorders>
            <w:vAlign w:val="center"/>
            <w:hideMark/>
          </w:tcPr>
          <w:p w14:paraId="774C5F2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7EC49DE" w14:textId="77777777" w:rsidR="008A7A88" w:rsidRPr="008A7A88" w:rsidRDefault="008A7A88" w:rsidP="008A7A88">
            <w:pPr>
              <w:jc w:val="right"/>
              <w:rPr>
                <w:lang w:val="ro-MD" w:eastAsia="en-US"/>
              </w:rPr>
            </w:pPr>
            <w:r w:rsidRPr="008A7A88">
              <w:rPr>
                <w:lang w:val="ro-MD" w:eastAsia="en-US"/>
              </w:rPr>
              <w:t>175,6</w:t>
            </w:r>
          </w:p>
        </w:tc>
        <w:tc>
          <w:tcPr>
            <w:tcW w:w="1275" w:type="dxa"/>
            <w:tcBorders>
              <w:top w:val="nil"/>
              <w:left w:val="nil"/>
              <w:bottom w:val="single" w:sz="4" w:space="0" w:color="auto"/>
              <w:right w:val="single" w:sz="4" w:space="0" w:color="auto"/>
            </w:tcBorders>
            <w:shd w:val="clear" w:color="auto" w:fill="auto"/>
            <w:vAlign w:val="bottom"/>
            <w:hideMark/>
          </w:tcPr>
          <w:p w14:paraId="4EDAA1B0" w14:textId="77777777" w:rsidR="008A7A88" w:rsidRPr="008A7A88" w:rsidRDefault="008A7A88" w:rsidP="008A7A88">
            <w:pPr>
              <w:jc w:val="right"/>
              <w:rPr>
                <w:lang w:val="ro-MD" w:eastAsia="en-US"/>
              </w:rPr>
            </w:pPr>
            <w:r w:rsidRPr="008A7A88">
              <w:rPr>
                <w:lang w:val="ro-MD" w:eastAsia="en-US"/>
              </w:rPr>
              <w:t>145,7</w:t>
            </w:r>
          </w:p>
        </w:tc>
      </w:tr>
      <w:tr w:rsidR="008A7A88" w:rsidRPr="008A7A88" w14:paraId="72A15D65"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EDB45A5"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7D0B902C"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3FA6E1E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034D60D" w14:textId="77777777" w:rsidR="008A7A88" w:rsidRPr="008A7A88" w:rsidRDefault="008A7A88" w:rsidP="008A7A88">
            <w:pPr>
              <w:jc w:val="right"/>
              <w:rPr>
                <w:lang w:val="ro-MD" w:eastAsia="en-US"/>
              </w:rPr>
            </w:pPr>
            <w:r w:rsidRPr="008A7A88">
              <w:rPr>
                <w:lang w:val="ro-MD" w:eastAsia="en-US"/>
              </w:rPr>
              <w:t>291,1</w:t>
            </w:r>
          </w:p>
        </w:tc>
        <w:tc>
          <w:tcPr>
            <w:tcW w:w="1275" w:type="dxa"/>
            <w:tcBorders>
              <w:top w:val="nil"/>
              <w:left w:val="nil"/>
              <w:bottom w:val="single" w:sz="4" w:space="0" w:color="auto"/>
              <w:right w:val="single" w:sz="4" w:space="0" w:color="auto"/>
            </w:tcBorders>
            <w:shd w:val="clear" w:color="auto" w:fill="auto"/>
            <w:vAlign w:val="bottom"/>
            <w:hideMark/>
          </w:tcPr>
          <w:p w14:paraId="06046B9F" w14:textId="77777777" w:rsidR="008A7A88" w:rsidRPr="008A7A88" w:rsidRDefault="008A7A88" w:rsidP="008A7A88">
            <w:pPr>
              <w:jc w:val="right"/>
              <w:rPr>
                <w:lang w:val="ro-MD" w:eastAsia="en-US"/>
              </w:rPr>
            </w:pPr>
            <w:r w:rsidRPr="008A7A88">
              <w:rPr>
                <w:lang w:val="ro-MD" w:eastAsia="en-US"/>
              </w:rPr>
              <w:t>258,2</w:t>
            </w:r>
          </w:p>
        </w:tc>
      </w:tr>
      <w:tr w:rsidR="008A7A88" w:rsidRPr="008A7A88" w14:paraId="276E391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388E177"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253E69F9"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single" w:sz="4" w:space="0" w:color="000000"/>
              <w:right w:val="single" w:sz="4" w:space="0" w:color="auto"/>
            </w:tcBorders>
            <w:vAlign w:val="center"/>
            <w:hideMark/>
          </w:tcPr>
          <w:p w14:paraId="667443D4"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55B1C12" w14:textId="77777777" w:rsidR="008A7A88" w:rsidRPr="008A7A88" w:rsidRDefault="008A7A88" w:rsidP="008A7A88">
            <w:pPr>
              <w:jc w:val="right"/>
              <w:rPr>
                <w:lang w:val="ro-MD" w:eastAsia="en-US"/>
              </w:rPr>
            </w:pPr>
            <w:r w:rsidRPr="008A7A88">
              <w:rPr>
                <w:lang w:val="ro-MD" w:eastAsia="en-US"/>
              </w:rPr>
              <w:t>308,5</w:t>
            </w:r>
          </w:p>
        </w:tc>
        <w:tc>
          <w:tcPr>
            <w:tcW w:w="1275" w:type="dxa"/>
            <w:tcBorders>
              <w:top w:val="nil"/>
              <w:left w:val="nil"/>
              <w:bottom w:val="single" w:sz="4" w:space="0" w:color="auto"/>
              <w:right w:val="single" w:sz="4" w:space="0" w:color="auto"/>
            </w:tcBorders>
            <w:shd w:val="clear" w:color="auto" w:fill="auto"/>
            <w:vAlign w:val="bottom"/>
            <w:hideMark/>
          </w:tcPr>
          <w:p w14:paraId="6350A246" w14:textId="77777777" w:rsidR="008A7A88" w:rsidRPr="008A7A88" w:rsidRDefault="008A7A88" w:rsidP="008A7A88">
            <w:pPr>
              <w:jc w:val="right"/>
              <w:rPr>
                <w:lang w:val="ro-MD" w:eastAsia="en-US"/>
              </w:rPr>
            </w:pPr>
            <w:r w:rsidRPr="008A7A88">
              <w:rPr>
                <w:lang w:val="ro-MD" w:eastAsia="en-US"/>
              </w:rPr>
              <w:t>200,2</w:t>
            </w:r>
          </w:p>
        </w:tc>
      </w:tr>
      <w:tr w:rsidR="008A7A88" w:rsidRPr="008A7A88" w14:paraId="22E4F80D"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A8FE84A" w14:textId="77777777" w:rsidR="008A7A88" w:rsidRPr="008A7A88" w:rsidRDefault="008A7A88" w:rsidP="008A7A88">
            <w:pPr>
              <w:jc w:val="center"/>
              <w:rPr>
                <w:lang w:val="ro-MD" w:eastAsia="en-US"/>
              </w:rPr>
            </w:pPr>
            <w:r w:rsidRPr="008A7A88">
              <w:rPr>
                <w:lang w:val="ro-MD" w:eastAsia="en-US"/>
              </w:rPr>
              <w:lastRenderedPageBreak/>
              <w:t>45</w:t>
            </w:r>
          </w:p>
        </w:tc>
        <w:tc>
          <w:tcPr>
            <w:tcW w:w="1126" w:type="dxa"/>
            <w:tcBorders>
              <w:top w:val="nil"/>
              <w:left w:val="nil"/>
              <w:bottom w:val="single" w:sz="4" w:space="0" w:color="auto"/>
              <w:right w:val="single" w:sz="4" w:space="0" w:color="auto"/>
            </w:tcBorders>
            <w:shd w:val="clear" w:color="auto" w:fill="auto"/>
            <w:vAlign w:val="center"/>
            <w:hideMark/>
          </w:tcPr>
          <w:p w14:paraId="0DCF31AF"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60B1AF09"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B94C968" w14:textId="77777777" w:rsidR="008A7A88" w:rsidRPr="008A7A88" w:rsidRDefault="008A7A88" w:rsidP="008A7A88">
            <w:pPr>
              <w:jc w:val="right"/>
              <w:rPr>
                <w:lang w:val="ro-MD" w:eastAsia="en-US"/>
              </w:rPr>
            </w:pPr>
            <w:r w:rsidRPr="008A7A88">
              <w:rPr>
                <w:lang w:val="ro-MD" w:eastAsia="en-US"/>
              </w:rPr>
              <w:t>227,1</w:t>
            </w:r>
          </w:p>
        </w:tc>
        <w:tc>
          <w:tcPr>
            <w:tcW w:w="1275" w:type="dxa"/>
            <w:tcBorders>
              <w:top w:val="nil"/>
              <w:left w:val="nil"/>
              <w:bottom w:val="single" w:sz="4" w:space="0" w:color="auto"/>
              <w:right w:val="single" w:sz="4" w:space="0" w:color="auto"/>
            </w:tcBorders>
            <w:shd w:val="clear" w:color="auto" w:fill="auto"/>
            <w:vAlign w:val="bottom"/>
            <w:hideMark/>
          </w:tcPr>
          <w:p w14:paraId="35FF6C28" w14:textId="77777777" w:rsidR="008A7A88" w:rsidRPr="008A7A88" w:rsidRDefault="008A7A88" w:rsidP="008A7A88">
            <w:pPr>
              <w:jc w:val="right"/>
              <w:rPr>
                <w:lang w:val="ro-MD" w:eastAsia="en-US"/>
              </w:rPr>
            </w:pPr>
            <w:r w:rsidRPr="008A7A88">
              <w:rPr>
                <w:lang w:val="ro-MD" w:eastAsia="en-US"/>
              </w:rPr>
              <w:t>100,0</w:t>
            </w:r>
          </w:p>
        </w:tc>
      </w:tr>
      <w:tr w:rsidR="008A7A88" w:rsidRPr="008A7A88" w14:paraId="41767B23"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50CC312" w14:textId="77777777" w:rsidR="008A7A88" w:rsidRPr="008A7A88" w:rsidRDefault="008A7A88" w:rsidP="008A7A88">
            <w:pPr>
              <w:jc w:val="center"/>
              <w:rPr>
                <w:lang w:val="ro-MD" w:eastAsia="en-US"/>
              </w:rPr>
            </w:pPr>
            <w:r w:rsidRPr="008A7A88">
              <w:rPr>
                <w:lang w:val="ro-MD" w:eastAsia="en-US"/>
              </w:rPr>
              <w:lastRenderedPageBreak/>
              <w:t>55</w:t>
            </w:r>
          </w:p>
        </w:tc>
        <w:tc>
          <w:tcPr>
            <w:tcW w:w="1126" w:type="dxa"/>
            <w:tcBorders>
              <w:top w:val="nil"/>
              <w:left w:val="nil"/>
              <w:bottom w:val="single" w:sz="4" w:space="0" w:color="auto"/>
              <w:right w:val="single" w:sz="4" w:space="0" w:color="auto"/>
            </w:tcBorders>
            <w:shd w:val="clear" w:color="auto" w:fill="auto"/>
            <w:vAlign w:val="center"/>
            <w:hideMark/>
          </w:tcPr>
          <w:p w14:paraId="15A453CC"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5C2F6CCF"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26E27C7" w14:textId="77777777" w:rsidR="008A7A88" w:rsidRPr="008A7A88" w:rsidRDefault="008A7A88" w:rsidP="008A7A88">
            <w:pPr>
              <w:jc w:val="right"/>
              <w:rPr>
                <w:lang w:val="ro-MD" w:eastAsia="en-US"/>
              </w:rPr>
            </w:pPr>
            <w:r w:rsidRPr="008A7A88">
              <w:rPr>
                <w:lang w:val="ro-MD" w:eastAsia="en-US"/>
              </w:rPr>
              <w:t>137,4</w:t>
            </w:r>
          </w:p>
        </w:tc>
        <w:tc>
          <w:tcPr>
            <w:tcW w:w="1275" w:type="dxa"/>
            <w:tcBorders>
              <w:top w:val="nil"/>
              <w:left w:val="nil"/>
              <w:bottom w:val="single" w:sz="4" w:space="0" w:color="auto"/>
              <w:right w:val="single" w:sz="4" w:space="0" w:color="auto"/>
            </w:tcBorders>
            <w:shd w:val="clear" w:color="auto" w:fill="auto"/>
            <w:vAlign w:val="bottom"/>
            <w:hideMark/>
          </w:tcPr>
          <w:p w14:paraId="76F8CA51" w14:textId="77777777" w:rsidR="008A7A88" w:rsidRPr="008A7A88" w:rsidRDefault="008A7A88" w:rsidP="008A7A88">
            <w:pPr>
              <w:jc w:val="right"/>
              <w:rPr>
                <w:lang w:val="ro-MD" w:eastAsia="en-US"/>
              </w:rPr>
            </w:pPr>
            <w:r w:rsidRPr="008A7A88">
              <w:rPr>
                <w:lang w:val="ro-MD" w:eastAsia="en-US"/>
              </w:rPr>
              <w:t>22,4</w:t>
            </w:r>
          </w:p>
        </w:tc>
      </w:tr>
      <w:tr w:rsidR="008A7A88" w:rsidRPr="008A7A88" w14:paraId="1543B2A9" w14:textId="77777777" w:rsidTr="008A7A88">
        <w:trPr>
          <w:trHeight w:val="42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795ED556"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462B4C76" w14:textId="77777777" w:rsidR="008A7A88" w:rsidRPr="008A7A88" w:rsidRDefault="008A7A88" w:rsidP="008A7A88">
            <w:pPr>
              <w:jc w:val="center"/>
              <w:rPr>
                <w:lang w:val="ro-MD" w:eastAsia="en-US"/>
              </w:rPr>
            </w:pPr>
            <w:r w:rsidRPr="008A7A88">
              <w:rPr>
                <w:lang w:val="ro-MD" w:eastAsia="en-US"/>
              </w:rPr>
              <w:t>28.06.22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6212D67" w14:textId="77777777" w:rsidR="008A7A88" w:rsidRPr="008A7A88" w:rsidRDefault="008A7A88" w:rsidP="008A7A88">
            <w:pPr>
              <w:jc w:val="both"/>
              <w:rPr>
                <w:lang w:val="ro-MD" w:eastAsia="en-US"/>
              </w:rPr>
            </w:pPr>
            <w:r w:rsidRPr="008A7A88">
              <w:rPr>
                <w:lang w:val="ro-MD" w:eastAsia="en-US"/>
              </w:rPr>
              <w:t>Consiliului raional Ungheni pentru acordarea sporului de compensare pentru munca prestată în condiții de risc sporit pentru sănătate.</w:t>
            </w:r>
          </w:p>
        </w:tc>
        <w:tc>
          <w:tcPr>
            <w:tcW w:w="1418" w:type="dxa"/>
            <w:tcBorders>
              <w:top w:val="nil"/>
              <w:left w:val="nil"/>
              <w:bottom w:val="single" w:sz="4" w:space="0" w:color="auto"/>
              <w:right w:val="single" w:sz="4" w:space="0" w:color="auto"/>
            </w:tcBorders>
            <w:shd w:val="clear" w:color="auto" w:fill="auto"/>
            <w:vAlign w:val="bottom"/>
            <w:hideMark/>
          </w:tcPr>
          <w:p w14:paraId="41D7766D" w14:textId="77777777" w:rsidR="008A7A88" w:rsidRPr="008A7A88" w:rsidRDefault="008A7A88" w:rsidP="008A7A88">
            <w:pPr>
              <w:jc w:val="right"/>
              <w:rPr>
                <w:lang w:val="ro-MD" w:eastAsia="en-US"/>
              </w:rPr>
            </w:pPr>
            <w:r w:rsidRPr="008A7A88">
              <w:rPr>
                <w:lang w:val="ro-MD" w:eastAsia="en-US"/>
              </w:rPr>
              <w:t>143,7</w:t>
            </w:r>
          </w:p>
        </w:tc>
        <w:tc>
          <w:tcPr>
            <w:tcW w:w="1275" w:type="dxa"/>
            <w:tcBorders>
              <w:top w:val="nil"/>
              <w:left w:val="nil"/>
              <w:bottom w:val="single" w:sz="4" w:space="0" w:color="auto"/>
              <w:right w:val="single" w:sz="4" w:space="0" w:color="auto"/>
            </w:tcBorders>
            <w:shd w:val="clear" w:color="auto" w:fill="auto"/>
            <w:vAlign w:val="bottom"/>
            <w:hideMark/>
          </w:tcPr>
          <w:p w14:paraId="01E6FB4F" w14:textId="77777777" w:rsidR="008A7A88" w:rsidRPr="008A7A88" w:rsidRDefault="008A7A88" w:rsidP="008A7A88">
            <w:pPr>
              <w:jc w:val="right"/>
              <w:rPr>
                <w:lang w:val="ro-MD" w:eastAsia="en-US"/>
              </w:rPr>
            </w:pPr>
            <w:r w:rsidRPr="008A7A88">
              <w:rPr>
                <w:lang w:val="ro-MD" w:eastAsia="en-US"/>
              </w:rPr>
              <w:t>143,7</w:t>
            </w:r>
          </w:p>
        </w:tc>
      </w:tr>
      <w:tr w:rsidR="008A7A88" w:rsidRPr="008A7A88" w14:paraId="751AA67B"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129B046"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175C44B9"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single" w:sz="4" w:space="0" w:color="000000"/>
              <w:right w:val="single" w:sz="4" w:space="0" w:color="auto"/>
            </w:tcBorders>
            <w:vAlign w:val="center"/>
            <w:hideMark/>
          </w:tcPr>
          <w:p w14:paraId="49C53823"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2E0762C5" w14:textId="77777777" w:rsidR="008A7A88" w:rsidRPr="008A7A88" w:rsidRDefault="008A7A88" w:rsidP="008A7A88">
            <w:pPr>
              <w:jc w:val="right"/>
              <w:rPr>
                <w:lang w:val="ro-MD" w:eastAsia="en-US"/>
              </w:rPr>
            </w:pPr>
            <w:r w:rsidRPr="008A7A88">
              <w:rPr>
                <w:lang w:val="ro-MD" w:eastAsia="en-US"/>
              </w:rPr>
              <w:t>95,2</w:t>
            </w:r>
          </w:p>
        </w:tc>
        <w:tc>
          <w:tcPr>
            <w:tcW w:w="1275" w:type="dxa"/>
            <w:tcBorders>
              <w:top w:val="nil"/>
              <w:left w:val="nil"/>
              <w:bottom w:val="single" w:sz="4" w:space="0" w:color="auto"/>
              <w:right w:val="single" w:sz="4" w:space="0" w:color="auto"/>
            </w:tcBorders>
            <w:shd w:val="clear" w:color="auto" w:fill="auto"/>
            <w:vAlign w:val="bottom"/>
            <w:hideMark/>
          </w:tcPr>
          <w:p w14:paraId="6C64E10D" w14:textId="77777777" w:rsidR="008A7A88" w:rsidRPr="008A7A88" w:rsidRDefault="008A7A88" w:rsidP="008A7A88">
            <w:pPr>
              <w:jc w:val="right"/>
              <w:rPr>
                <w:lang w:val="ro-MD" w:eastAsia="en-US"/>
              </w:rPr>
            </w:pPr>
            <w:r w:rsidRPr="008A7A88">
              <w:rPr>
                <w:lang w:val="ro-MD" w:eastAsia="en-US"/>
              </w:rPr>
              <w:t>95,2</w:t>
            </w:r>
          </w:p>
        </w:tc>
      </w:tr>
      <w:tr w:rsidR="008A7A88" w:rsidRPr="008A7A88" w14:paraId="47504D34"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A71B924"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17D868AE"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6434A371"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26F03C9" w14:textId="77777777" w:rsidR="008A7A88" w:rsidRPr="008A7A88" w:rsidRDefault="008A7A88" w:rsidP="008A7A88">
            <w:pPr>
              <w:jc w:val="right"/>
              <w:rPr>
                <w:lang w:val="ro-MD" w:eastAsia="en-US"/>
              </w:rPr>
            </w:pPr>
            <w:r w:rsidRPr="008A7A88">
              <w:rPr>
                <w:lang w:val="ro-MD" w:eastAsia="en-US"/>
              </w:rPr>
              <w:t>63,7</w:t>
            </w:r>
          </w:p>
        </w:tc>
        <w:tc>
          <w:tcPr>
            <w:tcW w:w="1275" w:type="dxa"/>
            <w:tcBorders>
              <w:top w:val="nil"/>
              <w:left w:val="nil"/>
              <w:bottom w:val="single" w:sz="4" w:space="0" w:color="auto"/>
              <w:right w:val="single" w:sz="4" w:space="0" w:color="auto"/>
            </w:tcBorders>
            <w:shd w:val="clear" w:color="auto" w:fill="auto"/>
            <w:vAlign w:val="bottom"/>
            <w:hideMark/>
          </w:tcPr>
          <w:p w14:paraId="07F118C7" w14:textId="77777777" w:rsidR="008A7A88" w:rsidRPr="008A7A88" w:rsidRDefault="008A7A88" w:rsidP="008A7A88">
            <w:pPr>
              <w:jc w:val="right"/>
              <w:rPr>
                <w:lang w:val="ro-MD" w:eastAsia="en-US"/>
              </w:rPr>
            </w:pPr>
            <w:r w:rsidRPr="008A7A88">
              <w:rPr>
                <w:lang w:val="ro-MD" w:eastAsia="en-US"/>
              </w:rPr>
              <w:t> </w:t>
            </w:r>
          </w:p>
        </w:tc>
      </w:tr>
      <w:tr w:rsidR="008A7A88" w:rsidRPr="008A7A88" w14:paraId="76311080" w14:textId="77777777" w:rsidTr="008A7A88">
        <w:trPr>
          <w:trHeight w:val="31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EAEA598"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single" w:sz="4" w:space="0" w:color="auto"/>
              <w:right w:val="single" w:sz="4" w:space="0" w:color="auto"/>
            </w:tcBorders>
            <w:shd w:val="clear" w:color="auto" w:fill="auto"/>
            <w:vAlign w:val="center"/>
            <w:hideMark/>
          </w:tcPr>
          <w:p w14:paraId="3D13B307"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single" w:sz="4" w:space="0" w:color="000000"/>
              <w:right w:val="single" w:sz="4" w:space="0" w:color="auto"/>
            </w:tcBorders>
            <w:vAlign w:val="center"/>
            <w:hideMark/>
          </w:tcPr>
          <w:p w14:paraId="37C7E24B"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A412D6B" w14:textId="77777777" w:rsidR="008A7A88" w:rsidRPr="008A7A88" w:rsidRDefault="008A7A88" w:rsidP="008A7A88">
            <w:pPr>
              <w:jc w:val="right"/>
              <w:rPr>
                <w:lang w:val="ro-MD" w:eastAsia="en-US"/>
              </w:rPr>
            </w:pPr>
            <w:r w:rsidRPr="008A7A88">
              <w:rPr>
                <w:lang w:val="ro-MD" w:eastAsia="en-US"/>
              </w:rPr>
              <w:t>87,4</w:t>
            </w:r>
          </w:p>
        </w:tc>
        <w:tc>
          <w:tcPr>
            <w:tcW w:w="1275" w:type="dxa"/>
            <w:tcBorders>
              <w:top w:val="nil"/>
              <w:left w:val="nil"/>
              <w:bottom w:val="single" w:sz="4" w:space="0" w:color="auto"/>
              <w:right w:val="single" w:sz="4" w:space="0" w:color="auto"/>
            </w:tcBorders>
            <w:shd w:val="clear" w:color="auto" w:fill="auto"/>
            <w:vAlign w:val="bottom"/>
            <w:hideMark/>
          </w:tcPr>
          <w:p w14:paraId="01781101" w14:textId="77777777" w:rsidR="008A7A88" w:rsidRPr="008A7A88" w:rsidRDefault="008A7A88" w:rsidP="008A7A88">
            <w:pPr>
              <w:jc w:val="right"/>
              <w:rPr>
                <w:lang w:val="ro-MD" w:eastAsia="en-US"/>
              </w:rPr>
            </w:pPr>
            <w:r w:rsidRPr="008A7A88">
              <w:rPr>
                <w:lang w:val="ro-MD" w:eastAsia="en-US"/>
              </w:rPr>
              <w:t> </w:t>
            </w:r>
          </w:p>
        </w:tc>
      </w:tr>
      <w:tr w:rsidR="008A7A88" w:rsidRPr="008A7A88" w14:paraId="76B59D5C" w14:textId="77777777" w:rsidTr="008A7A88">
        <w:trPr>
          <w:trHeight w:val="52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3530718"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33440E31"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54E14BE9" w14:textId="77777777" w:rsidR="008A7A88" w:rsidRPr="008A7A88" w:rsidRDefault="008A7A88" w:rsidP="008A7A88">
            <w:pPr>
              <w:jc w:val="both"/>
              <w:rPr>
                <w:lang w:val="ro-MD" w:eastAsia="en-US"/>
              </w:rPr>
            </w:pPr>
            <w:r w:rsidRPr="008A7A88">
              <w:rPr>
                <w:lang w:val="ro-MD" w:eastAsia="en-US"/>
              </w:rPr>
              <w:t>Consiliului raional Ungheni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622A08E0" w14:textId="77777777" w:rsidR="008A7A88" w:rsidRPr="008A7A88" w:rsidRDefault="008A7A88" w:rsidP="008A7A88">
            <w:pPr>
              <w:jc w:val="right"/>
              <w:rPr>
                <w:lang w:val="ro-MD" w:eastAsia="en-US"/>
              </w:rPr>
            </w:pPr>
            <w:r w:rsidRPr="008A7A88">
              <w:rPr>
                <w:lang w:val="ro-MD" w:eastAsia="en-US"/>
              </w:rPr>
              <w:t>368,0</w:t>
            </w:r>
          </w:p>
        </w:tc>
        <w:tc>
          <w:tcPr>
            <w:tcW w:w="1275" w:type="dxa"/>
            <w:tcBorders>
              <w:top w:val="nil"/>
              <w:left w:val="nil"/>
              <w:bottom w:val="single" w:sz="4" w:space="0" w:color="auto"/>
              <w:right w:val="single" w:sz="4" w:space="0" w:color="auto"/>
            </w:tcBorders>
            <w:shd w:val="clear" w:color="auto" w:fill="auto"/>
            <w:vAlign w:val="bottom"/>
            <w:hideMark/>
          </w:tcPr>
          <w:p w14:paraId="01A37469" w14:textId="77777777" w:rsidR="008A7A88" w:rsidRPr="008A7A88" w:rsidRDefault="008A7A88" w:rsidP="008A7A88">
            <w:pPr>
              <w:jc w:val="right"/>
              <w:rPr>
                <w:lang w:val="ro-MD" w:eastAsia="en-US"/>
              </w:rPr>
            </w:pPr>
            <w:r w:rsidRPr="008A7A88">
              <w:rPr>
                <w:lang w:val="ro-MD" w:eastAsia="en-US"/>
              </w:rPr>
              <w:t>368,0</w:t>
            </w:r>
          </w:p>
        </w:tc>
      </w:tr>
      <w:tr w:rsidR="008A7A88" w:rsidRPr="008A7A88" w14:paraId="2E65C5D4" w14:textId="77777777" w:rsidTr="008A7A88">
        <w:trPr>
          <w:trHeight w:val="52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062BBA0"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56C4A90A"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000000"/>
              <w:right w:val="single" w:sz="4" w:space="0" w:color="auto"/>
            </w:tcBorders>
            <w:vAlign w:val="center"/>
            <w:hideMark/>
          </w:tcPr>
          <w:p w14:paraId="5195BC26"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785FDDA3" w14:textId="77777777" w:rsidR="008A7A88" w:rsidRPr="008A7A88" w:rsidRDefault="008A7A88" w:rsidP="008A7A88">
            <w:pPr>
              <w:jc w:val="right"/>
              <w:rPr>
                <w:lang w:val="ro-MD" w:eastAsia="en-US"/>
              </w:rPr>
            </w:pPr>
            <w:r w:rsidRPr="008A7A88">
              <w:rPr>
                <w:lang w:val="ro-MD" w:eastAsia="en-US"/>
              </w:rPr>
              <w:t>1152,0</w:t>
            </w:r>
          </w:p>
        </w:tc>
        <w:tc>
          <w:tcPr>
            <w:tcW w:w="1275" w:type="dxa"/>
            <w:tcBorders>
              <w:top w:val="nil"/>
              <w:left w:val="nil"/>
              <w:bottom w:val="single" w:sz="4" w:space="0" w:color="auto"/>
              <w:right w:val="single" w:sz="4" w:space="0" w:color="auto"/>
            </w:tcBorders>
            <w:shd w:val="clear" w:color="auto" w:fill="auto"/>
            <w:vAlign w:val="bottom"/>
            <w:hideMark/>
          </w:tcPr>
          <w:p w14:paraId="10C69C45" w14:textId="77777777" w:rsidR="008A7A88" w:rsidRPr="008A7A88" w:rsidRDefault="008A7A88" w:rsidP="008A7A88">
            <w:pPr>
              <w:jc w:val="right"/>
              <w:rPr>
                <w:lang w:val="ro-MD" w:eastAsia="en-US"/>
              </w:rPr>
            </w:pPr>
            <w:r w:rsidRPr="008A7A88">
              <w:rPr>
                <w:lang w:val="ro-MD" w:eastAsia="en-US"/>
              </w:rPr>
              <w:t>1152,0</w:t>
            </w:r>
          </w:p>
        </w:tc>
      </w:tr>
      <w:tr w:rsidR="008A7A88" w:rsidRPr="008A7A88" w14:paraId="06D2EB55" w14:textId="77777777" w:rsidTr="008A7A88">
        <w:trPr>
          <w:trHeight w:val="3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16329CA"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2446E0B5" w14:textId="77777777" w:rsidR="008A7A88" w:rsidRPr="008A7A88" w:rsidRDefault="008A7A88" w:rsidP="008A7A88">
            <w:pPr>
              <w:jc w:val="center"/>
              <w:rPr>
                <w:sz w:val="26"/>
                <w:szCs w:val="26"/>
                <w:lang w:val="ro-MD" w:eastAsia="en-US"/>
              </w:rPr>
            </w:pPr>
            <w:r w:rsidRPr="008A7A88">
              <w:rPr>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4E274DAE" w14:textId="77777777" w:rsidR="008A7A88" w:rsidRPr="008A7A88" w:rsidRDefault="008A7A88" w:rsidP="008A7A88">
            <w:pPr>
              <w:jc w:val="both"/>
              <w:rPr>
                <w:b/>
                <w:bCs/>
                <w:sz w:val="26"/>
                <w:szCs w:val="26"/>
                <w:lang w:val="ro-MD" w:eastAsia="en-US"/>
              </w:rPr>
            </w:pPr>
            <w:r w:rsidRPr="008A7A88">
              <w:rPr>
                <w:b/>
                <w:bCs/>
                <w:sz w:val="26"/>
                <w:szCs w:val="26"/>
                <w:lang w:val="ro-MD" w:eastAsia="en-US"/>
              </w:rPr>
              <w:t xml:space="preserve">UTA Găgăuzia </w:t>
            </w:r>
          </w:p>
        </w:tc>
        <w:tc>
          <w:tcPr>
            <w:tcW w:w="1418" w:type="dxa"/>
            <w:tcBorders>
              <w:top w:val="nil"/>
              <w:left w:val="nil"/>
              <w:bottom w:val="single" w:sz="4" w:space="0" w:color="auto"/>
              <w:right w:val="single" w:sz="4" w:space="0" w:color="auto"/>
            </w:tcBorders>
            <w:shd w:val="clear" w:color="auto" w:fill="auto"/>
            <w:vAlign w:val="bottom"/>
            <w:hideMark/>
          </w:tcPr>
          <w:p w14:paraId="54DBE274" w14:textId="77777777" w:rsidR="008A7A88" w:rsidRPr="008A7A88" w:rsidRDefault="008A7A88" w:rsidP="008A7A88">
            <w:pPr>
              <w:jc w:val="right"/>
              <w:rPr>
                <w:b/>
                <w:bCs/>
                <w:sz w:val="26"/>
                <w:szCs w:val="26"/>
                <w:lang w:val="ro-MD" w:eastAsia="en-US"/>
              </w:rPr>
            </w:pPr>
            <w:r w:rsidRPr="008A7A88">
              <w:rPr>
                <w:b/>
                <w:bCs/>
                <w:sz w:val="26"/>
                <w:szCs w:val="26"/>
                <w:lang w:val="ro-MD" w:eastAsia="en-US"/>
              </w:rPr>
              <w:t>7116,4</w:t>
            </w:r>
          </w:p>
        </w:tc>
        <w:tc>
          <w:tcPr>
            <w:tcW w:w="1275" w:type="dxa"/>
            <w:tcBorders>
              <w:top w:val="nil"/>
              <w:left w:val="nil"/>
              <w:bottom w:val="single" w:sz="4" w:space="0" w:color="auto"/>
              <w:right w:val="single" w:sz="4" w:space="0" w:color="auto"/>
            </w:tcBorders>
            <w:shd w:val="clear" w:color="auto" w:fill="auto"/>
            <w:vAlign w:val="bottom"/>
            <w:hideMark/>
          </w:tcPr>
          <w:p w14:paraId="128B589B" w14:textId="77777777" w:rsidR="008A7A88" w:rsidRPr="008A7A88" w:rsidRDefault="008A7A88" w:rsidP="008A7A88">
            <w:pPr>
              <w:jc w:val="right"/>
              <w:rPr>
                <w:b/>
                <w:bCs/>
                <w:sz w:val="26"/>
                <w:szCs w:val="26"/>
                <w:lang w:val="ro-MD" w:eastAsia="en-US"/>
              </w:rPr>
            </w:pPr>
            <w:r w:rsidRPr="008A7A88">
              <w:rPr>
                <w:b/>
                <w:bCs/>
                <w:sz w:val="26"/>
                <w:szCs w:val="26"/>
                <w:lang w:val="ro-MD" w:eastAsia="en-US"/>
              </w:rPr>
              <w:t>6188,1</w:t>
            </w:r>
          </w:p>
        </w:tc>
      </w:tr>
      <w:tr w:rsidR="008A7A88" w:rsidRPr="008A7A88" w14:paraId="528B5FD8" w14:textId="77777777" w:rsidTr="008A7A88">
        <w:trPr>
          <w:trHeight w:val="63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49AD81F" w14:textId="77777777" w:rsidR="008A7A88" w:rsidRPr="008A7A88" w:rsidRDefault="008A7A88" w:rsidP="008A7A88">
            <w:pPr>
              <w:jc w:val="center"/>
              <w:rPr>
                <w:lang w:val="ro-MD" w:eastAsia="en-US"/>
              </w:rPr>
            </w:pPr>
            <w:r w:rsidRPr="008A7A88">
              <w:rPr>
                <w:lang w:val="ro-MD" w:eastAsia="en-US"/>
              </w:rPr>
              <w:t>10</w:t>
            </w:r>
          </w:p>
        </w:tc>
        <w:tc>
          <w:tcPr>
            <w:tcW w:w="1126" w:type="dxa"/>
            <w:tcBorders>
              <w:top w:val="nil"/>
              <w:left w:val="nil"/>
              <w:bottom w:val="single" w:sz="4" w:space="0" w:color="auto"/>
              <w:right w:val="single" w:sz="4" w:space="0" w:color="auto"/>
            </w:tcBorders>
            <w:shd w:val="clear" w:color="auto" w:fill="auto"/>
            <w:vAlign w:val="center"/>
            <w:hideMark/>
          </w:tcPr>
          <w:p w14:paraId="2361F89A" w14:textId="77777777" w:rsidR="008A7A88" w:rsidRPr="008A7A88" w:rsidRDefault="008A7A88" w:rsidP="008A7A88">
            <w:pPr>
              <w:jc w:val="center"/>
              <w:rPr>
                <w:lang w:val="ro-MD" w:eastAsia="en-US"/>
              </w:rPr>
            </w:pPr>
            <w:r w:rsidRPr="008A7A88">
              <w:rPr>
                <w:lang w:val="ro-MD" w:eastAsia="en-US"/>
              </w:rPr>
              <w:t>15.03.22</w:t>
            </w:r>
          </w:p>
        </w:tc>
        <w:tc>
          <w:tcPr>
            <w:tcW w:w="4485" w:type="dxa"/>
            <w:tcBorders>
              <w:top w:val="nil"/>
              <w:left w:val="nil"/>
              <w:bottom w:val="single" w:sz="4" w:space="0" w:color="auto"/>
              <w:right w:val="single" w:sz="4" w:space="0" w:color="auto"/>
            </w:tcBorders>
            <w:shd w:val="clear" w:color="auto" w:fill="auto"/>
            <w:vAlign w:val="center"/>
            <w:hideMark/>
          </w:tcPr>
          <w:p w14:paraId="008AEF89" w14:textId="77777777" w:rsidR="008A7A88" w:rsidRPr="008A7A88" w:rsidRDefault="008A7A88" w:rsidP="008A7A88">
            <w:pPr>
              <w:jc w:val="both"/>
              <w:rPr>
                <w:lang w:val="ro-MD" w:eastAsia="en-US"/>
              </w:rPr>
            </w:pPr>
            <w:r w:rsidRPr="008A7A88">
              <w:rPr>
                <w:lang w:val="ro-MD" w:eastAsia="en-US"/>
              </w:rPr>
              <w:t>Comitetului executiv al UTA Găgăuzia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6D140819" w14:textId="77777777" w:rsidR="008A7A88" w:rsidRPr="008A7A88" w:rsidRDefault="008A7A88" w:rsidP="008A7A88">
            <w:pPr>
              <w:jc w:val="right"/>
              <w:rPr>
                <w:lang w:val="ro-MD" w:eastAsia="en-US"/>
              </w:rPr>
            </w:pPr>
            <w:r w:rsidRPr="008A7A88">
              <w:rPr>
                <w:lang w:val="ro-MD" w:eastAsia="en-US"/>
              </w:rPr>
              <w:t>1026,1</w:t>
            </w:r>
          </w:p>
        </w:tc>
        <w:tc>
          <w:tcPr>
            <w:tcW w:w="1275" w:type="dxa"/>
            <w:tcBorders>
              <w:top w:val="nil"/>
              <w:left w:val="nil"/>
              <w:bottom w:val="single" w:sz="4" w:space="0" w:color="auto"/>
              <w:right w:val="single" w:sz="4" w:space="0" w:color="auto"/>
            </w:tcBorders>
            <w:shd w:val="clear" w:color="auto" w:fill="auto"/>
            <w:vAlign w:val="bottom"/>
            <w:hideMark/>
          </w:tcPr>
          <w:p w14:paraId="3487A32A" w14:textId="77777777" w:rsidR="008A7A88" w:rsidRPr="008A7A88" w:rsidRDefault="008A7A88" w:rsidP="008A7A88">
            <w:pPr>
              <w:jc w:val="right"/>
              <w:rPr>
                <w:lang w:val="ro-MD" w:eastAsia="en-US"/>
              </w:rPr>
            </w:pPr>
            <w:r w:rsidRPr="008A7A88">
              <w:rPr>
                <w:lang w:val="ro-MD" w:eastAsia="en-US"/>
              </w:rPr>
              <w:t>654,4</w:t>
            </w:r>
          </w:p>
        </w:tc>
      </w:tr>
      <w:tr w:rsidR="008A7A88" w:rsidRPr="008A7A88" w14:paraId="454DDE69" w14:textId="77777777" w:rsidTr="008A7A88">
        <w:trPr>
          <w:trHeight w:val="43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47E8B64A"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45A60009" w14:textId="77777777" w:rsidR="008A7A88" w:rsidRPr="008A7A88" w:rsidRDefault="008A7A88" w:rsidP="008A7A88">
            <w:pPr>
              <w:jc w:val="center"/>
              <w:rPr>
                <w:lang w:val="ro-MD" w:eastAsia="en-US"/>
              </w:rPr>
            </w:pPr>
            <w:r w:rsidRPr="008A7A88">
              <w:rPr>
                <w:lang w:val="ro-MD" w:eastAsia="en-US"/>
              </w:rPr>
              <w:t>29.09.22</w:t>
            </w:r>
          </w:p>
        </w:tc>
        <w:tc>
          <w:tcPr>
            <w:tcW w:w="4485" w:type="dxa"/>
            <w:vMerge w:val="restart"/>
            <w:tcBorders>
              <w:top w:val="nil"/>
              <w:left w:val="single" w:sz="4" w:space="0" w:color="auto"/>
              <w:bottom w:val="single" w:sz="4" w:space="0" w:color="000000"/>
              <w:right w:val="single" w:sz="4" w:space="0" w:color="auto"/>
            </w:tcBorders>
            <w:shd w:val="clear" w:color="auto" w:fill="auto"/>
            <w:vAlign w:val="center"/>
            <w:hideMark/>
          </w:tcPr>
          <w:p w14:paraId="0C5C3A3B" w14:textId="77777777" w:rsidR="008A7A88" w:rsidRPr="008A7A88" w:rsidRDefault="008A7A88" w:rsidP="008A7A88">
            <w:pPr>
              <w:jc w:val="both"/>
              <w:rPr>
                <w:lang w:val="ro-MD" w:eastAsia="en-US"/>
              </w:rPr>
            </w:pPr>
            <w:r w:rsidRPr="008A7A88">
              <w:rPr>
                <w:lang w:val="ro-MD" w:eastAsia="en-US"/>
              </w:rPr>
              <w:t>Comitetului executiv al UTA Găgăuzia pentru întreținerea centrelor de plasament temporar al refugiaților pentru refugiați instituite de APL II.</w:t>
            </w:r>
          </w:p>
        </w:tc>
        <w:tc>
          <w:tcPr>
            <w:tcW w:w="1418" w:type="dxa"/>
            <w:tcBorders>
              <w:top w:val="nil"/>
              <w:left w:val="nil"/>
              <w:bottom w:val="single" w:sz="4" w:space="0" w:color="auto"/>
              <w:right w:val="single" w:sz="4" w:space="0" w:color="auto"/>
            </w:tcBorders>
            <w:shd w:val="clear" w:color="auto" w:fill="auto"/>
            <w:vAlign w:val="bottom"/>
            <w:hideMark/>
          </w:tcPr>
          <w:p w14:paraId="49329E8F" w14:textId="77777777" w:rsidR="008A7A88" w:rsidRPr="008A7A88" w:rsidRDefault="008A7A88" w:rsidP="008A7A88">
            <w:pPr>
              <w:jc w:val="right"/>
              <w:rPr>
                <w:lang w:val="ro-MD" w:eastAsia="en-US"/>
              </w:rPr>
            </w:pPr>
            <w:r w:rsidRPr="008A7A88">
              <w:rPr>
                <w:lang w:val="ro-MD" w:eastAsia="en-US"/>
              </w:rPr>
              <w:t>331,7</w:t>
            </w:r>
          </w:p>
        </w:tc>
        <w:tc>
          <w:tcPr>
            <w:tcW w:w="1275" w:type="dxa"/>
            <w:tcBorders>
              <w:top w:val="nil"/>
              <w:left w:val="nil"/>
              <w:bottom w:val="single" w:sz="4" w:space="0" w:color="auto"/>
              <w:right w:val="single" w:sz="4" w:space="0" w:color="auto"/>
            </w:tcBorders>
            <w:shd w:val="clear" w:color="auto" w:fill="auto"/>
            <w:vAlign w:val="bottom"/>
            <w:hideMark/>
          </w:tcPr>
          <w:p w14:paraId="35F9A579" w14:textId="77777777" w:rsidR="008A7A88" w:rsidRPr="008A7A88" w:rsidRDefault="008A7A88" w:rsidP="008A7A88">
            <w:pPr>
              <w:jc w:val="right"/>
              <w:rPr>
                <w:lang w:val="ro-MD" w:eastAsia="en-US"/>
              </w:rPr>
            </w:pPr>
            <w:r w:rsidRPr="008A7A88">
              <w:rPr>
                <w:lang w:val="ro-MD" w:eastAsia="en-US"/>
              </w:rPr>
              <w:t>21,4</w:t>
            </w:r>
          </w:p>
        </w:tc>
      </w:tr>
      <w:tr w:rsidR="008A7A88" w:rsidRPr="008A7A88" w14:paraId="0740CA84" w14:textId="77777777" w:rsidTr="008A7A88">
        <w:trPr>
          <w:trHeight w:val="49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75A389C" w14:textId="77777777" w:rsidR="008A7A88" w:rsidRPr="008A7A88" w:rsidRDefault="008A7A88" w:rsidP="008A7A88">
            <w:pPr>
              <w:jc w:val="center"/>
              <w:rPr>
                <w:lang w:val="ro-MD" w:eastAsia="en-US"/>
              </w:rPr>
            </w:pPr>
            <w:r w:rsidRPr="008A7A88">
              <w:rPr>
                <w:lang w:val="ro-MD" w:eastAsia="en-US"/>
              </w:rPr>
              <w:t>45</w:t>
            </w:r>
          </w:p>
        </w:tc>
        <w:tc>
          <w:tcPr>
            <w:tcW w:w="1126" w:type="dxa"/>
            <w:tcBorders>
              <w:top w:val="nil"/>
              <w:left w:val="nil"/>
              <w:bottom w:val="single" w:sz="4" w:space="0" w:color="auto"/>
              <w:right w:val="single" w:sz="4" w:space="0" w:color="auto"/>
            </w:tcBorders>
            <w:shd w:val="clear" w:color="auto" w:fill="auto"/>
            <w:vAlign w:val="center"/>
            <w:hideMark/>
          </w:tcPr>
          <w:p w14:paraId="3B3AAA0A" w14:textId="77777777" w:rsidR="008A7A88" w:rsidRPr="008A7A88" w:rsidRDefault="008A7A88" w:rsidP="008A7A88">
            <w:pPr>
              <w:jc w:val="center"/>
              <w:rPr>
                <w:lang w:val="ro-MD" w:eastAsia="en-US"/>
              </w:rPr>
            </w:pPr>
            <w:r w:rsidRPr="008A7A88">
              <w:rPr>
                <w:lang w:val="ro-MD" w:eastAsia="en-US"/>
              </w:rPr>
              <w:t>31.10.22</w:t>
            </w:r>
          </w:p>
        </w:tc>
        <w:tc>
          <w:tcPr>
            <w:tcW w:w="4485" w:type="dxa"/>
            <w:vMerge/>
            <w:tcBorders>
              <w:top w:val="nil"/>
              <w:left w:val="single" w:sz="4" w:space="0" w:color="auto"/>
              <w:bottom w:val="single" w:sz="4" w:space="0" w:color="000000"/>
              <w:right w:val="single" w:sz="4" w:space="0" w:color="auto"/>
            </w:tcBorders>
            <w:vAlign w:val="center"/>
            <w:hideMark/>
          </w:tcPr>
          <w:p w14:paraId="549A14A7"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36172E66" w14:textId="77777777" w:rsidR="008A7A88" w:rsidRPr="008A7A88" w:rsidRDefault="008A7A88" w:rsidP="008A7A88">
            <w:pPr>
              <w:jc w:val="right"/>
              <w:rPr>
                <w:lang w:val="ro-MD" w:eastAsia="en-US"/>
              </w:rPr>
            </w:pPr>
            <w:r w:rsidRPr="008A7A88">
              <w:rPr>
                <w:lang w:val="ro-MD" w:eastAsia="en-US"/>
              </w:rPr>
              <w:t>347,4</w:t>
            </w:r>
          </w:p>
        </w:tc>
        <w:tc>
          <w:tcPr>
            <w:tcW w:w="1275" w:type="dxa"/>
            <w:tcBorders>
              <w:top w:val="nil"/>
              <w:left w:val="nil"/>
              <w:bottom w:val="single" w:sz="4" w:space="0" w:color="auto"/>
              <w:right w:val="single" w:sz="4" w:space="0" w:color="auto"/>
            </w:tcBorders>
            <w:shd w:val="clear" w:color="auto" w:fill="auto"/>
            <w:vAlign w:val="bottom"/>
            <w:hideMark/>
          </w:tcPr>
          <w:p w14:paraId="325BCFD4" w14:textId="77777777" w:rsidR="008A7A88" w:rsidRPr="008A7A88" w:rsidRDefault="008A7A88" w:rsidP="008A7A88">
            <w:pPr>
              <w:jc w:val="right"/>
              <w:rPr>
                <w:lang w:val="ro-MD" w:eastAsia="en-US"/>
              </w:rPr>
            </w:pPr>
            <w:r w:rsidRPr="008A7A88">
              <w:rPr>
                <w:lang w:val="ro-MD" w:eastAsia="en-US"/>
              </w:rPr>
              <w:t>200,0</w:t>
            </w:r>
          </w:p>
        </w:tc>
      </w:tr>
      <w:tr w:rsidR="008A7A88" w:rsidRPr="008A7A88" w14:paraId="787EE77E"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BA5DCE7" w14:textId="77777777" w:rsidR="008A7A88" w:rsidRPr="008A7A88" w:rsidRDefault="008A7A88" w:rsidP="008A7A88">
            <w:pPr>
              <w:jc w:val="center"/>
              <w:rPr>
                <w:lang w:val="ro-MD" w:eastAsia="en-US"/>
              </w:rPr>
            </w:pPr>
            <w:r w:rsidRPr="008A7A88">
              <w:rPr>
                <w:lang w:val="ro-MD" w:eastAsia="en-US"/>
              </w:rPr>
              <w:t>12</w:t>
            </w:r>
          </w:p>
        </w:tc>
        <w:tc>
          <w:tcPr>
            <w:tcW w:w="1126" w:type="dxa"/>
            <w:tcBorders>
              <w:top w:val="nil"/>
              <w:left w:val="nil"/>
              <w:bottom w:val="single" w:sz="4" w:space="0" w:color="auto"/>
              <w:right w:val="single" w:sz="4" w:space="0" w:color="auto"/>
            </w:tcBorders>
            <w:shd w:val="clear" w:color="auto" w:fill="auto"/>
            <w:vAlign w:val="center"/>
            <w:hideMark/>
          </w:tcPr>
          <w:p w14:paraId="0518778B" w14:textId="77777777" w:rsidR="008A7A88" w:rsidRPr="008A7A88" w:rsidRDefault="008A7A88" w:rsidP="008A7A88">
            <w:pPr>
              <w:jc w:val="center"/>
              <w:rPr>
                <w:lang w:val="ro-MD" w:eastAsia="en-US"/>
              </w:rPr>
            </w:pPr>
            <w:r w:rsidRPr="008A7A88">
              <w:rPr>
                <w:lang w:val="ro-MD" w:eastAsia="en-US"/>
              </w:rPr>
              <w:t>25.03.22</w:t>
            </w:r>
          </w:p>
        </w:tc>
        <w:tc>
          <w:tcPr>
            <w:tcW w:w="4485" w:type="dxa"/>
            <w:vMerge w:val="restart"/>
            <w:tcBorders>
              <w:top w:val="nil"/>
              <w:left w:val="single" w:sz="4" w:space="0" w:color="auto"/>
              <w:bottom w:val="nil"/>
              <w:right w:val="single" w:sz="4" w:space="0" w:color="auto"/>
            </w:tcBorders>
            <w:shd w:val="clear" w:color="auto" w:fill="auto"/>
            <w:vAlign w:val="center"/>
            <w:hideMark/>
          </w:tcPr>
          <w:p w14:paraId="16AEB902" w14:textId="77777777" w:rsidR="008A7A88" w:rsidRPr="008A7A88" w:rsidRDefault="008A7A88" w:rsidP="008A7A88">
            <w:pPr>
              <w:jc w:val="both"/>
              <w:rPr>
                <w:lang w:val="ro-MD" w:eastAsia="en-US"/>
              </w:rPr>
            </w:pPr>
            <w:r w:rsidRPr="008A7A88">
              <w:rPr>
                <w:lang w:val="ro-MD" w:eastAsia="en-US"/>
              </w:rPr>
              <w:t>Primăriei Copceac pentru întreținerea centrelor de plasament temporar al refugiaților.</w:t>
            </w:r>
          </w:p>
        </w:tc>
        <w:tc>
          <w:tcPr>
            <w:tcW w:w="1418" w:type="dxa"/>
            <w:tcBorders>
              <w:top w:val="nil"/>
              <w:left w:val="nil"/>
              <w:bottom w:val="single" w:sz="4" w:space="0" w:color="auto"/>
              <w:right w:val="single" w:sz="4" w:space="0" w:color="auto"/>
            </w:tcBorders>
            <w:shd w:val="clear" w:color="auto" w:fill="auto"/>
            <w:vAlign w:val="bottom"/>
            <w:hideMark/>
          </w:tcPr>
          <w:p w14:paraId="47FC4D54" w14:textId="77777777" w:rsidR="008A7A88" w:rsidRPr="008A7A88" w:rsidRDefault="008A7A88" w:rsidP="008A7A88">
            <w:pPr>
              <w:jc w:val="right"/>
              <w:rPr>
                <w:lang w:val="ro-MD" w:eastAsia="en-US"/>
              </w:rPr>
            </w:pPr>
            <w:r w:rsidRPr="008A7A88">
              <w:rPr>
                <w:lang w:val="ro-MD" w:eastAsia="en-US"/>
              </w:rPr>
              <w:t>137,5</w:t>
            </w:r>
          </w:p>
        </w:tc>
        <w:tc>
          <w:tcPr>
            <w:tcW w:w="1275" w:type="dxa"/>
            <w:tcBorders>
              <w:top w:val="nil"/>
              <w:left w:val="nil"/>
              <w:bottom w:val="single" w:sz="4" w:space="0" w:color="auto"/>
              <w:right w:val="single" w:sz="4" w:space="0" w:color="auto"/>
            </w:tcBorders>
            <w:shd w:val="clear" w:color="auto" w:fill="auto"/>
            <w:vAlign w:val="bottom"/>
            <w:hideMark/>
          </w:tcPr>
          <w:p w14:paraId="352F73EC" w14:textId="77777777" w:rsidR="008A7A88" w:rsidRPr="008A7A88" w:rsidRDefault="008A7A88" w:rsidP="008A7A88">
            <w:pPr>
              <w:jc w:val="right"/>
              <w:rPr>
                <w:lang w:val="ro-MD" w:eastAsia="en-US"/>
              </w:rPr>
            </w:pPr>
            <w:r w:rsidRPr="008A7A88">
              <w:rPr>
                <w:lang w:val="ro-MD" w:eastAsia="en-US"/>
              </w:rPr>
              <w:t>82,3</w:t>
            </w:r>
          </w:p>
        </w:tc>
      </w:tr>
      <w:tr w:rsidR="008A7A88" w:rsidRPr="008A7A88" w14:paraId="7DBAD3C3"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783C6E8" w14:textId="77777777" w:rsidR="008A7A88" w:rsidRPr="008A7A88" w:rsidRDefault="008A7A88" w:rsidP="008A7A88">
            <w:pPr>
              <w:jc w:val="center"/>
              <w:rPr>
                <w:lang w:val="ro-MD" w:eastAsia="en-US"/>
              </w:rPr>
            </w:pPr>
            <w:r w:rsidRPr="008A7A88">
              <w:rPr>
                <w:lang w:val="ro-MD" w:eastAsia="en-US"/>
              </w:rPr>
              <w:t>21</w:t>
            </w:r>
          </w:p>
        </w:tc>
        <w:tc>
          <w:tcPr>
            <w:tcW w:w="1126" w:type="dxa"/>
            <w:tcBorders>
              <w:top w:val="nil"/>
              <w:left w:val="nil"/>
              <w:bottom w:val="single" w:sz="4" w:space="0" w:color="auto"/>
              <w:right w:val="single" w:sz="4" w:space="0" w:color="auto"/>
            </w:tcBorders>
            <w:shd w:val="clear" w:color="auto" w:fill="auto"/>
            <w:vAlign w:val="center"/>
            <w:hideMark/>
          </w:tcPr>
          <w:p w14:paraId="55728F1E" w14:textId="77777777" w:rsidR="008A7A88" w:rsidRPr="008A7A88" w:rsidRDefault="008A7A88" w:rsidP="008A7A88">
            <w:pPr>
              <w:jc w:val="center"/>
              <w:rPr>
                <w:lang w:val="ro-MD" w:eastAsia="en-US"/>
              </w:rPr>
            </w:pPr>
            <w:r w:rsidRPr="008A7A88">
              <w:rPr>
                <w:lang w:val="ro-MD" w:eastAsia="en-US"/>
              </w:rPr>
              <w:t>18.05.22</w:t>
            </w:r>
          </w:p>
        </w:tc>
        <w:tc>
          <w:tcPr>
            <w:tcW w:w="4485" w:type="dxa"/>
            <w:vMerge/>
            <w:tcBorders>
              <w:top w:val="nil"/>
              <w:left w:val="single" w:sz="4" w:space="0" w:color="auto"/>
              <w:bottom w:val="nil"/>
              <w:right w:val="single" w:sz="4" w:space="0" w:color="auto"/>
            </w:tcBorders>
            <w:vAlign w:val="center"/>
            <w:hideMark/>
          </w:tcPr>
          <w:p w14:paraId="26E94DC3"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5F58FFD7" w14:textId="77777777" w:rsidR="008A7A88" w:rsidRPr="008A7A88" w:rsidRDefault="008A7A88" w:rsidP="008A7A88">
            <w:pPr>
              <w:jc w:val="right"/>
              <w:rPr>
                <w:lang w:val="ro-MD" w:eastAsia="en-US"/>
              </w:rPr>
            </w:pPr>
            <w:r w:rsidRPr="008A7A88">
              <w:rPr>
                <w:lang w:val="ro-MD" w:eastAsia="en-US"/>
              </w:rPr>
              <w:t>74,8</w:t>
            </w:r>
          </w:p>
        </w:tc>
        <w:tc>
          <w:tcPr>
            <w:tcW w:w="1275" w:type="dxa"/>
            <w:tcBorders>
              <w:top w:val="nil"/>
              <w:left w:val="nil"/>
              <w:bottom w:val="single" w:sz="4" w:space="0" w:color="auto"/>
              <w:right w:val="single" w:sz="4" w:space="0" w:color="auto"/>
            </w:tcBorders>
            <w:shd w:val="clear" w:color="auto" w:fill="auto"/>
            <w:vAlign w:val="bottom"/>
            <w:hideMark/>
          </w:tcPr>
          <w:p w14:paraId="745BB850" w14:textId="77777777" w:rsidR="008A7A88" w:rsidRPr="008A7A88" w:rsidRDefault="008A7A88" w:rsidP="008A7A88">
            <w:pPr>
              <w:jc w:val="right"/>
              <w:rPr>
                <w:lang w:val="ro-MD" w:eastAsia="en-US"/>
              </w:rPr>
            </w:pPr>
            <w:r w:rsidRPr="008A7A88">
              <w:rPr>
                <w:lang w:val="ro-MD" w:eastAsia="en-US"/>
              </w:rPr>
              <w:t>74,8</w:t>
            </w:r>
          </w:p>
        </w:tc>
      </w:tr>
      <w:tr w:rsidR="008A7A88" w:rsidRPr="008A7A88" w14:paraId="6E153312"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035AE60A" w14:textId="77777777" w:rsidR="008A7A88" w:rsidRPr="008A7A88" w:rsidRDefault="008A7A88" w:rsidP="008A7A88">
            <w:pPr>
              <w:jc w:val="center"/>
              <w:rPr>
                <w:lang w:val="ro-MD" w:eastAsia="en-US"/>
              </w:rPr>
            </w:pPr>
            <w:r w:rsidRPr="008A7A88">
              <w:rPr>
                <w:lang w:val="ro-MD" w:eastAsia="en-US"/>
              </w:rPr>
              <w:t>29</w:t>
            </w:r>
          </w:p>
        </w:tc>
        <w:tc>
          <w:tcPr>
            <w:tcW w:w="1126" w:type="dxa"/>
            <w:tcBorders>
              <w:top w:val="nil"/>
              <w:left w:val="nil"/>
              <w:bottom w:val="single" w:sz="4" w:space="0" w:color="auto"/>
              <w:right w:val="single" w:sz="4" w:space="0" w:color="auto"/>
            </w:tcBorders>
            <w:shd w:val="clear" w:color="auto" w:fill="auto"/>
            <w:vAlign w:val="center"/>
            <w:hideMark/>
          </w:tcPr>
          <w:p w14:paraId="5137CD65" w14:textId="77777777" w:rsidR="008A7A88" w:rsidRPr="008A7A88" w:rsidRDefault="008A7A88" w:rsidP="008A7A88">
            <w:pPr>
              <w:jc w:val="center"/>
              <w:rPr>
                <w:lang w:val="ro-MD" w:eastAsia="en-US"/>
              </w:rPr>
            </w:pPr>
            <w:r w:rsidRPr="008A7A88">
              <w:rPr>
                <w:lang w:val="ro-MD" w:eastAsia="en-US"/>
              </w:rPr>
              <w:t>28.06.22</w:t>
            </w:r>
          </w:p>
        </w:tc>
        <w:tc>
          <w:tcPr>
            <w:tcW w:w="4485" w:type="dxa"/>
            <w:vMerge/>
            <w:tcBorders>
              <w:top w:val="nil"/>
              <w:left w:val="single" w:sz="4" w:space="0" w:color="auto"/>
              <w:bottom w:val="nil"/>
              <w:right w:val="single" w:sz="4" w:space="0" w:color="auto"/>
            </w:tcBorders>
            <w:vAlign w:val="center"/>
            <w:hideMark/>
          </w:tcPr>
          <w:p w14:paraId="64CF8BA2"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92CADEE" w14:textId="77777777" w:rsidR="008A7A88" w:rsidRPr="008A7A88" w:rsidRDefault="008A7A88" w:rsidP="008A7A88">
            <w:pPr>
              <w:jc w:val="right"/>
              <w:rPr>
                <w:lang w:val="ro-MD" w:eastAsia="en-US"/>
              </w:rPr>
            </w:pPr>
            <w:r w:rsidRPr="008A7A88">
              <w:rPr>
                <w:lang w:val="ro-MD" w:eastAsia="en-US"/>
              </w:rPr>
              <w:t>53,4</w:t>
            </w:r>
          </w:p>
        </w:tc>
        <w:tc>
          <w:tcPr>
            <w:tcW w:w="1275" w:type="dxa"/>
            <w:tcBorders>
              <w:top w:val="nil"/>
              <w:left w:val="nil"/>
              <w:bottom w:val="single" w:sz="4" w:space="0" w:color="auto"/>
              <w:right w:val="single" w:sz="4" w:space="0" w:color="auto"/>
            </w:tcBorders>
            <w:shd w:val="clear" w:color="auto" w:fill="auto"/>
            <w:vAlign w:val="bottom"/>
            <w:hideMark/>
          </w:tcPr>
          <w:p w14:paraId="12194267" w14:textId="77777777" w:rsidR="008A7A88" w:rsidRPr="008A7A88" w:rsidRDefault="008A7A88" w:rsidP="008A7A88">
            <w:pPr>
              <w:jc w:val="right"/>
              <w:rPr>
                <w:lang w:val="ro-MD" w:eastAsia="en-US"/>
              </w:rPr>
            </w:pPr>
            <w:r w:rsidRPr="008A7A88">
              <w:rPr>
                <w:lang w:val="ro-MD" w:eastAsia="en-US"/>
              </w:rPr>
              <w:t>53,4</w:t>
            </w:r>
          </w:p>
        </w:tc>
      </w:tr>
      <w:tr w:rsidR="008A7A88" w:rsidRPr="008A7A88" w14:paraId="6F95C710"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E552895" w14:textId="77777777" w:rsidR="008A7A88" w:rsidRPr="008A7A88" w:rsidRDefault="008A7A88" w:rsidP="008A7A88">
            <w:pPr>
              <w:jc w:val="center"/>
              <w:rPr>
                <w:lang w:val="ro-MD" w:eastAsia="en-US"/>
              </w:rPr>
            </w:pPr>
            <w:r w:rsidRPr="008A7A88">
              <w:rPr>
                <w:lang w:val="ro-MD" w:eastAsia="en-US"/>
              </w:rPr>
              <w:t>37</w:t>
            </w:r>
          </w:p>
        </w:tc>
        <w:tc>
          <w:tcPr>
            <w:tcW w:w="1126" w:type="dxa"/>
            <w:tcBorders>
              <w:top w:val="nil"/>
              <w:left w:val="nil"/>
              <w:bottom w:val="single" w:sz="4" w:space="0" w:color="auto"/>
              <w:right w:val="single" w:sz="4" w:space="0" w:color="auto"/>
            </w:tcBorders>
            <w:shd w:val="clear" w:color="auto" w:fill="auto"/>
            <w:vAlign w:val="center"/>
            <w:hideMark/>
          </w:tcPr>
          <w:p w14:paraId="6402BD75" w14:textId="77777777" w:rsidR="008A7A88" w:rsidRPr="008A7A88" w:rsidRDefault="008A7A88" w:rsidP="008A7A88">
            <w:pPr>
              <w:jc w:val="center"/>
              <w:rPr>
                <w:lang w:val="ro-MD" w:eastAsia="en-US"/>
              </w:rPr>
            </w:pPr>
            <w:r w:rsidRPr="008A7A88">
              <w:rPr>
                <w:lang w:val="ro-MD" w:eastAsia="en-US"/>
              </w:rPr>
              <w:t>15.09.22</w:t>
            </w:r>
          </w:p>
        </w:tc>
        <w:tc>
          <w:tcPr>
            <w:tcW w:w="4485" w:type="dxa"/>
            <w:vMerge/>
            <w:tcBorders>
              <w:top w:val="nil"/>
              <w:left w:val="single" w:sz="4" w:space="0" w:color="auto"/>
              <w:bottom w:val="nil"/>
              <w:right w:val="single" w:sz="4" w:space="0" w:color="auto"/>
            </w:tcBorders>
            <w:vAlign w:val="center"/>
            <w:hideMark/>
          </w:tcPr>
          <w:p w14:paraId="582B2FD5"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0BD6E1AA" w14:textId="77777777" w:rsidR="008A7A88" w:rsidRPr="008A7A88" w:rsidRDefault="008A7A88" w:rsidP="008A7A88">
            <w:pPr>
              <w:jc w:val="right"/>
              <w:rPr>
                <w:lang w:val="ro-MD" w:eastAsia="en-US"/>
              </w:rPr>
            </w:pPr>
            <w:r w:rsidRPr="008A7A88">
              <w:rPr>
                <w:lang w:val="ro-MD" w:eastAsia="en-US"/>
              </w:rPr>
              <w:t>57,6</w:t>
            </w:r>
          </w:p>
        </w:tc>
        <w:tc>
          <w:tcPr>
            <w:tcW w:w="1275" w:type="dxa"/>
            <w:tcBorders>
              <w:top w:val="nil"/>
              <w:left w:val="nil"/>
              <w:bottom w:val="single" w:sz="4" w:space="0" w:color="auto"/>
              <w:right w:val="single" w:sz="4" w:space="0" w:color="auto"/>
            </w:tcBorders>
            <w:shd w:val="clear" w:color="auto" w:fill="auto"/>
            <w:vAlign w:val="bottom"/>
            <w:hideMark/>
          </w:tcPr>
          <w:p w14:paraId="4D9BDDB8" w14:textId="77777777" w:rsidR="008A7A88" w:rsidRPr="008A7A88" w:rsidRDefault="008A7A88" w:rsidP="008A7A88">
            <w:pPr>
              <w:jc w:val="right"/>
              <w:rPr>
                <w:lang w:val="ro-MD" w:eastAsia="en-US"/>
              </w:rPr>
            </w:pPr>
            <w:r w:rsidRPr="008A7A88">
              <w:rPr>
                <w:lang w:val="ro-MD" w:eastAsia="en-US"/>
              </w:rPr>
              <w:t>52,6</w:t>
            </w:r>
          </w:p>
        </w:tc>
      </w:tr>
      <w:tr w:rsidR="008A7A88" w:rsidRPr="008A7A88" w14:paraId="250AC8E9" w14:textId="77777777" w:rsidTr="008A7A88">
        <w:trPr>
          <w:trHeight w:val="34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002AE3E" w14:textId="77777777" w:rsidR="008A7A88" w:rsidRPr="008A7A88" w:rsidRDefault="008A7A88" w:rsidP="008A7A88">
            <w:pPr>
              <w:jc w:val="center"/>
              <w:rPr>
                <w:lang w:val="ro-MD" w:eastAsia="en-US"/>
              </w:rPr>
            </w:pPr>
            <w:r w:rsidRPr="008A7A88">
              <w:rPr>
                <w:lang w:val="ro-MD" w:eastAsia="en-US"/>
              </w:rPr>
              <w:t>38</w:t>
            </w:r>
          </w:p>
        </w:tc>
        <w:tc>
          <w:tcPr>
            <w:tcW w:w="1126" w:type="dxa"/>
            <w:tcBorders>
              <w:top w:val="nil"/>
              <w:left w:val="nil"/>
              <w:bottom w:val="single" w:sz="4" w:space="0" w:color="auto"/>
              <w:right w:val="single" w:sz="4" w:space="0" w:color="auto"/>
            </w:tcBorders>
            <w:shd w:val="clear" w:color="auto" w:fill="auto"/>
            <w:vAlign w:val="center"/>
            <w:hideMark/>
          </w:tcPr>
          <w:p w14:paraId="61E35D0F" w14:textId="77777777" w:rsidR="008A7A88" w:rsidRPr="008A7A88" w:rsidRDefault="008A7A88" w:rsidP="008A7A88">
            <w:pPr>
              <w:jc w:val="center"/>
              <w:rPr>
                <w:lang w:val="ro-MD" w:eastAsia="en-US"/>
              </w:rPr>
            </w:pPr>
            <w:r w:rsidRPr="008A7A88">
              <w:rPr>
                <w:lang w:val="ro-MD" w:eastAsia="en-US"/>
              </w:rPr>
              <w:t>29.09.22</w:t>
            </w:r>
          </w:p>
        </w:tc>
        <w:tc>
          <w:tcPr>
            <w:tcW w:w="4485" w:type="dxa"/>
            <w:vMerge/>
            <w:tcBorders>
              <w:top w:val="nil"/>
              <w:left w:val="single" w:sz="4" w:space="0" w:color="auto"/>
              <w:bottom w:val="nil"/>
              <w:right w:val="single" w:sz="4" w:space="0" w:color="auto"/>
            </w:tcBorders>
            <w:vAlign w:val="center"/>
            <w:hideMark/>
          </w:tcPr>
          <w:p w14:paraId="6A75EECD"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49570CF5" w14:textId="77777777" w:rsidR="008A7A88" w:rsidRPr="008A7A88" w:rsidRDefault="008A7A88" w:rsidP="008A7A88">
            <w:pPr>
              <w:jc w:val="right"/>
              <w:rPr>
                <w:lang w:val="ro-MD" w:eastAsia="en-US"/>
              </w:rPr>
            </w:pPr>
            <w:r w:rsidRPr="008A7A88">
              <w:rPr>
                <w:lang w:val="ro-MD" w:eastAsia="en-US"/>
              </w:rPr>
              <w:t>37,9</w:t>
            </w:r>
          </w:p>
        </w:tc>
        <w:tc>
          <w:tcPr>
            <w:tcW w:w="1275" w:type="dxa"/>
            <w:tcBorders>
              <w:top w:val="nil"/>
              <w:left w:val="nil"/>
              <w:bottom w:val="single" w:sz="4" w:space="0" w:color="auto"/>
              <w:right w:val="single" w:sz="4" w:space="0" w:color="auto"/>
            </w:tcBorders>
            <w:shd w:val="clear" w:color="auto" w:fill="auto"/>
            <w:vAlign w:val="bottom"/>
            <w:hideMark/>
          </w:tcPr>
          <w:p w14:paraId="2B98EEB8" w14:textId="77777777" w:rsidR="008A7A88" w:rsidRPr="008A7A88" w:rsidRDefault="008A7A88" w:rsidP="008A7A88">
            <w:pPr>
              <w:jc w:val="right"/>
              <w:rPr>
                <w:lang w:val="ro-MD" w:eastAsia="en-US"/>
              </w:rPr>
            </w:pPr>
            <w:r w:rsidRPr="008A7A88">
              <w:rPr>
                <w:lang w:val="ro-MD" w:eastAsia="en-US"/>
              </w:rPr>
              <w:t>37,8</w:t>
            </w:r>
          </w:p>
        </w:tc>
      </w:tr>
      <w:tr w:rsidR="008A7A88" w:rsidRPr="008A7A88" w14:paraId="771A2659" w14:textId="77777777" w:rsidTr="008A7A88">
        <w:trPr>
          <w:trHeight w:val="345"/>
        </w:trPr>
        <w:tc>
          <w:tcPr>
            <w:tcW w:w="763" w:type="dxa"/>
            <w:tcBorders>
              <w:top w:val="nil"/>
              <w:left w:val="single" w:sz="4" w:space="0" w:color="auto"/>
              <w:bottom w:val="nil"/>
              <w:right w:val="single" w:sz="4" w:space="0" w:color="auto"/>
            </w:tcBorders>
            <w:shd w:val="clear" w:color="auto" w:fill="auto"/>
            <w:vAlign w:val="center"/>
            <w:hideMark/>
          </w:tcPr>
          <w:p w14:paraId="29CA51BC" w14:textId="77777777" w:rsidR="008A7A88" w:rsidRPr="008A7A88" w:rsidRDefault="008A7A88" w:rsidP="008A7A88">
            <w:pPr>
              <w:jc w:val="center"/>
              <w:rPr>
                <w:lang w:val="ro-MD" w:eastAsia="en-US"/>
              </w:rPr>
            </w:pPr>
            <w:r w:rsidRPr="008A7A88">
              <w:rPr>
                <w:lang w:val="ro-MD" w:eastAsia="en-US"/>
              </w:rPr>
              <w:t>55</w:t>
            </w:r>
          </w:p>
        </w:tc>
        <w:tc>
          <w:tcPr>
            <w:tcW w:w="1126" w:type="dxa"/>
            <w:tcBorders>
              <w:top w:val="nil"/>
              <w:left w:val="nil"/>
              <w:bottom w:val="nil"/>
              <w:right w:val="single" w:sz="4" w:space="0" w:color="auto"/>
            </w:tcBorders>
            <w:shd w:val="clear" w:color="auto" w:fill="auto"/>
            <w:vAlign w:val="center"/>
            <w:hideMark/>
          </w:tcPr>
          <w:p w14:paraId="51AE70E3" w14:textId="77777777" w:rsidR="008A7A88" w:rsidRPr="008A7A88" w:rsidRDefault="008A7A88" w:rsidP="008A7A88">
            <w:pPr>
              <w:jc w:val="center"/>
              <w:rPr>
                <w:lang w:val="ro-MD" w:eastAsia="en-US"/>
              </w:rPr>
            </w:pPr>
            <w:r w:rsidRPr="008A7A88">
              <w:rPr>
                <w:lang w:val="ro-MD" w:eastAsia="en-US"/>
              </w:rPr>
              <w:t>22.12.22</w:t>
            </w:r>
          </w:p>
        </w:tc>
        <w:tc>
          <w:tcPr>
            <w:tcW w:w="4485" w:type="dxa"/>
            <w:vMerge/>
            <w:tcBorders>
              <w:top w:val="nil"/>
              <w:left w:val="single" w:sz="4" w:space="0" w:color="auto"/>
              <w:bottom w:val="nil"/>
              <w:right w:val="single" w:sz="4" w:space="0" w:color="auto"/>
            </w:tcBorders>
            <w:vAlign w:val="center"/>
            <w:hideMark/>
          </w:tcPr>
          <w:p w14:paraId="2C2D9B45" w14:textId="77777777" w:rsidR="008A7A88" w:rsidRPr="008A7A88" w:rsidRDefault="008A7A88" w:rsidP="008A7A88">
            <w:pPr>
              <w:rPr>
                <w:lang w:val="ro-MD" w:eastAsia="en-US"/>
              </w:rPr>
            </w:pPr>
          </w:p>
        </w:tc>
        <w:tc>
          <w:tcPr>
            <w:tcW w:w="1418" w:type="dxa"/>
            <w:tcBorders>
              <w:top w:val="nil"/>
              <w:left w:val="nil"/>
              <w:bottom w:val="nil"/>
              <w:right w:val="single" w:sz="4" w:space="0" w:color="auto"/>
            </w:tcBorders>
            <w:shd w:val="clear" w:color="auto" w:fill="auto"/>
            <w:vAlign w:val="bottom"/>
            <w:hideMark/>
          </w:tcPr>
          <w:p w14:paraId="6CAA61A2" w14:textId="77777777" w:rsidR="008A7A88" w:rsidRPr="008A7A88" w:rsidRDefault="008A7A88" w:rsidP="008A7A88">
            <w:pPr>
              <w:jc w:val="right"/>
              <w:rPr>
                <w:lang w:val="ro-MD" w:eastAsia="en-US"/>
              </w:rPr>
            </w:pPr>
            <w:r w:rsidRPr="008A7A88">
              <w:rPr>
                <w:lang w:val="ro-MD" w:eastAsia="en-US"/>
              </w:rPr>
              <w:t>58,4</w:t>
            </w:r>
          </w:p>
        </w:tc>
        <w:tc>
          <w:tcPr>
            <w:tcW w:w="1275" w:type="dxa"/>
            <w:tcBorders>
              <w:top w:val="nil"/>
              <w:left w:val="nil"/>
              <w:bottom w:val="nil"/>
              <w:right w:val="single" w:sz="4" w:space="0" w:color="auto"/>
            </w:tcBorders>
            <w:shd w:val="clear" w:color="auto" w:fill="auto"/>
            <w:vAlign w:val="bottom"/>
            <w:hideMark/>
          </w:tcPr>
          <w:p w14:paraId="5F706D33" w14:textId="77777777" w:rsidR="008A7A88" w:rsidRPr="008A7A88" w:rsidRDefault="008A7A88" w:rsidP="008A7A88">
            <w:pPr>
              <w:jc w:val="right"/>
              <w:rPr>
                <w:lang w:val="ro-MD" w:eastAsia="en-US"/>
              </w:rPr>
            </w:pPr>
            <w:r w:rsidRPr="008A7A88">
              <w:rPr>
                <w:lang w:val="ro-MD" w:eastAsia="en-US"/>
              </w:rPr>
              <w:t>19,8</w:t>
            </w:r>
          </w:p>
        </w:tc>
      </w:tr>
      <w:tr w:rsidR="008A7A88" w:rsidRPr="008A7A88" w14:paraId="41A97E0E" w14:textId="77777777" w:rsidTr="008A7A88">
        <w:trPr>
          <w:trHeight w:val="1605"/>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E28F5" w14:textId="77777777" w:rsidR="008A7A88" w:rsidRPr="008A7A88" w:rsidRDefault="008A7A88" w:rsidP="008A7A88">
            <w:pPr>
              <w:jc w:val="center"/>
              <w:rPr>
                <w:lang w:val="ro-MD" w:eastAsia="en-US"/>
              </w:rPr>
            </w:pPr>
            <w:r w:rsidRPr="008A7A88">
              <w:rPr>
                <w:lang w:val="ro-MD" w:eastAsia="en-US"/>
              </w:rPr>
              <w:t>48</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8B605F7" w14:textId="77777777" w:rsidR="008A7A88" w:rsidRPr="008A7A88" w:rsidRDefault="008A7A88" w:rsidP="008A7A88">
            <w:pPr>
              <w:jc w:val="center"/>
              <w:rPr>
                <w:lang w:val="ro-MD" w:eastAsia="en-US"/>
              </w:rPr>
            </w:pPr>
            <w:r w:rsidRPr="008A7A88">
              <w:rPr>
                <w:lang w:val="ro-MD" w:eastAsia="en-US"/>
              </w:rPr>
              <w:t>22.11.22</w:t>
            </w:r>
          </w:p>
        </w:tc>
        <w:tc>
          <w:tcPr>
            <w:tcW w:w="4485" w:type="dxa"/>
            <w:tcBorders>
              <w:top w:val="single" w:sz="4" w:space="0" w:color="auto"/>
              <w:left w:val="nil"/>
              <w:bottom w:val="single" w:sz="4" w:space="0" w:color="auto"/>
              <w:right w:val="single" w:sz="4" w:space="0" w:color="auto"/>
            </w:tcBorders>
            <w:shd w:val="clear" w:color="auto" w:fill="auto"/>
            <w:vAlign w:val="center"/>
            <w:hideMark/>
          </w:tcPr>
          <w:p w14:paraId="4A0F88BB" w14:textId="77777777" w:rsidR="008A7A88" w:rsidRPr="008A7A88" w:rsidRDefault="008A7A88" w:rsidP="008A7A88">
            <w:pPr>
              <w:jc w:val="both"/>
              <w:rPr>
                <w:lang w:val="ro-MD" w:eastAsia="en-US"/>
              </w:rPr>
            </w:pPr>
            <w:r w:rsidRPr="008A7A88">
              <w:rPr>
                <w:lang w:val="ro-MD" w:eastAsia="en-US"/>
              </w:rPr>
              <w:t>Primăriei satului Bugeac întru achitarea indemnizației pentru procurarea spațiului locativ, precum și compensării cheltuielilor în urma pierderii spațiului locativ familiilor din blocul locativ avariat, situat pe str. Pavlov nr. 6, satul Bugeac.</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0FD4A05" w14:textId="77777777" w:rsidR="008A7A88" w:rsidRPr="008A7A88" w:rsidRDefault="008A7A88" w:rsidP="008A7A88">
            <w:pPr>
              <w:jc w:val="right"/>
              <w:rPr>
                <w:lang w:val="ro-MD" w:eastAsia="en-US"/>
              </w:rPr>
            </w:pPr>
            <w:r w:rsidRPr="008A7A88">
              <w:rPr>
                <w:lang w:val="ro-MD" w:eastAsia="en-US"/>
              </w:rPr>
              <w:t>3231,6</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200D84B9" w14:textId="77777777" w:rsidR="008A7A88" w:rsidRPr="008A7A88" w:rsidRDefault="008A7A88" w:rsidP="008A7A88">
            <w:pPr>
              <w:jc w:val="right"/>
              <w:rPr>
                <w:lang w:val="ro-MD" w:eastAsia="en-US"/>
              </w:rPr>
            </w:pPr>
            <w:r w:rsidRPr="008A7A88">
              <w:rPr>
                <w:lang w:val="ro-MD" w:eastAsia="en-US"/>
              </w:rPr>
              <w:t>3231,6</w:t>
            </w:r>
          </w:p>
        </w:tc>
      </w:tr>
      <w:tr w:rsidR="008A7A88" w:rsidRPr="008A7A88" w14:paraId="5A9CE5E2" w14:textId="77777777" w:rsidTr="008A7A88">
        <w:trPr>
          <w:trHeight w:val="52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1E55B88D" w14:textId="77777777" w:rsidR="008A7A88" w:rsidRPr="008A7A88" w:rsidRDefault="008A7A88" w:rsidP="008A7A88">
            <w:pPr>
              <w:jc w:val="center"/>
              <w:rPr>
                <w:lang w:val="ro-MD" w:eastAsia="en-US"/>
              </w:rPr>
            </w:pPr>
            <w:r w:rsidRPr="008A7A88">
              <w:rPr>
                <w:lang w:val="ro-MD" w:eastAsia="en-US"/>
              </w:rPr>
              <w:t>442</w:t>
            </w:r>
          </w:p>
        </w:tc>
        <w:tc>
          <w:tcPr>
            <w:tcW w:w="1126" w:type="dxa"/>
            <w:tcBorders>
              <w:top w:val="nil"/>
              <w:left w:val="nil"/>
              <w:bottom w:val="single" w:sz="4" w:space="0" w:color="auto"/>
              <w:right w:val="single" w:sz="4" w:space="0" w:color="auto"/>
            </w:tcBorders>
            <w:shd w:val="clear" w:color="auto" w:fill="auto"/>
            <w:vAlign w:val="center"/>
            <w:hideMark/>
          </w:tcPr>
          <w:p w14:paraId="5995CE6A" w14:textId="77777777" w:rsidR="008A7A88" w:rsidRPr="008A7A88" w:rsidRDefault="008A7A88" w:rsidP="008A7A88">
            <w:pPr>
              <w:jc w:val="center"/>
              <w:rPr>
                <w:lang w:val="ro-MD" w:eastAsia="en-US"/>
              </w:rPr>
            </w:pPr>
            <w:r w:rsidRPr="008A7A88">
              <w:rPr>
                <w:lang w:val="ro-MD" w:eastAsia="en-US"/>
              </w:rPr>
              <w:t>29.06.22</w:t>
            </w:r>
          </w:p>
        </w:tc>
        <w:tc>
          <w:tcPr>
            <w:tcW w:w="4485" w:type="dxa"/>
            <w:vMerge w:val="restart"/>
            <w:tcBorders>
              <w:top w:val="nil"/>
              <w:left w:val="single" w:sz="4" w:space="0" w:color="auto"/>
              <w:bottom w:val="single" w:sz="4" w:space="0" w:color="auto"/>
              <w:right w:val="single" w:sz="4" w:space="0" w:color="auto"/>
            </w:tcBorders>
            <w:shd w:val="clear" w:color="auto" w:fill="auto"/>
            <w:vAlign w:val="center"/>
            <w:hideMark/>
          </w:tcPr>
          <w:p w14:paraId="631CA680" w14:textId="77777777" w:rsidR="008A7A88" w:rsidRPr="008A7A88" w:rsidRDefault="008A7A88" w:rsidP="008A7A88">
            <w:pPr>
              <w:jc w:val="both"/>
              <w:rPr>
                <w:lang w:val="ro-MD" w:eastAsia="en-US"/>
              </w:rPr>
            </w:pPr>
            <w:r w:rsidRPr="008A7A88">
              <w:rPr>
                <w:lang w:val="ro-MD" w:eastAsia="en-US"/>
              </w:rPr>
              <w:t>Consiliului executiv al UTA Găgăuzia pentru acordarea indemnizațiilor unice angajaților infectați cu COVID-19 în timpul exercitării atribuțiilor de serviciu.</w:t>
            </w:r>
          </w:p>
        </w:tc>
        <w:tc>
          <w:tcPr>
            <w:tcW w:w="1418" w:type="dxa"/>
            <w:tcBorders>
              <w:top w:val="nil"/>
              <w:left w:val="nil"/>
              <w:bottom w:val="single" w:sz="4" w:space="0" w:color="auto"/>
              <w:right w:val="single" w:sz="4" w:space="0" w:color="auto"/>
            </w:tcBorders>
            <w:shd w:val="clear" w:color="auto" w:fill="auto"/>
            <w:vAlign w:val="bottom"/>
            <w:hideMark/>
          </w:tcPr>
          <w:p w14:paraId="5D2C6F37" w14:textId="77777777" w:rsidR="008A7A88" w:rsidRPr="008A7A88" w:rsidRDefault="008A7A88" w:rsidP="008A7A88">
            <w:pPr>
              <w:jc w:val="right"/>
              <w:rPr>
                <w:lang w:val="ro-MD" w:eastAsia="en-US"/>
              </w:rPr>
            </w:pPr>
            <w:r w:rsidRPr="008A7A88">
              <w:rPr>
                <w:lang w:val="ro-MD" w:eastAsia="en-US"/>
              </w:rPr>
              <w:t>320,0</w:t>
            </w:r>
          </w:p>
        </w:tc>
        <w:tc>
          <w:tcPr>
            <w:tcW w:w="1275" w:type="dxa"/>
            <w:tcBorders>
              <w:top w:val="nil"/>
              <w:left w:val="nil"/>
              <w:bottom w:val="single" w:sz="4" w:space="0" w:color="auto"/>
              <w:right w:val="single" w:sz="4" w:space="0" w:color="auto"/>
            </w:tcBorders>
            <w:shd w:val="clear" w:color="auto" w:fill="auto"/>
            <w:vAlign w:val="bottom"/>
            <w:hideMark/>
          </w:tcPr>
          <w:p w14:paraId="0CB36E58" w14:textId="77777777" w:rsidR="008A7A88" w:rsidRPr="008A7A88" w:rsidRDefault="008A7A88" w:rsidP="008A7A88">
            <w:pPr>
              <w:jc w:val="right"/>
              <w:rPr>
                <w:lang w:val="ro-MD" w:eastAsia="en-US"/>
              </w:rPr>
            </w:pPr>
            <w:r w:rsidRPr="008A7A88">
              <w:rPr>
                <w:lang w:val="ro-MD" w:eastAsia="en-US"/>
              </w:rPr>
              <w:t>320,0</w:t>
            </w:r>
          </w:p>
        </w:tc>
      </w:tr>
      <w:tr w:rsidR="008A7A88" w:rsidRPr="008A7A88" w14:paraId="157F7E05" w14:textId="77777777" w:rsidTr="008A7A88">
        <w:trPr>
          <w:trHeight w:val="52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02BE69E" w14:textId="77777777" w:rsidR="008A7A88" w:rsidRPr="008A7A88" w:rsidRDefault="008A7A88" w:rsidP="008A7A88">
            <w:pPr>
              <w:jc w:val="center"/>
              <w:rPr>
                <w:lang w:val="ro-MD" w:eastAsia="en-US"/>
              </w:rPr>
            </w:pPr>
            <w:r w:rsidRPr="008A7A88">
              <w:rPr>
                <w:lang w:val="ro-MD" w:eastAsia="en-US"/>
              </w:rPr>
              <w:t>768</w:t>
            </w:r>
          </w:p>
        </w:tc>
        <w:tc>
          <w:tcPr>
            <w:tcW w:w="1126" w:type="dxa"/>
            <w:tcBorders>
              <w:top w:val="nil"/>
              <w:left w:val="nil"/>
              <w:bottom w:val="single" w:sz="4" w:space="0" w:color="auto"/>
              <w:right w:val="single" w:sz="4" w:space="0" w:color="auto"/>
            </w:tcBorders>
            <w:shd w:val="clear" w:color="auto" w:fill="auto"/>
            <w:vAlign w:val="center"/>
            <w:hideMark/>
          </w:tcPr>
          <w:p w14:paraId="3F3B1B3B" w14:textId="77777777" w:rsidR="008A7A88" w:rsidRPr="008A7A88" w:rsidRDefault="008A7A88" w:rsidP="008A7A88">
            <w:pPr>
              <w:jc w:val="center"/>
              <w:rPr>
                <w:lang w:val="ro-MD" w:eastAsia="en-US"/>
              </w:rPr>
            </w:pPr>
            <w:r w:rsidRPr="008A7A88">
              <w:rPr>
                <w:lang w:val="ro-MD" w:eastAsia="en-US"/>
              </w:rPr>
              <w:t>09.11.22</w:t>
            </w:r>
          </w:p>
        </w:tc>
        <w:tc>
          <w:tcPr>
            <w:tcW w:w="4485" w:type="dxa"/>
            <w:vMerge/>
            <w:tcBorders>
              <w:top w:val="nil"/>
              <w:left w:val="single" w:sz="4" w:space="0" w:color="auto"/>
              <w:bottom w:val="single" w:sz="4" w:space="0" w:color="auto"/>
              <w:right w:val="single" w:sz="4" w:space="0" w:color="auto"/>
            </w:tcBorders>
            <w:vAlign w:val="center"/>
            <w:hideMark/>
          </w:tcPr>
          <w:p w14:paraId="59908C7C" w14:textId="77777777" w:rsidR="008A7A88" w:rsidRPr="008A7A88" w:rsidRDefault="008A7A88" w:rsidP="008A7A88">
            <w:pPr>
              <w:rPr>
                <w:lang w:val="ro-MD" w:eastAsia="en-US"/>
              </w:rPr>
            </w:pPr>
          </w:p>
        </w:tc>
        <w:tc>
          <w:tcPr>
            <w:tcW w:w="1418" w:type="dxa"/>
            <w:tcBorders>
              <w:top w:val="nil"/>
              <w:left w:val="nil"/>
              <w:bottom w:val="single" w:sz="4" w:space="0" w:color="auto"/>
              <w:right w:val="single" w:sz="4" w:space="0" w:color="auto"/>
            </w:tcBorders>
            <w:shd w:val="clear" w:color="auto" w:fill="auto"/>
            <w:vAlign w:val="bottom"/>
            <w:hideMark/>
          </w:tcPr>
          <w:p w14:paraId="196A5A06" w14:textId="77777777" w:rsidR="008A7A88" w:rsidRPr="008A7A88" w:rsidRDefault="008A7A88" w:rsidP="008A7A88">
            <w:pPr>
              <w:jc w:val="right"/>
              <w:rPr>
                <w:lang w:val="ro-MD" w:eastAsia="en-US"/>
              </w:rPr>
            </w:pPr>
            <w:r w:rsidRPr="008A7A88">
              <w:rPr>
                <w:lang w:val="ro-MD" w:eastAsia="en-US"/>
              </w:rPr>
              <w:t>1440,0</w:t>
            </w:r>
          </w:p>
        </w:tc>
        <w:tc>
          <w:tcPr>
            <w:tcW w:w="1275" w:type="dxa"/>
            <w:tcBorders>
              <w:top w:val="nil"/>
              <w:left w:val="nil"/>
              <w:bottom w:val="single" w:sz="4" w:space="0" w:color="auto"/>
              <w:right w:val="single" w:sz="4" w:space="0" w:color="auto"/>
            </w:tcBorders>
            <w:shd w:val="clear" w:color="auto" w:fill="auto"/>
            <w:vAlign w:val="bottom"/>
            <w:hideMark/>
          </w:tcPr>
          <w:p w14:paraId="200C5E04" w14:textId="77777777" w:rsidR="008A7A88" w:rsidRPr="008A7A88" w:rsidRDefault="008A7A88" w:rsidP="008A7A88">
            <w:pPr>
              <w:jc w:val="right"/>
              <w:rPr>
                <w:lang w:val="ro-MD" w:eastAsia="en-US"/>
              </w:rPr>
            </w:pPr>
            <w:r w:rsidRPr="008A7A88">
              <w:rPr>
                <w:lang w:val="ro-MD" w:eastAsia="en-US"/>
              </w:rPr>
              <w:t>1440,0</w:t>
            </w:r>
          </w:p>
        </w:tc>
      </w:tr>
      <w:tr w:rsidR="008A7A88" w:rsidRPr="008A7A88" w14:paraId="584BB87F" w14:textId="77777777" w:rsidTr="008A7A88">
        <w:trPr>
          <w:trHeight w:val="66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571252FE" w14:textId="77777777" w:rsidR="008A7A88" w:rsidRPr="008A7A88" w:rsidRDefault="008A7A88" w:rsidP="008A7A88">
            <w:pPr>
              <w:jc w:val="center"/>
              <w:rPr>
                <w:lang w:val="ro-MD" w:eastAsia="en-US"/>
              </w:rPr>
            </w:pPr>
            <w:r w:rsidRPr="008A7A88">
              <w:rPr>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7506B78E" w14:textId="77777777" w:rsidR="008A7A88" w:rsidRPr="008A7A88" w:rsidRDefault="008A7A88" w:rsidP="008A7A88">
            <w:pPr>
              <w:jc w:val="center"/>
              <w:rPr>
                <w:lang w:val="ro-MD" w:eastAsia="en-US"/>
              </w:rPr>
            </w:pPr>
            <w:r w:rsidRPr="008A7A88">
              <w:rPr>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1DBCC843" w14:textId="77777777" w:rsidR="008A7A88" w:rsidRPr="008A7A88" w:rsidRDefault="008A7A88" w:rsidP="008A7A88">
            <w:pPr>
              <w:jc w:val="both"/>
              <w:rPr>
                <w:b/>
                <w:bCs/>
                <w:i/>
                <w:iCs/>
                <w:sz w:val="26"/>
                <w:szCs w:val="26"/>
                <w:lang w:val="ro-MD" w:eastAsia="en-US"/>
              </w:rPr>
            </w:pPr>
            <w:r w:rsidRPr="008A7A88">
              <w:rPr>
                <w:b/>
                <w:bCs/>
                <w:i/>
                <w:iCs/>
                <w:sz w:val="26"/>
                <w:szCs w:val="26"/>
                <w:lang w:val="ro-MD" w:eastAsia="en-US"/>
              </w:rPr>
              <w:t>Autorități publice locale, total</w:t>
            </w:r>
          </w:p>
        </w:tc>
        <w:tc>
          <w:tcPr>
            <w:tcW w:w="1418" w:type="dxa"/>
            <w:tcBorders>
              <w:top w:val="nil"/>
              <w:left w:val="nil"/>
              <w:bottom w:val="single" w:sz="4" w:space="0" w:color="auto"/>
              <w:right w:val="single" w:sz="4" w:space="0" w:color="auto"/>
            </w:tcBorders>
            <w:shd w:val="clear" w:color="auto" w:fill="auto"/>
            <w:vAlign w:val="center"/>
            <w:hideMark/>
          </w:tcPr>
          <w:p w14:paraId="6E5B679D" w14:textId="77777777" w:rsidR="008A7A88" w:rsidRPr="008A7A88" w:rsidRDefault="008A7A88" w:rsidP="008A7A88">
            <w:pPr>
              <w:jc w:val="right"/>
              <w:rPr>
                <w:b/>
                <w:bCs/>
                <w:i/>
                <w:iCs/>
                <w:sz w:val="26"/>
                <w:szCs w:val="26"/>
                <w:lang w:val="ro-MD" w:eastAsia="en-US"/>
              </w:rPr>
            </w:pPr>
            <w:r w:rsidRPr="008A7A88">
              <w:rPr>
                <w:b/>
                <w:bCs/>
                <w:i/>
                <w:iCs/>
                <w:sz w:val="26"/>
                <w:szCs w:val="26"/>
                <w:lang w:val="ro-MD" w:eastAsia="en-US"/>
              </w:rPr>
              <w:t>101177,5</w:t>
            </w:r>
          </w:p>
        </w:tc>
        <w:tc>
          <w:tcPr>
            <w:tcW w:w="1275" w:type="dxa"/>
            <w:tcBorders>
              <w:top w:val="nil"/>
              <w:left w:val="nil"/>
              <w:bottom w:val="single" w:sz="4" w:space="0" w:color="auto"/>
              <w:right w:val="single" w:sz="4" w:space="0" w:color="auto"/>
            </w:tcBorders>
            <w:shd w:val="clear" w:color="auto" w:fill="auto"/>
            <w:vAlign w:val="center"/>
            <w:hideMark/>
          </w:tcPr>
          <w:p w14:paraId="43A2D17E" w14:textId="77777777" w:rsidR="008A7A88" w:rsidRPr="008A7A88" w:rsidRDefault="008A7A88" w:rsidP="008A7A88">
            <w:pPr>
              <w:jc w:val="right"/>
              <w:rPr>
                <w:b/>
                <w:bCs/>
                <w:i/>
                <w:iCs/>
                <w:sz w:val="26"/>
                <w:szCs w:val="26"/>
                <w:lang w:val="ro-MD" w:eastAsia="en-US"/>
              </w:rPr>
            </w:pPr>
            <w:r w:rsidRPr="008A7A88">
              <w:rPr>
                <w:b/>
                <w:bCs/>
                <w:i/>
                <w:iCs/>
                <w:sz w:val="26"/>
                <w:szCs w:val="26"/>
                <w:lang w:val="ro-MD" w:eastAsia="en-US"/>
              </w:rPr>
              <w:t>84840,1</w:t>
            </w:r>
          </w:p>
        </w:tc>
      </w:tr>
      <w:tr w:rsidR="008A7A88" w:rsidRPr="008A7A88" w14:paraId="6A428086" w14:textId="77777777" w:rsidTr="008A7A88">
        <w:trPr>
          <w:trHeight w:val="570"/>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6BF1C54A" w14:textId="77777777" w:rsidR="008A7A88" w:rsidRPr="008A7A88" w:rsidRDefault="008A7A88" w:rsidP="008A7A88">
            <w:pPr>
              <w:jc w:val="center"/>
              <w:rPr>
                <w:i/>
                <w:iCs/>
                <w:sz w:val="26"/>
                <w:szCs w:val="26"/>
                <w:lang w:val="ro-MD" w:eastAsia="en-US"/>
              </w:rPr>
            </w:pPr>
            <w:r w:rsidRPr="008A7A88">
              <w:rPr>
                <w:i/>
                <w:iCs/>
                <w:sz w:val="26"/>
                <w:szCs w:val="26"/>
                <w:lang w:val="ro-MD" w:eastAsia="en-US"/>
              </w:rPr>
              <w:t> </w:t>
            </w:r>
          </w:p>
        </w:tc>
        <w:tc>
          <w:tcPr>
            <w:tcW w:w="1126" w:type="dxa"/>
            <w:tcBorders>
              <w:top w:val="nil"/>
              <w:left w:val="nil"/>
              <w:bottom w:val="single" w:sz="4" w:space="0" w:color="auto"/>
              <w:right w:val="single" w:sz="4" w:space="0" w:color="auto"/>
            </w:tcBorders>
            <w:shd w:val="clear" w:color="auto" w:fill="auto"/>
            <w:vAlign w:val="center"/>
            <w:hideMark/>
          </w:tcPr>
          <w:p w14:paraId="352A89F7" w14:textId="77777777" w:rsidR="008A7A88" w:rsidRPr="008A7A88" w:rsidRDefault="008A7A88" w:rsidP="008A7A88">
            <w:pPr>
              <w:jc w:val="center"/>
              <w:rPr>
                <w:i/>
                <w:iCs/>
                <w:sz w:val="26"/>
                <w:szCs w:val="26"/>
                <w:lang w:val="ro-MD" w:eastAsia="en-US"/>
              </w:rPr>
            </w:pPr>
            <w:r w:rsidRPr="008A7A88">
              <w:rPr>
                <w:i/>
                <w:iCs/>
                <w:sz w:val="26"/>
                <w:szCs w:val="26"/>
                <w:lang w:val="ro-MD" w:eastAsia="en-US"/>
              </w:rPr>
              <w:t> </w:t>
            </w:r>
          </w:p>
        </w:tc>
        <w:tc>
          <w:tcPr>
            <w:tcW w:w="4485" w:type="dxa"/>
            <w:tcBorders>
              <w:top w:val="nil"/>
              <w:left w:val="nil"/>
              <w:bottom w:val="single" w:sz="4" w:space="0" w:color="auto"/>
              <w:right w:val="single" w:sz="4" w:space="0" w:color="auto"/>
            </w:tcBorders>
            <w:shd w:val="clear" w:color="auto" w:fill="auto"/>
            <w:vAlign w:val="center"/>
            <w:hideMark/>
          </w:tcPr>
          <w:p w14:paraId="3BFB99BB" w14:textId="77777777" w:rsidR="008A7A88" w:rsidRPr="008A7A88" w:rsidRDefault="008A7A88" w:rsidP="008A7A88">
            <w:pPr>
              <w:jc w:val="both"/>
              <w:rPr>
                <w:b/>
                <w:bCs/>
                <w:sz w:val="26"/>
                <w:szCs w:val="26"/>
                <w:lang w:val="ro-MD" w:eastAsia="en-US"/>
              </w:rPr>
            </w:pPr>
            <w:r w:rsidRPr="008A7A88">
              <w:rPr>
                <w:b/>
                <w:bCs/>
                <w:sz w:val="26"/>
                <w:szCs w:val="26"/>
                <w:lang w:val="ro-MD" w:eastAsia="en-US"/>
              </w:rPr>
              <w:t xml:space="preserve">TOTAL </w:t>
            </w:r>
          </w:p>
        </w:tc>
        <w:tc>
          <w:tcPr>
            <w:tcW w:w="1418" w:type="dxa"/>
            <w:tcBorders>
              <w:top w:val="nil"/>
              <w:left w:val="nil"/>
              <w:bottom w:val="single" w:sz="4" w:space="0" w:color="auto"/>
              <w:right w:val="single" w:sz="4" w:space="0" w:color="auto"/>
            </w:tcBorders>
            <w:shd w:val="clear" w:color="auto" w:fill="auto"/>
            <w:vAlign w:val="bottom"/>
            <w:hideMark/>
          </w:tcPr>
          <w:p w14:paraId="3E455BF9" w14:textId="77777777" w:rsidR="008A7A88" w:rsidRPr="008A7A88" w:rsidRDefault="008A7A88" w:rsidP="008A7A88">
            <w:pPr>
              <w:jc w:val="right"/>
              <w:rPr>
                <w:b/>
                <w:bCs/>
                <w:sz w:val="26"/>
                <w:szCs w:val="26"/>
                <w:lang w:val="ro-MD" w:eastAsia="en-US"/>
              </w:rPr>
            </w:pPr>
            <w:r w:rsidRPr="008A7A88">
              <w:rPr>
                <w:b/>
                <w:bCs/>
                <w:sz w:val="26"/>
                <w:szCs w:val="26"/>
                <w:lang w:val="ro-MD" w:eastAsia="en-US"/>
              </w:rPr>
              <w:t>733599,6</w:t>
            </w:r>
          </w:p>
        </w:tc>
        <w:tc>
          <w:tcPr>
            <w:tcW w:w="1275" w:type="dxa"/>
            <w:tcBorders>
              <w:top w:val="nil"/>
              <w:left w:val="nil"/>
              <w:bottom w:val="single" w:sz="4" w:space="0" w:color="auto"/>
              <w:right w:val="single" w:sz="4" w:space="0" w:color="auto"/>
            </w:tcBorders>
            <w:shd w:val="clear" w:color="auto" w:fill="auto"/>
            <w:vAlign w:val="bottom"/>
            <w:hideMark/>
          </w:tcPr>
          <w:p w14:paraId="05E62C6A" w14:textId="77777777" w:rsidR="008A7A88" w:rsidRPr="008A7A88" w:rsidRDefault="008A7A88" w:rsidP="008A7A88">
            <w:pPr>
              <w:jc w:val="right"/>
              <w:rPr>
                <w:b/>
                <w:bCs/>
                <w:sz w:val="26"/>
                <w:szCs w:val="26"/>
                <w:lang w:val="ro-MD" w:eastAsia="en-US"/>
              </w:rPr>
            </w:pPr>
            <w:r w:rsidRPr="008A7A88">
              <w:rPr>
                <w:b/>
                <w:bCs/>
                <w:sz w:val="26"/>
                <w:szCs w:val="26"/>
                <w:lang w:val="ro-MD" w:eastAsia="en-US"/>
              </w:rPr>
              <w:t>657371,3</w:t>
            </w:r>
          </w:p>
        </w:tc>
      </w:tr>
      <w:tr w:rsidR="008A7A88" w:rsidRPr="008A7A88" w14:paraId="70674619" w14:textId="77777777" w:rsidTr="008A7A88">
        <w:trPr>
          <w:trHeight w:val="315"/>
        </w:trPr>
        <w:tc>
          <w:tcPr>
            <w:tcW w:w="1889" w:type="dxa"/>
            <w:gridSpan w:val="2"/>
            <w:tcBorders>
              <w:top w:val="single" w:sz="4" w:space="0" w:color="auto"/>
              <w:left w:val="nil"/>
              <w:bottom w:val="nil"/>
              <w:right w:val="nil"/>
            </w:tcBorders>
            <w:shd w:val="clear" w:color="auto" w:fill="auto"/>
            <w:vAlign w:val="bottom"/>
            <w:hideMark/>
          </w:tcPr>
          <w:p w14:paraId="5A619F05" w14:textId="77777777" w:rsidR="000D0405" w:rsidRDefault="000D0405" w:rsidP="000D0405">
            <w:pPr>
              <w:rPr>
                <w:i/>
                <w:iCs/>
                <w:lang w:val="ro-MD" w:eastAsia="en-US"/>
              </w:rPr>
            </w:pPr>
          </w:p>
          <w:p w14:paraId="1449805B" w14:textId="1679D15D" w:rsidR="008A7A88" w:rsidRPr="008A7A88" w:rsidRDefault="008A7A88" w:rsidP="000D0405">
            <w:pPr>
              <w:rPr>
                <w:i/>
                <w:iCs/>
                <w:lang w:val="ro-MD" w:eastAsia="en-US"/>
              </w:rPr>
            </w:pPr>
            <w:r w:rsidRPr="008A7A88">
              <w:rPr>
                <w:i/>
                <w:iCs/>
                <w:lang w:val="ro-MD" w:eastAsia="en-US"/>
              </w:rPr>
              <w:t xml:space="preserve">Informativ: </w:t>
            </w:r>
          </w:p>
        </w:tc>
        <w:tc>
          <w:tcPr>
            <w:tcW w:w="4485" w:type="dxa"/>
            <w:tcBorders>
              <w:top w:val="nil"/>
              <w:left w:val="nil"/>
              <w:bottom w:val="nil"/>
              <w:right w:val="nil"/>
            </w:tcBorders>
            <w:shd w:val="clear" w:color="auto" w:fill="auto"/>
            <w:vAlign w:val="center"/>
            <w:hideMark/>
          </w:tcPr>
          <w:p w14:paraId="2CA2E5F5" w14:textId="77777777" w:rsidR="000D0405" w:rsidRPr="005B5AAD" w:rsidRDefault="000D0405" w:rsidP="008A7A88">
            <w:pPr>
              <w:jc w:val="both"/>
              <w:rPr>
                <w:i/>
                <w:lang w:val="ro-MD" w:eastAsia="en-US"/>
              </w:rPr>
            </w:pPr>
          </w:p>
          <w:p w14:paraId="62CDD735" w14:textId="0724DF9B" w:rsidR="008A7A88" w:rsidRPr="008A7A88" w:rsidRDefault="008A7A88" w:rsidP="008A7A88">
            <w:pPr>
              <w:jc w:val="both"/>
              <w:rPr>
                <w:i/>
                <w:lang w:val="ro-MD" w:eastAsia="en-US"/>
              </w:rPr>
            </w:pPr>
            <w:r w:rsidRPr="008A7A88">
              <w:rPr>
                <w:i/>
                <w:lang w:val="ro-MD" w:eastAsia="en-US"/>
              </w:rPr>
              <w:t>Total pentru gestionarea crizei refugiaților</w:t>
            </w:r>
          </w:p>
        </w:tc>
        <w:tc>
          <w:tcPr>
            <w:tcW w:w="1418" w:type="dxa"/>
            <w:tcBorders>
              <w:top w:val="nil"/>
              <w:left w:val="nil"/>
              <w:bottom w:val="nil"/>
              <w:right w:val="nil"/>
            </w:tcBorders>
            <w:shd w:val="clear" w:color="auto" w:fill="auto"/>
            <w:noWrap/>
            <w:vAlign w:val="bottom"/>
            <w:hideMark/>
          </w:tcPr>
          <w:p w14:paraId="0DC5F648" w14:textId="77777777" w:rsidR="008A7A88" w:rsidRPr="008A7A88" w:rsidRDefault="008A7A88" w:rsidP="008A7A88">
            <w:pPr>
              <w:jc w:val="right"/>
              <w:rPr>
                <w:i/>
                <w:lang w:val="ro-MD" w:eastAsia="en-US"/>
              </w:rPr>
            </w:pPr>
            <w:r w:rsidRPr="008A7A88">
              <w:rPr>
                <w:i/>
                <w:lang w:val="ro-MD" w:eastAsia="en-US"/>
              </w:rPr>
              <w:t>446072,1</w:t>
            </w:r>
          </w:p>
        </w:tc>
        <w:tc>
          <w:tcPr>
            <w:tcW w:w="1275" w:type="dxa"/>
            <w:tcBorders>
              <w:top w:val="nil"/>
              <w:left w:val="nil"/>
              <w:bottom w:val="nil"/>
              <w:right w:val="nil"/>
            </w:tcBorders>
            <w:shd w:val="clear" w:color="auto" w:fill="auto"/>
            <w:noWrap/>
            <w:vAlign w:val="bottom"/>
            <w:hideMark/>
          </w:tcPr>
          <w:p w14:paraId="7E85DC74" w14:textId="77777777" w:rsidR="008A7A88" w:rsidRPr="008A7A88" w:rsidRDefault="008A7A88" w:rsidP="008A7A88">
            <w:pPr>
              <w:jc w:val="right"/>
              <w:rPr>
                <w:i/>
                <w:lang w:val="ro-MD" w:eastAsia="en-US"/>
              </w:rPr>
            </w:pPr>
            <w:r w:rsidRPr="008A7A88">
              <w:rPr>
                <w:i/>
                <w:lang w:val="ro-MD" w:eastAsia="en-US"/>
              </w:rPr>
              <w:t>423410,0</w:t>
            </w:r>
          </w:p>
        </w:tc>
      </w:tr>
    </w:tbl>
    <w:p w14:paraId="106E58C6" w14:textId="77777777" w:rsidR="0056568D" w:rsidRDefault="0056568D" w:rsidP="00210156">
      <w:pPr>
        <w:autoSpaceDE w:val="0"/>
        <w:autoSpaceDN w:val="0"/>
        <w:adjustRightInd w:val="0"/>
        <w:spacing w:line="276" w:lineRule="auto"/>
        <w:jc w:val="right"/>
        <w:rPr>
          <w:i/>
          <w:color w:val="000000"/>
          <w:sz w:val="28"/>
          <w:szCs w:val="28"/>
        </w:rPr>
      </w:pPr>
    </w:p>
    <w:p w14:paraId="35493163" w14:textId="77777777" w:rsidR="00492D2B" w:rsidRDefault="00492D2B" w:rsidP="00210156">
      <w:pPr>
        <w:autoSpaceDE w:val="0"/>
        <w:autoSpaceDN w:val="0"/>
        <w:adjustRightInd w:val="0"/>
        <w:spacing w:line="276" w:lineRule="auto"/>
        <w:jc w:val="right"/>
        <w:rPr>
          <w:i/>
          <w:color w:val="000000"/>
          <w:sz w:val="28"/>
          <w:szCs w:val="28"/>
        </w:rPr>
        <w:sectPr w:rsidR="00492D2B" w:rsidSect="00C52B06">
          <w:footerReference w:type="even" r:id="rId40"/>
          <w:footerReference w:type="default" r:id="rId41"/>
          <w:footnotePr>
            <w:numRestart w:val="eachPage"/>
          </w:footnotePr>
          <w:type w:val="continuous"/>
          <w:pgSz w:w="11909" w:h="16834" w:code="9"/>
          <w:pgMar w:top="720" w:right="839" w:bottom="851" w:left="2070" w:header="142" w:footer="142" w:gutter="0"/>
          <w:pgNumType w:fmt="numberInDash" w:chapStyle="1"/>
          <w:cols w:space="708"/>
          <w:titlePg/>
          <w:docGrid w:linePitch="360"/>
        </w:sectPr>
      </w:pPr>
    </w:p>
    <w:p w14:paraId="15813EF2" w14:textId="4A47886A" w:rsidR="0056568D" w:rsidRDefault="0056568D" w:rsidP="00210156">
      <w:pPr>
        <w:autoSpaceDE w:val="0"/>
        <w:autoSpaceDN w:val="0"/>
        <w:adjustRightInd w:val="0"/>
        <w:spacing w:line="276" w:lineRule="auto"/>
        <w:jc w:val="right"/>
        <w:rPr>
          <w:i/>
          <w:color w:val="000000"/>
          <w:sz w:val="28"/>
          <w:szCs w:val="28"/>
        </w:rPr>
      </w:pPr>
    </w:p>
    <w:p w14:paraId="59067C4F" w14:textId="4D5FBCCD" w:rsidR="0056568D" w:rsidRDefault="00492D2B" w:rsidP="00210156">
      <w:pPr>
        <w:autoSpaceDE w:val="0"/>
        <w:autoSpaceDN w:val="0"/>
        <w:adjustRightInd w:val="0"/>
        <w:spacing w:line="276" w:lineRule="auto"/>
        <w:jc w:val="right"/>
        <w:rPr>
          <w:i/>
          <w:color w:val="000000"/>
          <w:sz w:val="28"/>
          <w:szCs w:val="28"/>
        </w:rPr>
      </w:pPr>
      <w:r w:rsidRPr="00CD4C9B">
        <w:rPr>
          <w:i/>
          <w:color w:val="000000"/>
          <w:sz w:val="28"/>
          <w:szCs w:val="28"/>
        </w:rPr>
        <w:t>Anexa nr.12</w:t>
      </w:r>
    </w:p>
    <w:p w14:paraId="3FA74738" w14:textId="77777777" w:rsidR="00577176" w:rsidRPr="00577176" w:rsidRDefault="00577176" w:rsidP="00577176">
      <w:pPr>
        <w:spacing w:line="259" w:lineRule="auto"/>
        <w:jc w:val="center"/>
        <w:rPr>
          <w:rFonts w:eastAsia="Calibri"/>
          <w:lang w:eastAsia="en-US"/>
        </w:rPr>
      </w:pPr>
      <w:r w:rsidRPr="00577176">
        <w:rPr>
          <w:rFonts w:eastAsia="Calibri"/>
          <w:lang w:eastAsia="en-US"/>
        </w:rPr>
        <w:t xml:space="preserve">Informația </w:t>
      </w:r>
    </w:p>
    <w:p w14:paraId="0F63F8ED" w14:textId="6BA195B0" w:rsidR="00577176" w:rsidRPr="00577176" w:rsidRDefault="00577176" w:rsidP="00577176">
      <w:pPr>
        <w:jc w:val="center"/>
        <w:rPr>
          <w:rFonts w:eastAsia="Calibri"/>
          <w:b/>
          <w:lang w:eastAsia="en-US"/>
        </w:rPr>
      </w:pPr>
      <w:r w:rsidRPr="00577176">
        <w:rPr>
          <w:rFonts w:eastAsia="Calibri"/>
          <w:lang w:eastAsia="en-US"/>
        </w:rPr>
        <w:t xml:space="preserve">privind mersul implementării Planului de acțiuni pentru executarea cerințelor/recomandărilor Curții de Conturi din </w:t>
      </w:r>
      <w:r w:rsidR="00E577EE">
        <w:rPr>
          <w:rFonts w:eastAsia="Calibri"/>
          <w:b/>
          <w:lang w:eastAsia="en-US"/>
        </w:rPr>
        <w:t>Hotărârea nr.</w:t>
      </w:r>
      <w:r w:rsidR="00E577EE" w:rsidRPr="00E577EE">
        <w:rPr>
          <w:rFonts w:eastAsia="Calibri"/>
          <w:b/>
          <w:lang w:val="en-US" w:eastAsia="en-US"/>
        </w:rPr>
        <w:t>24</w:t>
      </w:r>
      <w:r w:rsidRPr="00577176">
        <w:rPr>
          <w:rFonts w:eastAsia="Calibri"/>
          <w:b/>
          <w:lang w:eastAsia="en-US"/>
        </w:rPr>
        <w:t>/202</w:t>
      </w:r>
      <w:r w:rsidR="00E577EE" w:rsidRPr="00E577EE">
        <w:rPr>
          <w:rFonts w:eastAsia="Calibri"/>
          <w:b/>
          <w:lang w:val="en-US" w:eastAsia="en-US"/>
        </w:rPr>
        <w:t>2</w:t>
      </w:r>
      <w:r w:rsidRPr="00577176">
        <w:rPr>
          <w:rFonts w:eastAsia="Calibri"/>
          <w:b/>
          <w:lang w:eastAsia="en-US"/>
        </w:rPr>
        <w:t xml:space="preserve"> </w:t>
      </w:r>
    </w:p>
    <w:p w14:paraId="09515DD0" w14:textId="67464F9F" w:rsidR="00577176" w:rsidRPr="00577176" w:rsidRDefault="00577176" w:rsidP="00577176">
      <w:pPr>
        <w:spacing w:line="259" w:lineRule="auto"/>
        <w:jc w:val="center"/>
        <w:rPr>
          <w:rFonts w:eastAsia="Calibri"/>
          <w:b/>
          <w:bCs/>
          <w:lang w:eastAsia="en-US"/>
        </w:rPr>
      </w:pPr>
      <w:r w:rsidRPr="00577176">
        <w:rPr>
          <w:rFonts w:eastAsia="Calibri"/>
          <w:b/>
          <w:lang w:eastAsia="en-US"/>
        </w:rPr>
        <w:t>,,Cu privire</w:t>
      </w:r>
      <w:r w:rsidRPr="00577176">
        <w:rPr>
          <w:rFonts w:eastAsia="Calibri"/>
          <w:b/>
          <w:bCs/>
          <w:lang w:eastAsia="en-US"/>
        </w:rPr>
        <w:t xml:space="preserve"> la Raportul auditului financiar asupra Raportului Guvernului privind executare</w:t>
      </w:r>
      <w:r w:rsidR="00E577EE">
        <w:rPr>
          <w:rFonts w:eastAsia="Calibri"/>
          <w:b/>
          <w:bCs/>
          <w:lang w:eastAsia="en-US"/>
        </w:rPr>
        <w:t>a bugetului de stat pe anul 2021</w:t>
      </w:r>
      <w:r w:rsidRPr="00577176">
        <w:rPr>
          <w:rFonts w:eastAsia="Calibri"/>
          <w:b/>
          <w:bCs/>
          <w:lang w:eastAsia="en-US"/>
        </w:rPr>
        <w:t>”,</w:t>
      </w:r>
    </w:p>
    <w:p w14:paraId="5F2BE516" w14:textId="2E0BF74F" w:rsidR="00492D2B" w:rsidRPr="00492D2B" w:rsidRDefault="00577176" w:rsidP="00E577EE">
      <w:pPr>
        <w:autoSpaceDE w:val="0"/>
        <w:autoSpaceDN w:val="0"/>
        <w:adjustRightInd w:val="0"/>
        <w:spacing w:line="276" w:lineRule="auto"/>
        <w:jc w:val="center"/>
        <w:rPr>
          <w:i/>
          <w:color w:val="000000"/>
          <w:sz w:val="28"/>
          <w:szCs w:val="28"/>
          <w:lang w:val="en-US"/>
        </w:rPr>
      </w:pPr>
      <w:r w:rsidRPr="00577176">
        <w:rPr>
          <w:i/>
          <w:u w:val="single"/>
          <w:lang w:eastAsia="en-US"/>
        </w:rPr>
        <w:t>la situația din 15 aprilie 2022</w:t>
      </w:r>
    </w:p>
    <w:tbl>
      <w:tblPr>
        <w:tblStyle w:val="a9"/>
        <w:tblW w:w="5246" w:type="pct"/>
        <w:tblInd w:w="-275" w:type="dxa"/>
        <w:tblLayout w:type="fixed"/>
        <w:tblLook w:val="04A0" w:firstRow="1" w:lastRow="0" w:firstColumn="1" w:lastColumn="0" w:noHBand="0" w:noVBand="1"/>
      </w:tblPr>
      <w:tblGrid>
        <w:gridCol w:w="560"/>
        <w:gridCol w:w="2260"/>
        <w:gridCol w:w="2737"/>
        <w:gridCol w:w="1544"/>
        <w:gridCol w:w="1286"/>
        <w:gridCol w:w="1276"/>
        <w:gridCol w:w="5013"/>
        <w:gridCol w:w="29"/>
        <w:gridCol w:w="1209"/>
      </w:tblGrid>
      <w:tr w:rsidR="00E577EE" w:rsidRPr="00541892" w14:paraId="73DE69D4" w14:textId="77777777" w:rsidTr="00970F16">
        <w:trPr>
          <w:trHeight w:val="610"/>
          <w:tblHeader/>
        </w:trPr>
        <w:tc>
          <w:tcPr>
            <w:tcW w:w="176" w:type="pct"/>
            <w:shd w:val="clear" w:color="auto" w:fill="BDD6EE"/>
          </w:tcPr>
          <w:p w14:paraId="5AD340CD" w14:textId="77777777" w:rsidR="00E577EE" w:rsidRPr="00541892" w:rsidRDefault="00E577EE" w:rsidP="00432332">
            <w:pPr>
              <w:jc w:val="center"/>
              <w:rPr>
                <w:rFonts w:eastAsia="Calibri"/>
                <w:b/>
                <w:sz w:val="20"/>
                <w:szCs w:val="20"/>
                <w:lang w:bidi="ro-RO"/>
              </w:rPr>
            </w:pPr>
            <w:r w:rsidRPr="00541892">
              <w:rPr>
                <w:rFonts w:eastAsia="Calibri"/>
                <w:b/>
                <w:bCs/>
                <w:sz w:val="20"/>
                <w:szCs w:val="20"/>
                <w:lang w:bidi="ro-RO"/>
              </w:rPr>
              <w:t>Nr.</w:t>
            </w:r>
          </w:p>
          <w:p w14:paraId="7569E9C3" w14:textId="77777777" w:rsidR="00E577EE" w:rsidRPr="00541892" w:rsidRDefault="00E577EE" w:rsidP="00432332">
            <w:pPr>
              <w:jc w:val="center"/>
              <w:rPr>
                <w:rFonts w:eastAsia="Calibri"/>
                <w:b/>
                <w:sz w:val="20"/>
                <w:szCs w:val="20"/>
              </w:rPr>
            </w:pPr>
            <w:r w:rsidRPr="00541892">
              <w:rPr>
                <w:rFonts w:eastAsia="Calibri"/>
                <w:b/>
                <w:bCs/>
                <w:sz w:val="20"/>
                <w:szCs w:val="20"/>
                <w:lang w:bidi="ro-RO"/>
              </w:rPr>
              <w:t>d/o</w:t>
            </w:r>
          </w:p>
        </w:tc>
        <w:tc>
          <w:tcPr>
            <w:tcW w:w="710" w:type="pct"/>
            <w:shd w:val="clear" w:color="auto" w:fill="BDD6EE"/>
          </w:tcPr>
          <w:p w14:paraId="7B39D041" w14:textId="77777777" w:rsidR="00E577EE" w:rsidRPr="00541892" w:rsidRDefault="00E577EE" w:rsidP="00432332">
            <w:pPr>
              <w:jc w:val="center"/>
              <w:rPr>
                <w:rFonts w:eastAsia="Calibri"/>
                <w:b/>
                <w:sz w:val="20"/>
                <w:szCs w:val="20"/>
              </w:rPr>
            </w:pPr>
            <w:r w:rsidRPr="00541892">
              <w:rPr>
                <w:rFonts w:eastAsia="Calibri"/>
                <w:b/>
                <w:bCs/>
                <w:sz w:val="20"/>
                <w:szCs w:val="20"/>
                <w:lang w:bidi="ro-RO"/>
              </w:rPr>
              <w:t>Conținutul cerinței/recomandării</w:t>
            </w:r>
          </w:p>
        </w:tc>
        <w:tc>
          <w:tcPr>
            <w:tcW w:w="860" w:type="pct"/>
            <w:shd w:val="clear" w:color="auto" w:fill="BDD6EE"/>
          </w:tcPr>
          <w:p w14:paraId="73F73589" w14:textId="77777777" w:rsidR="00E577EE" w:rsidRPr="00541892" w:rsidRDefault="00E577EE" w:rsidP="00432332">
            <w:pPr>
              <w:jc w:val="center"/>
              <w:rPr>
                <w:rFonts w:eastAsia="Calibri"/>
                <w:b/>
                <w:sz w:val="20"/>
                <w:szCs w:val="20"/>
              </w:rPr>
            </w:pPr>
            <w:r w:rsidRPr="00541892">
              <w:rPr>
                <w:rFonts w:eastAsia="Calibri"/>
                <w:b/>
                <w:bCs/>
                <w:sz w:val="20"/>
                <w:szCs w:val="20"/>
                <w:lang w:bidi="ro-RO"/>
              </w:rPr>
              <w:t>Măsuri spre implementare</w:t>
            </w:r>
          </w:p>
        </w:tc>
        <w:tc>
          <w:tcPr>
            <w:tcW w:w="485" w:type="pct"/>
            <w:shd w:val="clear" w:color="auto" w:fill="BDD6EE"/>
          </w:tcPr>
          <w:p w14:paraId="6DCDC692" w14:textId="77777777" w:rsidR="00E577EE" w:rsidRPr="00541892" w:rsidRDefault="00E577EE" w:rsidP="00432332">
            <w:pPr>
              <w:jc w:val="center"/>
              <w:rPr>
                <w:rFonts w:eastAsia="Calibri"/>
                <w:b/>
                <w:sz w:val="20"/>
                <w:szCs w:val="20"/>
              </w:rPr>
            </w:pPr>
            <w:r w:rsidRPr="00541892">
              <w:rPr>
                <w:rFonts w:eastAsia="Calibri"/>
                <w:b/>
                <w:bCs/>
                <w:sz w:val="20"/>
                <w:szCs w:val="20"/>
                <w:lang w:bidi="ro-RO"/>
              </w:rPr>
              <w:t>Termenul de realizare</w:t>
            </w:r>
          </w:p>
        </w:tc>
        <w:tc>
          <w:tcPr>
            <w:tcW w:w="404" w:type="pct"/>
            <w:shd w:val="clear" w:color="auto" w:fill="BDD6EE"/>
          </w:tcPr>
          <w:p w14:paraId="0A47CE59" w14:textId="77777777" w:rsidR="00E577EE" w:rsidRPr="00541892" w:rsidRDefault="00E577EE" w:rsidP="00432332">
            <w:pPr>
              <w:jc w:val="center"/>
              <w:rPr>
                <w:rFonts w:eastAsia="Calibri"/>
                <w:b/>
                <w:bCs/>
                <w:sz w:val="20"/>
                <w:szCs w:val="20"/>
                <w:lang w:bidi="ro-RO"/>
              </w:rPr>
            </w:pPr>
            <w:r w:rsidRPr="00541892">
              <w:rPr>
                <w:rFonts w:eastAsia="Calibri"/>
                <w:b/>
                <w:bCs/>
                <w:sz w:val="20"/>
                <w:szCs w:val="20"/>
                <w:lang w:bidi="ro-RO"/>
              </w:rPr>
              <w:t>Responsabil</w:t>
            </w:r>
          </w:p>
        </w:tc>
        <w:tc>
          <w:tcPr>
            <w:tcW w:w="401" w:type="pct"/>
            <w:shd w:val="clear" w:color="auto" w:fill="BDD6EE"/>
          </w:tcPr>
          <w:p w14:paraId="7FC3D0D2" w14:textId="77777777" w:rsidR="00E577EE" w:rsidRPr="00541892" w:rsidRDefault="00E577EE" w:rsidP="00432332">
            <w:pPr>
              <w:jc w:val="center"/>
              <w:rPr>
                <w:rFonts w:eastAsia="Calibri"/>
                <w:b/>
                <w:bCs/>
                <w:sz w:val="20"/>
                <w:szCs w:val="20"/>
                <w:lang w:bidi="ro-RO"/>
              </w:rPr>
            </w:pPr>
            <w:r w:rsidRPr="00541892">
              <w:rPr>
                <w:rFonts w:eastAsia="Calibri"/>
                <w:b/>
                <w:bCs/>
                <w:sz w:val="20"/>
                <w:szCs w:val="20"/>
                <w:lang w:bidi="ro-RO"/>
              </w:rPr>
              <w:t>Indicator de rezultat</w:t>
            </w:r>
          </w:p>
        </w:tc>
        <w:tc>
          <w:tcPr>
            <w:tcW w:w="1575" w:type="pct"/>
            <w:shd w:val="clear" w:color="auto" w:fill="BDD6EE"/>
          </w:tcPr>
          <w:p w14:paraId="162EF3BD" w14:textId="77777777" w:rsidR="00E577EE" w:rsidRPr="00541892" w:rsidRDefault="00E577EE" w:rsidP="00432332">
            <w:pPr>
              <w:jc w:val="center"/>
              <w:rPr>
                <w:rFonts w:eastAsia="Calibri"/>
                <w:b/>
                <w:bCs/>
                <w:sz w:val="20"/>
                <w:szCs w:val="20"/>
                <w:lang w:bidi="ro-RO"/>
              </w:rPr>
            </w:pPr>
            <w:r w:rsidRPr="00541892">
              <w:rPr>
                <w:rFonts w:eastAsia="Calibri"/>
                <w:b/>
                <w:bCs/>
                <w:sz w:val="20"/>
                <w:szCs w:val="20"/>
                <w:lang w:bidi="ro-RO"/>
              </w:rPr>
              <w:t>Acțiunile întreprinse de către entitate</w:t>
            </w:r>
          </w:p>
        </w:tc>
        <w:tc>
          <w:tcPr>
            <w:tcW w:w="389" w:type="pct"/>
            <w:gridSpan w:val="2"/>
            <w:shd w:val="clear" w:color="auto" w:fill="BDD6EE"/>
          </w:tcPr>
          <w:p w14:paraId="22495F6C" w14:textId="77777777" w:rsidR="00E577EE" w:rsidRPr="00541892" w:rsidRDefault="00E577EE" w:rsidP="00432332">
            <w:pPr>
              <w:jc w:val="center"/>
              <w:rPr>
                <w:rFonts w:eastAsia="Calibri"/>
                <w:b/>
                <w:bCs/>
                <w:sz w:val="20"/>
                <w:szCs w:val="20"/>
                <w:lang w:bidi="ro-RO"/>
              </w:rPr>
            </w:pPr>
            <w:r w:rsidRPr="00541892">
              <w:rPr>
                <w:rFonts w:eastAsia="Calibri"/>
                <w:b/>
                <w:bCs/>
                <w:sz w:val="20"/>
                <w:szCs w:val="20"/>
                <w:lang w:bidi="ro-RO"/>
              </w:rPr>
              <w:t>Comentarii / Concluzii</w:t>
            </w:r>
          </w:p>
        </w:tc>
      </w:tr>
      <w:tr w:rsidR="00E577EE" w:rsidRPr="00541892" w14:paraId="015580FD" w14:textId="77777777" w:rsidTr="00970F16">
        <w:trPr>
          <w:trHeight w:val="222"/>
          <w:tblHeader/>
        </w:trPr>
        <w:tc>
          <w:tcPr>
            <w:tcW w:w="176" w:type="pct"/>
            <w:shd w:val="clear" w:color="auto" w:fill="D0CECE"/>
          </w:tcPr>
          <w:p w14:paraId="368EE1AD" w14:textId="77777777" w:rsidR="00E577EE" w:rsidRPr="00541892" w:rsidRDefault="00E577EE" w:rsidP="00432332">
            <w:pPr>
              <w:jc w:val="center"/>
              <w:rPr>
                <w:rFonts w:eastAsia="Calibri"/>
                <w:bCs/>
                <w:i/>
                <w:sz w:val="20"/>
                <w:szCs w:val="20"/>
                <w:lang w:bidi="ro-RO"/>
              </w:rPr>
            </w:pPr>
            <w:r w:rsidRPr="00541892">
              <w:rPr>
                <w:rFonts w:eastAsia="Calibri"/>
                <w:bCs/>
                <w:i/>
                <w:sz w:val="20"/>
                <w:szCs w:val="20"/>
                <w:lang w:bidi="ro-RO"/>
              </w:rPr>
              <w:t>1</w:t>
            </w:r>
          </w:p>
        </w:tc>
        <w:tc>
          <w:tcPr>
            <w:tcW w:w="710" w:type="pct"/>
            <w:shd w:val="clear" w:color="auto" w:fill="D0CECE"/>
          </w:tcPr>
          <w:p w14:paraId="227486D6" w14:textId="77777777" w:rsidR="00E577EE" w:rsidRPr="00541892" w:rsidRDefault="00E577EE" w:rsidP="00432332">
            <w:pPr>
              <w:jc w:val="center"/>
              <w:rPr>
                <w:rFonts w:eastAsia="Calibri"/>
                <w:bCs/>
                <w:i/>
                <w:sz w:val="20"/>
                <w:szCs w:val="20"/>
                <w:lang w:bidi="ro-RO"/>
              </w:rPr>
            </w:pPr>
            <w:r w:rsidRPr="00541892">
              <w:rPr>
                <w:rFonts w:eastAsia="Calibri"/>
                <w:bCs/>
                <w:i/>
                <w:sz w:val="20"/>
                <w:szCs w:val="20"/>
                <w:lang w:bidi="ro-RO"/>
              </w:rPr>
              <w:t>2</w:t>
            </w:r>
          </w:p>
        </w:tc>
        <w:tc>
          <w:tcPr>
            <w:tcW w:w="860" w:type="pct"/>
            <w:shd w:val="clear" w:color="auto" w:fill="D0CECE"/>
          </w:tcPr>
          <w:p w14:paraId="6B65832D" w14:textId="77777777" w:rsidR="00E577EE" w:rsidRPr="00541892" w:rsidRDefault="00E577EE" w:rsidP="00432332">
            <w:pPr>
              <w:jc w:val="center"/>
              <w:rPr>
                <w:rFonts w:eastAsia="Calibri"/>
                <w:bCs/>
                <w:i/>
                <w:sz w:val="20"/>
                <w:szCs w:val="20"/>
                <w:lang w:bidi="ro-RO"/>
              </w:rPr>
            </w:pPr>
            <w:r w:rsidRPr="00541892">
              <w:rPr>
                <w:rFonts w:eastAsia="Calibri"/>
                <w:bCs/>
                <w:i/>
                <w:sz w:val="20"/>
                <w:szCs w:val="20"/>
                <w:lang w:bidi="ro-RO"/>
              </w:rPr>
              <w:t>3</w:t>
            </w:r>
          </w:p>
        </w:tc>
        <w:tc>
          <w:tcPr>
            <w:tcW w:w="485" w:type="pct"/>
            <w:shd w:val="clear" w:color="auto" w:fill="D0CECE"/>
          </w:tcPr>
          <w:p w14:paraId="30664178" w14:textId="77777777" w:rsidR="00E577EE" w:rsidRPr="00541892" w:rsidRDefault="00E577EE" w:rsidP="00432332">
            <w:pPr>
              <w:jc w:val="center"/>
              <w:rPr>
                <w:rFonts w:eastAsia="Calibri"/>
                <w:bCs/>
                <w:i/>
                <w:sz w:val="20"/>
                <w:szCs w:val="20"/>
                <w:lang w:bidi="ro-RO"/>
              </w:rPr>
            </w:pPr>
            <w:r w:rsidRPr="00541892">
              <w:rPr>
                <w:rFonts w:eastAsia="Calibri"/>
                <w:bCs/>
                <w:i/>
                <w:sz w:val="20"/>
                <w:szCs w:val="20"/>
                <w:lang w:bidi="ro-RO"/>
              </w:rPr>
              <w:t>4</w:t>
            </w:r>
          </w:p>
        </w:tc>
        <w:tc>
          <w:tcPr>
            <w:tcW w:w="404" w:type="pct"/>
            <w:shd w:val="clear" w:color="auto" w:fill="D0CECE"/>
          </w:tcPr>
          <w:p w14:paraId="5DEA76A1" w14:textId="77777777" w:rsidR="00E577EE" w:rsidRPr="00541892" w:rsidRDefault="00E577EE" w:rsidP="00432332">
            <w:pPr>
              <w:jc w:val="center"/>
              <w:rPr>
                <w:rFonts w:eastAsia="Calibri"/>
                <w:bCs/>
                <w:i/>
                <w:sz w:val="20"/>
                <w:szCs w:val="20"/>
                <w:lang w:bidi="ro-RO"/>
              </w:rPr>
            </w:pPr>
            <w:r w:rsidRPr="00541892">
              <w:rPr>
                <w:rFonts w:eastAsia="Calibri"/>
                <w:bCs/>
                <w:i/>
                <w:sz w:val="20"/>
                <w:szCs w:val="20"/>
                <w:lang w:bidi="ro-RO"/>
              </w:rPr>
              <w:t>5</w:t>
            </w:r>
          </w:p>
        </w:tc>
        <w:tc>
          <w:tcPr>
            <w:tcW w:w="401" w:type="pct"/>
            <w:shd w:val="clear" w:color="auto" w:fill="D0CECE"/>
          </w:tcPr>
          <w:p w14:paraId="06D5D6C2" w14:textId="77777777" w:rsidR="00E577EE" w:rsidRPr="00541892" w:rsidRDefault="00E577EE" w:rsidP="00432332">
            <w:pPr>
              <w:jc w:val="center"/>
              <w:rPr>
                <w:rFonts w:eastAsia="Calibri"/>
                <w:bCs/>
                <w:i/>
                <w:sz w:val="20"/>
                <w:szCs w:val="20"/>
                <w:lang w:bidi="ro-RO"/>
              </w:rPr>
            </w:pPr>
            <w:r w:rsidRPr="00541892">
              <w:rPr>
                <w:rFonts w:eastAsia="Calibri"/>
                <w:bCs/>
                <w:i/>
                <w:sz w:val="20"/>
                <w:szCs w:val="20"/>
                <w:lang w:bidi="ro-RO"/>
              </w:rPr>
              <w:t>6</w:t>
            </w:r>
          </w:p>
        </w:tc>
        <w:tc>
          <w:tcPr>
            <w:tcW w:w="1575" w:type="pct"/>
            <w:shd w:val="clear" w:color="auto" w:fill="D0CECE"/>
          </w:tcPr>
          <w:p w14:paraId="549C82E7" w14:textId="77777777" w:rsidR="00E577EE" w:rsidRPr="00541892" w:rsidRDefault="00E577EE" w:rsidP="00432332">
            <w:pPr>
              <w:jc w:val="center"/>
              <w:rPr>
                <w:rFonts w:eastAsia="Calibri"/>
                <w:bCs/>
                <w:i/>
                <w:sz w:val="20"/>
                <w:szCs w:val="20"/>
                <w:lang w:bidi="ro-RO"/>
              </w:rPr>
            </w:pPr>
            <w:r w:rsidRPr="00541892">
              <w:rPr>
                <w:rFonts w:eastAsia="Calibri"/>
                <w:bCs/>
                <w:i/>
                <w:sz w:val="20"/>
                <w:szCs w:val="20"/>
                <w:lang w:bidi="ro-RO"/>
              </w:rPr>
              <w:t>7</w:t>
            </w:r>
          </w:p>
        </w:tc>
        <w:tc>
          <w:tcPr>
            <w:tcW w:w="389" w:type="pct"/>
            <w:gridSpan w:val="2"/>
            <w:shd w:val="clear" w:color="auto" w:fill="D0CECE"/>
          </w:tcPr>
          <w:p w14:paraId="1356BB20" w14:textId="77777777" w:rsidR="00E577EE" w:rsidRPr="00541892" w:rsidRDefault="00E577EE" w:rsidP="00432332">
            <w:pPr>
              <w:jc w:val="center"/>
              <w:rPr>
                <w:rFonts w:eastAsia="Calibri"/>
                <w:bCs/>
                <w:i/>
                <w:sz w:val="20"/>
                <w:szCs w:val="20"/>
                <w:lang w:bidi="ro-RO"/>
              </w:rPr>
            </w:pPr>
            <w:r w:rsidRPr="00541892">
              <w:rPr>
                <w:rFonts w:eastAsia="Calibri"/>
                <w:bCs/>
                <w:i/>
                <w:sz w:val="20"/>
                <w:szCs w:val="20"/>
                <w:lang w:bidi="ro-RO"/>
              </w:rPr>
              <w:t>8</w:t>
            </w:r>
          </w:p>
        </w:tc>
      </w:tr>
      <w:tr w:rsidR="00E577EE" w:rsidRPr="00541892" w14:paraId="28E76DBD" w14:textId="77777777" w:rsidTr="00970F16">
        <w:trPr>
          <w:trHeight w:val="451"/>
        </w:trPr>
        <w:tc>
          <w:tcPr>
            <w:tcW w:w="5000" w:type="pct"/>
            <w:gridSpan w:val="9"/>
            <w:tcBorders>
              <w:bottom w:val="single" w:sz="4" w:space="0" w:color="000000"/>
            </w:tcBorders>
            <w:shd w:val="clear" w:color="auto" w:fill="FFFFFF"/>
          </w:tcPr>
          <w:p w14:paraId="48420C87" w14:textId="77777777" w:rsidR="00E577EE" w:rsidRPr="00541892" w:rsidRDefault="00E577EE" w:rsidP="00432332">
            <w:pPr>
              <w:jc w:val="center"/>
              <w:rPr>
                <w:rFonts w:eastAsia="Calibri"/>
                <w:i/>
                <w:sz w:val="20"/>
                <w:szCs w:val="20"/>
              </w:rPr>
            </w:pPr>
            <w:r w:rsidRPr="00541892">
              <w:rPr>
                <w:rFonts w:eastAsia="Calibri"/>
                <w:b/>
                <w:bCs/>
                <w:i/>
                <w:sz w:val="20"/>
                <w:szCs w:val="20"/>
              </w:rPr>
              <w:t>Indicațiile Cancelariei de Stat:</w:t>
            </w:r>
          </w:p>
        </w:tc>
      </w:tr>
      <w:tr w:rsidR="00970F16" w:rsidRPr="003B340E" w14:paraId="7CD9B228" w14:textId="77777777" w:rsidTr="00970F16">
        <w:trPr>
          <w:trHeight w:val="222"/>
          <w:tblHeader/>
        </w:trPr>
        <w:tc>
          <w:tcPr>
            <w:tcW w:w="176" w:type="pct"/>
            <w:shd w:val="clear" w:color="auto" w:fill="auto"/>
          </w:tcPr>
          <w:p w14:paraId="5169B0AB" w14:textId="77777777" w:rsidR="00E577EE" w:rsidRPr="00541892" w:rsidRDefault="00E577EE" w:rsidP="00432332">
            <w:pPr>
              <w:jc w:val="center"/>
              <w:rPr>
                <w:rFonts w:eastAsia="Calibri"/>
                <w:bCs/>
                <w:sz w:val="20"/>
                <w:szCs w:val="20"/>
                <w:lang w:bidi="ro-RO"/>
              </w:rPr>
            </w:pPr>
            <w:r w:rsidRPr="00541892">
              <w:rPr>
                <w:rFonts w:eastAsia="Calibri"/>
                <w:bCs/>
                <w:sz w:val="20"/>
                <w:szCs w:val="20"/>
                <w:lang w:bidi="ro-RO"/>
              </w:rPr>
              <w:t>1.</w:t>
            </w:r>
          </w:p>
        </w:tc>
        <w:tc>
          <w:tcPr>
            <w:tcW w:w="710" w:type="pct"/>
            <w:shd w:val="clear" w:color="auto" w:fill="auto"/>
          </w:tcPr>
          <w:p w14:paraId="5EAB751F" w14:textId="77777777" w:rsidR="00E577EE" w:rsidRPr="00541892" w:rsidRDefault="00E577EE" w:rsidP="00432332">
            <w:pPr>
              <w:jc w:val="both"/>
              <w:rPr>
                <w:rFonts w:eastAsia="Calibri"/>
                <w:bCs/>
                <w:i/>
                <w:sz w:val="20"/>
                <w:szCs w:val="20"/>
              </w:rPr>
            </w:pPr>
            <w:r w:rsidRPr="00541892">
              <w:rPr>
                <w:rFonts w:eastAsia="Calibri"/>
                <w:b/>
                <w:sz w:val="20"/>
                <w:szCs w:val="20"/>
              </w:rPr>
              <w:t>2.3.2.</w:t>
            </w:r>
            <w:r w:rsidRPr="00541892">
              <w:rPr>
                <w:rFonts w:eastAsia="Calibri"/>
                <w:sz w:val="20"/>
                <w:szCs w:val="20"/>
              </w:rPr>
              <w:t xml:space="preserve"> elaborarea și dezvoltarea cadrului normativ de reglementare a activității instituțiilor publice, inclusiv cu determinarea/stabilirea unor principii clare și unice în vederea acordării granturilor și subvențiilor de la bugetul de stat, și după caz, a modului de virare a unei părți de venituri către acesta;</w:t>
            </w:r>
          </w:p>
        </w:tc>
        <w:tc>
          <w:tcPr>
            <w:tcW w:w="860" w:type="pct"/>
            <w:shd w:val="clear" w:color="auto" w:fill="auto"/>
          </w:tcPr>
          <w:p w14:paraId="72B920C4" w14:textId="77777777" w:rsidR="00E577EE" w:rsidRPr="00541892" w:rsidRDefault="00E577EE" w:rsidP="00432332">
            <w:pPr>
              <w:jc w:val="both"/>
              <w:rPr>
                <w:rFonts w:eastAsia="Calibri"/>
                <w:sz w:val="20"/>
                <w:szCs w:val="20"/>
              </w:rPr>
            </w:pPr>
            <w:r w:rsidRPr="00541892">
              <w:rPr>
                <w:rFonts w:eastAsia="Calibri"/>
                <w:sz w:val="20"/>
                <w:szCs w:val="20"/>
              </w:rPr>
              <w:t>2.3.2.1. Elaborarea proiectului de lege privind instituțiile publice</w:t>
            </w:r>
          </w:p>
        </w:tc>
        <w:tc>
          <w:tcPr>
            <w:tcW w:w="485" w:type="pct"/>
            <w:shd w:val="clear" w:color="auto" w:fill="auto"/>
          </w:tcPr>
          <w:p w14:paraId="432AFEBB" w14:textId="77777777" w:rsidR="00E577EE" w:rsidRPr="00541892" w:rsidRDefault="00E577EE" w:rsidP="00432332">
            <w:pPr>
              <w:jc w:val="center"/>
              <w:rPr>
                <w:rFonts w:eastAsia="Calibri"/>
                <w:bCs/>
                <w:sz w:val="20"/>
                <w:szCs w:val="20"/>
              </w:rPr>
            </w:pPr>
            <w:r w:rsidRPr="00541892">
              <w:rPr>
                <w:rFonts w:eastAsia="Calibri"/>
                <w:bCs/>
                <w:sz w:val="20"/>
                <w:szCs w:val="20"/>
              </w:rPr>
              <w:t xml:space="preserve">Trimestrul IV </w:t>
            </w:r>
          </w:p>
          <w:p w14:paraId="637B2BC4" w14:textId="77777777" w:rsidR="00E577EE" w:rsidRPr="00541892" w:rsidRDefault="00E577EE" w:rsidP="00432332">
            <w:pPr>
              <w:jc w:val="center"/>
              <w:rPr>
                <w:rFonts w:eastAsia="Calibri"/>
                <w:bCs/>
                <w:sz w:val="20"/>
                <w:szCs w:val="20"/>
              </w:rPr>
            </w:pPr>
            <w:r w:rsidRPr="00541892">
              <w:rPr>
                <w:rFonts w:eastAsia="Calibri"/>
                <w:bCs/>
                <w:sz w:val="20"/>
                <w:szCs w:val="20"/>
              </w:rPr>
              <w:t>Decembrie 2022</w:t>
            </w:r>
          </w:p>
        </w:tc>
        <w:tc>
          <w:tcPr>
            <w:tcW w:w="404" w:type="pct"/>
            <w:shd w:val="clear" w:color="auto" w:fill="auto"/>
          </w:tcPr>
          <w:p w14:paraId="074AE442" w14:textId="77777777" w:rsidR="00E577EE" w:rsidRPr="00541892" w:rsidRDefault="00E577EE" w:rsidP="00432332">
            <w:pPr>
              <w:jc w:val="center"/>
              <w:rPr>
                <w:rFonts w:eastAsia="Calibri"/>
                <w:b/>
                <w:bCs/>
                <w:sz w:val="20"/>
                <w:szCs w:val="20"/>
              </w:rPr>
            </w:pPr>
            <w:r w:rsidRPr="00541892">
              <w:rPr>
                <w:rFonts w:eastAsia="Calibri"/>
                <w:b/>
                <w:bCs/>
                <w:sz w:val="20"/>
                <w:szCs w:val="20"/>
              </w:rPr>
              <w:t>DMAS</w:t>
            </w:r>
          </w:p>
          <w:p w14:paraId="5F237A96" w14:textId="77777777" w:rsidR="00E577EE" w:rsidRPr="00541892" w:rsidRDefault="00E577EE" w:rsidP="00432332">
            <w:pPr>
              <w:jc w:val="center"/>
              <w:rPr>
                <w:rFonts w:eastAsia="Calibri"/>
                <w:b/>
                <w:bCs/>
                <w:sz w:val="20"/>
                <w:szCs w:val="20"/>
              </w:rPr>
            </w:pPr>
            <w:r w:rsidRPr="00541892">
              <w:rPr>
                <w:rFonts w:eastAsia="Calibri"/>
                <w:b/>
                <w:bCs/>
                <w:sz w:val="20"/>
                <w:szCs w:val="20"/>
              </w:rPr>
              <w:t>DPSB</w:t>
            </w:r>
          </w:p>
          <w:p w14:paraId="6F22B8B0" w14:textId="77777777" w:rsidR="00E577EE" w:rsidRPr="00541892" w:rsidRDefault="00E577EE" w:rsidP="00432332">
            <w:pPr>
              <w:jc w:val="center"/>
              <w:rPr>
                <w:rFonts w:eastAsia="Calibri"/>
                <w:b/>
                <w:bCs/>
                <w:sz w:val="20"/>
                <w:szCs w:val="20"/>
              </w:rPr>
            </w:pPr>
            <w:r w:rsidRPr="00541892">
              <w:rPr>
                <w:rFonts w:eastAsia="Calibri"/>
                <w:b/>
                <w:bCs/>
                <w:sz w:val="20"/>
                <w:szCs w:val="20"/>
              </w:rPr>
              <w:t>DTS</w:t>
            </w:r>
          </w:p>
          <w:p w14:paraId="22141CDE" w14:textId="77777777" w:rsidR="00E577EE" w:rsidRPr="00541892" w:rsidRDefault="00E577EE" w:rsidP="00432332">
            <w:pPr>
              <w:jc w:val="center"/>
              <w:rPr>
                <w:rFonts w:eastAsia="Calibri"/>
                <w:b/>
                <w:bCs/>
                <w:sz w:val="20"/>
                <w:szCs w:val="20"/>
              </w:rPr>
            </w:pPr>
            <w:r w:rsidRPr="00541892">
              <w:rPr>
                <w:rFonts w:eastAsia="Calibri"/>
                <w:b/>
                <w:bCs/>
                <w:sz w:val="20"/>
                <w:szCs w:val="20"/>
              </w:rPr>
              <w:t>DEJ</w:t>
            </w:r>
          </w:p>
          <w:p w14:paraId="78A43DE5" w14:textId="77777777" w:rsidR="00E577EE" w:rsidRPr="00541892" w:rsidRDefault="00E577EE" w:rsidP="00432332">
            <w:pPr>
              <w:jc w:val="center"/>
              <w:rPr>
                <w:rFonts w:eastAsia="Calibri"/>
                <w:b/>
                <w:bCs/>
                <w:sz w:val="20"/>
                <w:szCs w:val="20"/>
              </w:rPr>
            </w:pPr>
            <w:r w:rsidRPr="00541892">
              <w:rPr>
                <w:rFonts w:eastAsia="Calibri"/>
                <w:b/>
                <w:bCs/>
                <w:sz w:val="20"/>
                <w:szCs w:val="20"/>
              </w:rPr>
              <w:t>DPBS</w:t>
            </w:r>
          </w:p>
          <w:p w14:paraId="4FE784CF" w14:textId="77777777" w:rsidR="00E577EE" w:rsidRPr="00541892" w:rsidRDefault="00E577EE" w:rsidP="00432332">
            <w:pPr>
              <w:jc w:val="center"/>
              <w:rPr>
                <w:rFonts w:eastAsia="Calibri"/>
                <w:b/>
                <w:bCs/>
                <w:sz w:val="20"/>
                <w:szCs w:val="20"/>
              </w:rPr>
            </w:pPr>
            <w:r w:rsidRPr="00541892">
              <w:rPr>
                <w:rFonts w:eastAsia="Calibri"/>
                <w:b/>
                <w:bCs/>
                <w:sz w:val="20"/>
                <w:szCs w:val="20"/>
              </w:rPr>
              <w:t>DIP</w:t>
            </w:r>
          </w:p>
          <w:p w14:paraId="7FDED489" w14:textId="77777777" w:rsidR="00E577EE" w:rsidRPr="00541892" w:rsidRDefault="00E577EE" w:rsidP="00432332">
            <w:pPr>
              <w:jc w:val="center"/>
              <w:rPr>
                <w:rFonts w:eastAsia="Calibri"/>
                <w:b/>
                <w:bCs/>
                <w:sz w:val="20"/>
                <w:szCs w:val="20"/>
              </w:rPr>
            </w:pPr>
            <w:r w:rsidRPr="00541892">
              <w:rPr>
                <w:rFonts w:eastAsia="Calibri"/>
                <w:b/>
                <w:bCs/>
                <w:sz w:val="20"/>
                <w:szCs w:val="20"/>
              </w:rPr>
              <w:t>DPF</w:t>
            </w:r>
          </w:p>
        </w:tc>
        <w:tc>
          <w:tcPr>
            <w:tcW w:w="401" w:type="pct"/>
            <w:shd w:val="clear" w:color="auto" w:fill="auto"/>
          </w:tcPr>
          <w:p w14:paraId="228C75B8" w14:textId="77777777" w:rsidR="00E577EE" w:rsidRPr="00541892" w:rsidRDefault="00E577EE" w:rsidP="00432332">
            <w:pPr>
              <w:jc w:val="center"/>
              <w:rPr>
                <w:rFonts w:eastAsia="Calibri"/>
                <w:bCs/>
                <w:sz w:val="20"/>
                <w:szCs w:val="20"/>
              </w:rPr>
            </w:pPr>
            <w:r w:rsidRPr="00541892">
              <w:rPr>
                <w:rFonts w:eastAsia="Calibri"/>
                <w:bCs/>
                <w:sz w:val="20"/>
                <w:szCs w:val="20"/>
              </w:rPr>
              <w:t>Proiect elaborat și prezentat Guvernului</w:t>
            </w:r>
          </w:p>
          <w:p w14:paraId="018CE7B1" w14:textId="77777777" w:rsidR="00E577EE" w:rsidRPr="00541892" w:rsidRDefault="00E577EE" w:rsidP="00432332">
            <w:pPr>
              <w:jc w:val="center"/>
              <w:rPr>
                <w:rFonts w:eastAsia="Calibri"/>
                <w:bCs/>
                <w:sz w:val="20"/>
                <w:szCs w:val="20"/>
              </w:rPr>
            </w:pPr>
          </w:p>
        </w:tc>
        <w:tc>
          <w:tcPr>
            <w:tcW w:w="1575" w:type="pct"/>
            <w:shd w:val="clear" w:color="auto" w:fill="auto"/>
          </w:tcPr>
          <w:p w14:paraId="15A12E98"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La indicația Cancelariei de Stat nr. 29-06-12540 din 27.12.2022, Ministerul Finanțelor a examinat proiectul de lege cu privire la modificarea unor acte normative (particularitățile de organizare și funcționare a instituțiilor publice), și a prezentat poziția prin scrisoarea nr. 06/4-03/3/144 din 28.01.2023 (</w:t>
            </w:r>
            <w:r w:rsidRPr="00541892">
              <w:rPr>
                <w:rFonts w:eastAsia="Calibri"/>
                <w:bCs/>
                <w:i/>
                <w:sz w:val="20"/>
                <w:szCs w:val="20"/>
                <w:lang w:bidi="ro-RO"/>
              </w:rPr>
              <w:t>copia se anexează, 2 file</w:t>
            </w:r>
            <w:r w:rsidRPr="00541892">
              <w:rPr>
                <w:rFonts w:eastAsia="Calibri"/>
                <w:bCs/>
                <w:sz w:val="20"/>
                <w:szCs w:val="20"/>
                <w:lang w:bidi="ro-RO"/>
              </w:rPr>
              <w:t>).</w:t>
            </w:r>
          </w:p>
          <w:p w14:paraId="63854706" w14:textId="77777777" w:rsidR="00E577EE" w:rsidRPr="00541892" w:rsidRDefault="00E577EE" w:rsidP="00432332">
            <w:pPr>
              <w:spacing w:before="120"/>
              <w:jc w:val="both"/>
              <w:rPr>
                <w:rFonts w:eastAsia="Calibri"/>
                <w:bCs/>
                <w:sz w:val="20"/>
                <w:szCs w:val="20"/>
                <w:lang w:bidi="ro-RO"/>
              </w:rPr>
            </w:pPr>
            <w:r w:rsidRPr="00541892">
              <w:rPr>
                <w:rFonts w:eastAsia="Calibri"/>
                <w:bCs/>
                <w:sz w:val="20"/>
                <w:szCs w:val="20"/>
                <w:lang w:bidi="ro-RO"/>
              </w:rPr>
              <w:t>Suplimentar se informează ca, Planul de acțiuni al Guvernului pentru anul 2023, aprobat prin Hotărârea Guvernului nr.90/2023 prevede aprobarea de către Guvern, în trimestrul IV curent, a proiectului de lege privind instituțiile publice.</w:t>
            </w:r>
          </w:p>
        </w:tc>
        <w:tc>
          <w:tcPr>
            <w:tcW w:w="389" w:type="pct"/>
            <w:gridSpan w:val="2"/>
            <w:shd w:val="clear" w:color="auto" w:fill="auto"/>
          </w:tcPr>
          <w:p w14:paraId="0B02934D" w14:textId="77777777" w:rsidR="00E577EE" w:rsidRPr="00541892" w:rsidRDefault="00E577EE" w:rsidP="00432332">
            <w:pPr>
              <w:jc w:val="center"/>
              <w:rPr>
                <w:rFonts w:eastAsia="Calibri"/>
                <w:b/>
                <w:bCs/>
                <w:i/>
                <w:sz w:val="20"/>
                <w:szCs w:val="20"/>
                <w:lang w:bidi="ro-RO"/>
              </w:rPr>
            </w:pPr>
          </w:p>
        </w:tc>
      </w:tr>
      <w:tr w:rsidR="00970F16" w:rsidRPr="00541892" w14:paraId="7C9F1266" w14:textId="77777777" w:rsidTr="00970F16">
        <w:trPr>
          <w:trHeight w:val="222"/>
          <w:tblHeader/>
        </w:trPr>
        <w:tc>
          <w:tcPr>
            <w:tcW w:w="176" w:type="pct"/>
            <w:shd w:val="clear" w:color="auto" w:fill="auto"/>
          </w:tcPr>
          <w:p w14:paraId="4694A9C8" w14:textId="77777777" w:rsidR="00E577EE" w:rsidRPr="00541892" w:rsidRDefault="00E577EE" w:rsidP="00432332">
            <w:pPr>
              <w:jc w:val="center"/>
              <w:rPr>
                <w:rFonts w:eastAsia="Calibri"/>
                <w:bCs/>
                <w:sz w:val="20"/>
                <w:szCs w:val="20"/>
                <w:lang w:bidi="ro-RO"/>
              </w:rPr>
            </w:pPr>
            <w:r w:rsidRPr="00541892">
              <w:rPr>
                <w:rFonts w:eastAsia="Calibri"/>
                <w:bCs/>
                <w:sz w:val="20"/>
                <w:szCs w:val="20"/>
                <w:lang w:bidi="ro-RO"/>
              </w:rPr>
              <w:t>2.</w:t>
            </w:r>
          </w:p>
        </w:tc>
        <w:tc>
          <w:tcPr>
            <w:tcW w:w="710" w:type="pct"/>
            <w:shd w:val="clear" w:color="auto" w:fill="auto"/>
          </w:tcPr>
          <w:p w14:paraId="5042443B" w14:textId="77777777" w:rsidR="00E577EE" w:rsidRPr="00541892" w:rsidRDefault="00E577EE" w:rsidP="00432332">
            <w:pPr>
              <w:jc w:val="both"/>
              <w:rPr>
                <w:rFonts w:eastAsia="Calibri"/>
                <w:sz w:val="20"/>
                <w:szCs w:val="20"/>
              </w:rPr>
            </w:pPr>
            <w:r w:rsidRPr="00541892">
              <w:rPr>
                <w:rFonts w:eastAsia="Calibri"/>
                <w:b/>
                <w:sz w:val="20"/>
                <w:szCs w:val="20"/>
              </w:rPr>
              <w:t>2.3.3.</w:t>
            </w:r>
            <w:r w:rsidRPr="00541892">
              <w:rPr>
                <w:rFonts w:eastAsia="Calibri"/>
                <w:sz w:val="20"/>
                <w:szCs w:val="20"/>
              </w:rPr>
              <w:t xml:space="preserve"> monitorizarea și responsabilizarea autorităților publice centrale în vederea întreprinderii măsurilor pentru diminuarea creanțelor și datoriilor;</w:t>
            </w:r>
          </w:p>
        </w:tc>
        <w:tc>
          <w:tcPr>
            <w:tcW w:w="860" w:type="pct"/>
            <w:shd w:val="clear" w:color="auto" w:fill="auto"/>
          </w:tcPr>
          <w:p w14:paraId="19407ED3" w14:textId="77777777" w:rsidR="00E577EE" w:rsidRPr="00541892" w:rsidRDefault="00E577EE" w:rsidP="00432332">
            <w:pPr>
              <w:jc w:val="both"/>
              <w:rPr>
                <w:color w:val="000000"/>
                <w:sz w:val="20"/>
                <w:szCs w:val="20"/>
                <w:lang w:eastAsia="en-GB"/>
              </w:rPr>
            </w:pPr>
            <w:r w:rsidRPr="00541892">
              <w:rPr>
                <w:color w:val="000000"/>
                <w:sz w:val="20"/>
                <w:szCs w:val="20"/>
                <w:lang w:eastAsia="en-GB"/>
              </w:rPr>
              <w:t>2.3.3.1. Analiza și monitorizarea rapoartelor privind datoriile cu termen de achitare expirat ale autorităților/instituțiilor bugetare în raport cu alocațiile bugetare aprobate</w:t>
            </w:r>
          </w:p>
          <w:p w14:paraId="5A4E3400" w14:textId="77777777" w:rsidR="00E577EE" w:rsidRPr="00541892" w:rsidRDefault="00E577EE" w:rsidP="00432332">
            <w:pPr>
              <w:jc w:val="both"/>
              <w:rPr>
                <w:rFonts w:eastAsia="Calibri"/>
                <w:bCs/>
                <w:i/>
                <w:sz w:val="20"/>
                <w:szCs w:val="20"/>
              </w:rPr>
            </w:pPr>
          </w:p>
          <w:p w14:paraId="052DCB8E" w14:textId="77777777" w:rsidR="00E577EE" w:rsidRPr="00541892" w:rsidRDefault="00E577EE" w:rsidP="00432332">
            <w:pPr>
              <w:jc w:val="both"/>
              <w:rPr>
                <w:rFonts w:eastAsia="Calibri"/>
                <w:i/>
                <w:sz w:val="20"/>
                <w:szCs w:val="20"/>
              </w:rPr>
            </w:pPr>
          </w:p>
        </w:tc>
        <w:tc>
          <w:tcPr>
            <w:tcW w:w="485" w:type="pct"/>
            <w:shd w:val="clear" w:color="auto" w:fill="auto"/>
          </w:tcPr>
          <w:p w14:paraId="48E6BB1C" w14:textId="77777777" w:rsidR="00E577EE" w:rsidRPr="00541892" w:rsidRDefault="00E577EE" w:rsidP="00432332">
            <w:pPr>
              <w:jc w:val="center"/>
              <w:rPr>
                <w:rFonts w:eastAsia="Calibri"/>
                <w:bCs/>
                <w:sz w:val="20"/>
                <w:szCs w:val="20"/>
              </w:rPr>
            </w:pPr>
            <w:r w:rsidRPr="00541892">
              <w:rPr>
                <w:rFonts w:eastAsia="Calibri"/>
                <w:bCs/>
                <w:sz w:val="20"/>
                <w:szCs w:val="20"/>
              </w:rPr>
              <w:t>Lunar, cu raportare trimestrială</w:t>
            </w:r>
          </w:p>
        </w:tc>
        <w:tc>
          <w:tcPr>
            <w:tcW w:w="404" w:type="pct"/>
            <w:shd w:val="clear" w:color="auto" w:fill="auto"/>
          </w:tcPr>
          <w:p w14:paraId="56A507AC" w14:textId="77777777" w:rsidR="00E577EE" w:rsidRPr="00541892" w:rsidRDefault="00E577EE" w:rsidP="00432332">
            <w:pPr>
              <w:jc w:val="center"/>
              <w:rPr>
                <w:rFonts w:eastAsia="Calibri"/>
                <w:b/>
                <w:bCs/>
                <w:sz w:val="20"/>
                <w:szCs w:val="20"/>
              </w:rPr>
            </w:pPr>
            <w:r w:rsidRPr="00541892">
              <w:rPr>
                <w:rFonts w:eastAsia="Calibri"/>
                <w:b/>
                <w:bCs/>
                <w:sz w:val="20"/>
                <w:szCs w:val="20"/>
              </w:rPr>
              <w:t xml:space="preserve">DTS </w:t>
            </w:r>
          </w:p>
          <w:p w14:paraId="14243DE9" w14:textId="77777777" w:rsidR="00E577EE" w:rsidRPr="00541892" w:rsidRDefault="00E577EE" w:rsidP="00432332">
            <w:pPr>
              <w:jc w:val="center"/>
              <w:rPr>
                <w:rFonts w:eastAsia="Calibri"/>
                <w:b/>
                <w:bCs/>
                <w:sz w:val="20"/>
                <w:szCs w:val="20"/>
              </w:rPr>
            </w:pPr>
            <w:r w:rsidRPr="00541892">
              <w:rPr>
                <w:rFonts w:eastAsia="Calibri"/>
                <w:b/>
                <w:bCs/>
                <w:sz w:val="20"/>
                <w:szCs w:val="20"/>
              </w:rPr>
              <w:t>în comun cu subdiviziunile vizate ministerului</w:t>
            </w:r>
          </w:p>
        </w:tc>
        <w:tc>
          <w:tcPr>
            <w:tcW w:w="401" w:type="pct"/>
            <w:shd w:val="clear" w:color="auto" w:fill="auto"/>
          </w:tcPr>
          <w:p w14:paraId="4D67C0C0" w14:textId="77777777" w:rsidR="00E577EE" w:rsidRPr="00541892" w:rsidRDefault="00E577EE" w:rsidP="00432332">
            <w:pPr>
              <w:jc w:val="center"/>
              <w:rPr>
                <w:rFonts w:eastAsia="Calibri"/>
                <w:bCs/>
                <w:sz w:val="20"/>
                <w:szCs w:val="20"/>
              </w:rPr>
            </w:pPr>
            <w:r w:rsidRPr="00541892">
              <w:rPr>
                <w:rFonts w:eastAsia="Calibri"/>
                <w:bCs/>
                <w:sz w:val="20"/>
                <w:szCs w:val="20"/>
              </w:rPr>
              <w:t>Plafon al stocurilor arieratelor interne respectat ,,zero”</w:t>
            </w:r>
          </w:p>
          <w:p w14:paraId="205A6CEE" w14:textId="77777777" w:rsidR="00E577EE" w:rsidRPr="00541892" w:rsidRDefault="00E577EE" w:rsidP="00432332">
            <w:pPr>
              <w:jc w:val="center"/>
              <w:rPr>
                <w:rFonts w:eastAsia="Calibri"/>
                <w:bCs/>
                <w:sz w:val="20"/>
                <w:szCs w:val="20"/>
              </w:rPr>
            </w:pPr>
          </w:p>
          <w:p w14:paraId="48119E82" w14:textId="77777777" w:rsidR="00E577EE" w:rsidRPr="00541892" w:rsidRDefault="00E577EE" w:rsidP="00432332">
            <w:pPr>
              <w:jc w:val="center"/>
              <w:rPr>
                <w:rFonts w:eastAsia="Calibri"/>
                <w:bCs/>
                <w:i/>
                <w:sz w:val="20"/>
                <w:szCs w:val="20"/>
              </w:rPr>
            </w:pPr>
          </w:p>
        </w:tc>
        <w:tc>
          <w:tcPr>
            <w:tcW w:w="1575" w:type="pct"/>
            <w:shd w:val="clear" w:color="auto" w:fill="auto"/>
          </w:tcPr>
          <w:p w14:paraId="66FAB5F8" w14:textId="77777777" w:rsidR="00E577EE" w:rsidRPr="00541892" w:rsidRDefault="00E577EE" w:rsidP="00432332">
            <w:pPr>
              <w:jc w:val="both"/>
              <w:rPr>
                <w:rFonts w:eastAsia="Calibri"/>
                <w:bCs/>
                <w:i/>
                <w:sz w:val="20"/>
                <w:szCs w:val="20"/>
              </w:rPr>
            </w:pPr>
            <w:r w:rsidRPr="00541892">
              <w:rPr>
                <w:rFonts w:eastAsia="Calibri"/>
                <w:bCs/>
                <w:i/>
                <w:sz w:val="20"/>
                <w:szCs w:val="20"/>
              </w:rPr>
              <w:t>Notă:</w:t>
            </w:r>
          </w:p>
          <w:p w14:paraId="3B23D5A4" w14:textId="77777777" w:rsidR="00E577EE" w:rsidRPr="00541892" w:rsidRDefault="00E577EE" w:rsidP="00432332">
            <w:pPr>
              <w:jc w:val="both"/>
              <w:rPr>
                <w:rFonts w:eastAsia="Calibri"/>
                <w:bCs/>
                <w:i/>
                <w:sz w:val="20"/>
                <w:szCs w:val="20"/>
              </w:rPr>
            </w:pPr>
            <w:r w:rsidRPr="00541892">
              <w:rPr>
                <w:rFonts w:eastAsia="Calibri"/>
                <w:bCs/>
                <w:i/>
                <w:sz w:val="20"/>
                <w:szCs w:val="20"/>
              </w:rPr>
              <w:t xml:space="preserve">Conform Indicației MF nr.11 din 13.02.2020, în scopul diminuării creanțelor, și neadmiterii creanțelor cu termen expirat, formate în autoritățile/instituțiile bugetare, Inspecția financiară asigură Inspectarea </w:t>
            </w:r>
            <w:r w:rsidRPr="00541892">
              <w:rPr>
                <w:rFonts w:eastAsia="Calibri"/>
                <w:i/>
                <w:sz w:val="20"/>
                <w:szCs w:val="20"/>
              </w:rPr>
              <w:t xml:space="preserve"> </w:t>
            </w:r>
            <w:r w:rsidRPr="00541892">
              <w:rPr>
                <w:rFonts w:eastAsia="Calibri"/>
                <w:bCs/>
                <w:i/>
                <w:sz w:val="20"/>
                <w:szCs w:val="20"/>
              </w:rPr>
              <w:t>autorităților /instituțiilor bugetare pe aspectul formării</w:t>
            </w:r>
            <w:r w:rsidRPr="00541892">
              <w:rPr>
                <w:rFonts w:eastAsia="Calibri"/>
                <w:i/>
                <w:sz w:val="20"/>
                <w:szCs w:val="20"/>
              </w:rPr>
              <w:t xml:space="preserve"> </w:t>
            </w:r>
            <w:r w:rsidRPr="00541892">
              <w:rPr>
                <w:rFonts w:eastAsia="Calibri"/>
                <w:bCs/>
                <w:i/>
                <w:sz w:val="20"/>
                <w:szCs w:val="20"/>
              </w:rPr>
              <w:t xml:space="preserve">creanțelor și corectitudinii determinării </w:t>
            </w:r>
            <w:r w:rsidRPr="00541892">
              <w:rPr>
                <w:rFonts w:eastAsia="Calibri"/>
                <w:i/>
                <w:sz w:val="20"/>
                <w:szCs w:val="20"/>
              </w:rPr>
              <w:t xml:space="preserve"> </w:t>
            </w:r>
            <w:r w:rsidRPr="00541892">
              <w:rPr>
                <w:rFonts w:eastAsia="Calibri"/>
                <w:bCs/>
                <w:i/>
                <w:sz w:val="20"/>
                <w:szCs w:val="20"/>
              </w:rPr>
              <w:t xml:space="preserve">creanțelor cu termen expirat, cauzele și măsurile întreprinse întru lichidarea acestora. </w:t>
            </w:r>
          </w:p>
          <w:p w14:paraId="68C7D9A7" w14:textId="77777777" w:rsidR="00E577EE" w:rsidRPr="00541892" w:rsidRDefault="00E577EE" w:rsidP="00432332">
            <w:pPr>
              <w:jc w:val="both"/>
              <w:rPr>
                <w:rFonts w:eastAsia="Calibri"/>
                <w:bCs/>
                <w:i/>
                <w:sz w:val="20"/>
                <w:szCs w:val="20"/>
              </w:rPr>
            </w:pPr>
            <w:r w:rsidRPr="00541892">
              <w:rPr>
                <w:rFonts w:eastAsia="Calibri"/>
                <w:bCs/>
                <w:i/>
                <w:sz w:val="20"/>
                <w:szCs w:val="20"/>
              </w:rPr>
              <w:t xml:space="preserve">Datoriile </w:t>
            </w:r>
            <w:r w:rsidRPr="00541892">
              <w:rPr>
                <w:rFonts w:eastAsia="Calibri"/>
                <w:i/>
                <w:sz w:val="20"/>
                <w:szCs w:val="20"/>
              </w:rPr>
              <w:t xml:space="preserve"> </w:t>
            </w:r>
            <w:r w:rsidRPr="00541892">
              <w:rPr>
                <w:rFonts w:eastAsia="Calibri"/>
                <w:bCs/>
                <w:i/>
                <w:sz w:val="20"/>
                <w:szCs w:val="20"/>
              </w:rPr>
              <w:t>autorităților publice centrale la situația din 31.12.2021 s-au majorat față de situația din  31.12.2020 din cauza majorării salariilor, tarifelor la resursele energetice și alte servicii.</w:t>
            </w:r>
            <w:r w:rsidRPr="00541892">
              <w:rPr>
                <w:rFonts w:eastAsia="Calibri"/>
                <w:i/>
                <w:sz w:val="20"/>
                <w:szCs w:val="20"/>
              </w:rPr>
              <w:t xml:space="preserve"> Datoriile</w:t>
            </w:r>
            <w:r w:rsidRPr="00541892">
              <w:rPr>
                <w:rFonts w:eastAsia="Calibri"/>
                <w:bCs/>
                <w:i/>
                <w:sz w:val="20"/>
                <w:szCs w:val="20"/>
              </w:rPr>
              <w:t xml:space="preserve">  curente se achită în luna următoare conform termenilor de achitare, prevederilor contractuale.</w:t>
            </w:r>
          </w:p>
          <w:p w14:paraId="55F5DD25" w14:textId="77777777" w:rsidR="00E577EE" w:rsidRPr="00541892" w:rsidRDefault="00E577EE" w:rsidP="00432332">
            <w:pPr>
              <w:jc w:val="both"/>
              <w:rPr>
                <w:rFonts w:eastAsia="Calibri"/>
                <w:bCs/>
                <w:i/>
                <w:sz w:val="20"/>
                <w:szCs w:val="20"/>
              </w:rPr>
            </w:pPr>
            <w:r w:rsidRPr="00541892">
              <w:rPr>
                <w:rFonts w:eastAsia="Calibri"/>
                <w:bCs/>
                <w:i/>
                <w:sz w:val="20"/>
                <w:szCs w:val="20"/>
              </w:rPr>
              <w:t xml:space="preserve">Totodată, Ministerul Finanțelor lunar recepționează și generalizează informația privind datoriile cu termen de achitare expirat (arierate) ale bugetului de stat, după care aceasta se publică pe pagina oficială web a ministerului. </w:t>
            </w:r>
          </w:p>
          <w:p w14:paraId="5431A97C" w14:textId="77777777" w:rsidR="00E577EE" w:rsidRPr="00541892" w:rsidRDefault="00E577EE" w:rsidP="00432332">
            <w:pPr>
              <w:jc w:val="both"/>
              <w:rPr>
                <w:rFonts w:eastAsia="Calibri"/>
                <w:bCs/>
                <w:i/>
                <w:sz w:val="20"/>
                <w:szCs w:val="20"/>
              </w:rPr>
            </w:pPr>
            <w:r w:rsidRPr="00541892">
              <w:rPr>
                <w:rFonts w:eastAsia="Calibri"/>
                <w:bCs/>
                <w:i/>
                <w:sz w:val="20"/>
                <w:szCs w:val="20"/>
              </w:rPr>
              <w:lastRenderedPageBreak/>
              <w:t xml:space="preserve">Informația respectivă este transmisă și Inspecției Financiare pentru verificarea corectitudinii determinării arieratelor și după necesitate, aplicarea sancțiunilor conform Codului Contravențional. </w:t>
            </w:r>
          </w:p>
        </w:tc>
        <w:tc>
          <w:tcPr>
            <w:tcW w:w="389" w:type="pct"/>
            <w:gridSpan w:val="2"/>
            <w:shd w:val="clear" w:color="auto" w:fill="auto"/>
          </w:tcPr>
          <w:p w14:paraId="103FDA1C"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lastRenderedPageBreak/>
              <w:t>Realizat</w:t>
            </w:r>
          </w:p>
        </w:tc>
      </w:tr>
      <w:tr w:rsidR="00E577EE" w:rsidRPr="003B340E" w14:paraId="5ECCB7DD" w14:textId="77777777" w:rsidTr="00970F16">
        <w:trPr>
          <w:trHeight w:val="405"/>
        </w:trPr>
        <w:tc>
          <w:tcPr>
            <w:tcW w:w="5000" w:type="pct"/>
            <w:gridSpan w:val="9"/>
            <w:shd w:val="clear" w:color="auto" w:fill="FFFFFF"/>
          </w:tcPr>
          <w:p w14:paraId="7D91D607" w14:textId="77777777" w:rsidR="00E577EE" w:rsidRPr="00541892" w:rsidRDefault="00E577EE" w:rsidP="00432332">
            <w:pPr>
              <w:jc w:val="center"/>
              <w:rPr>
                <w:rFonts w:eastAsia="Calibri"/>
                <w:i/>
                <w:sz w:val="20"/>
                <w:szCs w:val="20"/>
              </w:rPr>
            </w:pPr>
            <w:r w:rsidRPr="00541892">
              <w:rPr>
                <w:rFonts w:eastAsia="Calibri"/>
                <w:b/>
                <w:bCs/>
                <w:i/>
                <w:sz w:val="20"/>
                <w:szCs w:val="20"/>
              </w:rPr>
              <w:lastRenderedPageBreak/>
              <w:t>Recomandări din Raportul de audit:</w:t>
            </w:r>
          </w:p>
        </w:tc>
      </w:tr>
      <w:tr w:rsidR="00970F16" w:rsidRPr="003B340E" w14:paraId="1E010FA4" w14:textId="77777777" w:rsidTr="00970F16">
        <w:trPr>
          <w:trHeight w:val="222"/>
          <w:tblHeader/>
        </w:trPr>
        <w:tc>
          <w:tcPr>
            <w:tcW w:w="176" w:type="pct"/>
            <w:shd w:val="clear" w:color="auto" w:fill="auto"/>
          </w:tcPr>
          <w:p w14:paraId="6EB673B9" w14:textId="77777777" w:rsidR="00E577EE" w:rsidRPr="00541892" w:rsidRDefault="00E577EE" w:rsidP="00432332">
            <w:pPr>
              <w:jc w:val="center"/>
              <w:rPr>
                <w:rFonts w:eastAsia="Calibri"/>
                <w:bCs/>
                <w:sz w:val="20"/>
                <w:szCs w:val="20"/>
                <w:lang w:bidi="ro-RO"/>
              </w:rPr>
            </w:pPr>
            <w:r w:rsidRPr="00541892">
              <w:rPr>
                <w:rFonts w:eastAsia="Calibri"/>
                <w:bCs/>
                <w:sz w:val="20"/>
                <w:szCs w:val="20"/>
                <w:lang w:bidi="ro-RO"/>
              </w:rPr>
              <w:t>3.</w:t>
            </w:r>
          </w:p>
        </w:tc>
        <w:tc>
          <w:tcPr>
            <w:tcW w:w="710" w:type="pct"/>
            <w:shd w:val="clear" w:color="auto" w:fill="auto"/>
          </w:tcPr>
          <w:p w14:paraId="68826343" w14:textId="77777777" w:rsidR="00E577EE" w:rsidRPr="00541892" w:rsidRDefault="00E577EE" w:rsidP="00432332">
            <w:pPr>
              <w:jc w:val="both"/>
              <w:rPr>
                <w:sz w:val="20"/>
                <w:szCs w:val="20"/>
              </w:rPr>
            </w:pPr>
            <w:r w:rsidRPr="00541892">
              <w:rPr>
                <w:b/>
                <w:sz w:val="20"/>
                <w:szCs w:val="20"/>
              </w:rPr>
              <w:t xml:space="preserve">1. </w:t>
            </w:r>
            <w:r w:rsidRPr="00541892">
              <w:rPr>
                <w:sz w:val="20"/>
                <w:szCs w:val="20"/>
              </w:rPr>
              <w:t>Examinarea oportunităților de dezvoltare continuă și durabilă prin prisma elaborării noii strategii pe termen mediu în domeniul managementului finanțelor publice, inclusiv cu determinarea necesităților de implementare a sistemului de evidență pe baza de angajamente în sectorul public. (</w:t>
            </w:r>
            <w:r w:rsidRPr="00541892">
              <w:rPr>
                <w:b/>
                <w:sz w:val="20"/>
                <w:szCs w:val="20"/>
              </w:rPr>
              <w:t>Secțiunea III, pct. 3.1)</w:t>
            </w:r>
          </w:p>
        </w:tc>
        <w:tc>
          <w:tcPr>
            <w:tcW w:w="860" w:type="pct"/>
            <w:shd w:val="clear" w:color="auto" w:fill="auto"/>
          </w:tcPr>
          <w:p w14:paraId="6D26E046" w14:textId="77777777" w:rsidR="00E577EE" w:rsidRPr="00541892" w:rsidRDefault="00E577EE" w:rsidP="00432332">
            <w:pPr>
              <w:jc w:val="both"/>
              <w:rPr>
                <w:rFonts w:eastAsia="Calibri"/>
                <w:sz w:val="20"/>
                <w:szCs w:val="20"/>
              </w:rPr>
            </w:pPr>
          </w:p>
        </w:tc>
        <w:tc>
          <w:tcPr>
            <w:tcW w:w="485" w:type="pct"/>
            <w:shd w:val="clear" w:color="auto" w:fill="auto"/>
          </w:tcPr>
          <w:p w14:paraId="0776BC98" w14:textId="77777777" w:rsidR="00E577EE" w:rsidRPr="00541892" w:rsidRDefault="00E577EE" w:rsidP="00432332">
            <w:pPr>
              <w:jc w:val="center"/>
              <w:rPr>
                <w:rFonts w:eastAsia="Calibri"/>
                <w:bCs/>
                <w:sz w:val="20"/>
                <w:szCs w:val="20"/>
              </w:rPr>
            </w:pPr>
            <w:r w:rsidRPr="00541892">
              <w:rPr>
                <w:rFonts w:eastAsia="Calibri"/>
                <w:bCs/>
                <w:sz w:val="20"/>
                <w:szCs w:val="20"/>
              </w:rPr>
              <w:t>-</w:t>
            </w:r>
          </w:p>
        </w:tc>
        <w:tc>
          <w:tcPr>
            <w:tcW w:w="404" w:type="pct"/>
            <w:shd w:val="clear" w:color="auto" w:fill="auto"/>
          </w:tcPr>
          <w:p w14:paraId="712DBAB4" w14:textId="77777777" w:rsidR="00E577EE" w:rsidRPr="00541892" w:rsidRDefault="00E577EE" w:rsidP="00432332">
            <w:pPr>
              <w:jc w:val="center"/>
              <w:rPr>
                <w:rFonts w:eastAsia="Calibri"/>
                <w:b/>
                <w:bCs/>
                <w:sz w:val="20"/>
                <w:szCs w:val="20"/>
              </w:rPr>
            </w:pPr>
            <w:r w:rsidRPr="00541892">
              <w:rPr>
                <w:rFonts w:eastAsia="Calibri"/>
                <w:b/>
                <w:bCs/>
                <w:sz w:val="20"/>
                <w:szCs w:val="20"/>
              </w:rPr>
              <w:t>DTS</w:t>
            </w:r>
          </w:p>
        </w:tc>
        <w:tc>
          <w:tcPr>
            <w:tcW w:w="401" w:type="pct"/>
            <w:shd w:val="clear" w:color="auto" w:fill="auto"/>
          </w:tcPr>
          <w:p w14:paraId="02608108" w14:textId="77777777" w:rsidR="00E577EE" w:rsidRPr="00541892" w:rsidRDefault="00E577EE" w:rsidP="00432332">
            <w:pPr>
              <w:jc w:val="center"/>
              <w:rPr>
                <w:rFonts w:eastAsia="Calibri"/>
                <w:bCs/>
                <w:i/>
                <w:sz w:val="20"/>
                <w:szCs w:val="20"/>
              </w:rPr>
            </w:pPr>
            <w:r w:rsidRPr="00541892">
              <w:rPr>
                <w:rFonts w:eastAsia="Calibri"/>
                <w:bCs/>
                <w:i/>
                <w:sz w:val="20"/>
                <w:szCs w:val="20"/>
              </w:rPr>
              <w:t>-</w:t>
            </w:r>
          </w:p>
        </w:tc>
        <w:tc>
          <w:tcPr>
            <w:tcW w:w="1575" w:type="pct"/>
            <w:shd w:val="clear" w:color="auto" w:fill="auto"/>
          </w:tcPr>
          <w:p w14:paraId="4B42CA46" w14:textId="77777777" w:rsidR="00E577EE" w:rsidRPr="00541892" w:rsidRDefault="00E577EE" w:rsidP="00432332">
            <w:pPr>
              <w:tabs>
                <w:tab w:val="left" w:pos="309"/>
              </w:tabs>
              <w:jc w:val="both"/>
              <w:rPr>
                <w:rFonts w:eastAsia="Calibri"/>
                <w:sz w:val="20"/>
                <w:szCs w:val="20"/>
              </w:rPr>
            </w:pPr>
            <w:r w:rsidRPr="00541892">
              <w:rPr>
                <w:rFonts w:eastAsia="Calibri"/>
                <w:sz w:val="20"/>
                <w:szCs w:val="20"/>
              </w:rPr>
              <w:t>Ministerul Finanțelor, potrivit art.20, alin.(1), lit.l) din Legea finanţelor publice şi responsabilităţii bugetar-fiscale nr.181/2014, are competența și responsabilitatea de bază de a elabora și aproba cadrul metodologic necesar pentru implementarea Legii nr.181/2014 și altor acte normative în domeniul finanțelor publice.</w:t>
            </w:r>
          </w:p>
          <w:p w14:paraId="5C56CC60" w14:textId="77777777" w:rsidR="00E577EE" w:rsidRPr="00541892" w:rsidRDefault="00E577EE" w:rsidP="00432332">
            <w:pPr>
              <w:spacing w:before="120"/>
              <w:jc w:val="both"/>
              <w:rPr>
                <w:rFonts w:eastAsia="Calibri"/>
                <w:sz w:val="20"/>
                <w:szCs w:val="20"/>
              </w:rPr>
            </w:pPr>
            <w:r w:rsidRPr="00541892">
              <w:rPr>
                <w:rFonts w:eastAsia="Calibri"/>
                <w:sz w:val="20"/>
                <w:szCs w:val="20"/>
              </w:rPr>
              <w:t>În conformitate cu prevederile articolului 63 din Legea nr.181/2014, încasările bugetelor componente ale bugetului public naţional şi plăţile bugetului de stat şi ale bugetelor locale se efectuează prin sistemul trezorerial conform metodei de casă.</w:t>
            </w:r>
          </w:p>
          <w:p w14:paraId="08EB73C4" w14:textId="77777777" w:rsidR="00E577EE" w:rsidRPr="00541892" w:rsidRDefault="00E577EE" w:rsidP="00432332">
            <w:pPr>
              <w:spacing w:before="120"/>
              <w:jc w:val="both"/>
              <w:rPr>
                <w:rFonts w:eastAsia="Calibri"/>
                <w:sz w:val="20"/>
                <w:szCs w:val="20"/>
              </w:rPr>
            </w:pPr>
            <w:r w:rsidRPr="00541892">
              <w:rPr>
                <w:rFonts w:eastAsia="Calibri"/>
                <w:sz w:val="20"/>
                <w:szCs w:val="20"/>
              </w:rPr>
              <w:t>Pentru implementarea acestei prevederi, Ministerul Finanțelor a aprobat:</w:t>
            </w:r>
          </w:p>
          <w:p w14:paraId="4BC4E777" w14:textId="77777777" w:rsidR="00E577EE" w:rsidRPr="00541892" w:rsidRDefault="00E577EE" w:rsidP="00432332">
            <w:pPr>
              <w:jc w:val="both"/>
              <w:rPr>
                <w:rFonts w:eastAsia="Calibri"/>
                <w:sz w:val="20"/>
                <w:szCs w:val="20"/>
              </w:rPr>
            </w:pPr>
            <w:r w:rsidRPr="00541892">
              <w:rPr>
                <w:rFonts w:eastAsia="Calibri"/>
                <w:sz w:val="20"/>
                <w:szCs w:val="20"/>
              </w:rPr>
              <w:t>- Normele metodologice privind evidenţa contabilă şi raportarea financiară în sistemul bugetar, aprobate prin Ordinul MF nr.216/2015, în care se specifică că planul de conturi contabile în sistemul bugetar este integrat cu clasificaţia bugetară economică şi se utilizează pentru evidenţa executării de casă a bugetului public naţional (metoda de casă), precum şi pentru evidenţa contabilă a veniturilor şi cheltuielilor efective ale autorităţilor/instituţiilor bugetare, a activelor financiare şi nefinanciare, a datoriilor şi rezultatelor (metoda de angajamente) (pct.2.1), și,</w:t>
            </w:r>
          </w:p>
          <w:p w14:paraId="5BF0A216" w14:textId="77777777" w:rsidR="00E577EE" w:rsidRPr="00541892" w:rsidRDefault="00E577EE" w:rsidP="00432332">
            <w:pPr>
              <w:jc w:val="both"/>
              <w:rPr>
                <w:rFonts w:eastAsia="Calibri"/>
                <w:sz w:val="20"/>
                <w:szCs w:val="20"/>
              </w:rPr>
            </w:pPr>
            <w:r w:rsidRPr="00541892">
              <w:rPr>
                <w:rFonts w:eastAsia="Calibri"/>
                <w:sz w:val="20"/>
                <w:szCs w:val="20"/>
              </w:rPr>
              <w:t xml:space="preserve">-  </w:t>
            </w:r>
            <w:r w:rsidRPr="00541892">
              <w:rPr>
                <w:rFonts w:eastAsia="Calibri"/>
                <w:iCs/>
                <w:sz w:val="20"/>
                <w:szCs w:val="20"/>
              </w:rPr>
              <w:t>Normele metodologice privind executarea de casă a bugetelor componente ale bugetului public naţional şi a mijloacelor extrabugetare prin sistemul trezorerial al Ministerului Finanţelor, aprobate prin Ordinul MF nr.215/2015, care reglementează executarea de casă a încasărilor bugetelor componente ale bugetului public naţional şi a plăţilor bugetului de stat şi ale bugetelor locale, în baza clasificaţiei bugetare şi a planului de conturi contabile.</w:t>
            </w:r>
          </w:p>
          <w:p w14:paraId="39870860" w14:textId="77777777" w:rsidR="00E577EE" w:rsidRPr="00541892" w:rsidRDefault="00E577EE" w:rsidP="00432332">
            <w:pPr>
              <w:spacing w:before="120"/>
              <w:jc w:val="both"/>
              <w:rPr>
                <w:rFonts w:eastAsia="Calibri"/>
                <w:sz w:val="20"/>
                <w:szCs w:val="20"/>
              </w:rPr>
            </w:pPr>
            <w:r w:rsidRPr="00541892">
              <w:rPr>
                <w:rFonts w:eastAsia="Calibri"/>
                <w:sz w:val="20"/>
                <w:szCs w:val="20"/>
              </w:rPr>
              <w:lastRenderedPageBreak/>
              <w:t>În continuare, Ministerul Finanțelor își menține intenția de evidență prin metoda de casă a executării procesului bugetar, prin aprobarea Conceptului și Planului de acțiuni pentru elaborarea Standardelor Naționale de Contabilitate pentru Sectorul Public (SNCSP) (Ordinul MF nr.159/2016).</w:t>
            </w:r>
          </w:p>
          <w:p w14:paraId="0C591150" w14:textId="77777777" w:rsidR="00E577EE" w:rsidRPr="00541892" w:rsidRDefault="00E577EE" w:rsidP="00432332">
            <w:pPr>
              <w:spacing w:before="120"/>
              <w:jc w:val="both"/>
              <w:rPr>
                <w:rFonts w:eastAsia="Calibri"/>
                <w:sz w:val="20"/>
                <w:szCs w:val="20"/>
              </w:rPr>
            </w:pPr>
            <w:r w:rsidRPr="00541892">
              <w:rPr>
                <w:rFonts w:eastAsia="Calibri"/>
                <w:sz w:val="20"/>
                <w:szCs w:val="20"/>
              </w:rPr>
              <w:t>SNCSP vor fi bazate pe metoda de angajamente modificată, cu excepția recunoașterii unor venituri și cheltuieli – care se vor menține pe baza contabilității de casă, așa ca:</w:t>
            </w:r>
          </w:p>
          <w:p w14:paraId="4FF9D3A6" w14:textId="77777777" w:rsidR="00E577EE" w:rsidRPr="00541892" w:rsidRDefault="00E577EE" w:rsidP="00432332">
            <w:pPr>
              <w:tabs>
                <w:tab w:val="left" w:pos="309"/>
              </w:tabs>
              <w:jc w:val="both"/>
              <w:rPr>
                <w:rFonts w:eastAsia="Calibri"/>
                <w:sz w:val="20"/>
                <w:szCs w:val="20"/>
              </w:rPr>
            </w:pPr>
            <w:r w:rsidRPr="00541892">
              <w:rPr>
                <w:rFonts w:eastAsia="Calibri"/>
                <w:sz w:val="20"/>
                <w:szCs w:val="20"/>
              </w:rPr>
              <w:t>-</w:t>
            </w:r>
            <w:r w:rsidRPr="00541892">
              <w:rPr>
                <w:rFonts w:eastAsia="Calibri"/>
                <w:sz w:val="20"/>
                <w:szCs w:val="20"/>
              </w:rPr>
              <w:tab/>
              <w:t>veniturile fiscale și vamale ale bugetului;</w:t>
            </w:r>
          </w:p>
          <w:p w14:paraId="3E3959E0" w14:textId="77777777" w:rsidR="00E577EE" w:rsidRPr="00541892" w:rsidRDefault="00E577EE" w:rsidP="00432332">
            <w:pPr>
              <w:tabs>
                <w:tab w:val="left" w:pos="309"/>
              </w:tabs>
              <w:jc w:val="both"/>
              <w:rPr>
                <w:rFonts w:eastAsia="Calibri"/>
                <w:sz w:val="20"/>
                <w:szCs w:val="20"/>
              </w:rPr>
            </w:pPr>
            <w:r w:rsidRPr="00541892">
              <w:rPr>
                <w:rFonts w:eastAsia="Calibri"/>
                <w:sz w:val="20"/>
                <w:szCs w:val="20"/>
              </w:rPr>
              <w:t>-</w:t>
            </w:r>
            <w:r w:rsidRPr="00541892">
              <w:rPr>
                <w:rFonts w:eastAsia="Calibri"/>
                <w:sz w:val="20"/>
                <w:szCs w:val="20"/>
              </w:rPr>
              <w:tab/>
              <w:t>contribuțiile de asigurări sociale de stat și primele de asigurări obligatorii de asistență medicală;</w:t>
            </w:r>
          </w:p>
          <w:p w14:paraId="3939C6A9" w14:textId="77777777" w:rsidR="00E577EE" w:rsidRPr="00541892" w:rsidRDefault="00E577EE" w:rsidP="00432332">
            <w:pPr>
              <w:tabs>
                <w:tab w:val="left" w:pos="309"/>
              </w:tabs>
              <w:jc w:val="both"/>
              <w:rPr>
                <w:rFonts w:eastAsia="Calibri"/>
                <w:sz w:val="20"/>
                <w:szCs w:val="20"/>
              </w:rPr>
            </w:pPr>
            <w:r w:rsidRPr="00541892">
              <w:rPr>
                <w:rFonts w:eastAsia="Calibri"/>
                <w:sz w:val="20"/>
                <w:szCs w:val="20"/>
              </w:rPr>
              <w:t>-</w:t>
            </w:r>
            <w:r w:rsidRPr="00541892">
              <w:rPr>
                <w:rFonts w:eastAsia="Calibri"/>
                <w:sz w:val="20"/>
                <w:szCs w:val="20"/>
              </w:rPr>
              <w:tab/>
              <w:t>transferurile interbugetare.</w:t>
            </w:r>
          </w:p>
          <w:p w14:paraId="78870487" w14:textId="77777777" w:rsidR="00E577EE" w:rsidRPr="00541892" w:rsidRDefault="00E577EE" w:rsidP="00432332">
            <w:pPr>
              <w:tabs>
                <w:tab w:val="left" w:pos="309"/>
              </w:tabs>
              <w:jc w:val="both"/>
              <w:rPr>
                <w:rFonts w:eastAsia="Calibri"/>
                <w:sz w:val="20"/>
                <w:szCs w:val="20"/>
              </w:rPr>
            </w:pPr>
            <w:r w:rsidRPr="00541892">
              <w:rPr>
                <w:rFonts w:eastAsia="Calibri"/>
                <w:sz w:val="20"/>
                <w:szCs w:val="20"/>
              </w:rPr>
              <w:t>În consecință, prin prisma cadrului regulator enumerat, se demonstrează conformarea la dispozițiile legale și normative ce țin de modul de evidență contabilă a bugetului public național.</w:t>
            </w:r>
          </w:p>
          <w:p w14:paraId="6EC5A5A7" w14:textId="77777777" w:rsidR="00E577EE" w:rsidRPr="00541892" w:rsidRDefault="00E577EE" w:rsidP="00432332">
            <w:pPr>
              <w:spacing w:before="120"/>
              <w:jc w:val="both"/>
              <w:rPr>
                <w:rFonts w:eastAsia="Calibri"/>
                <w:sz w:val="20"/>
                <w:szCs w:val="20"/>
              </w:rPr>
            </w:pPr>
            <w:r w:rsidRPr="00541892">
              <w:rPr>
                <w:rFonts w:eastAsia="Calibri"/>
                <w:sz w:val="20"/>
                <w:szCs w:val="20"/>
              </w:rPr>
              <w:t>Suplimentar, se comunică că, recunoașterea elementelor contabile respective în baza contabilității de casă este cea mai rațională modalitate de a măsura aceste operațiuni economice pe termen mediu.</w:t>
            </w:r>
          </w:p>
          <w:p w14:paraId="2F70E630" w14:textId="77777777" w:rsidR="00E577EE" w:rsidRPr="00541892" w:rsidRDefault="00E577EE" w:rsidP="00432332">
            <w:pPr>
              <w:spacing w:before="120"/>
              <w:jc w:val="both"/>
              <w:rPr>
                <w:rFonts w:eastAsia="Calibri"/>
                <w:sz w:val="20"/>
                <w:szCs w:val="20"/>
              </w:rPr>
            </w:pPr>
            <w:r w:rsidRPr="00541892">
              <w:rPr>
                <w:rFonts w:eastAsia="Calibri"/>
                <w:bCs/>
                <w:sz w:val="20"/>
                <w:szCs w:val="20"/>
                <w:lang w:bidi="ro-RO"/>
              </w:rPr>
              <w:t>Urmare, se menționează că, în Strategia de dezvoltare a managementului finanțelor publice pentru anii 2023-2030, aprobată prin Hotărârea Guvernului nr.71/2023, sunt incluse măsurile prioritare de elaborare a Standardelor Naționale de Contabilitate pentru Sectorul Public până în 2030.</w:t>
            </w:r>
          </w:p>
        </w:tc>
        <w:tc>
          <w:tcPr>
            <w:tcW w:w="389" w:type="pct"/>
            <w:gridSpan w:val="2"/>
            <w:shd w:val="clear" w:color="auto" w:fill="auto"/>
          </w:tcPr>
          <w:p w14:paraId="193B9648" w14:textId="77777777" w:rsidR="00E577EE" w:rsidRPr="00541892" w:rsidRDefault="00E577EE" w:rsidP="00432332">
            <w:pPr>
              <w:jc w:val="center"/>
              <w:rPr>
                <w:rFonts w:eastAsia="Calibri"/>
                <w:bCs/>
                <w:i/>
                <w:sz w:val="20"/>
                <w:szCs w:val="20"/>
                <w:lang w:bidi="ro-RO"/>
              </w:rPr>
            </w:pPr>
          </w:p>
        </w:tc>
      </w:tr>
      <w:tr w:rsidR="00970F16" w:rsidRPr="00541892" w14:paraId="6530A35A" w14:textId="77777777" w:rsidTr="00970F16">
        <w:trPr>
          <w:trHeight w:val="222"/>
          <w:tblHeader/>
        </w:trPr>
        <w:tc>
          <w:tcPr>
            <w:tcW w:w="176" w:type="pct"/>
            <w:shd w:val="clear" w:color="auto" w:fill="auto"/>
          </w:tcPr>
          <w:p w14:paraId="29C1C4FF" w14:textId="77777777" w:rsidR="00E577EE" w:rsidRPr="00541892" w:rsidRDefault="00E577EE" w:rsidP="00432332">
            <w:pPr>
              <w:jc w:val="center"/>
              <w:rPr>
                <w:rFonts w:eastAsia="Calibri"/>
                <w:bCs/>
                <w:sz w:val="20"/>
                <w:szCs w:val="20"/>
                <w:lang w:bidi="ro-RO"/>
              </w:rPr>
            </w:pPr>
            <w:r w:rsidRPr="00541892">
              <w:rPr>
                <w:rFonts w:eastAsia="Calibri"/>
                <w:bCs/>
                <w:sz w:val="20"/>
                <w:szCs w:val="20"/>
                <w:lang w:bidi="ro-RO"/>
              </w:rPr>
              <w:lastRenderedPageBreak/>
              <w:t>4.</w:t>
            </w:r>
          </w:p>
        </w:tc>
        <w:tc>
          <w:tcPr>
            <w:tcW w:w="710" w:type="pct"/>
            <w:shd w:val="clear" w:color="auto" w:fill="auto"/>
          </w:tcPr>
          <w:p w14:paraId="09AF29E1" w14:textId="77777777" w:rsidR="00E577EE" w:rsidRPr="00541892" w:rsidRDefault="00E577EE" w:rsidP="00432332">
            <w:pPr>
              <w:jc w:val="both"/>
              <w:rPr>
                <w:b/>
                <w:sz w:val="20"/>
                <w:szCs w:val="20"/>
              </w:rPr>
            </w:pPr>
            <w:r w:rsidRPr="00541892">
              <w:rPr>
                <w:b/>
                <w:sz w:val="20"/>
                <w:szCs w:val="20"/>
              </w:rPr>
              <w:t>2.</w:t>
            </w:r>
            <w:r w:rsidRPr="00541892">
              <w:rPr>
                <w:sz w:val="20"/>
                <w:szCs w:val="20"/>
              </w:rPr>
              <w:t xml:space="preserve"> Reglementarea exhaustivă și uniformizarea, pentru administratorii de venituri, a modalității și formatului de raportare către MF a restanțelor față de BS. </w:t>
            </w:r>
            <w:r w:rsidRPr="00541892">
              <w:rPr>
                <w:b/>
                <w:sz w:val="20"/>
                <w:szCs w:val="20"/>
              </w:rPr>
              <w:t>(Secțiunea III, pct. 3.2)</w:t>
            </w:r>
          </w:p>
        </w:tc>
        <w:tc>
          <w:tcPr>
            <w:tcW w:w="860" w:type="pct"/>
            <w:shd w:val="clear" w:color="auto" w:fill="auto"/>
          </w:tcPr>
          <w:p w14:paraId="1FE65BE8" w14:textId="77777777" w:rsidR="00E577EE" w:rsidRPr="00541892" w:rsidRDefault="00E577EE" w:rsidP="00432332">
            <w:pPr>
              <w:jc w:val="both"/>
              <w:rPr>
                <w:rFonts w:eastAsia="Calibri"/>
                <w:sz w:val="20"/>
                <w:szCs w:val="20"/>
              </w:rPr>
            </w:pPr>
            <w:r w:rsidRPr="00541892">
              <w:rPr>
                <w:rFonts w:eastAsia="Calibri"/>
                <w:bCs/>
                <w:sz w:val="20"/>
                <w:szCs w:val="20"/>
              </w:rPr>
              <w:t xml:space="preserve">2.1  Elaborarea </w:t>
            </w:r>
            <w:r w:rsidRPr="00541892">
              <w:rPr>
                <w:rFonts w:eastAsia="Calibri"/>
                <w:sz w:val="20"/>
                <w:szCs w:val="20"/>
              </w:rPr>
              <w:t>formatului unic privind modalitatea de raportare de către administratorii de venituri a restanțelor față de bugetul de stat</w:t>
            </w:r>
          </w:p>
          <w:p w14:paraId="63608B7A" w14:textId="77777777" w:rsidR="00E577EE" w:rsidRPr="00541892" w:rsidRDefault="00E577EE" w:rsidP="00432332">
            <w:pPr>
              <w:jc w:val="both"/>
              <w:rPr>
                <w:rFonts w:eastAsia="Calibri"/>
                <w:bCs/>
                <w:sz w:val="20"/>
                <w:szCs w:val="20"/>
              </w:rPr>
            </w:pPr>
          </w:p>
        </w:tc>
        <w:tc>
          <w:tcPr>
            <w:tcW w:w="485" w:type="pct"/>
            <w:shd w:val="clear" w:color="auto" w:fill="auto"/>
          </w:tcPr>
          <w:p w14:paraId="09D3AA01" w14:textId="77777777" w:rsidR="00E577EE" w:rsidRPr="00541892" w:rsidRDefault="00E577EE" w:rsidP="00432332">
            <w:pPr>
              <w:jc w:val="center"/>
              <w:rPr>
                <w:rFonts w:eastAsia="Calibri"/>
                <w:bCs/>
                <w:sz w:val="20"/>
                <w:szCs w:val="20"/>
              </w:rPr>
            </w:pPr>
            <w:r w:rsidRPr="00541892">
              <w:rPr>
                <w:rFonts w:eastAsia="Calibri"/>
                <w:bCs/>
                <w:sz w:val="20"/>
                <w:szCs w:val="20"/>
              </w:rPr>
              <w:t xml:space="preserve">Trimestrul IV </w:t>
            </w:r>
          </w:p>
          <w:p w14:paraId="182DA44F" w14:textId="77777777" w:rsidR="00E577EE" w:rsidRPr="00541892" w:rsidRDefault="00E577EE" w:rsidP="00432332">
            <w:pPr>
              <w:jc w:val="center"/>
              <w:rPr>
                <w:rFonts w:eastAsia="Calibri"/>
                <w:bCs/>
                <w:sz w:val="20"/>
                <w:szCs w:val="20"/>
              </w:rPr>
            </w:pPr>
            <w:r w:rsidRPr="00541892">
              <w:rPr>
                <w:rFonts w:eastAsia="Calibri"/>
                <w:bCs/>
                <w:sz w:val="20"/>
                <w:szCs w:val="20"/>
              </w:rPr>
              <w:t>2022</w:t>
            </w:r>
          </w:p>
        </w:tc>
        <w:tc>
          <w:tcPr>
            <w:tcW w:w="404" w:type="pct"/>
            <w:shd w:val="clear" w:color="auto" w:fill="auto"/>
          </w:tcPr>
          <w:p w14:paraId="2A052A2A" w14:textId="77777777" w:rsidR="00E577EE" w:rsidRPr="00541892" w:rsidRDefault="00E577EE" w:rsidP="00432332">
            <w:pPr>
              <w:jc w:val="center"/>
              <w:rPr>
                <w:rFonts w:eastAsia="Calibri"/>
                <w:b/>
                <w:bCs/>
                <w:sz w:val="20"/>
                <w:szCs w:val="20"/>
              </w:rPr>
            </w:pPr>
            <w:r w:rsidRPr="00541892">
              <w:rPr>
                <w:rFonts w:eastAsia="Calibri"/>
                <w:b/>
                <w:bCs/>
                <w:sz w:val="20"/>
                <w:szCs w:val="20"/>
              </w:rPr>
              <w:t>DTS</w:t>
            </w:r>
          </w:p>
          <w:p w14:paraId="232F6154" w14:textId="77777777" w:rsidR="00E577EE" w:rsidRPr="00541892" w:rsidRDefault="00E577EE" w:rsidP="00432332">
            <w:pPr>
              <w:jc w:val="center"/>
              <w:rPr>
                <w:rFonts w:eastAsia="Calibri"/>
                <w:b/>
                <w:bCs/>
                <w:sz w:val="20"/>
                <w:szCs w:val="20"/>
              </w:rPr>
            </w:pPr>
            <w:r w:rsidRPr="00541892">
              <w:rPr>
                <w:rFonts w:eastAsia="Calibri"/>
                <w:b/>
                <w:bCs/>
                <w:sz w:val="20"/>
                <w:szCs w:val="20"/>
              </w:rPr>
              <w:t>DPSB</w:t>
            </w:r>
          </w:p>
          <w:p w14:paraId="6BB5A5B6" w14:textId="77777777" w:rsidR="00E577EE" w:rsidRPr="00541892" w:rsidRDefault="00E577EE" w:rsidP="00432332">
            <w:pPr>
              <w:jc w:val="center"/>
              <w:rPr>
                <w:rFonts w:eastAsia="Calibri"/>
                <w:b/>
                <w:bCs/>
                <w:sz w:val="20"/>
                <w:szCs w:val="20"/>
              </w:rPr>
            </w:pPr>
          </w:p>
        </w:tc>
        <w:tc>
          <w:tcPr>
            <w:tcW w:w="401" w:type="pct"/>
            <w:shd w:val="clear" w:color="auto" w:fill="auto"/>
          </w:tcPr>
          <w:p w14:paraId="32A31AEC" w14:textId="77777777" w:rsidR="00E577EE" w:rsidRPr="00541892" w:rsidRDefault="00E577EE" w:rsidP="00432332">
            <w:pPr>
              <w:jc w:val="center"/>
              <w:rPr>
                <w:rFonts w:eastAsia="Calibri"/>
                <w:bCs/>
                <w:sz w:val="20"/>
                <w:szCs w:val="20"/>
              </w:rPr>
            </w:pPr>
            <w:r w:rsidRPr="00541892">
              <w:rPr>
                <w:rFonts w:eastAsia="Calibri"/>
                <w:bCs/>
                <w:sz w:val="20"/>
                <w:szCs w:val="20"/>
              </w:rPr>
              <w:t>Ordin aprobat</w:t>
            </w:r>
          </w:p>
        </w:tc>
        <w:tc>
          <w:tcPr>
            <w:tcW w:w="1575" w:type="pct"/>
            <w:shd w:val="clear" w:color="auto" w:fill="auto"/>
          </w:tcPr>
          <w:p w14:paraId="364CA77A"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Prin Ordinul ministrului finanțelor nr.122 din 19.12.2022 cu privire la modificarea și completarea Ordinului ministrului finanțelor  nr.215/2015 (</w:t>
            </w:r>
            <w:r w:rsidRPr="00541892">
              <w:rPr>
                <w:rFonts w:eastAsia="Calibri"/>
                <w:bCs/>
                <w:i/>
                <w:sz w:val="20"/>
                <w:szCs w:val="20"/>
                <w:lang w:bidi="ro-RO"/>
              </w:rPr>
              <w:t xml:space="preserve">publicat în Monitorul Oficial al R. Moldova nr. 456-459 art.1499 din 30.12.2022) </w:t>
            </w:r>
            <w:r w:rsidRPr="00541892">
              <w:rPr>
                <w:rFonts w:eastAsia="Calibri"/>
                <w:bCs/>
                <w:sz w:val="20"/>
                <w:szCs w:val="20"/>
                <w:lang w:bidi="ro-RO"/>
              </w:rPr>
              <w:t>a fost aprobat formatul unic privind modalitatea de raportare de către administratorii de venituri a restanțelor față de bugetul de stat.</w:t>
            </w:r>
          </w:p>
        </w:tc>
        <w:tc>
          <w:tcPr>
            <w:tcW w:w="389" w:type="pct"/>
            <w:gridSpan w:val="2"/>
            <w:shd w:val="clear" w:color="auto" w:fill="auto"/>
          </w:tcPr>
          <w:p w14:paraId="35C1C1B2"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t>Realizat</w:t>
            </w:r>
          </w:p>
        </w:tc>
      </w:tr>
      <w:tr w:rsidR="00970F16" w:rsidRPr="00541892" w14:paraId="05FDFB9C" w14:textId="77777777" w:rsidTr="00970F16">
        <w:trPr>
          <w:trHeight w:val="222"/>
          <w:tblHeader/>
        </w:trPr>
        <w:tc>
          <w:tcPr>
            <w:tcW w:w="176" w:type="pct"/>
            <w:shd w:val="clear" w:color="auto" w:fill="auto"/>
          </w:tcPr>
          <w:p w14:paraId="15F79DCC" w14:textId="77777777" w:rsidR="00E577EE" w:rsidRPr="00541892" w:rsidRDefault="00E577EE" w:rsidP="00432332">
            <w:pPr>
              <w:jc w:val="center"/>
              <w:rPr>
                <w:rFonts w:eastAsia="Calibri"/>
                <w:bCs/>
                <w:sz w:val="20"/>
                <w:szCs w:val="20"/>
                <w:lang w:bidi="ro-RO"/>
              </w:rPr>
            </w:pPr>
            <w:r w:rsidRPr="00541892">
              <w:rPr>
                <w:rFonts w:eastAsia="Calibri"/>
                <w:bCs/>
                <w:sz w:val="20"/>
                <w:szCs w:val="20"/>
                <w:lang w:bidi="ro-RO"/>
              </w:rPr>
              <w:t>5.</w:t>
            </w:r>
          </w:p>
        </w:tc>
        <w:tc>
          <w:tcPr>
            <w:tcW w:w="710" w:type="pct"/>
            <w:shd w:val="clear" w:color="auto" w:fill="auto"/>
          </w:tcPr>
          <w:p w14:paraId="576D5660" w14:textId="77777777" w:rsidR="00E577EE" w:rsidRPr="00541892" w:rsidRDefault="00E577EE" w:rsidP="00432332">
            <w:pPr>
              <w:jc w:val="both"/>
              <w:rPr>
                <w:sz w:val="20"/>
                <w:szCs w:val="20"/>
              </w:rPr>
            </w:pPr>
            <w:r w:rsidRPr="00541892">
              <w:rPr>
                <w:b/>
                <w:sz w:val="20"/>
                <w:szCs w:val="20"/>
              </w:rPr>
              <w:t>3.</w:t>
            </w:r>
            <w:r w:rsidRPr="00541892">
              <w:rPr>
                <w:sz w:val="20"/>
                <w:szCs w:val="20"/>
              </w:rPr>
              <w:t xml:space="preserve"> Dezvoltarea normelor metodologice privind evidența contabilă și raportarea financiară în sistemul bugetar aprobat </w:t>
            </w:r>
            <w:r w:rsidRPr="00541892">
              <w:rPr>
                <w:sz w:val="20"/>
                <w:szCs w:val="20"/>
              </w:rPr>
              <w:lastRenderedPageBreak/>
              <w:t>prin Ordinul MF nr.216 din 28.12.2015, la poziția „</w:t>
            </w:r>
            <w:r w:rsidRPr="00541892">
              <w:rPr>
                <w:i/>
                <w:sz w:val="20"/>
                <w:szCs w:val="20"/>
              </w:rPr>
              <w:t>Creanțe ale contribuabililor</w:t>
            </w:r>
            <w:r w:rsidRPr="00541892">
              <w:rPr>
                <w:sz w:val="20"/>
                <w:szCs w:val="20"/>
              </w:rPr>
              <w:t xml:space="preserve">”. </w:t>
            </w:r>
            <w:r w:rsidRPr="00541892">
              <w:rPr>
                <w:b/>
                <w:sz w:val="20"/>
                <w:szCs w:val="20"/>
              </w:rPr>
              <w:t>(Secțiunea III, pct. 3.2)</w:t>
            </w:r>
          </w:p>
        </w:tc>
        <w:tc>
          <w:tcPr>
            <w:tcW w:w="860" w:type="pct"/>
            <w:shd w:val="clear" w:color="auto" w:fill="auto"/>
          </w:tcPr>
          <w:p w14:paraId="189794B8" w14:textId="77777777" w:rsidR="00E577EE" w:rsidRPr="00541892" w:rsidRDefault="00E577EE" w:rsidP="00432332">
            <w:pPr>
              <w:jc w:val="both"/>
              <w:rPr>
                <w:rFonts w:eastAsia="Calibri"/>
                <w:bCs/>
                <w:sz w:val="20"/>
                <w:szCs w:val="20"/>
              </w:rPr>
            </w:pPr>
            <w:r w:rsidRPr="00541892">
              <w:rPr>
                <w:rFonts w:eastAsia="Calibri"/>
                <w:bCs/>
                <w:sz w:val="20"/>
                <w:szCs w:val="20"/>
              </w:rPr>
              <w:lastRenderedPageBreak/>
              <w:t>3.1 Completarea/ Concretizarea Ordinului MF nr. 216/2015  „C</w:t>
            </w:r>
            <w:r w:rsidRPr="00541892">
              <w:rPr>
                <w:rFonts w:eastAsia="Calibri"/>
                <w:bCs/>
                <w:i/>
                <w:sz w:val="20"/>
                <w:szCs w:val="20"/>
              </w:rPr>
              <w:t xml:space="preserve">u privire la aprobarea Planului de conturi contabile în sistemul bugetar şi a Normelor </w:t>
            </w:r>
            <w:r w:rsidRPr="00541892">
              <w:rPr>
                <w:rFonts w:eastAsia="Calibri"/>
                <w:bCs/>
                <w:i/>
                <w:sz w:val="20"/>
                <w:szCs w:val="20"/>
              </w:rPr>
              <w:lastRenderedPageBreak/>
              <w:t xml:space="preserve">metodologice privind evidenţa contabilă şi raportarea financiară în sistemul bugetar”, </w:t>
            </w:r>
            <w:r w:rsidRPr="00541892">
              <w:rPr>
                <w:rFonts w:eastAsia="Calibri"/>
                <w:bCs/>
                <w:sz w:val="20"/>
                <w:szCs w:val="20"/>
              </w:rPr>
              <w:t xml:space="preserve">la contul 8114 "Alte creanţe bugetare extrabilanţiere" </w:t>
            </w:r>
          </w:p>
        </w:tc>
        <w:tc>
          <w:tcPr>
            <w:tcW w:w="485" w:type="pct"/>
            <w:shd w:val="clear" w:color="auto" w:fill="auto"/>
          </w:tcPr>
          <w:p w14:paraId="0A310348" w14:textId="77777777" w:rsidR="00E577EE" w:rsidRPr="00541892" w:rsidRDefault="00E577EE" w:rsidP="00432332">
            <w:pPr>
              <w:jc w:val="center"/>
              <w:rPr>
                <w:rFonts w:eastAsia="Calibri"/>
                <w:bCs/>
                <w:sz w:val="20"/>
                <w:szCs w:val="20"/>
              </w:rPr>
            </w:pPr>
            <w:r w:rsidRPr="00541892">
              <w:rPr>
                <w:rFonts w:eastAsia="Calibri"/>
                <w:bCs/>
                <w:sz w:val="20"/>
                <w:szCs w:val="20"/>
              </w:rPr>
              <w:lastRenderedPageBreak/>
              <w:t>Trimestrul I</w:t>
            </w:r>
          </w:p>
          <w:p w14:paraId="1557899F" w14:textId="77777777" w:rsidR="00E577EE" w:rsidRPr="00541892" w:rsidRDefault="00E577EE" w:rsidP="00432332">
            <w:pPr>
              <w:jc w:val="center"/>
              <w:rPr>
                <w:rFonts w:eastAsia="Calibri"/>
                <w:bCs/>
                <w:i/>
                <w:sz w:val="20"/>
                <w:szCs w:val="20"/>
              </w:rPr>
            </w:pPr>
            <w:r w:rsidRPr="00541892">
              <w:rPr>
                <w:rFonts w:eastAsia="Calibri"/>
                <w:bCs/>
                <w:sz w:val="20"/>
                <w:szCs w:val="20"/>
              </w:rPr>
              <w:t>2023</w:t>
            </w:r>
          </w:p>
        </w:tc>
        <w:tc>
          <w:tcPr>
            <w:tcW w:w="404" w:type="pct"/>
            <w:shd w:val="clear" w:color="auto" w:fill="auto"/>
          </w:tcPr>
          <w:p w14:paraId="5A474F88" w14:textId="77777777" w:rsidR="00E577EE" w:rsidRPr="00541892" w:rsidRDefault="00E577EE" w:rsidP="00432332">
            <w:pPr>
              <w:jc w:val="center"/>
              <w:rPr>
                <w:rFonts w:eastAsia="Calibri"/>
                <w:b/>
                <w:bCs/>
                <w:sz w:val="20"/>
                <w:szCs w:val="20"/>
              </w:rPr>
            </w:pPr>
            <w:r w:rsidRPr="00541892">
              <w:rPr>
                <w:rFonts w:eastAsia="Calibri"/>
                <w:b/>
                <w:bCs/>
                <w:sz w:val="20"/>
                <w:szCs w:val="20"/>
              </w:rPr>
              <w:t>DTS</w:t>
            </w:r>
          </w:p>
        </w:tc>
        <w:tc>
          <w:tcPr>
            <w:tcW w:w="401" w:type="pct"/>
            <w:shd w:val="clear" w:color="auto" w:fill="auto"/>
          </w:tcPr>
          <w:p w14:paraId="7CC30C23" w14:textId="77777777" w:rsidR="00E577EE" w:rsidRPr="00541892" w:rsidRDefault="00E577EE" w:rsidP="00432332">
            <w:pPr>
              <w:jc w:val="center"/>
              <w:rPr>
                <w:rFonts w:eastAsia="Calibri"/>
                <w:bCs/>
                <w:sz w:val="20"/>
                <w:szCs w:val="20"/>
              </w:rPr>
            </w:pPr>
            <w:r w:rsidRPr="00541892">
              <w:rPr>
                <w:rFonts w:eastAsia="Calibri"/>
                <w:bCs/>
                <w:sz w:val="20"/>
                <w:szCs w:val="20"/>
              </w:rPr>
              <w:t>Ordin aprobat</w:t>
            </w:r>
          </w:p>
        </w:tc>
        <w:tc>
          <w:tcPr>
            <w:tcW w:w="1575" w:type="pct"/>
          </w:tcPr>
          <w:p w14:paraId="61B5A4F5"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Prin Ordinul ministrului finanțelor nr.116 din 12.12.2022 cu privire la modificarea și completarea Ordinului ministrului finanțelor  nr.216/2015</w:t>
            </w:r>
            <w:r w:rsidRPr="00541892">
              <w:rPr>
                <w:rFonts w:ascii="Calibri" w:eastAsia="Calibri" w:hAnsi="Calibri"/>
                <w:sz w:val="22"/>
              </w:rPr>
              <w:t xml:space="preserve"> </w:t>
            </w:r>
            <w:r w:rsidRPr="00541892">
              <w:rPr>
                <w:rFonts w:ascii="Calibri" w:eastAsia="Calibri" w:hAnsi="Calibri"/>
                <w:i/>
                <w:sz w:val="22"/>
              </w:rPr>
              <w:t>(</w:t>
            </w:r>
            <w:r w:rsidRPr="00541892">
              <w:rPr>
                <w:rFonts w:eastAsia="Calibri"/>
                <w:bCs/>
                <w:i/>
                <w:sz w:val="20"/>
                <w:szCs w:val="20"/>
                <w:lang w:bidi="ro-RO"/>
              </w:rPr>
              <w:t>publicat în</w:t>
            </w:r>
            <w:r w:rsidRPr="00541892">
              <w:rPr>
                <w:rFonts w:ascii="Calibri" w:eastAsia="Calibri" w:hAnsi="Calibri"/>
                <w:i/>
                <w:sz w:val="22"/>
              </w:rPr>
              <w:t xml:space="preserve"> </w:t>
            </w:r>
            <w:r w:rsidRPr="00541892">
              <w:rPr>
                <w:rFonts w:eastAsia="Calibri"/>
                <w:bCs/>
                <w:i/>
                <w:sz w:val="20"/>
                <w:szCs w:val="20"/>
                <w:lang w:bidi="ro-RO"/>
              </w:rPr>
              <w:t>Monitorul Oficial al R. Moldova nr. 456-459 art.1497 din 30.12.2022)</w:t>
            </w:r>
            <w:r w:rsidRPr="00541892">
              <w:rPr>
                <w:rFonts w:eastAsia="Calibri"/>
                <w:bCs/>
                <w:sz w:val="20"/>
                <w:szCs w:val="20"/>
                <w:lang w:bidi="ro-RO"/>
              </w:rPr>
              <w:t xml:space="preserve">, au fost aprobate prevederi suplimentare aferente descrierii </w:t>
            </w:r>
            <w:r w:rsidRPr="00541892">
              <w:rPr>
                <w:rFonts w:eastAsia="Calibri"/>
                <w:bCs/>
                <w:sz w:val="20"/>
                <w:szCs w:val="20"/>
                <w:lang w:bidi="ro-RO"/>
              </w:rPr>
              <w:lastRenderedPageBreak/>
              <w:t>creanțelor ale contribuabililor (subcontul de nivelul II 811420 „Creanțe ale contribuabililor”).</w:t>
            </w:r>
          </w:p>
        </w:tc>
        <w:tc>
          <w:tcPr>
            <w:tcW w:w="389" w:type="pct"/>
            <w:gridSpan w:val="2"/>
            <w:shd w:val="clear" w:color="auto" w:fill="auto"/>
          </w:tcPr>
          <w:p w14:paraId="108629CB"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lastRenderedPageBreak/>
              <w:t>Realizat</w:t>
            </w:r>
          </w:p>
        </w:tc>
      </w:tr>
      <w:tr w:rsidR="00970F16" w:rsidRPr="00541892" w14:paraId="795DEEE6" w14:textId="77777777" w:rsidTr="00970F16">
        <w:trPr>
          <w:trHeight w:val="222"/>
          <w:tblHeader/>
        </w:trPr>
        <w:tc>
          <w:tcPr>
            <w:tcW w:w="176" w:type="pct"/>
            <w:vMerge w:val="restart"/>
            <w:shd w:val="clear" w:color="auto" w:fill="auto"/>
          </w:tcPr>
          <w:p w14:paraId="7BAA3F3F" w14:textId="77777777" w:rsidR="00E577EE" w:rsidRPr="00541892" w:rsidRDefault="00E577EE" w:rsidP="00432332">
            <w:pPr>
              <w:jc w:val="center"/>
              <w:rPr>
                <w:rFonts w:eastAsia="Calibri"/>
                <w:bCs/>
                <w:sz w:val="20"/>
                <w:szCs w:val="20"/>
                <w:lang w:bidi="ro-RO"/>
              </w:rPr>
            </w:pPr>
            <w:r w:rsidRPr="00541892">
              <w:rPr>
                <w:rFonts w:eastAsia="Calibri"/>
                <w:bCs/>
                <w:sz w:val="20"/>
                <w:szCs w:val="20"/>
                <w:lang w:bidi="ro-RO"/>
              </w:rPr>
              <w:lastRenderedPageBreak/>
              <w:t>6.</w:t>
            </w:r>
          </w:p>
        </w:tc>
        <w:tc>
          <w:tcPr>
            <w:tcW w:w="710" w:type="pct"/>
            <w:vMerge w:val="restart"/>
            <w:shd w:val="clear" w:color="auto" w:fill="auto"/>
          </w:tcPr>
          <w:p w14:paraId="4D496133" w14:textId="53F44F71" w:rsidR="00E577EE" w:rsidRPr="00541892" w:rsidRDefault="00E577EE" w:rsidP="00CD2CBF">
            <w:pPr>
              <w:jc w:val="both"/>
              <w:rPr>
                <w:sz w:val="20"/>
                <w:szCs w:val="20"/>
              </w:rPr>
            </w:pPr>
            <w:r w:rsidRPr="00541892">
              <w:rPr>
                <w:b/>
                <w:sz w:val="20"/>
                <w:szCs w:val="20"/>
              </w:rPr>
              <w:t>4.</w:t>
            </w:r>
            <w:r w:rsidRPr="00541892">
              <w:rPr>
                <w:sz w:val="20"/>
                <w:szCs w:val="20"/>
              </w:rPr>
              <w:t xml:space="preserve">Monitorizarea sigurării de către SV a procesului de calculare a majorărilor de întârziere la plățile de bază și asigurarea plenitudinii raportării către MF a datoriilor agenților economici și ale persoanelor fizice. </w:t>
            </w:r>
            <w:r w:rsidRPr="00541892">
              <w:rPr>
                <w:b/>
                <w:sz w:val="20"/>
                <w:szCs w:val="20"/>
              </w:rPr>
              <w:t>(Secțiunea III, pct. 3.2)</w:t>
            </w:r>
          </w:p>
        </w:tc>
        <w:tc>
          <w:tcPr>
            <w:tcW w:w="860" w:type="pct"/>
            <w:shd w:val="clear" w:color="auto" w:fill="auto"/>
          </w:tcPr>
          <w:p w14:paraId="1322D18C" w14:textId="77777777" w:rsidR="00E577EE" w:rsidRPr="00541892" w:rsidRDefault="00E577EE" w:rsidP="00432332">
            <w:pPr>
              <w:jc w:val="both"/>
              <w:rPr>
                <w:rFonts w:eastAsia="Calibri"/>
                <w:bCs/>
                <w:sz w:val="20"/>
                <w:szCs w:val="20"/>
              </w:rPr>
            </w:pPr>
            <w:r w:rsidRPr="00541892">
              <w:rPr>
                <w:rFonts w:eastAsia="Calibri"/>
                <w:bCs/>
                <w:sz w:val="20"/>
                <w:szCs w:val="20"/>
              </w:rPr>
              <w:t>4.1 Asigurarea calculului penalității (prin procedură manuală) ca urmare a achitării datoriilor la plățile de bază de către plătitorii vamali, până la automatizarea procedurii date</w:t>
            </w:r>
          </w:p>
        </w:tc>
        <w:tc>
          <w:tcPr>
            <w:tcW w:w="485" w:type="pct"/>
            <w:shd w:val="clear" w:color="auto" w:fill="auto"/>
          </w:tcPr>
          <w:p w14:paraId="39CDB08A" w14:textId="77777777" w:rsidR="00E577EE" w:rsidRPr="00541892" w:rsidRDefault="00E577EE" w:rsidP="00432332">
            <w:pPr>
              <w:jc w:val="center"/>
              <w:rPr>
                <w:rFonts w:eastAsia="Calibri"/>
                <w:bCs/>
                <w:sz w:val="20"/>
                <w:szCs w:val="20"/>
              </w:rPr>
            </w:pPr>
            <w:r w:rsidRPr="00541892">
              <w:rPr>
                <w:rFonts w:eastAsia="Calibri"/>
                <w:bCs/>
                <w:sz w:val="20"/>
                <w:szCs w:val="20"/>
              </w:rPr>
              <w:t xml:space="preserve">Continuu </w:t>
            </w:r>
          </w:p>
        </w:tc>
        <w:tc>
          <w:tcPr>
            <w:tcW w:w="404" w:type="pct"/>
            <w:vMerge w:val="restart"/>
            <w:shd w:val="clear" w:color="auto" w:fill="auto"/>
          </w:tcPr>
          <w:p w14:paraId="22FA7F51" w14:textId="77777777" w:rsidR="00E577EE" w:rsidRPr="00541892" w:rsidRDefault="00E577EE" w:rsidP="00432332">
            <w:pPr>
              <w:jc w:val="center"/>
              <w:rPr>
                <w:rFonts w:eastAsia="Calibri"/>
                <w:b/>
                <w:bCs/>
                <w:sz w:val="20"/>
                <w:szCs w:val="20"/>
              </w:rPr>
            </w:pPr>
            <w:r w:rsidRPr="00541892">
              <w:rPr>
                <w:rFonts w:eastAsia="Calibri"/>
                <w:b/>
                <w:bCs/>
                <w:sz w:val="20"/>
                <w:szCs w:val="20"/>
              </w:rPr>
              <w:t>SV</w:t>
            </w:r>
          </w:p>
          <w:p w14:paraId="7EF31074" w14:textId="77777777" w:rsidR="00E577EE" w:rsidRPr="00541892" w:rsidRDefault="00E577EE" w:rsidP="00432332">
            <w:pPr>
              <w:jc w:val="center"/>
              <w:rPr>
                <w:rFonts w:eastAsia="Calibri"/>
                <w:bCs/>
                <w:i/>
                <w:sz w:val="20"/>
                <w:szCs w:val="20"/>
              </w:rPr>
            </w:pPr>
          </w:p>
        </w:tc>
        <w:tc>
          <w:tcPr>
            <w:tcW w:w="401" w:type="pct"/>
            <w:shd w:val="clear" w:color="auto" w:fill="auto"/>
          </w:tcPr>
          <w:p w14:paraId="4DCB1DAA" w14:textId="77777777" w:rsidR="00E577EE" w:rsidRPr="00541892" w:rsidRDefault="00E577EE" w:rsidP="00432332">
            <w:pPr>
              <w:jc w:val="center"/>
              <w:rPr>
                <w:rFonts w:eastAsia="Calibri"/>
                <w:sz w:val="20"/>
                <w:szCs w:val="20"/>
              </w:rPr>
            </w:pPr>
            <w:r w:rsidRPr="00541892">
              <w:rPr>
                <w:rFonts w:eastAsia="Calibri"/>
                <w:sz w:val="20"/>
                <w:szCs w:val="20"/>
              </w:rPr>
              <w:t>Raport a datoriilor</w:t>
            </w:r>
          </w:p>
        </w:tc>
        <w:tc>
          <w:tcPr>
            <w:tcW w:w="1575" w:type="pct"/>
            <w:shd w:val="clear" w:color="auto" w:fill="auto"/>
          </w:tcPr>
          <w:p w14:paraId="043DCF6A"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Serviciul Vamal, prin circulara nr. 790-C din 05.12.</w:t>
            </w:r>
            <w:r w:rsidRPr="00541892">
              <w:rPr>
                <w:rFonts w:eastAsia="Calibri"/>
                <w:bCs/>
                <w:i/>
                <w:sz w:val="20"/>
                <w:szCs w:val="20"/>
                <w:lang w:bidi="ro-RO"/>
              </w:rPr>
              <w:t>2022 (se anexează, 1 filă)</w:t>
            </w:r>
            <w:r w:rsidRPr="00541892">
              <w:rPr>
                <w:rFonts w:eastAsia="Calibri"/>
                <w:bCs/>
                <w:sz w:val="20"/>
                <w:szCs w:val="20"/>
                <w:lang w:bidi="ro-RO"/>
              </w:rPr>
              <w:t>, a dispus birourilor vamale calcularea majorării de întârziere pentru datoriile înregistrate la data de 30.11.2022 în sistemul informațional al SV.</w:t>
            </w:r>
          </w:p>
          <w:p w14:paraId="524AC204"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Informația privind restanțele față de Bugetul Public Național la plăți de bază se elaborează și se prezintă conform Formei FI-029, în conformitate cu prevederile Normelor metodologice privind executarea de casă a bugetelor componente ale bugetului public naţional şi a mijloacelor extrabugetare prin Contul Unic Trezorerial al Ministerului Finanţelor, aprobate prin Ordinul ministrului finanțelor nr. 215  din  28.12.2015.</w:t>
            </w:r>
          </w:p>
        </w:tc>
        <w:tc>
          <w:tcPr>
            <w:tcW w:w="389" w:type="pct"/>
            <w:gridSpan w:val="2"/>
            <w:shd w:val="clear" w:color="auto" w:fill="auto"/>
          </w:tcPr>
          <w:p w14:paraId="1901E940"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t>Realizat</w:t>
            </w:r>
          </w:p>
        </w:tc>
      </w:tr>
      <w:tr w:rsidR="00970F16" w:rsidRPr="00541892" w14:paraId="04504A53" w14:textId="77777777" w:rsidTr="00970F16">
        <w:trPr>
          <w:trHeight w:val="222"/>
          <w:tblHeader/>
        </w:trPr>
        <w:tc>
          <w:tcPr>
            <w:tcW w:w="176" w:type="pct"/>
            <w:vMerge/>
            <w:shd w:val="clear" w:color="auto" w:fill="auto"/>
          </w:tcPr>
          <w:p w14:paraId="23A2E5AB" w14:textId="77777777" w:rsidR="00E577EE" w:rsidRPr="00541892" w:rsidRDefault="00E577EE" w:rsidP="00432332">
            <w:pPr>
              <w:jc w:val="center"/>
              <w:rPr>
                <w:rFonts w:eastAsia="Calibri"/>
                <w:bCs/>
                <w:i/>
                <w:sz w:val="20"/>
                <w:szCs w:val="20"/>
                <w:lang w:bidi="ro-RO"/>
              </w:rPr>
            </w:pPr>
          </w:p>
        </w:tc>
        <w:tc>
          <w:tcPr>
            <w:tcW w:w="710" w:type="pct"/>
            <w:vMerge/>
            <w:shd w:val="clear" w:color="auto" w:fill="auto"/>
          </w:tcPr>
          <w:p w14:paraId="3B518B31" w14:textId="77777777" w:rsidR="00E577EE" w:rsidRPr="00541892" w:rsidRDefault="00E577EE" w:rsidP="00432332">
            <w:pPr>
              <w:jc w:val="both"/>
              <w:rPr>
                <w:rFonts w:eastAsia="Calibri"/>
                <w:sz w:val="20"/>
                <w:szCs w:val="20"/>
              </w:rPr>
            </w:pPr>
          </w:p>
        </w:tc>
        <w:tc>
          <w:tcPr>
            <w:tcW w:w="860" w:type="pct"/>
            <w:shd w:val="clear" w:color="auto" w:fill="auto"/>
          </w:tcPr>
          <w:p w14:paraId="4255A7E0" w14:textId="77777777" w:rsidR="00E577EE" w:rsidRPr="00541892" w:rsidRDefault="00E577EE" w:rsidP="00432332">
            <w:pPr>
              <w:jc w:val="both"/>
              <w:rPr>
                <w:rFonts w:eastAsia="Calibri"/>
                <w:bCs/>
                <w:sz w:val="20"/>
                <w:szCs w:val="20"/>
              </w:rPr>
            </w:pPr>
            <w:r w:rsidRPr="00541892">
              <w:rPr>
                <w:rFonts w:eastAsia="Calibri"/>
                <w:bCs/>
                <w:sz w:val="20"/>
                <w:szCs w:val="20"/>
              </w:rPr>
              <w:t>4.2 Dezvoltarea modului „Accounting” din SI „Asycuda Word”, în partea ce ține de calculul automatizat a penalității</w:t>
            </w:r>
          </w:p>
        </w:tc>
        <w:tc>
          <w:tcPr>
            <w:tcW w:w="485" w:type="pct"/>
            <w:shd w:val="clear" w:color="auto" w:fill="auto"/>
          </w:tcPr>
          <w:p w14:paraId="6B160461" w14:textId="77777777" w:rsidR="00E577EE" w:rsidRPr="00541892" w:rsidRDefault="00E577EE" w:rsidP="00432332">
            <w:pPr>
              <w:jc w:val="center"/>
              <w:rPr>
                <w:rFonts w:eastAsia="Calibri"/>
                <w:bCs/>
                <w:sz w:val="20"/>
                <w:szCs w:val="20"/>
              </w:rPr>
            </w:pPr>
            <w:r w:rsidRPr="00541892">
              <w:rPr>
                <w:rFonts w:eastAsia="Calibri"/>
                <w:bCs/>
                <w:sz w:val="20"/>
                <w:szCs w:val="20"/>
              </w:rPr>
              <w:t>Trimestrul IV</w:t>
            </w:r>
          </w:p>
          <w:p w14:paraId="46B2EC6F" w14:textId="77777777" w:rsidR="00E577EE" w:rsidRPr="00541892" w:rsidRDefault="00E577EE" w:rsidP="00432332">
            <w:pPr>
              <w:jc w:val="center"/>
              <w:rPr>
                <w:rFonts w:eastAsia="Calibri"/>
                <w:bCs/>
                <w:sz w:val="20"/>
                <w:szCs w:val="20"/>
              </w:rPr>
            </w:pPr>
            <w:r w:rsidRPr="00541892">
              <w:rPr>
                <w:rFonts w:eastAsia="Calibri"/>
                <w:bCs/>
                <w:sz w:val="20"/>
                <w:szCs w:val="20"/>
              </w:rPr>
              <w:t>2023</w:t>
            </w:r>
          </w:p>
        </w:tc>
        <w:tc>
          <w:tcPr>
            <w:tcW w:w="404" w:type="pct"/>
            <w:vMerge/>
            <w:shd w:val="clear" w:color="auto" w:fill="auto"/>
          </w:tcPr>
          <w:p w14:paraId="59252714" w14:textId="77777777" w:rsidR="00E577EE" w:rsidRPr="00541892" w:rsidRDefault="00E577EE" w:rsidP="00432332">
            <w:pPr>
              <w:jc w:val="center"/>
              <w:rPr>
                <w:rFonts w:eastAsia="Calibri"/>
                <w:b/>
                <w:bCs/>
                <w:sz w:val="20"/>
                <w:szCs w:val="20"/>
              </w:rPr>
            </w:pPr>
          </w:p>
        </w:tc>
        <w:tc>
          <w:tcPr>
            <w:tcW w:w="401" w:type="pct"/>
            <w:shd w:val="clear" w:color="auto" w:fill="auto"/>
          </w:tcPr>
          <w:p w14:paraId="0159126C" w14:textId="77777777" w:rsidR="00E577EE" w:rsidRPr="00541892" w:rsidRDefault="00E577EE" w:rsidP="00432332">
            <w:pPr>
              <w:jc w:val="center"/>
              <w:rPr>
                <w:rFonts w:eastAsia="Calibri"/>
                <w:sz w:val="20"/>
                <w:szCs w:val="20"/>
              </w:rPr>
            </w:pPr>
            <w:r w:rsidRPr="00541892">
              <w:rPr>
                <w:rFonts w:eastAsia="Calibri"/>
                <w:sz w:val="20"/>
                <w:szCs w:val="20"/>
              </w:rPr>
              <w:t>Modul operațional</w:t>
            </w:r>
          </w:p>
        </w:tc>
        <w:tc>
          <w:tcPr>
            <w:tcW w:w="1575" w:type="pct"/>
            <w:shd w:val="clear" w:color="auto" w:fill="auto"/>
          </w:tcPr>
          <w:p w14:paraId="512458C7"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Se examinează modalitatea de calcul a penalităților, reieșind din reglementările stabilite în Codul Vamal nr. 95/2021 și Regulamentul de punere în aplicare a Codului Vamal nr. 95/2021.</w:t>
            </w:r>
          </w:p>
        </w:tc>
        <w:tc>
          <w:tcPr>
            <w:tcW w:w="389" w:type="pct"/>
            <w:gridSpan w:val="2"/>
            <w:shd w:val="clear" w:color="auto" w:fill="auto"/>
          </w:tcPr>
          <w:p w14:paraId="7A6EB630"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t>În curs de realizare</w:t>
            </w:r>
          </w:p>
        </w:tc>
      </w:tr>
      <w:tr w:rsidR="00970F16" w:rsidRPr="00541892" w14:paraId="5B46BCDB" w14:textId="77777777" w:rsidTr="00970F16">
        <w:trPr>
          <w:trHeight w:val="222"/>
          <w:tblHeader/>
        </w:trPr>
        <w:tc>
          <w:tcPr>
            <w:tcW w:w="176" w:type="pct"/>
            <w:vMerge w:val="restart"/>
            <w:shd w:val="clear" w:color="auto" w:fill="auto"/>
          </w:tcPr>
          <w:p w14:paraId="1740016F" w14:textId="77777777" w:rsidR="00E577EE" w:rsidRPr="00541892" w:rsidRDefault="00E577EE" w:rsidP="00432332">
            <w:pPr>
              <w:jc w:val="center"/>
              <w:rPr>
                <w:rFonts w:eastAsia="Calibri"/>
                <w:bCs/>
                <w:sz w:val="20"/>
                <w:szCs w:val="20"/>
                <w:lang w:bidi="ro-RO"/>
              </w:rPr>
            </w:pPr>
            <w:r w:rsidRPr="00541892">
              <w:rPr>
                <w:rFonts w:eastAsia="Calibri"/>
                <w:bCs/>
                <w:sz w:val="20"/>
                <w:szCs w:val="20"/>
                <w:lang w:bidi="ro-RO"/>
              </w:rPr>
              <w:t>7.</w:t>
            </w:r>
          </w:p>
        </w:tc>
        <w:tc>
          <w:tcPr>
            <w:tcW w:w="710" w:type="pct"/>
            <w:vMerge w:val="restart"/>
            <w:shd w:val="clear" w:color="auto" w:fill="auto"/>
          </w:tcPr>
          <w:p w14:paraId="0D83CA68" w14:textId="7ACD767E" w:rsidR="00E577EE" w:rsidRPr="00541892" w:rsidRDefault="00E577EE" w:rsidP="00CD2CBF">
            <w:pPr>
              <w:jc w:val="both"/>
              <w:rPr>
                <w:sz w:val="20"/>
                <w:szCs w:val="20"/>
              </w:rPr>
            </w:pPr>
            <w:r w:rsidRPr="00541892">
              <w:rPr>
                <w:b/>
                <w:sz w:val="20"/>
                <w:szCs w:val="20"/>
              </w:rPr>
              <w:t>5.</w:t>
            </w:r>
            <w:r w:rsidRPr="00541892">
              <w:rPr>
                <w:sz w:val="20"/>
                <w:szCs w:val="20"/>
              </w:rPr>
              <w:t xml:space="preserve">Monitorizarea </w:t>
            </w:r>
            <w:r w:rsidR="00CD2CBF">
              <w:rPr>
                <w:sz w:val="20"/>
                <w:szCs w:val="20"/>
              </w:rPr>
              <w:t>i</w:t>
            </w:r>
            <w:r w:rsidRPr="00541892">
              <w:rPr>
                <w:sz w:val="20"/>
                <w:szCs w:val="20"/>
              </w:rPr>
              <w:t>nstituirii de către SFS a unor mecanisme de conlucrare</w:t>
            </w:r>
            <w:r w:rsidR="00CD2CBF">
              <w:rPr>
                <w:sz w:val="20"/>
                <w:szCs w:val="20"/>
              </w:rPr>
              <w:t xml:space="preserve"> </w:t>
            </w:r>
            <w:r w:rsidRPr="00541892">
              <w:rPr>
                <w:sz w:val="20"/>
                <w:szCs w:val="20"/>
              </w:rPr>
              <w:t xml:space="preserve">între instituțiile statului privind calcularea și raportarea taxelor, amenzilor, altor plăți la buget, a căror administrare este pusă în seama organelor fiscale. </w:t>
            </w:r>
            <w:r w:rsidRPr="00541892">
              <w:rPr>
                <w:b/>
                <w:sz w:val="20"/>
                <w:szCs w:val="20"/>
              </w:rPr>
              <w:t>(Secțiunea III, pct. 3.2)</w:t>
            </w:r>
          </w:p>
        </w:tc>
        <w:tc>
          <w:tcPr>
            <w:tcW w:w="860" w:type="pct"/>
            <w:shd w:val="clear" w:color="auto" w:fill="auto"/>
          </w:tcPr>
          <w:p w14:paraId="13F8AB69" w14:textId="77777777" w:rsidR="00E577EE" w:rsidRPr="00541892" w:rsidRDefault="00E577EE" w:rsidP="00432332">
            <w:pPr>
              <w:jc w:val="both"/>
              <w:rPr>
                <w:sz w:val="20"/>
                <w:szCs w:val="20"/>
              </w:rPr>
            </w:pPr>
            <w:r w:rsidRPr="00541892">
              <w:rPr>
                <w:b/>
                <w:sz w:val="20"/>
                <w:szCs w:val="20"/>
              </w:rPr>
              <w:t>5.1.</w:t>
            </w:r>
            <w:r w:rsidRPr="00541892">
              <w:rPr>
                <w:sz w:val="20"/>
                <w:szCs w:val="20"/>
              </w:rPr>
              <w:t xml:space="preserve"> Identificarea codurilor economice a veniturilor administrate de Serviciul Fiscal de Stat a căror administrare este dificilă de asigurat în lipsa normelor ce stabilesc modul de calculare și declarare a acestor plăți</w:t>
            </w:r>
          </w:p>
        </w:tc>
        <w:tc>
          <w:tcPr>
            <w:tcW w:w="485" w:type="pct"/>
            <w:shd w:val="clear" w:color="auto" w:fill="auto"/>
          </w:tcPr>
          <w:p w14:paraId="45D49464" w14:textId="77777777" w:rsidR="00E577EE" w:rsidRPr="00541892" w:rsidRDefault="00E577EE" w:rsidP="00432332">
            <w:pPr>
              <w:jc w:val="center"/>
              <w:rPr>
                <w:rFonts w:eastAsia="Calibri"/>
                <w:bCs/>
                <w:sz w:val="20"/>
                <w:szCs w:val="20"/>
              </w:rPr>
            </w:pPr>
            <w:r w:rsidRPr="00541892">
              <w:rPr>
                <w:rFonts w:eastAsia="Calibri"/>
                <w:bCs/>
                <w:sz w:val="20"/>
                <w:szCs w:val="20"/>
              </w:rPr>
              <w:t xml:space="preserve">Trimestrul IV </w:t>
            </w:r>
          </w:p>
          <w:p w14:paraId="074D917B" w14:textId="77777777" w:rsidR="00E577EE" w:rsidRPr="00541892" w:rsidRDefault="00E577EE" w:rsidP="00432332">
            <w:pPr>
              <w:jc w:val="center"/>
              <w:rPr>
                <w:sz w:val="20"/>
                <w:szCs w:val="20"/>
              </w:rPr>
            </w:pPr>
            <w:r w:rsidRPr="00541892">
              <w:rPr>
                <w:rFonts w:eastAsia="Calibri"/>
                <w:bCs/>
                <w:sz w:val="20"/>
                <w:szCs w:val="20"/>
              </w:rPr>
              <w:t>Decembrie 2022</w:t>
            </w:r>
          </w:p>
        </w:tc>
        <w:tc>
          <w:tcPr>
            <w:tcW w:w="404" w:type="pct"/>
            <w:shd w:val="clear" w:color="auto" w:fill="auto"/>
          </w:tcPr>
          <w:p w14:paraId="45D2C44B" w14:textId="77777777" w:rsidR="00E577EE" w:rsidRPr="00541892" w:rsidRDefault="00E577EE" w:rsidP="00432332">
            <w:pPr>
              <w:jc w:val="center"/>
              <w:rPr>
                <w:rFonts w:eastAsia="Calibri"/>
                <w:b/>
                <w:bCs/>
                <w:sz w:val="20"/>
                <w:szCs w:val="20"/>
              </w:rPr>
            </w:pPr>
            <w:r w:rsidRPr="00541892">
              <w:rPr>
                <w:rFonts w:eastAsia="Calibri"/>
                <w:b/>
                <w:bCs/>
                <w:sz w:val="20"/>
                <w:szCs w:val="20"/>
              </w:rPr>
              <w:t>SFS</w:t>
            </w:r>
          </w:p>
          <w:p w14:paraId="41C15C52" w14:textId="77777777" w:rsidR="00E577EE" w:rsidRPr="00541892" w:rsidRDefault="00E577EE" w:rsidP="00432332">
            <w:pPr>
              <w:jc w:val="center"/>
              <w:rPr>
                <w:rFonts w:eastAsia="Calibri"/>
                <w:b/>
                <w:bCs/>
                <w:sz w:val="20"/>
                <w:szCs w:val="20"/>
              </w:rPr>
            </w:pPr>
          </w:p>
          <w:p w14:paraId="31FF7EEC" w14:textId="77777777" w:rsidR="00E577EE" w:rsidRPr="00541892" w:rsidRDefault="00E577EE" w:rsidP="00432332">
            <w:pPr>
              <w:jc w:val="center"/>
              <w:rPr>
                <w:rFonts w:eastAsia="Calibri"/>
                <w:b/>
                <w:bCs/>
                <w:sz w:val="20"/>
                <w:szCs w:val="20"/>
              </w:rPr>
            </w:pPr>
          </w:p>
        </w:tc>
        <w:tc>
          <w:tcPr>
            <w:tcW w:w="401" w:type="pct"/>
            <w:shd w:val="clear" w:color="auto" w:fill="auto"/>
          </w:tcPr>
          <w:p w14:paraId="31B4E200" w14:textId="77777777" w:rsidR="00E577EE" w:rsidRPr="00541892" w:rsidRDefault="00E577EE" w:rsidP="00432332">
            <w:pPr>
              <w:jc w:val="center"/>
              <w:rPr>
                <w:rFonts w:eastAsia="Calibri"/>
                <w:sz w:val="20"/>
                <w:szCs w:val="20"/>
              </w:rPr>
            </w:pPr>
            <w:r w:rsidRPr="00541892">
              <w:rPr>
                <w:rFonts w:eastAsia="Calibri"/>
                <w:sz w:val="20"/>
                <w:szCs w:val="20"/>
              </w:rPr>
              <w:t>Lista codurilor economice identificate</w:t>
            </w:r>
          </w:p>
        </w:tc>
        <w:tc>
          <w:tcPr>
            <w:tcW w:w="1575" w:type="pct"/>
            <w:shd w:val="clear" w:color="auto" w:fill="auto"/>
          </w:tcPr>
          <w:p w14:paraId="034EF1AC"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Sunt în proces de inventariere codurile economice a veniturilor administrate de Serviciul Fiscal de Stat a căror administrare este dificilă de asigurat în lipsa normelor ce stabilesc modul de calculare și declarare a acestor plăți și urmează a fi remise Ministerului Finanțelor</w:t>
            </w:r>
          </w:p>
        </w:tc>
        <w:tc>
          <w:tcPr>
            <w:tcW w:w="389" w:type="pct"/>
            <w:gridSpan w:val="2"/>
            <w:shd w:val="clear" w:color="auto" w:fill="auto"/>
          </w:tcPr>
          <w:p w14:paraId="0699F488"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t>În curs de realizare</w:t>
            </w:r>
          </w:p>
        </w:tc>
      </w:tr>
      <w:tr w:rsidR="00970F16" w:rsidRPr="00541892" w14:paraId="5EBD0447" w14:textId="77777777" w:rsidTr="00970F16">
        <w:trPr>
          <w:trHeight w:val="222"/>
          <w:tblHeader/>
        </w:trPr>
        <w:tc>
          <w:tcPr>
            <w:tcW w:w="176" w:type="pct"/>
            <w:vMerge/>
            <w:shd w:val="clear" w:color="auto" w:fill="auto"/>
          </w:tcPr>
          <w:p w14:paraId="43C7F7EA" w14:textId="77777777" w:rsidR="00E577EE" w:rsidRPr="00541892" w:rsidRDefault="00E577EE" w:rsidP="00432332">
            <w:pPr>
              <w:jc w:val="center"/>
              <w:rPr>
                <w:rFonts w:eastAsia="Calibri"/>
                <w:bCs/>
                <w:i/>
                <w:sz w:val="20"/>
                <w:szCs w:val="20"/>
                <w:lang w:bidi="ro-RO"/>
              </w:rPr>
            </w:pPr>
          </w:p>
        </w:tc>
        <w:tc>
          <w:tcPr>
            <w:tcW w:w="710" w:type="pct"/>
            <w:vMerge/>
            <w:shd w:val="clear" w:color="auto" w:fill="auto"/>
          </w:tcPr>
          <w:p w14:paraId="697E98CF" w14:textId="77777777" w:rsidR="00E577EE" w:rsidRPr="00541892" w:rsidRDefault="00E577EE" w:rsidP="00432332">
            <w:pPr>
              <w:jc w:val="both"/>
              <w:rPr>
                <w:rFonts w:eastAsia="Calibri"/>
                <w:sz w:val="20"/>
                <w:szCs w:val="20"/>
              </w:rPr>
            </w:pPr>
          </w:p>
        </w:tc>
        <w:tc>
          <w:tcPr>
            <w:tcW w:w="860" w:type="pct"/>
            <w:shd w:val="clear" w:color="auto" w:fill="auto"/>
          </w:tcPr>
          <w:p w14:paraId="38B91E02" w14:textId="77777777" w:rsidR="00E577EE" w:rsidRPr="00541892" w:rsidRDefault="00E577EE" w:rsidP="00432332">
            <w:pPr>
              <w:jc w:val="both"/>
              <w:rPr>
                <w:sz w:val="20"/>
                <w:szCs w:val="20"/>
              </w:rPr>
            </w:pPr>
            <w:r w:rsidRPr="00541892">
              <w:rPr>
                <w:b/>
                <w:sz w:val="20"/>
                <w:szCs w:val="20"/>
              </w:rPr>
              <w:t>5.2.</w:t>
            </w:r>
            <w:r w:rsidRPr="00541892">
              <w:rPr>
                <w:sz w:val="20"/>
                <w:szCs w:val="20"/>
              </w:rPr>
              <w:t xml:space="preserve"> Încheierea Acordului de schimb de date cu cel puțin 2 proprietari/furnizori de date</w:t>
            </w:r>
          </w:p>
        </w:tc>
        <w:tc>
          <w:tcPr>
            <w:tcW w:w="485" w:type="pct"/>
            <w:shd w:val="clear" w:color="auto" w:fill="auto"/>
          </w:tcPr>
          <w:p w14:paraId="30C10047" w14:textId="77777777" w:rsidR="00E577EE" w:rsidRPr="00541892" w:rsidRDefault="00E577EE" w:rsidP="00432332">
            <w:pPr>
              <w:jc w:val="center"/>
              <w:rPr>
                <w:rFonts w:eastAsia="Calibri"/>
                <w:bCs/>
                <w:sz w:val="20"/>
                <w:szCs w:val="20"/>
              </w:rPr>
            </w:pPr>
            <w:r w:rsidRPr="00541892">
              <w:rPr>
                <w:rFonts w:eastAsia="Calibri"/>
                <w:bCs/>
                <w:sz w:val="20"/>
                <w:szCs w:val="20"/>
              </w:rPr>
              <w:t>Trimestrul I</w:t>
            </w:r>
          </w:p>
          <w:p w14:paraId="77347D8E" w14:textId="77777777" w:rsidR="00E577EE" w:rsidRPr="00541892" w:rsidRDefault="00E577EE" w:rsidP="00432332">
            <w:pPr>
              <w:tabs>
                <w:tab w:val="left" w:pos="567"/>
              </w:tabs>
              <w:jc w:val="center"/>
              <w:rPr>
                <w:rFonts w:eastAsia="Calibri"/>
                <w:sz w:val="20"/>
                <w:szCs w:val="20"/>
              </w:rPr>
            </w:pPr>
            <w:r w:rsidRPr="00541892">
              <w:rPr>
                <w:rFonts w:eastAsia="Calibri"/>
                <w:bCs/>
                <w:sz w:val="20"/>
                <w:szCs w:val="20"/>
              </w:rPr>
              <w:t>Martie 2023</w:t>
            </w:r>
          </w:p>
        </w:tc>
        <w:tc>
          <w:tcPr>
            <w:tcW w:w="404" w:type="pct"/>
            <w:shd w:val="clear" w:color="auto" w:fill="auto"/>
          </w:tcPr>
          <w:p w14:paraId="33C1A1A7" w14:textId="77777777" w:rsidR="00E577EE" w:rsidRPr="00541892" w:rsidRDefault="00E577EE" w:rsidP="00432332">
            <w:pPr>
              <w:tabs>
                <w:tab w:val="left" w:pos="567"/>
              </w:tabs>
              <w:jc w:val="center"/>
              <w:rPr>
                <w:rFonts w:eastAsia="Calibri"/>
                <w:b/>
                <w:sz w:val="20"/>
                <w:szCs w:val="20"/>
              </w:rPr>
            </w:pPr>
            <w:r w:rsidRPr="00541892">
              <w:rPr>
                <w:rFonts w:eastAsia="Calibri"/>
                <w:b/>
                <w:sz w:val="20"/>
                <w:szCs w:val="20"/>
              </w:rPr>
              <w:t>SFS</w:t>
            </w:r>
          </w:p>
        </w:tc>
        <w:tc>
          <w:tcPr>
            <w:tcW w:w="401" w:type="pct"/>
            <w:shd w:val="clear" w:color="auto" w:fill="auto"/>
          </w:tcPr>
          <w:p w14:paraId="26636141" w14:textId="77777777" w:rsidR="00E577EE" w:rsidRPr="00541892" w:rsidRDefault="00E577EE" w:rsidP="00432332">
            <w:pPr>
              <w:tabs>
                <w:tab w:val="left" w:pos="567"/>
              </w:tabs>
              <w:jc w:val="center"/>
              <w:rPr>
                <w:rFonts w:eastAsia="Calibri"/>
                <w:sz w:val="20"/>
                <w:szCs w:val="20"/>
              </w:rPr>
            </w:pPr>
            <w:r w:rsidRPr="00541892">
              <w:rPr>
                <w:rFonts w:eastAsia="Calibri"/>
                <w:sz w:val="20"/>
                <w:szCs w:val="20"/>
              </w:rPr>
              <w:t>Acord de schimb de date încheiat</w:t>
            </w:r>
          </w:p>
        </w:tc>
        <w:tc>
          <w:tcPr>
            <w:tcW w:w="1575" w:type="pct"/>
            <w:shd w:val="clear" w:color="auto" w:fill="auto"/>
          </w:tcPr>
          <w:p w14:paraId="4D96CF6E"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Serviciul Fiscal de Stat a inițiat procedura de ajustare cu Agenția de Guvernare Electronică, privind consumul de date de la Agenția Servicii Publice a Anexei Tehnice aferent Legal Entity (persoane juridice) privind completarea cu următoarele categorii de date: starea actuală a persoanei juridice (data înregistrării/suspendării/insolvenței); cauza lichidării/starea precedentă; numărul și data cererii/numărul și data hotărârii; rolul administratorului în organizație; tipul obiectului.</w:t>
            </w:r>
          </w:p>
          <w:p w14:paraId="2DA0A07B"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lastRenderedPageBreak/>
              <w:t>În aceeași ordine de idei, s-a inițiat procedura de actualizare a Anexei Tehnice aferent Physical Person (persoane fizice) privind completarea cu următoarele categorii de date: indică dacă idnp-ul este permanent; clasificatorul CF; codul țării/locul/raionul nașterii/cetățenia/naționalitatea sau apartenența etnică a unei persoane; date cu privire la actul de identitate; datele privind organizațiile în care persoana fizică figurează în calitate de conducător sau fondator/numele deținut anterior; data expirării documentului/organul emitent/statul documentului etc.</w:t>
            </w:r>
          </w:p>
        </w:tc>
        <w:tc>
          <w:tcPr>
            <w:tcW w:w="389" w:type="pct"/>
            <w:gridSpan w:val="2"/>
            <w:shd w:val="clear" w:color="auto" w:fill="auto"/>
          </w:tcPr>
          <w:p w14:paraId="06394948"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lastRenderedPageBreak/>
              <w:t>În curs de realizare</w:t>
            </w:r>
          </w:p>
        </w:tc>
      </w:tr>
      <w:tr w:rsidR="00970F16" w:rsidRPr="003B340E" w14:paraId="5E42CB6A" w14:textId="77777777" w:rsidTr="00970F16">
        <w:trPr>
          <w:trHeight w:val="222"/>
          <w:tblHeader/>
        </w:trPr>
        <w:tc>
          <w:tcPr>
            <w:tcW w:w="176" w:type="pct"/>
            <w:vMerge/>
            <w:shd w:val="clear" w:color="auto" w:fill="auto"/>
          </w:tcPr>
          <w:p w14:paraId="145A0FAE" w14:textId="77777777" w:rsidR="00E577EE" w:rsidRPr="00541892" w:rsidRDefault="00E577EE" w:rsidP="00432332">
            <w:pPr>
              <w:jc w:val="center"/>
              <w:rPr>
                <w:rFonts w:eastAsia="Calibri"/>
                <w:bCs/>
                <w:i/>
                <w:sz w:val="20"/>
                <w:szCs w:val="20"/>
                <w:lang w:bidi="ro-RO"/>
              </w:rPr>
            </w:pPr>
          </w:p>
        </w:tc>
        <w:tc>
          <w:tcPr>
            <w:tcW w:w="710" w:type="pct"/>
            <w:vMerge/>
            <w:shd w:val="clear" w:color="auto" w:fill="auto"/>
          </w:tcPr>
          <w:p w14:paraId="5E1851AA" w14:textId="77777777" w:rsidR="00E577EE" w:rsidRPr="00541892" w:rsidRDefault="00E577EE" w:rsidP="00432332">
            <w:pPr>
              <w:jc w:val="both"/>
              <w:rPr>
                <w:rFonts w:eastAsia="Calibri"/>
                <w:sz w:val="20"/>
                <w:szCs w:val="20"/>
              </w:rPr>
            </w:pPr>
          </w:p>
        </w:tc>
        <w:tc>
          <w:tcPr>
            <w:tcW w:w="860" w:type="pct"/>
            <w:shd w:val="clear" w:color="auto" w:fill="auto"/>
          </w:tcPr>
          <w:p w14:paraId="6601BD39" w14:textId="77777777" w:rsidR="00E577EE" w:rsidRPr="00541892" w:rsidRDefault="00E577EE" w:rsidP="00432332">
            <w:pPr>
              <w:jc w:val="both"/>
              <w:rPr>
                <w:sz w:val="20"/>
                <w:szCs w:val="20"/>
              </w:rPr>
            </w:pPr>
            <w:r w:rsidRPr="00541892">
              <w:rPr>
                <w:b/>
                <w:sz w:val="20"/>
                <w:szCs w:val="20"/>
              </w:rPr>
              <w:t>5.3.</w:t>
            </w:r>
            <w:r w:rsidRPr="00541892">
              <w:rPr>
                <w:sz w:val="20"/>
                <w:szCs w:val="20"/>
              </w:rPr>
              <w:t xml:space="preserve"> Dezvoltarea și lansarea web serviciului privind transmiterea/ recepționarea datelor</w:t>
            </w:r>
          </w:p>
        </w:tc>
        <w:tc>
          <w:tcPr>
            <w:tcW w:w="485" w:type="pct"/>
            <w:shd w:val="clear" w:color="auto" w:fill="auto"/>
          </w:tcPr>
          <w:p w14:paraId="6BC52512" w14:textId="77777777" w:rsidR="00E577EE" w:rsidRPr="00541892" w:rsidRDefault="00E577EE" w:rsidP="00432332">
            <w:pPr>
              <w:jc w:val="center"/>
              <w:rPr>
                <w:rFonts w:eastAsia="Calibri"/>
                <w:bCs/>
                <w:sz w:val="20"/>
                <w:szCs w:val="20"/>
              </w:rPr>
            </w:pPr>
            <w:r w:rsidRPr="00541892">
              <w:rPr>
                <w:rFonts w:eastAsia="Calibri"/>
                <w:bCs/>
                <w:sz w:val="20"/>
                <w:szCs w:val="20"/>
              </w:rPr>
              <w:t>Trimestrul IV</w:t>
            </w:r>
          </w:p>
          <w:p w14:paraId="052C1CED" w14:textId="77777777" w:rsidR="00E577EE" w:rsidRPr="00541892" w:rsidRDefault="00E577EE" w:rsidP="00432332">
            <w:pPr>
              <w:tabs>
                <w:tab w:val="left" w:pos="567"/>
              </w:tabs>
              <w:jc w:val="center"/>
              <w:rPr>
                <w:rFonts w:eastAsia="Calibri"/>
                <w:sz w:val="20"/>
                <w:szCs w:val="20"/>
              </w:rPr>
            </w:pPr>
            <w:r w:rsidRPr="00541892">
              <w:rPr>
                <w:rFonts w:eastAsia="Calibri"/>
                <w:bCs/>
                <w:sz w:val="20"/>
                <w:szCs w:val="20"/>
              </w:rPr>
              <w:t>Octombrie 2023</w:t>
            </w:r>
          </w:p>
        </w:tc>
        <w:tc>
          <w:tcPr>
            <w:tcW w:w="404" w:type="pct"/>
            <w:shd w:val="clear" w:color="auto" w:fill="auto"/>
          </w:tcPr>
          <w:p w14:paraId="085E6D78" w14:textId="77777777" w:rsidR="00E577EE" w:rsidRPr="00541892" w:rsidRDefault="00E577EE" w:rsidP="00432332">
            <w:pPr>
              <w:tabs>
                <w:tab w:val="left" w:pos="567"/>
              </w:tabs>
              <w:jc w:val="center"/>
              <w:rPr>
                <w:rFonts w:eastAsia="Calibri"/>
                <w:b/>
                <w:sz w:val="20"/>
                <w:szCs w:val="20"/>
              </w:rPr>
            </w:pPr>
            <w:r w:rsidRPr="00541892">
              <w:rPr>
                <w:rFonts w:eastAsia="Calibri"/>
                <w:b/>
                <w:sz w:val="20"/>
                <w:szCs w:val="20"/>
              </w:rPr>
              <w:t>SFS</w:t>
            </w:r>
          </w:p>
        </w:tc>
        <w:tc>
          <w:tcPr>
            <w:tcW w:w="401" w:type="pct"/>
            <w:shd w:val="clear" w:color="auto" w:fill="auto"/>
          </w:tcPr>
          <w:p w14:paraId="299A3F01" w14:textId="77777777" w:rsidR="00E577EE" w:rsidRPr="00541892" w:rsidRDefault="00E577EE" w:rsidP="00432332">
            <w:pPr>
              <w:tabs>
                <w:tab w:val="left" w:pos="567"/>
              </w:tabs>
              <w:jc w:val="center"/>
              <w:rPr>
                <w:rFonts w:eastAsia="Calibri"/>
                <w:sz w:val="20"/>
                <w:szCs w:val="20"/>
              </w:rPr>
            </w:pPr>
            <w:r w:rsidRPr="00541892">
              <w:rPr>
                <w:rFonts w:eastAsia="Calibri"/>
                <w:sz w:val="20"/>
                <w:szCs w:val="20"/>
              </w:rPr>
              <w:t>Web serviciu lansat</w:t>
            </w:r>
          </w:p>
        </w:tc>
        <w:tc>
          <w:tcPr>
            <w:tcW w:w="1575" w:type="pct"/>
          </w:tcPr>
          <w:p w14:paraId="1D6FDBDD"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 xml:space="preserve">După semnarea anexelor tehnice menționate la pct.5.2. din plan va fi inițiată procedura de ajustare a web serviciilor. </w:t>
            </w:r>
          </w:p>
        </w:tc>
        <w:tc>
          <w:tcPr>
            <w:tcW w:w="389" w:type="pct"/>
            <w:gridSpan w:val="2"/>
            <w:shd w:val="clear" w:color="auto" w:fill="auto"/>
          </w:tcPr>
          <w:p w14:paraId="6752603C" w14:textId="77777777" w:rsidR="00E577EE" w:rsidRPr="00541892" w:rsidRDefault="00E577EE" w:rsidP="00432332">
            <w:pPr>
              <w:jc w:val="center"/>
              <w:rPr>
                <w:rFonts w:eastAsia="Calibri"/>
                <w:bCs/>
                <w:i/>
                <w:sz w:val="20"/>
                <w:szCs w:val="20"/>
                <w:lang w:bidi="ro-RO"/>
              </w:rPr>
            </w:pPr>
          </w:p>
        </w:tc>
      </w:tr>
      <w:tr w:rsidR="00970F16" w:rsidRPr="00541892" w14:paraId="54AA82A1" w14:textId="77777777" w:rsidTr="00970F16">
        <w:trPr>
          <w:trHeight w:val="222"/>
          <w:tblHeader/>
        </w:trPr>
        <w:tc>
          <w:tcPr>
            <w:tcW w:w="176" w:type="pct"/>
            <w:vMerge w:val="restart"/>
            <w:shd w:val="clear" w:color="auto" w:fill="auto"/>
          </w:tcPr>
          <w:p w14:paraId="438297BF" w14:textId="77777777" w:rsidR="00E577EE" w:rsidRPr="00541892" w:rsidRDefault="00E577EE" w:rsidP="00432332">
            <w:pPr>
              <w:jc w:val="center"/>
              <w:rPr>
                <w:rFonts w:eastAsia="Calibri"/>
                <w:bCs/>
                <w:sz w:val="20"/>
                <w:szCs w:val="20"/>
                <w:lang w:bidi="ro-RO"/>
              </w:rPr>
            </w:pPr>
            <w:r w:rsidRPr="00541892">
              <w:rPr>
                <w:rFonts w:eastAsia="Calibri"/>
                <w:bCs/>
                <w:sz w:val="20"/>
                <w:szCs w:val="20"/>
                <w:lang w:bidi="ro-RO"/>
              </w:rPr>
              <w:t>8.</w:t>
            </w:r>
          </w:p>
        </w:tc>
        <w:tc>
          <w:tcPr>
            <w:tcW w:w="710" w:type="pct"/>
            <w:vMerge w:val="restart"/>
            <w:shd w:val="clear" w:color="auto" w:fill="auto"/>
          </w:tcPr>
          <w:p w14:paraId="040445FE" w14:textId="77777777" w:rsidR="00E577EE" w:rsidRPr="00541892" w:rsidRDefault="00E577EE" w:rsidP="00CD2CBF">
            <w:pPr>
              <w:jc w:val="both"/>
              <w:rPr>
                <w:sz w:val="20"/>
                <w:szCs w:val="20"/>
              </w:rPr>
            </w:pPr>
            <w:r w:rsidRPr="00541892">
              <w:rPr>
                <w:b/>
                <w:sz w:val="20"/>
                <w:szCs w:val="20"/>
              </w:rPr>
              <w:t>6.</w:t>
            </w:r>
            <w:r w:rsidRPr="00541892">
              <w:rPr>
                <w:sz w:val="20"/>
                <w:szCs w:val="20"/>
              </w:rPr>
              <w:t xml:space="preserve"> Stabilirea unor mecanisme eficiente de examinare a estimărilor pentru cheltuielile de personal de către autoritățile/ instituțiile bugetare, în vederea excluderii aprobării fondurilor centralizate cu ulterioare redistribuiri. </w:t>
            </w:r>
            <w:r w:rsidRPr="00541892">
              <w:rPr>
                <w:b/>
                <w:sz w:val="20"/>
                <w:szCs w:val="20"/>
              </w:rPr>
              <w:t>(Secțiunea V, pct. 5.6)</w:t>
            </w:r>
          </w:p>
        </w:tc>
        <w:tc>
          <w:tcPr>
            <w:tcW w:w="860" w:type="pct"/>
            <w:shd w:val="clear" w:color="auto" w:fill="auto"/>
          </w:tcPr>
          <w:p w14:paraId="32FDDF51" w14:textId="77777777" w:rsidR="00E577EE" w:rsidRPr="00541892" w:rsidRDefault="00E577EE" w:rsidP="00432332">
            <w:pPr>
              <w:jc w:val="both"/>
              <w:rPr>
                <w:sz w:val="20"/>
                <w:szCs w:val="20"/>
              </w:rPr>
            </w:pPr>
            <w:r w:rsidRPr="00541892">
              <w:rPr>
                <w:sz w:val="20"/>
                <w:szCs w:val="20"/>
              </w:rPr>
              <w:t>6.1. Monitorizarea lunară a volumului cheltuielilor de personal executate la nivelul agregat al bugetului public național, inclusiv pe bugete.  Monitorizarea și analiza cheltuielilor de personal la nivel de activitate (P3)</w:t>
            </w:r>
          </w:p>
        </w:tc>
        <w:tc>
          <w:tcPr>
            <w:tcW w:w="485" w:type="pct"/>
            <w:shd w:val="clear" w:color="auto" w:fill="auto"/>
          </w:tcPr>
          <w:p w14:paraId="506CE930" w14:textId="77777777" w:rsidR="00E577EE" w:rsidRPr="00541892" w:rsidRDefault="00E577EE" w:rsidP="00432332">
            <w:pPr>
              <w:jc w:val="center"/>
              <w:rPr>
                <w:sz w:val="20"/>
                <w:szCs w:val="20"/>
              </w:rPr>
            </w:pPr>
            <w:r w:rsidRPr="00541892">
              <w:rPr>
                <w:sz w:val="20"/>
                <w:szCs w:val="20"/>
              </w:rPr>
              <w:t>Lunar</w:t>
            </w:r>
          </w:p>
        </w:tc>
        <w:tc>
          <w:tcPr>
            <w:tcW w:w="404" w:type="pct"/>
            <w:shd w:val="clear" w:color="auto" w:fill="auto"/>
          </w:tcPr>
          <w:p w14:paraId="7D3AAA34" w14:textId="77777777" w:rsidR="00E577EE" w:rsidRPr="00541892" w:rsidRDefault="00E577EE" w:rsidP="00432332">
            <w:pPr>
              <w:jc w:val="center"/>
              <w:rPr>
                <w:rFonts w:eastAsia="Calibri"/>
                <w:b/>
                <w:bCs/>
                <w:sz w:val="20"/>
                <w:szCs w:val="20"/>
              </w:rPr>
            </w:pPr>
            <w:r w:rsidRPr="00541892">
              <w:rPr>
                <w:rFonts w:eastAsia="Calibri"/>
                <w:b/>
                <w:bCs/>
                <w:sz w:val="20"/>
                <w:szCs w:val="20"/>
              </w:rPr>
              <w:t>DPS</w:t>
            </w:r>
          </w:p>
        </w:tc>
        <w:tc>
          <w:tcPr>
            <w:tcW w:w="401" w:type="pct"/>
            <w:shd w:val="clear" w:color="auto" w:fill="auto"/>
          </w:tcPr>
          <w:p w14:paraId="4EA08FF1" w14:textId="77777777" w:rsidR="00E577EE" w:rsidRPr="00541892" w:rsidRDefault="00E577EE" w:rsidP="00432332">
            <w:pPr>
              <w:jc w:val="center"/>
              <w:rPr>
                <w:sz w:val="20"/>
                <w:szCs w:val="20"/>
              </w:rPr>
            </w:pPr>
            <w:r w:rsidRPr="00541892">
              <w:rPr>
                <w:sz w:val="20"/>
                <w:szCs w:val="20"/>
              </w:rPr>
              <w:t>Monitorizare efectuată</w:t>
            </w:r>
          </w:p>
          <w:p w14:paraId="00BEDE8E" w14:textId="77777777" w:rsidR="00E577EE" w:rsidRPr="00541892" w:rsidRDefault="00E577EE" w:rsidP="00432332">
            <w:pPr>
              <w:jc w:val="center"/>
              <w:rPr>
                <w:sz w:val="20"/>
                <w:szCs w:val="20"/>
              </w:rPr>
            </w:pPr>
          </w:p>
          <w:p w14:paraId="356CA46F" w14:textId="77777777" w:rsidR="00E577EE" w:rsidRPr="00541892" w:rsidRDefault="00E577EE" w:rsidP="00432332">
            <w:pPr>
              <w:jc w:val="center"/>
              <w:rPr>
                <w:sz w:val="20"/>
                <w:szCs w:val="20"/>
              </w:rPr>
            </w:pPr>
          </w:p>
          <w:p w14:paraId="23ED0EAB" w14:textId="77777777" w:rsidR="00E577EE" w:rsidRPr="00541892" w:rsidRDefault="00E577EE" w:rsidP="00432332">
            <w:pPr>
              <w:jc w:val="center"/>
              <w:rPr>
                <w:sz w:val="20"/>
                <w:szCs w:val="20"/>
              </w:rPr>
            </w:pPr>
          </w:p>
        </w:tc>
        <w:tc>
          <w:tcPr>
            <w:tcW w:w="1575" w:type="pct"/>
            <w:shd w:val="clear" w:color="auto" w:fill="FFFFFF"/>
          </w:tcPr>
          <w:p w14:paraId="58587AFB"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 xml:space="preserve">În scopul neadmiterii majorării ponderii cheltuielilor de personal în produsul intern brut, se efectuează monitorizarea lunară a volumului cheltuielilor de personal executate la nivelul agregat al bugetului public național, inclusiv pe bugete, accentul fiind pus pe analiza primordială a respectării țintei stabilite de comun acord. </w:t>
            </w:r>
          </w:p>
          <w:p w14:paraId="5572C640"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 xml:space="preserve">Direcția Politici Salariale efectuează lunar monitorizarea și analiza cheltuielilor de personal la nivel de activitate (P3).  </w:t>
            </w:r>
          </w:p>
        </w:tc>
        <w:tc>
          <w:tcPr>
            <w:tcW w:w="389" w:type="pct"/>
            <w:gridSpan w:val="2"/>
            <w:shd w:val="clear" w:color="auto" w:fill="auto"/>
          </w:tcPr>
          <w:p w14:paraId="2F2C61A3"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t>Realizat</w:t>
            </w:r>
          </w:p>
        </w:tc>
      </w:tr>
      <w:tr w:rsidR="00970F16" w:rsidRPr="00541892" w14:paraId="3024693A" w14:textId="77777777" w:rsidTr="00970F16">
        <w:trPr>
          <w:trHeight w:val="222"/>
          <w:tblHeader/>
        </w:trPr>
        <w:tc>
          <w:tcPr>
            <w:tcW w:w="176" w:type="pct"/>
            <w:vMerge/>
            <w:shd w:val="clear" w:color="auto" w:fill="auto"/>
          </w:tcPr>
          <w:p w14:paraId="2C624137" w14:textId="77777777" w:rsidR="00E577EE" w:rsidRPr="00541892" w:rsidRDefault="00E577EE" w:rsidP="00432332">
            <w:pPr>
              <w:jc w:val="center"/>
              <w:rPr>
                <w:rFonts w:eastAsia="Calibri"/>
                <w:bCs/>
                <w:i/>
                <w:sz w:val="20"/>
                <w:szCs w:val="20"/>
                <w:lang w:bidi="ro-RO"/>
              </w:rPr>
            </w:pPr>
          </w:p>
        </w:tc>
        <w:tc>
          <w:tcPr>
            <w:tcW w:w="710" w:type="pct"/>
            <w:vMerge/>
            <w:shd w:val="clear" w:color="auto" w:fill="auto"/>
          </w:tcPr>
          <w:p w14:paraId="506CB5F1" w14:textId="77777777" w:rsidR="00E577EE" w:rsidRPr="00541892" w:rsidRDefault="00E577EE" w:rsidP="00432332">
            <w:pPr>
              <w:jc w:val="both"/>
              <w:rPr>
                <w:rFonts w:eastAsia="Calibri"/>
                <w:sz w:val="20"/>
                <w:szCs w:val="20"/>
              </w:rPr>
            </w:pPr>
          </w:p>
        </w:tc>
        <w:tc>
          <w:tcPr>
            <w:tcW w:w="860" w:type="pct"/>
            <w:shd w:val="clear" w:color="auto" w:fill="auto"/>
          </w:tcPr>
          <w:p w14:paraId="758CCC05" w14:textId="77777777" w:rsidR="00E577EE" w:rsidRPr="00541892" w:rsidRDefault="00E577EE" w:rsidP="00432332">
            <w:pPr>
              <w:jc w:val="both"/>
              <w:rPr>
                <w:sz w:val="20"/>
                <w:szCs w:val="20"/>
              </w:rPr>
            </w:pPr>
            <w:r w:rsidRPr="00541892">
              <w:rPr>
                <w:sz w:val="20"/>
                <w:szCs w:val="20"/>
              </w:rPr>
              <w:t>6.2. Menționarea (în cadrul circularelor bugetare anuale) și atenționarea autorităților spre încadrarea în limitele cheltuielior de personal aprobate în Legea bugetară anuală</w:t>
            </w:r>
          </w:p>
        </w:tc>
        <w:tc>
          <w:tcPr>
            <w:tcW w:w="485" w:type="pct"/>
            <w:shd w:val="clear" w:color="auto" w:fill="auto"/>
          </w:tcPr>
          <w:p w14:paraId="357BC41E" w14:textId="77777777" w:rsidR="00E577EE" w:rsidRPr="00541892" w:rsidRDefault="00E577EE" w:rsidP="00432332">
            <w:pPr>
              <w:jc w:val="center"/>
              <w:rPr>
                <w:sz w:val="20"/>
                <w:szCs w:val="20"/>
              </w:rPr>
            </w:pPr>
            <w:r w:rsidRPr="00541892">
              <w:rPr>
                <w:sz w:val="20"/>
                <w:szCs w:val="20"/>
              </w:rPr>
              <w:t>Anual</w:t>
            </w:r>
          </w:p>
          <w:p w14:paraId="681F86BE" w14:textId="77777777" w:rsidR="00E577EE" w:rsidRPr="00541892" w:rsidRDefault="00E577EE" w:rsidP="00432332">
            <w:pPr>
              <w:jc w:val="center"/>
              <w:rPr>
                <w:sz w:val="20"/>
                <w:szCs w:val="20"/>
              </w:rPr>
            </w:pPr>
            <w:r w:rsidRPr="00541892">
              <w:rPr>
                <w:sz w:val="20"/>
                <w:szCs w:val="20"/>
              </w:rPr>
              <w:t>(conform calendarului procesului bugetar)</w:t>
            </w:r>
          </w:p>
        </w:tc>
        <w:tc>
          <w:tcPr>
            <w:tcW w:w="404" w:type="pct"/>
            <w:shd w:val="clear" w:color="auto" w:fill="auto"/>
          </w:tcPr>
          <w:p w14:paraId="1C810AAE" w14:textId="77777777" w:rsidR="00E577EE" w:rsidRPr="00541892" w:rsidRDefault="00E577EE" w:rsidP="00432332">
            <w:pPr>
              <w:jc w:val="center"/>
              <w:rPr>
                <w:rFonts w:eastAsia="Calibri"/>
                <w:b/>
                <w:bCs/>
                <w:sz w:val="20"/>
                <w:szCs w:val="20"/>
              </w:rPr>
            </w:pPr>
            <w:r w:rsidRPr="00541892">
              <w:rPr>
                <w:rFonts w:eastAsia="Calibri"/>
                <w:b/>
                <w:bCs/>
                <w:sz w:val="20"/>
                <w:szCs w:val="20"/>
              </w:rPr>
              <w:t>DPS</w:t>
            </w:r>
          </w:p>
        </w:tc>
        <w:tc>
          <w:tcPr>
            <w:tcW w:w="401" w:type="pct"/>
            <w:shd w:val="clear" w:color="auto" w:fill="auto"/>
          </w:tcPr>
          <w:p w14:paraId="1D837F05" w14:textId="77777777" w:rsidR="00E577EE" w:rsidRPr="00541892" w:rsidRDefault="00E577EE" w:rsidP="00432332">
            <w:pPr>
              <w:jc w:val="center"/>
              <w:rPr>
                <w:sz w:val="20"/>
                <w:szCs w:val="20"/>
              </w:rPr>
            </w:pPr>
            <w:r w:rsidRPr="00541892">
              <w:rPr>
                <w:sz w:val="20"/>
                <w:szCs w:val="20"/>
              </w:rPr>
              <w:t>Circulara bugetară, demersuri expediate</w:t>
            </w:r>
          </w:p>
        </w:tc>
        <w:tc>
          <w:tcPr>
            <w:tcW w:w="1575" w:type="pct"/>
            <w:shd w:val="clear" w:color="auto" w:fill="FFFFFF"/>
          </w:tcPr>
          <w:p w14:paraId="58AC9312" w14:textId="77777777" w:rsidR="00E577EE" w:rsidRPr="00541892" w:rsidRDefault="00E577EE" w:rsidP="00432332">
            <w:pPr>
              <w:spacing w:line="259" w:lineRule="auto"/>
              <w:jc w:val="both"/>
              <w:rPr>
                <w:rFonts w:eastAsia="Calibri"/>
                <w:sz w:val="20"/>
              </w:rPr>
            </w:pPr>
            <w:r w:rsidRPr="00541892">
              <w:rPr>
                <w:rFonts w:eastAsia="Calibri"/>
                <w:sz w:val="20"/>
              </w:rPr>
              <w:t>Conform subpct. 19.2 al pct. 19 din Circulara Bugetară nr.  din 06/2-07-18 23.08.2021 ,,Privind elaborarea proiectelor bugetelor locale pentru anul 2022” (</w:t>
            </w:r>
            <w:r w:rsidRPr="00541892">
              <w:rPr>
                <w:rFonts w:eastAsia="Calibri"/>
                <w:i/>
                <w:sz w:val="20"/>
              </w:rPr>
              <w:t>copia se anexează, 20 file</w:t>
            </w:r>
            <w:r w:rsidRPr="00541892">
              <w:rPr>
                <w:rFonts w:eastAsia="Calibri"/>
                <w:sz w:val="20"/>
              </w:rPr>
              <w:t>), se menționează că, la estimarea cheltuielilor de personal per ansamblu, autoritățile publice locale se vor conduce de limitele calculate de Ministerul Finanțelor pentru instituțiile de învățământ finanțate prin transferuri cu destinație specială, prezentate în Anexa nr. 2 la circulară menționată.</w:t>
            </w:r>
          </w:p>
          <w:p w14:paraId="6F92F27A" w14:textId="77777777" w:rsidR="00E577EE" w:rsidRPr="00541892" w:rsidRDefault="00E577EE" w:rsidP="00432332">
            <w:pPr>
              <w:spacing w:line="259" w:lineRule="auto"/>
              <w:jc w:val="both"/>
              <w:rPr>
                <w:rFonts w:eastAsia="Calibri"/>
                <w:sz w:val="20"/>
              </w:rPr>
            </w:pPr>
            <w:r w:rsidRPr="00541892">
              <w:rPr>
                <w:rFonts w:eastAsia="Calibri"/>
                <w:sz w:val="20"/>
              </w:rPr>
              <w:t xml:space="preserve">Totodată, conform subpct. 9.2 al pct. 9 din Circulara Bugetară </w:t>
            </w:r>
            <w:r w:rsidRPr="00541892">
              <w:rPr>
                <w:rFonts w:eastAsia="Calibri"/>
                <w:i/>
                <w:sz w:val="20"/>
              </w:rPr>
              <w:t>nr. 06/1-17/41 din 26.08.2021</w:t>
            </w:r>
            <w:r w:rsidRPr="00541892">
              <w:rPr>
                <w:rFonts w:eastAsia="Calibri"/>
                <w:sz w:val="20"/>
              </w:rPr>
              <w:t xml:space="preserve"> ,,Privind elaborarea și definitivarea Cadrului Bugetar pe termen mediu  2022-2024” (</w:t>
            </w:r>
            <w:r w:rsidRPr="00541892">
              <w:rPr>
                <w:rFonts w:eastAsia="Calibri"/>
                <w:i/>
                <w:sz w:val="20"/>
              </w:rPr>
              <w:t>copia se anexează, 14 file</w:t>
            </w:r>
            <w:r w:rsidRPr="00541892">
              <w:rPr>
                <w:rFonts w:eastAsia="Calibri"/>
                <w:sz w:val="20"/>
              </w:rPr>
              <w:t>), se menționează că la estimarea cheltuielilor de personal, autoritățile publice centrale se vor conduce de limitele stabilite  de Ministerul Finanțelor, prezentate în Anexa nr. 5 la circulară menționată.</w:t>
            </w:r>
          </w:p>
          <w:p w14:paraId="736D2376" w14:textId="77777777" w:rsidR="00E577EE" w:rsidRPr="00541892" w:rsidRDefault="00E577EE" w:rsidP="00432332">
            <w:pPr>
              <w:spacing w:before="120" w:line="259" w:lineRule="auto"/>
              <w:jc w:val="both"/>
              <w:rPr>
                <w:rFonts w:eastAsia="Calibri"/>
                <w:sz w:val="20"/>
              </w:rPr>
            </w:pPr>
            <w:r w:rsidRPr="00541892">
              <w:rPr>
                <w:rFonts w:eastAsia="Calibri"/>
                <w:sz w:val="20"/>
              </w:rPr>
              <w:lastRenderedPageBreak/>
              <w:t xml:space="preserve">Anual, în conformitate cu calendarul bugetar, Ministerul Finanțelor emite circulare cu privire la elaborarea şi prezentarea propunerilor la proiectul Bugetului de Stat pe anul bugetar următor. Circularele bugetare se remit în adresa autorităților publice centrale, cu scopul de a le îndruma în procesul de elaborare a propunerilor la proiectul bugetului de stat și pot fi consultate la următorul link: </w:t>
            </w:r>
          </w:p>
          <w:p w14:paraId="3CF64A7F" w14:textId="77777777" w:rsidR="00E577EE" w:rsidRPr="00541892" w:rsidRDefault="00FB6641" w:rsidP="00432332">
            <w:pPr>
              <w:spacing w:line="259" w:lineRule="auto"/>
              <w:jc w:val="both"/>
              <w:rPr>
                <w:rFonts w:eastAsia="Calibri"/>
                <w:sz w:val="20"/>
              </w:rPr>
            </w:pPr>
            <w:hyperlink r:id="rId42" w:history="1">
              <w:r w:rsidR="00E577EE" w:rsidRPr="00462C5A">
                <w:rPr>
                  <w:rFonts w:eastAsia="Calibri"/>
                  <w:color w:val="0000FF"/>
                  <w:sz w:val="20"/>
                  <w:u w:val="single"/>
                </w:rPr>
                <w:t>https://mf.gov.md/ro/buget/circulara-bugetar%C4%83</w:t>
              </w:r>
            </w:hyperlink>
            <w:r w:rsidR="00E577EE" w:rsidRPr="00541892">
              <w:rPr>
                <w:rFonts w:eastAsia="Calibri"/>
                <w:sz w:val="20"/>
              </w:rPr>
              <w:t>.</w:t>
            </w:r>
          </w:p>
          <w:p w14:paraId="4F94C1E1" w14:textId="77777777" w:rsidR="00E577EE" w:rsidRPr="00541892" w:rsidRDefault="00E577EE" w:rsidP="00432332">
            <w:pPr>
              <w:spacing w:before="120" w:line="259" w:lineRule="auto"/>
              <w:jc w:val="both"/>
              <w:rPr>
                <w:rFonts w:eastAsia="Calibri"/>
                <w:sz w:val="20"/>
              </w:rPr>
            </w:pPr>
            <w:r w:rsidRPr="00541892">
              <w:rPr>
                <w:rFonts w:eastAsia="Calibri"/>
                <w:sz w:val="20"/>
              </w:rPr>
              <w:t>Prin avizele formulate la demersurile expediate de către autorități, Ministerul Finanțelor atenționează asupra necesității utilizării în mod econom și eficient a resurselor bugetare, strict potrivit priorităților stabilite, în conformitate cu prevederile Legii finanțelor publice și responsabilității bugetar-fiscale nr. 181/2014.</w:t>
            </w:r>
          </w:p>
        </w:tc>
        <w:tc>
          <w:tcPr>
            <w:tcW w:w="389" w:type="pct"/>
            <w:gridSpan w:val="2"/>
            <w:shd w:val="clear" w:color="auto" w:fill="auto"/>
          </w:tcPr>
          <w:p w14:paraId="18DEA31E"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lastRenderedPageBreak/>
              <w:t>Realizat</w:t>
            </w:r>
          </w:p>
        </w:tc>
      </w:tr>
      <w:tr w:rsidR="00970F16" w:rsidRPr="00541892" w14:paraId="41022284" w14:textId="77777777" w:rsidTr="00970F16">
        <w:trPr>
          <w:trHeight w:val="222"/>
          <w:tblHeader/>
        </w:trPr>
        <w:tc>
          <w:tcPr>
            <w:tcW w:w="176" w:type="pct"/>
            <w:shd w:val="clear" w:color="auto" w:fill="auto"/>
          </w:tcPr>
          <w:p w14:paraId="7FE599CD" w14:textId="77777777" w:rsidR="00E577EE" w:rsidRPr="00541892" w:rsidRDefault="00E577EE" w:rsidP="00432332">
            <w:pPr>
              <w:jc w:val="center"/>
              <w:rPr>
                <w:rFonts w:eastAsia="Calibri"/>
                <w:bCs/>
                <w:sz w:val="20"/>
                <w:szCs w:val="20"/>
                <w:lang w:bidi="ro-RO"/>
              </w:rPr>
            </w:pPr>
            <w:r w:rsidRPr="00541892">
              <w:rPr>
                <w:rFonts w:eastAsia="Calibri"/>
                <w:bCs/>
                <w:sz w:val="20"/>
                <w:szCs w:val="20"/>
                <w:lang w:bidi="ro-RO"/>
              </w:rPr>
              <w:lastRenderedPageBreak/>
              <w:t>9.</w:t>
            </w:r>
          </w:p>
        </w:tc>
        <w:tc>
          <w:tcPr>
            <w:tcW w:w="710" w:type="pct"/>
            <w:shd w:val="clear" w:color="auto" w:fill="auto"/>
          </w:tcPr>
          <w:p w14:paraId="264A5578" w14:textId="7082D3D4" w:rsidR="00E577EE" w:rsidRPr="00541892" w:rsidRDefault="00E577EE" w:rsidP="00CD2CBF">
            <w:pPr>
              <w:jc w:val="both"/>
              <w:rPr>
                <w:sz w:val="20"/>
                <w:szCs w:val="20"/>
              </w:rPr>
            </w:pPr>
            <w:r w:rsidRPr="00541892">
              <w:rPr>
                <w:b/>
                <w:sz w:val="20"/>
                <w:szCs w:val="20"/>
              </w:rPr>
              <w:t>7.</w:t>
            </w:r>
            <w:r w:rsidRPr="00541892">
              <w:rPr>
                <w:sz w:val="20"/>
                <w:szCs w:val="20"/>
              </w:rPr>
              <w:t xml:space="preserve">Reglementarea modului de ținere a Registrului debitorilor și modului de evidență a executării sancțiunilor și amenzilor </w:t>
            </w:r>
            <w:r w:rsidRPr="00541892">
              <w:rPr>
                <w:i/>
                <w:sz w:val="20"/>
                <w:szCs w:val="20"/>
              </w:rPr>
              <w:t>(reiterată din Hotărârea Curții de Conturi nr.30 din 28 iunie 2021</w:t>
            </w:r>
            <w:r w:rsidRPr="00541892">
              <w:rPr>
                <w:sz w:val="20"/>
                <w:szCs w:val="20"/>
              </w:rPr>
              <w:t>).</w:t>
            </w:r>
          </w:p>
        </w:tc>
        <w:tc>
          <w:tcPr>
            <w:tcW w:w="3734" w:type="pct"/>
            <w:gridSpan w:val="6"/>
            <w:shd w:val="clear" w:color="auto" w:fill="auto"/>
          </w:tcPr>
          <w:p w14:paraId="0CBDAA26" w14:textId="77777777" w:rsidR="00E577EE" w:rsidRPr="00541892" w:rsidRDefault="00E577EE" w:rsidP="00432332">
            <w:pPr>
              <w:jc w:val="both"/>
              <w:rPr>
                <w:sz w:val="20"/>
                <w:szCs w:val="20"/>
              </w:rPr>
            </w:pPr>
            <w:r w:rsidRPr="00541892">
              <w:rPr>
                <w:sz w:val="20"/>
                <w:szCs w:val="20"/>
              </w:rPr>
              <w:t xml:space="preserve">A fost aprobată Hotărârea Guvernului nr.517 /2022 </w:t>
            </w:r>
            <w:r w:rsidRPr="00541892">
              <w:rPr>
                <w:i/>
                <w:sz w:val="20"/>
                <w:szCs w:val="20"/>
              </w:rPr>
              <w:t>pentru aprobarea Conceptului Sistemului informațional automatizat de evidență a contravențiilor, a cauzelor contravenționale și a persoanelor care au săvârșit contravenții și a Regulamentului cu privire la evidența unică a contravențiilor, a cauzelor contravenționale și a persoanelor care au săvârșit contravenții</w:t>
            </w:r>
            <w:r w:rsidRPr="00541892">
              <w:rPr>
                <w:sz w:val="20"/>
                <w:szCs w:val="20"/>
              </w:rPr>
              <w:t xml:space="preserve"> (în vigoare din 26.09.2022, publicată în Monitorul Oficial al R.Moldova nr. 267-273 art. 663 din 26.08.2022)</w:t>
            </w:r>
          </w:p>
          <w:p w14:paraId="63352734" w14:textId="77777777" w:rsidR="00E577EE" w:rsidRPr="00541892" w:rsidRDefault="00E577EE" w:rsidP="00432332">
            <w:pPr>
              <w:jc w:val="both"/>
              <w:rPr>
                <w:sz w:val="20"/>
                <w:szCs w:val="20"/>
              </w:rPr>
            </w:pPr>
          </w:p>
        </w:tc>
        <w:tc>
          <w:tcPr>
            <w:tcW w:w="380" w:type="pct"/>
            <w:shd w:val="clear" w:color="auto" w:fill="auto"/>
          </w:tcPr>
          <w:p w14:paraId="092DE6F6"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t>Realizat</w:t>
            </w:r>
          </w:p>
        </w:tc>
      </w:tr>
      <w:tr w:rsidR="00970F16" w:rsidRPr="00541892" w14:paraId="0586607F" w14:textId="77777777" w:rsidTr="00970F16">
        <w:trPr>
          <w:trHeight w:val="222"/>
          <w:tblHeader/>
        </w:trPr>
        <w:tc>
          <w:tcPr>
            <w:tcW w:w="176" w:type="pct"/>
            <w:shd w:val="clear" w:color="auto" w:fill="auto"/>
          </w:tcPr>
          <w:p w14:paraId="09F2EFCF" w14:textId="77777777" w:rsidR="00E577EE" w:rsidRPr="00541892" w:rsidRDefault="00E577EE" w:rsidP="00432332">
            <w:pPr>
              <w:jc w:val="center"/>
              <w:rPr>
                <w:rFonts w:eastAsia="Calibri"/>
                <w:bCs/>
                <w:sz w:val="20"/>
                <w:szCs w:val="20"/>
                <w:lang w:bidi="ro-RO"/>
              </w:rPr>
            </w:pPr>
            <w:r w:rsidRPr="00541892">
              <w:rPr>
                <w:rFonts w:eastAsia="Calibri"/>
                <w:bCs/>
                <w:sz w:val="20"/>
                <w:szCs w:val="20"/>
                <w:lang w:bidi="ro-RO"/>
              </w:rPr>
              <w:t>10.</w:t>
            </w:r>
          </w:p>
        </w:tc>
        <w:tc>
          <w:tcPr>
            <w:tcW w:w="710" w:type="pct"/>
            <w:shd w:val="clear" w:color="auto" w:fill="auto"/>
          </w:tcPr>
          <w:p w14:paraId="47E6811C" w14:textId="131BCA0F" w:rsidR="00E577EE" w:rsidRPr="00541892" w:rsidRDefault="00E577EE" w:rsidP="00CD2CBF">
            <w:pPr>
              <w:jc w:val="both"/>
              <w:rPr>
                <w:sz w:val="20"/>
                <w:szCs w:val="20"/>
              </w:rPr>
            </w:pPr>
            <w:r w:rsidRPr="00541892">
              <w:rPr>
                <w:b/>
                <w:sz w:val="20"/>
                <w:szCs w:val="20"/>
              </w:rPr>
              <w:t>8.</w:t>
            </w:r>
            <w:r w:rsidRPr="00541892">
              <w:rPr>
                <w:sz w:val="20"/>
                <w:szCs w:val="20"/>
              </w:rPr>
              <w:t>Asigurarea funcționalității grupului de lucru pentru investiții capitale, în vederea respectării procesului de includere și monitorizare a obiectelor de investiții capitale (</w:t>
            </w:r>
            <w:r w:rsidRPr="00541892">
              <w:rPr>
                <w:i/>
                <w:sz w:val="20"/>
                <w:szCs w:val="20"/>
              </w:rPr>
              <w:t>reiterată din Hotărârea Curții de Conturi nr.30 din 28 iunie 2021)</w:t>
            </w:r>
            <w:r w:rsidRPr="00541892">
              <w:rPr>
                <w:sz w:val="20"/>
                <w:szCs w:val="20"/>
              </w:rPr>
              <w:t>.</w:t>
            </w:r>
          </w:p>
        </w:tc>
        <w:tc>
          <w:tcPr>
            <w:tcW w:w="860" w:type="pct"/>
            <w:shd w:val="clear" w:color="auto" w:fill="auto"/>
          </w:tcPr>
          <w:p w14:paraId="70F3EFC0" w14:textId="77777777" w:rsidR="00E577EE" w:rsidRPr="00541892" w:rsidRDefault="00E577EE" w:rsidP="00432332">
            <w:pPr>
              <w:jc w:val="both"/>
              <w:rPr>
                <w:sz w:val="20"/>
                <w:szCs w:val="20"/>
              </w:rPr>
            </w:pPr>
            <w:r w:rsidRPr="00541892">
              <w:rPr>
                <w:sz w:val="20"/>
                <w:szCs w:val="20"/>
              </w:rPr>
              <w:t>8.1 Definitivarea proiectului de hotărâre a Guvernului pentru modificarea și completarea Hotărârii Guvernului nr. 1029/2013 „Cu privire la investițiile capitale publice”</w:t>
            </w:r>
          </w:p>
        </w:tc>
        <w:tc>
          <w:tcPr>
            <w:tcW w:w="485" w:type="pct"/>
            <w:shd w:val="clear" w:color="auto" w:fill="auto"/>
          </w:tcPr>
          <w:p w14:paraId="59419E1F" w14:textId="77777777" w:rsidR="00E577EE" w:rsidRPr="00541892" w:rsidRDefault="00E577EE" w:rsidP="00432332">
            <w:pPr>
              <w:jc w:val="center"/>
              <w:rPr>
                <w:sz w:val="20"/>
                <w:szCs w:val="20"/>
              </w:rPr>
            </w:pPr>
            <w:r w:rsidRPr="00541892">
              <w:rPr>
                <w:sz w:val="20"/>
                <w:szCs w:val="20"/>
              </w:rPr>
              <w:t xml:space="preserve">Trimestrul III </w:t>
            </w:r>
          </w:p>
          <w:p w14:paraId="455BF164" w14:textId="77777777" w:rsidR="00E577EE" w:rsidRPr="00541892" w:rsidRDefault="00E577EE" w:rsidP="00432332">
            <w:pPr>
              <w:jc w:val="center"/>
              <w:rPr>
                <w:rFonts w:eastAsia="Calibri"/>
                <w:bCs/>
                <w:i/>
                <w:sz w:val="20"/>
                <w:szCs w:val="20"/>
              </w:rPr>
            </w:pPr>
            <w:r w:rsidRPr="00541892">
              <w:rPr>
                <w:sz w:val="20"/>
                <w:szCs w:val="20"/>
              </w:rPr>
              <w:t>Septembrie 2022</w:t>
            </w:r>
          </w:p>
        </w:tc>
        <w:tc>
          <w:tcPr>
            <w:tcW w:w="404" w:type="pct"/>
            <w:shd w:val="clear" w:color="auto" w:fill="auto"/>
          </w:tcPr>
          <w:p w14:paraId="734852E8" w14:textId="77777777" w:rsidR="00E577EE" w:rsidRPr="00541892" w:rsidRDefault="00E577EE" w:rsidP="00432332">
            <w:pPr>
              <w:jc w:val="center"/>
              <w:rPr>
                <w:rFonts w:eastAsia="Calibri"/>
                <w:b/>
                <w:bCs/>
                <w:sz w:val="20"/>
                <w:szCs w:val="20"/>
              </w:rPr>
            </w:pPr>
            <w:r w:rsidRPr="00541892">
              <w:rPr>
                <w:rFonts w:eastAsia="Calibri"/>
                <w:b/>
                <w:sz w:val="20"/>
                <w:szCs w:val="20"/>
              </w:rPr>
              <w:t>DIP</w:t>
            </w:r>
          </w:p>
        </w:tc>
        <w:tc>
          <w:tcPr>
            <w:tcW w:w="401" w:type="pct"/>
            <w:shd w:val="clear" w:color="auto" w:fill="auto"/>
          </w:tcPr>
          <w:p w14:paraId="38A1765C" w14:textId="77777777" w:rsidR="00E577EE" w:rsidRPr="00541892" w:rsidRDefault="00E577EE" w:rsidP="00432332">
            <w:pPr>
              <w:jc w:val="center"/>
              <w:rPr>
                <w:sz w:val="20"/>
                <w:szCs w:val="20"/>
              </w:rPr>
            </w:pPr>
            <w:r w:rsidRPr="00541892">
              <w:rPr>
                <w:sz w:val="20"/>
                <w:szCs w:val="20"/>
              </w:rPr>
              <w:t>Proiect definitivat și prezentat Guvernului</w:t>
            </w:r>
          </w:p>
        </w:tc>
        <w:tc>
          <w:tcPr>
            <w:tcW w:w="1575" w:type="pct"/>
            <w:shd w:val="clear" w:color="auto" w:fill="auto"/>
          </w:tcPr>
          <w:p w14:paraId="25466670" w14:textId="77777777" w:rsidR="00E577EE" w:rsidRPr="00541892" w:rsidRDefault="00E577EE" w:rsidP="00432332">
            <w:pPr>
              <w:jc w:val="both"/>
              <w:rPr>
                <w:sz w:val="20"/>
                <w:szCs w:val="20"/>
              </w:rPr>
            </w:pPr>
            <w:r w:rsidRPr="00541892">
              <w:rPr>
                <w:sz w:val="20"/>
                <w:szCs w:val="20"/>
              </w:rPr>
              <w:t xml:space="preserve">Hotărârea Guvernului nr.684/2022 </w:t>
            </w:r>
            <w:r w:rsidRPr="00541892">
              <w:rPr>
                <w:rFonts w:eastAsia="Calibri"/>
                <w:bCs/>
                <w:i/>
                <w:sz w:val="20"/>
                <w:szCs w:val="20"/>
                <w:lang w:bidi="ro-RO"/>
              </w:rPr>
              <w:t>„Cu privire la proiectele de investiții capitale publice”</w:t>
            </w:r>
            <w:r w:rsidRPr="00541892">
              <w:rPr>
                <w:sz w:val="20"/>
                <w:szCs w:val="20"/>
              </w:rPr>
              <w:t xml:space="preserve"> a fost </w:t>
            </w:r>
            <w:r w:rsidRPr="00541892">
              <w:rPr>
                <w:b/>
                <w:sz w:val="20"/>
                <w:szCs w:val="20"/>
              </w:rPr>
              <w:t>aprobată</w:t>
            </w:r>
            <w:r w:rsidRPr="00541892">
              <w:rPr>
                <w:sz w:val="20"/>
                <w:szCs w:val="20"/>
              </w:rPr>
              <w:t xml:space="preserve"> la 29.09.2022 și a intrat în vigoare la 21.10.2022 (</w:t>
            </w:r>
            <w:r w:rsidRPr="00541892">
              <w:rPr>
                <w:i/>
                <w:sz w:val="20"/>
                <w:szCs w:val="20"/>
              </w:rPr>
              <w:t>Monitorul Oficial al R. Moldova nr. 326-333 art. 787 din 21.10.2022</w:t>
            </w:r>
            <w:r w:rsidRPr="00541892">
              <w:rPr>
                <w:sz w:val="20"/>
                <w:szCs w:val="20"/>
              </w:rPr>
              <w:t xml:space="preserve">).  </w:t>
            </w:r>
          </w:p>
          <w:p w14:paraId="18D4A750" w14:textId="77777777" w:rsidR="00E577EE" w:rsidRPr="00541892" w:rsidRDefault="00E577EE" w:rsidP="00432332">
            <w:pPr>
              <w:jc w:val="both"/>
              <w:rPr>
                <w:sz w:val="20"/>
                <w:szCs w:val="20"/>
              </w:rPr>
            </w:pPr>
            <w:r w:rsidRPr="00541892">
              <w:rPr>
                <w:sz w:val="20"/>
                <w:szCs w:val="20"/>
              </w:rPr>
              <w:t xml:space="preserve">Prin Hotărârea Guvernului nr.684/2022 a fost aprobat Regulamentul cu privire la proiectele de investiții capitale publice. </w:t>
            </w:r>
          </w:p>
          <w:p w14:paraId="31236CA0" w14:textId="77777777" w:rsidR="00E577EE" w:rsidRPr="00541892" w:rsidRDefault="00E577EE" w:rsidP="00432332">
            <w:pPr>
              <w:jc w:val="both"/>
              <w:rPr>
                <w:sz w:val="20"/>
                <w:szCs w:val="20"/>
              </w:rPr>
            </w:pPr>
            <w:r w:rsidRPr="00541892">
              <w:rPr>
                <w:sz w:val="20"/>
                <w:szCs w:val="20"/>
              </w:rPr>
              <w:t>În vederea detalierii prevederilor</w:t>
            </w:r>
            <w:r w:rsidRPr="00541892">
              <w:rPr>
                <w:rFonts w:ascii="Calibri" w:eastAsia="Calibri" w:hAnsi="Calibri"/>
                <w:sz w:val="22"/>
              </w:rPr>
              <w:t xml:space="preserve"> </w:t>
            </w:r>
            <w:r w:rsidRPr="00541892">
              <w:rPr>
                <w:sz w:val="20"/>
                <w:szCs w:val="20"/>
              </w:rPr>
              <w:t>Hotărârii Guvernului nr.684/2022 , Ministerul Finanțelor, în comun cu experții UE, a demarat elaborarea Instrucțiunii privind proiectele de investiții capitale publice.</w:t>
            </w:r>
          </w:p>
          <w:p w14:paraId="370AF152" w14:textId="77777777" w:rsidR="00E577EE" w:rsidRPr="00541892" w:rsidRDefault="00E577EE" w:rsidP="00432332">
            <w:pPr>
              <w:jc w:val="both"/>
              <w:rPr>
                <w:sz w:val="20"/>
                <w:szCs w:val="20"/>
              </w:rPr>
            </w:pPr>
            <w:r w:rsidRPr="00541892">
              <w:rPr>
                <w:sz w:val="20"/>
                <w:szCs w:val="20"/>
              </w:rPr>
              <w:t>După aprobarea Instrucțiunii și informarea autorităților bugetare referitor la modificările operate în procesul de gestionare a proiectelor de investiții capitale publice, Ministerul Finanțelor va aproba componența Grupului de lucru pentru investiții capitale publice.</w:t>
            </w:r>
          </w:p>
          <w:p w14:paraId="39D89D4C" w14:textId="77777777" w:rsidR="00E577EE" w:rsidRPr="00541892" w:rsidRDefault="00E577EE" w:rsidP="00432332">
            <w:pPr>
              <w:jc w:val="both"/>
              <w:rPr>
                <w:i/>
                <w:sz w:val="20"/>
                <w:szCs w:val="20"/>
              </w:rPr>
            </w:pPr>
            <w:r w:rsidRPr="00541892">
              <w:rPr>
                <w:i/>
                <w:sz w:val="20"/>
                <w:szCs w:val="20"/>
              </w:rPr>
              <w:lastRenderedPageBreak/>
              <w:t xml:space="preserve">Notă: La data intrării în vigoare a Hotărârii Guvernului nr.684/2022  a fost abrogată Hotărârea Guvernului nr.1029/2013. </w:t>
            </w:r>
          </w:p>
        </w:tc>
        <w:tc>
          <w:tcPr>
            <w:tcW w:w="389" w:type="pct"/>
            <w:gridSpan w:val="2"/>
            <w:shd w:val="clear" w:color="auto" w:fill="auto"/>
          </w:tcPr>
          <w:p w14:paraId="46174387"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lastRenderedPageBreak/>
              <w:t>Realizat</w:t>
            </w:r>
          </w:p>
        </w:tc>
      </w:tr>
      <w:tr w:rsidR="00970F16" w:rsidRPr="00541892" w14:paraId="1FF026E7" w14:textId="77777777" w:rsidTr="00970F16">
        <w:trPr>
          <w:trHeight w:val="222"/>
          <w:tblHeader/>
        </w:trPr>
        <w:tc>
          <w:tcPr>
            <w:tcW w:w="176" w:type="pct"/>
            <w:vMerge w:val="restart"/>
            <w:shd w:val="clear" w:color="auto" w:fill="auto"/>
          </w:tcPr>
          <w:p w14:paraId="0F30A26F" w14:textId="77777777" w:rsidR="00E577EE" w:rsidRPr="00541892" w:rsidRDefault="00E577EE" w:rsidP="00432332">
            <w:pPr>
              <w:jc w:val="center"/>
              <w:rPr>
                <w:rFonts w:eastAsia="Calibri"/>
                <w:bCs/>
                <w:sz w:val="20"/>
                <w:szCs w:val="20"/>
                <w:lang w:bidi="ro-RO"/>
              </w:rPr>
            </w:pPr>
            <w:r w:rsidRPr="00541892">
              <w:rPr>
                <w:rFonts w:eastAsia="Calibri"/>
                <w:bCs/>
                <w:sz w:val="20"/>
                <w:szCs w:val="20"/>
                <w:lang w:bidi="ro-RO"/>
              </w:rPr>
              <w:lastRenderedPageBreak/>
              <w:t>11.</w:t>
            </w:r>
          </w:p>
        </w:tc>
        <w:tc>
          <w:tcPr>
            <w:tcW w:w="710" w:type="pct"/>
            <w:vMerge w:val="restart"/>
            <w:shd w:val="clear" w:color="auto" w:fill="auto"/>
          </w:tcPr>
          <w:p w14:paraId="57D43BF0" w14:textId="77777777" w:rsidR="00E577EE" w:rsidRPr="00541892" w:rsidRDefault="00E577EE" w:rsidP="00432332">
            <w:pPr>
              <w:jc w:val="both"/>
              <w:rPr>
                <w:sz w:val="20"/>
                <w:szCs w:val="20"/>
              </w:rPr>
            </w:pPr>
            <w:r w:rsidRPr="00541892">
              <w:rPr>
                <w:b/>
                <w:sz w:val="20"/>
                <w:szCs w:val="20"/>
              </w:rPr>
              <w:t>9.</w:t>
            </w:r>
            <w:r w:rsidRPr="00541892">
              <w:rPr>
                <w:sz w:val="20"/>
                <w:szCs w:val="20"/>
              </w:rPr>
              <w:t xml:space="preserve"> Asigurarea respectării prevederilor regulamentare privind procesul de examinare și de confirmare a eligibilității propunerilor de proiecte pentru investiții capitale, respectând principiile de prioritizare și de conformitate ale acestora cu documentele de planificare strategică națională și sectorială (</w:t>
            </w:r>
            <w:r w:rsidRPr="00541892">
              <w:rPr>
                <w:i/>
                <w:sz w:val="20"/>
                <w:szCs w:val="20"/>
              </w:rPr>
              <w:t>reiterată din Hotărârea Curții de Conturi nr.30 din 28 iunie 2021).</w:t>
            </w:r>
          </w:p>
        </w:tc>
        <w:tc>
          <w:tcPr>
            <w:tcW w:w="860" w:type="pct"/>
            <w:shd w:val="clear" w:color="auto" w:fill="auto"/>
          </w:tcPr>
          <w:p w14:paraId="040C4833" w14:textId="77777777" w:rsidR="00E577EE" w:rsidRPr="00541892" w:rsidRDefault="00E577EE" w:rsidP="00432332">
            <w:pPr>
              <w:jc w:val="both"/>
              <w:rPr>
                <w:sz w:val="20"/>
                <w:szCs w:val="20"/>
              </w:rPr>
            </w:pPr>
            <w:r w:rsidRPr="00541892">
              <w:rPr>
                <w:sz w:val="20"/>
                <w:szCs w:val="20"/>
              </w:rPr>
              <w:t>9.1. Examinarea și selectarea proiectelor de investiții capitale doar în procesul de elaborare a proiectelor CBTM și legilor bugetare anuale</w:t>
            </w:r>
          </w:p>
        </w:tc>
        <w:tc>
          <w:tcPr>
            <w:tcW w:w="485" w:type="pct"/>
            <w:shd w:val="clear" w:color="auto" w:fill="auto"/>
          </w:tcPr>
          <w:p w14:paraId="663A701E" w14:textId="77777777" w:rsidR="00E577EE" w:rsidRPr="00541892" w:rsidRDefault="00E577EE" w:rsidP="00432332">
            <w:pPr>
              <w:jc w:val="center"/>
              <w:rPr>
                <w:sz w:val="20"/>
                <w:szCs w:val="20"/>
              </w:rPr>
            </w:pPr>
            <w:r w:rsidRPr="00541892">
              <w:rPr>
                <w:sz w:val="20"/>
                <w:szCs w:val="20"/>
              </w:rPr>
              <w:t>Anual</w:t>
            </w:r>
          </w:p>
          <w:p w14:paraId="6AEC1373" w14:textId="77777777" w:rsidR="00E577EE" w:rsidRPr="00541892" w:rsidRDefault="00E577EE" w:rsidP="00432332">
            <w:pPr>
              <w:jc w:val="center"/>
              <w:rPr>
                <w:sz w:val="20"/>
                <w:szCs w:val="20"/>
              </w:rPr>
            </w:pPr>
            <w:r w:rsidRPr="00541892">
              <w:rPr>
                <w:sz w:val="20"/>
                <w:szCs w:val="20"/>
              </w:rPr>
              <w:t>(conform calendarului procesului bugetar)</w:t>
            </w:r>
          </w:p>
        </w:tc>
        <w:tc>
          <w:tcPr>
            <w:tcW w:w="404" w:type="pct"/>
            <w:shd w:val="clear" w:color="auto" w:fill="auto"/>
          </w:tcPr>
          <w:p w14:paraId="7DB319D6" w14:textId="77777777" w:rsidR="00E577EE" w:rsidRPr="00541892" w:rsidRDefault="00E577EE" w:rsidP="00432332">
            <w:pPr>
              <w:jc w:val="center"/>
              <w:rPr>
                <w:rFonts w:eastAsia="Calibri"/>
                <w:bCs/>
                <w:i/>
                <w:sz w:val="20"/>
                <w:szCs w:val="20"/>
              </w:rPr>
            </w:pPr>
            <w:r w:rsidRPr="00541892">
              <w:rPr>
                <w:rFonts w:eastAsia="Calibri"/>
                <w:b/>
                <w:sz w:val="20"/>
                <w:szCs w:val="20"/>
              </w:rPr>
              <w:t>DIP</w:t>
            </w:r>
          </w:p>
        </w:tc>
        <w:tc>
          <w:tcPr>
            <w:tcW w:w="401" w:type="pct"/>
            <w:shd w:val="clear" w:color="auto" w:fill="auto"/>
          </w:tcPr>
          <w:p w14:paraId="5AF318B5" w14:textId="77777777" w:rsidR="00E577EE" w:rsidRPr="00541892" w:rsidRDefault="00E577EE" w:rsidP="00432332">
            <w:pPr>
              <w:jc w:val="center"/>
              <w:rPr>
                <w:sz w:val="20"/>
                <w:szCs w:val="20"/>
              </w:rPr>
            </w:pPr>
            <w:r w:rsidRPr="00541892">
              <w:rPr>
                <w:sz w:val="20"/>
                <w:szCs w:val="20"/>
              </w:rPr>
              <w:t>Principii de prioritizare respectate conform prevederilor regulamentare</w:t>
            </w:r>
          </w:p>
        </w:tc>
        <w:tc>
          <w:tcPr>
            <w:tcW w:w="1575" w:type="pct"/>
            <w:shd w:val="clear" w:color="auto" w:fill="auto"/>
          </w:tcPr>
          <w:p w14:paraId="3B07BC3C" w14:textId="77777777" w:rsidR="00E577EE" w:rsidRPr="00541892" w:rsidRDefault="00E577EE" w:rsidP="00432332">
            <w:pPr>
              <w:jc w:val="both"/>
              <w:rPr>
                <w:sz w:val="20"/>
                <w:szCs w:val="20"/>
              </w:rPr>
            </w:pPr>
            <w:r w:rsidRPr="00541892">
              <w:rPr>
                <w:sz w:val="20"/>
                <w:szCs w:val="20"/>
              </w:rPr>
              <w:t>Regulamentul cu privire la proiectele de investiții capitale publice, aprobat prin Hotărârea Guvernului nr.684/2022, prevede:</w:t>
            </w:r>
          </w:p>
          <w:p w14:paraId="32CD1387"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 limitele de cheltuieli pentru investiții capitale publice în cadrul elaborării proiectelor Cadrului bugetar pe termen mediu/legii bugetului de stat se stabilesc de către Ministerul Finanțelor;</w:t>
            </w:r>
          </w:p>
          <w:p w14:paraId="0072F1B2"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 determinarea eligibilității proiectelor noi de investiții capitale publice pentru a fi incluse în proiectele Cadrului bugetar pe termen mediu/legii bugetului de stat se efectuează de către Grupul de lucru pentru investiții capitale publice al Ministerul Finanțelor;</w:t>
            </w:r>
          </w:p>
          <w:p w14:paraId="54AEF05C"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 xml:space="preserve">- selectarea proiectelor noi pentru a fi incluse în proiectul CBTM/legii bugetului de stat se efectuează de către Comitetul interministerial pentru planificarea strategică (CIPS). </w:t>
            </w:r>
          </w:p>
        </w:tc>
        <w:tc>
          <w:tcPr>
            <w:tcW w:w="389" w:type="pct"/>
            <w:gridSpan w:val="2"/>
            <w:shd w:val="clear" w:color="auto" w:fill="auto"/>
          </w:tcPr>
          <w:p w14:paraId="5647EA30"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t>Realizat</w:t>
            </w:r>
          </w:p>
        </w:tc>
      </w:tr>
      <w:tr w:rsidR="00970F16" w:rsidRPr="00541892" w14:paraId="7A6D8CD2" w14:textId="77777777" w:rsidTr="00970F16">
        <w:trPr>
          <w:trHeight w:val="222"/>
          <w:tblHeader/>
        </w:trPr>
        <w:tc>
          <w:tcPr>
            <w:tcW w:w="176" w:type="pct"/>
            <w:vMerge/>
            <w:shd w:val="clear" w:color="auto" w:fill="auto"/>
          </w:tcPr>
          <w:p w14:paraId="5B11423C" w14:textId="77777777" w:rsidR="00E577EE" w:rsidRPr="00541892" w:rsidRDefault="00E577EE" w:rsidP="00432332">
            <w:pPr>
              <w:jc w:val="center"/>
              <w:rPr>
                <w:rFonts w:eastAsia="Calibri"/>
                <w:bCs/>
                <w:i/>
                <w:sz w:val="20"/>
                <w:szCs w:val="20"/>
                <w:lang w:bidi="ro-RO"/>
              </w:rPr>
            </w:pPr>
          </w:p>
        </w:tc>
        <w:tc>
          <w:tcPr>
            <w:tcW w:w="710" w:type="pct"/>
            <w:vMerge/>
            <w:shd w:val="clear" w:color="auto" w:fill="auto"/>
          </w:tcPr>
          <w:p w14:paraId="4026DB3A" w14:textId="77777777" w:rsidR="00E577EE" w:rsidRPr="00541892" w:rsidRDefault="00E577EE" w:rsidP="00432332">
            <w:pPr>
              <w:jc w:val="both"/>
              <w:rPr>
                <w:rFonts w:eastAsia="Calibri"/>
                <w:sz w:val="20"/>
                <w:szCs w:val="20"/>
              </w:rPr>
            </w:pPr>
          </w:p>
        </w:tc>
        <w:tc>
          <w:tcPr>
            <w:tcW w:w="860" w:type="pct"/>
            <w:shd w:val="clear" w:color="auto" w:fill="auto"/>
          </w:tcPr>
          <w:p w14:paraId="2DB51B56" w14:textId="77777777" w:rsidR="00E577EE" w:rsidRPr="00541892" w:rsidRDefault="00E577EE" w:rsidP="00432332">
            <w:pPr>
              <w:jc w:val="both"/>
              <w:rPr>
                <w:sz w:val="20"/>
                <w:szCs w:val="20"/>
              </w:rPr>
            </w:pPr>
            <w:r w:rsidRPr="00541892">
              <w:rPr>
                <w:sz w:val="20"/>
                <w:szCs w:val="20"/>
              </w:rPr>
              <w:t>9.2 Elaborarea proiectului de ordin cu privire la modificarea Instrucțiunii privind managementul proiectelor de investiții capitale, aprobată prin Ordinul ministrului finanțelor nr.185/2015</w:t>
            </w:r>
          </w:p>
        </w:tc>
        <w:tc>
          <w:tcPr>
            <w:tcW w:w="485" w:type="pct"/>
            <w:shd w:val="clear" w:color="auto" w:fill="auto"/>
          </w:tcPr>
          <w:p w14:paraId="17E66EDD" w14:textId="77777777" w:rsidR="00E577EE" w:rsidRPr="00541892" w:rsidRDefault="00E577EE" w:rsidP="00432332">
            <w:pPr>
              <w:jc w:val="center"/>
              <w:rPr>
                <w:sz w:val="20"/>
                <w:szCs w:val="20"/>
              </w:rPr>
            </w:pPr>
            <w:r w:rsidRPr="00541892">
              <w:rPr>
                <w:sz w:val="20"/>
                <w:szCs w:val="20"/>
              </w:rPr>
              <w:t>Trimestrul IV Decembrie 2022</w:t>
            </w:r>
          </w:p>
        </w:tc>
        <w:tc>
          <w:tcPr>
            <w:tcW w:w="404" w:type="pct"/>
            <w:shd w:val="clear" w:color="auto" w:fill="auto"/>
          </w:tcPr>
          <w:p w14:paraId="7E37C5BC" w14:textId="77777777" w:rsidR="00E577EE" w:rsidRPr="00541892" w:rsidRDefault="00E577EE" w:rsidP="00432332">
            <w:pPr>
              <w:jc w:val="center"/>
              <w:rPr>
                <w:rFonts w:eastAsia="Calibri"/>
                <w:b/>
                <w:bCs/>
                <w:sz w:val="20"/>
                <w:szCs w:val="20"/>
              </w:rPr>
            </w:pPr>
            <w:r w:rsidRPr="00541892">
              <w:rPr>
                <w:rFonts w:eastAsia="Calibri"/>
                <w:b/>
                <w:sz w:val="20"/>
                <w:szCs w:val="20"/>
              </w:rPr>
              <w:t>DIP</w:t>
            </w:r>
          </w:p>
        </w:tc>
        <w:tc>
          <w:tcPr>
            <w:tcW w:w="401" w:type="pct"/>
            <w:shd w:val="clear" w:color="auto" w:fill="auto"/>
          </w:tcPr>
          <w:p w14:paraId="3CA9B901" w14:textId="77777777" w:rsidR="00E577EE" w:rsidRPr="00541892" w:rsidRDefault="00E577EE" w:rsidP="00432332">
            <w:pPr>
              <w:jc w:val="center"/>
              <w:rPr>
                <w:sz w:val="20"/>
                <w:szCs w:val="20"/>
              </w:rPr>
            </w:pPr>
            <w:r w:rsidRPr="00541892">
              <w:rPr>
                <w:sz w:val="20"/>
                <w:szCs w:val="20"/>
              </w:rPr>
              <w:t>Ordin aprobat</w:t>
            </w:r>
          </w:p>
        </w:tc>
        <w:tc>
          <w:tcPr>
            <w:tcW w:w="1575" w:type="pct"/>
            <w:shd w:val="clear" w:color="auto" w:fill="auto"/>
          </w:tcPr>
          <w:p w14:paraId="562B3101" w14:textId="77777777" w:rsidR="00E577EE" w:rsidRPr="00541892" w:rsidRDefault="00E577EE" w:rsidP="00432332">
            <w:pPr>
              <w:jc w:val="both"/>
              <w:rPr>
                <w:rFonts w:eastAsia="Calibri"/>
                <w:bCs/>
                <w:sz w:val="20"/>
                <w:szCs w:val="20"/>
                <w:lang w:bidi="ro-RO"/>
              </w:rPr>
            </w:pPr>
            <w:r w:rsidRPr="00541892">
              <w:rPr>
                <w:rFonts w:eastAsia="Calibri"/>
                <w:bCs/>
                <w:sz w:val="20"/>
                <w:szCs w:val="20"/>
                <w:lang w:bidi="ro-RO"/>
              </w:rPr>
              <w:t>În vederea detalierii prevederilor Hotărârii Guvernului nr.684/2022 , Ministerul Finanțelor, în comun cu experții UE, a demarat elaborarea Instrucțiunii privind proiectele de investiții capitale publice, care va fi finalizată în semestrul I al anului 2023.</w:t>
            </w:r>
          </w:p>
        </w:tc>
        <w:tc>
          <w:tcPr>
            <w:tcW w:w="389" w:type="pct"/>
            <w:gridSpan w:val="2"/>
            <w:shd w:val="clear" w:color="auto" w:fill="auto"/>
          </w:tcPr>
          <w:p w14:paraId="5203E4CE" w14:textId="77777777" w:rsidR="00E577EE" w:rsidRPr="00541892" w:rsidRDefault="00E577EE" w:rsidP="00432332">
            <w:pPr>
              <w:jc w:val="center"/>
              <w:rPr>
                <w:rFonts w:eastAsia="Calibri"/>
                <w:b/>
                <w:bCs/>
                <w:i/>
                <w:sz w:val="20"/>
                <w:szCs w:val="20"/>
                <w:lang w:bidi="ro-RO"/>
              </w:rPr>
            </w:pPr>
            <w:r w:rsidRPr="00541892">
              <w:rPr>
                <w:rFonts w:eastAsia="Calibri"/>
                <w:b/>
                <w:bCs/>
                <w:i/>
                <w:sz w:val="20"/>
                <w:szCs w:val="20"/>
                <w:lang w:bidi="ro-RO"/>
              </w:rPr>
              <w:t>În curs de realizare</w:t>
            </w:r>
          </w:p>
        </w:tc>
      </w:tr>
    </w:tbl>
    <w:p w14:paraId="10F62B78" w14:textId="77777777" w:rsidR="00492D2B" w:rsidRDefault="00492D2B" w:rsidP="00210156">
      <w:pPr>
        <w:autoSpaceDE w:val="0"/>
        <w:autoSpaceDN w:val="0"/>
        <w:adjustRightInd w:val="0"/>
        <w:spacing w:line="276" w:lineRule="auto"/>
        <w:jc w:val="right"/>
        <w:rPr>
          <w:i/>
          <w:color w:val="000000"/>
          <w:sz w:val="28"/>
          <w:szCs w:val="28"/>
        </w:rPr>
      </w:pPr>
    </w:p>
    <w:p w14:paraId="50F21AE8" w14:textId="77777777" w:rsidR="00577176" w:rsidRDefault="00577176" w:rsidP="00210156">
      <w:pPr>
        <w:autoSpaceDE w:val="0"/>
        <w:autoSpaceDN w:val="0"/>
        <w:adjustRightInd w:val="0"/>
        <w:spacing w:line="276" w:lineRule="auto"/>
        <w:jc w:val="right"/>
        <w:rPr>
          <w:i/>
          <w:color w:val="000000"/>
          <w:sz w:val="28"/>
          <w:szCs w:val="28"/>
        </w:rPr>
        <w:sectPr w:rsidR="00577176" w:rsidSect="00EE0E33">
          <w:footnotePr>
            <w:numRestart w:val="eachPage"/>
          </w:footnotePr>
          <w:pgSz w:w="16834" w:h="11909" w:orient="landscape" w:code="9"/>
          <w:pgMar w:top="630" w:right="806" w:bottom="850" w:left="850" w:header="144" w:footer="144" w:gutter="0"/>
          <w:pgNumType w:fmt="numberInDash" w:chapStyle="1"/>
          <w:cols w:space="708"/>
          <w:docGrid w:linePitch="360"/>
        </w:sectPr>
      </w:pPr>
    </w:p>
    <w:p w14:paraId="64F4E304" w14:textId="30AEFA5F" w:rsidR="00C74718" w:rsidRPr="00013429" w:rsidRDefault="00C74718" w:rsidP="00210156">
      <w:pPr>
        <w:autoSpaceDE w:val="0"/>
        <w:autoSpaceDN w:val="0"/>
        <w:adjustRightInd w:val="0"/>
        <w:spacing w:line="276" w:lineRule="auto"/>
        <w:jc w:val="right"/>
        <w:rPr>
          <w:i/>
          <w:color w:val="000000"/>
          <w:sz w:val="28"/>
          <w:szCs w:val="28"/>
        </w:rPr>
      </w:pPr>
      <w:r w:rsidRPr="00F620BE">
        <w:rPr>
          <w:i/>
          <w:color w:val="000000"/>
          <w:sz w:val="28"/>
          <w:szCs w:val="28"/>
        </w:rPr>
        <w:lastRenderedPageBreak/>
        <w:t>Notă analitică</w:t>
      </w:r>
    </w:p>
    <w:p w14:paraId="21B60678" w14:textId="77777777" w:rsidR="00C74718" w:rsidRPr="00013429" w:rsidRDefault="00C74718" w:rsidP="00C74718">
      <w:pPr>
        <w:autoSpaceDE w:val="0"/>
        <w:autoSpaceDN w:val="0"/>
        <w:adjustRightInd w:val="0"/>
        <w:spacing w:line="276" w:lineRule="auto"/>
        <w:ind w:firstLine="567"/>
        <w:jc w:val="right"/>
        <w:rPr>
          <w:color w:val="000000"/>
        </w:rPr>
      </w:pPr>
    </w:p>
    <w:p w14:paraId="522E30A8" w14:textId="6BB0015A" w:rsidR="00F10A6C" w:rsidRPr="007C7FC5" w:rsidRDefault="00F10A6C" w:rsidP="007C7FC5">
      <w:pPr>
        <w:pStyle w:val="1"/>
        <w:spacing w:line="276" w:lineRule="auto"/>
        <w:rPr>
          <w:color w:val="000000"/>
          <w:sz w:val="28"/>
          <w:szCs w:val="28"/>
        </w:rPr>
      </w:pPr>
      <w:bookmarkStart w:id="96" w:name="_Toc132293683"/>
      <w:r w:rsidRPr="00014230">
        <w:rPr>
          <w:color w:val="000000"/>
          <w:sz w:val="28"/>
          <w:szCs w:val="28"/>
        </w:rPr>
        <w:t>Sinteza rezultatelor monitoringului financiar al activității economico-financiare a întreprinderilor de stat și societăților comerciale cu capital integral sau majoritar de stat, în semestrul I, ale anului 202</w:t>
      </w:r>
      <w:r w:rsidR="008C169A">
        <w:rPr>
          <w:color w:val="000000"/>
          <w:sz w:val="28"/>
          <w:szCs w:val="28"/>
        </w:rPr>
        <w:t>2</w:t>
      </w:r>
      <w:bookmarkEnd w:id="96"/>
      <w:r w:rsidR="00CB12FF" w:rsidRPr="007C7FC5">
        <w:rPr>
          <w:color w:val="000000"/>
          <w:sz w:val="28"/>
          <w:szCs w:val="28"/>
        </w:rPr>
        <w:t xml:space="preserve"> </w:t>
      </w:r>
    </w:p>
    <w:p w14:paraId="15AC334F" w14:textId="77777777" w:rsidR="00711300" w:rsidRPr="00257CB1" w:rsidRDefault="00711300" w:rsidP="00711300">
      <w:pPr>
        <w:spacing w:line="220" w:lineRule="exact"/>
        <w:rPr>
          <w:b/>
          <w:bCs/>
          <w:i/>
          <w:iCs/>
          <w:sz w:val="28"/>
          <w:szCs w:val="28"/>
        </w:rPr>
      </w:pPr>
    </w:p>
    <w:p w14:paraId="48381192" w14:textId="7F287D86" w:rsidR="00B3075D" w:rsidRPr="00B3075D" w:rsidRDefault="00B3075D" w:rsidP="00B3075D">
      <w:pPr>
        <w:pStyle w:val="Bodytext20"/>
        <w:shd w:val="clear" w:color="auto" w:fill="auto"/>
        <w:spacing w:line="276" w:lineRule="auto"/>
        <w:ind w:firstLine="567"/>
        <w:rPr>
          <w:rFonts w:ascii="Times New Roman" w:eastAsia="Times New Roman" w:hAnsi="Times New Roman" w:cs="Times New Roman"/>
          <w:sz w:val="28"/>
          <w:szCs w:val="28"/>
          <w:lang w:val="ro-RO" w:eastAsia="ru-RU"/>
        </w:rPr>
      </w:pPr>
      <w:r w:rsidRPr="00B3075D">
        <w:rPr>
          <w:rFonts w:ascii="Times New Roman" w:eastAsia="Times New Roman" w:hAnsi="Times New Roman" w:cs="Times New Roman"/>
          <w:sz w:val="28"/>
          <w:szCs w:val="28"/>
          <w:lang w:val="ro-RO" w:eastAsia="ru-RU"/>
        </w:rPr>
        <w:t xml:space="preserve">La situația din 30.06.2022, în Registrul patrimoniului public ținut de către Agenția Proprietății Publice, sunt incluse 178 întreprinderi de stat, cu capital social în mărime de </w:t>
      </w:r>
      <w:r w:rsidRPr="007F7821">
        <w:rPr>
          <w:rFonts w:ascii="Times New Roman" w:eastAsia="Times New Roman" w:hAnsi="Times New Roman" w:cs="Times New Roman"/>
          <w:sz w:val="28"/>
          <w:szCs w:val="28"/>
          <w:lang w:val="ro-RO" w:eastAsia="ru-RU"/>
        </w:rPr>
        <w:t>5</w:t>
      </w:r>
      <w:r w:rsidR="007F7821">
        <w:rPr>
          <w:rFonts w:ascii="Times New Roman" w:eastAsia="Times New Roman" w:hAnsi="Times New Roman" w:cs="Times New Roman"/>
          <w:sz w:val="28"/>
          <w:szCs w:val="28"/>
          <w:lang w:val="ro-RO" w:eastAsia="ru-RU"/>
        </w:rPr>
        <w:t xml:space="preserve"> </w:t>
      </w:r>
      <w:r w:rsidRPr="007F7821">
        <w:rPr>
          <w:rFonts w:ascii="Times New Roman" w:eastAsia="Times New Roman" w:hAnsi="Times New Roman" w:cs="Times New Roman"/>
          <w:sz w:val="28"/>
          <w:szCs w:val="28"/>
          <w:lang w:val="ro-RO" w:eastAsia="ru-RU"/>
        </w:rPr>
        <w:t xml:space="preserve">310,2 </w:t>
      </w:r>
      <w:r w:rsidRPr="00B3075D">
        <w:rPr>
          <w:rFonts w:ascii="Times New Roman" w:eastAsia="Times New Roman" w:hAnsi="Times New Roman" w:cs="Times New Roman"/>
          <w:sz w:val="28"/>
          <w:szCs w:val="28"/>
          <w:lang w:val="ro-RO" w:eastAsia="ru-RU"/>
        </w:rPr>
        <w:t>mil. lei și 79 societăți comerciale cu capital de stat, capitalul social al cărora este în mărime de 6</w:t>
      </w:r>
      <w:r w:rsidR="007F7821">
        <w:rPr>
          <w:rFonts w:ascii="Times New Roman" w:eastAsia="Times New Roman" w:hAnsi="Times New Roman" w:cs="Times New Roman"/>
          <w:sz w:val="28"/>
          <w:szCs w:val="28"/>
          <w:lang w:val="ro-RO" w:eastAsia="ru-RU"/>
        </w:rPr>
        <w:t xml:space="preserve"> </w:t>
      </w:r>
      <w:r w:rsidRPr="00B3075D">
        <w:rPr>
          <w:rFonts w:ascii="Times New Roman" w:eastAsia="Times New Roman" w:hAnsi="Times New Roman" w:cs="Times New Roman"/>
          <w:sz w:val="28"/>
          <w:szCs w:val="28"/>
          <w:lang w:val="ro-RO" w:eastAsia="ru-RU"/>
        </w:rPr>
        <w:t>234,0 mil. lei, din care proprietatea statului – 4</w:t>
      </w:r>
      <w:r w:rsidR="007F7821">
        <w:rPr>
          <w:rFonts w:ascii="Times New Roman" w:eastAsia="Times New Roman" w:hAnsi="Times New Roman" w:cs="Times New Roman"/>
          <w:sz w:val="28"/>
          <w:szCs w:val="28"/>
          <w:lang w:val="ro-RO" w:eastAsia="ru-RU"/>
        </w:rPr>
        <w:t xml:space="preserve"> </w:t>
      </w:r>
      <w:r w:rsidRPr="00B3075D">
        <w:rPr>
          <w:rFonts w:ascii="Times New Roman" w:eastAsia="Times New Roman" w:hAnsi="Times New Roman" w:cs="Times New Roman"/>
          <w:sz w:val="28"/>
          <w:szCs w:val="28"/>
          <w:lang w:val="ro-RO" w:eastAsia="ru-RU"/>
        </w:rPr>
        <w:t>584,1 mil. lei sau 73,5 la sută. Din numărul total al societăților comerciale, 58 societăți dețin capital integral sau majoritar de stat, capitalul social al cărora este în mărime de 4</w:t>
      </w:r>
      <w:r w:rsidR="007F7821">
        <w:rPr>
          <w:rFonts w:ascii="Times New Roman" w:eastAsia="Times New Roman" w:hAnsi="Times New Roman" w:cs="Times New Roman"/>
          <w:sz w:val="28"/>
          <w:szCs w:val="28"/>
          <w:lang w:val="ro-RO" w:eastAsia="ru-RU"/>
        </w:rPr>
        <w:t xml:space="preserve"> </w:t>
      </w:r>
      <w:r w:rsidRPr="00B3075D">
        <w:rPr>
          <w:rFonts w:ascii="Times New Roman" w:eastAsia="Times New Roman" w:hAnsi="Times New Roman" w:cs="Times New Roman"/>
          <w:sz w:val="28"/>
          <w:szCs w:val="28"/>
          <w:lang w:val="ro-RO" w:eastAsia="ru-RU"/>
        </w:rPr>
        <w:t>215,2 mil. lei, din care proprietatea statului – 4</w:t>
      </w:r>
      <w:r w:rsidR="007F7821">
        <w:rPr>
          <w:rFonts w:ascii="Times New Roman" w:eastAsia="Times New Roman" w:hAnsi="Times New Roman" w:cs="Times New Roman"/>
          <w:sz w:val="28"/>
          <w:szCs w:val="28"/>
          <w:lang w:val="ro-RO" w:eastAsia="ru-RU"/>
        </w:rPr>
        <w:t xml:space="preserve"> </w:t>
      </w:r>
      <w:r w:rsidRPr="00B3075D">
        <w:rPr>
          <w:rFonts w:ascii="Times New Roman" w:eastAsia="Times New Roman" w:hAnsi="Times New Roman" w:cs="Times New Roman"/>
          <w:sz w:val="28"/>
          <w:szCs w:val="28"/>
          <w:lang w:val="ro-RO" w:eastAsia="ru-RU"/>
        </w:rPr>
        <w:t>080,7 mil. lei sau 96,8</w:t>
      </w:r>
      <w:r w:rsidR="009E2A10">
        <w:rPr>
          <w:rFonts w:ascii="Times New Roman" w:eastAsia="Times New Roman" w:hAnsi="Times New Roman" w:cs="Times New Roman"/>
          <w:sz w:val="28"/>
          <w:szCs w:val="28"/>
          <w:lang w:val="ro-RO" w:eastAsia="ru-RU"/>
        </w:rPr>
        <w:t xml:space="preserve"> la sută</w:t>
      </w:r>
      <w:r w:rsidRPr="00B3075D">
        <w:rPr>
          <w:rFonts w:ascii="Times New Roman" w:eastAsia="Times New Roman" w:hAnsi="Times New Roman" w:cs="Times New Roman"/>
          <w:sz w:val="28"/>
          <w:szCs w:val="28"/>
          <w:lang w:val="ro-RO" w:eastAsia="ru-RU"/>
        </w:rPr>
        <w:t>.</w:t>
      </w:r>
    </w:p>
    <w:p w14:paraId="2A06F046" w14:textId="3AD4E032" w:rsidR="00B3075D" w:rsidRPr="00B3075D" w:rsidRDefault="00B3075D" w:rsidP="00B3075D">
      <w:pPr>
        <w:pStyle w:val="Bodytext20"/>
        <w:shd w:val="clear" w:color="auto" w:fill="auto"/>
        <w:spacing w:line="276" w:lineRule="auto"/>
        <w:ind w:firstLine="567"/>
        <w:rPr>
          <w:rFonts w:ascii="Times New Roman" w:eastAsia="Times New Roman" w:hAnsi="Times New Roman" w:cs="Times New Roman"/>
          <w:sz w:val="28"/>
          <w:szCs w:val="28"/>
          <w:lang w:val="ro-RO" w:eastAsia="ru-RU"/>
        </w:rPr>
      </w:pPr>
      <w:r w:rsidRPr="00B3075D">
        <w:rPr>
          <w:rFonts w:ascii="Times New Roman" w:eastAsia="Times New Roman" w:hAnsi="Times New Roman" w:cs="Times New Roman"/>
          <w:sz w:val="28"/>
          <w:szCs w:val="28"/>
          <w:lang w:val="ro-RO" w:eastAsia="ru-RU"/>
        </w:rPr>
        <w:t>Din 79 societăți comerciale cu capital de stat, la 23 entități economice cota statului în capitalul social constituie 100%, la 23 entități economice - de la 75,0% pînă la 99,9%, la 12 entități economice - de la 50,0% pînă la 74,9%, la 9 entități economice - de la 25,0% pînă la 49,9%, la 3 entități economice - de la 10,0% pînă la 24,9%, iar la 9 entități economice - pînă la 9,9 la sută</w:t>
      </w:r>
      <w:r>
        <w:rPr>
          <w:rFonts w:ascii="Times New Roman" w:eastAsia="Times New Roman" w:hAnsi="Times New Roman" w:cs="Times New Roman"/>
          <w:sz w:val="28"/>
          <w:szCs w:val="28"/>
          <w:lang w:val="ro-RO" w:eastAsia="ru-RU"/>
        </w:rPr>
        <w:t>.</w:t>
      </w:r>
      <w:r w:rsidRPr="00B3075D">
        <w:rPr>
          <w:rFonts w:ascii="Times New Roman" w:eastAsia="Times New Roman" w:hAnsi="Times New Roman" w:cs="Times New Roman"/>
          <w:sz w:val="28"/>
          <w:szCs w:val="28"/>
          <w:lang w:val="ro-RO" w:eastAsia="ru-RU"/>
        </w:rPr>
        <w:t xml:space="preserve">                                                                                                                        </w:t>
      </w:r>
    </w:p>
    <w:p w14:paraId="5520C5E9" w14:textId="77777777" w:rsidR="00252A0A" w:rsidRDefault="00616B29" w:rsidP="00711300">
      <w:pPr>
        <w:spacing w:line="190" w:lineRule="exact"/>
        <w:jc w:val="right"/>
        <w:rPr>
          <w:sz w:val="19"/>
          <w:szCs w:val="19"/>
        </w:rPr>
      </w:pPr>
      <w:r>
        <w:rPr>
          <w:sz w:val="19"/>
          <w:szCs w:val="19"/>
        </w:rPr>
        <w:t xml:space="preserve">                                                                                           </w:t>
      </w:r>
    </w:p>
    <w:p w14:paraId="70A6E993" w14:textId="6EB8FDEB" w:rsidR="00711300" w:rsidRDefault="00616B29" w:rsidP="00711300">
      <w:pPr>
        <w:spacing w:line="190" w:lineRule="exact"/>
        <w:jc w:val="right"/>
        <w:rPr>
          <w:sz w:val="19"/>
          <w:szCs w:val="19"/>
        </w:rPr>
      </w:pPr>
      <w:r>
        <w:rPr>
          <w:sz w:val="19"/>
          <w:szCs w:val="19"/>
        </w:rPr>
        <w:t xml:space="preserve"> </w:t>
      </w:r>
      <w:r w:rsidR="00711300">
        <w:rPr>
          <w:sz w:val="19"/>
          <w:szCs w:val="19"/>
        </w:rPr>
        <w:t xml:space="preserve"> Tabelul </w:t>
      </w:r>
      <w:r w:rsidR="003C427F">
        <w:rPr>
          <w:sz w:val="19"/>
          <w:szCs w:val="19"/>
        </w:rPr>
        <w:t>1</w:t>
      </w:r>
    </w:p>
    <w:p w14:paraId="7E179057" w14:textId="77777777" w:rsidR="00252A0A" w:rsidRPr="00257CB1" w:rsidRDefault="00252A0A" w:rsidP="00711300">
      <w:pPr>
        <w:spacing w:line="190" w:lineRule="exact"/>
        <w:jc w:val="right"/>
        <w:rPr>
          <w:sz w:val="19"/>
          <w:szCs w:val="19"/>
        </w:rPr>
      </w:pPr>
    </w:p>
    <w:p w14:paraId="4E5B960D" w14:textId="51BB8208" w:rsidR="00711300" w:rsidRDefault="00711300" w:rsidP="00725751">
      <w:pPr>
        <w:ind w:firstLine="567"/>
        <w:jc w:val="both"/>
        <w:rPr>
          <w:b/>
        </w:rPr>
      </w:pPr>
      <w:r w:rsidRPr="00805AFD">
        <w:rPr>
          <w:b/>
        </w:rPr>
        <w:t>Informația consolidată privind numărul întreprinderilor de stat și societăților comerciale</w:t>
      </w:r>
      <w:r w:rsidR="00805AFD">
        <w:rPr>
          <w:b/>
        </w:rPr>
        <w:t xml:space="preserve"> </w:t>
      </w:r>
      <w:r w:rsidRPr="00805AFD">
        <w:rPr>
          <w:b/>
        </w:rPr>
        <w:t>cu capital de stat conform Registrului patrimoniului public,</w:t>
      </w:r>
      <w:r w:rsidR="00725751">
        <w:rPr>
          <w:b/>
        </w:rPr>
        <w:t xml:space="preserve"> </w:t>
      </w:r>
      <w:r w:rsidRPr="00805AFD">
        <w:rPr>
          <w:b/>
        </w:rPr>
        <w:t>la situația din 30.06.20</w:t>
      </w:r>
      <w:r w:rsidR="00252A0A">
        <w:rPr>
          <w:b/>
        </w:rPr>
        <w:t>2</w:t>
      </w:r>
      <w:r w:rsidR="003C427F">
        <w:rPr>
          <w:b/>
        </w:rPr>
        <w:t>2</w:t>
      </w:r>
    </w:p>
    <w:p w14:paraId="2A984F0F" w14:textId="77777777" w:rsidR="00276630" w:rsidRPr="00805AFD" w:rsidRDefault="00276630" w:rsidP="00186A37">
      <w:pPr>
        <w:ind w:firstLine="567"/>
        <w:jc w:val="both"/>
        <w:rPr>
          <w:b/>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3"/>
        <w:gridCol w:w="637"/>
        <w:gridCol w:w="692"/>
        <w:gridCol w:w="599"/>
        <w:gridCol w:w="762"/>
        <w:gridCol w:w="1061"/>
        <w:gridCol w:w="756"/>
        <w:gridCol w:w="642"/>
        <w:gridCol w:w="1382"/>
      </w:tblGrid>
      <w:tr w:rsidR="003C427F" w:rsidRPr="006B391E" w14:paraId="5D0FD9CC" w14:textId="77777777" w:rsidTr="00432332">
        <w:trPr>
          <w:jc w:val="center"/>
        </w:trPr>
        <w:tc>
          <w:tcPr>
            <w:tcW w:w="3103" w:type="dxa"/>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3F910131" w14:textId="77777777" w:rsidR="003C427F" w:rsidRPr="006B391E" w:rsidRDefault="003C427F" w:rsidP="00432332">
            <w:pPr>
              <w:spacing w:before="100" w:beforeAutospacing="1" w:after="100" w:afterAutospacing="1"/>
              <w:ind w:left="-404"/>
              <w:jc w:val="center"/>
              <w:rPr>
                <w:sz w:val="18"/>
                <w:szCs w:val="18"/>
              </w:rPr>
            </w:pPr>
          </w:p>
        </w:tc>
        <w:tc>
          <w:tcPr>
            <w:tcW w:w="132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79562" w14:textId="77777777" w:rsidR="003C427F" w:rsidRPr="006B391E" w:rsidRDefault="003C427F" w:rsidP="00432332">
            <w:pPr>
              <w:spacing w:before="100" w:beforeAutospacing="1" w:after="100" w:afterAutospacing="1"/>
              <w:jc w:val="center"/>
              <w:rPr>
                <w:sz w:val="18"/>
                <w:szCs w:val="18"/>
              </w:rPr>
            </w:pPr>
            <w:r w:rsidRPr="006B391E">
              <w:rPr>
                <w:b/>
                <w:bCs/>
                <w:sz w:val="18"/>
                <w:szCs w:val="18"/>
              </w:rPr>
              <w:t>Î.S.</w:t>
            </w:r>
          </w:p>
        </w:tc>
        <w:tc>
          <w:tcPr>
            <w:tcW w:w="5202" w:type="dxa"/>
            <w:gridSpan w:val="6"/>
            <w:tcBorders>
              <w:top w:val="single" w:sz="4" w:space="0" w:color="auto"/>
              <w:left w:val="single" w:sz="4" w:space="0" w:color="auto"/>
              <w:bottom w:val="single" w:sz="4" w:space="0" w:color="auto"/>
              <w:right w:val="single" w:sz="4" w:space="0" w:color="auto"/>
            </w:tcBorders>
          </w:tcPr>
          <w:p w14:paraId="275AAF9D" w14:textId="77777777" w:rsidR="003C427F" w:rsidRPr="006B391E" w:rsidRDefault="003C427F" w:rsidP="00432332">
            <w:pPr>
              <w:spacing w:before="100" w:beforeAutospacing="1" w:after="100" w:afterAutospacing="1"/>
              <w:jc w:val="center"/>
              <w:rPr>
                <w:b/>
                <w:bCs/>
                <w:sz w:val="18"/>
                <w:szCs w:val="18"/>
              </w:rPr>
            </w:pPr>
            <w:r w:rsidRPr="006B391E">
              <w:rPr>
                <w:b/>
                <w:bCs/>
                <w:sz w:val="18"/>
                <w:szCs w:val="18"/>
              </w:rPr>
              <w:t>S.C.</w:t>
            </w:r>
          </w:p>
        </w:tc>
      </w:tr>
      <w:tr w:rsidR="003C427F" w:rsidRPr="006B391E" w14:paraId="2F37FD5C" w14:textId="77777777" w:rsidTr="00432332">
        <w:trPr>
          <w:jc w:val="center"/>
        </w:trPr>
        <w:tc>
          <w:tcPr>
            <w:tcW w:w="3103" w:type="dxa"/>
            <w:vMerge/>
            <w:tcBorders>
              <w:left w:val="single" w:sz="4" w:space="0" w:color="auto"/>
              <w:right w:val="single" w:sz="4" w:space="0" w:color="auto"/>
            </w:tcBorders>
            <w:vAlign w:val="center"/>
            <w:hideMark/>
          </w:tcPr>
          <w:p w14:paraId="4423570D" w14:textId="77777777" w:rsidR="003C427F" w:rsidRPr="006B391E" w:rsidRDefault="003C427F" w:rsidP="00432332">
            <w:pPr>
              <w:rPr>
                <w:sz w:val="18"/>
                <w:szCs w:val="18"/>
              </w:rPr>
            </w:pPr>
          </w:p>
        </w:tc>
        <w:tc>
          <w:tcPr>
            <w:tcW w:w="637" w:type="dxa"/>
            <w:vMerge w:val="restart"/>
            <w:tcBorders>
              <w:top w:val="single" w:sz="4" w:space="0" w:color="auto"/>
              <w:left w:val="single" w:sz="4" w:space="0" w:color="auto"/>
              <w:right w:val="single" w:sz="4" w:space="0" w:color="auto"/>
            </w:tcBorders>
            <w:hideMark/>
          </w:tcPr>
          <w:p w14:paraId="1ACF75CD" w14:textId="77777777" w:rsidR="003C427F" w:rsidRPr="006B391E" w:rsidRDefault="003C427F" w:rsidP="00432332">
            <w:pPr>
              <w:spacing w:before="100" w:beforeAutospacing="1" w:after="100" w:afterAutospacing="1"/>
              <w:jc w:val="center"/>
              <w:rPr>
                <w:b/>
                <w:sz w:val="18"/>
                <w:szCs w:val="18"/>
              </w:rPr>
            </w:pPr>
            <w:r w:rsidRPr="006B391E">
              <w:rPr>
                <w:b/>
                <w:sz w:val="18"/>
                <w:szCs w:val="18"/>
              </w:rPr>
              <w:t>Unități</w:t>
            </w:r>
          </w:p>
        </w:tc>
        <w:tc>
          <w:tcPr>
            <w:tcW w:w="692" w:type="dxa"/>
            <w:vMerge w:val="restart"/>
            <w:tcBorders>
              <w:top w:val="single" w:sz="4" w:space="0" w:color="auto"/>
              <w:left w:val="single" w:sz="4" w:space="0" w:color="auto"/>
              <w:right w:val="single" w:sz="4" w:space="0" w:color="auto"/>
            </w:tcBorders>
            <w:hideMark/>
          </w:tcPr>
          <w:p w14:paraId="23E6F86A" w14:textId="77777777" w:rsidR="003C427F" w:rsidRPr="006B391E" w:rsidRDefault="003C427F" w:rsidP="00432332">
            <w:pPr>
              <w:spacing w:before="100" w:beforeAutospacing="1" w:after="100" w:afterAutospacing="1"/>
              <w:jc w:val="center"/>
              <w:rPr>
                <w:b/>
                <w:sz w:val="18"/>
                <w:szCs w:val="18"/>
              </w:rPr>
            </w:pPr>
            <w:r w:rsidRPr="006B391E">
              <w:rPr>
                <w:b/>
                <w:sz w:val="18"/>
                <w:szCs w:val="18"/>
              </w:rPr>
              <w:t>Capital social</w:t>
            </w:r>
          </w:p>
          <w:p w14:paraId="6ED4C429" w14:textId="77777777" w:rsidR="003C427F" w:rsidRPr="006B391E" w:rsidRDefault="003C427F" w:rsidP="00432332">
            <w:pPr>
              <w:spacing w:before="100" w:beforeAutospacing="1" w:after="100" w:afterAutospacing="1"/>
              <w:jc w:val="center"/>
              <w:rPr>
                <w:b/>
                <w:sz w:val="18"/>
                <w:szCs w:val="18"/>
              </w:rPr>
            </w:pPr>
            <w:r w:rsidRPr="006B391E">
              <w:rPr>
                <w:b/>
                <w:sz w:val="18"/>
                <w:szCs w:val="18"/>
              </w:rPr>
              <w:t>(mil.lei)</w:t>
            </w:r>
          </w:p>
        </w:tc>
        <w:tc>
          <w:tcPr>
            <w:tcW w:w="242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647EF" w14:textId="77777777" w:rsidR="003C427F" w:rsidRPr="006B391E" w:rsidRDefault="003C427F" w:rsidP="00432332">
            <w:pPr>
              <w:spacing w:before="100" w:beforeAutospacing="1" w:after="100" w:afterAutospacing="1"/>
              <w:ind w:left="-129" w:right="-79"/>
              <w:jc w:val="center"/>
              <w:rPr>
                <w:sz w:val="18"/>
                <w:szCs w:val="18"/>
              </w:rPr>
            </w:pPr>
            <w:r w:rsidRPr="006B391E">
              <w:rPr>
                <w:b/>
                <w:bCs/>
                <w:sz w:val="18"/>
                <w:szCs w:val="18"/>
              </w:rPr>
              <w:t>Cu cota (partea socială a) statului în capitalul social</w:t>
            </w:r>
          </w:p>
        </w:tc>
        <w:tc>
          <w:tcPr>
            <w:tcW w:w="2780" w:type="dxa"/>
            <w:gridSpan w:val="3"/>
            <w:tcBorders>
              <w:top w:val="single" w:sz="4" w:space="0" w:color="auto"/>
              <w:left w:val="single" w:sz="4" w:space="0" w:color="auto"/>
              <w:right w:val="single" w:sz="4" w:space="0" w:color="auto"/>
            </w:tcBorders>
          </w:tcPr>
          <w:p w14:paraId="1BB2A386" w14:textId="77777777" w:rsidR="003C427F" w:rsidRPr="006B391E" w:rsidRDefault="003C427F" w:rsidP="00432332">
            <w:pPr>
              <w:spacing w:before="100" w:beforeAutospacing="1" w:after="100" w:afterAutospacing="1"/>
              <w:jc w:val="center"/>
              <w:rPr>
                <w:sz w:val="18"/>
                <w:szCs w:val="18"/>
              </w:rPr>
            </w:pPr>
            <w:r w:rsidRPr="006B391E">
              <w:rPr>
                <w:b/>
                <w:bCs/>
                <w:sz w:val="18"/>
                <w:szCs w:val="18"/>
              </w:rPr>
              <w:t>din care cu cota (partea socială a) statului mai mare de 50%</w:t>
            </w:r>
          </w:p>
        </w:tc>
      </w:tr>
      <w:tr w:rsidR="003C427F" w:rsidRPr="006B391E" w14:paraId="23C1514E" w14:textId="77777777" w:rsidTr="00432332">
        <w:trPr>
          <w:jc w:val="center"/>
        </w:trPr>
        <w:tc>
          <w:tcPr>
            <w:tcW w:w="3103" w:type="dxa"/>
            <w:vMerge/>
            <w:tcBorders>
              <w:left w:val="single" w:sz="4" w:space="0" w:color="auto"/>
              <w:right w:val="single" w:sz="4" w:space="0" w:color="auto"/>
            </w:tcBorders>
            <w:vAlign w:val="center"/>
            <w:hideMark/>
          </w:tcPr>
          <w:p w14:paraId="11FF764F" w14:textId="77777777" w:rsidR="003C427F" w:rsidRPr="006B391E" w:rsidRDefault="003C427F" w:rsidP="00432332">
            <w:pPr>
              <w:rPr>
                <w:sz w:val="18"/>
                <w:szCs w:val="18"/>
              </w:rPr>
            </w:pPr>
          </w:p>
        </w:tc>
        <w:tc>
          <w:tcPr>
            <w:tcW w:w="637" w:type="dxa"/>
            <w:vMerge/>
            <w:tcBorders>
              <w:left w:val="single" w:sz="4" w:space="0" w:color="auto"/>
              <w:right w:val="single" w:sz="4" w:space="0" w:color="auto"/>
            </w:tcBorders>
            <w:vAlign w:val="center"/>
            <w:hideMark/>
          </w:tcPr>
          <w:p w14:paraId="106A7DE8" w14:textId="77777777" w:rsidR="003C427F" w:rsidRPr="006B391E" w:rsidRDefault="003C427F" w:rsidP="00432332">
            <w:pPr>
              <w:rPr>
                <w:b/>
                <w:sz w:val="18"/>
                <w:szCs w:val="18"/>
              </w:rPr>
            </w:pPr>
          </w:p>
        </w:tc>
        <w:tc>
          <w:tcPr>
            <w:tcW w:w="692" w:type="dxa"/>
            <w:vMerge/>
            <w:tcBorders>
              <w:left w:val="single" w:sz="4" w:space="0" w:color="auto"/>
              <w:right w:val="single" w:sz="4" w:space="0" w:color="auto"/>
            </w:tcBorders>
            <w:vAlign w:val="center"/>
            <w:hideMark/>
          </w:tcPr>
          <w:p w14:paraId="606CF283" w14:textId="77777777" w:rsidR="003C427F" w:rsidRPr="006B391E" w:rsidRDefault="003C427F" w:rsidP="00432332">
            <w:pPr>
              <w:rPr>
                <w:b/>
                <w:sz w:val="18"/>
                <w:szCs w:val="18"/>
              </w:rPr>
            </w:pPr>
          </w:p>
        </w:tc>
        <w:tc>
          <w:tcPr>
            <w:tcW w:w="599" w:type="dxa"/>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4EA0857F" w14:textId="77777777" w:rsidR="003C427F" w:rsidRPr="006B391E" w:rsidRDefault="003C427F" w:rsidP="00432332">
            <w:pPr>
              <w:spacing w:before="100" w:beforeAutospacing="1" w:after="100" w:afterAutospacing="1"/>
              <w:ind w:left="-157" w:right="-153"/>
              <w:jc w:val="center"/>
              <w:rPr>
                <w:b/>
                <w:sz w:val="18"/>
                <w:szCs w:val="18"/>
              </w:rPr>
            </w:pPr>
            <w:r w:rsidRPr="006B391E">
              <w:rPr>
                <w:b/>
                <w:sz w:val="18"/>
                <w:szCs w:val="18"/>
              </w:rPr>
              <w:t xml:space="preserve">Unități </w:t>
            </w:r>
          </w:p>
        </w:tc>
        <w:tc>
          <w:tcPr>
            <w:tcW w:w="1823" w:type="dxa"/>
            <w:gridSpan w:val="2"/>
            <w:tcBorders>
              <w:top w:val="single" w:sz="4" w:space="0" w:color="auto"/>
              <w:left w:val="single" w:sz="4" w:space="0" w:color="auto"/>
              <w:bottom w:val="single" w:sz="4" w:space="0" w:color="auto"/>
              <w:right w:val="single" w:sz="4" w:space="0" w:color="auto"/>
            </w:tcBorders>
            <w:hideMark/>
          </w:tcPr>
          <w:p w14:paraId="7F2E4747" w14:textId="77777777" w:rsidR="003C427F" w:rsidRPr="006B391E" w:rsidRDefault="003C427F" w:rsidP="00432332">
            <w:pPr>
              <w:spacing w:before="100" w:beforeAutospacing="1" w:after="100" w:afterAutospacing="1"/>
              <w:jc w:val="center"/>
              <w:rPr>
                <w:b/>
                <w:sz w:val="18"/>
                <w:szCs w:val="18"/>
              </w:rPr>
            </w:pPr>
            <w:r w:rsidRPr="006B391E">
              <w:rPr>
                <w:b/>
                <w:sz w:val="18"/>
                <w:szCs w:val="18"/>
              </w:rPr>
              <w:t>Capital social (mil.lei)</w:t>
            </w:r>
          </w:p>
        </w:tc>
        <w:tc>
          <w:tcPr>
            <w:tcW w:w="756" w:type="dxa"/>
            <w:vMerge w:val="restart"/>
            <w:tcBorders>
              <w:left w:val="single" w:sz="4" w:space="0" w:color="auto"/>
              <w:right w:val="single" w:sz="4" w:space="0" w:color="auto"/>
            </w:tcBorders>
            <w:tcMar>
              <w:top w:w="0" w:type="dxa"/>
              <w:left w:w="108" w:type="dxa"/>
              <w:bottom w:w="0" w:type="dxa"/>
              <w:right w:w="108" w:type="dxa"/>
            </w:tcMar>
            <w:hideMark/>
          </w:tcPr>
          <w:p w14:paraId="2D716F72" w14:textId="77777777" w:rsidR="003C427F" w:rsidRPr="006B391E" w:rsidRDefault="003C427F" w:rsidP="00432332">
            <w:pPr>
              <w:spacing w:before="100" w:beforeAutospacing="1" w:after="100" w:afterAutospacing="1"/>
              <w:jc w:val="center"/>
              <w:rPr>
                <w:b/>
                <w:sz w:val="18"/>
                <w:szCs w:val="18"/>
              </w:rPr>
            </w:pPr>
            <w:r w:rsidRPr="006B391E">
              <w:rPr>
                <w:b/>
                <w:sz w:val="18"/>
                <w:szCs w:val="18"/>
              </w:rPr>
              <w:t xml:space="preserve">Unități </w:t>
            </w:r>
          </w:p>
        </w:tc>
        <w:tc>
          <w:tcPr>
            <w:tcW w:w="2024" w:type="dxa"/>
            <w:gridSpan w:val="2"/>
            <w:tcBorders>
              <w:left w:val="single" w:sz="4" w:space="0" w:color="auto"/>
              <w:right w:val="single" w:sz="4" w:space="0" w:color="auto"/>
            </w:tcBorders>
          </w:tcPr>
          <w:p w14:paraId="73CD3D9B" w14:textId="77777777" w:rsidR="003C427F" w:rsidRPr="006B391E" w:rsidRDefault="003C427F" w:rsidP="00432332">
            <w:pPr>
              <w:jc w:val="center"/>
              <w:rPr>
                <w:sz w:val="18"/>
                <w:szCs w:val="18"/>
              </w:rPr>
            </w:pPr>
            <w:r w:rsidRPr="006B391E">
              <w:rPr>
                <w:b/>
                <w:sz w:val="18"/>
                <w:szCs w:val="18"/>
              </w:rPr>
              <w:t>Capital social (mil.lei)</w:t>
            </w:r>
          </w:p>
        </w:tc>
      </w:tr>
      <w:tr w:rsidR="003C427F" w:rsidRPr="006B391E" w14:paraId="37025C24" w14:textId="77777777" w:rsidTr="00432332">
        <w:trPr>
          <w:trHeight w:val="597"/>
          <w:jc w:val="center"/>
        </w:trPr>
        <w:tc>
          <w:tcPr>
            <w:tcW w:w="3103" w:type="dxa"/>
            <w:vMerge/>
            <w:tcBorders>
              <w:left w:val="single" w:sz="4" w:space="0" w:color="auto"/>
              <w:right w:val="single" w:sz="4" w:space="0" w:color="auto"/>
            </w:tcBorders>
            <w:vAlign w:val="center"/>
            <w:hideMark/>
          </w:tcPr>
          <w:p w14:paraId="4A58E9B0" w14:textId="77777777" w:rsidR="003C427F" w:rsidRPr="006B391E" w:rsidRDefault="003C427F" w:rsidP="00432332">
            <w:pPr>
              <w:rPr>
                <w:sz w:val="18"/>
                <w:szCs w:val="18"/>
              </w:rPr>
            </w:pPr>
          </w:p>
        </w:tc>
        <w:tc>
          <w:tcPr>
            <w:tcW w:w="637" w:type="dxa"/>
            <w:vMerge/>
            <w:tcBorders>
              <w:left w:val="single" w:sz="4" w:space="0" w:color="auto"/>
              <w:right w:val="single" w:sz="4" w:space="0" w:color="auto"/>
            </w:tcBorders>
            <w:vAlign w:val="center"/>
            <w:hideMark/>
          </w:tcPr>
          <w:p w14:paraId="5009E24C" w14:textId="77777777" w:rsidR="003C427F" w:rsidRPr="006B391E" w:rsidRDefault="003C427F" w:rsidP="00432332">
            <w:pPr>
              <w:rPr>
                <w:b/>
                <w:sz w:val="18"/>
                <w:szCs w:val="18"/>
              </w:rPr>
            </w:pPr>
          </w:p>
        </w:tc>
        <w:tc>
          <w:tcPr>
            <w:tcW w:w="692" w:type="dxa"/>
            <w:vMerge/>
            <w:tcBorders>
              <w:left w:val="single" w:sz="4" w:space="0" w:color="auto"/>
              <w:right w:val="single" w:sz="4" w:space="0" w:color="auto"/>
            </w:tcBorders>
            <w:vAlign w:val="center"/>
            <w:hideMark/>
          </w:tcPr>
          <w:p w14:paraId="263B63E3" w14:textId="77777777" w:rsidR="003C427F" w:rsidRPr="006B391E" w:rsidRDefault="003C427F" w:rsidP="00432332">
            <w:pPr>
              <w:rPr>
                <w:b/>
                <w:sz w:val="18"/>
                <w:szCs w:val="18"/>
              </w:rPr>
            </w:pPr>
          </w:p>
        </w:tc>
        <w:tc>
          <w:tcPr>
            <w:tcW w:w="599" w:type="dxa"/>
            <w:vMerge/>
            <w:tcBorders>
              <w:left w:val="single" w:sz="4" w:space="0" w:color="auto"/>
              <w:right w:val="single" w:sz="4" w:space="0" w:color="auto"/>
            </w:tcBorders>
            <w:vAlign w:val="center"/>
            <w:hideMark/>
          </w:tcPr>
          <w:p w14:paraId="4F73D2FB" w14:textId="77777777" w:rsidR="003C427F" w:rsidRPr="006B391E" w:rsidRDefault="003C427F" w:rsidP="00432332">
            <w:pPr>
              <w:rPr>
                <w:b/>
                <w:sz w:val="18"/>
                <w:szCs w:val="18"/>
              </w:rPr>
            </w:pPr>
          </w:p>
        </w:tc>
        <w:tc>
          <w:tcPr>
            <w:tcW w:w="762" w:type="dxa"/>
            <w:tcBorders>
              <w:top w:val="single" w:sz="4" w:space="0" w:color="auto"/>
              <w:left w:val="single" w:sz="4" w:space="0" w:color="auto"/>
              <w:right w:val="single" w:sz="4" w:space="0" w:color="auto"/>
            </w:tcBorders>
            <w:hideMark/>
          </w:tcPr>
          <w:p w14:paraId="2971C705" w14:textId="77777777" w:rsidR="003C427F" w:rsidRPr="006B391E" w:rsidRDefault="003C427F" w:rsidP="00432332">
            <w:pPr>
              <w:spacing w:before="100" w:beforeAutospacing="1" w:after="100" w:afterAutospacing="1"/>
              <w:jc w:val="center"/>
              <w:rPr>
                <w:b/>
                <w:sz w:val="18"/>
                <w:szCs w:val="18"/>
              </w:rPr>
            </w:pPr>
            <w:r w:rsidRPr="006B391E">
              <w:rPr>
                <w:b/>
                <w:sz w:val="18"/>
                <w:szCs w:val="18"/>
              </w:rPr>
              <w:t>Total</w:t>
            </w:r>
          </w:p>
        </w:tc>
        <w:tc>
          <w:tcPr>
            <w:tcW w:w="1061" w:type="dxa"/>
            <w:tcBorders>
              <w:top w:val="single" w:sz="4" w:space="0" w:color="auto"/>
              <w:left w:val="single" w:sz="4" w:space="0" w:color="auto"/>
              <w:right w:val="single" w:sz="4" w:space="0" w:color="auto"/>
            </w:tcBorders>
            <w:hideMark/>
          </w:tcPr>
          <w:p w14:paraId="0CECCA82" w14:textId="77777777" w:rsidR="003C427F" w:rsidRPr="006B391E" w:rsidRDefault="003C427F" w:rsidP="00432332">
            <w:pPr>
              <w:spacing w:before="100" w:beforeAutospacing="1" w:after="100" w:afterAutospacing="1"/>
              <w:jc w:val="center"/>
              <w:rPr>
                <w:b/>
                <w:sz w:val="18"/>
                <w:szCs w:val="18"/>
              </w:rPr>
            </w:pPr>
            <w:r w:rsidRPr="006B391E">
              <w:rPr>
                <w:sz w:val="18"/>
                <w:szCs w:val="18"/>
              </w:rPr>
              <w:t>i</w:t>
            </w:r>
            <w:r w:rsidRPr="006B391E">
              <w:rPr>
                <w:b/>
                <w:sz w:val="18"/>
                <w:szCs w:val="18"/>
              </w:rPr>
              <w:t xml:space="preserve">nclusiv cota </w:t>
            </w:r>
            <w:r w:rsidRPr="006B391E">
              <w:rPr>
                <w:b/>
                <w:bCs/>
                <w:sz w:val="18"/>
                <w:szCs w:val="18"/>
              </w:rPr>
              <w:t>(partea socială a)</w:t>
            </w:r>
            <w:r w:rsidRPr="006B391E">
              <w:rPr>
                <w:b/>
                <w:sz w:val="18"/>
                <w:szCs w:val="18"/>
              </w:rPr>
              <w:t xml:space="preserve"> statului</w:t>
            </w:r>
          </w:p>
        </w:tc>
        <w:tc>
          <w:tcPr>
            <w:tcW w:w="756" w:type="dxa"/>
            <w:vMerge/>
            <w:tcBorders>
              <w:left w:val="single" w:sz="4" w:space="0" w:color="auto"/>
              <w:bottom w:val="single" w:sz="4" w:space="0" w:color="auto"/>
              <w:right w:val="single" w:sz="4" w:space="0" w:color="auto"/>
            </w:tcBorders>
            <w:vAlign w:val="center"/>
            <w:hideMark/>
          </w:tcPr>
          <w:p w14:paraId="73219FD6" w14:textId="77777777" w:rsidR="003C427F" w:rsidRPr="006B391E" w:rsidRDefault="003C427F" w:rsidP="00432332">
            <w:pPr>
              <w:rPr>
                <w:b/>
                <w:sz w:val="18"/>
                <w:szCs w:val="18"/>
              </w:rPr>
            </w:pPr>
          </w:p>
        </w:tc>
        <w:tc>
          <w:tcPr>
            <w:tcW w:w="642" w:type="dxa"/>
            <w:tcBorders>
              <w:left w:val="single" w:sz="4" w:space="0" w:color="auto"/>
              <w:bottom w:val="single" w:sz="4" w:space="0" w:color="auto"/>
              <w:right w:val="single" w:sz="4" w:space="0" w:color="auto"/>
            </w:tcBorders>
          </w:tcPr>
          <w:p w14:paraId="6BFDC0F0" w14:textId="77777777" w:rsidR="003C427F" w:rsidRPr="006B391E" w:rsidRDefault="003C427F" w:rsidP="00432332">
            <w:pPr>
              <w:jc w:val="center"/>
              <w:rPr>
                <w:b/>
                <w:sz w:val="18"/>
                <w:szCs w:val="18"/>
              </w:rPr>
            </w:pPr>
            <w:r w:rsidRPr="006B391E">
              <w:rPr>
                <w:b/>
                <w:sz w:val="18"/>
                <w:szCs w:val="18"/>
              </w:rPr>
              <w:t>Total</w:t>
            </w:r>
          </w:p>
        </w:tc>
        <w:tc>
          <w:tcPr>
            <w:tcW w:w="1382" w:type="dxa"/>
            <w:tcBorders>
              <w:left w:val="single" w:sz="4" w:space="0" w:color="auto"/>
              <w:bottom w:val="single" w:sz="4" w:space="0" w:color="auto"/>
              <w:right w:val="single" w:sz="4" w:space="0" w:color="auto"/>
            </w:tcBorders>
          </w:tcPr>
          <w:p w14:paraId="00DF9C1F" w14:textId="77777777" w:rsidR="003C427F" w:rsidRPr="006B391E" w:rsidRDefault="003C427F" w:rsidP="00432332">
            <w:pPr>
              <w:jc w:val="center"/>
              <w:rPr>
                <w:b/>
                <w:bCs/>
                <w:sz w:val="18"/>
                <w:szCs w:val="18"/>
              </w:rPr>
            </w:pPr>
            <w:r w:rsidRPr="006B391E">
              <w:rPr>
                <w:b/>
                <w:sz w:val="18"/>
                <w:szCs w:val="18"/>
              </w:rPr>
              <w:t xml:space="preserve">inclusiv cota </w:t>
            </w:r>
            <w:r w:rsidRPr="006B391E">
              <w:rPr>
                <w:b/>
                <w:bCs/>
                <w:sz w:val="18"/>
                <w:szCs w:val="18"/>
              </w:rPr>
              <w:t xml:space="preserve">(partea </w:t>
            </w:r>
          </w:p>
          <w:p w14:paraId="1D74F827" w14:textId="77777777" w:rsidR="003C427F" w:rsidRPr="006B391E" w:rsidRDefault="003C427F" w:rsidP="00432332">
            <w:pPr>
              <w:jc w:val="center"/>
              <w:rPr>
                <w:b/>
                <w:bCs/>
                <w:sz w:val="18"/>
                <w:szCs w:val="18"/>
              </w:rPr>
            </w:pPr>
            <w:r w:rsidRPr="006B391E">
              <w:rPr>
                <w:b/>
                <w:bCs/>
                <w:sz w:val="18"/>
                <w:szCs w:val="18"/>
              </w:rPr>
              <w:t>socială a)</w:t>
            </w:r>
          </w:p>
          <w:p w14:paraId="2B60AE10" w14:textId="77777777" w:rsidR="003C427F" w:rsidRPr="006B391E" w:rsidRDefault="003C427F" w:rsidP="00432332">
            <w:pPr>
              <w:jc w:val="center"/>
              <w:rPr>
                <w:b/>
                <w:sz w:val="18"/>
                <w:szCs w:val="18"/>
              </w:rPr>
            </w:pPr>
            <w:r w:rsidRPr="006B391E">
              <w:rPr>
                <w:b/>
                <w:bCs/>
                <w:sz w:val="18"/>
                <w:szCs w:val="18"/>
              </w:rPr>
              <w:t xml:space="preserve"> </w:t>
            </w:r>
            <w:r w:rsidRPr="006B391E">
              <w:rPr>
                <w:b/>
                <w:sz w:val="18"/>
                <w:szCs w:val="18"/>
              </w:rPr>
              <w:t>statului</w:t>
            </w:r>
          </w:p>
        </w:tc>
      </w:tr>
      <w:tr w:rsidR="003C427F" w:rsidRPr="006B391E" w14:paraId="5F4D41A7" w14:textId="77777777" w:rsidTr="00432332">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95955F" w14:textId="77777777" w:rsidR="003C427F" w:rsidRPr="006B391E" w:rsidRDefault="003C427F" w:rsidP="00432332">
            <w:pPr>
              <w:spacing w:before="100" w:beforeAutospacing="1" w:after="100" w:afterAutospacing="1"/>
              <w:rPr>
                <w:sz w:val="18"/>
                <w:szCs w:val="18"/>
              </w:rPr>
            </w:pPr>
            <w:r w:rsidRPr="006B391E">
              <w:rPr>
                <w:b/>
                <w:bCs/>
                <w:sz w:val="18"/>
                <w:szCs w:val="18"/>
              </w:rPr>
              <w:t>Total conform Registrului patrimoniului public</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906030" w14:textId="77777777" w:rsidR="003C427F" w:rsidRPr="006B391E" w:rsidRDefault="003C427F" w:rsidP="00432332">
            <w:pPr>
              <w:pStyle w:val="Bodytext20"/>
              <w:shd w:val="clear" w:color="auto" w:fill="auto"/>
              <w:spacing w:line="190" w:lineRule="exact"/>
              <w:jc w:val="center"/>
              <w:rPr>
                <w:b/>
                <w:sz w:val="18"/>
                <w:szCs w:val="18"/>
              </w:rPr>
            </w:pPr>
            <w:r w:rsidRPr="006B391E">
              <w:rPr>
                <w:rStyle w:val="Bodytext295pt"/>
                <w:rFonts w:eastAsiaTheme="minorHAnsi"/>
              </w:rPr>
              <w:t>178</w:t>
            </w:r>
          </w:p>
        </w:tc>
        <w:tc>
          <w:tcPr>
            <w:tcW w:w="692" w:type="dxa"/>
            <w:tcBorders>
              <w:top w:val="single" w:sz="4" w:space="0" w:color="auto"/>
              <w:left w:val="single" w:sz="4" w:space="0" w:color="auto"/>
              <w:bottom w:val="single" w:sz="4" w:space="0" w:color="auto"/>
              <w:right w:val="single" w:sz="4" w:space="0" w:color="auto"/>
            </w:tcBorders>
            <w:vAlign w:val="center"/>
          </w:tcPr>
          <w:p w14:paraId="7EC6E2E2" w14:textId="77777777" w:rsidR="003C427F" w:rsidRPr="006B391E" w:rsidRDefault="003C427F" w:rsidP="00432332">
            <w:pPr>
              <w:pStyle w:val="Bodytext20"/>
              <w:shd w:val="clear" w:color="auto" w:fill="auto"/>
              <w:spacing w:line="190" w:lineRule="exact"/>
              <w:jc w:val="center"/>
              <w:rPr>
                <w:b/>
                <w:sz w:val="18"/>
                <w:szCs w:val="18"/>
              </w:rPr>
            </w:pPr>
            <w:r w:rsidRPr="006B391E">
              <w:rPr>
                <w:rStyle w:val="Bodytext295pt"/>
                <w:rFonts w:eastAsiaTheme="minorHAnsi"/>
                <w:b/>
                <w:sz w:val="18"/>
                <w:szCs w:val="18"/>
              </w:rPr>
              <w:t>5310,2</w:t>
            </w:r>
          </w:p>
        </w:tc>
        <w:tc>
          <w:tcPr>
            <w:tcW w:w="5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FAE2F3" w14:textId="77777777" w:rsidR="003C427F" w:rsidRPr="006B391E" w:rsidRDefault="003C427F" w:rsidP="00432332">
            <w:pPr>
              <w:pStyle w:val="Bodytext20"/>
              <w:shd w:val="clear" w:color="auto" w:fill="auto"/>
              <w:spacing w:line="190" w:lineRule="exact"/>
              <w:jc w:val="center"/>
              <w:rPr>
                <w:b/>
                <w:sz w:val="18"/>
                <w:szCs w:val="18"/>
              </w:rPr>
            </w:pPr>
            <w:r w:rsidRPr="006B391E">
              <w:rPr>
                <w:b/>
                <w:sz w:val="18"/>
                <w:szCs w:val="18"/>
              </w:rPr>
              <w:t>79</w:t>
            </w:r>
          </w:p>
        </w:tc>
        <w:tc>
          <w:tcPr>
            <w:tcW w:w="762" w:type="dxa"/>
            <w:tcBorders>
              <w:top w:val="single" w:sz="4" w:space="0" w:color="auto"/>
              <w:left w:val="single" w:sz="4" w:space="0" w:color="auto"/>
              <w:bottom w:val="single" w:sz="4" w:space="0" w:color="auto"/>
              <w:right w:val="single" w:sz="4" w:space="0" w:color="auto"/>
            </w:tcBorders>
            <w:vAlign w:val="center"/>
          </w:tcPr>
          <w:p w14:paraId="69E15F03" w14:textId="77777777" w:rsidR="003C427F" w:rsidRPr="006B391E" w:rsidRDefault="003C427F" w:rsidP="00432332">
            <w:pPr>
              <w:pStyle w:val="Bodytext20"/>
              <w:shd w:val="clear" w:color="auto" w:fill="auto"/>
              <w:spacing w:line="190" w:lineRule="exact"/>
              <w:jc w:val="center"/>
              <w:rPr>
                <w:b/>
                <w:sz w:val="18"/>
                <w:szCs w:val="18"/>
              </w:rPr>
            </w:pPr>
            <w:r w:rsidRPr="006B391E">
              <w:rPr>
                <w:b/>
                <w:sz w:val="18"/>
                <w:szCs w:val="18"/>
              </w:rPr>
              <w:t>6234,0</w:t>
            </w:r>
          </w:p>
        </w:tc>
        <w:tc>
          <w:tcPr>
            <w:tcW w:w="1061" w:type="dxa"/>
            <w:tcBorders>
              <w:top w:val="single" w:sz="4" w:space="0" w:color="auto"/>
              <w:left w:val="single" w:sz="4" w:space="0" w:color="auto"/>
              <w:bottom w:val="single" w:sz="4" w:space="0" w:color="auto"/>
              <w:right w:val="single" w:sz="4" w:space="0" w:color="auto"/>
            </w:tcBorders>
            <w:vAlign w:val="center"/>
          </w:tcPr>
          <w:p w14:paraId="0606F506" w14:textId="77777777" w:rsidR="003C427F" w:rsidRPr="006B391E" w:rsidRDefault="003C427F" w:rsidP="00432332">
            <w:pPr>
              <w:pStyle w:val="Bodytext20"/>
              <w:shd w:val="clear" w:color="auto" w:fill="auto"/>
              <w:spacing w:line="190" w:lineRule="exact"/>
              <w:jc w:val="center"/>
              <w:rPr>
                <w:b/>
                <w:sz w:val="18"/>
                <w:szCs w:val="18"/>
              </w:rPr>
            </w:pPr>
            <w:r w:rsidRPr="006B391E">
              <w:rPr>
                <w:rStyle w:val="Bodytext295pt"/>
                <w:rFonts w:eastAsiaTheme="minorHAnsi"/>
                <w:b/>
              </w:rPr>
              <w:t>4584,1</w:t>
            </w:r>
          </w:p>
        </w:tc>
        <w:tc>
          <w:tcPr>
            <w:tcW w:w="756" w:type="dxa"/>
            <w:tcBorders>
              <w:top w:val="single" w:sz="4" w:space="0" w:color="auto"/>
              <w:left w:val="single" w:sz="4" w:space="0" w:color="auto"/>
              <w:bottom w:val="single" w:sz="4" w:space="0" w:color="auto"/>
              <w:right w:val="single" w:sz="4" w:space="0" w:color="auto"/>
            </w:tcBorders>
            <w:vAlign w:val="center"/>
          </w:tcPr>
          <w:p w14:paraId="53F28F1E" w14:textId="77777777" w:rsidR="003C427F" w:rsidRPr="006B391E" w:rsidRDefault="003C427F" w:rsidP="00432332">
            <w:pPr>
              <w:pStyle w:val="Bodytext20"/>
              <w:shd w:val="clear" w:color="auto" w:fill="auto"/>
              <w:spacing w:line="190" w:lineRule="exact"/>
              <w:jc w:val="center"/>
              <w:rPr>
                <w:b/>
                <w:sz w:val="18"/>
                <w:szCs w:val="18"/>
              </w:rPr>
            </w:pPr>
            <w:r w:rsidRPr="006B391E">
              <w:rPr>
                <w:rStyle w:val="Bodytext295pt"/>
                <w:rFonts w:eastAsiaTheme="minorHAnsi"/>
              </w:rPr>
              <w:t>58</w:t>
            </w:r>
          </w:p>
        </w:tc>
        <w:tc>
          <w:tcPr>
            <w:tcW w:w="642" w:type="dxa"/>
            <w:tcBorders>
              <w:top w:val="single" w:sz="4" w:space="0" w:color="auto"/>
              <w:left w:val="single" w:sz="4" w:space="0" w:color="auto"/>
              <w:bottom w:val="single" w:sz="4" w:space="0" w:color="auto"/>
              <w:right w:val="single" w:sz="4" w:space="0" w:color="auto"/>
            </w:tcBorders>
            <w:vAlign w:val="center"/>
          </w:tcPr>
          <w:p w14:paraId="1B69449F" w14:textId="77777777" w:rsidR="003C427F" w:rsidRPr="006B391E" w:rsidRDefault="003C427F" w:rsidP="00432332">
            <w:pPr>
              <w:spacing w:before="100" w:beforeAutospacing="1" w:after="100" w:afterAutospacing="1"/>
              <w:jc w:val="center"/>
              <w:rPr>
                <w:b/>
                <w:sz w:val="18"/>
                <w:szCs w:val="18"/>
              </w:rPr>
            </w:pPr>
            <w:r w:rsidRPr="006B391E">
              <w:rPr>
                <w:b/>
                <w:sz w:val="18"/>
                <w:szCs w:val="18"/>
              </w:rPr>
              <w:t>4215,2</w:t>
            </w:r>
          </w:p>
        </w:tc>
        <w:tc>
          <w:tcPr>
            <w:tcW w:w="1382" w:type="dxa"/>
            <w:tcBorders>
              <w:top w:val="single" w:sz="4" w:space="0" w:color="auto"/>
              <w:left w:val="single" w:sz="4" w:space="0" w:color="auto"/>
              <w:bottom w:val="single" w:sz="4" w:space="0" w:color="auto"/>
              <w:right w:val="single" w:sz="4" w:space="0" w:color="auto"/>
            </w:tcBorders>
            <w:vAlign w:val="center"/>
          </w:tcPr>
          <w:p w14:paraId="307A4F9F" w14:textId="77777777" w:rsidR="003C427F" w:rsidRPr="006B391E" w:rsidRDefault="003C427F" w:rsidP="00432332">
            <w:pPr>
              <w:spacing w:before="100" w:beforeAutospacing="1" w:after="100" w:afterAutospacing="1"/>
              <w:jc w:val="center"/>
              <w:rPr>
                <w:b/>
                <w:sz w:val="18"/>
                <w:szCs w:val="18"/>
              </w:rPr>
            </w:pPr>
            <w:r w:rsidRPr="006B391E">
              <w:rPr>
                <w:b/>
                <w:sz w:val="18"/>
                <w:szCs w:val="18"/>
              </w:rPr>
              <w:t>4080,7</w:t>
            </w:r>
          </w:p>
        </w:tc>
      </w:tr>
      <w:tr w:rsidR="003C427F" w:rsidRPr="006B391E" w14:paraId="14C3207E" w14:textId="77777777" w:rsidTr="00432332">
        <w:trPr>
          <w:trHeight w:val="74"/>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DC9B08" w14:textId="77777777" w:rsidR="003C427F" w:rsidRPr="006B391E" w:rsidRDefault="003C427F" w:rsidP="00432332">
            <w:pPr>
              <w:spacing w:before="100" w:beforeAutospacing="1" w:after="100" w:afterAutospacing="1"/>
              <w:rPr>
                <w:bCs/>
                <w:i/>
                <w:sz w:val="18"/>
                <w:szCs w:val="18"/>
              </w:rPr>
            </w:pPr>
            <w:r w:rsidRPr="006B391E">
              <w:rPr>
                <w:bCs/>
                <w:i/>
                <w:sz w:val="18"/>
                <w:szCs w:val="18"/>
              </w:rPr>
              <w:t>din care:</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442F1" w14:textId="77777777" w:rsidR="003C427F" w:rsidRPr="006B391E" w:rsidRDefault="003C427F" w:rsidP="00432332">
            <w:pPr>
              <w:jc w:val="center"/>
              <w:rPr>
                <w:sz w:val="18"/>
                <w:szCs w:val="18"/>
              </w:rPr>
            </w:pPr>
          </w:p>
        </w:tc>
        <w:tc>
          <w:tcPr>
            <w:tcW w:w="692" w:type="dxa"/>
            <w:tcBorders>
              <w:top w:val="single" w:sz="4" w:space="0" w:color="auto"/>
              <w:left w:val="single" w:sz="4" w:space="0" w:color="auto"/>
              <w:bottom w:val="single" w:sz="4" w:space="0" w:color="auto"/>
              <w:right w:val="single" w:sz="4" w:space="0" w:color="auto"/>
            </w:tcBorders>
            <w:vAlign w:val="center"/>
          </w:tcPr>
          <w:p w14:paraId="2AF90ADE" w14:textId="77777777" w:rsidR="003C427F" w:rsidRPr="006B391E" w:rsidRDefault="003C427F" w:rsidP="00432332">
            <w:pPr>
              <w:jc w:val="center"/>
              <w:rPr>
                <w:sz w:val="18"/>
                <w:szCs w:val="18"/>
              </w:rPr>
            </w:pPr>
          </w:p>
        </w:tc>
        <w:tc>
          <w:tcPr>
            <w:tcW w:w="5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22AF1B" w14:textId="77777777" w:rsidR="003C427F" w:rsidRPr="006B391E" w:rsidRDefault="003C427F" w:rsidP="00432332">
            <w:pPr>
              <w:jc w:val="center"/>
              <w:rPr>
                <w:sz w:val="18"/>
                <w:szCs w:val="18"/>
              </w:rPr>
            </w:pPr>
          </w:p>
        </w:tc>
        <w:tc>
          <w:tcPr>
            <w:tcW w:w="762" w:type="dxa"/>
            <w:tcBorders>
              <w:top w:val="single" w:sz="4" w:space="0" w:color="auto"/>
              <w:left w:val="single" w:sz="4" w:space="0" w:color="auto"/>
              <w:bottom w:val="single" w:sz="4" w:space="0" w:color="auto"/>
              <w:right w:val="single" w:sz="4" w:space="0" w:color="auto"/>
            </w:tcBorders>
            <w:vAlign w:val="center"/>
          </w:tcPr>
          <w:p w14:paraId="60A46B15" w14:textId="77777777" w:rsidR="003C427F" w:rsidRPr="006B391E" w:rsidRDefault="003C427F" w:rsidP="00432332">
            <w:pPr>
              <w:jc w:val="center"/>
              <w:rPr>
                <w:sz w:val="18"/>
                <w:szCs w:val="18"/>
              </w:rPr>
            </w:pPr>
          </w:p>
        </w:tc>
        <w:tc>
          <w:tcPr>
            <w:tcW w:w="1061" w:type="dxa"/>
            <w:tcBorders>
              <w:top w:val="single" w:sz="4" w:space="0" w:color="auto"/>
              <w:left w:val="single" w:sz="4" w:space="0" w:color="auto"/>
              <w:bottom w:val="single" w:sz="4" w:space="0" w:color="auto"/>
              <w:right w:val="single" w:sz="4" w:space="0" w:color="auto"/>
            </w:tcBorders>
            <w:vAlign w:val="center"/>
          </w:tcPr>
          <w:p w14:paraId="1EAD0163" w14:textId="77777777" w:rsidR="003C427F" w:rsidRPr="006B391E" w:rsidRDefault="003C427F" w:rsidP="00432332">
            <w:pPr>
              <w:jc w:val="center"/>
              <w:rPr>
                <w:sz w:val="18"/>
                <w:szCs w:val="18"/>
              </w:rPr>
            </w:pPr>
          </w:p>
        </w:tc>
        <w:tc>
          <w:tcPr>
            <w:tcW w:w="756" w:type="dxa"/>
            <w:tcBorders>
              <w:top w:val="single" w:sz="4" w:space="0" w:color="auto"/>
              <w:left w:val="single" w:sz="4" w:space="0" w:color="auto"/>
              <w:bottom w:val="single" w:sz="4" w:space="0" w:color="auto"/>
              <w:right w:val="single" w:sz="4" w:space="0" w:color="auto"/>
            </w:tcBorders>
            <w:vAlign w:val="center"/>
          </w:tcPr>
          <w:p w14:paraId="6E1AF6FF" w14:textId="77777777" w:rsidR="003C427F" w:rsidRPr="006B391E" w:rsidRDefault="003C427F" w:rsidP="00432332">
            <w:pPr>
              <w:jc w:val="center"/>
              <w:rPr>
                <w:sz w:val="18"/>
                <w:szCs w:val="18"/>
              </w:rPr>
            </w:pPr>
          </w:p>
        </w:tc>
        <w:tc>
          <w:tcPr>
            <w:tcW w:w="642" w:type="dxa"/>
            <w:tcBorders>
              <w:top w:val="single" w:sz="4" w:space="0" w:color="auto"/>
              <w:left w:val="single" w:sz="4" w:space="0" w:color="auto"/>
              <w:bottom w:val="single" w:sz="4" w:space="0" w:color="auto"/>
              <w:right w:val="single" w:sz="4" w:space="0" w:color="auto"/>
            </w:tcBorders>
            <w:vAlign w:val="center"/>
          </w:tcPr>
          <w:p w14:paraId="1B829225" w14:textId="77777777" w:rsidR="003C427F" w:rsidRPr="006B391E" w:rsidRDefault="003C427F" w:rsidP="00432332">
            <w:pPr>
              <w:spacing w:before="100" w:beforeAutospacing="1" w:after="100" w:afterAutospacing="1"/>
              <w:jc w:val="center"/>
              <w:rPr>
                <w:b/>
                <w:sz w:val="18"/>
                <w:szCs w:val="18"/>
                <w:highlight w:val="yellow"/>
              </w:rPr>
            </w:pPr>
          </w:p>
        </w:tc>
        <w:tc>
          <w:tcPr>
            <w:tcW w:w="1382" w:type="dxa"/>
            <w:tcBorders>
              <w:top w:val="single" w:sz="4" w:space="0" w:color="auto"/>
              <w:left w:val="single" w:sz="4" w:space="0" w:color="auto"/>
              <w:bottom w:val="single" w:sz="4" w:space="0" w:color="auto"/>
              <w:right w:val="single" w:sz="4" w:space="0" w:color="auto"/>
            </w:tcBorders>
            <w:vAlign w:val="center"/>
          </w:tcPr>
          <w:p w14:paraId="7B2D5281" w14:textId="77777777" w:rsidR="003C427F" w:rsidRPr="006B391E" w:rsidRDefault="003C427F" w:rsidP="00432332">
            <w:pPr>
              <w:spacing w:before="100" w:beforeAutospacing="1" w:after="100" w:afterAutospacing="1"/>
              <w:jc w:val="center"/>
              <w:rPr>
                <w:b/>
                <w:sz w:val="18"/>
                <w:szCs w:val="18"/>
                <w:highlight w:val="yellow"/>
              </w:rPr>
            </w:pPr>
          </w:p>
        </w:tc>
      </w:tr>
      <w:tr w:rsidR="003C427F" w:rsidRPr="006B391E" w14:paraId="60C75FE0" w14:textId="77777777" w:rsidTr="00432332">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C23E8B" w14:textId="77777777" w:rsidR="003C427F" w:rsidRPr="006B391E" w:rsidRDefault="003C427F" w:rsidP="00432332">
            <w:pPr>
              <w:spacing w:before="100" w:beforeAutospacing="1" w:after="100" w:afterAutospacing="1"/>
              <w:rPr>
                <w:i/>
                <w:sz w:val="18"/>
                <w:szCs w:val="18"/>
              </w:rPr>
            </w:pPr>
            <w:r w:rsidRPr="006B391E">
              <w:rPr>
                <w:i/>
                <w:iCs/>
                <w:sz w:val="18"/>
                <w:szCs w:val="18"/>
              </w:rPr>
              <w:t>- pe teritoriul Ucrainei</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E619E2"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rPr>
              <w:t>3</w:t>
            </w:r>
          </w:p>
        </w:tc>
        <w:tc>
          <w:tcPr>
            <w:tcW w:w="692" w:type="dxa"/>
            <w:tcBorders>
              <w:top w:val="single" w:sz="4" w:space="0" w:color="auto"/>
              <w:left w:val="single" w:sz="4" w:space="0" w:color="auto"/>
              <w:bottom w:val="single" w:sz="4" w:space="0" w:color="auto"/>
              <w:right w:val="single" w:sz="4" w:space="0" w:color="auto"/>
            </w:tcBorders>
            <w:vAlign w:val="center"/>
          </w:tcPr>
          <w:p w14:paraId="307BE691"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sz w:val="18"/>
                <w:szCs w:val="18"/>
              </w:rPr>
              <w:t>25,7</w:t>
            </w:r>
          </w:p>
        </w:tc>
        <w:tc>
          <w:tcPr>
            <w:tcW w:w="5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91EFF" w14:textId="77777777" w:rsidR="003C427F" w:rsidRPr="006B391E" w:rsidRDefault="003C427F" w:rsidP="00432332">
            <w:pPr>
              <w:pStyle w:val="Bodytext20"/>
              <w:shd w:val="clear" w:color="auto" w:fill="auto"/>
              <w:spacing w:line="80" w:lineRule="exact"/>
              <w:jc w:val="center"/>
              <w:rPr>
                <w:sz w:val="18"/>
                <w:szCs w:val="18"/>
              </w:rPr>
            </w:pPr>
            <w:r w:rsidRPr="006B391E">
              <w:rPr>
                <w:rStyle w:val="Bodytext24pt"/>
                <w:rFonts w:eastAsiaTheme="minorHAnsi"/>
                <w:sz w:val="18"/>
                <w:szCs w:val="18"/>
              </w:rPr>
              <w:t>-</w:t>
            </w:r>
          </w:p>
        </w:tc>
        <w:tc>
          <w:tcPr>
            <w:tcW w:w="762" w:type="dxa"/>
            <w:tcBorders>
              <w:top w:val="single" w:sz="4" w:space="0" w:color="auto"/>
              <w:left w:val="single" w:sz="4" w:space="0" w:color="auto"/>
              <w:bottom w:val="single" w:sz="4" w:space="0" w:color="auto"/>
              <w:right w:val="single" w:sz="4" w:space="0" w:color="auto"/>
            </w:tcBorders>
            <w:vAlign w:val="center"/>
          </w:tcPr>
          <w:p w14:paraId="3C36D9B4" w14:textId="77777777" w:rsidR="003C427F" w:rsidRPr="006B391E" w:rsidRDefault="003C427F" w:rsidP="00432332">
            <w:pPr>
              <w:pStyle w:val="Bodytext20"/>
              <w:shd w:val="clear" w:color="auto" w:fill="auto"/>
              <w:spacing w:line="80" w:lineRule="exact"/>
              <w:jc w:val="center"/>
              <w:rPr>
                <w:sz w:val="18"/>
                <w:szCs w:val="18"/>
              </w:rPr>
            </w:pPr>
            <w:r w:rsidRPr="006B391E">
              <w:rPr>
                <w:rStyle w:val="Bodytext24pt"/>
                <w:rFonts w:eastAsiaTheme="minorHAnsi"/>
                <w:sz w:val="18"/>
                <w:szCs w:val="18"/>
              </w:rPr>
              <w:t>-</w:t>
            </w:r>
          </w:p>
        </w:tc>
        <w:tc>
          <w:tcPr>
            <w:tcW w:w="1061" w:type="dxa"/>
            <w:tcBorders>
              <w:top w:val="single" w:sz="4" w:space="0" w:color="auto"/>
              <w:left w:val="single" w:sz="4" w:space="0" w:color="auto"/>
              <w:bottom w:val="single" w:sz="4" w:space="0" w:color="auto"/>
              <w:right w:val="single" w:sz="4" w:space="0" w:color="auto"/>
            </w:tcBorders>
            <w:vAlign w:val="center"/>
          </w:tcPr>
          <w:p w14:paraId="1F4AA9A8" w14:textId="77777777" w:rsidR="003C427F" w:rsidRPr="006B391E" w:rsidRDefault="003C427F" w:rsidP="00432332">
            <w:pPr>
              <w:pStyle w:val="Bodytext20"/>
              <w:shd w:val="clear" w:color="auto" w:fill="auto"/>
              <w:spacing w:line="80" w:lineRule="exact"/>
              <w:jc w:val="center"/>
              <w:rPr>
                <w:sz w:val="18"/>
                <w:szCs w:val="18"/>
              </w:rPr>
            </w:pPr>
            <w:r w:rsidRPr="006B391E">
              <w:rPr>
                <w:rStyle w:val="Bodytext24pt"/>
                <w:rFonts w:eastAsiaTheme="minorHAnsi"/>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tcPr>
          <w:p w14:paraId="0E5B4EA7" w14:textId="77777777" w:rsidR="003C427F" w:rsidRPr="006B391E" w:rsidRDefault="003C427F" w:rsidP="00432332">
            <w:pPr>
              <w:pStyle w:val="Bodytext20"/>
              <w:shd w:val="clear" w:color="auto" w:fill="auto"/>
              <w:spacing w:line="80" w:lineRule="exact"/>
              <w:jc w:val="center"/>
              <w:rPr>
                <w:sz w:val="18"/>
                <w:szCs w:val="18"/>
              </w:rPr>
            </w:pPr>
            <w:r w:rsidRPr="006B391E">
              <w:rPr>
                <w:rStyle w:val="Bodytext24pt"/>
                <w:rFonts w:eastAsiaTheme="minorHAnsi"/>
                <w:sz w:val="18"/>
                <w:szCs w:val="18"/>
              </w:rPr>
              <w:t>-</w:t>
            </w:r>
          </w:p>
        </w:tc>
        <w:tc>
          <w:tcPr>
            <w:tcW w:w="642" w:type="dxa"/>
            <w:tcBorders>
              <w:top w:val="single" w:sz="4" w:space="0" w:color="auto"/>
              <w:left w:val="single" w:sz="4" w:space="0" w:color="auto"/>
              <w:bottom w:val="single" w:sz="4" w:space="0" w:color="auto"/>
              <w:right w:val="single" w:sz="4" w:space="0" w:color="auto"/>
            </w:tcBorders>
            <w:vAlign w:val="center"/>
          </w:tcPr>
          <w:p w14:paraId="5FE50E1E" w14:textId="77777777" w:rsidR="003C427F" w:rsidRPr="006B391E" w:rsidRDefault="003C427F" w:rsidP="00432332">
            <w:pPr>
              <w:spacing w:before="100" w:beforeAutospacing="1" w:after="100" w:afterAutospacing="1"/>
              <w:jc w:val="center"/>
              <w:rPr>
                <w:sz w:val="18"/>
                <w:szCs w:val="18"/>
              </w:rPr>
            </w:pPr>
            <w:r w:rsidRPr="006B391E">
              <w:rPr>
                <w:sz w:val="18"/>
                <w:szCs w:val="18"/>
              </w:rPr>
              <w:t>-</w:t>
            </w:r>
          </w:p>
        </w:tc>
        <w:tc>
          <w:tcPr>
            <w:tcW w:w="1382" w:type="dxa"/>
            <w:tcBorders>
              <w:top w:val="single" w:sz="4" w:space="0" w:color="auto"/>
              <w:left w:val="single" w:sz="4" w:space="0" w:color="auto"/>
              <w:bottom w:val="single" w:sz="4" w:space="0" w:color="auto"/>
              <w:right w:val="single" w:sz="4" w:space="0" w:color="auto"/>
            </w:tcBorders>
            <w:vAlign w:val="center"/>
          </w:tcPr>
          <w:p w14:paraId="715B909A" w14:textId="77777777" w:rsidR="003C427F" w:rsidRPr="006B391E" w:rsidRDefault="003C427F" w:rsidP="00432332">
            <w:pPr>
              <w:spacing w:before="100" w:beforeAutospacing="1" w:after="100" w:afterAutospacing="1"/>
              <w:jc w:val="center"/>
              <w:rPr>
                <w:sz w:val="18"/>
                <w:szCs w:val="18"/>
              </w:rPr>
            </w:pPr>
            <w:r w:rsidRPr="006B391E">
              <w:rPr>
                <w:sz w:val="18"/>
                <w:szCs w:val="18"/>
              </w:rPr>
              <w:t>-</w:t>
            </w:r>
          </w:p>
        </w:tc>
      </w:tr>
      <w:tr w:rsidR="003C427F" w:rsidRPr="006B391E" w14:paraId="43CF3B16" w14:textId="77777777" w:rsidTr="00432332">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5FEFF" w14:textId="77777777" w:rsidR="003C427F" w:rsidRPr="003C427F" w:rsidRDefault="003C427F" w:rsidP="004D5C73">
            <w:pPr>
              <w:pStyle w:val="af9"/>
              <w:numPr>
                <w:ilvl w:val="0"/>
                <w:numId w:val="36"/>
              </w:numPr>
              <w:tabs>
                <w:tab w:val="left" w:pos="164"/>
                <w:tab w:val="left" w:pos="330"/>
              </w:tabs>
              <w:spacing w:before="100" w:beforeAutospacing="1" w:line="240" w:lineRule="auto"/>
              <w:ind w:left="22" w:firstLine="0"/>
              <w:jc w:val="left"/>
              <w:rPr>
                <w:i/>
                <w:sz w:val="18"/>
                <w:szCs w:val="18"/>
                <w:lang w:val="en-US"/>
              </w:rPr>
            </w:pPr>
            <w:r w:rsidRPr="003C427F">
              <w:rPr>
                <w:i/>
                <w:iCs/>
                <w:sz w:val="18"/>
                <w:szCs w:val="18"/>
                <w:lang w:val="en-US"/>
              </w:rPr>
              <w:t>în procedura lichidării sau insolvabilității</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0468AE"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rPr>
              <w:t>38</w:t>
            </w:r>
          </w:p>
        </w:tc>
        <w:tc>
          <w:tcPr>
            <w:tcW w:w="692" w:type="dxa"/>
            <w:tcBorders>
              <w:top w:val="single" w:sz="4" w:space="0" w:color="auto"/>
              <w:left w:val="single" w:sz="4" w:space="0" w:color="auto"/>
              <w:bottom w:val="single" w:sz="4" w:space="0" w:color="auto"/>
              <w:right w:val="single" w:sz="4" w:space="0" w:color="auto"/>
            </w:tcBorders>
            <w:vAlign w:val="center"/>
          </w:tcPr>
          <w:p w14:paraId="7430D890"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rPr>
              <w:t>279,5</w:t>
            </w:r>
          </w:p>
        </w:tc>
        <w:tc>
          <w:tcPr>
            <w:tcW w:w="599" w:type="dxa"/>
            <w:tcBorders>
              <w:top w:val="single" w:sz="4" w:space="0" w:color="auto"/>
              <w:left w:val="single" w:sz="4" w:space="0" w:color="auto"/>
              <w:bottom w:val="single" w:sz="4" w:space="0" w:color="auto"/>
              <w:right w:val="single" w:sz="4" w:space="0" w:color="auto"/>
            </w:tcBorders>
            <w:vAlign w:val="center"/>
          </w:tcPr>
          <w:p w14:paraId="10F1082C"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rPr>
              <w:t>30</w:t>
            </w:r>
          </w:p>
        </w:tc>
        <w:tc>
          <w:tcPr>
            <w:tcW w:w="762" w:type="dxa"/>
            <w:tcBorders>
              <w:top w:val="single" w:sz="4" w:space="0" w:color="auto"/>
              <w:left w:val="single" w:sz="4" w:space="0" w:color="auto"/>
              <w:bottom w:val="single" w:sz="4" w:space="0" w:color="auto"/>
              <w:right w:val="single" w:sz="4" w:space="0" w:color="auto"/>
            </w:tcBorders>
            <w:vAlign w:val="center"/>
          </w:tcPr>
          <w:p w14:paraId="09D33D34"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sz w:val="18"/>
                <w:szCs w:val="18"/>
              </w:rPr>
              <w:t>593,3</w:t>
            </w:r>
          </w:p>
        </w:tc>
        <w:tc>
          <w:tcPr>
            <w:tcW w:w="1061" w:type="dxa"/>
            <w:tcBorders>
              <w:top w:val="single" w:sz="4" w:space="0" w:color="auto"/>
              <w:left w:val="single" w:sz="4" w:space="0" w:color="auto"/>
              <w:bottom w:val="single" w:sz="4" w:space="0" w:color="auto"/>
              <w:right w:val="single" w:sz="4" w:space="0" w:color="auto"/>
            </w:tcBorders>
            <w:vAlign w:val="center"/>
          </w:tcPr>
          <w:p w14:paraId="07DFB6BB"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sz w:val="18"/>
                <w:szCs w:val="18"/>
              </w:rPr>
              <w:t>369,3</w:t>
            </w:r>
          </w:p>
        </w:tc>
        <w:tc>
          <w:tcPr>
            <w:tcW w:w="756" w:type="dxa"/>
            <w:tcBorders>
              <w:top w:val="single" w:sz="4" w:space="0" w:color="auto"/>
              <w:left w:val="single" w:sz="4" w:space="0" w:color="auto"/>
              <w:bottom w:val="single" w:sz="4" w:space="0" w:color="auto"/>
              <w:right w:val="single" w:sz="4" w:space="0" w:color="auto"/>
            </w:tcBorders>
            <w:vAlign w:val="center"/>
          </w:tcPr>
          <w:p w14:paraId="2C71D84F"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sz w:val="18"/>
                <w:szCs w:val="18"/>
              </w:rPr>
              <w:t>18</w:t>
            </w:r>
          </w:p>
        </w:tc>
        <w:tc>
          <w:tcPr>
            <w:tcW w:w="642" w:type="dxa"/>
            <w:tcBorders>
              <w:top w:val="single" w:sz="4" w:space="0" w:color="auto"/>
              <w:left w:val="single" w:sz="4" w:space="0" w:color="auto"/>
              <w:bottom w:val="single" w:sz="4" w:space="0" w:color="auto"/>
              <w:right w:val="single" w:sz="4" w:space="0" w:color="auto"/>
            </w:tcBorders>
            <w:vAlign w:val="center"/>
          </w:tcPr>
          <w:p w14:paraId="26842744" w14:textId="77777777" w:rsidR="003C427F" w:rsidRPr="006B391E" w:rsidRDefault="003C427F" w:rsidP="00432332">
            <w:pPr>
              <w:spacing w:before="100" w:beforeAutospacing="1" w:after="100" w:afterAutospacing="1"/>
              <w:jc w:val="center"/>
              <w:rPr>
                <w:sz w:val="18"/>
                <w:szCs w:val="18"/>
              </w:rPr>
            </w:pPr>
            <w:r w:rsidRPr="006B391E">
              <w:rPr>
                <w:sz w:val="18"/>
                <w:szCs w:val="18"/>
              </w:rPr>
              <w:t>435,8</w:t>
            </w:r>
          </w:p>
        </w:tc>
        <w:tc>
          <w:tcPr>
            <w:tcW w:w="1382" w:type="dxa"/>
            <w:tcBorders>
              <w:top w:val="single" w:sz="4" w:space="0" w:color="auto"/>
              <w:left w:val="single" w:sz="4" w:space="0" w:color="auto"/>
              <w:bottom w:val="single" w:sz="4" w:space="0" w:color="auto"/>
              <w:right w:val="single" w:sz="4" w:space="0" w:color="auto"/>
            </w:tcBorders>
            <w:vAlign w:val="center"/>
          </w:tcPr>
          <w:p w14:paraId="36E32A01" w14:textId="77777777" w:rsidR="003C427F" w:rsidRPr="006B391E" w:rsidRDefault="003C427F" w:rsidP="00432332">
            <w:pPr>
              <w:spacing w:before="100" w:beforeAutospacing="1" w:after="100" w:afterAutospacing="1"/>
              <w:jc w:val="center"/>
              <w:rPr>
                <w:sz w:val="18"/>
                <w:szCs w:val="18"/>
              </w:rPr>
            </w:pPr>
            <w:r w:rsidRPr="006B391E">
              <w:rPr>
                <w:sz w:val="18"/>
                <w:szCs w:val="18"/>
              </w:rPr>
              <w:t>340,6</w:t>
            </w:r>
          </w:p>
        </w:tc>
      </w:tr>
      <w:tr w:rsidR="003C427F" w:rsidRPr="006B391E" w14:paraId="36C018B5" w14:textId="77777777" w:rsidTr="00432332">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1A82DA" w14:textId="77777777" w:rsidR="003C427F" w:rsidRPr="006B391E" w:rsidRDefault="003C427F" w:rsidP="00432332">
            <w:pPr>
              <w:spacing w:before="100" w:beforeAutospacing="1" w:after="100" w:afterAutospacing="1"/>
              <w:rPr>
                <w:i/>
                <w:sz w:val="18"/>
                <w:szCs w:val="18"/>
              </w:rPr>
            </w:pPr>
            <w:r w:rsidRPr="006B391E">
              <w:rPr>
                <w:i/>
                <w:iCs/>
                <w:sz w:val="18"/>
                <w:szCs w:val="18"/>
              </w:rPr>
              <w:t>- nu desfășoară activitate dar sunt înregistrate la I.P. „Agenția Servicii  Publice”</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1AA018"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sz w:val="18"/>
                <w:szCs w:val="18"/>
              </w:rPr>
              <w:t>21</w:t>
            </w:r>
          </w:p>
        </w:tc>
        <w:tc>
          <w:tcPr>
            <w:tcW w:w="692" w:type="dxa"/>
            <w:tcBorders>
              <w:top w:val="single" w:sz="4" w:space="0" w:color="auto"/>
              <w:left w:val="single" w:sz="4" w:space="0" w:color="auto"/>
              <w:bottom w:val="single" w:sz="4" w:space="0" w:color="auto"/>
              <w:right w:val="single" w:sz="4" w:space="0" w:color="auto"/>
            </w:tcBorders>
            <w:vAlign w:val="center"/>
          </w:tcPr>
          <w:p w14:paraId="5C7C635A"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rPr>
              <w:t>37,5</w:t>
            </w:r>
          </w:p>
        </w:tc>
        <w:tc>
          <w:tcPr>
            <w:tcW w:w="599" w:type="dxa"/>
            <w:tcBorders>
              <w:top w:val="single" w:sz="4" w:space="0" w:color="auto"/>
              <w:left w:val="single" w:sz="4" w:space="0" w:color="auto"/>
              <w:bottom w:val="single" w:sz="4" w:space="0" w:color="auto"/>
              <w:right w:val="single" w:sz="4" w:space="0" w:color="auto"/>
            </w:tcBorders>
            <w:vAlign w:val="center"/>
          </w:tcPr>
          <w:p w14:paraId="2AFC6977"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rPr>
              <w:t>11</w:t>
            </w:r>
          </w:p>
        </w:tc>
        <w:tc>
          <w:tcPr>
            <w:tcW w:w="762" w:type="dxa"/>
            <w:tcBorders>
              <w:top w:val="single" w:sz="4" w:space="0" w:color="auto"/>
              <w:left w:val="single" w:sz="4" w:space="0" w:color="auto"/>
              <w:bottom w:val="single" w:sz="4" w:space="0" w:color="auto"/>
              <w:right w:val="single" w:sz="4" w:space="0" w:color="auto"/>
            </w:tcBorders>
            <w:vAlign w:val="center"/>
          </w:tcPr>
          <w:p w14:paraId="3066CA41"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rPr>
              <w:t>5,9</w:t>
            </w:r>
          </w:p>
        </w:tc>
        <w:tc>
          <w:tcPr>
            <w:tcW w:w="1061" w:type="dxa"/>
            <w:tcBorders>
              <w:top w:val="single" w:sz="4" w:space="0" w:color="auto"/>
              <w:left w:val="single" w:sz="4" w:space="0" w:color="auto"/>
              <w:bottom w:val="single" w:sz="4" w:space="0" w:color="auto"/>
              <w:right w:val="single" w:sz="4" w:space="0" w:color="auto"/>
            </w:tcBorders>
            <w:vAlign w:val="center"/>
          </w:tcPr>
          <w:p w14:paraId="7269F926"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rPr>
              <w:t>3,3</w:t>
            </w:r>
          </w:p>
        </w:tc>
        <w:tc>
          <w:tcPr>
            <w:tcW w:w="756" w:type="dxa"/>
            <w:tcBorders>
              <w:top w:val="single" w:sz="4" w:space="0" w:color="auto"/>
              <w:left w:val="single" w:sz="4" w:space="0" w:color="auto"/>
              <w:bottom w:val="single" w:sz="4" w:space="0" w:color="auto"/>
              <w:right w:val="single" w:sz="4" w:space="0" w:color="auto"/>
            </w:tcBorders>
            <w:vAlign w:val="center"/>
          </w:tcPr>
          <w:p w14:paraId="66882954"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rPr>
              <w:t>8</w:t>
            </w:r>
          </w:p>
        </w:tc>
        <w:tc>
          <w:tcPr>
            <w:tcW w:w="642" w:type="dxa"/>
            <w:tcBorders>
              <w:top w:val="single" w:sz="4" w:space="0" w:color="auto"/>
              <w:left w:val="single" w:sz="4" w:space="0" w:color="auto"/>
              <w:bottom w:val="single" w:sz="4" w:space="0" w:color="auto"/>
              <w:right w:val="single" w:sz="4" w:space="0" w:color="auto"/>
            </w:tcBorders>
            <w:vAlign w:val="center"/>
          </w:tcPr>
          <w:p w14:paraId="10A6658B" w14:textId="77777777" w:rsidR="003C427F" w:rsidRPr="006B391E" w:rsidRDefault="003C427F" w:rsidP="00432332">
            <w:pPr>
              <w:spacing w:before="100" w:beforeAutospacing="1" w:after="100" w:afterAutospacing="1"/>
              <w:jc w:val="center"/>
              <w:rPr>
                <w:sz w:val="18"/>
                <w:szCs w:val="18"/>
              </w:rPr>
            </w:pPr>
            <w:r>
              <w:rPr>
                <w:sz w:val="18"/>
                <w:szCs w:val="18"/>
              </w:rPr>
              <w:t>4,4</w:t>
            </w:r>
          </w:p>
        </w:tc>
        <w:tc>
          <w:tcPr>
            <w:tcW w:w="1382" w:type="dxa"/>
            <w:tcBorders>
              <w:top w:val="single" w:sz="4" w:space="0" w:color="auto"/>
              <w:left w:val="single" w:sz="4" w:space="0" w:color="auto"/>
              <w:bottom w:val="single" w:sz="4" w:space="0" w:color="auto"/>
              <w:right w:val="single" w:sz="4" w:space="0" w:color="auto"/>
            </w:tcBorders>
            <w:vAlign w:val="center"/>
          </w:tcPr>
          <w:p w14:paraId="5A9239CB" w14:textId="77777777" w:rsidR="003C427F" w:rsidRPr="006B391E" w:rsidRDefault="003C427F" w:rsidP="00432332">
            <w:pPr>
              <w:spacing w:before="100" w:beforeAutospacing="1" w:after="100" w:afterAutospacing="1"/>
              <w:jc w:val="center"/>
              <w:rPr>
                <w:sz w:val="18"/>
                <w:szCs w:val="18"/>
              </w:rPr>
            </w:pPr>
            <w:r w:rsidRPr="006B391E">
              <w:rPr>
                <w:sz w:val="18"/>
                <w:szCs w:val="18"/>
              </w:rPr>
              <w:t>3,3</w:t>
            </w:r>
          </w:p>
        </w:tc>
      </w:tr>
      <w:tr w:rsidR="003C427F" w:rsidRPr="006B391E" w14:paraId="37D1A840" w14:textId="77777777" w:rsidTr="00432332">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80AA2E" w14:textId="77777777" w:rsidR="003C427F" w:rsidRPr="006B391E" w:rsidRDefault="003C427F" w:rsidP="00432332">
            <w:pPr>
              <w:spacing w:before="100" w:beforeAutospacing="1" w:after="100" w:afterAutospacing="1"/>
              <w:rPr>
                <w:b/>
                <w:sz w:val="18"/>
                <w:szCs w:val="18"/>
              </w:rPr>
            </w:pPr>
            <w:r w:rsidRPr="006B391E">
              <w:rPr>
                <w:b/>
                <w:iCs/>
                <w:sz w:val="18"/>
                <w:szCs w:val="18"/>
              </w:rPr>
              <w:t>Incluse în Lista monitorizată de MF în semestrul I, 202</w:t>
            </w:r>
            <w:r>
              <w:rPr>
                <w:b/>
                <w:iCs/>
                <w:sz w:val="18"/>
                <w:szCs w:val="18"/>
              </w:rPr>
              <w:t>2</w:t>
            </w:r>
            <w:r w:rsidRPr="006B391E">
              <w:rPr>
                <w:b/>
                <w:iCs/>
                <w:sz w:val="18"/>
                <w:szCs w:val="18"/>
              </w:rPr>
              <w:t>, din care:</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0D52B2" w14:textId="77777777" w:rsidR="003C427F" w:rsidRPr="006B391E" w:rsidRDefault="003C427F" w:rsidP="00432332">
            <w:pPr>
              <w:pStyle w:val="Bodytext20"/>
              <w:shd w:val="clear" w:color="auto" w:fill="auto"/>
              <w:spacing w:line="190" w:lineRule="exact"/>
              <w:jc w:val="center"/>
              <w:rPr>
                <w:b/>
                <w:sz w:val="18"/>
                <w:szCs w:val="18"/>
              </w:rPr>
            </w:pPr>
            <w:r w:rsidRPr="006B391E">
              <w:rPr>
                <w:rStyle w:val="Bodytext295pt"/>
                <w:rFonts w:eastAsiaTheme="minorHAnsi"/>
                <w:b/>
                <w:sz w:val="18"/>
                <w:szCs w:val="18"/>
              </w:rPr>
              <w:t>116</w:t>
            </w:r>
          </w:p>
        </w:tc>
        <w:tc>
          <w:tcPr>
            <w:tcW w:w="692" w:type="dxa"/>
            <w:tcBorders>
              <w:top w:val="single" w:sz="4" w:space="0" w:color="auto"/>
              <w:left w:val="single" w:sz="4" w:space="0" w:color="auto"/>
              <w:bottom w:val="single" w:sz="4" w:space="0" w:color="auto"/>
              <w:right w:val="single" w:sz="4" w:space="0" w:color="auto"/>
            </w:tcBorders>
            <w:vAlign w:val="center"/>
          </w:tcPr>
          <w:p w14:paraId="232A420C" w14:textId="77777777" w:rsidR="003C427F" w:rsidRPr="006B391E" w:rsidRDefault="003C427F" w:rsidP="00432332">
            <w:pPr>
              <w:pStyle w:val="Bodytext20"/>
              <w:shd w:val="clear" w:color="auto" w:fill="auto"/>
              <w:spacing w:line="190" w:lineRule="exact"/>
              <w:jc w:val="center"/>
              <w:rPr>
                <w:b/>
                <w:sz w:val="18"/>
                <w:szCs w:val="18"/>
              </w:rPr>
            </w:pPr>
            <w:r w:rsidRPr="006B391E">
              <w:rPr>
                <w:rStyle w:val="Bodytext295pt"/>
                <w:rFonts w:eastAsiaTheme="minorHAnsi"/>
                <w:b/>
                <w:sz w:val="18"/>
                <w:szCs w:val="18"/>
              </w:rPr>
              <w:t>4967,5</w:t>
            </w:r>
          </w:p>
        </w:tc>
        <w:tc>
          <w:tcPr>
            <w:tcW w:w="599" w:type="dxa"/>
            <w:tcBorders>
              <w:top w:val="single" w:sz="4" w:space="0" w:color="auto"/>
              <w:left w:val="single" w:sz="4" w:space="0" w:color="auto"/>
              <w:bottom w:val="single" w:sz="4" w:space="0" w:color="auto"/>
              <w:right w:val="single" w:sz="4" w:space="0" w:color="auto"/>
            </w:tcBorders>
            <w:vAlign w:val="center"/>
          </w:tcPr>
          <w:p w14:paraId="27348680" w14:textId="77777777" w:rsidR="003C427F" w:rsidRPr="006B391E" w:rsidRDefault="003C427F" w:rsidP="00432332">
            <w:pPr>
              <w:pStyle w:val="Bodytext20"/>
              <w:shd w:val="clear" w:color="auto" w:fill="auto"/>
              <w:spacing w:line="190" w:lineRule="exact"/>
              <w:jc w:val="center"/>
              <w:rPr>
                <w:b/>
                <w:sz w:val="18"/>
                <w:szCs w:val="18"/>
              </w:rPr>
            </w:pPr>
            <w:r w:rsidRPr="006B391E">
              <w:rPr>
                <w:rStyle w:val="Bodytext295pt"/>
                <w:rFonts w:eastAsiaTheme="minorHAnsi"/>
                <w:b/>
                <w:sz w:val="18"/>
                <w:szCs w:val="18"/>
              </w:rPr>
              <w:t>-</w:t>
            </w:r>
          </w:p>
        </w:tc>
        <w:tc>
          <w:tcPr>
            <w:tcW w:w="762" w:type="dxa"/>
            <w:tcBorders>
              <w:top w:val="single" w:sz="4" w:space="0" w:color="auto"/>
              <w:left w:val="single" w:sz="4" w:space="0" w:color="auto"/>
              <w:bottom w:val="single" w:sz="4" w:space="0" w:color="auto"/>
              <w:right w:val="single" w:sz="4" w:space="0" w:color="auto"/>
            </w:tcBorders>
            <w:vAlign w:val="center"/>
          </w:tcPr>
          <w:p w14:paraId="2518A28F" w14:textId="77777777" w:rsidR="003C427F" w:rsidRPr="006B391E" w:rsidRDefault="003C427F" w:rsidP="00432332">
            <w:pPr>
              <w:pStyle w:val="Bodytext20"/>
              <w:shd w:val="clear" w:color="auto" w:fill="auto"/>
              <w:spacing w:line="190" w:lineRule="exact"/>
              <w:jc w:val="center"/>
              <w:rPr>
                <w:b/>
                <w:sz w:val="18"/>
                <w:szCs w:val="18"/>
              </w:rPr>
            </w:pPr>
            <w:r w:rsidRPr="006B391E">
              <w:rPr>
                <w:rStyle w:val="Bodytext295pt"/>
                <w:rFonts w:eastAsiaTheme="minorHAnsi"/>
                <w:b/>
                <w:sz w:val="18"/>
                <w:szCs w:val="18"/>
              </w:rPr>
              <w:t>-</w:t>
            </w:r>
          </w:p>
        </w:tc>
        <w:tc>
          <w:tcPr>
            <w:tcW w:w="1061" w:type="dxa"/>
            <w:tcBorders>
              <w:top w:val="single" w:sz="4" w:space="0" w:color="auto"/>
              <w:left w:val="single" w:sz="4" w:space="0" w:color="auto"/>
              <w:bottom w:val="single" w:sz="4" w:space="0" w:color="auto"/>
              <w:right w:val="single" w:sz="4" w:space="0" w:color="auto"/>
            </w:tcBorders>
            <w:vAlign w:val="center"/>
          </w:tcPr>
          <w:p w14:paraId="3D211B6B" w14:textId="77777777" w:rsidR="003C427F" w:rsidRPr="006B391E" w:rsidRDefault="003C427F" w:rsidP="00432332">
            <w:pPr>
              <w:pStyle w:val="Bodytext20"/>
              <w:shd w:val="clear" w:color="auto" w:fill="auto"/>
              <w:spacing w:line="190" w:lineRule="exact"/>
              <w:jc w:val="center"/>
              <w:rPr>
                <w:b/>
                <w:sz w:val="18"/>
                <w:szCs w:val="18"/>
              </w:rPr>
            </w:pPr>
            <w:r w:rsidRPr="006B391E">
              <w:rPr>
                <w:rStyle w:val="Bodytext295pt"/>
                <w:rFonts w:eastAsiaTheme="minorHAnsi"/>
                <w:b/>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tcPr>
          <w:p w14:paraId="3A25BF0C" w14:textId="77777777" w:rsidR="003C427F" w:rsidRPr="006B391E" w:rsidRDefault="003C427F" w:rsidP="00432332">
            <w:pPr>
              <w:pStyle w:val="Bodytext20"/>
              <w:shd w:val="clear" w:color="auto" w:fill="auto"/>
              <w:spacing w:line="190" w:lineRule="exact"/>
              <w:jc w:val="center"/>
              <w:rPr>
                <w:b/>
                <w:sz w:val="18"/>
                <w:szCs w:val="18"/>
                <w:highlight w:val="yellow"/>
              </w:rPr>
            </w:pPr>
            <w:r w:rsidRPr="006B391E">
              <w:rPr>
                <w:rStyle w:val="Bodytext295pt"/>
                <w:rFonts w:eastAsiaTheme="minorHAnsi"/>
                <w:b/>
                <w:sz w:val="18"/>
                <w:szCs w:val="18"/>
              </w:rPr>
              <w:t>32</w:t>
            </w:r>
          </w:p>
        </w:tc>
        <w:tc>
          <w:tcPr>
            <w:tcW w:w="642" w:type="dxa"/>
            <w:tcBorders>
              <w:top w:val="single" w:sz="4" w:space="0" w:color="auto"/>
              <w:left w:val="single" w:sz="4" w:space="0" w:color="auto"/>
              <w:bottom w:val="single" w:sz="4" w:space="0" w:color="auto"/>
              <w:right w:val="single" w:sz="4" w:space="0" w:color="auto"/>
            </w:tcBorders>
            <w:vAlign w:val="center"/>
          </w:tcPr>
          <w:p w14:paraId="551F0DC5" w14:textId="77777777" w:rsidR="003C427F" w:rsidRPr="006B391E" w:rsidRDefault="003C427F" w:rsidP="00432332">
            <w:pPr>
              <w:spacing w:before="100" w:beforeAutospacing="1" w:after="100" w:afterAutospacing="1"/>
              <w:jc w:val="center"/>
              <w:rPr>
                <w:b/>
                <w:sz w:val="18"/>
                <w:szCs w:val="18"/>
              </w:rPr>
            </w:pPr>
            <w:r w:rsidRPr="006B391E">
              <w:rPr>
                <w:b/>
                <w:sz w:val="18"/>
                <w:szCs w:val="18"/>
              </w:rPr>
              <w:t>3775,0</w:t>
            </w:r>
          </w:p>
        </w:tc>
        <w:tc>
          <w:tcPr>
            <w:tcW w:w="1382" w:type="dxa"/>
            <w:tcBorders>
              <w:top w:val="single" w:sz="4" w:space="0" w:color="auto"/>
              <w:left w:val="single" w:sz="4" w:space="0" w:color="auto"/>
              <w:bottom w:val="single" w:sz="4" w:space="0" w:color="auto"/>
              <w:right w:val="single" w:sz="4" w:space="0" w:color="auto"/>
            </w:tcBorders>
            <w:vAlign w:val="center"/>
          </w:tcPr>
          <w:p w14:paraId="23601350" w14:textId="77777777" w:rsidR="003C427F" w:rsidRPr="006B391E" w:rsidRDefault="003C427F" w:rsidP="00432332">
            <w:pPr>
              <w:spacing w:before="100" w:beforeAutospacing="1" w:after="100" w:afterAutospacing="1"/>
              <w:jc w:val="center"/>
              <w:rPr>
                <w:b/>
                <w:sz w:val="18"/>
                <w:szCs w:val="18"/>
              </w:rPr>
            </w:pPr>
            <w:r w:rsidRPr="006B391E">
              <w:rPr>
                <w:b/>
                <w:sz w:val="18"/>
                <w:szCs w:val="18"/>
              </w:rPr>
              <w:t>3736,8</w:t>
            </w:r>
          </w:p>
        </w:tc>
      </w:tr>
      <w:tr w:rsidR="003C427F" w:rsidRPr="006B391E" w14:paraId="16C57F2E" w14:textId="77777777" w:rsidTr="00432332">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305DF8" w14:textId="77777777" w:rsidR="003C427F" w:rsidRPr="006B391E" w:rsidRDefault="003C427F" w:rsidP="00432332">
            <w:pPr>
              <w:spacing w:before="100" w:beforeAutospacing="1" w:after="100" w:afterAutospacing="1"/>
              <w:rPr>
                <w:sz w:val="18"/>
                <w:szCs w:val="18"/>
              </w:rPr>
            </w:pPr>
            <w:r w:rsidRPr="006B391E">
              <w:rPr>
                <w:i/>
                <w:iCs/>
                <w:sz w:val="18"/>
                <w:szCs w:val="18"/>
              </w:rPr>
              <w:t>- nu au prezentat rapoartele statistice</w:t>
            </w:r>
            <w:r w:rsidRPr="006B391E">
              <w:rPr>
                <w:b/>
                <w:iCs/>
                <w:sz w:val="18"/>
                <w:szCs w:val="18"/>
              </w:rPr>
              <w:t xml:space="preserve"> </w:t>
            </w:r>
            <w:r w:rsidRPr="006B391E">
              <w:rPr>
                <w:i/>
                <w:iCs/>
                <w:sz w:val="18"/>
                <w:szCs w:val="18"/>
              </w:rPr>
              <w:t>la BNS</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91A7D8" w14:textId="77777777" w:rsidR="003C427F" w:rsidRPr="006B391E" w:rsidRDefault="003C427F" w:rsidP="00432332">
            <w:pPr>
              <w:pStyle w:val="Bodytext20"/>
              <w:shd w:val="clear" w:color="auto" w:fill="auto"/>
              <w:spacing w:line="190" w:lineRule="exact"/>
              <w:jc w:val="center"/>
              <w:rPr>
                <w:sz w:val="18"/>
                <w:szCs w:val="18"/>
              </w:rPr>
            </w:pPr>
            <w:r w:rsidRPr="006B391E">
              <w:rPr>
                <w:sz w:val="18"/>
                <w:szCs w:val="18"/>
              </w:rPr>
              <w:t>15</w:t>
            </w:r>
          </w:p>
        </w:tc>
        <w:tc>
          <w:tcPr>
            <w:tcW w:w="692" w:type="dxa"/>
            <w:tcBorders>
              <w:top w:val="single" w:sz="4" w:space="0" w:color="auto"/>
              <w:left w:val="single" w:sz="4" w:space="0" w:color="auto"/>
              <w:bottom w:val="single" w:sz="4" w:space="0" w:color="auto"/>
              <w:right w:val="single" w:sz="4" w:space="0" w:color="auto"/>
            </w:tcBorders>
            <w:vAlign w:val="center"/>
          </w:tcPr>
          <w:p w14:paraId="69E0DE83"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sz w:val="18"/>
                <w:szCs w:val="18"/>
              </w:rPr>
              <w:t>40,5</w:t>
            </w:r>
          </w:p>
        </w:tc>
        <w:tc>
          <w:tcPr>
            <w:tcW w:w="599" w:type="dxa"/>
            <w:tcBorders>
              <w:top w:val="single" w:sz="4" w:space="0" w:color="auto"/>
              <w:left w:val="single" w:sz="4" w:space="0" w:color="auto"/>
              <w:bottom w:val="single" w:sz="4" w:space="0" w:color="auto"/>
              <w:right w:val="single" w:sz="4" w:space="0" w:color="auto"/>
            </w:tcBorders>
            <w:vAlign w:val="center"/>
          </w:tcPr>
          <w:p w14:paraId="72C5331C"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sz w:val="18"/>
                <w:szCs w:val="18"/>
              </w:rPr>
              <w:t>-</w:t>
            </w:r>
          </w:p>
        </w:tc>
        <w:tc>
          <w:tcPr>
            <w:tcW w:w="762" w:type="dxa"/>
            <w:tcBorders>
              <w:top w:val="single" w:sz="4" w:space="0" w:color="auto"/>
              <w:left w:val="single" w:sz="4" w:space="0" w:color="auto"/>
              <w:bottom w:val="single" w:sz="4" w:space="0" w:color="auto"/>
              <w:right w:val="single" w:sz="4" w:space="0" w:color="auto"/>
            </w:tcBorders>
            <w:vAlign w:val="center"/>
          </w:tcPr>
          <w:p w14:paraId="1246AC1D"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sz w:val="18"/>
                <w:szCs w:val="18"/>
              </w:rPr>
              <w:t>-</w:t>
            </w:r>
          </w:p>
        </w:tc>
        <w:tc>
          <w:tcPr>
            <w:tcW w:w="1061" w:type="dxa"/>
            <w:tcBorders>
              <w:top w:val="single" w:sz="4" w:space="0" w:color="auto"/>
              <w:left w:val="single" w:sz="4" w:space="0" w:color="auto"/>
              <w:bottom w:val="single" w:sz="4" w:space="0" w:color="auto"/>
              <w:right w:val="single" w:sz="4" w:space="0" w:color="auto"/>
            </w:tcBorders>
            <w:vAlign w:val="center"/>
          </w:tcPr>
          <w:p w14:paraId="3C45A097"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tcPr>
          <w:p w14:paraId="562E8257" w14:textId="77777777" w:rsidR="003C427F" w:rsidRPr="006B391E" w:rsidRDefault="003C427F" w:rsidP="00432332">
            <w:pPr>
              <w:pStyle w:val="Bodytext20"/>
              <w:shd w:val="clear" w:color="auto" w:fill="auto"/>
              <w:spacing w:line="190" w:lineRule="exact"/>
              <w:jc w:val="center"/>
              <w:rPr>
                <w:sz w:val="18"/>
                <w:szCs w:val="18"/>
              </w:rPr>
            </w:pPr>
            <w:r w:rsidRPr="006B391E">
              <w:rPr>
                <w:rStyle w:val="Bodytext295pt"/>
                <w:rFonts w:eastAsiaTheme="minorHAnsi"/>
              </w:rPr>
              <w:t>2</w:t>
            </w:r>
          </w:p>
        </w:tc>
        <w:tc>
          <w:tcPr>
            <w:tcW w:w="642" w:type="dxa"/>
            <w:tcBorders>
              <w:top w:val="single" w:sz="4" w:space="0" w:color="auto"/>
              <w:left w:val="single" w:sz="4" w:space="0" w:color="auto"/>
              <w:bottom w:val="single" w:sz="4" w:space="0" w:color="auto"/>
              <w:right w:val="single" w:sz="4" w:space="0" w:color="auto"/>
            </w:tcBorders>
            <w:vAlign w:val="center"/>
          </w:tcPr>
          <w:p w14:paraId="514B3A5E" w14:textId="77777777" w:rsidR="003C427F" w:rsidRPr="006B391E" w:rsidRDefault="003C427F" w:rsidP="00432332">
            <w:pPr>
              <w:spacing w:before="100" w:beforeAutospacing="1" w:after="100" w:afterAutospacing="1"/>
              <w:jc w:val="center"/>
              <w:rPr>
                <w:sz w:val="18"/>
                <w:szCs w:val="18"/>
              </w:rPr>
            </w:pPr>
            <w:r w:rsidRPr="006B391E">
              <w:rPr>
                <w:sz w:val="18"/>
                <w:szCs w:val="18"/>
              </w:rPr>
              <w:t>17,1</w:t>
            </w:r>
          </w:p>
        </w:tc>
        <w:tc>
          <w:tcPr>
            <w:tcW w:w="1382" w:type="dxa"/>
            <w:tcBorders>
              <w:top w:val="single" w:sz="4" w:space="0" w:color="auto"/>
              <w:left w:val="single" w:sz="4" w:space="0" w:color="auto"/>
              <w:bottom w:val="single" w:sz="4" w:space="0" w:color="auto"/>
              <w:right w:val="single" w:sz="4" w:space="0" w:color="auto"/>
            </w:tcBorders>
            <w:vAlign w:val="center"/>
          </w:tcPr>
          <w:p w14:paraId="4E0AFE2A" w14:textId="77777777" w:rsidR="003C427F" w:rsidRPr="006B391E" w:rsidRDefault="003C427F" w:rsidP="00432332">
            <w:pPr>
              <w:spacing w:before="100" w:beforeAutospacing="1" w:after="100" w:afterAutospacing="1"/>
              <w:jc w:val="center"/>
              <w:rPr>
                <w:sz w:val="18"/>
                <w:szCs w:val="18"/>
              </w:rPr>
            </w:pPr>
            <w:r w:rsidRPr="006B391E">
              <w:rPr>
                <w:sz w:val="18"/>
                <w:szCs w:val="18"/>
              </w:rPr>
              <w:t>16,6</w:t>
            </w:r>
          </w:p>
        </w:tc>
      </w:tr>
      <w:tr w:rsidR="003C427F" w:rsidRPr="006B391E" w14:paraId="17DE20BD" w14:textId="77777777" w:rsidTr="00432332">
        <w:trPr>
          <w:jc w:val="center"/>
        </w:trPr>
        <w:tc>
          <w:tcPr>
            <w:tcW w:w="3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ACCD19" w14:textId="77777777" w:rsidR="003C427F" w:rsidRPr="006B391E" w:rsidRDefault="003C427F" w:rsidP="00432332">
            <w:pPr>
              <w:spacing w:before="100" w:beforeAutospacing="1" w:after="100" w:afterAutospacing="1"/>
              <w:rPr>
                <w:b/>
                <w:sz w:val="18"/>
                <w:szCs w:val="18"/>
              </w:rPr>
            </w:pPr>
            <w:r w:rsidRPr="006B391E">
              <w:rPr>
                <w:b/>
                <w:iCs/>
                <w:sz w:val="18"/>
                <w:szCs w:val="18"/>
              </w:rPr>
              <w:t>Total supuse monitoringului financiar în semestrul I, 202</w:t>
            </w:r>
            <w:r>
              <w:rPr>
                <w:b/>
                <w:iCs/>
                <w:sz w:val="18"/>
                <w:szCs w:val="18"/>
              </w:rPr>
              <w:t>2</w:t>
            </w:r>
          </w:p>
        </w:tc>
        <w:tc>
          <w:tcPr>
            <w:tcW w:w="6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44F333" w14:textId="77777777" w:rsidR="003C427F" w:rsidRPr="006B391E" w:rsidRDefault="003C427F" w:rsidP="00432332">
            <w:pPr>
              <w:pStyle w:val="Bodytext20"/>
              <w:shd w:val="clear" w:color="auto" w:fill="auto"/>
              <w:spacing w:line="190" w:lineRule="exact"/>
              <w:jc w:val="center"/>
              <w:rPr>
                <w:b/>
                <w:sz w:val="18"/>
                <w:szCs w:val="18"/>
                <w:highlight w:val="yellow"/>
              </w:rPr>
            </w:pPr>
            <w:r w:rsidRPr="006B391E">
              <w:rPr>
                <w:rStyle w:val="Bodytext295pt"/>
                <w:rFonts w:eastAsiaTheme="minorHAnsi"/>
                <w:b/>
              </w:rPr>
              <w:t>101</w:t>
            </w:r>
          </w:p>
        </w:tc>
        <w:tc>
          <w:tcPr>
            <w:tcW w:w="692" w:type="dxa"/>
            <w:tcBorders>
              <w:top w:val="single" w:sz="4" w:space="0" w:color="auto"/>
              <w:left w:val="single" w:sz="4" w:space="0" w:color="auto"/>
              <w:bottom w:val="single" w:sz="4" w:space="0" w:color="auto"/>
              <w:right w:val="single" w:sz="4" w:space="0" w:color="auto"/>
            </w:tcBorders>
            <w:vAlign w:val="center"/>
          </w:tcPr>
          <w:p w14:paraId="6932D16D" w14:textId="77777777" w:rsidR="003C427F" w:rsidRPr="006B391E" w:rsidRDefault="003C427F" w:rsidP="00432332">
            <w:pPr>
              <w:pStyle w:val="Bodytext20"/>
              <w:shd w:val="clear" w:color="auto" w:fill="auto"/>
              <w:spacing w:line="190" w:lineRule="exact"/>
              <w:jc w:val="center"/>
              <w:rPr>
                <w:b/>
                <w:sz w:val="18"/>
                <w:szCs w:val="18"/>
                <w:highlight w:val="yellow"/>
              </w:rPr>
            </w:pPr>
            <w:r w:rsidRPr="006B391E">
              <w:rPr>
                <w:rStyle w:val="Bodytext295pt"/>
                <w:rFonts w:eastAsiaTheme="minorHAnsi"/>
              </w:rPr>
              <w:t>4927,0</w:t>
            </w:r>
          </w:p>
        </w:tc>
        <w:tc>
          <w:tcPr>
            <w:tcW w:w="599" w:type="dxa"/>
            <w:tcBorders>
              <w:top w:val="single" w:sz="4" w:space="0" w:color="auto"/>
              <w:left w:val="single" w:sz="4" w:space="0" w:color="auto"/>
              <w:bottom w:val="single" w:sz="4" w:space="0" w:color="auto"/>
              <w:right w:val="single" w:sz="4" w:space="0" w:color="auto"/>
            </w:tcBorders>
            <w:vAlign w:val="center"/>
          </w:tcPr>
          <w:p w14:paraId="5D9943FF" w14:textId="77777777" w:rsidR="003C427F" w:rsidRPr="006B391E" w:rsidRDefault="003C427F" w:rsidP="00432332">
            <w:pPr>
              <w:jc w:val="center"/>
              <w:rPr>
                <w:b/>
                <w:sz w:val="18"/>
                <w:szCs w:val="18"/>
              </w:rPr>
            </w:pPr>
            <w:r w:rsidRPr="006B391E">
              <w:rPr>
                <w:b/>
                <w:sz w:val="18"/>
                <w:szCs w:val="18"/>
              </w:rPr>
              <w:t>-</w:t>
            </w:r>
          </w:p>
        </w:tc>
        <w:tc>
          <w:tcPr>
            <w:tcW w:w="762" w:type="dxa"/>
            <w:tcBorders>
              <w:top w:val="single" w:sz="4" w:space="0" w:color="auto"/>
              <w:left w:val="single" w:sz="4" w:space="0" w:color="auto"/>
              <w:bottom w:val="single" w:sz="4" w:space="0" w:color="auto"/>
              <w:right w:val="single" w:sz="4" w:space="0" w:color="auto"/>
            </w:tcBorders>
            <w:vAlign w:val="center"/>
          </w:tcPr>
          <w:p w14:paraId="5BD28213" w14:textId="77777777" w:rsidR="003C427F" w:rsidRPr="006B391E" w:rsidRDefault="003C427F" w:rsidP="00432332">
            <w:pPr>
              <w:pStyle w:val="Bodytext20"/>
              <w:shd w:val="clear" w:color="auto" w:fill="auto"/>
              <w:spacing w:line="190" w:lineRule="exact"/>
              <w:jc w:val="center"/>
              <w:rPr>
                <w:b/>
                <w:sz w:val="18"/>
                <w:szCs w:val="18"/>
              </w:rPr>
            </w:pPr>
            <w:r w:rsidRPr="006B391E">
              <w:rPr>
                <w:rStyle w:val="Bodytext295pt"/>
                <w:rFonts w:eastAsiaTheme="minorHAnsi"/>
                <w:b/>
                <w:sz w:val="18"/>
                <w:szCs w:val="18"/>
              </w:rPr>
              <w:t>-</w:t>
            </w:r>
          </w:p>
        </w:tc>
        <w:tc>
          <w:tcPr>
            <w:tcW w:w="1061" w:type="dxa"/>
            <w:tcBorders>
              <w:top w:val="single" w:sz="4" w:space="0" w:color="auto"/>
              <w:left w:val="single" w:sz="4" w:space="0" w:color="auto"/>
              <w:bottom w:val="single" w:sz="4" w:space="0" w:color="auto"/>
              <w:right w:val="single" w:sz="4" w:space="0" w:color="auto"/>
            </w:tcBorders>
            <w:vAlign w:val="center"/>
          </w:tcPr>
          <w:p w14:paraId="35D4F715" w14:textId="77777777" w:rsidR="003C427F" w:rsidRPr="006B391E" w:rsidRDefault="003C427F" w:rsidP="00432332">
            <w:pPr>
              <w:pStyle w:val="Bodytext20"/>
              <w:shd w:val="clear" w:color="auto" w:fill="auto"/>
              <w:spacing w:line="190" w:lineRule="exact"/>
              <w:jc w:val="center"/>
              <w:rPr>
                <w:b/>
                <w:sz w:val="18"/>
                <w:szCs w:val="18"/>
              </w:rPr>
            </w:pPr>
            <w:r w:rsidRPr="006B391E">
              <w:rPr>
                <w:rStyle w:val="Bodytext295pt"/>
                <w:rFonts w:eastAsiaTheme="minorHAnsi"/>
                <w:b/>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tcPr>
          <w:p w14:paraId="4617B4D9" w14:textId="77777777" w:rsidR="003C427F" w:rsidRPr="006B391E" w:rsidRDefault="003C427F" w:rsidP="00432332">
            <w:pPr>
              <w:pStyle w:val="Bodytext20"/>
              <w:shd w:val="clear" w:color="auto" w:fill="auto"/>
              <w:spacing w:line="190" w:lineRule="exact"/>
              <w:jc w:val="center"/>
              <w:rPr>
                <w:b/>
                <w:sz w:val="18"/>
                <w:szCs w:val="18"/>
                <w:highlight w:val="yellow"/>
              </w:rPr>
            </w:pPr>
            <w:r w:rsidRPr="006B391E">
              <w:rPr>
                <w:rStyle w:val="Bodytext295pt"/>
                <w:rFonts w:eastAsiaTheme="minorHAnsi"/>
                <w:b/>
                <w:sz w:val="18"/>
                <w:szCs w:val="18"/>
              </w:rPr>
              <w:t>30</w:t>
            </w:r>
          </w:p>
        </w:tc>
        <w:tc>
          <w:tcPr>
            <w:tcW w:w="642" w:type="dxa"/>
            <w:tcBorders>
              <w:top w:val="single" w:sz="4" w:space="0" w:color="auto"/>
              <w:left w:val="single" w:sz="4" w:space="0" w:color="auto"/>
              <w:bottom w:val="single" w:sz="4" w:space="0" w:color="auto"/>
              <w:right w:val="single" w:sz="4" w:space="0" w:color="auto"/>
            </w:tcBorders>
            <w:vAlign w:val="center"/>
          </w:tcPr>
          <w:p w14:paraId="1681C8F8" w14:textId="77777777" w:rsidR="003C427F" w:rsidRPr="006B391E" w:rsidRDefault="003C427F" w:rsidP="00432332">
            <w:pPr>
              <w:spacing w:before="100" w:beforeAutospacing="1" w:after="100" w:afterAutospacing="1"/>
              <w:jc w:val="center"/>
              <w:rPr>
                <w:b/>
                <w:sz w:val="18"/>
                <w:szCs w:val="18"/>
              </w:rPr>
            </w:pPr>
            <w:r w:rsidRPr="006B391E">
              <w:rPr>
                <w:b/>
                <w:sz w:val="18"/>
                <w:szCs w:val="18"/>
              </w:rPr>
              <w:t>3757,9</w:t>
            </w:r>
          </w:p>
        </w:tc>
        <w:tc>
          <w:tcPr>
            <w:tcW w:w="1382" w:type="dxa"/>
            <w:tcBorders>
              <w:top w:val="single" w:sz="4" w:space="0" w:color="auto"/>
              <w:left w:val="single" w:sz="4" w:space="0" w:color="auto"/>
              <w:bottom w:val="single" w:sz="4" w:space="0" w:color="auto"/>
              <w:right w:val="single" w:sz="4" w:space="0" w:color="auto"/>
            </w:tcBorders>
            <w:vAlign w:val="center"/>
          </w:tcPr>
          <w:p w14:paraId="0C07874C" w14:textId="77777777" w:rsidR="003C427F" w:rsidRPr="006B391E" w:rsidRDefault="003C427F" w:rsidP="00432332">
            <w:pPr>
              <w:spacing w:before="100" w:beforeAutospacing="1" w:after="100" w:afterAutospacing="1"/>
              <w:jc w:val="center"/>
              <w:rPr>
                <w:b/>
                <w:sz w:val="18"/>
                <w:szCs w:val="18"/>
              </w:rPr>
            </w:pPr>
            <w:r w:rsidRPr="006B391E">
              <w:rPr>
                <w:b/>
                <w:sz w:val="18"/>
                <w:szCs w:val="18"/>
              </w:rPr>
              <w:t>3720,2</w:t>
            </w:r>
          </w:p>
        </w:tc>
      </w:tr>
    </w:tbl>
    <w:p w14:paraId="301DC03A" w14:textId="77777777" w:rsidR="00711300" w:rsidRPr="00257CB1" w:rsidRDefault="00711300" w:rsidP="00711300">
      <w:pPr>
        <w:jc w:val="center"/>
        <w:rPr>
          <w:b/>
          <w:iCs/>
          <w:sz w:val="16"/>
          <w:szCs w:val="16"/>
        </w:rPr>
      </w:pPr>
    </w:p>
    <w:p w14:paraId="4628A86E" w14:textId="77777777" w:rsidR="00711300" w:rsidRPr="00257CB1" w:rsidRDefault="00711300" w:rsidP="00711300">
      <w:pPr>
        <w:rPr>
          <w:b/>
          <w:iCs/>
        </w:rPr>
      </w:pPr>
    </w:p>
    <w:p w14:paraId="6AA164B1" w14:textId="711D8A35" w:rsidR="003C427F" w:rsidRPr="003C427F" w:rsidRDefault="005F0D73" w:rsidP="003C427F">
      <w:pPr>
        <w:widowControl w:val="0"/>
        <w:spacing w:line="276" w:lineRule="auto"/>
        <w:ind w:firstLine="567"/>
        <w:jc w:val="both"/>
        <w:rPr>
          <w:bCs/>
          <w:iCs/>
          <w:color w:val="000000"/>
          <w:sz w:val="28"/>
          <w:szCs w:val="28"/>
          <w:lang w:eastAsia="ro-RO" w:bidi="ro-RO"/>
        </w:rPr>
      </w:pPr>
      <w:r>
        <w:rPr>
          <w:bCs/>
          <w:iCs/>
          <w:color w:val="000000"/>
          <w:sz w:val="28"/>
          <w:szCs w:val="28"/>
          <w:lang w:eastAsia="ro-RO" w:bidi="ro-RO"/>
        </w:rPr>
        <w:t>Reieșind din datele tabelului 1</w:t>
      </w:r>
      <w:r w:rsidR="003C427F" w:rsidRPr="003C427F">
        <w:rPr>
          <w:bCs/>
          <w:iCs/>
          <w:color w:val="000000"/>
          <w:sz w:val="28"/>
          <w:szCs w:val="28"/>
          <w:lang w:eastAsia="ro-RO" w:bidi="ro-RO"/>
        </w:rPr>
        <w:t xml:space="preserve">, se evidențiază că la situația din 30 iunie 2022, lista întreprinderilor de stat și societăților comerciale cu capital integral sau majoritar de stat, monitorizate de către Ministerul Finanțelor, include 116 întreprinderi de stat cu capital </w:t>
      </w:r>
      <w:r w:rsidR="003C427F" w:rsidRPr="003C427F">
        <w:rPr>
          <w:bCs/>
          <w:iCs/>
          <w:color w:val="000000"/>
          <w:sz w:val="28"/>
          <w:szCs w:val="28"/>
          <w:lang w:eastAsia="ro-RO" w:bidi="ro-RO"/>
        </w:rPr>
        <w:lastRenderedPageBreak/>
        <w:t>social în mărime de 4</w:t>
      </w:r>
      <w:r w:rsidR="007F7821">
        <w:rPr>
          <w:bCs/>
          <w:iCs/>
          <w:color w:val="000000"/>
          <w:sz w:val="28"/>
          <w:szCs w:val="28"/>
          <w:lang w:eastAsia="ro-RO" w:bidi="ro-RO"/>
        </w:rPr>
        <w:t xml:space="preserve"> </w:t>
      </w:r>
      <w:r w:rsidR="003C427F" w:rsidRPr="003C427F">
        <w:rPr>
          <w:bCs/>
          <w:iCs/>
          <w:color w:val="000000"/>
          <w:sz w:val="28"/>
          <w:szCs w:val="28"/>
          <w:lang w:eastAsia="ro-RO" w:bidi="ro-RO"/>
        </w:rPr>
        <w:t>967,5 mil. lei și 32 societăți comerciale cu capital integral sau majoritar de stat, capitalul social al cărora constituie 3</w:t>
      </w:r>
      <w:r w:rsidR="007F7821">
        <w:rPr>
          <w:bCs/>
          <w:iCs/>
          <w:color w:val="000000"/>
          <w:sz w:val="28"/>
          <w:szCs w:val="28"/>
          <w:lang w:eastAsia="ro-RO" w:bidi="ro-RO"/>
        </w:rPr>
        <w:t xml:space="preserve"> </w:t>
      </w:r>
      <w:r w:rsidR="003C427F" w:rsidRPr="003C427F">
        <w:rPr>
          <w:bCs/>
          <w:iCs/>
          <w:color w:val="000000"/>
          <w:sz w:val="28"/>
          <w:szCs w:val="28"/>
          <w:lang w:eastAsia="ro-RO" w:bidi="ro-RO"/>
        </w:rPr>
        <w:t>775,0 mil. lei, din care proprietatea statului – 3</w:t>
      </w:r>
      <w:r w:rsidR="007F7821">
        <w:rPr>
          <w:bCs/>
          <w:iCs/>
          <w:color w:val="000000"/>
          <w:sz w:val="28"/>
          <w:szCs w:val="28"/>
          <w:lang w:eastAsia="ro-RO" w:bidi="ro-RO"/>
        </w:rPr>
        <w:t xml:space="preserve"> </w:t>
      </w:r>
      <w:r w:rsidR="003C427F" w:rsidRPr="003C427F">
        <w:rPr>
          <w:bCs/>
          <w:iCs/>
          <w:color w:val="000000"/>
          <w:sz w:val="28"/>
          <w:szCs w:val="28"/>
          <w:lang w:eastAsia="ro-RO" w:bidi="ro-RO"/>
        </w:rPr>
        <w:t>736,8 mil. lei sau 98,9 la sută.</w:t>
      </w:r>
    </w:p>
    <w:p w14:paraId="4CA0CAEB" w14:textId="77777777" w:rsidR="003C427F" w:rsidRPr="003C427F" w:rsidRDefault="003C427F" w:rsidP="003C427F">
      <w:pPr>
        <w:widowControl w:val="0"/>
        <w:spacing w:line="276" w:lineRule="auto"/>
        <w:ind w:firstLine="567"/>
        <w:jc w:val="both"/>
        <w:rPr>
          <w:bCs/>
          <w:iCs/>
          <w:color w:val="000000"/>
          <w:sz w:val="28"/>
          <w:szCs w:val="28"/>
          <w:lang w:eastAsia="ro-RO" w:bidi="ro-RO"/>
        </w:rPr>
      </w:pPr>
      <w:r w:rsidRPr="003C427F">
        <w:rPr>
          <w:bCs/>
          <w:iCs/>
          <w:color w:val="000000"/>
          <w:sz w:val="28"/>
          <w:szCs w:val="28"/>
          <w:lang w:eastAsia="ro-RO" w:bidi="ro-RO"/>
        </w:rPr>
        <w:t>Astfel, monitoringul financiar al activității în semestrul I al anului 2022 a întreprinderilor de stat și societăților comerciale cu capital integral sau majoritar de stat a fost efectuat în baza:</w:t>
      </w:r>
    </w:p>
    <w:p w14:paraId="4F95736F" w14:textId="77777777" w:rsidR="003C427F" w:rsidRPr="003C427F" w:rsidRDefault="003C427F" w:rsidP="00D95B35">
      <w:pPr>
        <w:widowControl w:val="0"/>
        <w:numPr>
          <w:ilvl w:val="0"/>
          <w:numId w:val="32"/>
        </w:numPr>
        <w:tabs>
          <w:tab w:val="left" w:pos="756"/>
        </w:tabs>
        <w:spacing w:line="276" w:lineRule="auto"/>
        <w:ind w:firstLine="567"/>
        <w:jc w:val="both"/>
        <w:rPr>
          <w:bCs/>
          <w:iCs/>
          <w:color w:val="000000"/>
          <w:sz w:val="28"/>
          <w:szCs w:val="28"/>
          <w:lang w:eastAsia="ro-RO" w:bidi="ro-RO"/>
        </w:rPr>
      </w:pPr>
      <w:r w:rsidRPr="003C427F">
        <w:rPr>
          <w:bCs/>
          <w:iCs/>
          <w:color w:val="000000"/>
          <w:sz w:val="28"/>
          <w:szCs w:val="28"/>
          <w:lang w:eastAsia="ro-RO" w:bidi="ro-RO"/>
        </w:rPr>
        <w:t>datelor cumulate din raportul „Cercetare statistică trimestrială Nr. 5-C „Costurile și cheltuielile entității” pentru trimestrul I și trimestrul II al anului 2022, prezentat de entități Biroului Național de Statistică;</w:t>
      </w:r>
    </w:p>
    <w:p w14:paraId="337A4FE7" w14:textId="77777777" w:rsidR="003C427F" w:rsidRPr="003C427F" w:rsidRDefault="003C427F" w:rsidP="00D95B35">
      <w:pPr>
        <w:widowControl w:val="0"/>
        <w:numPr>
          <w:ilvl w:val="0"/>
          <w:numId w:val="32"/>
        </w:numPr>
        <w:tabs>
          <w:tab w:val="left" w:pos="748"/>
        </w:tabs>
        <w:spacing w:line="276" w:lineRule="auto"/>
        <w:ind w:firstLine="567"/>
        <w:jc w:val="both"/>
        <w:rPr>
          <w:bCs/>
          <w:iCs/>
          <w:color w:val="000000"/>
          <w:sz w:val="28"/>
          <w:szCs w:val="28"/>
          <w:lang w:eastAsia="ro-RO" w:bidi="ro-RO"/>
        </w:rPr>
      </w:pPr>
      <w:r w:rsidRPr="003C427F">
        <w:rPr>
          <w:bCs/>
          <w:iCs/>
          <w:color w:val="000000"/>
          <w:sz w:val="28"/>
          <w:szCs w:val="28"/>
          <w:lang w:eastAsia="ro-RO" w:bidi="ro-RO"/>
        </w:rPr>
        <w:t>datelor Serviciului Fiscal de Stat cu privire la obligațiile fiscale ale entităților (calculate, achitate și restanțele admise);</w:t>
      </w:r>
    </w:p>
    <w:p w14:paraId="76581DF1" w14:textId="77777777" w:rsidR="003C427F" w:rsidRPr="003C427F" w:rsidRDefault="003C427F" w:rsidP="00D95B35">
      <w:pPr>
        <w:widowControl w:val="0"/>
        <w:numPr>
          <w:ilvl w:val="0"/>
          <w:numId w:val="32"/>
        </w:numPr>
        <w:tabs>
          <w:tab w:val="left" w:pos="763"/>
        </w:tabs>
        <w:spacing w:line="276" w:lineRule="auto"/>
        <w:ind w:firstLine="567"/>
        <w:jc w:val="both"/>
        <w:rPr>
          <w:bCs/>
          <w:iCs/>
          <w:color w:val="000000"/>
          <w:sz w:val="28"/>
          <w:szCs w:val="28"/>
          <w:lang w:eastAsia="ro-RO" w:bidi="ro-RO"/>
        </w:rPr>
      </w:pPr>
      <w:r w:rsidRPr="003C427F">
        <w:rPr>
          <w:bCs/>
          <w:iCs/>
          <w:color w:val="000000"/>
          <w:sz w:val="28"/>
          <w:szCs w:val="28"/>
          <w:lang w:eastAsia="ro-RO" w:bidi="ro-RO"/>
        </w:rPr>
        <w:t>datelor cu privire la datoria sectorului public, monitorizată de către Ministerul Finanțelor conform art.12 din Legea nr.419/2006 cu privire la datoria sectorului public, garanțiile de stat și recreditarea de stat.</w:t>
      </w:r>
    </w:p>
    <w:p w14:paraId="2D819C44" w14:textId="77777777" w:rsidR="003C427F" w:rsidRPr="003C427F" w:rsidRDefault="003C427F" w:rsidP="003C427F">
      <w:pPr>
        <w:spacing w:line="276" w:lineRule="auto"/>
        <w:ind w:firstLine="567"/>
        <w:jc w:val="both"/>
        <w:rPr>
          <w:bCs/>
          <w:iCs/>
          <w:color w:val="000000"/>
          <w:sz w:val="28"/>
          <w:szCs w:val="28"/>
          <w:lang w:eastAsia="ro-RO" w:bidi="ro-RO"/>
        </w:rPr>
      </w:pPr>
      <w:r w:rsidRPr="003C427F">
        <w:rPr>
          <w:bCs/>
          <w:iCs/>
          <w:color w:val="000000"/>
          <w:sz w:val="28"/>
          <w:szCs w:val="28"/>
          <w:lang w:eastAsia="ro-RO" w:bidi="ro-RO"/>
        </w:rPr>
        <w:t xml:space="preserve">Concomitent, se menționează că în perioada de raportare, din numărul total al entităților economice incluse în lista entităților monitorizate de minister,                                      15 întreprinderi de stat și 2 societăți comerciale nu au fost supuse monitorizării financiare întrucît nu au prezentat rapoartele statistice trimestriale Biroului Național de Statistică în modul stabilit de legislația în vigoare astfel, în perioada analizată, urmau să fie supuse monitorizării financiare 116 întreprinderi de stat și 32 societăți comerciale cu capital integral sau majoritar de stat, inclusiv 15 societăți comerciale cu capital integral de stat. </w:t>
      </w:r>
    </w:p>
    <w:p w14:paraId="60549DF7" w14:textId="77777777" w:rsidR="003C427F" w:rsidRPr="003C427F" w:rsidRDefault="003C427F" w:rsidP="003C427F">
      <w:pPr>
        <w:spacing w:line="276" w:lineRule="auto"/>
        <w:ind w:firstLine="567"/>
        <w:jc w:val="both"/>
        <w:rPr>
          <w:bCs/>
          <w:iCs/>
          <w:color w:val="000000"/>
          <w:sz w:val="28"/>
          <w:szCs w:val="28"/>
          <w:lang w:eastAsia="ro-RO" w:bidi="ro-RO"/>
        </w:rPr>
      </w:pPr>
      <w:r w:rsidRPr="003C427F">
        <w:rPr>
          <w:bCs/>
          <w:iCs/>
          <w:color w:val="000000"/>
          <w:sz w:val="28"/>
          <w:szCs w:val="28"/>
          <w:lang w:eastAsia="ro-RO" w:bidi="ro-RO"/>
        </w:rPr>
        <w:t>În rezultat, de facto pentru semestrul I al anului 2022, au fost supuse monitorizării financiare 101 întreprinderi de stat și 30 societăți comerciale cu capital integral sau majoritar de stat, care au prezentat rapoartele statistice trimestriale Biroului Național de Statistică pentru trimestrul I și trimestrul II al anului 2022.</w:t>
      </w:r>
    </w:p>
    <w:p w14:paraId="293CEE97" w14:textId="77777777" w:rsidR="003C427F" w:rsidRPr="003C427F" w:rsidRDefault="003C427F" w:rsidP="003C427F">
      <w:pPr>
        <w:widowControl w:val="0"/>
        <w:shd w:val="clear" w:color="auto" w:fill="FFFFFF"/>
        <w:spacing w:line="276" w:lineRule="auto"/>
        <w:ind w:firstLine="567"/>
        <w:jc w:val="both"/>
        <w:rPr>
          <w:bCs/>
          <w:iCs/>
          <w:color w:val="000000"/>
          <w:sz w:val="28"/>
          <w:szCs w:val="28"/>
          <w:lang w:eastAsia="ro-RO" w:bidi="ro-RO"/>
        </w:rPr>
      </w:pPr>
      <w:r w:rsidRPr="003C427F">
        <w:rPr>
          <w:bCs/>
          <w:iCs/>
          <w:color w:val="000000"/>
          <w:sz w:val="28"/>
          <w:szCs w:val="28"/>
          <w:lang w:eastAsia="ro-RO" w:bidi="ro-RO"/>
        </w:rPr>
        <w:t xml:space="preserve">Notă. La studierea rezultatelor monitoringului financiar al întreprinderilor de stat, urmează a se ține cont de faptul că, unele din întreprinderile de stat nu au fost supuse monitorizării financiare pentru rezultatele semestrului I al anului 2022. În acest sens, întru neadmiterea distorsionării datelor, evoluția veniturilor din vînzări, a costurilor și cheltuielilor și a profitului (pierderilor) va fi analizată luînd în calcul baza comparabilă a entităților, ce nu include, la totalul generalizat al indicatorilor, valoarea indicatorilor întreprinderilor de stat, care în perioada similară a anului 2021, nu au prezentat Biroului Național de Statistică raportul „Cercetare statistică trimestrială Nr. 5-C „Costurile și cheltuielile entității” Î.S. Întreprinderea Experimentală Chimică „Izomer”și Î.S. Teatrul Epic de Etnografie și Folclor „Ion Creanga”, pentru trimestrul I și/sau pentru trimestrul II). </w:t>
      </w:r>
    </w:p>
    <w:p w14:paraId="2199D2E0" w14:textId="77777777" w:rsidR="003C427F" w:rsidRPr="003C427F" w:rsidRDefault="003C427F" w:rsidP="003C427F">
      <w:pPr>
        <w:widowControl w:val="0"/>
        <w:shd w:val="clear" w:color="auto" w:fill="FFFFFF"/>
        <w:spacing w:line="276" w:lineRule="auto"/>
        <w:ind w:firstLine="567"/>
        <w:jc w:val="both"/>
        <w:rPr>
          <w:bCs/>
          <w:iCs/>
          <w:color w:val="000000"/>
          <w:sz w:val="28"/>
          <w:szCs w:val="28"/>
          <w:lang w:eastAsia="ro-RO" w:bidi="ro-RO"/>
        </w:rPr>
      </w:pPr>
      <w:r w:rsidRPr="003C427F">
        <w:rPr>
          <w:bCs/>
          <w:iCs/>
          <w:color w:val="000000"/>
          <w:sz w:val="28"/>
          <w:szCs w:val="28"/>
          <w:lang w:eastAsia="ro-RO" w:bidi="ro-RO"/>
        </w:rPr>
        <w:t>Concomitent, se evidențiază că, pentru perioada de analiză a semestrului I, 2022, „IT-Cafe” S.R.L. nu a fost supusă monitoringului financiar, întrucît nu a prezentat raportul statistic prenotat pentru trimestrul I și trimestrul II, 2022, motiv pentru care nu poate fi apreciată la justa valoare activitatea acestei entități pentru perioada menționată.</w:t>
      </w:r>
    </w:p>
    <w:p w14:paraId="253BA1CF" w14:textId="688A15AC" w:rsidR="003C427F" w:rsidRDefault="003C427F" w:rsidP="003C427F">
      <w:pPr>
        <w:widowControl w:val="0"/>
        <w:shd w:val="clear" w:color="auto" w:fill="FFFFFF"/>
        <w:spacing w:line="276" w:lineRule="auto"/>
        <w:ind w:firstLine="567"/>
        <w:jc w:val="both"/>
        <w:rPr>
          <w:bCs/>
          <w:iCs/>
          <w:color w:val="000000"/>
          <w:sz w:val="28"/>
          <w:szCs w:val="28"/>
          <w:lang w:eastAsia="ro-RO" w:bidi="ro-RO"/>
        </w:rPr>
      </w:pPr>
      <w:r w:rsidRPr="003C427F">
        <w:rPr>
          <w:bCs/>
          <w:iCs/>
          <w:color w:val="000000"/>
          <w:sz w:val="28"/>
          <w:szCs w:val="28"/>
          <w:lang w:eastAsia="ro-RO" w:bidi="ro-RO"/>
        </w:rPr>
        <w:lastRenderedPageBreak/>
        <w:t xml:space="preserve">Astfel, Ministerul Finanțelor a efectuat monitoringul financiar pentru a obține o imagine pertinentă a situației economico-financiare a entităților cu capital de stat, reflectată în nivelul profitabilității, eficienței și riscului. </w:t>
      </w:r>
    </w:p>
    <w:p w14:paraId="146E4A78" w14:textId="77777777" w:rsidR="008C6E07" w:rsidRPr="003C427F" w:rsidRDefault="008C6E07" w:rsidP="003C427F">
      <w:pPr>
        <w:widowControl w:val="0"/>
        <w:shd w:val="clear" w:color="auto" w:fill="FFFFFF"/>
        <w:spacing w:line="276" w:lineRule="auto"/>
        <w:ind w:firstLine="567"/>
        <w:jc w:val="both"/>
        <w:rPr>
          <w:bCs/>
          <w:iCs/>
          <w:color w:val="000000"/>
          <w:sz w:val="28"/>
          <w:szCs w:val="28"/>
          <w:lang w:eastAsia="ro-RO" w:bidi="ro-RO"/>
        </w:rPr>
      </w:pPr>
    </w:p>
    <w:p w14:paraId="2EF26801" w14:textId="76BAE6CD" w:rsidR="008C6E07" w:rsidRDefault="008C6E07" w:rsidP="008C6E07">
      <w:pPr>
        <w:keepNext/>
        <w:keepLines/>
        <w:spacing w:line="276" w:lineRule="auto"/>
        <w:jc w:val="both"/>
        <w:outlineLvl w:val="2"/>
        <w:rPr>
          <w:b/>
          <w:bCs/>
          <w:iCs/>
          <w:sz w:val="28"/>
          <w:szCs w:val="28"/>
        </w:rPr>
      </w:pPr>
      <w:bookmarkStart w:id="97" w:name="bookmark1"/>
      <w:bookmarkStart w:id="98" w:name="_Toc101251368"/>
      <w:bookmarkStart w:id="99" w:name="_Toc101253393"/>
      <w:bookmarkStart w:id="100" w:name="_Toc101341447"/>
      <w:bookmarkStart w:id="101" w:name="_Toc101341480"/>
      <w:bookmarkStart w:id="102" w:name="_Toc132293684"/>
      <w:r>
        <w:rPr>
          <w:b/>
          <w:bCs/>
          <w:iCs/>
          <w:sz w:val="28"/>
          <w:szCs w:val="28"/>
        </w:rPr>
        <w:t>I</w:t>
      </w:r>
      <w:r w:rsidRPr="00257CB1">
        <w:rPr>
          <w:b/>
          <w:bCs/>
          <w:iCs/>
          <w:sz w:val="28"/>
          <w:szCs w:val="28"/>
        </w:rPr>
        <w:t xml:space="preserve">. </w:t>
      </w:r>
      <w:r w:rsidRPr="00013429">
        <w:rPr>
          <w:b/>
          <w:bCs/>
          <w:iCs/>
          <w:sz w:val="28"/>
          <w:szCs w:val="28"/>
        </w:rPr>
        <w:t>Sinteza rezultatelor monitoringului financiar al activității economico-financiare în semestrul I al anului 20</w:t>
      </w:r>
      <w:r>
        <w:rPr>
          <w:b/>
          <w:bCs/>
          <w:iCs/>
          <w:sz w:val="28"/>
          <w:szCs w:val="28"/>
        </w:rPr>
        <w:t>22</w:t>
      </w:r>
      <w:r w:rsidRPr="00013429">
        <w:rPr>
          <w:b/>
          <w:bCs/>
          <w:iCs/>
          <w:sz w:val="28"/>
          <w:szCs w:val="28"/>
        </w:rPr>
        <w:t xml:space="preserve"> a</w:t>
      </w:r>
      <w:bookmarkEnd w:id="97"/>
      <w:r w:rsidRPr="00013429">
        <w:rPr>
          <w:b/>
          <w:bCs/>
          <w:iCs/>
          <w:sz w:val="28"/>
          <w:szCs w:val="28"/>
        </w:rPr>
        <w:t xml:space="preserve"> întreprinderilor de stat și societăților comerciale cu capital integral sau majoritar</w:t>
      </w:r>
      <w:bookmarkStart w:id="103" w:name="bookmark2"/>
      <w:r w:rsidRPr="00013429">
        <w:rPr>
          <w:b/>
          <w:bCs/>
          <w:iCs/>
          <w:sz w:val="28"/>
          <w:szCs w:val="28"/>
        </w:rPr>
        <w:t xml:space="preserve"> de stat</w:t>
      </w:r>
      <w:bookmarkEnd w:id="98"/>
      <w:bookmarkEnd w:id="99"/>
      <w:bookmarkEnd w:id="100"/>
      <w:bookmarkEnd w:id="101"/>
      <w:bookmarkEnd w:id="102"/>
      <w:bookmarkEnd w:id="103"/>
    </w:p>
    <w:p w14:paraId="2BDA82BA" w14:textId="77777777" w:rsidR="00711300" w:rsidRPr="00257CB1" w:rsidRDefault="00711300" w:rsidP="00711300">
      <w:pPr>
        <w:keepNext/>
        <w:keepLines/>
        <w:spacing w:line="276" w:lineRule="auto"/>
        <w:jc w:val="center"/>
        <w:outlineLvl w:val="2"/>
        <w:rPr>
          <w:b/>
          <w:bCs/>
          <w:iCs/>
          <w:sz w:val="28"/>
          <w:szCs w:val="28"/>
        </w:rPr>
      </w:pPr>
    </w:p>
    <w:p w14:paraId="78D5EB2A" w14:textId="60CAF709" w:rsidR="00711300" w:rsidRPr="00844286" w:rsidRDefault="00711300" w:rsidP="00711300">
      <w:pPr>
        <w:spacing w:line="276" w:lineRule="auto"/>
        <w:ind w:firstLine="567"/>
        <w:jc w:val="both"/>
        <w:rPr>
          <w:b/>
          <w:i/>
          <w:sz w:val="28"/>
          <w:szCs w:val="28"/>
        </w:rPr>
      </w:pPr>
      <w:r>
        <w:rPr>
          <w:b/>
          <w:sz w:val="28"/>
          <w:szCs w:val="28"/>
        </w:rPr>
        <w:t xml:space="preserve">Mărimea </w:t>
      </w:r>
      <w:r w:rsidRPr="00844286">
        <w:rPr>
          <w:b/>
          <w:i/>
          <w:sz w:val="28"/>
          <w:szCs w:val="28"/>
        </w:rPr>
        <w:t>veniturilor</w:t>
      </w:r>
      <w:r>
        <w:rPr>
          <w:b/>
          <w:sz w:val="28"/>
          <w:szCs w:val="28"/>
        </w:rPr>
        <w:t xml:space="preserve"> și</w:t>
      </w:r>
      <w:r w:rsidRPr="00257CB1">
        <w:rPr>
          <w:b/>
          <w:sz w:val="28"/>
          <w:szCs w:val="28"/>
        </w:rPr>
        <w:t xml:space="preserve"> dinamica </w:t>
      </w:r>
      <w:r w:rsidRPr="00844286">
        <w:rPr>
          <w:b/>
          <w:i/>
          <w:sz w:val="28"/>
          <w:szCs w:val="28"/>
        </w:rPr>
        <w:t xml:space="preserve">veniturilor din </w:t>
      </w:r>
      <w:r w:rsidR="00F76301" w:rsidRPr="00844286">
        <w:rPr>
          <w:b/>
          <w:i/>
          <w:sz w:val="28"/>
          <w:szCs w:val="28"/>
        </w:rPr>
        <w:t>vânzări</w:t>
      </w:r>
    </w:p>
    <w:p w14:paraId="208CF77E" w14:textId="77777777" w:rsidR="00965ED3" w:rsidRPr="00965ED3" w:rsidRDefault="00965ED3" w:rsidP="00965ED3">
      <w:pPr>
        <w:widowControl w:val="0"/>
        <w:spacing w:line="276" w:lineRule="auto"/>
        <w:ind w:firstLine="567"/>
        <w:jc w:val="both"/>
        <w:rPr>
          <w:bCs/>
          <w:iCs/>
          <w:color w:val="000000"/>
          <w:sz w:val="28"/>
          <w:szCs w:val="28"/>
          <w:lang w:eastAsia="ro-RO" w:bidi="ro-RO"/>
        </w:rPr>
      </w:pPr>
      <w:r w:rsidRPr="00965ED3">
        <w:rPr>
          <w:bCs/>
          <w:iCs/>
          <w:color w:val="000000"/>
          <w:sz w:val="28"/>
          <w:szCs w:val="28"/>
          <w:lang w:eastAsia="ro-RO" w:bidi="ro-RO"/>
        </w:rPr>
        <w:t>Conform datelor cumulative ale raportului generalizat „Cercetare statistică trimestrială Nr. 5-C „Costurile și cheltuielile entității”, se atestă că întreprinderile de stat au înregistrat în semestrul I al anului 2022 venituri totale în cuantum de 2058,6 mil. lei, inclusiv:</w:t>
      </w:r>
    </w:p>
    <w:p w14:paraId="5AFF7137" w14:textId="23F06CF2" w:rsidR="00965ED3" w:rsidRPr="00965ED3" w:rsidRDefault="00965ED3" w:rsidP="00D95B35">
      <w:pPr>
        <w:widowControl w:val="0"/>
        <w:numPr>
          <w:ilvl w:val="0"/>
          <w:numId w:val="32"/>
        </w:numPr>
        <w:tabs>
          <w:tab w:val="left" w:pos="567"/>
        </w:tabs>
        <w:spacing w:line="276" w:lineRule="auto"/>
        <w:ind w:left="567"/>
        <w:jc w:val="both"/>
        <w:rPr>
          <w:bCs/>
          <w:iCs/>
          <w:color w:val="000000"/>
          <w:sz w:val="28"/>
          <w:szCs w:val="28"/>
          <w:lang w:eastAsia="ro-RO" w:bidi="ro-RO"/>
        </w:rPr>
      </w:pPr>
      <w:r w:rsidRPr="00965ED3">
        <w:rPr>
          <w:bCs/>
          <w:iCs/>
          <w:color w:val="000000"/>
          <w:sz w:val="28"/>
          <w:szCs w:val="28"/>
          <w:lang w:eastAsia="ro-RO" w:bidi="ro-RO"/>
        </w:rPr>
        <w:t>venituri din vînzări – 1</w:t>
      </w:r>
      <w:r w:rsidR="00195025">
        <w:rPr>
          <w:bCs/>
          <w:iCs/>
          <w:color w:val="000000"/>
          <w:sz w:val="28"/>
          <w:szCs w:val="28"/>
          <w:lang w:eastAsia="ro-RO" w:bidi="ro-RO"/>
        </w:rPr>
        <w:t xml:space="preserve"> </w:t>
      </w:r>
      <w:r w:rsidRPr="00965ED3">
        <w:rPr>
          <w:bCs/>
          <w:iCs/>
          <w:color w:val="000000"/>
          <w:sz w:val="28"/>
          <w:szCs w:val="28"/>
          <w:lang w:eastAsia="ro-RO" w:bidi="ro-RO"/>
        </w:rPr>
        <w:t>996,1 mil. lei,</w:t>
      </w:r>
    </w:p>
    <w:p w14:paraId="14A74005" w14:textId="77777777" w:rsidR="00965ED3" w:rsidRPr="00965ED3" w:rsidRDefault="00965ED3" w:rsidP="00D95B35">
      <w:pPr>
        <w:widowControl w:val="0"/>
        <w:numPr>
          <w:ilvl w:val="0"/>
          <w:numId w:val="32"/>
        </w:numPr>
        <w:tabs>
          <w:tab w:val="left" w:pos="567"/>
        </w:tabs>
        <w:spacing w:line="276" w:lineRule="auto"/>
        <w:ind w:firstLine="567"/>
        <w:jc w:val="both"/>
        <w:rPr>
          <w:bCs/>
          <w:iCs/>
          <w:color w:val="000000"/>
          <w:sz w:val="28"/>
          <w:szCs w:val="28"/>
          <w:lang w:eastAsia="ro-RO" w:bidi="ro-RO"/>
        </w:rPr>
      </w:pPr>
      <w:r w:rsidRPr="00965ED3">
        <w:rPr>
          <w:bCs/>
          <w:iCs/>
          <w:color w:val="000000"/>
          <w:sz w:val="28"/>
          <w:szCs w:val="28"/>
          <w:lang w:eastAsia="ro-RO" w:bidi="ro-RO"/>
        </w:rPr>
        <w:t>alte venituri din activitatea operațională – 62,5 mil. lei.</w:t>
      </w:r>
    </w:p>
    <w:p w14:paraId="6F4FCF03" w14:textId="77777777" w:rsidR="00965ED3" w:rsidRPr="00965ED3" w:rsidRDefault="00965ED3" w:rsidP="00965ED3">
      <w:pPr>
        <w:widowControl w:val="0"/>
        <w:spacing w:line="276" w:lineRule="auto"/>
        <w:ind w:firstLine="567"/>
        <w:jc w:val="both"/>
        <w:rPr>
          <w:bCs/>
          <w:iCs/>
          <w:color w:val="000000"/>
          <w:sz w:val="28"/>
          <w:szCs w:val="28"/>
          <w:lang w:eastAsia="ro-RO" w:bidi="ro-RO"/>
        </w:rPr>
      </w:pPr>
      <w:r w:rsidRPr="00965ED3">
        <w:rPr>
          <w:bCs/>
          <w:iCs/>
          <w:color w:val="000000"/>
          <w:sz w:val="28"/>
          <w:szCs w:val="28"/>
          <w:lang w:eastAsia="ro-RO" w:bidi="ro-RO"/>
        </w:rPr>
        <w:t>Potrivit bazei comparabile, valoarea veniturilor din vînzări înregistrate de întreprinderile de stat este cu 456,6 mil. lei mai mare față de semestrul I al anului 2021. Majorarea respectivă a fost generată în mare parte de majorarea, cu peste 1,0 mil. lei, a veniturilor din vînzări la 33 întreprinderi de stat.</w:t>
      </w:r>
    </w:p>
    <w:p w14:paraId="63C5A611" w14:textId="77777777" w:rsidR="00965ED3" w:rsidRPr="00965ED3" w:rsidRDefault="00965ED3" w:rsidP="00965ED3">
      <w:pPr>
        <w:widowControl w:val="0"/>
        <w:spacing w:line="276" w:lineRule="auto"/>
        <w:ind w:firstLine="567"/>
        <w:jc w:val="both"/>
        <w:rPr>
          <w:bCs/>
          <w:iCs/>
          <w:color w:val="000000"/>
          <w:sz w:val="28"/>
          <w:szCs w:val="28"/>
          <w:lang w:eastAsia="ro-RO" w:bidi="ro-RO"/>
        </w:rPr>
      </w:pPr>
      <w:r w:rsidRPr="00965ED3">
        <w:rPr>
          <w:bCs/>
          <w:iCs/>
          <w:color w:val="000000"/>
          <w:sz w:val="28"/>
          <w:szCs w:val="28"/>
          <w:lang w:eastAsia="ro-RO" w:bidi="ro-RO"/>
        </w:rPr>
        <w:t xml:space="preserve">În particular, din numărul total al întreprinderilor de stat, conform bazei comparabile, la 60 întreprinderi de stat, veniturile din vînzări s-au majorat cu                        532,9 mil. lei, iar la 35 întreprinderi de stat, veniturile din vînzări s-au micșorat cu 76,3 mil. lei (inclusiv 5 întreprinderi (Î.S. Uzina Experimentala „ASELTEH”, Î.S. Revista „Curier Medical”, Î.S.„Stația de Stat pentru Incercarea Mașinilor”, Î.S.„Colegiul Național de Viticultura și Vinificație din Stăuceni” și Î.S. „Centrul de Elaborări Economice și de Producție”) care în semestrul I al anului 2022 nu au înregistrat venituri din vînzări), cele mai considerabile micșorări fiind reflectate în tabelul 2.1. </w:t>
      </w:r>
    </w:p>
    <w:p w14:paraId="3080BD4F" w14:textId="4F4A9FC0" w:rsidR="00965ED3" w:rsidRDefault="00965ED3" w:rsidP="00965ED3">
      <w:pPr>
        <w:widowControl w:val="0"/>
        <w:spacing w:line="276" w:lineRule="auto"/>
        <w:ind w:firstLine="567"/>
        <w:jc w:val="both"/>
        <w:rPr>
          <w:bCs/>
          <w:iCs/>
          <w:color w:val="000000"/>
          <w:sz w:val="28"/>
          <w:szCs w:val="28"/>
          <w:lang w:eastAsia="ro-RO" w:bidi="ro-RO"/>
        </w:rPr>
      </w:pPr>
      <w:r w:rsidRPr="00965ED3">
        <w:rPr>
          <w:bCs/>
          <w:iCs/>
          <w:color w:val="000000"/>
          <w:sz w:val="28"/>
          <w:szCs w:val="28"/>
          <w:lang w:eastAsia="ro-RO" w:bidi="ro-RO"/>
        </w:rPr>
        <w:t xml:space="preserve">Alte 4 întreprinderi de stat (Î.S.„Moldtranselectro”, Î.S. „Litoral”, Î.S. „Bacul Molovata” și Intreprinderea agricola de stat „Serele din Chișinău”) nu înregistrează venituri din vînzări în semestrul I al anilor 2021-2022. </w:t>
      </w:r>
    </w:p>
    <w:p w14:paraId="7CDF7B63" w14:textId="77777777" w:rsidR="00C5476E" w:rsidRPr="00965ED3" w:rsidRDefault="00C5476E" w:rsidP="00965ED3">
      <w:pPr>
        <w:widowControl w:val="0"/>
        <w:spacing w:line="276" w:lineRule="auto"/>
        <w:ind w:firstLine="567"/>
        <w:jc w:val="both"/>
        <w:rPr>
          <w:bCs/>
          <w:iCs/>
          <w:color w:val="000000"/>
          <w:sz w:val="28"/>
          <w:szCs w:val="28"/>
          <w:lang w:eastAsia="ro-RO" w:bidi="ro-RO"/>
        </w:rPr>
      </w:pPr>
    </w:p>
    <w:p w14:paraId="0730E140" w14:textId="302408BB" w:rsidR="009C60E6" w:rsidRPr="00707986" w:rsidRDefault="00422FCA" w:rsidP="00707986">
      <w:pPr>
        <w:widowControl w:val="0"/>
        <w:spacing w:line="276" w:lineRule="auto"/>
        <w:ind w:firstLine="567"/>
        <w:jc w:val="both"/>
        <w:rPr>
          <w:color w:val="000000"/>
          <w:sz w:val="28"/>
          <w:szCs w:val="28"/>
          <w:lang w:eastAsia="ro-RO" w:bidi="ro-RO"/>
        </w:rPr>
      </w:pPr>
      <w:r w:rsidRPr="005C12F8">
        <w:rPr>
          <w:noProof/>
          <w:highlight w:val="yellow"/>
          <w:lang w:val="ru-RU"/>
        </w:rPr>
        <w:drawing>
          <wp:inline distT="0" distB="0" distL="0" distR="0" wp14:anchorId="716FC42C" wp14:editId="67C5CECF">
            <wp:extent cx="5276850" cy="1485900"/>
            <wp:effectExtent l="0" t="0" r="0" b="0"/>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A3B8ADB" w14:textId="6C8ADF47" w:rsidR="00422FCA" w:rsidRPr="00422FCA" w:rsidRDefault="00711300" w:rsidP="00422FCA">
      <w:pPr>
        <w:jc w:val="both"/>
        <w:rPr>
          <w:b/>
          <w:sz w:val="20"/>
          <w:szCs w:val="20"/>
          <w:lang w:val="en-US"/>
        </w:rPr>
      </w:pPr>
      <w:r>
        <w:rPr>
          <w:b/>
          <w:sz w:val="20"/>
          <w:szCs w:val="20"/>
        </w:rPr>
        <w:t xml:space="preserve">Figura </w:t>
      </w:r>
      <w:r w:rsidRPr="00257CB1">
        <w:rPr>
          <w:b/>
          <w:sz w:val="20"/>
          <w:szCs w:val="20"/>
        </w:rPr>
        <w:t>1.</w:t>
      </w:r>
      <w:r w:rsidR="00422FCA" w:rsidRPr="00422FCA">
        <w:rPr>
          <w:b/>
          <w:sz w:val="20"/>
          <w:szCs w:val="20"/>
          <w:lang w:val="en-US"/>
        </w:rPr>
        <w:t>. Evoluţia în dinamică a veniturilor din vînzări, a întreprinderilor de stat și societăților comerciale,</w:t>
      </w:r>
    </w:p>
    <w:p w14:paraId="094AD57E" w14:textId="31509909" w:rsidR="00422FCA" w:rsidRDefault="00422FCA" w:rsidP="00422FCA">
      <w:pPr>
        <w:jc w:val="both"/>
        <w:rPr>
          <w:b/>
          <w:sz w:val="20"/>
          <w:szCs w:val="20"/>
        </w:rPr>
      </w:pPr>
      <w:r w:rsidRPr="00422FCA">
        <w:rPr>
          <w:b/>
          <w:sz w:val="20"/>
          <w:szCs w:val="20"/>
        </w:rPr>
        <w:t>în 6 luni, 2021-2022,  mil. lei</w:t>
      </w:r>
    </w:p>
    <w:p w14:paraId="7C0BCCE7" w14:textId="5E82BC4D" w:rsidR="006579E8" w:rsidRDefault="006579E8" w:rsidP="00422FCA">
      <w:pPr>
        <w:jc w:val="both"/>
        <w:rPr>
          <w:b/>
          <w:sz w:val="20"/>
          <w:szCs w:val="20"/>
        </w:rPr>
      </w:pPr>
    </w:p>
    <w:p w14:paraId="587ECB9C" w14:textId="3C547B34" w:rsidR="006579E8" w:rsidRDefault="006579E8" w:rsidP="00422FCA">
      <w:pPr>
        <w:jc w:val="both"/>
        <w:rPr>
          <w:b/>
          <w:sz w:val="20"/>
          <w:szCs w:val="20"/>
        </w:rPr>
      </w:pPr>
    </w:p>
    <w:p w14:paraId="10075648" w14:textId="77777777" w:rsidR="006579E8" w:rsidRPr="00422FCA" w:rsidRDefault="006579E8" w:rsidP="00422FCA">
      <w:pPr>
        <w:jc w:val="both"/>
        <w:rPr>
          <w:b/>
          <w:sz w:val="20"/>
          <w:szCs w:val="20"/>
        </w:rPr>
      </w:pPr>
    </w:p>
    <w:p w14:paraId="35131DF0" w14:textId="77777777" w:rsidR="00422FCA" w:rsidRPr="00422FCA" w:rsidRDefault="00422FCA" w:rsidP="00422FCA">
      <w:pPr>
        <w:widowControl w:val="0"/>
        <w:spacing w:line="276" w:lineRule="auto"/>
        <w:ind w:firstLine="567"/>
        <w:jc w:val="both"/>
        <w:rPr>
          <w:bCs/>
          <w:iCs/>
          <w:color w:val="000000"/>
          <w:sz w:val="28"/>
          <w:szCs w:val="28"/>
          <w:lang w:eastAsia="ro-RO" w:bidi="ro-RO"/>
        </w:rPr>
      </w:pPr>
      <w:r w:rsidRPr="00422FCA">
        <w:rPr>
          <w:bCs/>
          <w:iCs/>
          <w:color w:val="000000"/>
          <w:sz w:val="28"/>
          <w:szCs w:val="28"/>
          <w:lang w:eastAsia="ro-RO" w:bidi="ro-RO"/>
        </w:rPr>
        <w:lastRenderedPageBreak/>
        <w:t>De asemenea, se remarcă că în semestrul I al anului 2022 societățile comerciale au înregistrat venituri totale în sumă de 11876,5 mil. lei, inclusiv:</w:t>
      </w:r>
    </w:p>
    <w:p w14:paraId="39703DDB" w14:textId="77777777" w:rsidR="00422FCA" w:rsidRPr="00422FCA" w:rsidRDefault="00422FCA" w:rsidP="00422FCA">
      <w:pPr>
        <w:widowControl w:val="0"/>
        <w:spacing w:line="276" w:lineRule="auto"/>
        <w:ind w:firstLine="567"/>
        <w:jc w:val="both"/>
        <w:rPr>
          <w:bCs/>
          <w:iCs/>
          <w:color w:val="000000"/>
          <w:sz w:val="28"/>
          <w:szCs w:val="28"/>
          <w:lang w:eastAsia="ro-RO" w:bidi="ro-RO"/>
        </w:rPr>
      </w:pPr>
      <w:r w:rsidRPr="00422FCA">
        <w:rPr>
          <w:bCs/>
          <w:iCs/>
          <w:color w:val="000000"/>
          <w:sz w:val="28"/>
          <w:szCs w:val="28"/>
          <w:lang w:eastAsia="ro-RO" w:bidi="ro-RO"/>
        </w:rPr>
        <w:t>venituri din vînzări – 11737,0 mil. lei,</w:t>
      </w:r>
    </w:p>
    <w:p w14:paraId="2201C0D8" w14:textId="77777777" w:rsidR="00422FCA" w:rsidRPr="00422FCA" w:rsidRDefault="00422FCA" w:rsidP="00422FCA">
      <w:pPr>
        <w:widowControl w:val="0"/>
        <w:spacing w:line="276" w:lineRule="auto"/>
        <w:ind w:firstLine="567"/>
        <w:jc w:val="both"/>
        <w:rPr>
          <w:bCs/>
          <w:iCs/>
          <w:color w:val="000000"/>
          <w:sz w:val="28"/>
          <w:szCs w:val="28"/>
          <w:lang w:eastAsia="ro-RO" w:bidi="ro-RO"/>
        </w:rPr>
      </w:pPr>
      <w:r w:rsidRPr="00422FCA">
        <w:rPr>
          <w:bCs/>
          <w:iCs/>
          <w:color w:val="000000"/>
          <w:sz w:val="28"/>
          <w:szCs w:val="28"/>
          <w:lang w:eastAsia="ro-RO" w:bidi="ro-RO"/>
        </w:rPr>
        <w:t>alte venituri din activitatea operațională – 139,5 mil. lei.</w:t>
      </w:r>
    </w:p>
    <w:p w14:paraId="384FE07B" w14:textId="6F6F53A4" w:rsidR="00422FCA" w:rsidRPr="00422FCA" w:rsidRDefault="00422FCA" w:rsidP="00422FCA">
      <w:pPr>
        <w:widowControl w:val="0"/>
        <w:spacing w:line="276" w:lineRule="auto"/>
        <w:ind w:firstLine="567"/>
        <w:jc w:val="both"/>
        <w:rPr>
          <w:bCs/>
          <w:iCs/>
          <w:color w:val="000000"/>
          <w:sz w:val="28"/>
          <w:szCs w:val="28"/>
          <w:lang w:eastAsia="ro-RO" w:bidi="ro-RO"/>
        </w:rPr>
      </w:pPr>
      <w:r w:rsidRPr="00422FCA">
        <w:rPr>
          <w:bCs/>
          <w:iCs/>
          <w:color w:val="000000"/>
          <w:sz w:val="28"/>
          <w:szCs w:val="28"/>
          <w:lang w:eastAsia="ro-RO" w:bidi="ro-RO"/>
        </w:rPr>
        <w:t>Potrivit bazei comparabile, valoarea veniturilor din vînzări înregistrate de societățile comerciale s-a majorat cu 3116,0 mil. lei față de semestrul I, 2021. Majorarea respectivă s-a datorat în mod special creșterii, cu peste 1,0 mil. lei, a veniturilor din vînzări la 15 societăți comerciale. Totodată, diminuarea cu peste 1,0 mil. lei a veniturilor din vînzări a fost înregistrată la 8 societăți comerciale. Cele mai considerabile diminuări ale veniturilor din vînzări înregistrate sunt</w:t>
      </w:r>
      <w:r w:rsidR="00B421C0">
        <w:rPr>
          <w:bCs/>
          <w:iCs/>
          <w:color w:val="000000"/>
          <w:sz w:val="28"/>
          <w:szCs w:val="28"/>
          <w:lang w:eastAsia="ro-RO" w:bidi="ro-RO"/>
        </w:rPr>
        <w:t xml:space="preserve"> reflectate în tabelul 2</w:t>
      </w:r>
    </w:p>
    <w:p w14:paraId="34848304" w14:textId="6B63A97F" w:rsidR="004D4D21" w:rsidRPr="00422FCA" w:rsidRDefault="00422FCA" w:rsidP="00422FCA">
      <w:pPr>
        <w:widowControl w:val="0"/>
        <w:spacing w:line="276" w:lineRule="auto"/>
        <w:ind w:firstLine="567"/>
        <w:jc w:val="both"/>
        <w:rPr>
          <w:bCs/>
          <w:iCs/>
          <w:color w:val="000000"/>
          <w:sz w:val="28"/>
          <w:szCs w:val="28"/>
          <w:lang w:eastAsia="ro-RO" w:bidi="ro-RO"/>
        </w:rPr>
      </w:pPr>
      <w:r w:rsidRPr="00422FCA">
        <w:rPr>
          <w:bCs/>
          <w:iCs/>
          <w:color w:val="000000"/>
          <w:sz w:val="28"/>
          <w:szCs w:val="28"/>
          <w:lang w:eastAsia="ro-RO" w:bidi="ro-RO"/>
        </w:rPr>
        <w:t>Din numărul total al societăților comerciale, la 20 societăți comerciale veniturile din vînzări s-au majorat cu 4317,5 mil. lei, iar la 8 societăți, veniturile din vînzări s-au micșorat cu 1201,5 mil. lei. Totodată, se menționează că 2 societăți comerciale S.R.L. „Arena Națională” și S.A. ,,Institutul de Cercetări Științifice ,,Rif-Acvaaparat” nu au înregistrat venituri din vînzări în semestrul I, anii 2021-2022.</w:t>
      </w:r>
    </w:p>
    <w:p w14:paraId="726AA29D" w14:textId="72A004DD" w:rsidR="00711300" w:rsidRPr="00257CB1" w:rsidRDefault="00616B29" w:rsidP="00711300">
      <w:pPr>
        <w:spacing w:line="276" w:lineRule="auto"/>
        <w:ind w:firstLine="567"/>
        <w:jc w:val="right"/>
        <w:rPr>
          <w:sz w:val="20"/>
          <w:szCs w:val="20"/>
        </w:rPr>
      </w:pPr>
      <w:r>
        <w:rPr>
          <w:sz w:val="20"/>
          <w:szCs w:val="20"/>
        </w:rPr>
        <w:t xml:space="preserve"> </w:t>
      </w:r>
      <w:r w:rsidR="00711300">
        <w:rPr>
          <w:sz w:val="20"/>
          <w:szCs w:val="20"/>
        </w:rPr>
        <w:t xml:space="preserve">Tabelul </w:t>
      </w:r>
      <w:r w:rsidR="00C5476E">
        <w:rPr>
          <w:sz w:val="20"/>
          <w:szCs w:val="20"/>
        </w:rPr>
        <w:t>2</w:t>
      </w:r>
    </w:p>
    <w:p w14:paraId="7FED6308" w14:textId="77777777" w:rsidR="00711300" w:rsidRPr="001521E6" w:rsidRDefault="00711300" w:rsidP="00711300">
      <w:pPr>
        <w:tabs>
          <w:tab w:val="left" w:leader="underscore" w:pos="594"/>
          <w:tab w:val="left" w:leader="underscore" w:pos="1760"/>
          <w:tab w:val="left" w:leader="underscore" w:pos="8968"/>
        </w:tabs>
        <w:spacing w:line="256" w:lineRule="exact"/>
        <w:jc w:val="center"/>
        <w:rPr>
          <w:b/>
          <w:bCs/>
          <w:iCs/>
        </w:rPr>
      </w:pPr>
      <w:r w:rsidRPr="001521E6">
        <w:rPr>
          <w:b/>
          <w:bCs/>
          <w:iCs/>
        </w:rPr>
        <w:t>Întreprinderile de stat și societățile comerciale cu cele mai mari majorări ale</w:t>
      </w:r>
    </w:p>
    <w:p w14:paraId="17C8E2CC" w14:textId="328DB491" w:rsidR="00A23063" w:rsidRDefault="00711300" w:rsidP="00711300">
      <w:pPr>
        <w:tabs>
          <w:tab w:val="left" w:leader="underscore" w:pos="594"/>
          <w:tab w:val="left" w:leader="underscore" w:pos="1760"/>
          <w:tab w:val="left" w:leader="underscore" w:pos="8968"/>
        </w:tabs>
        <w:spacing w:line="256" w:lineRule="exact"/>
        <w:jc w:val="center"/>
        <w:rPr>
          <w:b/>
          <w:bCs/>
          <w:iCs/>
        </w:rPr>
      </w:pPr>
      <w:r w:rsidRPr="001521E6">
        <w:rPr>
          <w:b/>
          <w:bCs/>
          <w:iCs/>
        </w:rPr>
        <w:t>veniturilor din v</w:t>
      </w:r>
      <w:r w:rsidR="00425C7A">
        <w:rPr>
          <w:b/>
          <w:bCs/>
          <w:iCs/>
        </w:rPr>
        <w:t>â</w:t>
      </w:r>
      <w:r w:rsidRPr="001521E6">
        <w:rPr>
          <w:b/>
          <w:bCs/>
          <w:iCs/>
        </w:rPr>
        <w:t>nzări, în perioada semestrului I al anului 20</w:t>
      </w:r>
      <w:r w:rsidR="00D51D7F">
        <w:rPr>
          <w:b/>
          <w:bCs/>
          <w:iCs/>
        </w:rPr>
        <w:t>2</w:t>
      </w:r>
      <w:r w:rsidR="000B1D9E">
        <w:rPr>
          <w:b/>
          <w:bCs/>
          <w:iCs/>
        </w:rPr>
        <w:t>2</w:t>
      </w:r>
    </w:p>
    <w:p w14:paraId="50FD2FCD" w14:textId="22524448" w:rsidR="00711300" w:rsidRPr="00F12D00" w:rsidRDefault="00711300" w:rsidP="00A23063">
      <w:pPr>
        <w:tabs>
          <w:tab w:val="left" w:leader="underscore" w:pos="594"/>
          <w:tab w:val="left" w:leader="underscore" w:pos="1760"/>
          <w:tab w:val="left" w:leader="underscore" w:pos="8968"/>
        </w:tabs>
        <w:spacing w:line="256" w:lineRule="exact"/>
        <w:jc w:val="right"/>
        <w:rPr>
          <w:b/>
          <w:i/>
          <w:sz w:val="22"/>
          <w:szCs w:val="22"/>
        </w:rPr>
      </w:pPr>
      <w:r w:rsidRPr="00F12D00">
        <w:rPr>
          <w:b/>
          <w:i/>
          <w:sz w:val="22"/>
          <w:szCs w:val="22"/>
        </w:rPr>
        <w:t>mil. lei</w:t>
      </w:r>
    </w:p>
    <w:p w14:paraId="66D93E06" w14:textId="62D0D1E9" w:rsidR="00711300" w:rsidRDefault="00711300" w:rsidP="00711300">
      <w:pPr>
        <w:spacing w:line="120" w:lineRule="auto"/>
        <w:ind w:firstLine="567"/>
        <w:jc w:val="both"/>
        <w:rPr>
          <w:sz w:val="28"/>
          <w:szCs w:val="28"/>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94"/>
        <w:gridCol w:w="6946"/>
        <w:gridCol w:w="1843"/>
      </w:tblGrid>
      <w:tr w:rsidR="00E37C3D" w:rsidRPr="007825AA" w14:paraId="04BF5DA6" w14:textId="77777777" w:rsidTr="00432332">
        <w:trPr>
          <w:trHeight w:val="464"/>
          <w:tblHeader/>
        </w:trPr>
        <w:tc>
          <w:tcPr>
            <w:tcW w:w="694" w:type="dxa"/>
            <w:tcBorders>
              <w:top w:val="single" w:sz="4" w:space="0" w:color="auto"/>
              <w:left w:val="single" w:sz="4" w:space="0" w:color="auto"/>
            </w:tcBorders>
            <w:shd w:val="clear" w:color="auto" w:fill="FFFFFF"/>
            <w:vAlign w:val="center"/>
          </w:tcPr>
          <w:p w14:paraId="25306E3B" w14:textId="77777777" w:rsidR="00E37C3D" w:rsidRPr="007825AA" w:rsidRDefault="00E37C3D" w:rsidP="00432332">
            <w:pPr>
              <w:pStyle w:val="Bodytext20"/>
              <w:shd w:val="clear" w:color="auto" w:fill="auto"/>
              <w:spacing w:line="200" w:lineRule="exact"/>
              <w:jc w:val="center"/>
              <w:rPr>
                <w:b/>
                <w:i/>
                <w:sz w:val="20"/>
                <w:szCs w:val="20"/>
              </w:rPr>
            </w:pPr>
            <w:r w:rsidRPr="007825AA">
              <w:rPr>
                <w:rStyle w:val="Bodytext210ptItalic"/>
                <w:rFonts w:eastAsiaTheme="minorHAnsi"/>
                <w:b/>
              </w:rPr>
              <w:t>Nr.</w:t>
            </w:r>
          </w:p>
        </w:tc>
        <w:tc>
          <w:tcPr>
            <w:tcW w:w="6946" w:type="dxa"/>
            <w:tcBorders>
              <w:top w:val="single" w:sz="4" w:space="0" w:color="auto"/>
              <w:left w:val="single" w:sz="4" w:space="0" w:color="auto"/>
            </w:tcBorders>
            <w:shd w:val="clear" w:color="auto" w:fill="FFFFFF"/>
            <w:vAlign w:val="center"/>
          </w:tcPr>
          <w:p w14:paraId="4E01A3FA" w14:textId="77777777" w:rsidR="00E37C3D" w:rsidRPr="007825AA" w:rsidRDefault="00E37C3D" w:rsidP="00432332">
            <w:pPr>
              <w:pStyle w:val="Bodytext20"/>
              <w:shd w:val="clear" w:color="auto" w:fill="auto"/>
              <w:spacing w:line="200" w:lineRule="exact"/>
              <w:jc w:val="center"/>
              <w:rPr>
                <w:b/>
                <w:i/>
                <w:sz w:val="20"/>
                <w:szCs w:val="20"/>
              </w:rPr>
            </w:pPr>
            <w:r w:rsidRPr="007825AA">
              <w:rPr>
                <w:rStyle w:val="Bodytext210ptItalic"/>
                <w:rFonts w:eastAsiaTheme="minorHAnsi"/>
                <w:b/>
              </w:rPr>
              <w:t>Denumirea agentului economic</w:t>
            </w:r>
          </w:p>
        </w:tc>
        <w:tc>
          <w:tcPr>
            <w:tcW w:w="1843" w:type="dxa"/>
            <w:tcBorders>
              <w:top w:val="single" w:sz="4" w:space="0" w:color="auto"/>
              <w:left w:val="single" w:sz="4" w:space="0" w:color="auto"/>
              <w:right w:val="single" w:sz="4" w:space="0" w:color="auto"/>
            </w:tcBorders>
            <w:shd w:val="clear" w:color="auto" w:fill="FFFFFF"/>
            <w:vAlign w:val="bottom"/>
          </w:tcPr>
          <w:p w14:paraId="2FFC7FCB" w14:textId="77777777" w:rsidR="00E37C3D" w:rsidRPr="007825AA" w:rsidRDefault="00E37C3D" w:rsidP="00432332">
            <w:pPr>
              <w:pStyle w:val="Bodytext20"/>
              <w:shd w:val="clear" w:color="auto" w:fill="auto"/>
              <w:spacing w:line="220" w:lineRule="exact"/>
              <w:jc w:val="center"/>
              <w:rPr>
                <w:b/>
                <w:i/>
                <w:sz w:val="20"/>
                <w:szCs w:val="20"/>
              </w:rPr>
            </w:pPr>
            <w:r w:rsidRPr="007825AA">
              <w:rPr>
                <w:rStyle w:val="Bodytext210ptItalic"/>
                <w:rFonts w:eastAsiaTheme="minorHAnsi"/>
                <w:b/>
              </w:rPr>
              <w:t>Micșorarea față de semestrul I, 202</w:t>
            </w:r>
            <w:r>
              <w:rPr>
                <w:rStyle w:val="Bodytext210ptItalic"/>
                <w:rFonts w:eastAsiaTheme="minorHAnsi"/>
                <w:b/>
              </w:rPr>
              <w:t>1</w:t>
            </w:r>
          </w:p>
        </w:tc>
      </w:tr>
      <w:tr w:rsidR="00E37C3D" w:rsidRPr="005C12F8" w14:paraId="29B23770" w14:textId="77777777" w:rsidTr="00432332">
        <w:trPr>
          <w:trHeight w:val="190"/>
        </w:trPr>
        <w:tc>
          <w:tcPr>
            <w:tcW w:w="694" w:type="dxa"/>
            <w:tcBorders>
              <w:top w:val="single" w:sz="4" w:space="0" w:color="auto"/>
              <w:left w:val="single" w:sz="4" w:space="0" w:color="auto"/>
            </w:tcBorders>
            <w:shd w:val="clear" w:color="auto" w:fill="FFFFFF"/>
            <w:vAlign w:val="center"/>
          </w:tcPr>
          <w:p w14:paraId="3C78670C" w14:textId="77777777" w:rsidR="00E37C3D" w:rsidRPr="005C12F8" w:rsidRDefault="00E37C3D" w:rsidP="00432332">
            <w:pPr>
              <w:pStyle w:val="Bodytext20"/>
              <w:shd w:val="clear" w:color="auto" w:fill="auto"/>
              <w:spacing w:line="190" w:lineRule="exact"/>
              <w:jc w:val="center"/>
              <w:rPr>
                <w:sz w:val="20"/>
                <w:szCs w:val="20"/>
              </w:rPr>
            </w:pPr>
            <w:r w:rsidRPr="005C12F8">
              <w:rPr>
                <w:rStyle w:val="Bodytext295pt"/>
                <w:rFonts w:eastAsiaTheme="minorHAnsi"/>
                <w:sz w:val="20"/>
                <w:szCs w:val="20"/>
              </w:rPr>
              <w:t>1.</w:t>
            </w:r>
          </w:p>
        </w:tc>
        <w:tc>
          <w:tcPr>
            <w:tcW w:w="6946" w:type="dxa"/>
            <w:tcBorders>
              <w:top w:val="single" w:sz="4" w:space="0" w:color="auto"/>
              <w:left w:val="single" w:sz="4" w:space="0" w:color="auto"/>
            </w:tcBorders>
            <w:shd w:val="clear" w:color="auto" w:fill="FFFFFF"/>
            <w:vAlign w:val="center"/>
          </w:tcPr>
          <w:p w14:paraId="7216049C" w14:textId="77777777" w:rsidR="00E37C3D" w:rsidRPr="007825AA" w:rsidRDefault="00E37C3D" w:rsidP="00432332">
            <w:pPr>
              <w:rPr>
                <w:sz w:val="20"/>
                <w:szCs w:val="20"/>
              </w:rPr>
            </w:pPr>
            <w:r>
              <w:rPr>
                <w:sz w:val="20"/>
                <w:szCs w:val="20"/>
              </w:rPr>
              <w:t>Î</w:t>
            </w:r>
            <w:r w:rsidRPr="007825AA">
              <w:rPr>
                <w:sz w:val="20"/>
                <w:szCs w:val="20"/>
              </w:rPr>
              <w:t xml:space="preserve">.S. </w:t>
            </w:r>
            <w:r>
              <w:rPr>
                <w:sz w:val="20"/>
                <w:szCs w:val="20"/>
              </w:rPr>
              <w:t>„</w:t>
            </w:r>
            <w:r w:rsidRPr="007825AA">
              <w:rPr>
                <w:sz w:val="20"/>
                <w:szCs w:val="20"/>
              </w:rPr>
              <w:t>Nodul Hidroenergetic Coste</w:t>
            </w:r>
            <w:r>
              <w:rPr>
                <w:sz w:val="20"/>
                <w:szCs w:val="20"/>
              </w:rPr>
              <w:t>ș</w:t>
            </w:r>
            <w:r w:rsidRPr="007825AA">
              <w:rPr>
                <w:sz w:val="20"/>
                <w:szCs w:val="20"/>
              </w:rPr>
              <w:t>ti</w:t>
            </w:r>
            <w:r>
              <w:rPr>
                <w:sz w:val="20"/>
                <w:szCs w:val="20"/>
              </w:rPr>
              <w:t>”</w:t>
            </w:r>
          </w:p>
        </w:tc>
        <w:tc>
          <w:tcPr>
            <w:tcW w:w="1843" w:type="dxa"/>
            <w:tcBorders>
              <w:top w:val="single" w:sz="4" w:space="0" w:color="auto"/>
              <w:left w:val="single" w:sz="4" w:space="0" w:color="auto"/>
              <w:right w:val="single" w:sz="4" w:space="0" w:color="auto"/>
            </w:tcBorders>
            <w:shd w:val="clear" w:color="auto" w:fill="FFFFFF"/>
            <w:vAlign w:val="bottom"/>
          </w:tcPr>
          <w:p w14:paraId="51BBB8ED" w14:textId="77777777" w:rsidR="00E37C3D" w:rsidRPr="007825AA" w:rsidRDefault="00E37C3D" w:rsidP="00432332">
            <w:pPr>
              <w:jc w:val="center"/>
              <w:rPr>
                <w:sz w:val="20"/>
                <w:szCs w:val="20"/>
              </w:rPr>
            </w:pPr>
            <w:r w:rsidRPr="007825AA">
              <w:rPr>
                <w:sz w:val="20"/>
                <w:szCs w:val="20"/>
              </w:rPr>
              <w:t>15,7</w:t>
            </w:r>
          </w:p>
        </w:tc>
      </w:tr>
      <w:tr w:rsidR="00E37C3D" w:rsidRPr="005C12F8" w14:paraId="1916BB05" w14:textId="77777777" w:rsidTr="00432332">
        <w:trPr>
          <w:trHeight w:val="136"/>
        </w:trPr>
        <w:tc>
          <w:tcPr>
            <w:tcW w:w="694" w:type="dxa"/>
            <w:tcBorders>
              <w:top w:val="single" w:sz="4" w:space="0" w:color="auto"/>
              <w:left w:val="single" w:sz="4" w:space="0" w:color="auto"/>
            </w:tcBorders>
            <w:shd w:val="clear" w:color="auto" w:fill="FFFFFF"/>
            <w:vAlign w:val="center"/>
          </w:tcPr>
          <w:p w14:paraId="35058746" w14:textId="77777777" w:rsidR="00E37C3D" w:rsidRPr="005C12F8" w:rsidRDefault="00E37C3D" w:rsidP="00432332">
            <w:pPr>
              <w:pStyle w:val="Bodytext20"/>
              <w:shd w:val="clear" w:color="auto" w:fill="auto"/>
              <w:spacing w:line="190" w:lineRule="exact"/>
              <w:jc w:val="center"/>
              <w:rPr>
                <w:sz w:val="20"/>
                <w:szCs w:val="20"/>
              </w:rPr>
            </w:pPr>
            <w:r w:rsidRPr="005C12F8">
              <w:rPr>
                <w:rStyle w:val="Bodytext295pt"/>
                <w:rFonts w:eastAsiaTheme="minorHAnsi"/>
                <w:sz w:val="20"/>
                <w:szCs w:val="20"/>
              </w:rPr>
              <w:t>2.</w:t>
            </w:r>
          </w:p>
        </w:tc>
        <w:tc>
          <w:tcPr>
            <w:tcW w:w="6946" w:type="dxa"/>
            <w:tcBorders>
              <w:top w:val="single" w:sz="4" w:space="0" w:color="auto"/>
              <w:left w:val="single" w:sz="4" w:space="0" w:color="auto"/>
            </w:tcBorders>
            <w:shd w:val="clear" w:color="auto" w:fill="FFFFFF"/>
            <w:vAlign w:val="center"/>
          </w:tcPr>
          <w:p w14:paraId="30235C20" w14:textId="77777777" w:rsidR="00E37C3D" w:rsidRPr="007825AA" w:rsidRDefault="00E37C3D" w:rsidP="00432332">
            <w:pPr>
              <w:rPr>
                <w:sz w:val="20"/>
                <w:szCs w:val="20"/>
              </w:rPr>
            </w:pPr>
            <w:r>
              <w:rPr>
                <w:sz w:val="20"/>
                <w:szCs w:val="20"/>
              </w:rPr>
              <w:t>Î</w:t>
            </w:r>
            <w:r w:rsidRPr="007825AA">
              <w:rPr>
                <w:sz w:val="20"/>
                <w:szCs w:val="20"/>
              </w:rPr>
              <w:t xml:space="preserve">.S. </w:t>
            </w:r>
            <w:r>
              <w:rPr>
                <w:sz w:val="20"/>
                <w:szCs w:val="20"/>
              </w:rPr>
              <w:t>„</w:t>
            </w:r>
            <w:r w:rsidRPr="007825AA">
              <w:rPr>
                <w:sz w:val="20"/>
                <w:szCs w:val="20"/>
              </w:rPr>
              <w:t>Administra</w:t>
            </w:r>
            <w:r>
              <w:rPr>
                <w:sz w:val="20"/>
                <w:szCs w:val="20"/>
              </w:rPr>
              <w:t>ț</w:t>
            </w:r>
            <w:r w:rsidRPr="007825AA">
              <w:rPr>
                <w:sz w:val="20"/>
                <w:szCs w:val="20"/>
              </w:rPr>
              <w:t>ia de Stat a Drumurilor</w:t>
            </w:r>
            <w:r>
              <w:rPr>
                <w:sz w:val="20"/>
                <w:szCs w:val="20"/>
              </w:rPr>
              <w:t>”</w:t>
            </w:r>
          </w:p>
        </w:tc>
        <w:tc>
          <w:tcPr>
            <w:tcW w:w="1843" w:type="dxa"/>
            <w:tcBorders>
              <w:top w:val="single" w:sz="4" w:space="0" w:color="auto"/>
              <w:left w:val="single" w:sz="4" w:space="0" w:color="auto"/>
              <w:right w:val="single" w:sz="4" w:space="0" w:color="auto"/>
            </w:tcBorders>
            <w:shd w:val="clear" w:color="auto" w:fill="FFFFFF"/>
            <w:vAlign w:val="bottom"/>
          </w:tcPr>
          <w:p w14:paraId="57920D58" w14:textId="77777777" w:rsidR="00E37C3D" w:rsidRPr="007825AA" w:rsidRDefault="00E37C3D" w:rsidP="00432332">
            <w:pPr>
              <w:jc w:val="center"/>
              <w:rPr>
                <w:sz w:val="20"/>
                <w:szCs w:val="20"/>
              </w:rPr>
            </w:pPr>
            <w:r w:rsidRPr="007825AA">
              <w:rPr>
                <w:sz w:val="20"/>
                <w:szCs w:val="20"/>
              </w:rPr>
              <w:t>15,3</w:t>
            </w:r>
          </w:p>
        </w:tc>
      </w:tr>
      <w:tr w:rsidR="00E37C3D" w:rsidRPr="005C12F8" w14:paraId="3C532452" w14:textId="77777777" w:rsidTr="00432332">
        <w:trPr>
          <w:trHeight w:val="136"/>
        </w:trPr>
        <w:tc>
          <w:tcPr>
            <w:tcW w:w="694" w:type="dxa"/>
            <w:tcBorders>
              <w:top w:val="single" w:sz="4" w:space="0" w:color="auto"/>
              <w:left w:val="single" w:sz="4" w:space="0" w:color="auto"/>
            </w:tcBorders>
            <w:shd w:val="clear" w:color="auto" w:fill="FFFFFF"/>
            <w:vAlign w:val="center"/>
          </w:tcPr>
          <w:p w14:paraId="18115E53" w14:textId="77777777" w:rsidR="00E37C3D" w:rsidRPr="005C12F8" w:rsidRDefault="00E37C3D" w:rsidP="00432332">
            <w:pPr>
              <w:pStyle w:val="Bodytext20"/>
              <w:shd w:val="clear" w:color="auto" w:fill="auto"/>
              <w:spacing w:line="190" w:lineRule="exact"/>
              <w:jc w:val="center"/>
              <w:rPr>
                <w:sz w:val="20"/>
                <w:szCs w:val="20"/>
              </w:rPr>
            </w:pPr>
            <w:r w:rsidRPr="005C12F8">
              <w:rPr>
                <w:rStyle w:val="Bodytext295pt"/>
                <w:rFonts w:eastAsiaTheme="minorHAnsi"/>
                <w:sz w:val="20"/>
                <w:szCs w:val="20"/>
              </w:rPr>
              <w:t>3.</w:t>
            </w:r>
          </w:p>
        </w:tc>
        <w:tc>
          <w:tcPr>
            <w:tcW w:w="6946" w:type="dxa"/>
            <w:tcBorders>
              <w:top w:val="single" w:sz="4" w:space="0" w:color="auto"/>
              <w:left w:val="single" w:sz="4" w:space="0" w:color="auto"/>
            </w:tcBorders>
            <w:shd w:val="clear" w:color="auto" w:fill="FFFFFF"/>
            <w:vAlign w:val="center"/>
          </w:tcPr>
          <w:p w14:paraId="6D5C4FC5" w14:textId="77777777" w:rsidR="00E37C3D" w:rsidRPr="007825AA" w:rsidRDefault="00E37C3D" w:rsidP="00432332">
            <w:pPr>
              <w:rPr>
                <w:sz w:val="20"/>
                <w:szCs w:val="20"/>
              </w:rPr>
            </w:pPr>
            <w:r>
              <w:rPr>
                <w:sz w:val="20"/>
                <w:szCs w:val="20"/>
              </w:rPr>
              <w:t>Î</w:t>
            </w:r>
            <w:r w:rsidRPr="007825AA">
              <w:rPr>
                <w:sz w:val="20"/>
                <w:szCs w:val="20"/>
              </w:rPr>
              <w:t xml:space="preserve">.S. </w:t>
            </w:r>
            <w:r>
              <w:rPr>
                <w:sz w:val="20"/>
                <w:szCs w:val="20"/>
              </w:rPr>
              <w:t>„</w:t>
            </w:r>
            <w:r w:rsidRPr="007825AA">
              <w:rPr>
                <w:sz w:val="20"/>
                <w:szCs w:val="20"/>
              </w:rPr>
              <w:t>Radiocomunica</w:t>
            </w:r>
            <w:r>
              <w:rPr>
                <w:sz w:val="20"/>
                <w:szCs w:val="20"/>
              </w:rPr>
              <w:t>ț</w:t>
            </w:r>
            <w:r w:rsidRPr="007825AA">
              <w:rPr>
                <w:sz w:val="20"/>
                <w:szCs w:val="20"/>
              </w:rPr>
              <w:t>ii</w:t>
            </w:r>
            <w:r>
              <w:rPr>
                <w:sz w:val="20"/>
                <w:szCs w:val="20"/>
              </w:rPr>
              <w:t>”</w:t>
            </w:r>
          </w:p>
        </w:tc>
        <w:tc>
          <w:tcPr>
            <w:tcW w:w="1843" w:type="dxa"/>
            <w:tcBorders>
              <w:top w:val="single" w:sz="4" w:space="0" w:color="auto"/>
              <w:left w:val="single" w:sz="4" w:space="0" w:color="auto"/>
              <w:right w:val="single" w:sz="4" w:space="0" w:color="auto"/>
            </w:tcBorders>
            <w:shd w:val="clear" w:color="auto" w:fill="FFFFFF"/>
            <w:vAlign w:val="bottom"/>
          </w:tcPr>
          <w:p w14:paraId="096D2C8F" w14:textId="77777777" w:rsidR="00E37C3D" w:rsidRPr="007825AA" w:rsidRDefault="00E37C3D" w:rsidP="00432332">
            <w:pPr>
              <w:jc w:val="center"/>
              <w:rPr>
                <w:sz w:val="20"/>
                <w:szCs w:val="20"/>
              </w:rPr>
            </w:pPr>
            <w:r w:rsidRPr="007825AA">
              <w:rPr>
                <w:sz w:val="20"/>
                <w:szCs w:val="20"/>
              </w:rPr>
              <w:t>8,9</w:t>
            </w:r>
          </w:p>
        </w:tc>
      </w:tr>
      <w:tr w:rsidR="00E37C3D" w:rsidRPr="005C12F8" w14:paraId="4EF395A2" w14:textId="77777777" w:rsidTr="00432332">
        <w:trPr>
          <w:trHeight w:val="136"/>
        </w:trPr>
        <w:tc>
          <w:tcPr>
            <w:tcW w:w="694" w:type="dxa"/>
            <w:tcBorders>
              <w:top w:val="single" w:sz="4" w:space="0" w:color="auto"/>
              <w:left w:val="single" w:sz="4" w:space="0" w:color="auto"/>
            </w:tcBorders>
            <w:shd w:val="clear" w:color="auto" w:fill="FFFFFF"/>
            <w:vAlign w:val="center"/>
          </w:tcPr>
          <w:p w14:paraId="5CA5245F" w14:textId="77777777" w:rsidR="00E37C3D" w:rsidRPr="005C12F8" w:rsidRDefault="00E37C3D" w:rsidP="00432332">
            <w:pPr>
              <w:pStyle w:val="Bodytext20"/>
              <w:shd w:val="clear" w:color="auto" w:fill="auto"/>
              <w:spacing w:line="190" w:lineRule="exact"/>
              <w:jc w:val="center"/>
              <w:rPr>
                <w:sz w:val="20"/>
                <w:szCs w:val="20"/>
              </w:rPr>
            </w:pPr>
            <w:r w:rsidRPr="005C12F8">
              <w:rPr>
                <w:rStyle w:val="Bodytext295pt"/>
                <w:rFonts w:eastAsiaTheme="minorHAnsi"/>
                <w:sz w:val="20"/>
                <w:szCs w:val="20"/>
              </w:rPr>
              <w:t>4.</w:t>
            </w:r>
          </w:p>
        </w:tc>
        <w:tc>
          <w:tcPr>
            <w:tcW w:w="6946" w:type="dxa"/>
            <w:tcBorders>
              <w:top w:val="single" w:sz="4" w:space="0" w:color="auto"/>
              <w:left w:val="single" w:sz="4" w:space="0" w:color="auto"/>
            </w:tcBorders>
            <w:shd w:val="clear" w:color="auto" w:fill="FFFFFF"/>
            <w:vAlign w:val="center"/>
          </w:tcPr>
          <w:p w14:paraId="46712E66" w14:textId="77777777" w:rsidR="00E37C3D" w:rsidRPr="007825AA" w:rsidRDefault="00E37C3D" w:rsidP="00432332">
            <w:pPr>
              <w:rPr>
                <w:sz w:val="20"/>
                <w:szCs w:val="20"/>
              </w:rPr>
            </w:pPr>
            <w:r>
              <w:rPr>
                <w:sz w:val="20"/>
                <w:szCs w:val="20"/>
              </w:rPr>
              <w:t>Î</w:t>
            </w:r>
            <w:r w:rsidRPr="007825AA">
              <w:rPr>
                <w:sz w:val="20"/>
                <w:szCs w:val="20"/>
              </w:rPr>
              <w:t xml:space="preserve">.S. </w:t>
            </w:r>
            <w:r>
              <w:rPr>
                <w:sz w:val="20"/>
                <w:szCs w:val="20"/>
              </w:rPr>
              <w:t>„</w:t>
            </w:r>
            <w:r w:rsidRPr="007825AA">
              <w:rPr>
                <w:sz w:val="20"/>
                <w:szCs w:val="20"/>
              </w:rPr>
              <w:t>pentru utilizarea spa</w:t>
            </w:r>
            <w:r>
              <w:rPr>
                <w:sz w:val="20"/>
                <w:szCs w:val="20"/>
              </w:rPr>
              <w:t>ț</w:t>
            </w:r>
            <w:r w:rsidRPr="007825AA">
              <w:rPr>
                <w:sz w:val="20"/>
                <w:szCs w:val="20"/>
              </w:rPr>
              <w:t xml:space="preserve">iului aerian </w:t>
            </w:r>
            <w:r>
              <w:rPr>
                <w:sz w:val="20"/>
                <w:szCs w:val="20"/>
              </w:rPr>
              <w:t>ș</w:t>
            </w:r>
            <w:r w:rsidRPr="007825AA">
              <w:rPr>
                <w:sz w:val="20"/>
                <w:szCs w:val="20"/>
              </w:rPr>
              <w:t xml:space="preserve">i deservirea traficului aerian </w:t>
            </w:r>
            <w:r>
              <w:rPr>
                <w:sz w:val="20"/>
                <w:szCs w:val="20"/>
              </w:rPr>
              <w:t>„</w:t>
            </w:r>
            <w:r w:rsidRPr="007825AA">
              <w:rPr>
                <w:sz w:val="20"/>
                <w:szCs w:val="20"/>
              </w:rPr>
              <w:t>Moldatsa</w:t>
            </w:r>
            <w:r>
              <w:rPr>
                <w:sz w:val="20"/>
                <w:szCs w:val="20"/>
              </w:rPr>
              <w:t>”</w:t>
            </w:r>
          </w:p>
        </w:tc>
        <w:tc>
          <w:tcPr>
            <w:tcW w:w="1843" w:type="dxa"/>
            <w:tcBorders>
              <w:top w:val="single" w:sz="4" w:space="0" w:color="auto"/>
              <w:left w:val="single" w:sz="4" w:space="0" w:color="auto"/>
              <w:right w:val="single" w:sz="4" w:space="0" w:color="auto"/>
            </w:tcBorders>
            <w:shd w:val="clear" w:color="auto" w:fill="FFFFFF"/>
            <w:vAlign w:val="bottom"/>
          </w:tcPr>
          <w:p w14:paraId="7F0DC961" w14:textId="77777777" w:rsidR="00E37C3D" w:rsidRPr="007825AA" w:rsidRDefault="00E37C3D" w:rsidP="00432332">
            <w:pPr>
              <w:jc w:val="center"/>
              <w:rPr>
                <w:sz w:val="20"/>
                <w:szCs w:val="20"/>
              </w:rPr>
            </w:pPr>
            <w:r w:rsidRPr="007825AA">
              <w:rPr>
                <w:sz w:val="20"/>
                <w:szCs w:val="20"/>
              </w:rPr>
              <w:t>8,7</w:t>
            </w:r>
          </w:p>
        </w:tc>
      </w:tr>
      <w:tr w:rsidR="00E37C3D" w:rsidRPr="005C12F8" w14:paraId="31BDE365" w14:textId="77777777" w:rsidTr="00432332">
        <w:trPr>
          <w:trHeight w:val="136"/>
        </w:trPr>
        <w:tc>
          <w:tcPr>
            <w:tcW w:w="694" w:type="dxa"/>
            <w:tcBorders>
              <w:top w:val="single" w:sz="4" w:space="0" w:color="auto"/>
              <w:left w:val="single" w:sz="4" w:space="0" w:color="auto"/>
            </w:tcBorders>
            <w:shd w:val="clear" w:color="auto" w:fill="FFFFFF"/>
            <w:vAlign w:val="center"/>
          </w:tcPr>
          <w:p w14:paraId="71C04A61" w14:textId="77777777" w:rsidR="00E37C3D" w:rsidRPr="005C12F8" w:rsidRDefault="00E37C3D" w:rsidP="00432332">
            <w:pPr>
              <w:pStyle w:val="Bodytext20"/>
              <w:shd w:val="clear" w:color="auto" w:fill="auto"/>
              <w:spacing w:line="190" w:lineRule="exact"/>
              <w:jc w:val="center"/>
              <w:rPr>
                <w:rStyle w:val="Bodytext295pt"/>
                <w:rFonts w:eastAsiaTheme="minorHAnsi"/>
                <w:sz w:val="20"/>
                <w:szCs w:val="20"/>
              </w:rPr>
            </w:pPr>
            <w:r w:rsidRPr="005C12F8">
              <w:rPr>
                <w:rStyle w:val="Bodytext295pt"/>
                <w:rFonts w:eastAsiaTheme="minorHAnsi"/>
                <w:sz w:val="20"/>
                <w:szCs w:val="20"/>
              </w:rPr>
              <w:t>5.</w:t>
            </w:r>
          </w:p>
        </w:tc>
        <w:tc>
          <w:tcPr>
            <w:tcW w:w="6946" w:type="dxa"/>
            <w:tcBorders>
              <w:top w:val="single" w:sz="4" w:space="0" w:color="auto"/>
              <w:left w:val="single" w:sz="4" w:space="0" w:color="auto"/>
            </w:tcBorders>
            <w:shd w:val="clear" w:color="auto" w:fill="FFFFFF"/>
            <w:vAlign w:val="center"/>
          </w:tcPr>
          <w:p w14:paraId="78F265F8" w14:textId="77777777" w:rsidR="00E37C3D" w:rsidRPr="007825AA" w:rsidRDefault="00E37C3D" w:rsidP="00432332">
            <w:pPr>
              <w:rPr>
                <w:sz w:val="20"/>
                <w:szCs w:val="20"/>
              </w:rPr>
            </w:pPr>
            <w:r>
              <w:rPr>
                <w:sz w:val="20"/>
                <w:szCs w:val="20"/>
              </w:rPr>
              <w:t>Î</w:t>
            </w:r>
            <w:r w:rsidRPr="007825AA">
              <w:rPr>
                <w:sz w:val="20"/>
                <w:szCs w:val="20"/>
              </w:rPr>
              <w:t xml:space="preserve">.S. </w:t>
            </w:r>
            <w:r>
              <w:rPr>
                <w:sz w:val="20"/>
                <w:szCs w:val="20"/>
              </w:rPr>
              <w:t>„</w:t>
            </w:r>
            <w:r w:rsidRPr="007825AA">
              <w:rPr>
                <w:sz w:val="20"/>
                <w:szCs w:val="20"/>
              </w:rPr>
              <w:t>Aeroportul Interna</w:t>
            </w:r>
            <w:r>
              <w:rPr>
                <w:sz w:val="20"/>
                <w:szCs w:val="20"/>
              </w:rPr>
              <w:t>ț</w:t>
            </w:r>
            <w:r w:rsidRPr="007825AA">
              <w:rPr>
                <w:sz w:val="20"/>
                <w:szCs w:val="20"/>
              </w:rPr>
              <w:t>ional M</w:t>
            </w:r>
            <w:r>
              <w:rPr>
                <w:sz w:val="20"/>
                <w:szCs w:val="20"/>
              </w:rPr>
              <w:t>ă</w:t>
            </w:r>
            <w:r w:rsidRPr="007825AA">
              <w:rPr>
                <w:sz w:val="20"/>
                <w:szCs w:val="20"/>
              </w:rPr>
              <w:t>rcule</w:t>
            </w:r>
            <w:r>
              <w:rPr>
                <w:sz w:val="20"/>
                <w:szCs w:val="20"/>
              </w:rPr>
              <w:t>ș</w:t>
            </w:r>
            <w:r w:rsidRPr="007825AA">
              <w:rPr>
                <w:sz w:val="20"/>
                <w:szCs w:val="20"/>
              </w:rPr>
              <w:t>ti</w:t>
            </w:r>
            <w:r>
              <w:rPr>
                <w:sz w:val="20"/>
                <w:szCs w:val="20"/>
              </w:rPr>
              <w:t>”</w:t>
            </w:r>
          </w:p>
        </w:tc>
        <w:tc>
          <w:tcPr>
            <w:tcW w:w="1843" w:type="dxa"/>
            <w:tcBorders>
              <w:top w:val="single" w:sz="4" w:space="0" w:color="auto"/>
              <w:left w:val="single" w:sz="4" w:space="0" w:color="auto"/>
              <w:right w:val="single" w:sz="4" w:space="0" w:color="auto"/>
            </w:tcBorders>
            <w:shd w:val="clear" w:color="auto" w:fill="FFFFFF"/>
            <w:vAlign w:val="bottom"/>
          </w:tcPr>
          <w:p w14:paraId="063EC951" w14:textId="77777777" w:rsidR="00E37C3D" w:rsidRPr="007825AA" w:rsidRDefault="00E37C3D" w:rsidP="00432332">
            <w:pPr>
              <w:jc w:val="center"/>
              <w:rPr>
                <w:sz w:val="20"/>
                <w:szCs w:val="20"/>
              </w:rPr>
            </w:pPr>
            <w:r w:rsidRPr="007825AA">
              <w:rPr>
                <w:sz w:val="20"/>
                <w:szCs w:val="20"/>
              </w:rPr>
              <w:t>3,9</w:t>
            </w:r>
          </w:p>
        </w:tc>
      </w:tr>
      <w:tr w:rsidR="00E37C3D" w:rsidRPr="005C12F8" w14:paraId="4F02E830" w14:textId="77777777" w:rsidTr="00432332">
        <w:trPr>
          <w:trHeight w:val="136"/>
        </w:trPr>
        <w:tc>
          <w:tcPr>
            <w:tcW w:w="694" w:type="dxa"/>
            <w:tcBorders>
              <w:top w:val="single" w:sz="4" w:space="0" w:color="auto"/>
              <w:left w:val="single" w:sz="4" w:space="0" w:color="auto"/>
            </w:tcBorders>
            <w:shd w:val="clear" w:color="auto" w:fill="FFFFFF"/>
            <w:vAlign w:val="center"/>
          </w:tcPr>
          <w:p w14:paraId="5CC971A8" w14:textId="77777777" w:rsidR="00E37C3D" w:rsidRPr="005C12F8" w:rsidRDefault="00E37C3D" w:rsidP="00432332">
            <w:pPr>
              <w:pStyle w:val="Bodytext20"/>
              <w:shd w:val="clear" w:color="auto" w:fill="auto"/>
              <w:spacing w:line="190" w:lineRule="exact"/>
              <w:jc w:val="center"/>
              <w:rPr>
                <w:rStyle w:val="Bodytext295pt"/>
                <w:rFonts w:eastAsiaTheme="minorHAnsi"/>
                <w:color w:val="auto"/>
                <w:sz w:val="20"/>
                <w:szCs w:val="20"/>
              </w:rPr>
            </w:pPr>
            <w:r w:rsidRPr="005C12F8">
              <w:rPr>
                <w:rStyle w:val="Bodytext295pt"/>
                <w:rFonts w:eastAsiaTheme="minorHAnsi"/>
                <w:color w:val="auto"/>
                <w:sz w:val="20"/>
                <w:szCs w:val="20"/>
              </w:rPr>
              <w:t>6.</w:t>
            </w:r>
          </w:p>
        </w:tc>
        <w:tc>
          <w:tcPr>
            <w:tcW w:w="6946" w:type="dxa"/>
            <w:tcBorders>
              <w:top w:val="single" w:sz="4" w:space="0" w:color="auto"/>
              <w:left w:val="single" w:sz="4" w:space="0" w:color="auto"/>
            </w:tcBorders>
            <w:shd w:val="clear" w:color="auto" w:fill="FFFFFF"/>
            <w:vAlign w:val="center"/>
          </w:tcPr>
          <w:p w14:paraId="371A1D50" w14:textId="77777777" w:rsidR="00E37C3D" w:rsidRPr="007825AA" w:rsidRDefault="00E37C3D" w:rsidP="00432332">
            <w:pPr>
              <w:rPr>
                <w:sz w:val="20"/>
                <w:szCs w:val="20"/>
              </w:rPr>
            </w:pPr>
            <w:r>
              <w:rPr>
                <w:sz w:val="20"/>
                <w:szCs w:val="20"/>
              </w:rPr>
              <w:t>Î</w:t>
            </w:r>
            <w:r w:rsidRPr="007825AA">
              <w:rPr>
                <w:sz w:val="20"/>
                <w:szCs w:val="20"/>
              </w:rPr>
              <w:t xml:space="preserve">.S. </w:t>
            </w:r>
            <w:r>
              <w:rPr>
                <w:sz w:val="20"/>
                <w:szCs w:val="20"/>
              </w:rPr>
              <w:t>„</w:t>
            </w:r>
            <w:r w:rsidRPr="007825AA">
              <w:rPr>
                <w:sz w:val="20"/>
                <w:szCs w:val="20"/>
              </w:rPr>
              <w:t>Combinatul Poligrafic</w:t>
            </w:r>
            <w:r>
              <w:rPr>
                <w:sz w:val="20"/>
                <w:szCs w:val="20"/>
              </w:rPr>
              <w:t>”</w:t>
            </w:r>
          </w:p>
        </w:tc>
        <w:tc>
          <w:tcPr>
            <w:tcW w:w="1843" w:type="dxa"/>
            <w:tcBorders>
              <w:top w:val="single" w:sz="4" w:space="0" w:color="auto"/>
              <w:left w:val="single" w:sz="4" w:space="0" w:color="auto"/>
              <w:right w:val="single" w:sz="4" w:space="0" w:color="auto"/>
            </w:tcBorders>
            <w:shd w:val="clear" w:color="auto" w:fill="FFFFFF"/>
            <w:vAlign w:val="bottom"/>
          </w:tcPr>
          <w:p w14:paraId="7FE35363" w14:textId="77777777" w:rsidR="00E37C3D" w:rsidRPr="007825AA" w:rsidRDefault="00E37C3D" w:rsidP="00432332">
            <w:pPr>
              <w:jc w:val="center"/>
              <w:rPr>
                <w:sz w:val="20"/>
                <w:szCs w:val="20"/>
              </w:rPr>
            </w:pPr>
            <w:r w:rsidRPr="007825AA">
              <w:rPr>
                <w:sz w:val="20"/>
                <w:szCs w:val="20"/>
              </w:rPr>
              <w:t>3,2</w:t>
            </w:r>
          </w:p>
        </w:tc>
      </w:tr>
      <w:tr w:rsidR="00E37C3D" w:rsidRPr="005C12F8" w14:paraId="5BE20CB0" w14:textId="77777777" w:rsidTr="00432332">
        <w:trPr>
          <w:trHeight w:val="136"/>
        </w:trPr>
        <w:tc>
          <w:tcPr>
            <w:tcW w:w="694" w:type="dxa"/>
            <w:tcBorders>
              <w:top w:val="single" w:sz="4" w:space="0" w:color="auto"/>
              <w:left w:val="single" w:sz="4" w:space="0" w:color="auto"/>
            </w:tcBorders>
            <w:shd w:val="clear" w:color="auto" w:fill="FFFFFF"/>
            <w:vAlign w:val="center"/>
          </w:tcPr>
          <w:p w14:paraId="3D925094" w14:textId="77777777" w:rsidR="00E37C3D" w:rsidRPr="005C12F8" w:rsidRDefault="00E37C3D" w:rsidP="00432332">
            <w:pPr>
              <w:pStyle w:val="Bodytext20"/>
              <w:shd w:val="clear" w:color="auto" w:fill="auto"/>
              <w:spacing w:line="190" w:lineRule="exact"/>
              <w:jc w:val="center"/>
              <w:rPr>
                <w:sz w:val="20"/>
                <w:szCs w:val="20"/>
              </w:rPr>
            </w:pPr>
            <w:r w:rsidRPr="005C12F8">
              <w:rPr>
                <w:sz w:val="20"/>
                <w:szCs w:val="20"/>
              </w:rPr>
              <w:t>7.</w:t>
            </w:r>
          </w:p>
        </w:tc>
        <w:tc>
          <w:tcPr>
            <w:tcW w:w="6946" w:type="dxa"/>
            <w:tcBorders>
              <w:top w:val="single" w:sz="4" w:space="0" w:color="auto"/>
              <w:left w:val="single" w:sz="4" w:space="0" w:color="auto"/>
            </w:tcBorders>
            <w:shd w:val="clear" w:color="auto" w:fill="FFFFFF"/>
            <w:vAlign w:val="center"/>
          </w:tcPr>
          <w:p w14:paraId="312A211F" w14:textId="77777777" w:rsidR="00E37C3D" w:rsidRPr="007825AA" w:rsidRDefault="00E37C3D" w:rsidP="00432332">
            <w:pPr>
              <w:rPr>
                <w:sz w:val="20"/>
                <w:szCs w:val="20"/>
              </w:rPr>
            </w:pPr>
            <w:r>
              <w:rPr>
                <w:sz w:val="20"/>
                <w:szCs w:val="20"/>
              </w:rPr>
              <w:t>Î</w:t>
            </w:r>
            <w:r w:rsidRPr="007825AA">
              <w:rPr>
                <w:sz w:val="20"/>
                <w:szCs w:val="20"/>
              </w:rPr>
              <w:t xml:space="preserve">.S. </w:t>
            </w:r>
            <w:r>
              <w:rPr>
                <w:sz w:val="20"/>
                <w:szCs w:val="20"/>
              </w:rPr>
              <w:t>„Firma Editorial-Poligrafică „</w:t>
            </w:r>
            <w:r w:rsidRPr="007825AA">
              <w:rPr>
                <w:sz w:val="20"/>
                <w:szCs w:val="20"/>
              </w:rPr>
              <w:t>Tipografia Central</w:t>
            </w:r>
            <w:r>
              <w:rPr>
                <w:sz w:val="20"/>
                <w:szCs w:val="20"/>
              </w:rPr>
              <w:t>ă”</w:t>
            </w:r>
          </w:p>
        </w:tc>
        <w:tc>
          <w:tcPr>
            <w:tcW w:w="1843" w:type="dxa"/>
            <w:tcBorders>
              <w:top w:val="single" w:sz="4" w:space="0" w:color="auto"/>
              <w:left w:val="single" w:sz="4" w:space="0" w:color="auto"/>
              <w:right w:val="single" w:sz="4" w:space="0" w:color="auto"/>
            </w:tcBorders>
            <w:shd w:val="clear" w:color="auto" w:fill="FFFFFF"/>
            <w:vAlign w:val="bottom"/>
          </w:tcPr>
          <w:p w14:paraId="3845768F" w14:textId="77777777" w:rsidR="00E37C3D" w:rsidRPr="007825AA" w:rsidRDefault="00E37C3D" w:rsidP="00432332">
            <w:pPr>
              <w:jc w:val="center"/>
              <w:rPr>
                <w:sz w:val="20"/>
                <w:szCs w:val="20"/>
              </w:rPr>
            </w:pPr>
            <w:r w:rsidRPr="007825AA">
              <w:rPr>
                <w:sz w:val="20"/>
                <w:szCs w:val="20"/>
              </w:rPr>
              <w:t>2,7</w:t>
            </w:r>
          </w:p>
        </w:tc>
      </w:tr>
      <w:tr w:rsidR="00E37C3D" w:rsidRPr="005C12F8" w14:paraId="02EF9A01" w14:textId="77777777" w:rsidTr="00432332">
        <w:trPr>
          <w:trHeight w:val="136"/>
        </w:trPr>
        <w:tc>
          <w:tcPr>
            <w:tcW w:w="694" w:type="dxa"/>
            <w:tcBorders>
              <w:top w:val="single" w:sz="4" w:space="0" w:color="auto"/>
              <w:left w:val="single" w:sz="4" w:space="0" w:color="auto"/>
            </w:tcBorders>
            <w:shd w:val="clear" w:color="auto" w:fill="FFFFFF"/>
            <w:vAlign w:val="center"/>
          </w:tcPr>
          <w:p w14:paraId="0A0D9362" w14:textId="77777777" w:rsidR="00E37C3D" w:rsidRPr="005C12F8" w:rsidRDefault="00E37C3D" w:rsidP="00432332">
            <w:pPr>
              <w:pStyle w:val="Bodytext20"/>
              <w:shd w:val="clear" w:color="auto" w:fill="auto"/>
              <w:spacing w:line="190" w:lineRule="exact"/>
              <w:jc w:val="center"/>
              <w:rPr>
                <w:sz w:val="20"/>
                <w:szCs w:val="20"/>
              </w:rPr>
            </w:pPr>
            <w:r w:rsidRPr="005C12F8">
              <w:rPr>
                <w:sz w:val="20"/>
                <w:szCs w:val="20"/>
              </w:rPr>
              <w:t>8.</w:t>
            </w:r>
          </w:p>
        </w:tc>
        <w:tc>
          <w:tcPr>
            <w:tcW w:w="6946" w:type="dxa"/>
            <w:tcBorders>
              <w:top w:val="single" w:sz="4" w:space="0" w:color="auto"/>
              <w:left w:val="single" w:sz="4" w:space="0" w:color="auto"/>
            </w:tcBorders>
            <w:shd w:val="clear" w:color="auto" w:fill="FFFFFF"/>
            <w:vAlign w:val="center"/>
          </w:tcPr>
          <w:p w14:paraId="45DBC91A" w14:textId="77777777" w:rsidR="00E37C3D" w:rsidRPr="007825AA" w:rsidRDefault="00E37C3D" w:rsidP="00432332">
            <w:pPr>
              <w:rPr>
                <w:sz w:val="20"/>
                <w:szCs w:val="20"/>
              </w:rPr>
            </w:pPr>
            <w:r>
              <w:rPr>
                <w:sz w:val="20"/>
                <w:szCs w:val="20"/>
              </w:rPr>
              <w:t>Î</w:t>
            </w:r>
            <w:r w:rsidRPr="007825AA">
              <w:rPr>
                <w:sz w:val="20"/>
                <w:szCs w:val="20"/>
              </w:rPr>
              <w:t xml:space="preserve">.S. </w:t>
            </w:r>
            <w:r>
              <w:rPr>
                <w:sz w:val="20"/>
                <w:szCs w:val="20"/>
              </w:rPr>
              <w:t>„Rezervația Naturală „</w:t>
            </w:r>
            <w:r w:rsidRPr="007825AA">
              <w:rPr>
                <w:sz w:val="20"/>
                <w:szCs w:val="20"/>
              </w:rPr>
              <w:t>P</w:t>
            </w:r>
            <w:r>
              <w:rPr>
                <w:sz w:val="20"/>
                <w:szCs w:val="20"/>
              </w:rPr>
              <w:t xml:space="preserve">laiul </w:t>
            </w:r>
            <w:r w:rsidRPr="007825AA">
              <w:rPr>
                <w:sz w:val="20"/>
                <w:szCs w:val="20"/>
              </w:rPr>
              <w:t>F</w:t>
            </w:r>
            <w:r>
              <w:rPr>
                <w:sz w:val="20"/>
                <w:szCs w:val="20"/>
              </w:rPr>
              <w:t>agului”</w:t>
            </w:r>
          </w:p>
        </w:tc>
        <w:tc>
          <w:tcPr>
            <w:tcW w:w="1843" w:type="dxa"/>
            <w:tcBorders>
              <w:top w:val="single" w:sz="4" w:space="0" w:color="auto"/>
              <w:left w:val="single" w:sz="4" w:space="0" w:color="auto"/>
              <w:right w:val="single" w:sz="4" w:space="0" w:color="auto"/>
            </w:tcBorders>
            <w:shd w:val="clear" w:color="auto" w:fill="FFFFFF"/>
            <w:vAlign w:val="bottom"/>
          </w:tcPr>
          <w:p w14:paraId="1BBED49F" w14:textId="77777777" w:rsidR="00E37C3D" w:rsidRPr="007825AA" w:rsidRDefault="00E37C3D" w:rsidP="00432332">
            <w:pPr>
              <w:jc w:val="center"/>
              <w:rPr>
                <w:sz w:val="20"/>
                <w:szCs w:val="20"/>
              </w:rPr>
            </w:pPr>
            <w:r w:rsidRPr="007825AA">
              <w:rPr>
                <w:sz w:val="20"/>
                <w:szCs w:val="20"/>
              </w:rPr>
              <w:t>2,7</w:t>
            </w:r>
          </w:p>
        </w:tc>
      </w:tr>
      <w:tr w:rsidR="00E37C3D" w:rsidRPr="005C12F8" w14:paraId="4242BA7D" w14:textId="77777777" w:rsidTr="00432332">
        <w:trPr>
          <w:trHeight w:val="136"/>
        </w:trPr>
        <w:tc>
          <w:tcPr>
            <w:tcW w:w="694" w:type="dxa"/>
            <w:tcBorders>
              <w:top w:val="single" w:sz="4" w:space="0" w:color="auto"/>
              <w:left w:val="single" w:sz="4" w:space="0" w:color="auto"/>
            </w:tcBorders>
            <w:shd w:val="clear" w:color="auto" w:fill="FFFFFF"/>
            <w:vAlign w:val="center"/>
          </w:tcPr>
          <w:p w14:paraId="3CF3BB5B" w14:textId="77777777" w:rsidR="00E37C3D" w:rsidRPr="005C12F8" w:rsidRDefault="00E37C3D" w:rsidP="00432332">
            <w:pPr>
              <w:pStyle w:val="Bodytext20"/>
              <w:shd w:val="clear" w:color="auto" w:fill="auto"/>
              <w:spacing w:line="190" w:lineRule="exact"/>
              <w:jc w:val="center"/>
              <w:rPr>
                <w:sz w:val="20"/>
                <w:szCs w:val="20"/>
              </w:rPr>
            </w:pPr>
            <w:r w:rsidRPr="005C12F8">
              <w:rPr>
                <w:sz w:val="20"/>
                <w:szCs w:val="20"/>
              </w:rPr>
              <w:t>9.</w:t>
            </w:r>
          </w:p>
        </w:tc>
        <w:tc>
          <w:tcPr>
            <w:tcW w:w="6946" w:type="dxa"/>
            <w:tcBorders>
              <w:top w:val="single" w:sz="4" w:space="0" w:color="auto"/>
              <w:left w:val="single" w:sz="4" w:space="0" w:color="auto"/>
            </w:tcBorders>
            <w:shd w:val="clear" w:color="auto" w:fill="FFFFFF"/>
            <w:vAlign w:val="center"/>
          </w:tcPr>
          <w:p w14:paraId="6D67653B" w14:textId="77777777" w:rsidR="00E37C3D" w:rsidRPr="007825AA" w:rsidRDefault="00E37C3D" w:rsidP="00432332">
            <w:pPr>
              <w:rPr>
                <w:sz w:val="20"/>
                <w:szCs w:val="20"/>
              </w:rPr>
            </w:pPr>
            <w:r>
              <w:rPr>
                <w:sz w:val="20"/>
                <w:szCs w:val="20"/>
              </w:rPr>
              <w:t>Î</w:t>
            </w:r>
            <w:r w:rsidRPr="007825AA">
              <w:rPr>
                <w:sz w:val="20"/>
                <w:szCs w:val="20"/>
              </w:rPr>
              <w:t xml:space="preserve">.S. </w:t>
            </w:r>
            <w:r>
              <w:rPr>
                <w:sz w:val="20"/>
                <w:szCs w:val="20"/>
              </w:rPr>
              <w:t>„</w:t>
            </w:r>
            <w:r w:rsidRPr="007825AA">
              <w:rPr>
                <w:sz w:val="20"/>
                <w:szCs w:val="20"/>
              </w:rPr>
              <w:t>Centrul de preg</w:t>
            </w:r>
            <w:r>
              <w:rPr>
                <w:sz w:val="20"/>
                <w:szCs w:val="20"/>
              </w:rPr>
              <w:t>ătire a specialiș</w:t>
            </w:r>
            <w:r w:rsidRPr="007825AA">
              <w:rPr>
                <w:sz w:val="20"/>
                <w:szCs w:val="20"/>
              </w:rPr>
              <w:t>tilor pentru Armata Na</w:t>
            </w:r>
            <w:r>
              <w:rPr>
                <w:sz w:val="20"/>
                <w:szCs w:val="20"/>
              </w:rPr>
              <w:t>țională”</w:t>
            </w:r>
          </w:p>
        </w:tc>
        <w:tc>
          <w:tcPr>
            <w:tcW w:w="1843" w:type="dxa"/>
            <w:tcBorders>
              <w:top w:val="single" w:sz="4" w:space="0" w:color="auto"/>
              <w:left w:val="single" w:sz="4" w:space="0" w:color="auto"/>
              <w:right w:val="single" w:sz="4" w:space="0" w:color="auto"/>
            </w:tcBorders>
            <w:shd w:val="clear" w:color="auto" w:fill="FFFFFF"/>
            <w:vAlign w:val="bottom"/>
          </w:tcPr>
          <w:p w14:paraId="32A36ABE" w14:textId="77777777" w:rsidR="00E37C3D" w:rsidRPr="007825AA" w:rsidRDefault="00E37C3D" w:rsidP="00432332">
            <w:pPr>
              <w:jc w:val="center"/>
              <w:rPr>
                <w:sz w:val="20"/>
                <w:szCs w:val="20"/>
              </w:rPr>
            </w:pPr>
            <w:r w:rsidRPr="007825AA">
              <w:rPr>
                <w:sz w:val="20"/>
                <w:szCs w:val="20"/>
              </w:rPr>
              <w:t>2,7</w:t>
            </w:r>
          </w:p>
        </w:tc>
      </w:tr>
      <w:tr w:rsidR="00E37C3D" w:rsidRPr="005C12F8" w14:paraId="4180E03D" w14:textId="77777777" w:rsidTr="00432332">
        <w:trPr>
          <w:trHeight w:val="136"/>
        </w:trPr>
        <w:tc>
          <w:tcPr>
            <w:tcW w:w="694" w:type="dxa"/>
            <w:tcBorders>
              <w:top w:val="single" w:sz="4" w:space="0" w:color="auto"/>
              <w:left w:val="single" w:sz="4" w:space="0" w:color="auto"/>
            </w:tcBorders>
            <w:shd w:val="clear" w:color="auto" w:fill="FFFFFF"/>
            <w:vAlign w:val="center"/>
          </w:tcPr>
          <w:p w14:paraId="14F9217C" w14:textId="77777777" w:rsidR="00E37C3D" w:rsidRPr="005C12F8" w:rsidRDefault="00E37C3D" w:rsidP="00432332">
            <w:pPr>
              <w:pStyle w:val="Bodytext20"/>
              <w:shd w:val="clear" w:color="auto" w:fill="auto"/>
              <w:spacing w:line="190" w:lineRule="exact"/>
              <w:jc w:val="center"/>
              <w:rPr>
                <w:sz w:val="20"/>
                <w:szCs w:val="20"/>
              </w:rPr>
            </w:pPr>
            <w:r>
              <w:rPr>
                <w:sz w:val="20"/>
                <w:szCs w:val="20"/>
              </w:rPr>
              <w:t>10.</w:t>
            </w:r>
          </w:p>
        </w:tc>
        <w:tc>
          <w:tcPr>
            <w:tcW w:w="6946" w:type="dxa"/>
            <w:tcBorders>
              <w:top w:val="single" w:sz="4" w:space="0" w:color="auto"/>
              <w:left w:val="single" w:sz="4" w:space="0" w:color="auto"/>
            </w:tcBorders>
            <w:shd w:val="clear" w:color="auto" w:fill="FFFFFF"/>
            <w:vAlign w:val="center"/>
          </w:tcPr>
          <w:p w14:paraId="34863DE2" w14:textId="77777777" w:rsidR="00E37C3D" w:rsidRPr="007825AA" w:rsidRDefault="00E37C3D" w:rsidP="00432332">
            <w:pPr>
              <w:rPr>
                <w:sz w:val="20"/>
                <w:szCs w:val="20"/>
              </w:rPr>
            </w:pPr>
            <w:r>
              <w:rPr>
                <w:sz w:val="20"/>
                <w:szCs w:val="20"/>
              </w:rPr>
              <w:t>Î</w:t>
            </w:r>
            <w:r w:rsidRPr="007825AA">
              <w:rPr>
                <w:sz w:val="20"/>
                <w:szCs w:val="20"/>
              </w:rPr>
              <w:t xml:space="preserve">.S. </w:t>
            </w:r>
            <w:r>
              <w:rPr>
                <w:sz w:val="20"/>
                <w:szCs w:val="20"/>
              </w:rPr>
              <w:t>,,pentru Silvicultură din „Călărași”</w:t>
            </w:r>
          </w:p>
        </w:tc>
        <w:tc>
          <w:tcPr>
            <w:tcW w:w="1843" w:type="dxa"/>
            <w:tcBorders>
              <w:top w:val="single" w:sz="4" w:space="0" w:color="auto"/>
              <w:left w:val="single" w:sz="4" w:space="0" w:color="auto"/>
              <w:right w:val="single" w:sz="4" w:space="0" w:color="auto"/>
            </w:tcBorders>
            <w:shd w:val="clear" w:color="auto" w:fill="FFFFFF"/>
            <w:vAlign w:val="bottom"/>
          </w:tcPr>
          <w:p w14:paraId="1D00C48C" w14:textId="77777777" w:rsidR="00E37C3D" w:rsidRPr="007825AA" w:rsidRDefault="00E37C3D" w:rsidP="00432332">
            <w:pPr>
              <w:jc w:val="center"/>
              <w:rPr>
                <w:sz w:val="20"/>
                <w:szCs w:val="20"/>
              </w:rPr>
            </w:pPr>
            <w:r>
              <w:rPr>
                <w:sz w:val="20"/>
                <w:szCs w:val="20"/>
              </w:rPr>
              <w:t>2</w:t>
            </w:r>
          </w:p>
        </w:tc>
      </w:tr>
      <w:tr w:rsidR="00E37C3D" w:rsidRPr="005C12F8" w14:paraId="41C62294" w14:textId="77777777" w:rsidTr="00432332">
        <w:trPr>
          <w:trHeight w:val="108"/>
        </w:trPr>
        <w:tc>
          <w:tcPr>
            <w:tcW w:w="694" w:type="dxa"/>
            <w:tcBorders>
              <w:top w:val="thinThickSmallGap" w:sz="24" w:space="0" w:color="auto"/>
              <w:left w:val="single" w:sz="4" w:space="0" w:color="auto"/>
            </w:tcBorders>
            <w:shd w:val="clear" w:color="auto" w:fill="FFFFFF"/>
            <w:vAlign w:val="center"/>
          </w:tcPr>
          <w:p w14:paraId="0827528A" w14:textId="77777777" w:rsidR="00E37C3D" w:rsidRPr="00950870" w:rsidRDefault="00E37C3D" w:rsidP="00432332">
            <w:pPr>
              <w:spacing w:line="190" w:lineRule="exact"/>
              <w:jc w:val="center"/>
              <w:rPr>
                <w:sz w:val="20"/>
                <w:szCs w:val="20"/>
              </w:rPr>
            </w:pPr>
            <w:r w:rsidRPr="00950870">
              <w:rPr>
                <w:sz w:val="20"/>
                <w:szCs w:val="20"/>
              </w:rPr>
              <w:t>1.</w:t>
            </w:r>
          </w:p>
        </w:tc>
        <w:tc>
          <w:tcPr>
            <w:tcW w:w="6946" w:type="dxa"/>
            <w:tcBorders>
              <w:top w:val="thinThickSmallGap" w:sz="24" w:space="0" w:color="auto"/>
              <w:left w:val="single" w:sz="4" w:space="0" w:color="auto"/>
            </w:tcBorders>
            <w:shd w:val="clear" w:color="auto" w:fill="FFFFFF"/>
            <w:vAlign w:val="center"/>
          </w:tcPr>
          <w:p w14:paraId="67962B75" w14:textId="77777777" w:rsidR="00E37C3D" w:rsidRPr="00950870" w:rsidRDefault="00E37C3D" w:rsidP="00432332">
            <w:pPr>
              <w:spacing w:line="190" w:lineRule="exact"/>
              <w:rPr>
                <w:sz w:val="20"/>
                <w:szCs w:val="20"/>
              </w:rPr>
            </w:pPr>
            <w:r w:rsidRPr="00950870">
              <w:rPr>
                <w:sz w:val="20"/>
                <w:szCs w:val="20"/>
              </w:rPr>
              <w:t>S.A. „Metalferos”</w:t>
            </w:r>
          </w:p>
        </w:tc>
        <w:tc>
          <w:tcPr>
            <w:tcW w:w="1843" w:type="dxa"/>
            <w:tcBorders>
              <w:top w:val="thinThickSmallGap" w:sz="24" w:space="0" w:color="auto"/>
              <w:left w:val="single" w:sz="4" w:space="0" w:color="auto"/>
              <w:right w:val="single" w:sz="4" w:space="0" w:color="auto"/>
            </w:tcBorders>
            <w:shd w:val="clear" w:color="auto" w:fill="FFFFFF"/>
            <w:vAlign w:val="center"/>
          </w:tcPr>
          <w:p w14:paraId="070E119B" w14:textId="77777777" w:rsidR="00E37C3D" w:rsidRPr="00950870" w:rsidRDefault="00E37C3D" w:rsidP="00432332">
            <w:pPr>
              <w:spacing w:line="190" w:lineRule="exact"/>
              <w:jc w:val="center"/>
              <w:rPr>
                <w:sz w:val="20"/>
                <w:szCs w:val="20"/>
                <w:highlight w:val="yellow"/>
              </w:rPr>
            </w:pPr>
            <w:r w:rsidRPr="00950870">
              <w:rPr>
                <w:sz w:val="20"/>
                <w:szCs w:val="20"/>
              </w:rPr>
              <w:t>1158,5</w:t>
            </w:r>
          </w:p>
        </w:tc>
      </w:tr>
      <w:tr w:rsidR="00E37C3D" w:rsidRPr="005C12F8" w14:paraId="4ECE8A2C" w14:textId="77777777" w:rsidTr="00432332">
        <w:trPr>
          <w:trHeight w:val="140"/>
        </w:trPr>
        <w:tc>
          <w:tcPr>
            <w:tcW w:w="694" w:type="dxa"/>
            <w:tcBorders>
              <w:top w:val="single" w:sz="4" w:space="0" w:color="auto"/>
              <w:left w:val="single" w:sz="4" w:space="0" w:color="auto"/>
            </w:tcBorders>
            <w:shd w:val="clear" w:color="auto" w:fill="FFFFFF"/>
            <w:vAlign w:val="center"/>
          </w:tcPr>
          <w:p w14:paraId="6929553D" w14:textId="77777777" w:rsidR="00E37C3D" w:rsidRPr="00950870" w:rsidRDefault="00E37C3D" w:rsidP="00432332">
            <w:pPr>
              <w:spacing w:line="190" w:lineRule="exact"/>
              <w:jc w:val="center"/>
              <w:rPr>
                <w:sz w:val="20"/>
                <w:szCs w:val="20"/>
              </w:rPr>
            </w:pPr>
            <w:r w:rsidRPr="00950870">
              <w:rPr>
                <w:sz w:val="20"/>
                <w:szCs w:val="20"/>
              </w:rPr>
              <w:t>2.</w:t>
            </w:r>
          </w:p>
        </w:tc>
        <w:tc>
          <w:tcPr>
            <w:tcW w:w="6946" w:type="dxa"/>
            <w:tcBorders>
              <w:top w:val="single" w:sz="4" w:space="0" w:color="auto"/>
              <w:left w:val="single" w:sz="4" w:space="0" w:color="auto"/>
            </w:tcBorders>
            <w:shd w:val="clear" w:color="auto" w:fill="FFFFFF"/>
            <w:vAlign w:val="center"/>
          </w:tcPr>
          <w:p w14:paraId="71B7FE51" w14:textId="77777777" w:rsidR="00E37C3D" w:rsidRPr="00950870" w:rsidRDefault="00E37C3D" w:rsidP="00432332">
            <w:pPr>
              <w:spacing w:line="190" w:lineRule="exact"/>
              <w:rPr>
                <w:sz w:val="20"/>
                <w:szCs w:val="20"/>
              </w:rPr>
            </w:pPr>
            <w:r w:rsidRPr="00950870">
              <w:rPr>
                <w:sz w:val="20"/>
                <w:szCs w:val="20"/>
              </w:rPr>
              <w:t>S.A. „Moldtelecom”</w:t>
            </w:r>
          </w:p>
        </w:tc>
        <w:tc>
          <w:tcPr>
            <w:tcW w:w="1843" w:type="dxa"/>
            <w:tcBorders>
              <w:top w:val="single" w:sz="4" w:space="0" w:color="auto"/>
              <w:left w:val="single" w:sz="4" w:space="0" w:color="auto"/>
              <w:right w:val="single" w:sz="4" w:space="0" w:color="auto"/>
            </w:tcBorders>
            <w:shd w:val="clear" w:color="auto" w:fill="FFFFFF"/>
            <w:vAlign w:val="center"/>
          </w:tcPr>
          <w:p w14:paraId="3AA45E9D" w14:textId="77777777" w:rsidR="00E37C3D" w:rsidRPr="00950870" w:rsidRDefault="00E37C3D" w:rsidP="00432332">
            <w:pPr>
              <w:spacing w:line="190" w:lineRule="exact"/>
              <w:jc w:val="center"/>
              <w:rPr>
                <w:sz w:val="20"/>
                <w:szCs w:val="20"/>
              </w:rPr>
            </w:pPr>
            <w:r w:rsidRPr="00950870">
              <w:rPr>
                <w:sz w:val="20"/>
                <w:szCs w:val="20"/>
              </w:rPr>
              <w:t>11,4</w:t>
            </w:r>
          </w:p>
        </w:tc>
      </w:tr>
      <w:tr w:rsidR="00E37C3D" w:rsidRPr="005C12F8" w14:paraId="7ED98FCE" w14:textId="77777777" w:rsidTr="00432332">
        <w:trPr>
          <w:trHeight w:val="140"/>
        </w:trPr>
        <w:tc>
          <w:tcPr>
            <w:tcW w:w="694" w:type="dxa"/>
            <w:tcBorders>
              <w:top w:val="single" w:sz="4" w:space="0" w:color="auto"/>
              <w:left w:val="single" w:sz="4" w:space="0" w:color="auto"/>
            </w:tcBorders>
            <w:shd w:val="clear" w:color="auto" w:fill="FFFFFF"/>
            <w:vAlign w:val="center"/>
          </w:tcPr>
          <w:p w14:paraId="64978B5B" w14:textId="77777777" w:rsidR="00E37C3D" w:rsidRPr="00950870" w:rsidRDefault="00E37C3D" w:rsidP="00432332">
            <w:pPr>
              <w:spacing w:line="190" w:lineRule="exact"/>
              <w:jc w:val="center"/>
              <w:rPr>
                <w:sz w:val="20"/>
                <w:szCs w:val="20"/>
              </w:rPr>
            </w:pPr>
            <w:r w:rsidRPr="00950870">
              <w:rPr>
                <w:sz w:val="20"/>
                <w:szCs w:val="20"/>
              </w:rPr>
              <w:t>3.</w:t>
            </w:r>
          </w:p>
        </w:tc>
        <w:tc>
          <w:tcPr>
            <w:tcW w:w="6946" w:type="dxa"/>
            <w:tcBorders>
              <w:top w:val="single" w:sz="4" w:space="0" w:color="auto"/>
              <w:left w:val="single" w:sz="4" w:space="0" w:color="auto"/>
            </w:tcBorders>
            <w:shd w:val="clear" w:color="auto" w:fill="FFFFFF"/>
            <w:vAlign w:val="center"/>
          </w:tcPr>
          <w:p w14:paraId="24CA05F1" w14:textId="77777777" w:rsidR="00E37C3D" w:rsidRPr="00950870" w:rsidRDefault="00E37C3D" w:rsidP="00432332">
            <w:pPr>
              <w:spacing w:line="190" w:lineRule="exact"/>
              <w:rPr>
                <w:sz w:val="20"/>
                <w:szCs w:val="20"/>
              </w:rPr>
            </w:pPr>
            <w:r w:rsidRPr="00950870">
              <w:rPr>
                <w:sz w:val="20"/>
                <w:szCs w:val="20"/>
              </w:rPr>
              <w:t>S.A. „Drumuri Criuleni”</w:t>
            </w:r>
          </w:p>
        </w:tc>
        <w:tc>
          <w:tcPr>
            <w:tcW w:w="1843" w:type="dxa"/>
            <w:tcBorders>
              <w:top w:val="single" w:sz="4" w:space="0" w:color="auto"/>
              <w:left w:val="single" w:sz="4" w:space="0" w:color="auto"/>
              <w:right w:val="single" w:sz="4" w:space="0" w:color="auto"/>
            </w:tcBorders>
            <w:shd w:val="clear" w:color="auto" w:fill="FFFFFF"/>
            <w:vAlign w:val="center"/>
          </w:tcPr>
          <w:p w14:paraId="7552A6E5" w14:textId="77777777" w:rsidR="00E37C3D" w:rsidRPr="00950870" w:rsidRDefault="00E37C3D" w:rsidP="00432332">
            <w:pPr>
              <w:spacing w:line="190" w:lineRule="exact"/>
              <w:jc w:val="center"/>
              <w:rPr>
                <w:sz w:val="20"/>
                <w:szCs w:val="20"/>
              </w:rPr>
            </w:pPr>
            <w:r w:rsidRPr="00950870">
              <w:rPr>
                <w:sz w:val="20"/>
                <w:szCs w:val="20"/>
              </w:rPr>
              <w:t>9,8</w:t>
            </w:r>
          </w:p>
        </w:tc>
      </w:tr>
      <w:tr w:rsidR="00E37C3D" w:rsidRPr="005C12F8" w14:paraId="6527B05E" w14:textId="77777777" w:rsidTr="00432332">
        <w:trPr>
          <w:trHeight w:val="43"/>
        </w:trPr>
        <w:tc>
          <w:tcPr>
            <w:tcW w:w="694" w:type="dxa"/>
            <w:tcBorders>
              <w:top w:val="single" w:sz="4" w:space="0" w:color="auto"/>
              <w:left w:val="single" w:sz="4" w:space="0" w:color="auto"/>
              <w:bottom w:val="single" w:sz="4" w:space="0" w:color="auto"/>
            </w:tcBorders>
            <w:shd w:val="clear" w:color="auto" w:fill="FFFFFF"/>
            <w:vAlign w:val="center"/>
          </w:tcPr>
          <w:p w14:paraId="7B6ED256" w14:textId="77777777" w:rsidR="00E37C3D" w:rsidRPr="00950870" w:rsidRDefault="00E37C3D" w:rsidP="00432332">
            <w:pPr>
              <w:spacing w:line="190" w:lineRule="exact"/>
              <w:jc w:val="center"/>
              <w:rPr>
                <w:sz w:val="20"/>
                <w:szCs w:val="20"/>
              </w:rPr>
            </w:pPr>
            <w:r w:rsidRPr="00950870">
              <w:rPr>
                <w:sz w:val="20"/>
                <w:szCs w:val="20"/>
              </w:rPr>
              <w:t>4.</w:t>
            </w:r>
          </w:p>
        </w:tc>
        <w:tc>
          <w:tcPr>
            <w:tcW w:w="6946" w:type="dxa"/>
            <w:tcBorders>
              <w:top w:val="single" w:sz="4" w:space="0" w:color="auto"/>
              <w:left w:val="single" w:sz="4" w:space="0" w:color="auto"/>
              <w:bottom w:val="single" w:sz="4" w:space="0" w:color="auto"/>
            </w:tcBorders>
            <w:shd w:val="clear" w:color="auto" w:fill="FFFFFF"/>
            <w:vAlign w:val="center"/>
          </w:tcPr>
          <w:p w14:paraId="65881ADC" w14:textId="77777777" w:rsidR="00E37C3D" w:rsidRPr="00950870" w:rsidRDefault="00E37C3D" w:rsidP="00432332">
            <w:pPr>
              <w:spacing w:line="190" w:lineRule="exact"/>
              <w:rPr>
                <w:sz w:val="20"/>
                <w:szCs w:val="20"/>
              </w:rPr>
            </w:pPr>
            <w:r w:rsidRPr="00950870">
              <w:rPr>
                <w:sz w:val="20"/>
                <w:szCs w:val="20"/>
              </w:rPr>
              <w:t>S.A. „RED Nord”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17B603C" w14:textId="77777777" w:rsidR="00E37C3D" w:rsidRPr="00950870" w:rsidRDefault="00E37C3D" w:rsidP="00432332">
            <w:pPr>
              <w:spacing w:line="190" w:lineRule="exact"/>
              <w:jc w:val="center"/>
              <w:rPr>
                <w:sz w:val="20"/>
                <w:szCs w:val="20"/>
              </w:rPr>
            </w:pPr>
            <w:r w:rsidRPr="00950870">
              <w:rPr>
                <w:sz w:val="20"/>
                <w:szCs w:val="20"/>
              </w:rPr>
              <w:t>7,8</w:t>
            </w:r>
          </w:p>
        </w:tc>
      </w:tr>
      <w:tr w:rsidR="00E37C3D" w:rsidRPr="005C12F8" w14:paraId="3B92350E" w14:textId="77777777" w:rsidTr="00432332">
        <w:trPr>
          <w:trHeight w:val="234"/>
        </w:trPr>
        <w:tc>
          <w:tcPr>
            <w:tcW w:w="694" w:type="dxa"/>
            <w:tcBorders>
              <w:top w:val="single" w:sz="4" w:space="0" w:color="auto"/>
              <w:left w:val="single" w:sz="4" w:space="0" w:color="auto"/>
            </w:tcBorders>
            <w:shd w:val="clear" w:color="auto" w:fill="FFFFFF"/>
            <w:vAlign w:val="center"/>
          </w:tcPr>
          <w:p w14:paraId="3EA5E66F" w14:textId="77777777" w:rsidR="00E37C3D" w:rsidRPr="00950870" w:rsidRDefault="00E37C3D" w:rsidP="00432332">
            <w:pPr>
              <w:spacing w:line="190" w:lineRule="exact"/>
              <w:jc w:val="center"/>
              <w:rPr>
                <w:sz w:val="20"/>
                <w:szCs w:val="20"/>
              </w:rPr>
            </w:pPr>
            <w:r w:rsidRPr="00950870">
              <w:rPr>
                <w:sz w:val="20"/>
                <w:szCs w:val="20"/>
              </w:rPr>
              <w:t>5.</w:t>
            </w:r>
          </w:p>
        </w:tc>
        <w:tc>
          <w:tcPr>
            <w:tcW w:w="6946" w:type="dxa"/>
            <w:tcBorders>
              <w:top w:val="single" w:sz="4" w:space="0" w:color="auto"/>
              <w:left w:val="single" w:sz="4" w:space="0" w:color="auto"/>
            </w:tcBorders>
            <w:shd w:val="clear" w:color="auto" w:fill="FFFFFF"/>
            <w:vAlign w:val="center"/>
          </w:tcPr>
          <w:p w14:paraId="7D85F375" w14:textId="77777777" w:rsidR="00E37C3D" w:rsidRPr="00950870" w:rsidRDefault="00E37C3D" w:rsidP="00432332">
            <w:pPr>
              <w:spacing w:line="190" w:lineRule="exact"/>
              <w:rPr>
                <w:sz w:val="20"/>
                <w:szCs w:val="20"/>
              </w:rPr>
            </w:pPr>
            <w:r w:rsidRPr="00950870">
              <w:rPr>
                <w:sz w:val="20"/>
                <w:szCs w:val="20"/>
              </w:rPr>
              <w:t>S.A.  „Drumuri Cahul”</w:t>
            </w:r>
          </w:p>
        </w:tc>
        <w:tc>
          <w:tcPr>
            <w:tcW w:w="1843" w:type="dxa"/>
            <w:tcBorders>
              <w:top w:val="single" w:sz="4" w:space="0" w:color="auto"/>
              <w:left w:val="single" w:sz="4" w:space="0" w:color="auto"/>
              <w:right w:val="single" w:sz="4" w:space="0" w:color="auto"/>
            </w:tcBorders>
            <w:shd w:val="clear" w:color="auto" w:fill="FFFFFF"/>
            <w:vAlign w:val="center"/>
          </w:tcPr>
          <w:p w14:paraId="16D9C61E" w14:textId="77777777" w:rsidR="00E37C3D" w:rsidRPr="00950870" w:rsidRDefault="00E37C3D" w:rsidP="00432332">
            <w:pPr>
              <w:spacing w:line="190" w:lineRule="exact"/>
              <w:jc w:val="center"/>
              <w:rPr>
                <w:sz w:val="20"/>
                <w:szCs w:val="20"/>
                <w:highlight w:val="yellow"/>
              </w:rPr>
            </w:pPr>
            <w:r w:rsidRPr="00950870">
              <w:rPr>
                <w:sz w:val="20"/>
                <w:szCs w:val="20"/>
              </w:rPr>
              <w:t>6,5</w:t>
            </w:r>
          </w:p>
        </w:tc>
      </w:tr>
      <w:tr w:rsidR="00E37C3D" w:rsidRPr="005C12F8" w14:paraId="6F126EC9" w14:textId="77777777" w:rsidTr="00432332">
        <w:trPr>
          <w:trHeight w:val="234"/>
        </w:trPr>
        <w:tc>
          <w:tcPr>
            <w:tcW w:w="694" w:type="dxa"/>
            <w:tcBorders>
              <w:top w:val="single" w:sz="4" w:space="0" w:color="auto"/>
              <w:left w:val="single" w:sz="4" w:space="0" w:color="auto"/>
            </w:tcBorders>
            <w:shd w:val="clear" w:color="auto" w:fill="FFFFFF"/>
            <w:vAlign w:val="center"/>
          </w:tcPr>
          <w:p w14:paraId="730A30DA" w14:textId="77777777" w:rsidR="00E37C3D" w:rsidRPr="00950870" w:rsidRDefault="00E37C3D" w:rsidP="00432332">
            <w:pPr>
              <w:spacing w:line="190" w:lineRule="exact"/>
              <w:jc w:val="center"/>
              <w:rPr>
                <w:sz w:val="20"/>
                <w:szCs w:val="20"/>
              </w:rPr>
            </w:pPr>
            <w:r w:rsidRPr="00950870">
              <w:rPr>
                <w:sz w:val="20"/>
                <w:szCs w:val="20"/>
              </w:rPr>
              <w:t>6.</w:t>
            </w:r>
          </w:p>
        </w:tc>
        <w:tc>
          <w:tcPr>
            <w:tcW w:w="6946" w:type="dxa"/>
            <w:tcBorders>
              <w:top w:val="single" w:sz="4" w:space="0" w:color="auto"/>
              <w:left w:val="single" w:sz="4" w:space="0" w:color="auto"/>
            </w:tcBorders>
            <w:shd w:val="clear" w:color="auto" w:fill="FFFFFF"/>
            <w:vAlign w:val="center"/>
          </w:tcPr>
          <w:p w14:paraId="69010212" w14:textId="77777777" w:rsidR="00E37C3D" w:rsidRPr="00950870" w:rsidRDefault="00E37C3D" w:rsidP="00432332">
            <w:pPr>
              <w:spacing w:line="190" w:lineRule="exact"/>
              <w:rPr>
                <w:sz w:val="20"/>
                <w:szCs w:val="20"/>
              </w:rPr>
            </w:pPr>
            <w:r w:rsidRPr="00950870">
              <w:rPr>
                <w:sz w:val="20"/>
                <w:szCs w:val="20"/>
              </w:rPr>
              <w:t>S.A. „Cartuș”</w:t>
            </w:r>
          </w:p>
        </w:tc>
        <w:tc>
          <w:tcPr>
            <w:tcW w:w="1843" w:type="dxa"/>
            <w:tcBorders>
              <w:top w:val="single" w:sz="4" w:space="0" w:color="auto"/>
              <w:left w:val="single" w:sz="4" w:space="0" w:color="auto"/>
              <w:right w:val="single" w:sz="4" w:space="0" w:color="auto"/>
            </w:tcBorders>
            <w:shd w:val="clear" w:color="auto" w:fill="FFFFFF"/>
            <w:vAlign w:val="center"/>
          </w:tcPr>
          <w:p w14:paraId="66B95583" w14:textId="77777777" w:rsidR="00E37C3D" w:rsidRPr="00950870" w:rsidRDefault="00E37C3D" w:rsidP="00432332">
            <w:pPr>
              <w:spacing w:line="190" w:lineRule="exact"/>
              <w:jc w:val="center"/>
              <w:rPr>
                <w:sz w:val="20"/>
                <w:szCs w:val="20"/>
              </w:rPr>
            </w:pPr>
            <w:r w:rsidRPr="00950870">
              <w:rPr>
                <w:sz w:val="20"/>
                <w:szCs w:val="20"/>
              </w:rPr>
              <w:t>3,6</w:t>
            </w:r>
          </w:p>
        </w:tc>
      </w:tr>
      <w:tr w:rsidR="00E37C3D" w:rsidRPr="005C12F8" w14:paraId="0C768DCD" w14:textId="77777777" w:rsidTr="00432332">
        <w:trPr>
          <w:trHeight w:val="234"/>
        </w:trPr>
        <w:tc>
          <w:tcPr>
            <w:tcW w:w="694" w:type="dxa"/>
            <w:tcBorders>
              <w:top w:val="single" w:sz="4" w:space="0" w:color="auto"/>
              <w:left w:val="single" w:sz="4" w:space="0" w:color="auto"/>
              <w:bottom w:val="single" w:sz="4" w:space="0" w:color="auto"/>
            </w:tcBorders>
            <w:shd w:val="clear" w:color="auto" w:fill="FFFFFF"/>
            <w:vAlign w:val="center"/>
          </w:tcPr>
          <w:p w14:paraId="3130F9F3" w14:textId="77777777" w:rsidR="00E37C3D" w:rsidRPr="00950870" w:rsidRDefault="00E37C3D" w:rsidP="00432332">
            <w:pPr>
              <w:spacing w:line="190" w:lineRule="exact"/>
              <w:jc w:val="center"/>
              <w:rPr>
                <w:sz w:val="20"/>
                <w:szCs w:val="20"/>
              </w:rPr>
            </w:pPr>
            <w:r w:rsidRPr="00950870">
              <w:rPr>
                <w:sz w:val="20"/>
                <w:szCs w:val="20"/>
              </w:rPr>
              <w:t>7.</w:t>
            </w:r>
          </w:p>
        </w:tc>
        <w:tc>
          <w:tcPr>
            <w:tcW w:w="6946" w:type="dxa"/>
            <w:tcBorders>
              <w:top w:val="single" w:sz="4" w:space="0" w:color="auto"/>
              <w:left w:val="single" w:sz="4" w:space="0" w:color="auto"/>
              <w:bottom w:val="single" w:sz="4" w:space="0" w:color="auto"/>
            </w:tcBorders>
            <w:shd w:val="clear" w:color="auto" w:fill="FFFFFF"/>
            <w:vAlign w:val="center"/>
          </w:tcPr>
          <w:p w14:paraId="3EF1AC87" w14:textId="77777777" w:rsidR="00E37C3D" w:rsidRPr="00950870" w:rsidRDefault="00E37C3D" w:rsidP="00432332">
            <w:pPr>
              <w:spacing w:line="190" w:lineRule="exact"/>
              <w:rPr>
                <w:sz w:val="20"/>
                <w:szCs w:val="20"/>
              </w:rPr>
            </w:pPr>
            <w:r w:rsidRPr="00950870">
              <w:rPr>
                <w:sz w:val="20"/>
                <w:szCs w:val="20"/>
              </w:rPr>
              <w:t>S.A. „Drumuri Edineț”</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8749B4C" w14:textId="77777777" w:rsidR="00E37C3D" w:rsidRPr="00950870" w:rsidRDefault="00E37C3D" w:rsidP="00432332">
            <w:pPr>
              <w:spacing w:line="190" w:lineRule="exact"/>
              <w:jc w:val="center"/>
              <w:rPr>
                <w:sz w:val="20"/>
                <w:szCs w:val="20"/>
              </w:rPr>
            </w:pPr>
            <w:r w:rsidRPr="00950870">
              <w:rPr>
                <w:sz w:val="20"/>
                <w:szCs w:val="20"/>
              </w:rPr>
              <w:t>2,1</w:t>
            </w:r>
          </w:p>
        </w:tc>
      </w:tr>
      <w:tr w:rsidR="00E37C3D" w:rsidRPr="005C12F8" w14:paraId="06CE6261" w14:textId="77777777" w:rsidTr="00432332">
        <w:trPr>
          <w:trHeight w:val="234"/>
        </w:trPr>
        <w:tc>
          <w:tcPr>
            <w:tcW w:w="694" w:type="dxa"/>
            <w:tcBorders>
              <w:top w:val="single" w:sz="4" w:space="0" w:color="auto"/>
              <w:left w:val="single" w:sz="4" w:space="0" w:color="auto"/>
              <w:bottom w:val="single" w:sz="4" w:space="0" w:color="auto"/>
              <w:right w:val="single" w:sz="6" w:space="0" w:color="auto"/>
            </w:tcBorders>
            <w:shd w:val="clear" w:color="auto" w:fill="FFFFFF"/>
            <w:vAlign w:val="center"/>
          </w:tcPr>
          <w:p w14:paraId="3B2AA71F" w14:textId="77777777" w:rsidR="00E37C3D" w:rsidRPr="00950870" w:rsidRDefault="00E37C3D" w:rsidP="00432332">
            <w:pPr>
              <w:spacing w:line="190" w:lineRule="exact"/>
              <w:jc w:val="center"/>
              <w:rPr>
                <w:sz w:val="20"/>
                <w:szCs w:val="20"/>
              </w:rPr>
            </w:pPr>
            <w:r w:rsidRPr="00950870">
              <w:rPr>
                <w:sz w:val="20"/>
                <w:szCs w:val="20"/>
              </w:rPr>
              <w:t>8.</w:t>
            </w:r>
          </w:p>
        </w:tc>
        <w:tc>
          <w:tcPr>
            <w:tcW w:w="6946" w:type="dxa"/>
            <w:tcBorders>
              <w:top w:val="single" w:sz="4" w:space="0" w:color="auto"/>
              <w:left w:val="single" w:sz="6" w:space="0" w:color="auto"/>
              <w:bottom w:val="single" w:sz="4" w:space="0" w:color="auto"/>
              <w:right w:val="single" w:sz="6" w:space="0" w:color="auto"/>
            </w:tcBorders>
            <w:shd w:val="clear" w:color="auto" w:fill="FFFFFF"/>
            <w:vAlign w:val="center"/>
          </w:tcPr>
          <w:p w14:paraId="6E5A2C32" w14:textId="77777777" w:rsidR="00E37C3D" w:rsidRPr="00950870" w:rsidRDefault="00E37C3D" w:rsidP="00432332">
            <w:pPr>
              <w:spacing w:line="190" w:lineRule="exact"/>
              <w:rPr>
                <w:sz w:val="20"/>
                <w:szCs w:val="20"/>
              </w:rPr>
            </w:pPr>
            <w:r w:rsidRPr="00950870">
              <w:rPr>
                <w:sz w:val="20"/>
                <w:szCs w:val="20"/>
              </w:rPr>
              <w:t>S.A. „</w:t>
            </w:r>
            <w:r>
              <w:rPr>
                <w:sz w:val="20"/>
                <w:szCs w:val="20"/>
              </w:rPr>
              <w:t>RĂ</w:t>
            </w:r>
            <w:r w:rsidRPr="00950870">
              <w:rPr>
                <w:sz w:val="20"/>
                <w:szCs w:val="20"/>
              </w:rPr>
              <w:t>UT”</w:t>
            </w:r>
          </w:p>
        </w:tc>
        <w:tc>
          <w:tcPr>
            <w:tcW w:w="1843" w:type="dxa"/>
            <w:tcBorders>
              <w:top w:val="single" w:sz="4" w:space="0" w:color="auto"/>
              <w:left w:val="single" w:sz="6" w:space="0" w:color="auto"/>
              <w:bottom w:val="single" w:sz="4" w:space="0" w:color="auto"/>
              <w:right w:val="single" w:sz="4" w:space="0" w:color="auto"/>
            </w:tcBorders>
            <w:shd w:val="clear" w:color="auto" w:fill="FFFFFF"/>
            <w:vAlign w:val="center"/>
          </w:tcPr>
          <w:p w14:paraId="145E7580" w14:textId="77777777" w:rsidR="00E37C3D" w:rsidRPr="00950870" w:rsidRDefault="00E37C3D" w:rsidP="00432332">
            <w:pPr>
              <w:spacing w:line="190" w:lineRule="exact"/>
              <w:jc w:val="center"/>
              <w:rPr>
                <w:sz w:val="20"/>
                <w:szCs w:val="20"/>
              </w:rPr>
            </w:pPr>
            <w:r w:rsidRPr="00950870">
              <w:rPr>
                <w:sz w:val="20"/>
                <w:szCs w:val="20"/>
              </w:rPr>
              <w:t>1,8</w:t>
            </w:r>
          </w:p>
        </w:tc>
      </w:tr>
    </w:tbl>
    <w:p w14:paraId="0011C9B1" w14:textId="77777777" w:rsidR="00B72B82" w:rsidRPr="00257CB1" w:rsidRDefault="00B72B82" w:rsidP="00711300">
      <w:pPr>
        <w:spacing w:line="120" w:lineRule="auto"/>
        <w:ind w:firstLine="567"/>
        <w:jc w:val="both"/>
        <w:rPr>
          <w:sz w:val="28"/>
          <w:szCs w:val="28"/>
        </w:rPr>
      </w:pPr>
    </w:p>
    <w:p w14:paraId="46B0F8B4" w14:textId="77777777" w:rsidR="00E37C3D" w:rsidRPr="00E37C3D" w:rsidRDefault="00E37C3D" w:rsidP="00E37C3D">
      <w:pPr>
        <w:spacing w:line="276" w:lineRule="auto"/>
        <w:ind w:firstLine="567"/>
        <w:jc w:val="both"/>
        <w:rPr>
          <w:bCs/>
          <w:i/>
          <w:iCs/>
          <w:color w:val="000000"/>
          <w:sz w:val="28"/>
          <w:szCs w:val="28"/>
          <w:lang w:eastAsia="ro-RO" w:bidi="ro-RO"/>
        </w:rPr>
      </w:pPr>
      <w:r w:rsidRPr="00E37C3D">
        <w:rPr>
          <w:bCs/>
          <w:i/>
          <w:iCs/>
          <w:color w:val="000000"/>
          <w:sz w:val="28"/>
          <w:szCs w:val="28"/>
          <w:lang w:eastAsia="ro-RO" w:bidi="ro-RO"/>
        </w:rPr>
        <w:t>Micșorarea veniturilor din vînzări, la entități, comparativ cu perioada corespunzătoare a anului precedent, poate condiționa micșorarea taxei pe valoarea adăugată încasată în bugetul de stat, fapt ce reprezintă un risc fiscal pentru bugetul public național.</w:t>
      </w:r>
    </w:p>
    <w:p w14:paraId="0E41DE7F" w14:textId="77777777" w:rsidR="00E37C3D" w:rsidRPr="00E37C3D" w:rsidRDefault="00E37C3D" w:rsidP="00E37C3D">
      <w:pPr>
        <w:pStyle w:val="Bodytext20"/>
        <w:shd w:val="clear" w:color="auto" w:fill="auto"/>
        <w:spacing w:line="276" w:lineRule="auto"/>
        <w:ind w:firstLine="567"/>
        <w:rPr>
          <w:rFonts w:ascii="Times New Roman" w:eastAsia="Times New Roman" w:hAnsi="Times New Roman" w:cs="Times New Roman"/>
          <w:bCs/>
          <w:iCs/>
          <w:color w:val="000000"/>
          <w:sz w:val="28"/>
          <w:szCs w:val="28"/>
          <w:lang w:val="ro-RO" w:eastAsia="ro-RO" w:bidi="ro-RO"/>
        </w:rPr>
      </w:pPr>
      <w:r w:rsidRPr="00E37C3D">
        <w:rPr>
          <w:rFonts w:ascii="Times New Roman" w:eastAsia="Times New Roman" w:hAnsi="Times New Roman" w:cs="Times New Roman"/>
          <w:bCs/>
          <w:iCs/>
          <w:color w:val="000000"/>
          <w:sz w:val="28"/>
          <w:szCs w:val="28"/>
          <w:lang w:val="ro-RO" w:eastAsia="ro-RO" w:bidi="ro-RO"/>
        </w:rPr>
        <w:lastRenderedPageBreak/>
        <w:t xml:space="preserve">Totodată, din numărul total al întreprinderilor de stat, 33 întreprinderi de stat au înregistrat în semestrul I, 2022, majorări ale veniturilor din vînzări mai mari de                      1 milion lei, comparativ cu semestrul I, 2021, dintre acestea evidențiindu-se: Î.S.  „Calea Ferata din Moldova” (cu 331,0 mil. lei), Î.S. „Fabrica de Sticlă din Chișinău” (cu 76,5 mil. lei), Î.S. pentru Silvicultură „Silva-Sud” (cu 12,8 mil. lei),  Î.S. „Poșta Moldovei” (cu 9,0 mil. lei), Î.S. pentru Silvicultură „Tighina” (cu 6,4 mil. lei), Î.S. „Institutul de Tehnică Agricolă „Mecagro” (cu 6,3 mil. lei), Î.S. „Portul Fluvial Ungheni” (cu 6,2 mil. lei), Î.S. pentru Silvicultură „din Șoldănești” (cu 6,0 mil. lei), Î.S. „pentru Silvicultură „Hîncești-Silva” (cu 5,8 mil. lei), și Î.S. „Organizația Concertistică și de Impresariat „Moldova-Concert” (cu 5,1 mil. lei). </w:t>
      </w:r>
    </w:p>
    <w:p w14:paraId="10015E18" w14:textId="77777777" w:rsidR="00E37C3D" w:rsidRPr="00E37C3D" w:rsidRDefault="00E37C3D" w:rsidP="00E37C3D">
      <w:pPr>
        <w:spacing w:line="276" w:lineRule="auto"/>
        <w:ind w:firstLine="567"/>
        <w:jc w:val="both"/>
        <w:rPr>
          <w:bCs/>
          <w:iCs/>
          <w:color w:val="000000"/>
          <w:sz w:val="28"/>
          <w:szCs w:val="28"/>
          <w:lang w:eastAsia="ro-RO" w:bidi="ro-RO"/>
        </w:rPr>
      </w:pPr>
      <w:r w:rsidRPr="00E37C3D">
        <w:rPr>
          <w:bCs/>
          <w:iCs/>
          <w:color w:val="000000"/>
          <w:sz w:val="28"/>
          <w:szCs w:val="28"/>
          <w:lang w:eastAsia="ro-RO" w:bidi="ro-RO"/>
        </w:rPr>
        <w:t>Din numărul societăților comerciale monitorizate, majorarea veniturilor din vînzări cu peste 1,0 mil. lei comparativ cu semestrul I, 2021, s-a înregistrat la 15 societăți, din care la S.A. „Loteria Naționala a Moldovei” veniturile din vînzări s-au majorat cu 1723,9 mil. lei, la S.A. „Termoelectrica”  cu 1287,2 mil. lei, la S.A. „EnergoCom” cu 919,1 mil. lei, la S.A. ,,Furnizarea Energiei Electrice Nord” cu 181,0 mil. lei,  la S.A. „CET Nord” cu 103,0 mil. lei, la S.A. „Franzeluța” cu 38,5 mil. lei, la S.A. Combinatul de Vinuri „Cricova” cu 20,0 mil. lei, la S.A. „Drumuri Ialoveni” cu 13,0 mil. lei și la S.A. „SanfarmPrim” cu 8,1 mil. lei.</w:t>
      </w:r>
    </w:p>
    <w:p w14:paraId="1F837BCA" w14:textId="77777777" w:rsidR="00E37C3D" w:rsidRPr="00E37C3D" w:rsidRDefault="00E37C3D" w:rsidP="00E37C3D">
      <w:pPr>
        <w:spacing w:line="276" w:lineRule="auto"/>
        <w:ind w:firstLine="567"/>
        <w:rPr>
          <w:bCs/>
          <w:iCs/>
          <w:color w:val="000000"/>
          <w:sz w:val="28"/>
          <w:szCs w:val="28"/>
          <w:lang w:eastAsia="ro-RO" w:bidi="ro-RO"/>
        </w:rPr>
      </w:pPr>
      <w:r w:rsidRPr="00E37C3D">
        <w:rPr>
          <w:bCs/>
          <w:iCs/>
          <w:color w:val="000000"/>
          <w:sz w:val="28"/>
          <w:szCs w:val="28"/>
          <w:lang w:eastAsia="ro-RO" w:bidi="ro-RO"/>
        </w:rPr>
        <w:t>În tabelul de mai jos, a fost reflectată dinamica veniturilor din vînzări obținute pentru semestrul I în perioada anilor 2017-2022, de către entitățile cu capital de stat.</w:t>
      </w:r>
    </w:p>
    <w:p w14:paraId="22A6DF2C" w14:textId="77777777" w:rsidR="004D4D21" w:rsidRPr="00B72B82" w:rsidRDefault="004D4D21" w:rsidP="00B72B82">
      <w:pPr>
        <w:widowControl w:val="0"/>
        <w:spacing w:line="276" w:lineRule="auto"/>
        <w:ind w:firstLine="567"/>
        <w:jc w:val="both"/>
        <w:rPr>
          <w:iCs/>
          <w:sz w:val="28"/>
          <w:szCs w:val="28"/>
          <w:lang w:eastAsia="ro-RO" w:bidi="ro-RO"/>
        </w:rPr>
      </w:pPr>
    </w:p>
    <w:p w14:paraId="4FA123C6" w14:textId="1FBDFA24" w:rsidR="00711300" w:rsidRPr="00257CB1" w:rsidRDefault="00616B29" w:rsidP="0095738F">
      <w:pPr>
        <w:spacing w:line="276" w:lineRule="auto"/>
        <w:ind w:left="180" w:firstLine="567"/>
        <w:jc w:val="right"/>
        <w:rPr>
          <w:sz w:val="20"/>
          <w:szCs w:val="20"/>
        </w:rPr>
      </w:pPr>
      <w:r>
        <w:rPr>
          <w:sz w:val="20"/>
          <w:szCs w:val="20"/>
        </w:rPr>
        <w:t xml:space="preserve"> </w:t>
      </w:r>
      <w:r w:rsidR="00711300">
        <w:rPr>
          <w:sz w:val="20"/>
          <w:szCs w:val="20"/>
        </w:rPr>
        <w:t xml:space="preserve">Tabelul </w:t>
      </w:r>
      <w:r w:rsidR="00C5476E">
        <w:rPr>
          <w:sz w:val="20"/>
          <w:szCs w:val="20"/>
        </w:rPr>
        <w:t>3</w:t>
      </w:r>
    </w:p>
    <w:p w14:paraId="2394F8C7" w14:textId="1AA1012B" w:rsidR="00C83EFB" w:rsidRDefault="00711300" w:rsidP="00C83EFB">
      <w:pPr>
        <w:tabs>
          <w:tab w:val="left" w:leader="underscore" w:pos="594"/>
          <w:tab w:val="left" w:leader="underscore" w:pos="1760"/>
          <w:tab w:val="left" w:leader="underscore" w:pos="8968"/>
        </w:tabs>
        <w:spacing w:line="256" w:lineRule="exact"/>
        <w:jc w:val="center"/>
        <w:rPr>
          <w:b/>
          <w:bCs/>
          <w:iCs/>
        </w:rPr>
      </w:pPr>
      <w:r w:rsidRPr="00A21F1D">
        <w:rPr>
          <w:b/>
          <w:bCs/>
          <w:iCs/>
        </w:rPr>
        <w:t xml:space="preserve">Analiza dinamicii veniturilor din </w:t>
      </w:r>
      <w:r w:rsidR="00853E9E" w:rsidRPr="00853E9E">
        <w:rPr>
          <w:b/>
          <w:bCs/>
          <w:iCs/>
        </w:rPr>
        <w:t>vânzări</w:t>
      </w:r>
      <w:r w:rsidRPr="00A21F1D">
        <w:rPr>
          <w:b/>
          <w:bCs/>
          <w:iCs/>
        </w:rPr>
        <w:t xml:space="preserve"> la unele întreprinderi de stat și societăți comerciale, în perioada semestrului I, anii 201</w:t>
      </w:r>
      <w:r w:rsidR="00E37C3D">
        <w:rPr>
          <w:b/>
          <w:bCs/>
          <w:iCs/>
        </w:rPr>
        <w:t>7</w:t>
      </w:r>
      <w:r w:rsidRPr="00A21F1D">
        <w:rPr>
          <w:b/>
          <w:bCs/>
          <w:iCs/>
        </w:rPr>
        <w:t>-20</w:t>
      </w:r>
      <w:r w:rsidR="00A223AF">
        <w:rPr>
          <w:b/>
          <w:bCs/>
          <w:iCs/>
        </w:rPr>
        <w:t>2</w:t>
      </w:r>
      <w:r w:rsidR="00E37C3D">
        <w:rPr>
          <w:b/>
          <w:bCs/>
          <w:iCs/>
        </w:rPr>
        <w:t>2</w:t>
      </w:r>
    </w:p>
    <w:p w14:paraId="73E63B6B" w14:textId="6966B0AE" w:rsidR="00711300" w:rsidRPr="00C83EFB" w:rsidRDefault="00711300" w:rsidP="00C83EFB">
      <w:pPr>
        <w:tabs>
          <w:tab w:val="left" w:leader="underscore" w:pos="594"/>
          <w:tab w:val="left" w:leader="underscore" w:pos="1760"/>
          <w:tab w:val="left" w:leader="underscore" w:pos="8968"/>
        </w:tabs>
        <w:spacing w:line="256" w:lineRule="exact"/>
        <w:jc w:val="right"/>
        <w:rPr>
          <w:b/>
          <w:i/>
          <w:sz w:val="22"/>
          <w:szCs w:val="22"/>
        </w:rPr>
      </w:pPr>
      <w:r w:rsidRPr="00A21F1D">
        <w:t xml:space="preserve"> </w:t>
      </w:r>
      <w:r w:rsidRPr="00C83EFB">
        <w:rPr>
          <w:b/>
          <w:i/>
          <w:sz w:val="22"/>
          <w:szCs w:val="22"/>
        </w:rPr>
        <w:t>mil. lei</w:t>
      </w:r>
    </w:p>
    <w:p w14:paraId="593020C4" w14:textId="77777777" w:rsidR="00CC29AD" w:rsidRDefault="00CC29AD" w:rsidP="00756350">
      <w:pPr>
        <w:widowControl w:val="0"/>
        <w:spacing w:line="276" w:lineRule="auto"/>
        <w:ind w:right="328" w:firstLine="567"/>
        <w:jc w:val="both"/>
        <w:rPr>
          <w:i/>
          <w:iCs/>
          <w:color w:val="000000"/>
          <w:sz w:val="18"/>
          <w:szCs w:val="18"/>
          <w:lang w:eastAsia="ro-RO" w:bidi="ro-RO"/>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976"/>
        <w:gridCol w:w="1134"/>
        <w:gridCol w:w="993"/>
        <w:gridCol w:w="992"/>
        <w:gridCol w:w="992"/>
        <w:gridCol w:w="1134"/>
        <w:gridCol w:w="1134"/>
      </w:tblGrid>
      <w:tr w:rsidR="00E37C3D" w:rsidRPr="0038580F" w14:paraId="41972013" w14:textId="77777777" w:rsidTr="00432332">
        <w:trPr>
          <w:trHeight w:val="446"/>
          <w:tblHeader/>
          <w:jc w:val="center"/>
        </w:trPr>
        <w:tc>
          <w:tcPr>
            <w:tcW w:w="421" w:type="dxa"/>
            <w:vAlign w:val="center"/>
            <w:hideMark/>
          </w:tcPr>
          <w:p w14:paraId="3EA5F17E" w14:textId="77777777" w:rsidR="00E37C3D" w:rsidRPr="0038580F" w:rsidRDefault="00E37C3D" w:rsidP="00432332">
            <w:pPr>
              <w:ind w:left="-108" w:right="-108"/>
              <w:jc w:val="center"/>
              <w:rPr>
                <w:rFonts w:eastAsia="SimSun"/>
                <w:b/>
                <w:sz w:val="18"/>
                <w:szCs w:val="18"/>
                <w:lang w:eastAsia="en-US"/>
              </w:rPr>
            </w:pPr>
            <w:r w:rsidRPr="0038580F">
              <w:rPr>
                <w:rFonts w:eastAsia="SimSun"/>
                <w:b/>
                <w:sz w:val="18"/>
                <w:szCs w:val="18"/>
                <w:lang w:eastAsia="en-US"/>
              </w:rPr>
              <w:t>Nr.</w:t>
            </w:r>
          </w:p>
          <w:p w14:paraId="7F2E4324" w14:textId="77777777" w:rsidR="00E37C3D" w:rsidRPr="0038580F" w:rsidRDefault="00E37C3D" w:rsidP="00432332">
            <w:pPr>
              <w:ind w:left="-108" w:right="-108"/>
              <w:jc w:val="center"/>
              <w:rPr>
                <w:rFonts w:eastAsia="SimSun"/>
                <w:b/>
                <w:sz w:val="18"/>
                <w:szCs w:val="18"/>
                <w:lang w:eastAsia="en-US"/>
              </w:rPr>
            </w:pPr>
            <w:r w:rsidRPr="0038580F">
              <w:rPr>
                <w:rFonts w:eastAsia="SimSun"/>
                <w:b/>
                <w:sz w:val="18"/>
                <w:szCs w:val="18"/>
                <w:lang w:eastAsia="en-US"/>
              </w:rPr>
              <w:t>d/o</w:t>
            </w:r>
          </w:p>
        </w:tc>
        <w:tc>
          <w:tcPr>
            <w:tcW w:w="2976" w:type="dxa"/>
            <w:vAlign w:val="center"/>
            <w:hideMark/>
          </w:tcPr>
          <w:p w14:paraId="2CD2AA26" w14:textId="77777777" w:rsidR="00E37C3D" w:rsidRPr="0038580F" w:rsidRDefault="00E37C3D" w:rsidP="00432332">
            <w:pPr>
              <w:jc w:val="center"/>
              <w:rPr>
                <w:rFonts w:eastAsia="SimSun"/>
                <w:b/>
                <w:sz w:val="18"/>
                <w:szCs w:val="18"/>
                <w:lang w:eastAsia="en-US"/>
              </w:rPr>
            </w:pPr>
            <w:r w:rsidRPr="0038580F">
              <w:rPr>
                <w:rFonts w:eastAsia="SimSun"/>
                <w:b/>
                <w:sz w:val="18"/>
                <w:szCs w:val="18"/>
                <w:lang w:eastAsia="en-US"/>
              </w:rPr>
              <w:t>Denumirea întreprinderii</w:t>
            </w:r>
          </w:p>
        </w:tc>
        <w:tc>
          <w:tcPr>
            <w:tcW w:w="1134" w:type="dxa"/>
          </w:tcPr>
          <w:p w14:paraId="28D64734" w14:textId="77777777" w:rsidR="00E37C3D" w:rsidRPr="0038580F" w:rsidRDefault="00E37C3D" w:rsidP="00432332">
            <w:pPr>
              <w:ind w:left="-101" w:right="-140"/>
              <w:jc w:val="center"/>
              <w:rPr>
                <w:rFonts w:eastAsia="SimSun"/>
                <w:b/>
                <w:sz w:val="18"/>
                <w:szCs w:val="18"/>
                <w:lang w:eastAsia="en-US"/>
              </w:rPr>
            </w:pPr>
            <w:r w:rsidRPr="0038580F">
              <w:rPr>
                <w:b/>
                <w:sz w:val="18"/>
                <w:szCs w:val="18"/>
                <w:lang w:eastAsia="en-US"/>
              </w:rPr>
              <w:t>Semestrul I, 2017</w:t>
            </w:r>
          </w:p>
        </w:tc>
        <w:tc>
          <w:tcPr>
            <w:tcW w:w="993" w:type="dxa"/>
          </w:tcPr>
          <w:p w14:paraId="3F764FBC" w14:textId="77777777" w:rsidR="00E37C3D" w:rsidRPr="0038580F" w:rsidRDefault="00E37C3D" w:rsidP="00432332">
            <w:pPr>
              <w:ind w:left="-101" w:right="-140"/>
              <w:jc w:val="center"/>
              <w:rPr>
                <w:b/>
                <w:sz w:val="18"/>
                <w:szCs w:val="18"/>
                <w:lang w:eastAsia="en-US"/>
              </w:rPr>
            </w:pPr>
            <w:r w:rsidRPr="0038580F">
              <w:rPr>
                <w:b/>
                <w:sz w:val="18"/>
                <w:szCs w:val="18"/>
                <w:lang w:eastAsia="en-US"/>
              </w:rPr>
              <w:t>Semestrul I, 2018</w:t>
            </w:r>
          </w:p>
        </w:tc>
        <w:tc>
          <w:tcPr>
            <w:tcW w:w="992" w:type="dxa"/>
          </w:tcPr>
          <w:p w14:paraId="38DDC1D4" w14:textId="77777777" w:rsidR="00E37C3D" w:rsidRPr="0038580F" w:rsidRDefault="00E37C3D" w:rsidP="00432332">
            <w:pPr>
              <w:ind w:left="-101" w:right="-140"/>
              <w:jc w:val="center"/>
              <w:rPr>
                <w:b/>
                <w:sz w:val="18"/>
                <w:szCs w:val="18"/>
                <w:lang w:eastAsia="en-US"/>
              </w:rPr>
            </w:pPr>
            <w:r w:rsidRPr="0038580F">
              <w:rPr>
                <w:b/>
                <w:sz w:val="18"/>
                <w:szCs w:val="18"/>
                <w:lang w:eastAsia="en-US"/>
              </w:rPr>
              <w:t>Semestrul I, 2019</w:t>
            </w:r>
          </w:p>
        </w:tc>
        <w:tc>
          <w:tcPr>
            <w:tcW w:w="992" w:type="dxa"/>
          </w:tcPr>
          <w:p w14:paraId="2E61B663" w14:textId="77777777" w:rsidR="00E37C3D" w:rsidRPr="0038580F" w:rsidRDefault="00E37C3D" w:rsidP="00432332">
            <w:pPr>
              <w:ind w:left="-101" w:right="-140"/>
              <w:jc w:val="center"/>
              <w:rPr>
                <w:b/>
                <w:sz w:val="18"/>
                <w:szCs w:val="18"/>
                <w:lang w:eastAsia="en-US"/>
              </w:rPr>
            </w:pPr>
            <w:r w:rsidRPr="0038580F">
              <w:rPr>
                <w:b/>
                <w:sz w:val="18"/>
                <w:szCs w:val="18"/>
                <w:lang w:eastAsia="en-US"/>
              </w:rPr>
              <w:t>Semestrul I, 2020</w:t>
            </w:r>
          </w:p>
        </w:tc>
        <w:tc>
          <w:tcPr>
            <w:tcW w:w="1134" w:type="dxa"/>
          </w:tcPr>
          <w:p w14:paraId="759EBBAB" w14:textId="77777777" w:rsidR="00E37C3D" w:rsidRPr="0038580F" w:rsidRDefault="00E37C3D" w:rsidP="00432332">
            <w:pPr>
              <w:ind w:left="-101" w:right="-110"/>
              <w:jc w:val="center"/>
              <w:rPr>
                <w:b/>
                <w:sz w:val="18"/>
                <w:szCs w:val="18"/>
                <w:lang w:eastAsia="en-US"/>
              </w:rPr>
            </w:pPr>
            <w:r w:rsidRPr="0038580F">
              <w:rPr>
                <w:b/>
                <w:sz w:val="18"/>
                <w:szCs w:val="18"/>
                <w:lang w:eastAsia="en-US"/>
              </w:rPr>
              <w:t>Semestrul I, 2021</w:t>
            </w:r>
          </w:p>
        </w:tc>
        <w:tc>
          <w:tcPr>
            <w:tcW w:w="1134" w:type="dxa"/>
          </w:tcPr>
          <w:p w14:paraId="659288CD" w14:textId="77777777" w:rsidR="00E37C3D" w:rsidRPr="0038580F" w:rsidRDefault="00E37C3D" w:rsidP="00432332">
            <w:pPr>
              <w:ind w:left="-101" w:right="-110"/>
              <w:jc w:val="center"/>
              <w:rPr>
                <w:b/>
                <w:sz w:val="18"/>
                <w:szCs w:val="18"/>
                <w:lang w:eastAsia="en-US"/>
              </w:rPr>
            </w:pPr>
            <w:r w:rsidRPr="0038580F">
              <w:rPr>
                <w:b/>
                <w:sz w:val="18"/>
                <w:szCs w:val="18"/>
                <w:lang w:eastAsia="en-US"/>
              </w:rPr>
              <w:t>Semestrul I, 2022</w:t>
            </w:r>
          </w:p>
        </w:tc>
      </w:tr>
      <w:tr w:rsidR="00E37C3D" w:rsidRPr="007B2476" w14:paraId="2DE7073D" w14:textId="77777777" w:rsidTr="00432332">
        <w:trPr>
          <w:jc w:val="center"/>
        </w:trPr>
        <w:tc>
          <w:tcPr>
            <w:tcW w:w="421" w:type="dxa"/>
          </w:tcPr>
          <w:p w14:paraId="5DB65F8D"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1.</w:t>
            </w:r>
          </w:p>
        </w:tc>
        <w:tc>
          <w:tcPr>
            <w:tcW w:w="2976" w:type="dxa"/>
          </w:tcPr>
          <w:p w14:paraId="387C9E95" w14:textId="77777777" w:rsidR="00E37C3D" w:rsidRPr="00151950" w:rsidRDefault="00E37C3D" w:rsidP="00432332">
            <w:pPr>
              <w:jc w:val="both"/>
              <w:rPr>
                <w:rFonts w:eastAsia="SimSun"/>
                <w:sz w:val="18"/>
                <w:szCs w:val="18"/>
                <w:lang w:eastAsia="en-US"/>
              </w:rPr>
            </w:pPr>
            <w:r w:rsidRPr="00151950">
              <w:rPr>
                <w:rFonts w:eastAsia="SimSun"/>
                <w:sz w:val="18"/>
                <w:szCs w:val="18"/>
                <w:lang w:eastAsia="en-US"/>
              </w:rPr>
              <w:t>Î.S. „Moldelectrica”</w:t>
            </w:r>
          </w:p>
        </w:tc>
        <w:tc>
          <w:tcPr>
            <w:tcW w:w="1134" w:type="dxa"/>
          </w:tcPr>
          <w:p w14:paraId="1FDC855C"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287,9</w:t>
            </w:r>
          </w:p>
        </w:tc>
        <w:tc>
          <w:tcPr>
            <w:tcW w:w="993" w:type="dxa"/>
          </w:tcPr>
          <w:p w14:paraId="69F4DBFB"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297,1</w:t>
            </w:r>
          </w:p>
        </w:tc>
        <w:tc>
          <w:tcPr>
            <w:tcW w:w="992" w:type="dxa"/>
          </w:tcPr>
          <w:p w14:paraId="71A829E9"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301,7</w:t>
            </w:r>
          </w:p>
        </w:tc>
        <w:tc>
          <w:tcPr>
            <w:tcW w:w="992" w:type="dxa"/>
          </w:tcPr>
          <w:p w14:paraId="5B5CC7E7"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287,6</w:t>
            </w:r>
          </w:p>
        </w:tc>
        <w:tc>
          <w:tcPr>
            <w:tcW w:w="1134" w:type="dxa"/>
          </w:tcPr>
          <w:p w14:paraId="116DD74A"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313,6</w:t>
            </w:r>
          </w:p>
        </w:tc>
        <w:tc>
          <w:tcPr>
            <w:tcW w:w="1134" w:type="dxa"/>
          </w:tcPr>
          <w:p w14:paraId="3DE8FAB7"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315,9</w:t>
            </w:r>
          </w:p>
        </w:tc>
      </w:tr>
      <w:tr w:rsidR="00E37C3D" w:rsidRPr="007B2476" w14:paraId="57F03236" w14:textId="77777777" w:rsidTr="00432332">
        <w:trPr>
          <w:jc w:val="center"/>
        </w:trPr>
        <w:tc>
          <w:tcPr>
            <w:tcW w:w="421" w:type="dxa"/>
          </w:tcPr>
          <w:p w14:paraId="130D70F3" w14:textId="77777777" w:rsidR="00E37C3D" w:rsidRPr="00151950" w:rsidRDefault="00E37C3D" w:rsidP="00432332">
            <w:pPr>
              <w:jc w:val="center"/>
              <w:rPr>
                <w:sz w:val="18"/>
                <w:szCs w:val="18"/>
                <w:lang w:eastAsia="en-US"/>
              </w:rPr>
            </w:pPr>
            <w:r w:rsidRPr="00151950">
              <w:rPr>
                <w:sz w:val="18"/>
                <w:szCs w:val="18"/>
                <w:lang w:eastAsia="en-US"/>
              </w:rPr>
              <w:t>2.</w:t>
            </w:r>
          </w:p>
        </w:tc>
        <w:tc>
          <w:tcPr>
            <w:tcW w:w="2976" w:type="dxa"/>
          </w:tcPr>
          <w:p w14:paraId="05B2E030" w14:textId="77777777" w:rsidR="00E37C3D" w:rsidRPr="00151950" w:rsidRDefault="00E37C3D" w:rsidP="00432332">
            <w:pPr>
              <w:spacing w:line="276" w:lineRule="auto"/>
              <w:rPr>
                <w:sz w:val="18"/>
                <w:szCs w:val="18"/>
                <w:lang w:eastAsia="en-US"/>
              </w:rPr>
            </w:pPr>
            <w:r w:rsidRPr="00151950">
              <w:rPr>
                <w:sz w:val="18"/>
                <w:szCs w:val="18"/>
                <w:lang w:eastAsia="en-US"/>
              </w:rPr>
              <w:t>Î.S. „Fabrica de Sticlă din Chişinău”</w:t>
            </w:r>
          </w:p>
        </w:tc>
        <w:tc>
          <w:tcPr>
            <w:tcW w:w="1134" w:type="dxa"/>
          </w:tcPr>
          <w:p w14:paraId="3A4F56F9"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36,1</w:t>
            </w:r>
          </w:p>
        </w:tc>
        <w:tc>
          <w:tcPr>
            <w:tcW w:w="993" w:type="dxa"/>
          </w:tcPr>
          <w:p w14:paraId="10C85784"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153,8</w:t>
            </w:r>
          </w:p>
        </w:tc>
        <w:tc>
          <w:tcPr>
            <w:tcW w:w="992" w:type="dxa"/>
          </w:tcPr>
          <w:p w14:paraId="70D21A3F"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159,2</w:t>
            </w:r>
          </w:p>
        </w:tc>
        <w:tc>
          <w:tcPr>
            <w:tcW w:w="992" w:type="dxa"/>
          </w:tcPr>
          <w:p w14:paraId="4745E509"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157,6</w:t>
            </w:r>
          </w:p>
        </w:tc>
        <w:tc>
          <w:tcPr>
            <w:tcW w:w="1134" w:type="dxa"/>
          </w:tcPr>
          <w:p w14:paraId="5F7077BD"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178,3</w:t>
            </w:r>
          </w:p>
        </w:tc>
        <w:tc>
          <w:tcPr>
            <w:tcW w:w="1134" w:type="dxa"/>
          </w:tcPr>
          <w:p w14:paraId="78AE75F5"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254,8</w:t>
            </w:r>
          </w:p>
        </w:tc>
      </w:tr>
      <w:tr w:rsidR="00E37C3D" w:rsidRPr="007B2476" w14:paraId="027D3E53" w14:textId="77777777" w:rsidTr="00432332">
        <w:trPr>
          <w:jc w:val="center"/>
        </w:trPr>
        <w:tc>
          <w:tcPr>
            <w:tcW w:w="421" w:type="dxa"/>
          </w:tcPr>
          <w:p w14:paraId="34C32559"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3.</w:t>
            </w:r>
          </w:p>
        </w:tc>
        <w:tc>
          <w:tcPr>
            <w:tcW w:w="2976" w:type="dxa"/>
          </w:tcPr>
          <w:p w14:paraId="3D7C981B" w14:textId="77777777" w:rsidR="00E37C3D" w:rsidRPr="00151950" w:rsidRDefault="00E37C3D" w:rsidP="00432332">
            <w:pPr>
              <w:suppressAutoHyphens/>
              <w:autoSpaceDN w:val="0"/>
              <w:contextualSpacing/>
              <w:jc w:val="both"/>
              <w:textAlignment w:val="baseline"/>
              <w:rPr>
                <w:rFonts w:eastAsia="SimSun"/>
                <w:kern w:val="3"/>
                <w:sz w:val="18"/>
                <w:szCs w:val="18"/>
                <w:lang w:eastAsia="en-US"/>
              </w:rPr>
            </w:pPr>
            <w:r w:rsidRPr="00151950">
              <w:rPr>
                <w:rFonts w:eastAsia="Calibri"/>
                <w:kern w:val="3"/>
                <w:sz w:val="18"/>
                <w:szCs w:val="18"/>
                <w:lang w:eastAsia="en-US"/>
              </w:rPr>
              <w:t>Î.S. „Calea Ferată din Moldova”</w:t>
            </w:r>
          </w:p>
        </w:tc>
        <w:tc>
          <w:tcPr>
            <w:tcW w:w="1134" w:type="dxa"/>
          </w:tcPr>
          <w:p w14:paraId="6FE4164D"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467,2</w:t>
            </w:r>
          </w:p>
        </w:tc>
        <w:tc>
          <w:tcPr>
            <w:tcW w:w="993" w:type="dxa"/>
          </w:tcPr>
          <w:p w14:paraId="1C3887A7"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435,4</w:t>
            </w:r>
          </w:p>
        </w:tc>
        <w:tc>
          <w:tcPr>
            <w:tcW w:w="992" w:type="dxa"/>
          </w:tcPr>
          <w:p w14:paraId="3FB8D8ED"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498,0</w:t>
            </w:r>
          </w:p>
        </w:tc>
        <w:tc>
          <w:tcPr>
            <w:tcW w:w="992" w:type="dxa"/>
          </w:tcPr>
          <w:p w14:paraId="3166CBF9"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344,7</w:t>
            </w:r>
          </w:p>
        </w:tc>
        <w:tc>
          <w:tcPr>
            <w:tcW w:w="1134" w:type="dxa"/>
          </w:tcPr>
          <w:p w14:paraId="4FABDB0F"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220,3</w:t>
            </w:r>
          </w:p>
        </w:tc>
        <w:tc>
          <w:tcPr>
            <w:tcW w:w="1134" w:type="dxa"/>
          </w:tcPr>
          <w:p w14:paraId="0EFFB2DB"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551,3</w:t>
            </w:r>
          </w:p>
        </w:tc>
      </w:tr>
      <w:tr w:rsidR="00E37C3D" w:rsidRPr="007B2476" w14:paraId="3676E6A7" w14:textId="77777777" w:rsidTr="00432332">
        <w:trPr>
          <w:jc w:val="center"/>
        </w:trPr>
        <w:tc>
          <w:tcPr>
            <w:tcW w:w="421" w:type="dxa"/>
          </w:tcPr>
          <w:p w14:paraId="19CCA390" w14:textId="77777777" w:rsidR="00E37C3D" w:rsidRPr="00151950" w:rsidRDefault="00E37C3D" w:rsidP="00432332">
            <w:pPr>
              <w:jc w:val="center"/>
              <w:rPr>
                <w:sz w:val="18"/>
                <w:szCs w:val="18"/>
                <w:lang w:eastAsia="en-US"/>
              </w:rPr>
            </w:pPr>
            <w:r w:rsidRPr="00151950">
              <w:rPr>
                <w:sz w:val="18"/>
                <w:szCs w:val="18"/>
                <w:lang w:eastAsia="en-US"/>
              </w:rPr>
              <w:t>4.</w:t>
            </w:r>
          </w:p>
        </w:tc>
        <w:tc>
          <w:tcPr>
            <w:tcW w:w="2976" w:type="dxa"/>
          </w:tcPr>
          <w:p w14:paraId="5AAB81A3" w14:textId="77777777" w:rsidR="00E37C3D" w:rsidRPr="00151950" w:rsidRDefault="00E37C3D" w:rsidP="00432332">
            <w:pPr>
              <w:tabs>
                <w:tab w:val="left" w:pos="142"/>
                <w:tab w:val="left" w:pos="312"/>
              </w:tabs>
              <w:suppressAutoHyphens/>
              <w:jc w:val="both"/>
              <w:rPr>
                <w:rFonts w:eastAsia="SimSun"/>
                <w:sz w:val="18"/>
                <w:szCs w:val="18"/>
                <w:lang w:eastAsia="en-US"/>
              </w:rPr>
            </w:pPr>
            <w:r w:rsidRPr="00151950">
              <w:rPr>
                <w:rFonts w:eastAsia="SimSun"/>
                <w:sz w:val="18"/>
                <w:szCs w:val="18"/>
                <w:lang w:eastAsia="en-US"/>
              </w:rPr>
              <w:t>Î.S. „Administrația de Stat a Drumurilor”</w:t>
            </w:r>
          </w:p>
        </w:tc>
        <w:tc>
          <w:tcPr>
            <w:tcW w:w="1134" w:type="dxa"/>
          </w:tcPr>
          <w:p w14:paraId="00992F26"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21,6</w:t>
            </w:r>
          </w:p>
        </w:tc>
        <w:tc>
          <w:tcPr>
            <w:tcW w:w="993" w:type="dxa"/>
          </w:tcPr>
          <w:p w14:paraId="0FB26B9F"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28,1</w:t>
            </w:r>
          </w:p>
        </w:tc>
        <w:tc>
          <w:tcPr>
            <w:tcW w:w="992" w:type="dxa"/>
          </w:tcPr>
          <w:p w14:paraId="4AD769AF"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27,2</w:t>
            </w:r>
          </w:p>
        </w:tc>
        <w:tc>
          <w:tcPr>
            <w:tcW w:w="992" w:type="dxa"/>
          </w:tcPr>
          <w:p w14:paraId="44FE4962"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26,5</w:t>
            </w:r>
          </w:p>
        </w:tc>
        <w:tc>
          <w:tcPr>
            <w:tcW w:w="1134" w:type="dxa"/>
          </w:tcPr>
          <w:p w14:paraId="6A521ED9"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30,4</w:t>
            </w:r>
          </w:p>
        </w:tc>
        <w:tc>
          <w:tcPr>
            <w:tcW w:w="1134" w:type="dxa"/>
          </w:tcPr>
          <w:p w14:paraId="6B765A66"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15,2</w:t>
            </w:r>
          </w:p>
        </w:tc>
      </w:tr>
      <w:tr w:rsidR="00E37C3D" w:rsidRPr="007B2476" w14:paraId="322C60F2" w14:textId="77777777" w:rsidTr="00432332">
        <w:trPr>
          <w:jc w:val="center"/>
        </w:trPr>
        <w:tc>
          <w:tcPr>
            <w:tcW w:w="421" w:type="dxa"/>
          </w:tcPr>
          <w:p w14:paraId="0A7B6837"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5.</w:t>
            </w:r>
          </w:p>
        </w:tc>
        <w:tc>
          <w:tcPr>
            <w:tcW w:w="2976" w:type="dxa"/>
          </w:tcPr>
          <w:p w14:paraId="3B59CDC3" w14:textId="77777777" w:rsidR="00E37C3D" w:rsidRPr="00151950" w:rsidRDefault="00E37C3D" w:rsidP="00432332">
            <w:pPr>
              <w:tabs>
                <w:tab w:val="left" w:pos="142"/>
              </w:tabs>
              <w:suppressAutoHyphens/>
              <w:jc w:val="both"/>
              <w:rPr>
                <w:rFonts w:eastAsia="SimSun"/>
                <w:sz w:val="18"/>
                <w:szCs w:val="18"/>
                <w:lang w:eastAsia="en-US"/>
              </w:rPr>
            </w:pPr>
            <w:r w:rsidRPr="00151950">
              <w:rPr>
                <w:rFonts w:eastAsia="SimSun"/>
                <w:sz w:val="18"/>
                <w:szCs w:val="18"/>
                <w:lang w:eastAsia="en-US"/>
              </w:rPr>
              <w:t>Î.S. „Poșta Moldovei”</w:t>
            </w:r>
          </w:p>
        </w:tc>
        <w:tc>
          <w:tcPr>
            <w:tcW w:w="1134" w:type="dxa"/>
          </w:tcPr>
          <w:p w14:paraId="7F378C20"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192,0</w:t>
            </w:r>
          </w:p>
        </w:tc>
        <w:tc>
          <w:tcPr>
            <w:tcW w:w="993" w:type="dxa"/>
          </w:tcPr>
          <w:p w14:paraId="1107A31C"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201,8</w:t>
            </w:r>
          </w:p>
        </w:tc>
        <w:tc>
          <w:tcPr>
            <w:tcW w:w="992" w:type="dxa"/>
          </w:tcPr>
          <w:p w14:paraId="6D0929D5"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251,8</w:t>
            </w:r>
          </w:p>
        </w:tc>
        <w:tc>
          <w:tcPr>
            <w:tcW w:w="992" w:type="dxa"/>
          </w:tcPr>
          <w:p w14:paraId="1396C738"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194,2</w:t>
            </w:r>
          </w:p>
        </w:tc>
        <w:tc>
          <w:tcPr>
            <w:tcW w:w="1134" w:type="dxa"/>
          </w:tcPr>
          <w:p w14:paraId="1A65661E"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209,0</w:t>
            </w:r>
          </w:p>
        </w:tc>
        <w:tc>
          <w:tcPr>
            <w:tcW w:w="1134" w:type="dxa"/>
          </w:tcPr>
          <w:p w14:paraId="3F0B5E45"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218,0</w:t>
            </w:r>
          </w:p>
        </w:tc>
      </w:tr>
      <w:tr w:rsidR="00E37C3D" w:rsidRPr="007B2476" w14:paraId="56C49C05" w14:textId="77777777" w:rsidTr="00432332">
        <w:trPr>
          <w:jc w:val="center"/>
        </w:trPr>
        <w:tc>
          <w:tcPr>
            <w:tcW w:w="421" w:type="dxa"/>
          </w:tcPr>
          <w:p w14:paraId="6B90029F"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6.</w:t>
            </w:r>
          </w:p>
        </w:tc>
        <w:tc>
          <w:tcPr>
            <w:tcW w:w="2976" w:type="dxa"/>
          </w:tcPr>
          <w:p w14:paraId="0EC17E62" w14:textId="77777777" w:rsidR="00E37C3D" w:rsidRPr="00151950" w:rsidRDefault="00E37C3D" w:rsidP="00432332">
            <w:pPr>
              <w:rPr>
                <w:bCs/>
                <w:sz w:val="18"/>
                <w:szCs w:val="18"/>
                <w:lang w:eastAsia="en-US"/>
              </w:rPr>
            </w:pPr>
            <w:r w:rsidRPr="00151950">
              <w:rPr>
                <w:bCs/>
                <w:sz w:val="18"/>
                <w:szCs w:val="18"/>
                <w:lang w:eastAsia="en-US"/>
              </w:rPr>
              <w:t>Î.S. „Combinatul de Vinuri de calitate „Mileștii Mici”</w:t>
            </w:r>
          </w:p>
        </w:tc>
        <w:tc>
          <w:tcPr>
            <w:tcW w:w="1134" w:type="dxa"/>
          </w:tcPr>
          <w:p w14:paraId="301A2961"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15,3</w:t>
            </w:r>
          </w:p>
        </w:tc>
        <w:tc>
          <w:tcPr>
            <w:tcW w:w="993" w:type="dxa"/>
          </w:tcPr>
          <w:p w14:paraId="76B2356B"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18,0</w:t>
            </w:r>
          </w:p>
        </w:tc>
        <w:tc>
          <w:tcPr>
            <w:tcW w:w="992" w:type="dxa"/>
          </w:tcPr>
          <w:p w14:paraId="2DB83924"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20,6</w:t>
            </w:r>
          </w:p>
        </w:tc>
        <w:tc>
          <w:tcPr>
            <w:tcW w:w="992" w:type="dxa"/>
          </w:tcPr>
          <w:p w14:paraId="0F74E9E1"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8,5</w:t>
            </w:r>
          </w:p>
        </w:tc>
        <w:tc>
          <w:tcPr>
            <w:tcW w:w="1134" w:type="dxa"/>
          </w:tcPr>
          <w:p w14:paraId="133D2160"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13,6</w:t>
            </w:r>
          </w:p>
        </w:tc>
        <w:tc>
          <w:tcPr>
            <w:tcW w:w="1134" w:type="dxa"/>
          </w:tcPr>
          <w:p w14:paraId="2B36220A"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12,2</w:t>
            </w:r>
          </w:p>
        </w:tc>
      </w:tr>
      <w:tr w:rsidR="00E37C3D" w:rsidRPr="007B2476" w14:paraId="40EFCDF5" w14:textId="77777777" w:rsidTr="00432332">
        <w:trPr>
          <w:jc w:val="center"/>
        </w:trPr>
        <w:tc>
          <w:tcPr>
            <w:tcW w:w="421" w:type="dxa"/>
          </w:tcPr>
          <w:p w14:paraId="4FA2431B"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7.</w:t>
            </w:r>
          </w:p>
        </w:tc>
        <w:tc>
          <w:tcPr>
            <w:tcW w:w="2976" w:type="dxa"/>
          </w:tcPr>
          <w:p w14:paraId="1EF5541A" w14:textId="77777777" w:rsidR="00E37C3D" w:rsidRPr="00151950" w:rsidRDefault="00E37C3D" w:rsidP="00432332">
            <w:pPr>
              <w:rPr>
                <w:sz w:val="18"/>
                <w:szCs w:val="18"/>
                <w:lang w:eastAsia="en-US"/>
              </w:rPr>
            </w:pPr>
            <w:r w:rsidRPr="00151950">
              <w:rPr>
                <w:sz w:val="18"/>
                <w:szCs w:val="18"/>
                <w:lang w:eastAsia="en-US"/>
              </w:rPr>
              <w:t>Î.S. „Portul Fluvial Ungheni”</w:t>
            </w:r>
          </w:p>
        </w:tc>
        <w:tc>
          <w:tcPr>
            <w:tcW w:w="1134" w:type="dxa"/>
          </w:tcPr>
          <w:p w14:paraId="44A8357F"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2,5</w:t>
            </w:r>
          </w:p>
        </w:tc>
        <w:tc>
          <w:tcPr>
            <w:tcW w:w="993" w:type="dxa"/>
          </w:tcPr>
          <w:p w14:paraId="041930FE"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1,7</w:t>
            </w:r>
          </w:p>
        </w:tc>
        <w:tc>
          <w:tcPr>
            <w:tcW w:w="992" w:type="dxa"/>
          </w:tcPr>
          <w:p w14:paraId="55792A4F"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1,7</w:t>
            </w:r>
          </w:p>
        </w:tc>
        <w:tc>
          <w:tcPr>
            <w:tcW w:w="992" w:type="dxa"/>
          </w:tcPr>
          <w:p w14:paraId="2458EEB8" w14:textId="77777777" w:rsidR="00E37C3D" w:rsidRPr="00151950" w:rsidRDefault="00E37C3D" w:rsidP="00432332">
            <w:pPr>
              <w:jc w:val="center"/>
              <w:rPr>
                <w:rFonts w:eastAsia="SimSun"/>
                <w:sz w:val="18"/>
                <w:szCs w:val="18"/>
                <w:lang w:eastAsia="en-US"/>
              </w:rPr>
            </w:pPr>
            <w:r w:rsidRPr="00151950">
              <w:rPr>
                <w:rFonts w:eastAsia="SimSun"/>
                <w:sz w:val="18"/>
                <w:szCs w:val="18"/>
                <w:lang w:eastAsia="en-US"/>
              </w:rPr>
              <w:t>1,8</w:t>
            </w:r>
          </w:p>
        </w:tc>
        <w:tc>
          <w:tcPr>
            <w:tcW w:w="1134" w:type="dxa"/>
          </w:tcPr>
          <w:p w14:paraId="02CAD068"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5,9</w:t>
            </w:r>
          </w:p>
        </w:tc>
        <w:tc>
          <w:tcPr>
            <w:tcW w:w="1134" w:type="dxa"/>
          </w:tcPr>
          <w:p w14:paraId="39A9C4CD" w14:textId="77777777" w:rsidR="00E37C3D" w:rsidRPr="00151950" w:rsidRDefault="00E37C3D" w:rsidP="00432332">
            <w:pPr>
              <w:ind w:right="-109"/>
              <w:jc w:val="center"/>
              <w:rPr>
                <w:rFonts w:eastAsia="SimSun"/>
                <w:sz w:val="18"/>
                <w:szCs w:val="18"/>
                <w:lang w:eastAsia="en-US"/>
              </w:rPr>
            </w:pPr>
            <w:r w:rsidRPr="00151950">
              <w:rPr>
                <w:rFonts w:eastAsia="SimSun"/>
                <w:sz w:val="18"/>
                <w:szCs w:val="18"/>
                <w:lang w:eastAsia="en-US"/>
              </w:rPr>
              <w:t>12,1</w:t>
            </w:r>
          </w:p>
        </w:tc>
      </w:tr>
      <w:tr w:rsidR="00E37C3D" w:rsidRPr="007B2476" w14:paraId="50B0FAD5" w14:textId="77777777" w:rsidTr="00432332">
        <w:trPr>
          <w:trHeight w:val="186"/>
          <w:jc w:val="center"/>
        </w:trPr>
        <w:tc>
          <w:tcPr>
            <w:tcW w:w="9776" w:type="dxa"/>
            <w:gridSpan w:val="8"/>
          </w:tcPr>
          <w:p w14:paraId="4ABD068C" w14:textId="77777777" w:rsidR="00E37C3D" w:rsidRPr="00151950" w:rsidRDefault="00E37C3D" w:rsidP="00432332">
            <w:pPr>
              <w:ind w:right="319"/>
              <w:jc w:val="center"/>
              <w:rPr>
                <w:rFonts w:eastAsia="SimSun"/>
                <w:sz w:val="18"/>
                <w:szCs w:val="18"/>
                <w:highlight w:val="yellow"/>
                <w:lang w:eastAsia="en-US"/>
              </w:rPr>
            </w:pPr>
          </w:p>
        </w:tc>
      </w:tr>
      <w:tr w:rsidR="00E37C3D" w:rsidRPr="005C12F8" w14:paraId="0884CED9" w14:textId="77777777" w:rsidTr="00432332">
        <w:trPr>
          <w:jc w:val="center"/>
        </w:trPr>
        <w:tc>
          <w:tcPr>
            <w:tcW w:w="421" w:type="dxa"/>
            <w:tcBorders>
              <w:top w:val="single" w:sz="4" w:space="0" w:color="auto"/>
              <w:left w:val="single" w:sz="4" w:space="0" w:color="auto"/>
              <w:bottom w:val="single" w:sz="4" w:space="0" w:color="auto"/>
              <w:right w:val="single" w:sz="4" w:space="0" w:color="auto"/>
            </w:tcBorders>
          </w:tcPr>
          <w:p w14:paraId="30938C48" w14:textId="77777777" w:rsidR="00E37C3D" w:rsidRPr="00151950" w:rsidRDefault="00E37C3D" w:rsidP="00432332">
            <w:pPr>
              <w:jc w:val="center"/>
              <w:rPr>
                <w:sz w:val="18"/>
                <w:szCs w:val="18"/>
                <w:lang w:eastAsia="en-US"/>
              </w:rPr>
            </w:pPr>
            <w:r w:rsidRPr="00151950">
              <w:rPr>
                <w:sz w:val="18"/>
                <w:szCs w:val="18"/>
                <w:lang w:eastAsia="en-US"/>
              </w:rPr>
              <w:t>1.</w:t>
            </w:r>
          </w:p>
        </w:tc>
        <w:tc>
          <w:tcPr>
            <w:tcW w:w="2976" w:type="dxa"/>
            <w:tcBorders>
              <w:top w:val="single" w:sz="4" w:space="0" w:color="auto"/>
              <w:left w:val="single" w:sz="4" w:space="0" w:color="auto"/>
              <w:bottom w:val="single" w:sz="4" w:space="0" w:color="auto"/>
              <w:right w:val="single" w:sz="4" w:space="0" w:color="auto"/>
            </w:tcBorders>
          </w:tcPr>
          <w:p w14:paraId="277963E6" w14:textId="77777777" w:rsidR="00E37C3D" w:rsidRPr="00151950" w:rsidRDefault="00E37C3D" w:rsidP="00432332">
            <w:pPr>
              <w:rPr>
                <w:sz w:val="18"/>
                <w:szCs w:val="18"/>
                <w:lang w:eastAsia="en-US"/>
              </w:rPr>
            </w:pPr>
            <w:r w:rsidRPr="00151950">
              <w:rPr>
                <w:bCs/>
                <w:sz w:val="18"/>
                <w:szCs w:val="18"/>
                <w:lang w:eastAsia="en-US"/>
              </w:rPr>
              <w:t>S.A. „Moldtelecom”</w:t>
            </w:r>
          </w:p>
        </w:tc>
        <w:tc>
          <w:tcPr>
            <w:tcW w:w="1134" w:type="dxa"/>
            <w:tcBorders>
              <w:top w:val="single" w:sz="4" w:space="0" w:color="auto"/>
              <w:left w:val="single" w:sz="4" w:space="0" w:color="auto"/>
              <w:bottom w:val="single" w:sz="4" w:space="0" w:color="auto"/>
              <w:right w:val="single" w:sz="4" w:space="0" w:color="auto"/>
            </w:tcBorders>
          </w:tcPr>
          <w:p w14:paraId="76FA3BCD" w14:textId="77777777" w:rsidR="00E37C3D" w:rsidRPr="00151950" w:rsidRDefault="00E37C3D" w:rsidP="00432332">
            <w:pPr>
              <w:jc w:val="center"/>
              <w:rPr>
                <w:sz w:val="18"/>
                <w:szCs w:val="18"/>
                <w:lang w:eastAsia="en-US"/>
              </w:rPr>
            </w:pPr>
            <w:r w:rsidRPr="00151950">
              <w:rPr>
                <w:sz w:val="18"/>
                <w:szCs w:val="18"/>
                <w:lang w:eastAsia="en-US"/>
              </w:rPr>
              <w:t>894,4</w:t>
            </w:r>
          </w:p>
        </w:tc>
        <w:tc>
          <w:tcPr>
            <w:tcW w:w="993" w:type="dxa"/>
            <w:tcBorders>
              <w:top w:val="single" w:sz="4" w:space="0" w:color="auto"/>
              <w:left w:val="single" w:sz="4" w:space="0" w:color="auto"/>
              <w:bottom w:val="single" w:sz="4" w:space="0" w:color="auto"/>
              <w:right w:val="single" w:sz="4" w:space="0" w:color="auto"/>
            </w:tcBorders>
          </w:tcPr>
          <w:p w14:paraId="78D53216" w14:textId="77777777" w:rsidR="00E37C3D" w:rsidRPr="00151950" w:rsidRDefault="00E37C3D" w:rsidP="00432332">
            <w:pPr>
              <w:jc w:val="center"/>
              <w:rPr>
                <w:sz w:val="18"/>
                <w:szCs w:val="18"/>
                <w:lang w:eastAsia="en-US"/>
              </w:rPr>
            </w:pPr>
            <w:r w:rsidRPr="00151950">
              <w:rPr>
                <w:sz w:val="18"/>
                <w:szCs w:val="18"/>
                <w:lang w:eastAsia="en-US"/>
              </w:rPr>
              <w:t>853,2</w:t>
            </w:r>
          </w:p>
        </w:tc>
        <w:tc>
          <w:tcPr>
            <w:tcW w:w="992" w:type="dxa"/>
            <w:tcBorders>
              <w:top w:val="single" w:sz="4" w:space="0" w:color="auto"/>
              <w:left w:val="single" w:sz="4" w:space="0" w:color="auto"/>
              <w:bottom w:val="single" w:sz="4" w:space="0" w:color="auto"/>
              <w:right w:val="single" w:sz="4" w:space="0" w:color="auto"/>
            </w:tcBorders>
          </w:tcPr>
          <w:p w14:paraId="25EF77B2" w14:textId="77777777" w:rsidR="00E37C3D" w:rsidRPr="00151950" w:rsidRDefault="00E37C3D" w:rsidP="00432332">
            <w:pPr>
              <w:jc w:val="center"/>
              <w:rPr>
                <w:sz w:val="18"/>
                <w:szCs w:val="18"/>
                <w:lang w:eastAsia="en-US"/>
              </w:rPr>
            </w:pPr>
            <w:r w:rsidRPr="00151950">
              <w:rPr>
                <w:sz w:val="18"/>
                <w:szCs w:val="18"/>
                <w:lang w:eastAsia="en-US"/>
              </w:rPr>
              <w:t>835,4</w:t>
            </w:r>
          </w:p>
        </w:tc>
        <w:tc>
          <w:tcPr>
            <w:tcW w:w="992" w:type="dxa"/>
            <w:tcBorders>
              <w:top w:val="single" w:sz="4" w:space="0" w:color="auto"/>
              <w:left w:val="single" w:sz="4" w:space="0" w:color="auto"/>
              <w:bottom w:val="single" w:sz="4" w:space="0" w:color="auto"/>
              <w:right w:val="single" w:sz="4" w:space="0" w:color="auto"/>
            </w:tcBorders>
          </w:tcPr>
          <w:p w14:paraId="6ECFAB52" w14:textId="77777777" w:rsidR="00E37C3D" w:rsidRPr="00151950" w:rsidRDefault="00E37C3D" w:rsidP="00432332">
            <w:pPr>
              <w:jc w:val="center"/>
              <w:rPr>
                <w:sz w:val="18"/>
                <w:szCs w:val="18"/>
                <w:lang w:eastAsia="en-US"/>
              </w:rPr>
            </w:pPr>
            <w:r w:rsidRPr="00151950">
              <w:rPr>
                <w:sz w:val="18"/>
                <w:szCs w:val="18"/>
                <w:lang w:eastAsia="en-US"/>
              </w:rPr>
              <w:t>794,1</w:t>
            </w:r>
          </w:p>
        </w:tc>
        <w:tc>
          <w:tcPr>
            <w:tcW w:w="1134" w:type="dxa"/>
            <w:tcBorders>
              <w:top w:val="single" w:sz="4" w:space="0" w:color="auto"/>
              <w:left w:val="single" w:sz="4" w:space="0" w:color="auto"/>
              <w:bottom w:val="single" w:sz="4" w:space="0" w:color="auto"/>
              <w:right w:val="single" w:sz="4" w:space="0" w:color="auto"/>
            </w:tcBorders>
          </w:tcPr>
          <w:p w14:paraId="2FEC69D1" w14:textId="77777777" w:rsidR="00E37C3D" w:rsidRPr="00151950" w:rsidRDefault="00E37C3D" w:rsidP="00432332">
            <w:pPr>
              <w:ind w:right="-113"/>
              <w:jc w:val="center"/>
              <w:rPr>
                <w:sz w:val="18"/>
                <w:szCs w:val="18"/>
                <w:lang w:eastAsia="en-US"/>
              </w:rPr>
            </w:pPr>
            <w:r w:rsidRPr="00151950">
              <w:rPr>
                <w:sz w:val="18"/>
                <w:szCs w:val="18"/>
                <w:lang w:eastAsia="en-US"/>
              </w:rPr>
              <w:t>813,9</w:t>
            </w:r>
          </w:p>
        </w:tc>
        <w:tc>
          <w:tcPr>
            <w:tcW w:w="1134" w:type="dxa"/>
            <w:tcBorders>
              <w:top w:val="single" w:sz="4" w:space="0" w:color="auto"/>
              <w:left w:val="single" w:sz="4" w:space="0" w:color="auto"/>
              <w:bottom w:val="single" w:sz="4" w:space="0" w:color="auto"/>
              <w:right w:val="single" w:sz="4" w:space="0" w:color="auto"/>
            </w:tcBorders>
          </w:tcPr>
          <w:p w14:paraId="1BA448AD" w14:textId="77777777" w:rsidR="00E37C3D" w:rsidRPr="00151950" w:rsidRDefault="00E37C3D" w:rsidP="00432332">
            <w:pPr>
              <w:ind w:right="-113"/>
              <w:jc w:val="center"/>
              <w:rPr>
                <w:sz w:val="18"/>
                <w:szCs w:val="18"/>
                <w:lang w:eastAsia="en-US"/>
              </w:rPr>
            </w:pPr>
            <w:r w:rsidRPr="00151950">
              <w:rPr>
                <w:sz w:val="18"/>
                <w:szCs w:val="18"/>
                <w:lang w:eastAsia="en-US"/>
              </w:rPr>
              <w:t>802,5</w:t>
            </w:r>
          </w:p>
        </w:tc>
      </w:tr>
      <w:tr w:rsidR="00E37C3D" w:rsidRPr="005C12F8" w14:paraId="326BCA83" w14:textId="77777777" w:rsidTr="00432332">
        <w:trPr>
          <w:jc w:val="center"/>
        </w:trPr>
        <w:tc>
          <w:tcPr>
            <w:tcW w:w="421" w:type="dxa"/>
            <w:tcBorders>
              <w:top w:val="single" w:sz="4" w:space="0" w:color="auto"/>
              <w:left w:val="single" w:sz="4" w:space="0" w:color="auto"/>
              <w:bottom w:val="single" w:sz="4" w:space="0" w:color="auto"/>
              <w:right w:val="single" w:sz="4" w:space="0" w:color="auto"/>
            </w:tcBorders>
          </w:tcPr>
          <w:p w14:paraId="69FFFE92" w14:textId="77777777" w:rsidR="00E37C3D" w:rsidRPr="00151950" w:rsidRDefault="00E37C3D" w:rsidP="00432332">
            <w:pPr>
              <w:jc w:val="center"/>
              <w:rPr>
                <w:sz w:val="18"/>
                <w:szCs w:val="18"/>
                <w:lang w:eastAsia="en-US"/>
              </w:rPr>
            </w:pPr>
            <w:r w:rsidRPr="00151950">
              <w:rPr>
                <w:sz w:val="18"/>
                <w:szCs w:val="18"/>
                <w:lang w:eastAsia="en-US"/>
              </w:rPr>
              <w:t>2.</w:t>
            </w:r>
          </w:p>
        </w:tc>
        <w:tc>
          <w:tcPr>
            <w:tcW w:w="2976" w:type="dxa"/>
            <w:tcBorders>
              <w:top w:val="single" w:sz="4" w:space="0" w:color="auto"/>
              <w:left w:val="single" w:sz="4" w:space="0" w:color="auto"/>
              <w:bottom w:val="single" w:sz="4" w:space="0" w:color="auto"/>
              <w:right w:val="single" w:sz="4" w:space="0" w:color="auto"/>
            </w:tcBorders>
          </w:tcPr>
          <w:p w14:paraId="1CD61988" w14:textId="77777777" w:rsidR="00E37C3D" w:rsidRPr="00151950" w:rsidRDefault="00E37C3D" w:rsidP="00432332">
            <w:pPr>
              <w:spacing w:line="276" w:lineRule="auto"/>
              <w:rPr>
                <w:sz w:val="18"/>
                <w:szCs w:val="18"/>
                <w:lang w:eastAsia="en-US"/>
              </w:rPr>
            </w:pPr>
            <w:r w:rsidRPr="00151950">
              <w:rPr>
                <w:sz w:val="18"/>
                <w:szCs w:val="18"/>
                <w:lang w:eastAsia="en-US"/>
              </w:rPr>
              <w:t xml:space="preserve">S.A. „Termoelectrica” </w:t>
            </w:r>
          </w:p>
        </w:tc>
        <w:tc>
          <w:tcPr>
            <w:tcW w:w="1134" w:type="dxa"/>
            <w:tcBorders>
              <w:top w:val="single" w:sz="4" w:space="0" w:color="auto"/>
              <w:left w:val="single" w:sz="4" w:space="0" w:color="auto"/>
              <w:bottom w:val="single" w:sz="4" w:space="0" w:color="auto"/>
              <w:right w:val="single" w:sz="4" w:space="0" w:color="auto"/>
            </w:tcBorders>
          </w:tcPr>
          <w:p w14:paraId="5C9E3EDC" w14:textId="77777777" w:rsidR="00E37C3D" w:rsidRPr="00151950" w:rsidRDefault="00E37C3D" w:rsidP="00432332">
            <w:pPr>
              <w:jc w:val="center"/>
              <w:rPr>
                <w:sz w:val="18"/>
                <w:szCs w:val="18"/>
                <w:lang w:eastAsia="en-US"/>
              </w:rPr>
            </w:pPr>
            <w:r w:rsidRPr="00151950">
              <w:rPr>
                <w:sz w:val="18"/>
                <w:szCs w:val="18"/>
                <w:lang w:eastAsia="en-US"/>
              </w:rPr>
              <w:t>1441,2</w:t>
            </w:r>
          </w:p>
        </w:tc>
        <w:tc>
          <w:tcPr>
            <w:tcW w:w="993" w:type="dxa"/>
            <w:tcBorders>
              <w:top w:val="single" w:sz="4" w:space="0" w:color="auto"/>
              <w:left w:val="single" w:sz="4" w:space="0" w:color="auto"/>
              <w:bottom w:val="single" w:sz="4" w:space="0" w:color="auto"/>
              <w:right w:val="single" w:sz="4" w:space="0" w:color="auto"/>
            </w:tcBorders>
          </w:tcPr>
          <w:p w14:paraId="3DDE7090" w14:textId="77777777" w:rsidR="00E37C3D" w:rsidRPr="00151950" w:rsidRDefault="00E37C3D" w:rsidP="00432332">
            <w:pPr>
              <w:jc w:val="center"/>
              <w:rPr>
                <w:sz w:val="18"/>
                <w:szCs w:val="18"/>
                <w:lang w:eastAsia="en-US"/>
              </w:rPr>
            </w:pPr>
            <w:r w:rsidRPr="00151950">
              <w:rPr>
                <w:sz w:val="18"/>
                <w:szCs w:val="18"/>
                <w:lang w:eastAsia="en-US"/>
              </w:rPr>
              <w:t>1562,5</w:t>
            </w:r>
          </w:p>
        </w:tc>
        <w:tc>
          <w:tcPr>
            <w:tcW w:w="992" w:type="dxa"/>
            <w:tcBorders>
              <w:top w:val="single" w:sz="4" w:space="0" w:color="auto"/>
              <w:left w:val="single" w:sz="4" w:space="0" w:color="auto"/>
              <w:bottom w:val="single" w:sz="4" w:space="0" w:color="auto"/>
              <w:right w:val="single" w:sz="4" w:space="0" w:color="auto"/>
            </w:tcBorders>
          </w:tcPr>
          <w:p w14:paraId="19911AB5" w14:textId="77777777" w:rsidR="00E37C3D" w:rsidRPr="00151950" w:rsidRDefault="00E37C3D" w:rsidP="00432332">
            <w:pPr>
              <w:jc w:val="center"/>
              <w:rPr>
                <w:sz w:val="18"/>
                <w:szCs w:val="18"/>
                <w:lang w:eastAsia="en-US"/>
              </w:rPr>
            </w:pPr>
            <w:r w:rsidRPr="00151950">
              <w:rPr>
                <w:sz w:val="18"/>
                <w:szCs w:val="18"/>
                <w:lang w:eastAsia="en-US"/>
              </w:rPr>
              <w:t>1508,1</w:t>
            </w:r>
          </w:p>
        </w:tc>
        <w:tc>
          <w:tcPr>
            <w:tcW w:w="992" w:type="dxa"/>
            <w:tcBorders>
              <w:top w:val="single" w:sz="4" w:space="0" w:color="auto"/>
              <w:left w:val="single" w:sz="4" w:space="0" w:color="auto"/>
              <w:bottom w:val="single" w:sz="4" w:space="0" w:color="auto"/>
              <w:right w:val="single" w:sz="4" w:space="0" w:color="auto"/>
            </w:tcBorders>
          </w:tcPr>
          <w:p w14:paraId="6EBA55C9" w14:textId="77777777" w:rsidR="00E37C3D" w:rsidRPr="00151950" w:rsidRDefault="00E37C3D" w:rsidP="00432332">
            <w:pPr>
              <w:jc w:val="center"/>
              <w:rPr>
                <w:sz w:val="18"/>
                <w:szCs w:val="18"/>
                <w:lang w:eastAsia="en-US"/>
              </w:rPr>
            </w:pPr>
            <w:r w:rsidRPr="00151950">
              <w:rPr>
                <w:sz w:val="18"/>
                <w:szCs w:val="18"/>
                <w:lang w:eastAsia="en-US"/>
              </w:rPr>
              <w:t>1327,4</w:t>
            </w:r>
          </w:p>
        </w:tc>
        <w:tc>
          <w:tcPr>
            <w:tcW w:w="1134" w:type="dxa"/>
            <w:tcBorders>
              <w:top w:val="single" w:sz="4" w:space="0" w:color="auto"/>
              <w:left w:val="single" w:sz="4" w:space="0" w:color="auto"/>
              <w:bottom w:val="single" w:sz="4" w:space="0" w:color="auto"/>
              <w:right w:val="single" w:sz="4" w:space="0" w:color="auto"/>
            </w:tcBorders>
          </w:tcPr>
          <w:p w14:paraId="7D79FD85" w14:textId="77777777" w:rsidR="00E37C3D" w:rsidRPr="00151950" w:rsidRDefault="00E37C3D" w:rsidP="00432332">
            <w:pPr>
              <w:ind w:right="-113"/>
              <w:jc w:val="center"/>
              <w:rPr>
                <w:sz w:val="18"/>
                <w:szCs w:val="18"/>
                <w:lang w:eastAsia="en-US"/>
              </w:rPr>
            </w:pPr>
            <w:r w:rsidRPr="00151950">
              <w:rPr>
                <w:sz w:val="18"/>
                <w:szCs w:val="18"/>
                <w:lang w:eastAsia="en-US"/>
              </w:rPr>
              <w:t>1544,9</w:t>
            </w:r>
          </w:p>
        </w:tc>
        <w:tc>
          <w:tcPr>
            <w:tcW w:w="1134" w:type="dxa"/>
            <w:tcBorders>
              <w:top w:val="single" w:sz="4" w:space="0" w:color="auto"/>
              <w:left w:val="single" w:sz="4" w:space="0" w:color="auto"/>
              <w:bottom w:val="single" w:sz="4" w:space="0" w:color="auto"/>
              <w:right w:val="single" w:sz="4" w:space="0" w:color="auto"/>
            </w:tcBorders>
          </w:tcPr>
          <w:p w14:paraId="4BFFE11C" w14:textId="77777777" w:rsidR="00E37C3D" w:rsidRPr="00151950" w:rsidRDefault="00E37C3D" w:rsidP="00432332">
            <w:pPr>
              <w:ind w:right="-113"/>
              <w:jc w:val="center"/>
              <w:rPr>
                <w:sz w:val="18"/>
                <w:szCs w:val="18"/>
                <w:lang w:eastAsia="en-US"/>
              </w:rPr>
            </w:pPr>
            <w:r w:rsidRPr="00151950">
              <w:rPr>
                <w:sz w:val="18"/>
                <w:szCs w:val="18"/>
                <w:lang w:eastAsia="en-US"/>
              </w:rPr>
              <w:t>2832,1</w:t>
            </w:r>
          </w:p>
        </w:tc>
      </w:tr>
      <w:tr w:rsidR="00E37C3D" w:rsidRPr="005C12F8" w14:paraId="24BAFCCE" w14:textId="77777777" w:rsidTr="00432332">
        <w:trPr>
          <w:jc w:val="center"/>
        </w:trPr>
        <w:tc>
          <w:tcPr>
            <w:tcW w:w="421" w:type="dxa"/>
            <w:tcBorders>
              <w:top w:val="single" w:sz="4" w:space="0" w:color="auto"/>
              <w:left w:val="single" w:sz="4" w:space="0" w:color="auto"/>
              <w:bottom w:val="single" w:sz="4" w:space="0" w:color="auto"/>
              <w:right w:val="single" w:sz="4" w:space="0" w:color="auto"/>
            </w:tcBorders>
          </w:tcPr>
          <w:p w14:paraId="6C44C72C" w14:textId="77777777" w:rsidR="00E37C3D" w:rsidRPr="00151950" w:rsidRDefault="00E37C3D" w:rsidP="00432332">
            <w:pPr>
              <w:jc w:val="center"/>
              <w:rPr>
                <w:sz w:val="18"/>
                <w:szCs w:val="18"/>
                <w:lang w:eastAsia="en-US"/>
              </w:rPr>
            </w:pPr>
            <w:r w:rsidRPr="00151950">
              <w:rPr>
                <w:sz w:val="18"/>
                <w:szCs w:val="18"/>
                <w:lang w:eastAsia="en-US"/>
              </w:rPr>
              <w:t>3.</w:t>
            </w:r>
          </w:p>
        </w:tc>
        <w:tc>
          <w:tcPr>
            <w:tcW w:w="2976" w:type="dxa"/>
            <w:tcBorders>
              <w:top w:val="single" w:sz="4" w:space="0" w:color="auto"/>
              <w:left w:val="single" w:sz="4" w:space="0" w:color="auto"/>
              <w:bottom w:val="single" w:sz="4" w:space="0" w:color="auto"/>
              <w:right w:val="single" w:sz="4" w:space="0" w:color="auto"/>
            </w:tcBorders>
          </w:tcPr>
          <w:p w14:paraId="2599DD0B" w14:textId="77777777" w:rsidR="00E37C3D" w:rsidRPr="00151950" w:rsidRDefault="00E37C3D" w:rsidP="00432332">
            <w:pPr>
              <w:rPr>
                <w:sz w:val="18"/>
                <w:szCs w:val="18"/>
                <w:lang w:eastAsia="en-US"/>
              </w:rPr>
            </w:pPr>
            <w:r w:rsidRPr="00151950">
              <w:rPr>
                <w:bCs/>
                <w:sz w:val="18"/>
                <w:szCs w:val="18"/>
                <w:lang w:eastAsia="en-US"/>
              </w:rPr>
              <w:t>S.A. „Red Nord”</w:t>
            </w:r>
          </w:p>
        </w:tc>
        <w:tc>
          <w:tcPr>
            <w:tcW w:w="1134" w:type="dxa"/>
            <w:tcBorders>
              <w:top w:val="single" w:sz="4" w:space="0" w:color="auto"/>
              <w:left w:val="single" w:sz="4" w:space="0" w:color="auto"/>
              <w:bottom w:val="single" w:sz="4" w:space="0" w:color="auto"/>
              <w:right w:val="single" w:sz="4" w:space="0" w:color="auto"/>
            </w:tcBorders>
          </w:tcPr>
          <w:p w14:paraId="1AC1C4CB" w14:textId="77777777" w:rsidR="00E37C3D" w:rsidRPr="00151950" w:rsidRDefault="00E37C3D" w:rsidP="00432332">
            <w:pPr>
              <w:jc w:val="center"/>
              <w:rPr>
                <w:sz w:val="18"/>
                <w:szCs w:val="18"/>
                <w:lang w:eastAsia="en-US"/>
              </w:rPr>
            </w:pPr>
            <w:r w:rsidRPr="00151950">
              <w:rPr>
                <w:sz w:val="18"/>
                <w:szCs w:val="18"/>
                <w:lang w:eastAsia="en-US"/>
              </w:rPr>
              <w:t>-*</w:t>
            </w:r>
          </w:p>
        </w:tc>
        <w:tc>
          <w:tcPr>
            <w:tcW w:w="993" w:type="dxa"/>
            <w:tcBorders>
              <w:top w:val="single" w:sz="4" w:space="0" w:color="auto"/>
              <w:left w:val="single" w:sz="4" w:space="0" w:color="auto"/>
              <w:bottom w:val="single" w:sz="4" w:space="0" w:color="auto"/>
              <w:right w:val="single" w:sz="4" w:space="0" w:color="auto"/>
            </w:tcBorders>
          </w:tcPr>
          <w:p w14:paraId="16A75267" w14:textId="77777777" w:rsidR="00E37C3D" w:rsidRPr="00151950" w:rsidRDefault="00E37C3D" w:rsidP="00432332">
            <w:pPr>
              <w:jc w:val="center"/>
              <w:rPr>
                <w:sz w:val="18"/>
                <w:szCs w:val="18"/>
                <w:lang w:eastAsia="en-US"/>
              </w:rPr>
            </w:pPr>
            <w:r w:rsidRPr="00151950">
              <w:rPr>
                <w:sz w:val="18"/>
                <w:szCs w:val="18"/>
                <w:lang w:eastAsia="en-US"/>
              </w:rPr>
              <w:t>334,0</w:t>
            </w:r>
          </w:p>
        </w:tc>
        <w:tc>
          <w:tcPr>
            <w:tcW w:w="992" w:type="dxa"/>
            <w:tcBorders>
              <w:top w:val="single" w:sz="4" w:space="0" w:color="auto"/>
              <w:left w:val="single" w:sz="4" w:space="0" w:color="auto"/>
              <w:bottom w:val="single" w:sz="4" w:space="0" w:color="auto"/>
              <w:right w:val="single" w:sz="4" w:space="0" w:color="auto"/>
            </w:tcBorders>
          </w:tcPr>
          <w:p w14:paraId="2C10E4CE" w14:textId="77777777" w:rsidR="00E37C3D" w:rsidRPr="00151950" w:rsidRDefault="00E37C3D" w:rsidP="00432332">
            <w:pPr>
              <w:jc w:val="center"/>
              <w:rPr>
                <w:sz w:val="18"/>
                <w:szCs w:val="18"/>
                <w:lang w:eastAsia="en-US"/>
              </w:rPr>
            </w:pPr>
            <w:r w:rsidRPr="00151950">
              <w:rPr>
                <w:sz w:val="18"/>
                <w:szCs w:val="18"/>
                <w:lang w:eastAsia="en-US"/>
              </w:rPr>
              <w:t>378,1</w:t>
            </w:r>
          </w:p>
        </w:tc>
        <w:tc>
          <w:tcPr>
            <w:tcW w:w="992" w:type="dxa"/>
            <w:tcBorders>
              <w:top w:val="single" w:sz="4" w:space="0" w:color="auto"/>
              <w:left w:val="single" w:sz="4" w:space="0" w:color="auto"/>
              <w:bottom w:val="single" w:sz="4" w:space="0" w:color="auto"/>
              <w:right w:val="single" w:sz="4" w:space="0" w:color="auto"/>
            </w:tcBorders>
          </w:tcPr>
          <w:p w14:paraId="1F266CD5" w14:textId="77777777" w:rsidR="00E37C3D" w:rsidRPr="00151950" w:rsidRDefault="00E37C3D" w:rsidP="00432332">
            <w:pPr>
              <w:jc w:val="center"/>
              <w:rPr>
                <w:sz w:val="18"/>
                <w:szCs w:val="18"/>
                <w:lang w:eastAsia="en-US"/>
              </w:rPr>
            </w:pPr>
            <w:r w:rsidRPr="00151950">
              <w:rPr>
                <w:sz w:val="18"/>
                <w:szCs w:val="18"/>
                <w:lang w:eastAsia="en-US"/>
              </w:rPr>
              <w:t>337,0</w:t>
            </w:r>
          </w:p>
        </w:tc>
        <w:tc>
          <w:tcPr>
            <w:tcW w:w="1134" w:type="dxa"/>
            <w:tcBorders>
              <w:top w:val="single" w:sz="4" w:space="0" w:color="auto"/>
              <w:left w:val="single" w:sz="4" w:space="0" w:color="auto"/>
              <w:bottom w:val="single" w:sz="4" w:space="0" w:color="auto"/>
              <w:right w:val="single" w:sz="4" w:space="0" w:color="auto"/>
            </w:tcBorders>
          </w:tcPr>
          <w:p w14:paraId="2029F17C" w14:textId="77777777" w:rsidR="00E37C3D" w:rsidRPr="00151950" w:rsidRDefault="00E37C3D" w:rsidP="00432332">
            <w:pPr>
              <w:ind w:right="-113"/>
              <w:jc w:val="center"/>
              <w:rPr>
                <w:sz w:val="18"/>
                <w:szCs w:val="18"/>
                <w:lang w:eastAsia="en-US"/>
              </w:rPr>
            </w:pPr>
            <w:r w:rsidRPr="00151950">
              <w:rPr>
                <w:sz w:val="18"/>
                <w:szCs w:val="18"/>
                <w:lang w:eastAsia="en-US"/>
              </w:rPr>
              <w:t>371,7</w:t>
            </w:r>
          </w:p>
        </w:tc>
        <w:tc>
          <w:tcPr>
            <w:tcW w:w="1134" w:type="dxa"/>
            <w:tcBorders>
              <w:top w:val="single" w:sz="4" w:space="0" w:color="auto"/>
              <w:left w:val="single" w:sz="4" w:space="0" w:color="auto"/>
              <w:bottom w:val="single" w:sz="4" w:space="0" w:color="auto"/>
              <w:right w:val="single" w:sz="4" w:space="0" w:color="auto"/>
            </w:tcBorders>
          </w:tcPr>
          <w:p w14:paraId="0421EE2E" w14:textId="77777777" w:rsidR="00E37C3D" w:rsidRPr="00151950" w:rsidRDefault="00E37C3D" w:rsidP="00432332">
            <w:pPr>
              <w:ind w:right="-113"/>
              <w:jc w:val="center"/>
              <w:rPr>
                <w:sz w:val="18"/>
                <w:szCs w:val="18"/>
                <w:lang w:eastAsia="en-US"/>
              </w:rPr>
            </w:pPr>
            <w:r w:rsidRPr="00151950">
              <w:rPr>
                <w:sz w:val="18"/>
                <w:szCs w:val="18"/>
                <w:lang w:eastAsia="en-US"/>
              </w:rPr>
              <w:t>363,9</w:t>
            </w:r>
          </w:p>
        </w:tc>
      </w:tr>
      <w:tr w:rsidR="00E37C3D" w:rsidRPr="005C12F8" w14:paraId="0D05DDB6" w14:textId="77777777" w:rsidTr="00432332">
        <w:trPr>
          <w:jc w:val="center"/>
        </w:trPr>
        <w:tc>
          <w:tcPr>
            <w:tcW w:w="421" w:type="dxa"/>
            <w:tcBorders>
              <w:top w:val="single" w:sz="4" w:space="0" w:color="auto"/>
              <w:left w:val="single" w:sz="4" w:space="0" w:color="auto"/>
              <w:bottom w:val="single" w:sz="4" w:space="0" w:color="auto"/>
              <w:right w:val="single" w:sz="4" w:space="0" w:color="auto"/>
            </w:tcBorders>
          </w:tcPr>
          <w:p w14:paraId="3481371D" w14:textId="77777777" w:rsidR="00E37C3D" w:rsidRPr="00151950" w:rsidRDefault="00E37C3D" w:rsidP="00432332">
            <w:pPr>
              <w:jc w:val="center"/>
              <w:rPr>
                <w:sz w:val="18"/>
                <w:szCs w:val="18"/>
                <w:lang w:eastAsia="en-US"/>
              </w:rPr>
            </w:pPr>
            <w:r w:rsidRPr="00151950">
              <w:rPr>
                <w:sz w:val="18"/>
                <w:szCs w:val="18"/>
                <w:lang w:eastAsia="en-US"/>
              </w:rPr>
              <w:t>4.</w:t>
            </w:r>
          </w:p>
        </w:tc>
        <w:tc>
          <w:tcPr>
            <w:tcW w:w="2976" w:type="dxa"/>
            <w:tcBorders>
              <w:top w:val="single" w:sz="4" w:space="0" w:color="auto"/>
              <w:left w:val="single" w:sz="4" w:space="0" w:color="auto"/>
              <w:bottom w:val="single" w:sz="4" w:space="0" w:color="auto"/>
              <w:right w:val="single" w:sz="4" w:space="0" w:color="auto"/>
            </w:tcBorders>
          </w:tcPr>
          <w:p w14:paraId="5C2C29ED" w14:textId="77777777" w:rsidR="00E37C3D" w:rsidRPr="00151950" w:rsidRDefault="00E37C3D" w:rsidP="00432332">
            <w:pPr>
              <w:rPr>
                <w:sz w:val="18"/>
                <w:szCs w:val="18"/>
                <w:lang w:eastAsia="en-US"/>
              </w:rPr>
            </w:pPr>
            <w:r w:rsidRPr="00151950">
              <w:rPr>
                <w:sz w:val="18"/>
                <w:szCs w:val="18"/>
                <w:lang w:eastAsia="en-US"/>
              </w:rPr>
              <w:t xml:space="preserve">S.A. „CET-Nord” </w:t>
            </w:r>
          </w:p>
        </w:tc>
        <w:tc>
          <w:tcPr>
            <w:tcW w:w="1134" w:type="dxa"/>
            <w:tcBorders>
              <w:top w:val="single" w:sz="4" w:space="0" w:color="auto"/>
              <w:left w:val="single" w:sz="4" w:space="0" w:color="auto"/>
              <w:bottom w:val="single" w:sz="4" w:space="0" w:color="auto"/>
              <w:right w:val="single" w:sz="4" w:space="0" w:color="auto"/>
            </w:tcBorders>
          </w:tcPr>
          <w:p w14:paraId="2551537F" w14:textId="77777777" w:rsidR="00E37C3D" w:rsidRPr="00151950" w:rsidRDefault="00E37C3D" w:rsidP="00432332">
            <w:pPr>
              <w:jc w:val="center"/>
              <w:rPr>
                <w:sz w:val="18"/>
                <w:szCs w:val="18"/>
                <w:lang w:eastAsia="en-US"/>
              </w:rPr>
            </w:pPr>
            <w:r w:rsidRPr="00151950">
              <w:rPr>
                <w:sz w:val="18"/>
                <w:szCs w:val="18"/>
                <w:lang w:eastAsia="en-US"/>
              </w:rPr>
              <w:t>136,4</w:t>
            </w:r>
          </w:p>
        </w:tc>
        <w:tc>
          <w:tcPr>
            <w:tcW w:w="993" w:type="dxa"/>
            <w:tcBorders>
              <w:top w:val="single" w:sz="4" w:space="0" w:color="auto"/>
              <w:left w:val="single" w:sz="4" w:space="0" w:color="auto"/>
              <w:bottom w:val="single" w:sz="4" w:space="0" w:color="auto"/>
              <w:right w:val="single" w:sz="4" w:space="0" w:color="auto"/>
            </w:tcBorders>
          </w:tcPr>
          <w:p w14:paraId="3BFD0647" w14:textId="77777777" w:rsidR="00E37C3D" w:rsidRPr="00151950" w:rsidRDefault="00E37C3D" w:rsidP="00432332">
            <w:pPr>
              <w:jc w:val="center"/>
              <w:rPr>
                <w:sz w:val="18"/>
                <w:szCs w:val="18"/>
                <w:lang w:eastAsia="en-US"/>
              </w:rPr>
            </w:pPr>
            <w:r w:rsidRPr="00151950">
              <w:rPr>
                <w:sz w:val="18"/>
                <w:szCs w:val="18"/>
                <w:lang w:eastAsia="en-US"/>
              </w:rPr>
              <w:t>181,8</w:t>
            </w:r>
          </w:p>
        </w:tc>
        <w:tc>
          <w:tcPr>
            <w:tcW w:w="992" w:type="dxa"/>
            <w:tcBorders>
              <w:top w:val="single" w:sz="4" w:space="0" w:color="auto"/>
              <w:left w:val="single" w:sz="4" w:space="0" w:color="auto"/>
              <w:bottom w:val="single" w:sz="4" w:space="0" w:color="auto"/>
              <w:right w:val="single" w:sz="4" w:space="0" w:color="auto"/>
            </w:tcBorders>
          </w:tcPr>
          <w:p w14:paraId="74E6B525" w14:textId="77777777" w:rsidR="00E37C3D" w:rsidRPr="00151950" w:rsidRDefault="00E37C3D" w:rsidP="00432332">
            <w:pPr>
              <w:jc w:val="center"/>
              <w:rPr>
                <w:sz w:val="18"/>
                <w:szCs w:val="18"/>
                <w:lang w:eastAsia="en-US"/>
              </w:rPr>
            </w:pPr>
            <w:r w:rsidRPr="00151950">
              <w:rPr>
                <w:sz w:val="18"/>
                <w:szCs w:val="18"/>
                <w:lang w:eastAsia="en-US"/>
              </w:rPr>
              <w:t>158,0</w:t>
            </w:r>
          </w:p>
        </w:tc>
        <w:tc>
          <w:tcPr>
            <w:tcW w:w="992" w:type="dxa"/>
            <w:tcBorders>
              <w:top w:val="single" w:sz="4" w:space="0" w:color="auto"/>
              <w:left w:val="single" w:sz="4" w:space="0" w:color="auto"/>
              <w:bottom w:val="single" w:sz="4" w:space="0" w:color="auto"/>
              <w:right w:val="single" w:sz="4" w:space="0" w:color="auto"/>
            </w:tcBorders>
          </w:tcPr>
          <w:p w14:paraId="51C04719" w14:textId="77777777" w:rsidR="00E37C3D" w:rsidRPr="00151950" w:rsidRDefault="00E37C3D" w:rsidP="00432332">
            <w:pPr>
              <w:jc w:val="center"/>
              <w:rPr>
                <w:sz w:val="18"/>
                <w:szCs w:val="18"/>
                <w:lang w:eastAsia="en-US"/>
              </w:rPr>
            </w:pPr>
            <w:r w:rsidRPr="00151950">
              <w:rPr>
                <w:sz w:val="18"/>
                <w:szCs w:val="18"/>
                <w:lang w:eastAsia="en-US"/>
              </w:rPr>
              <w:t>190,7</w:t>
            </w:r>
          </w:p>
        </w:tc>
        <w:tc>
          <w:tcPr>
            <w:tcW w:w="1134" w:type="dxa"/>
            <w:tcBorders>
              <w:top w:val="single" w:sz="4" w:space="0" w:color="auto"/>
              <w:left w:val="single" w:sz="4" w:space="0" w:color="auto"/>
              <w:bottom w:val="single" w:sz="4" w:space="0" w:color="auto"/>
              <w:right w:val="single" w:sz="4" w:space="0" w:color="auto"/>
            </w:tcBorders>
          </w:tcPr>
          <w:p w14:paraId="58747142" w14:textId="77777777" w:rsidR="00E37C3D" w:rsidRPr="00151950" w:rsidRDefault="00E37C3D" w:rsidP="00432332">
            <w:pPr>
              <w:ind w:right="-113"/>
              <w:jc w:val="center"/>
              <w:rPr>
                <w:sz w:val="18"/>
                <w:szCs w:val="18"/>
                <w:lang w:eastAsia="en-US"/>
              </w:rPr>
            </w:pPr>
            <w:r w:rsidRPr="00151950">
              <w:rPr>
                <w:sz w:val="18"/>
                <w:szCs w:val="18"/>
                <w:lang w:eastAsia="en-US"/>
              </w:rPr>
              <w:t>224,0</w:t>
            </w:r>
          </w:p>
        </w:tc>
        <w:tc>
          <w:tcPr>
            <w:tcW w:w="1134" w:type="dxa"/>
            <w:tcBorders>
              <w:top w:val="single" w:sz="4" w:space="0" w:color="auto"/>
              <w:left w:val="single" w:sz="4" w:space="0" w:color="auto"/>
              <w:bottom w:val="single" w:sz="4" w:space="0" w:color="auto"/>
              <w:right w:val="single" w:sz="4" w:space="0" w:color="auto"/>
            </w:tcBorders>
          </w:tcPr>
          <w:p w14:paraId="0629CF64" w14:textId="77777777" w:rsidR="00E37C3D" w:rsidRPr="00151950" w:rsidRDefault="00E37C3D" w:rsidP="00432332">
            <w:pPr>
              <w:ind w:right="-113"/>
              <w:jc w:val="center"/>
              <w:rPr>
                <w:sz w:val="18"/>
                <w:szCs w:val="18"/>
                <w:lang w:eastAsia="en-US"/>
              </w:rPr>
            </w:pPr>
            <w:r w:rsidRPr="00151950">
              <w:rPr>
                <w:sz w:val="18"/>
                <w:szCs w:val="18"/>
                <w:lang w:eastAsia="en-US"/>
              </w:rPr>
              <w:t>327,0</w:t>
            </w:r>
          </w:p>
        </w:tc>
      </w:tr>
      <w:tr w:rsidR="00E37C3D" w:rsidRPr="005C12F8" w14:paraId="2E7F1D3B" w14:textId="77777777" w:rsidTr="00432332">
        <w:trPr>
          <w:jc w:val="center"/>
        </w:trPr>
        <w:tc>
          <w:tcPr>
            <w:tcW w:w="421" w:type="dxa"/>
            <w:tcBorders>
              <w:top w:val="single" w:sz="4" w:space="0" w:color="auto"/>
              <w:left w:val="single" w:sz="4" w:space="0" w:color="auto"/>
              <w:bottom w:val="single" w:sz="4" w:space="0" w:color="auto"/>
              <w:right w:val="single" w:sz="4" w:space="0" w:color="auto"/>
            </w:tcBorders>
          </w:tcPr>
          <w:p w14:paraId="3517534E" w14:textId="77777777" w:rsidR="00E37C3D" w:rsidRPr="00151950" w:rsidRDefault="00E37C3D" w:rsidP="00432332">
            <w:pPr>
              <w:jc w:val="center"/>
              <w:rPr>
                <w:sz w:val="18"/>
                <w:szCs w:val="18"/>
                <w:lang w:eastAsia="en-US"/>
              </w:rPr>
            </w:pPr>
            <w:r w:rsidRPr="00151950">
              <w:rPr>
                <w:sz w:val="18"/>
                <w:szCs w:val="18"/>
                <w:lang w:eastAsia="en-US"/>
              </w:rPr>
              <w:t>5.</w:t>
            </w:r>
          </w:p>
        </w:tc>
        <w:tc>
          <w:tcPr>
            <w:tcW w:w="2976" w:type="dxa"/>
            <w:tcBorders>
              <w:top w:val="single" w:sz="4" w:space="0" w:color="auto"/>
              <w:left w:val="single" w:sz="4" w:space="0" w:color="auto"/>
              <w:bottom w:val="single" w:sz="4" w:space="0" w:color="auto"/>
              <w:right w:val="single" w:sz="4" w:space="0" w:color="auto"/>
            </w:tcBorders>
          </w:tcPr>
          <w:p w14:paraId="5AE3960D" w14:textId="77777777" w:rsidR="00E37C3D" w:rsidRPr="00151950" w:rsidRDefault="00E37C3D" w:rsidP="00432332">
            <w:pPr>
              <w:rPr>
                <w:sz w:val="18"/>
                <w:szCs w:val="18"/>
                <w:lang w:eastAsia="en-US"/>
              </w:rPr>
            </w:pPr>
            <w:r w:rsidRPr="00151950">
              <w:rPr>
                <w:bCs/>
                <w:sz w:val="18"/>
                <w:szCs w:val="18"/>
                <w:lang w:eastAsia="en-US"/>
              </w:rPr>
              <w:t>S.A. „Combinatul de vinuri „Cricova”</w:t>
            </w:r>
          </w:p>
        </w:tc>
        <w:tc>
          <w:tcPr>
            <w:tcW w:w="1134" w:type="dxa"/>
            <w:tcBorders>
              <w:top w:val="single" w:sz="4" w:space="0" w:color="auto"/>
              <w:left w:val="single" w:sz="4" w:space="0" w:color="auto"/>
              <w:bottom w:val="single" w:sz="4" w:space="0" w:color="auto"/>
              <w:right w:val="single" w:sz="4" w:space="0" w:color="auto"/>
            </w:tcBorders>
            <w:vAlign w:val="center"/>
          </w:tcPr>
          <w:p w14:paraId="68004BD5" w14:textId="77777777" w:rsidR="00E37C3D" w:rsidRPr="00151950" w:rsidRDefault="00E37C3D" w:rsidP="00432332">
            <w:pPr>
              <w:jc w:val="center"/>
              <w:rPr>
                <w:sz w:val="18"/>
                <w:szCs w:val="18"/>
                <w:lang w:eastAsia="en-US"/>
              </w:rPr>
            </w:pPr>
            <w:r w:rsidRPr="00151950">
              <w:rPr>
                <w:sz w:val="18"/>
                <w:szCs w:val="18"/>
                <w:lang w:eastAsia="en-US"/>
              </w:rPr>
              <w:t>73,1</w:t>
            </w:r>
          </w:p>
        </w:tc>
        <w:tc>
          <w:tcPr>
            <w:tcW w:w="993" w:type="dxa"/>
            <w:tcBorders>
              <w:top w:val="single" w:sz="4" w:space="0" w:color="auto"/>
              <w:left w:val="single" w:sz="4" w:space="0" w:color="auto"/>
              <w:bottom w:val="single" w:sz="4" w:space="0" w:color="auto"/>
              <w:right w:val="single" w:sz="4" w:space="0" w:color="auto"/>
            </w:tcBorders>
            <w:vAlign w:val="center"/>
          </w:tcPr>
          <w:p w14:paraId="6E6A25C9" w14:textId="77777777" w:rsidR="00E37C3D" w:rsidRPr="00151950" w:rsidRDefault="00E37C3D" w:rsidP="00432332">
            <w:pPr>
              <w:jc w:val="center"/>
              <w:rPr>
                <w:sz w:val="18"/>
                <w:szCs w:val="18"/>
                <w:lang w:eastAsia="en-US"/>
              </w:rPr>
            </w:pPr>
            <w:r w:rsidRPr="00151950">
              <w:rPr>
                <w:sz w:val="18"/>
                <w:szCs w:val="18"/>
                <w:lang w:eastAsia="en-US"/>
              </w:rPr>
              <w:t>92,8</w:t>
            </w:r>
          </w:p>
        </w:tc>
        <w:tc>
          <w:tcPr>
            <w:tcW w:w="992" w:type="dxa"/>
            <w:tcBorders>
              <w:top w:val="single" w:sz="4" w:space="0" w:color="auto"/>
              <w:left w:val="single" w:sz="4" w:space="0" w:color="auto"/>
              <w:bottom w:val="single" w:sz="4" w:space="0" w:color="auto"/>
              <w:right w:val="single" w:sz="4" w:space="0" w:color="auto"/>
            </w:tcBorders>
            <w:vAlign w:val="center"/>
          </w:tcPr>
          <w:p w14:paraId="79387013" w14:textId="77777777" w:rsidR="00E37C3D" w:rsidRPr="00151950" w:rsidRDefault="00E37C3D" w:rsidP="00432332">
            <w:pPr>
              <w:jc w:val="center"/>
              <w:rPr>
                <w:sz w:val="18"/>
                <w:szCs w:val="18"/>
                <w:lang w:eastAsia="en-US"/>
              </w:rPr>
            </w:pPr>
            <w:r w:rsidRPr="00151950">
              <w:rPr>
                <w:sz w:val="18"/>
                <w:szCs w:val="18"/>
                <w:lang w:eastAsia="en-US"/>
              </w:rPr>
              <w:t>94,9</w:t>
            </w:r>
          </w:p>
        </w:tc>
        <w:tc>
          <w:tcPr>
            <w:tcW w:w="992" w:type="dxa"/>
            <w:tcBorders>
              <w:top w:val="single" w:sz="4" w:space="0" w:color="auto"/>
              <w:left w:val="single" w:sz="4" w:space="0" w:color="auto"/>
              <w:bottom w:val="single" w:sz="4" w:space="0" w:color="auto"/>
              <w:right w:val="single" w:sz="4" w:space="0" w:color="auto"/>
            </w:tcBorders>
            <w:vAlign w:val="center"/>
          </w:tcPr>
          <w:p w14:paraId="05308403" w14:textId="77777777" w:rsidR="00E37C3D" w:rsidRPr="00151950" w:rsidRDefault="00E37C3D" w:rsidP="00432332">
            <w:pPr>
              <w:jc w:val="center"/>
              <w:rPr>
                <w:sz w:val="18"/>
                <w:szCs w:val="18"/>
                <w:lang w:eastAsia="en-US"/>
              </w:rPr>
            </w:pPr>
            <w:r w:rsidRPr="00151950">
              <w:rPr>
                <w:sz w:val="18"/>
                <w:szCs w:val="18"/>
                <w:lang w:eastAsia="en-US"/>
              </w:rPr>
              <w:t>64,7</w:t>
            </w:r>
          </w:p>
        </w:tc>
        <w:tc>
          <w:tcPr>
            <w:tcW w:w="1134" w:type="dxa"/>
            <w:tcBorders>
              <w:top w:val="single" w:sz="4" w:space="0" w:color="auto"/>
              <w:left w:val="single" w:sz="4" w:space="0" w:color="auto"/>
              <w:bottom w:val="single" w:sz="4" w:space="0" w:color="auto"/>
              <w:right w:val="single" w:sz="4" w:space="0" w:color="auto"/>
            </w:tcBorders>
          </w:tcPr>
          <w:p w14:paraId="31452B5A" w14:textId="77777777" w:rsidR="00E37C3D" w:rsidRPr="00151950" w:rsidRDefault="00E37C3D" w:rsidP="00432332">
            <w:pPr>
              <w:ind w:right="-113"/>
              <w:jc w:val="center"/>
              <w:rPr>
                <w:sz w:val="18"/>
                <w:szCs w:val="18"/>
                <w:lang w:eastAsia="en-US"/>
              </w:rPr>
            </w:pPr>
            <w:r w:rsidRPr="00151950">
              <w:rPr>
                <w:sz w:val="18"/>
                <w:szCs w:val="18"/>
                <w:lang w:eastAsia="en-US"/>
              </w:rPr>
              <w:t>86,8</w:t>
            </w:r>
          </w:p>
        </w:tc>
        <w:tc>
          <w:tcPr>
            <w:tcW w:w="1134" w:type="dxa"/>
            <w:tcBorders>
              <w:top w:val="single" w:sz="4" w:space="0" w:color="auto"/>
              <w:left w:val="single" w:sz="4" w:space="0" w:color="auto"/>
              <w:bottom w:val="single" w:sz="4" w:space="0" w:color="auto"/>
              <w:right w:val="single" w:sz="4" w:space="0" w:color="auto"/>
            </w:tcBorders>
          </w:tcPr>
          <w:p w14:paraId="459CE161" w14:textId="77777777" w:rsidR="00E37C3D" w:rsidRPr="00151950" w:rsidRDefault="00E37C3D" w:rsidP="00432332">
            <w:pPr>
              <w:ind w:right="-113"/>
              <w:jc w:val="center"/>
              <w:rPr>
                <w:sz w:val="18"/>
                <w:szCs w:val="18"/>
                <w:lang w:eastAsia="en-US"/>
              </w:rPr>
            </w:pPr>
            <w:r w:rsidRPr="00151950">
              <w:rPr>
                <w:sz w:val="18"/>
                <w:szCs w:val="18"/>
                <w:lang w:eastAsia="en-US"/>
              </w:rPr>
              <w:t>106,8</w:t>
            </w:r>
          </w:p>
        </w:tc>
      </w:tr>
      <w:tr w:rsidR="00E37C3D" w:rsidRPr="005C12F8" w14:paraId="75195BE4" w14:textId="77777777" w:rsidTr="00432332">
        <w:trPr>
          <w:jc w:val="center"/>
        </w:trPr>
        <w:tc>
          <w:tcPr>
            <w:tcW w:w="421" w:type="dxa"/>
            <w:tcBorders>
              <w:top w:val="single" w:sz="4" w:space="0" w:color="auto"/>
              <w:left w:val="single" w:sz="4" w:space="0" w:color="auto"/>
              <w:bottom w:val="single" w:sz="4" w:space="0" w:color="auto"/>
              <w:right w:val="single" w:sz="4" w:space="0" w:color="auto"/>
            </w:tcBorders>
          </w:tcPr>
          <w:p w14:paraId="5D9135DA" w14:textId="77777777" w:rsidR="00E37C3D" w:rsidRPr="00151950" w:rsidRDefault="00E37C3D" w:rsidP="00432332">
            <w:pPr>
              <w:jc w:val="center"/>
              <w:rPr>
                <w:sz w:val="18"/>
                <w:szCs w:val="18"/>
                <w:lang w:eastAsia="en-US"/>
              </w:rPr>
            </w:pPr>
            <w:r w:rsidRPr="00151950">
              <w:rPr>
                <w:sz w:val="18"/>
                <w:szCs w:val="18"/>
                <w:lang w:eastAsia="en-US"/>
              </w:rPr>
              <w:t>6.</w:t>
            </w:r>
          </w:p>
        </w:tc>
        <w:tc>
          <w:tcPr>
            <w:tcW w:w="2976" w:type="dxa"/>
            <w:tcBorders>
              <w:top w:val="single" w:sz="4" w:space="0" w:color="auto"/>
              <w:left w:val="single" w:sz="4" w:space="0" w:color="auto"/>
              <w:bottom w:val="single" w:sz="4" w:space="0" w:color="auto"/>
              <w:right w:val="single" w:sz="4" w:space="0" w:color="auto"/>
            </w:tcBorders>
          </w:tcPr>
          <w:p w14:paraId="26CBC8BC" w14:textId="77777777" w:rsidR="00E37C3D" w:rsidRPr="00151950" w:rsidRDefault="00E37C3D" w:rsidP="00432332">
            <w:pPr>
              <w:rPr>
                <w:bCs/>
                <w:sz w:val="18"/>
                <w:szCs w:val="18"/>
                <w:lang w:eastAsia="en-US"/>
              </w:rPr>
            </w:pPr>
            <w:r w:rsidRPr="00151950">
              <w:rPr>
                <w:bCs/>
                <w:sz w:val="18"/>
                <w:szCs w:val="18"/>
                <w:lang w:eastAsia="en-US"/>
              </w:rPr>
              <w:t>S.A .„Metalferos”</w:t>
            </w:r>
          </w:p>
        </w:tc>
        <w:tc>
          <w:tcPr>
            <w:tcW w:w="1134" w:type="dxa"/>
            <w:tcBorders>
              <w:top w:val="single" w:sz="4" w:space="0" w:color="auto"/>
              <w:left w:val="single" w:sz="4" w:space="0" w:color="auto"/>
              <w:bottom w:val="single" w:sz="4" w:space="0" w:color="auto"/>
              <w:right w:val="single" w:sz="4" w:space="0" w:color="auto"/>
            </w:tcBorders>
            <w:vAlign w:val="center"/>
          </w:tcPr>
          <w:p w14:paraId="72E09448" w14:textId="77777777" w:rsidR="00E37C3D" w:rsidRPr="00151950" w:rsidRDefault="00E37C3D" w:rsidP="00432332">
            <w:pPr>
              <w:jc w:val="center"/>
              <w:rPr>
                <w:sz w:val="18"/>
                <w:szCs w:val="18"/>
                <w:lang w:eastAsia="en-US"/>
              </w:rPr>
            </w:pPr>
            <w:r w:rsidRPr="00151950">
              <w:rPr>
                <w:sz w:val="18"/>
                <w:szCs w:val="18"/>
                <w:lang w:eastAsia="en-US"/>
              </w:rPr>
              <w:t>565,5</w:t>
            </w:r>
          </w:p>
        </w:tc>
        <w:tc>
          <w:tcPr>
            <w:tcW w:w="993" w:type="dxa"/>
            <w:tcBorders>
              <w:top w:val="single" w:sz="4" w:space="0" w:color="auto"/>
              <w:left w:val="single" w:sz="4" w:space="0" w:color="auto"/>
              <w:bottom w:val="single" w:sz="4" w:space="0" w:color="auto"/>
              <w:right w:val="single" w:sz="4" w:space="0" w:color="auto"/>
            </w:tcBorders>
            <w:vAlign w:val="center"/>
          </w:tcPr>
          <w:p w14:paraId="2CA59301" w14:textId="77777777" w:rsidR="00E37C3D" w:rsidRPr="00151950" w:rsidRDefault="00E37C3D" w:rsidP="00432332">
            <w:pPr>
              <w:jc w:val="center"/>
              <w:rPr>
                <w:sz w:val="18"/>
                <w:szCs w:val="18"/>
                <w:lang w:eastAsia="en-US"/>
              </w:rPr>
            </w:pPr>
            <w:r w:rsidRPr="00151950">
              <w:rPr>
                <w:sz w:val="18"/>
                <w:szCs w:val="18"/>
                <w:lang w:eastAsia="en-US"/>
              </w:rPr>
              <w:t>693,1</w:t>
            </w:r>
          </w:p>
        </w:tc>
        <w:tc>
          <w:tcPr>
            <w:tcW w:w="992" w:type="dxa"/>
            <w:tcBorders>
              <w:top w:val="single" w:sz="4" w:space="0" w:color="auto"/>
              <w:left w:val="single" w:sz="4" w:space="0" w:color="auto"/>
              <w:bottom w:val="single" w:sz="4" w:space="0" w:color="auto"/>
              <w:right w:val="single" w:sz="4" w:space="0" w:color="auto"/>
            </w:tcBorders>
            <w:vAlign w:val="center"/>
          </w:tcPr>
          <w:p w14:paraId="67056926" w14:textId="77777777" w:rsidR="00E37C3D" w:rsidRPr="00151950" w:rsidRDefault="00E37C3D" w:rsidP="00432332">
            <w:pPr>
              <w:jc w:val="center"/>
              <w:rPr>
                <w:sz w:val="18"/>
                <w:szCs w:val="18"/>
                <w:lang w:eastAsia="en-US"/>
              </w:rPr>
            </w:pPr>
            <w:r w:rsidRPr="00151950">
              <w:rPr>
                <w:sz w:val="18"/>
                <w:szCs w:val="18"/>
                <w:lang w:eastAsia="en-US"/>
              </w:rPr>
              <w:t>702,6</w:t>
            </w:r>
          </w:p>
        </w:tc>
        <w:tc>
          <w:tcPr>
            <w:tcW w:w="992" w:type="dxa"/>
            <w:tcBorders>
              <w:top w:val="single" w:sz="4" w:space="0" w:color="auto"/>
              <w:left w:val="single" w:sz="4" w:space="0" w:color="auto"/>
              <w:bottom w:val="single" w:sz="4" w:space="0" w:color="auto"/>
              <w:right w:val="single" w:sz="4" w:space="0" w:color="auto"/>
            </w:tcBorders>
            <w:vAlign w:val="center"/>
          </w:tcPr>
          <w:p w14:paraId="559FC433" w14:textId="77777777" w:rsidR="00E37C3D" w:rsidRPr="00151950" w:rsidRDefault="00E37C3D" w:rsidP="00432332">
            <w:pPr>
              <w:jc w:val="center"/>
              <w:rPr>
                <w:sz w:val="18"/>
                <w:szCs w:val="18"/>
                <w:lang w:eastAsia="en-US"/>
              </w:rPr>
            </w:pPr>
            <w:r w:rsidRPr="00151950">
              <w:rPr>
                <w:sz w:val="18"/>
                <w:szCs w:val="18"/>
                <w:lang w:eastAsia="en-US"/>
              </w:rPr>
              <w:t>479,5</w:t>
            </w:r>
          </w:p>
        </w:tc>
        <w:tc>
          <w:tcPr>
            <w:tcW w:w="1134" w:type="dxa"/>
            <w:tcBorders>
              <w:top w:val="single" w:sz="4" w:space="0" w:color="auto"/>
              <w:left w:val="single" w:sz="4" w:space="0" w:color="auto"/>
              <w:bottom w:val="single" w:sz="4" w:space="0" w:color="auto"/>
              <w:right w:val="single" w:sz="4" w:space="0" w:color="auto"/>
            </w:tcBorders>
            <w:vAlign w:val="center"/>
          </w:tcPr>
          <w:p w14:paraId="6D36B9DB" w14:textId="77777777" w:rsidR="00E37C3D" w:rsidRPr="00151950" w:rsidRDefault="00E37C3D" w:rsidP="00432332">
            <w:pPr>
              <w:ind w:right="-113"/>
              <w:jc w:val="center"/>
              <w:rPr>
                <w:sz w:val="18"/>
                <w:szCs w:val="18"/>
                <w:lang w:eastAsia="en-US"/>
              </w:rPr>
            </w:pPr>
            <w:r w:rsidRPr="00151950">
              <w:rPr>
                <w:sz w:val="18"/>
                <w:szCs w:val="18"/>
                <w:lang w:eastAsia="en-US"/>
              </w:rPr>
              <w:t>1340,5</w:t>
            </w:r>
          </w:p>
        </w:tc>
        <w:tc>
          <w:tcPr>
            <w:tcW w:w="1134" w:type="dxa"/>
            <w:tcBorders>
              <w:top w:val="single" w:sz="4" w:space="0" w:color="auto"/>
              <w:left w:val="single" w:sz="4" w:space="0" w:color="auto"/>
              <w:bottom w:val="single" w:sz="4" w:space="0" w:color="auto"/>
              <w:right w:val="single" w:sz="4" w:space="0" w:color="auto"/>
            </w:tcBorders>
          </w:tcPr>
          <w:p w14:paraId="678504E3" w14:textId="77777777" w:rsidR="00E37C3D" w:rsidRPr="00151950" w:rsidRDefault="00E37C3D" w:rsidP="00432332">
            <w:pPr>
              <w:ind w:right="-113"/>
              <w:jc w:val="center"/>
              <w:rPr>
                <w:sz w:val="18"/>
                <w:szCs w:val="18"/>
                <w:lang w:eastAsia="en-US"/>
              </w:rPr>
            </w:pPr>
            <w:r w:rsidRPr="00151950">
              <w:rPr>
                <w:sz w:val="18"/>
                <w:szCs w:val="18"/>
                <w:lang w:eastAsia="en-US"/>
              </w:rPr>
              <w:t>182,0</w:t>
            </w:r>
          </w:p>
        </w:tc>
      </w:tr>
      <w:tr w:rsidR="00E37C3D" w:rsidRPr="005C12F8" w14:paraId="0A396B77" w14:textId="77777777" w:rsidTr="00432332">
        <w:trPr>
          <w:jc w:val="center"/>
        </w:trPr>
        <w:tc>
          <w:tcPr>
            <w:tcW w:w="421" w:type="dxa"/>
            <w:tcBorders>
              <w:top w:val="single" w:sz="4" w:space="0" w:color="auto"/>
              <w:left w:val="single" w:sz="4" w:space="0" w:color="auto"/>
              <w:bottom w:val="single" w:sz="4" w:space="0" w:color="auto"/>
              <w:right w:val="single" w:sz="4" w:space="0" w:color="auto"/>
            </w:tcBorders>
          </w:tcPr>
          <w:p w14:paraId="68E73B74" w14:textId="77777777" w:rsidR="00E37C3D" w:rsidRPr="00151950" w:rsidRDefault="00E37C3D" w:rsidP="00432332">
            <w:pPr>
              <w:jc w:val="center"/>
              <w:rPr>
                <w:sz w:val="18"/>
                <w:szCs w:val="18"/>
                <w:lang w:eastAsia="en-US"/>
              </w:rPr>
            </w:pPr>
            <w:r w:rsidRPr="00151950">
              <w:rPr>
                <w:sz w:val="18"/>
                <w:szCs w:val="18"/>
                <w:lang w:eastAsia="en-US"/>
              </w:rPr>
              <w:t>7.</w:t>
            </w:r>
          </w:p>
        </w:tc>
        <w:tc>
          <w:tcPr>
            <w:tcW w:w="2976" w:type="dxa"/>
            <w:tcBorders>
              <w:top w:val="single" w:sz="4" w:space="0" w:color="auto"/>
              <w:left w:val="single" w:sz="4" w:space="0" w:color="auto"/>
              <w:bottom w:val="single" w:sz="4" w:space="0" w:color="auto"/>
              <w:right w:val="single" w:sz="4" w:space="0" w:color="auto"/>
            </w:tcBorders>
          </w:tcPr>
          <w:p w14:paraId="09E0B446" w14:textId="77777777" w:rsidR="00E37C3D" w:rsidRPr="00151950" w:rsidRDefault="00E37C3D" w:rsidP="00432332">
            <w:pPr>
              <w:rPr>
                <w:sz w:val="20"/>
                <w:szCs w:val="20"/>
                <w:lang w:eastAsia="en-US"/>
              </w:rPr>
            </w:pPr>
            <w:r w:rsidRPr="00151950">
              <w:rPr>
                <w:sz w:val="20"/>
                <w:szCs w:val="20"/>
              </w:rPr>
              <w:t>S.A. „Loteria Natională a Moldovei”</w:t>
            </w:r>
          </w:p>
        </w:tc>
        <w:tc>
          <w:tcPr>
            <w:tcW w:w="1134" w:type="dxa"/>
            <w:tcBorders>
              <w:top w:val="single" w:sz="4" w:space="0" w:color="auto"/>
              <w:left w:val="single" w:sz="4" w:space="0" w:color="auto"/>
              <w:bottom w:val="single" w:sz="4" w:space="0" w:color="auto"/>
              <w:right w:val="single" w:sz="4" w:space="0" w:color="auto"/>
            </w:tcBorders>
            <w:vAlign w:val="center"/>
          </w:tcPr>
          <w:p w14:paraId="0C70A0D3" w14:textId="77777777" w:rsidR="00E37C3D" w:rsidRPr="00151950" w:rsidRDefault="00E37C3D" w:rsidP="00432332">
            <w:pPr>
              <w:jc w:val="center"/>
              <w:rPr>
                <w:sz w:val="20"/>
                <w:szCs w:val="20"/>
              </w:rPr>
            </w:pPr>
            <w:r w:rsidRPr="00151950">
              <w:rPr>
                <w:sz w:val="20"/>
                <w:szCs w:val="20"/>
              </w:rPr>
              <w:t>1,8</w:t>
            </w:r>
          </w:p>
        </w:tc>
        <w:tc>
          <w:tcPr>
            <w:tcW w:w="993" w:type="dxa"/>
            <w:tcBorders>
              <w:top w:val="single" w:sz="4" w:space="0" w:color="auto"/>
              <w:left w:val="single" w:sz="4" w:space="0" w:color="auto"/>
              <w:bottom w:val="single" w:sz="4" w:space="0" w:color="auto"/>
              <w:right w:val="single" w:sz="4" w:space="0" w:color="auto"/>
            </w:tcBorders>
            <w:vAlign w:val="center"/>
          </w:tcPr>
          <w:p w14:paraId="57D66564" w14:textId="77777777" w:rsidR="00E37C3D" w:rsidRPr="00151950" w:rsidRDefault="00E37C3D" w:rsidP="00432332">
            <w:pPr>
              <w:jc w:val="center"/>
              <w:rPr>
                <w:sz w:val="20"/>
                <w:szCs w:val="20"/>
              </w:rPr>
            </w:pPr>
            <w:r w:rsidRPr="00151950">
              <w:rPr>
                <w:sz w:val="20"/>
                <w:szCs w:val="20"/>
              </w:rPr>
              <w:t>1,6</w:t>
            </w:r>
          </w:p>
        </w:tc>
        <w:tc>
          <w:tcPr>
            <w:tcW w:w="992" w:type="dxa"/>
            <w:tcBorders>
              <w:top w:val="single" w:sz="4" w:space="0" w:color="auto"/>
              <w:left w:val="single" w:sz="4" w:space="0" w:color="auto"/>
              <w:bottom w:val="single" w:sz="4" w:space="0" w:color="auto"/>
              <w:right w:val="single" w:sz="4" w:space="0" w:color="auto"/>
            </w:tcBorders>
            <w:vAlign w:val="center"/>
          </w:tcPr>
          <w:p w14:paraId="56FC83A5" w14:textId="77777777" w:rsidR="00E37C3D" w:rsidRPr="00151950" w:rsidRDefault="00E37C3D" w:rsidP="00432332">
            <w:pPr>
              <w:jc w:val="center"/>
              <w:rPr>
                <w:sz w:val="20"/>
                <w:szCs w:val="20"/>
              </w:rPr>
            </w:pPr>
            <w:r w:rsidRPr="00151950">
              <w:rPr>
                <w:sz w:val="20"/>
                <w:szCs w:val="20"/>
              </w:rPr>
              <w:t>343,8</w:t>
            </w:r>
          </w:p>
        </w:tc>
        <w:tc>
          <w:tcPr>
            <w:tcW w:w="992" w:type="dxa"/>
            <w:tcBorders>
              <w:top w:val="single" w:sz="4" w:space="0" w:color="auto"/>
              <w:left w:val="single" w:sz="4" w:space="0" w:color="auto"/>
              <w:bottom w:val="single" w:sz="4" w:space="0" w:color="auto"/>
              <w:right w:val="single" w:sz="4" w:space="0" w:color="auto"/>
            </w:tcBorders>
            <w:vAlign w:val="center"/>
          </w:tcPr>
          <w:p w14:paraId="3053345F" w14:textId="77777777" w:rsidR="00E37C3D" w:rsidRPr="00151950" w:rsidRDefault="00E37C3D" w:rsidP="00432332">
            <w:pPr>
              <w:jc w:val="center"/>
              <w:rPr>
                <w:sz w:val="20"/>
                <w:szCs w:val="20"/>
              </w:rPr>
            </w:pPr>
            <w:r w:rsidRPr="00151950">
              <w:rPr>
                <w:sz w:val="20"/>
                <w:szCs w:val="20"/>
              </w:rPr>
              <w:t>203,7</w:t>
            </w:r>
          </w:p>
        </w:tc>
        <w:tc>
          <w:tcPr>
            <w:tcW w:w="1134" w:type="dxa"/>
            <w:tcBorders>
              <w:top w:val="single" w:sz="4" w:space="0" w:color="auto"/>
              <w:left w:val="single" w:sz="4" w:space="0" w:color="auto"/>
              <w:bottom w:val="single" w:sz="4" w:space="0" w:color="auto"/>
              <w:right w:val="single" w:sz="4" w:space="0" w:color="auto"/>
            </w:tcBorders>
            <w:vAlign w:val="center"/>
          </w:tcPr>
          <w:p w14:paraId="030CFBC7" w14:textId="77777777" w:rsidR="00E37C3D" w:rsidRPr="00151950" w:rsidRDefault="00E37C3D" w:rsidP="00432332">
            <w:pPr>
              <w:jc w:val="center"/>
              <w:rPr>
                <w:sz w:val="20"/>
                <w:szCs w:val="20"/>
              </w:rPr>
            </w:pPr>
            <w:r w:rsidRPr="00151950">
              <w:rPr>
                <w:sz w:val="20"/>
                <w:szCs w:val="20"/>
              </w:rPr>
              <w:t>1385,3</w:t>
            </w:r>
          </w:p>
        </w:tc>
        <w:tc>
          <w:tcPr>
            <w:tcW w:w="1134" w:type="dxa"/>
            <w:tcBorders>
              <w:top w:val="single" w:sz="4" w:space="0" w:color="auto"/>
              <w:left w:val="single" w:sz="4" w:space="0" w:color="auto"/>
              <w:bottom w:val="single" w:sz="4" w:space="0" w:color="auto"/>
              <w:right w:val="single" w:sz="4" w:space="0" w:color="auto"/>
            </w:tcBorders>
            <w:vAlign w:val="center"/>
          </w:tcPr>
          <w:p w14:paraId="2423BDE9" w14:textId="77777777" w:rsidR="00E37C3D" w:rsidRPr="00151950" w:rsidRDefault="00E37C3D" w:rsidP="00432332">
            <w:pPr>
              <w:jc w:val="center"/>
              <w:rPr>
                <w:sz w:val="20"/>
                <w:szCs w:val="20"/>
              </w:rPr>
            </w:pPr>
            <w:r w:rsidRPr="00151950">
              <w:rPr>
                <w:sz w:val="20"/>
                <w:szCs w:val="20"/>
              </w:rPr>
              <w:t>3109,2</w:t>
            </w:r>
          </w:p>
        </w:tc>
      </w:tr>
    </w:tbl>
    <w:p w14:paraId="25BD7555" w14:textId="77777777" w:rsidR="00E37C3D" w:rsidRDefault="00E37C3D" w:rsidP="00756350">
      <w:pPr>
        <w:widowControl w:val="0"/>
        <w:spacing w:line="276" w:lineRule="auto"/>
        <w:ind w:right="328" w:firstLine="567"/>
        <w:jc w:val="both"/>
        <w:rPr>
          <w:i/>
          <w:iCs/>
          <w:color w:val="000000"/>
          <w:sz w:val="18"/>
          <w:szCs w:val="18"/>
          <w:lang w:eastAsia="ro-RO" w:bidi="ro-RO"/>
        </w:rPr>
      </w:pPr>
    </w:p>
    <w:p w14:paraId="4DAD567F" w14:textId="77777777" w:rsidR="00E37C3D" w:rsidRPr="00E37C3D" w:rsidRDefault="00E37C3D" w:rsidP="00E37C3D">
      <w:pPr>
        <w:widowControl w:val="0"/>
        <w:spacing w:line="276" w:lineRule="auto"/>
        <w:ind w:right="328" w:firstLine="567"/>
        <w:jc w:val="both"/>
        <w:rPr>
          <w:i/>
          <w:iCs/>
          <w:color w:val="000000"/>
          <w:sz w:val="18"/>
          <w:szCs w:val="18"/>
          <w:lang w:eastAsia="ro-RO" w:bidi="ro-RO"/>
        </w:rPr>
      </w:pPr>
      <w:r w:rsidRPr="00E37C3D">
        <w:rPr>
          <w:i/>
          <w:iCs/>
          <w:color w:val="000000"/>
          <w:sz w:val="18"/>
          <w:szCs w:val="18"/>
          <w:lang w:eastAsia="ro-RO" w:bidi="ro-RO"/>
        </w:rPr>
        <w:t xml:space="preserve">*cifrele nu au fost menționate întrucît reflectă activitatea S.A. „Red Nord” de pînă la absorbția S.A. „Red Nord-Vest” și nu sunt comparative cu perioada 2018-2020. </w:t>
      </w:r>
    </w:p>
    <w:p w14:paraId="447EDB1F" w14:textId="352A7643" w:rsidR="004D4D21" w:rsidRDefault="004D4D21" w:rsidP="00756350">
      <w:pPr>
        <w:widowControl w:val="0"/>
        <w:spacing w:line="276" w:lineRule="auto"/>
        <w:ind w:right="328" w:firstLine="567"/>
        <w:jc w:val="both"/>
        <w:rPr>
          <w:i/>
          <w:iCs/>
          <w:color w:val="000000"/>
          <w:sz w:val="18"/>
          <w:szCs w:val="18"/>
          <w:lang w:eastAsia="ro-RO" w:bidi="ro-RO"/>
        </w:rPr>
      </w:pPr>
    </w:p>
    <w:p w14:paraId="3237B727" w14:textId="77777777" w:rsidR="00195025" w:rsidRDefault="00195025" w:rsidP="00E37C3D">
      <w:pPr>
        <w:widowControl w:val="0"/>
        <w:spacing w:before="240" w:line="276" w:lineRule="auto"/>
        <w:ind w:right="328" w:firstLine="567"/>
        <w:jc w:val="both"/>
        <w:rPr>
          <w:b/>
          <w:iCs/>
          <w:color w:val="000000"/>
          <w:sz w:val="26"/>
          <w:szCs w:val="26"/>
          <w:shd w:val="clear" w:color="auto" w:fill="FFFFFF"/>
          <w:lang w:eastAsia="ro-RO" w:bidi="ro-RO"/>
        </w:rPr>
      </w:pPr>
    </w:p>
    <w:p w14:paraId="6627FAD6" w14:textId="24BAED8B" w:rsidR="00E37C3D" w:rsidRPr="00E37C3D" w:rsidRDefault="00E37C3D" w:rsidP="00E37C3D">
      <w:pPr>
        <w:widowControl w:val="0"/>
        <w:spacing w:before="240" w:line="276" w:lineRule="auto"/>
        <w:ind w:right="328" w:firstLine="567"/>
        <w:jc w:val="both"/>
        <w:rPr>
          <w:b/>
          <w:iCs/>
          <w:color w:val="000000"/>
          <w:sz w:val="26"/>
          <w:szCs w:val="26"/>
          <w:shd w:val="clear" w:color="auto" w:fill="FFFFFF"/>
          <w:lang w:eastAsia="ro-RO" w:bidi="ro-RO"/>
        </w:rPr>
      </w:pPr>
      <w:r w:rsidRPr="00E37C3D">
        <w:rPr>
          <w:b/>
          <w:iCs/>
          <w:color w:val="000000"/>
          <w:sz w:val="26"/>
          <w:szCs w:val="26"/>
          <w:shd w:val="clear" w:color="auto" w:fill="FFFFFF"/>
          <w:lang w:eastAsia="ro-RO" w:bidi="ro-RO"/>
        </w:rPr>
        <w:lastRenderedPageBreak/>
        <w:t>Structura veniturilor din vînzări</w:t>
      </w:r>
    </w:p>
    <w:p w14:paraId="26CED21D" w14:textId="0CA07E13" w:rsidR="00E37C3D" w:rsidRPr="00E37C3D" w:rsidRDefault="00E37C3D" w:rsidP="00E37C3D">
      <w:pPr>
        <w:widowControl w:val="0"/>
        <w:spacing w:line="276" w:lineRule="auto"/>
        <w:ind w:firstLine="567"/>
        <w:jc w:val="both"/>
        <w:rPr>
          <w:bCs/>
          <w:i/>
          <w:iCs/>
          <w:color w:val="000000"/>
          <w:sz w:val="28"/>
          <w:szCs w:val="28"/>
          <w:lang w:eastAsia="ro-RO" w:bidi="ro-RO"/>
        </w:rPr>
      </w:pPr>
      <w:r w:rsidRPr="00E37C3D">
        <w:rPr>
          <w:bCs/>
          <w:iCs/>
          <w:color w:val="000000"/>
          <w:sz w:val="28"/>
          <w:szCs w:val="28"/>
          <w:lang w:eastAsia="ro-RO" w:bidi="ro-RO"/>
        </w:rPr>
        <w:t xml:space="preserve">În structura veniturilor din vînzări înregistrate de către </w:t>
      </w:r>
      <w:r w:rsidRPr="00F5032C">
        <w:rPr>
          <w:b/>
          <w:bCs/>
          <w:i/>
          <w:iCs/>
          <w:color w:val="000000"/>
          <w:sz w:val="28"/>
          <w:szCs w:val="28"/>
          <w:lang w:eastAsia="ro-RO" w:bidi="ro-RO"/>
        </w:rPr>
        <w:t>întreprinderile de stat</w:t>
      </w:r>
      <w:r w:rsidRPr="00E37C3D">
        <w:rPr>
          <w:bCs/>
          <w:iCs/>
          <w:color w:val="000000"/>
          <w:sz w:val="28"/>
          <w:szCs w:val="28"/>
          <w:lang w:eastAsia="ro-RO" w:bidi="ro-RO"/>
        </w:rPr>
        <w:t xml:space="preserve"> supuse analizei în semestrul I, 2022, ponderea majoritară (68,0% sau 1358,3 mil. lei) a revenit veniturilor obținute din prestarea serviciilor (figura 2.2). </w:t>
      </w:r>
      <w:r w:rsidRPr="00E37C3D">
        <w:rPr>
          <w:bCs/>
          <w:i/>
          <w:iCs/>
          <w:color w:val="000000"/>
          <w:sz w:val="28"/>
          <w:szCs w:val="28"/>
          <w:lang w:eastAsia="ro-RO" w:bidi="ro-RO"/>
        </w:rPr>
        <w:t>Valoarea totală a veniturilor din prestarea serviciilor include venituri încasate din serviciile prestate populației – 126,4 mil. lei și venituri prestate întreprinderilor – 1</w:t>
      </w:r>
      <w:r w:rsidR="00327C3F">
        <w:rPr>
          <w:bCs/>
          <w:i/>
          <w:iCs/>
          <w:color w:val="000000"/>
          <w:sz w:val="28"/>
          <w:szCs w:val="28"/>
          <w:lang w:eastAsia="ro-RO" w:bidi="ro-RO"/>
        </w:rPr>
        <w:t xml:space="preserve"> </w:t>
      </w:r>
      <w:r w:rsidRPr="00E37C3D">
        <w:rPr>
          <w:bCs/>
          <w:i/>
          <w:iCs/>
          <w:color w:val="000000"/>
          <w:sz w:val="28"/>
          <w:szCs w:val="28"/>
          <w:lang w:eastAsia="ro-RO" w:bidi="ro-RO"/>
        </w:rPr>
        <w:t>231,9 mil. lei. Î.S.Rezervatia Naturala "Padurea Domneasca"</w:t>
      </w:r>
    </w:p>
    <w:p w14:paraId="675F6B5D" w14:textId="77777777" w:rsidR="00E37C3D" w:rsidRPr="00E37C3D" w:rsidRDefault="00E37C3D" w:rsidP="00E37C3D">
      <w:pPr>
        <w:widowControl w:val="0"/>
        <w:spacing w:line="276" w:lineRule="auto"/>
        <w:ind w:firstLine="567"/>
        <w:jc w:val="both"/>
        <w:rPr>
          <w:bCs/>
          <w:iCs/>
          <w:color w:val="000000"/>
          <w:sz w:val="28"/>
          <w:szCs w:val="28"/>
          <w:lang w:eastAsia="ro-RO" w:bidi="ro-RO"/>
        </w:rPr>
      </w:pPr>
      <w:r w:rsidRPr="00E37C3D">
        <w:rPr>
          <w:bCs/>
          <w:iCs/>
          <w:color w:val="000000"/>
          <w:sz w:val="28"/>
          <w:szCs w:val="28"/>
          <w:lang w:eastAsia="ro-RO" w:bidi="ro-RO"/>
        </w:rPr>
        <w:t>Totodată, veniturile întreprinderilor încasate din vînzarea produselor dețin ponderea de 27,8% sau 554,7 mil. lei, iar veniturile din contracte de leasing operațional și financiar (arenda și locațiune) au constituit 1,7% sau 33,9 mil. lei. De asemenea, din vînzarea mărfurilor s-au încasat venituri în mărime de 47,4 mil. lei (2,4%), fiind constituite din venituri din vînzarea mărfurilor cu amănuntul (15,9 mil. lei) și venituri din vînzarea mărfurilor cu ridicata (31,5 mil. lei).</w:t>
      </w:r>
    </w:p>
    <w:p w14:paraId="3907C806" w14:textId="02D74E30" w:rsidR="00E37C3D" w:rsidRDefault="00E37C3D" w:rsidP="00756350">
      <w:pPr>
        <w:widowControl w:val="0"/>
        <w:spacing w:line="276" w:lineRule="auto"/>
        <w:ind w:right="328" w:firstLine="567"/>
        <w:jc w:val="both"/>
        <w:rPr>
          <w:i/>
          <w:iCs/>
          <w:color w:val="000000"/>
          <w:sz w:val="18"/>
          <w:szCs w:val="18"/>
          <w:lang w:eastAsia="ro-RO" w:bidi="ro-RO"/>
        </w:rPr>
      </w:pPr>
    </w:p>
    <w:p w14:paraId="18DF3AFE" w14:textId="6A8E1B4B" w:rsidR="00E37C3D" w:rsidRDefault="006976CF" w:rsidP="00756350">
      <w:pPr>
        <w:widowControl w:val="0"/>
        <w:spacing w:line="276" w:lineRule="auto"/>
        <w:ind w:right="328" w:firstLine="567"/>
        <w:jc w:val="both"/>
        <w:rPr>
          <w:i/>
          <w:iCs/>
          <w:color w:val="000000"/>
          <w:sz w:val="18"/>
          <w:szCs w:val="18"/>
          <w:lang w:eastAsia="ro-RO" w:bidi="ro-RO"/>
        </w:rPr>
      </w:pPr>
      <w:r w:rsidRPr="005C12F8">
        <w:rPr>
          <w:noProof/>
          <w:sz w:val="28"/>
          <w:szCs w:val="28"/>
          <w:lang w:val="ru-RU"/>
        </w:rPr>
        <w:drawing>
          <wp:inline distT="0" distB="0" distL="0" distR="0" wp14:anchorId="77AB4417" wp14:editId="0D35A265">
            <wp:extent cx="2828925" cy="2231053"/>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5C12F8">
        <w:rPr>
          <w:noProof/>
          <w:sz w:val="28"/>
          <w:szCs w:val="28"/>
          <w:lang w:val="ru-RU"/>
        </w:rPr>
        <w:drawing>
          <wp:inline distT="0" distB="0" distL="0" distR="0" wp14:anchorId="68B9F6B8" wp14:editId="626E9B58">
            <wp:extent cx="2628900" cy="2439537"/>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C1E580" w14:textId="187D8DF2" w:rsidR="00173789" w:rsidRPr="00F0458A" w:rsidRDefault="00173789" w:rsidP="00173789">
      <w:pPr>
        <w:spacing w:line="23" w:lineRule="atLeast"/>
        <w:rPr>
          <w:b/>
          <w:sz w:val="20"/>
          <w:szCs w:val="20"/>
        </w:rPr>
      </w:pPr>
      <w:r w:rsidRPr="005C12F8">
        <w:rPr>
          <w:b/>
          <w:sz w:val="20"/>
          <w:szCs w:val="20"/>
        </w:rPr>
        <w:t xml:space="preserve">           </w:t>
      </w:r>
      <w:r w:rsidRPr="00F0458A">
        <w:rPr>
          <w:b/>
          <w:sz w:val="20"/>
          <w:szCs w:val="20"/>
        </w:rPr>
        <w:t xml:space="preserve">Figura 2. Structura veniturilor din vînzări                 </w:t>
      </w:r>
      <w:r>
        <w:rPr>
          <w:b/>
          <w:sz w:val="20"/>
          <w:szCs w:val="20"/>
        </w:rPr>
        <w:t xml:space="preserve">     </w:t>
      </w:r>
      <w:r w:rsidRPr="00F0458A">
        <w:rPr>
          <w:b/>
          <w:sz w:val="20"/>
          <w:szCs w:val="20"/>
        </w:rPr>
        <w:t xml:space="preserve">  </w:t>
      </w:r>
      <w:r>
        <w:rPr>
          <w:b/>
          <w:sz w:val="20"/>
          <w:szCs w:val="20"/>
        </w:rPr>
        <w:t xml:space="preserve">Figura </w:t>
      </w:r>
      <w:r w:rsidRPr="00F0458A">
        <w:rPr>
          <w:b/>
          <w:sz w:val="20"/>
          <w:szCs w:val="20"/>
        </w:rPr>
        <w:t>3. Structura veniturilor din vînzări</w:t>
      </w:r>
    </w:p>
    <w:p w14:paraId="678E4480" w14:textId="77777777" w:rsidR="00173789" w:rsidRPr="00F0458A" w:rsidRDefault="00173789" w:rsidP="00173789">
      <w:pPr>
        <w:spacing w:line="23" w:lineRule="atLeast"/>
        <w:rPr>
          <w:sz w:val="20"/>
          <w:szCs w:val="20"/>
        </w:rPr>
      </w:pPr>
      <w:r w:rsidRPr="00F0458A">
        <w:rPr>
          <w:b/>
          <w:sz w:val="20"/>
          <w:szCs w:val="20"/>
        </w:rPr>
        <w:t xml:space="preserve">           ale întreprinderilor de stat, în sem. I, 2022                      </w:t>
      </w:r>
      <w:r>
        <w:rPr>
          <w:b/>
          <w:sz w:val="20"/>
          <w:szCs w:val="20"/>
        </w:rPr>
        <w:t xml:space="preserve">     </w:t>
      </w:r>
      <w:r w:rsidRPr="00F0458A">
        <w:rPr>
          <w:b/>
          <w:sz w:val="20"/>
          <w:szCs w:val="20"/>
        </w:rPr>
        <w:t>ale societăților comerciale, în sem. I, 2022</w:t>
      </w:r>
    </w:p>
    <w:p w14:paraId="4E67456A" w14:textId="77777777" w:rsidR="00E37C3D" w:rsidRPr="00756350" w:rsidRDefault="00E37C3D" w:rsidP="00756350">
      <w:pPr>
        <w:widowControl w:val="0"/>
        <w:spacing w:line="276" w:lineRule="auto"/>
        <w:ind w:right="328" w:firstLine="567"/>
        <w:jc w:val="both"/>
        <w:rPr>
          <w:i/>
          <w:iCs/>
          <w:color w:val="000000"/>
          <w:sz w:val="18"/>
          <w:szCs w:val="18"/>
          <w:lang w:eastAsia="ro-RO" w:bidi="ro-RO"/>
        </w:rPr>
      </w:pPr>
    </w:p>
    <w:p w14:paraId="2E827B27" w14:textId="04469311" w:rsidR="00711300" w:rsidRPr="002660D1" w:rsidRDefault="00616B29" w:rsidP="00711300">
      <w:pPr>
        <w:spacing w:line="120" w:lineRule="auto"/>
        <w:ind w:firstLine="567"/>
        <w:jc w:val="both"/>
        <w:rPr>
          <w:color w:val="000000"/>
          <w:sz w:val="28"/>
          <w:szCs w:val="28"/>
          <w:lang w:eastAsia="ro-RO" w:bidi="ro-RO"/>
        </w:rPr>
      </w:pPr>
      <w:r>
        <w:rPr>
          <w:sz w:val="28"/>
          <w:szCs w:val="28"/>
        </w:rPr>
        <w:t xml:space="preserve"> </w:t>
      </w:r>
    </w:p>
    <w:p w14:paraId="320E84B5" w14:textId="645EEAE4" w:rsidR="002660D1" w:rsidRPr="002660D1" w:rsidRDefault="002660D1" w:rsidP="002660D1">
      <w:pPr>
        <w:widowControl w:val="0"/>
        <w:tabs>
          <w:tab w:val="left" w:pos="9356"/>
        </w:tabs>
        <w:spacing w:line="276" w:lineRule="auto"/>
        <w:ind w:firstLine="567"/>
        <w:jc w:val="both"/>
        <w:rPr>
          <w:color w:val="000000"/>
          <w:sz w:val="28"/>
          <w:szCs w:val="28"/>
          <w:lang w:eastAsia="ro-RO" w:bidi="ro-RO"/>
        </w:rPr>
      </w:pPr>
      <w:r w:rsidRPr="002660D1">
        <w:rPr>
          <w:color w:val="000000"/>
          <w:sz w:val="28"/>
          <w:szCs w:val="28"/>
          <w:lang w:eastAsia="ro-RO" w:bidi="ro-RO"/>
        </w:rPr>
        <w:t>În conformitate cu datele din figura 3, se menționează că ponderea majoritară în totalul veniturilor din vînzări în semestrul I, 2022 ale societăților comerciale este deținută de veniturile din prestarea serviciilor – 51,4% (sau 6036,4 mil. lei). Din valoarea totală a veniturilor din prestarea serviciilor, 1878,3 mil. lei reprezintă veniturile din serviciile prestate întreprinderilor, iar 4158,1 mil. lei - reprezintă veniturile din serviciile prestate populației.</w:t>
      </w:r>
    </w:p>
    <w:p w14:paraId="7205DD08" w14:textId="6CF83CA6" w:rsidR="002660D1" w:rsidRPr="002660D1" w:rsidRDefault="002660D1" w:rsidP="002660D1">
      <w:pPr>
        <w:widowControl w:val="0"/>
        <w:tabs>
          <w:tab w:val="left" w:pos="9356"/>
        </w:tabs>
        <w:spacing w:line="276" w:lineRule="auto"/>
        <w:ind w:firstLine="567"/>
        <w:jc w:val="both"/>
        <w:rPr>
          <w:color w:val="000000"/>
          <w:sz w:val="28"/>
          <w:szCs w:val="28"/>
          <w:lang w:eastAsia="ro-RO" w:bidi="ro-RO"/>
        </w:rPr>
      </w:pPr>
      <w:r w:rsidRPr="002660D1">
        <w:rPr>
          <w:color w:val="000000"/>
          <w:sz w:val="28"/>
          <w:szCs w:val="28"/>
          <w:lang w:eastAsia="ro-RO" w:bidi="ro-RO"/>
        </w:rPr>
        <w:t xml:space="preserve"> Veniturile societăților comerciale din vînzarea produselor finite dețin 18,9% din total venituri din vînzări (sau 2213,7 mil. lei), iar cota veniturilor din vînzarea mărfurilor constituie 29,2% (sau 3</w:t>
      </w:r>
      <w:r w:rsidR="00327C3F">
        <w:rPr>
          <w:color w:val="000000"/>
          <w:sz w:val="28"/>
          <w:szCs w:val="28"/>
          <w:lang w:eastAsia="ro-RO" w:bidi="ro-RO"/>
        </w:rPr>
        <w:t xml:space="preserve"> </w:t>
      </w:r>
      <w:r w:rsidRPr="002660D1">
        <w:rPr>
          <w:color w:val="000000"/>
          <w:sz w:val="28"/>
          <w:szCs w:val="28"/>
          <w:lang w:eastAsia="ro-RO" w:bidi="ro-RO"/>
        </w:rPr>
        <w:t>432,3 mil. lei). Din volumul total al acestora, veniturile din vînzarea mărfurilor cu amănuntul constituie 1</w:t>
      </w:r>
      <w:r w:rsidR="00327C3F">
        <w:rPr>
          <w:color w:val="000000"/>
          <w:sz w:val="28"/>
          <w:szCs w:val="28"/>
          <w:lang w:eastAsia="ro-RO" w:bidi="ro-RO"/>
        </w:rPr>
        <w:t xml:space="preserve"> </w:t>
      </w:r>
      <w:r w:rsidRPr="002660D1">
        <w:rPr>
          <w:color w:val="000000"/>
          <w:sz w:val="28"/>
          <w:szCs w:val="28"/>
          <w:lang w:eastAsia="ro-RO" w:bidi="ro-RO"/>
        </w:rPr>
        <w:t>173,4 mil. lei, iar din vînzarea mărfurilor cu ridicata – 2</w:t>
      </w:r>
      <w:r w:rsidR="00327C3F">
        <w:rPr>
          <w:color w:val="000000"/>
          <w:sz w:val="28"/>
          <w:szCs w:val="28"/>
          <w:lang w:eastAsia="ro-RO" w:bidi="ro-RO"/>
        </w:rPr>
        <w:t xml:space="preserve"> </w:t>
      </w:r>
      <w:r w:rsidRPr="002660D1">
        <w:rPr>
          <w:color w:val="000000"/>
          <w:sz w:val="28"/>
          <w:szCs w:val="28"/>
          <w:lang w:eastAsia="ro-RO" w:bidi="ro-RO"/>
        </w:rPr>
        <w:t>258,9 mil. lei.</w:t>
      </w:r>
    </w:p>
    <w:p w14:paraId="65FD6E78" w14:textId="77777777" w:rsidR="002660D1" w:rsidRPr="002660D1" w:rsidRDefault="002660D1" w:rsidP="002660D1">
      <w:pPr>
        <w:widowControl w:val="0"/>
        <w:tabs>
          <w:tab w:val="left" w:pos="9356"/>
        </w:tabs>
        <w:spacing w:line="276" w:lineRule="auto"/>
        <w:ind w:firstLine="567"/>
        <w:jc w:val="both"/>
        <w:rPr>
          <w:color w:val="000000"/>
          <w:sz w:val="28"/>
          <w:szCs w:val="28"/>
          <w:lang w:eastAsia="ro-RO" w:bidi="ro-RO"/>
        </w:rPr>
      </w:pPr>
      <w:r w:rsidRPr="002660D1">
        <w:rPr>
          <w:color w:val="000000"/>
          <w:sz w:val="28"/>
          <w:szCs w:val="28"/>
          <w:lang w:eastAsia="ro-RO" w:bidi="ro-RO"/>
        </w:rPr>
        <w:t>Veniturile societăților comerciale din contractele de construcții alcătuiesc 30,7 mil. lei sau 0,3% în totalul veniturilor din vînzări, iar veniturile din contractele de leasing operațional și financiar (arendă, locațiune) – 23,9 mil. lei sau 0,2 la sută.</w:t>
      </w:r>
    </w:p>
    <w:p w14:paraId="4683E775" w14:textId="5C77F5B9" w:rsidR="002660D1" w:rsidRDefault="002660D1" w:rsidP="002660D1">
      <w:pPr>
        <w:widowControl w:val="0"/>
        <w:tabs>
          <w:tab w:val="left" w:pos="9356"/>
        </w:tabs>
        <w:spacing w:line="276" w:lineRule="auto"/>
        <w:ind w:firstLine="567"/>
        <w:jc w:val="both"/>
        <w:rPr>
          <w:color w:val="000000"/>
          <w:sz w:val="28"/>
          <w:szCs w:val="28"/>
          <w:lang w:eastAsia="ro-RO" w:bidi="ro-RO"/>
        </w:rPr>
      </w:pPr>
      <w:r w:rsidRPr="002660D1">
        <w:rPr>
          <w:color w:val="000000"/>
          <w:sz w:val="28"/>
          <w:szCs w:val="28"/>
          <w:lang w:eastAsia="ro-RO" w:bidi="ro-RO"/>
        </w:rPr>
        <w:lastRenderedPageBreak/>
        <w:t>Analizînd în detaliu structura veniturilor întreprinderilor de stat din prestarea serviciilor în semestru I, 2022, se constată că majoritatea veniturilor (59,8%) sunt constituite din venituri din prestarea serviciilor de transport și depozitare (tabelul 2.3). Veniturile din prestarea serviciilor de producție și furnizare a energiei electrice și termice, gaze, apă caldă și aer condiționat dețin 23,3% în structură, celelalte activități înregistrînd ponderi minoritare în totalul veniturilor din prestarea serviciilor.</w:t>
      </w:r>
    </w:p>
    <w:p w14:paraId="75393EDB" w14:textId="65D0BEF2" w:rsidR="00814FEF" w:rsidRPr="00814FEF" w:rsidRDefault="00814FEF" w:rsidP="00814FEF">
      <w:pPr>
        <w:widowControl w:val="0"/>
        <w:spacing w:line="266" w:lineRule="exact"/>
        <w:jc w:val="right"/>
        <w:rPr>
          <w:sz w:val="19"/>
          <w:szCs w:val="19"/>
          <w:lang w:eastAsia="ro-RO" w:bidi="ro-RO"/>
        </w:rPr>
      </w:pPr>
      <w:r w:rsidRPr="00814FEF">
        <w:rPr>
          <w:sz w:val="19"/>
          <w:szCs w:val="19"/>
          <w:lang w:eastAsia="ro-RO" w:bidi="ro-RO"/>
        </w:rPr>
        <w:t xml:space="preserve">Tabelul </w:t>
      </w:r>
      <w:r w:rsidR="00C5476E">
        <w:rPr>
          <w:sz w:val="19"/>
          <w:szCs w:val="19"/>
          <w:lang w:eastAsia="ro-RO" w:bidi="ro-RO"/>
        </w:rPr>
        <w:t>4</w:t>
      </w:r>
    </w:p>
    <w:p w14:paraId="302D5690" w14:textId="21689D4F" w:rsidR="00814FEF" w:rsidRDefault="00814FEF" w:rsidP="00814FEF">
      <w:pPr>
        <w:widowControl w:val="0"/>
        <w:spacing w:line="266" w:lineRule="exact"/>
        <w:jc w:val="center"/>
        <w:rPr>
          <w:b/>
          <w:bCs/>
          <w:iCs/>
          <w:sz w:val="20"/>
          <w:szCs w:val="20"/>
          <w:lang w:eastAsia="ro-RO" w:bidi="ro-RO"/>
        </w:rPr>
      </w:pPr>
      <w:r w:rsidRPr="00814FEF">
        <w:rPr>
          <w:b/>
          <w:bCs/>
          <w:iCs/>
          <w:sz w:val="20"/>
          <w:szCs w:val="20"/>
          <w:lang w:eastAsia="ro-RO" w:bidi="ro-RO"/>
        </w:rPr>
        <w:t>Structura veniturilor întreprinderilor de stat din prestarea serviciilor, în semestrul I al anului 2022</w:t>
      </w:r>
    </w:p>
    <w:p w14:paraId="4567925A" w14:textId="77777777" w:rsidR="0030447E" w:rsidRPr="00814FEF" w:rsidRDefault="0030447E" w:rsidP="00814FEF">
      <w:pPr>
        <w:widowControl w:val="0"/>
        <w:spacing w:line="266" w:lineRule="exact"/>
        <w:jc w:val="center"/>
        <w:rPr>
          <w:b/>
          <w:bCs/>
          <w:iCs/>
          <w:sz w:val="20"/>
          <w:szCs w:val="20"/>
          <w:lang w:eastAsia="ro-RO" w:bidi="ro-RO"/>
        </w:rPr>
      </w:pPr>
    </w:p>
    <w:tbl>
      <w:tblPr>
        <w:tblOverlap w:val="never"/>
        <w:tblW w:w="9528" w:type="dxa"/>
        <w:tblInd w:w="279" w:type="dxa"/>
        <w:tblLayout w:type="fixed"/>
        <w:tblCellMar>
          <w:left w:w="10" w:type="dxa"/>
          <w:right w:w="10" w:type="dxa"/>
        </w:tblCellMar>
        <w:tblLook w:val="04A0" w:firstRow="1" w:lastRow="0" w:firstColumn="1" w:lastColumn="0" w:noHBand="0" w:noVBand="1"/>
      </w:tblPr>
      <w:tblGrid>
        <w:gridCol w:w="582"/>
        <w:gridCol w:w="6894"/>
        <w:gridCol w:w="1006"/>
        <w:gridCol w:w="1046"/>
      </w:tblGrid>
      <w:tr w:rsidR="00814FEF" w:rsidRPr="00814FEF" w14:paraId="4AF84ACC" w14:textId="77777777" w:rsidTr="00814FEF">
        <w:trPr>
          <w:trHeight w:val="521"/>
          <w:tblHeader/>
        </w:trPr>
        <w:tc>
          <w:tcPr>
            <w:tcW w:w="582" w:type="dxa"/>
            <w:tcBorders>
              <w:top w:val="single" w:sz="4" w:space="0" w:color="auto"/>
              <w:left w:val="single" w:sz="4" w:space="0" w:color="auto"/>
              <w:bottom w:val="single" w:sz="4" w:space="0" w:color="auto"/>
            </w:tcBorders>
            <w:shd w:val="clear" w:color="auto" w:fill="FFFFFF"/>
            <w:vAlign w:val="center"/>
          </w:tcPr>
          <w:p w14:paraId="565EA7A8" w14:textId="77777777" w:rsidR="00814FEF" w:rsidRPr="00814FEF" w:rsidRDefault="00814FEF" w:rsidP="00814FEF">
            <w:pPr>
              <w:widowControl w:val="0"/>
              <w:spacing w:line="200" w:lineRule="exact"/>
              <w:jc w:val="center"/>
              <w:rPr>
                <w:b/>
                <w:i/>
                <w:sz w:val="19"/>
                <w:szCs w:val="19"/>
                <w:lang w:eastAsia="ro-RO" w:bidi="ro-RO"/>
              </w:rPr>
            </w:pPr>
            <w:r w:rsidRPr="00814FEF">
              <w:rPr>
                <w:b/>
                <w:iCs/>
                <w:sz w:val="19"/>
                <w:szCs w:val="19"/>
                <w:lang w:eastAsia="ro-RO" w:bidi="ro-RO"/>
              </w:rPr>
              <w:t>Nr.</w:t>
            </w:r>
          </w:p>
        </w:tc>
        <w:tc>
          <w:tcPr>
            <w:tcW w:w="6894" w:type="dxa"/>
            <w:tcBorders>
              <w:top w:val="single" w:sz="4" w:space="0" w:color="auto"/>
              <w:left w:val="single" w:sz="4" w:space="0" w:color="auto"/>
            </w:tcBorders>
            <w:shd w:val="clear" w:color="auto" w:fill="FFFFFF"/>
            <w:vAlign w:val="center"/>
          </w:tcPr>
          <w:p w14:paraId="0852AD9A" w14:textId="77777777" w:rsidR="00814FEF" w:rsidRPr="00814FEF" w:rsidRDefault="00814FEF" w:rsidP="00814FEF">
            <w:pPr>
              <w:widowControl w:val="0"/>
              <w:spacing w:line="200" w:lineRule="exact"/>
              <w:jc w:val="center"/>
              <w:rPr>
                <w:b/>
                <w:i/>
                <w:sz w:val="19"/>
                <w:szCs w:val="19"/>
                <w:lang w:eastAsia="ro-RO" w:bidi="ro-RO"/>
              </w:rPr>
            </w:pPr>
            <w:r w:rsidRPr="00814FEF">
              <w:rPr>
                <w:b/>
                <w:iCs/>
                <w:sz w:val="19"/>
                <w:szCs w:val="19"/>
                <w:lang w:eastAsia="ro-RO" w:bidi="ro-RO"/>
              </w:rPr>
              <w:t>Componente</w:t>
            </w:r>
          </w:p>
        </w:tc>
        <w:tc>
          <w:tcPr>
            <w:tcW w:w="1006" w:type="dxa"/>
            <w:tcBorders>
              <w:top w:val="single" w:sz="4" w:space="0" w:color="auto"/>
              <w:left w:val="single" w:sz="4" w:space="0" w:color="auto"/>
            </w:tcBorders>
            <w:shd w:val="clear" w:color="auto" w:fill="FFFFFF"/>
            <w:vAlign w:val="center"/>
          </w:tcPr>
          <w:p w14:paraId="66DAB10E" w14:textId="77777777" w:rsidR="00814FEF" w:rsidRPr="00814FEF" w:rsidRDefault="00814FEF" w:rsidP="00814FEF">
            <w:pPr>
              <w:widowControl w:val="0"/>
              <w:spacing w:line="223" w:lineRule="exact"/>
              <w:jc w:val="center"/>
              <w:rPr>
                <w:b/>
                <w:i/>
                <w:sz w:val="19"/>
                <w:szCs w:val="19"/>
                <w:lang w:eastAsia="ro-RO" w:bidi="ro-RO"/>
              </w:rPr>
            </w:pPr>
            <w:r w:rsidRPr="00814FEF">
              <w:rPr>
                <w:b/>
                <w:iCs/>
                <w:sz w:val="19"/>
                <w:szCs w:val="19"/>
                <w:lang w:eastAsia="ro-RO" w:bidi="ro-RO"/>
              </w:rPr>
              <w:t>Valoarea (mil. lei)</w:t>
            </w:r>
          </w:p>
        </w:tc>
        <w:tc>
          <w:tcPr>
            <w:tcW w:w="1046" w:type="dxa"/>
            <w:tcBorders>
              <w:top w:val="single" w:sz="4" w:space="0" w:color="auto"/>
              <w:left w:val="single" w:sz="4" w:space="0" w:color="auto"/>
              <w:right w:val="single" w:sz="4" w:space="0" w:color="auto"/>
            </w:tcBorders>
            <w:shd w:val="clear" w:color="auto" w:fill="FFFFFF"/>
            <w:vAlign w:val="center"/>
          </w:tcPr>
          <w:p w14:paraId="6EC74431" w14:textId="77777777" w:rsidR="00814FEF" w:rsidRPr="00814FEF" w:rsidRDefault="00814FEF" w:rsidP="00814FEF">
            <w:pPr>
              <w:jc w:val="center"/>
              <w:rPr>
                <w:b/>
                <w:iCs/>
                <w:sz w:val="19"/>
                <w:szCs w:val="19"/>
                <w:lang w:eastAsia="ro-RO" w:bidi="ro-RO"/>
              </w:rPr>
            </w:pPr>
            <w:r w:rsidRPr="00814FEF">
              <w:rPr>
                <w:b/>
                <w:iCs/>
                <w:sz w:val="19"/>
                <w:szCs w:val="19"/>
                <w:lang w:eastAsia="ro-RO" w:bidi="ro-RO"/>
              </w:rPr>
              <w:t>Ponderea</w:t>
            </w:r>
          </w:p>
          <w:p w14:paraId="6D901165" w14:textId="77777777" w:rsidR="00814FEF" w:rsidRPr="00814FEF" w:rsidRDefault="00814FEF" w:rsidP="00814FEF">
            <w:pPr>
              <w:jc w:val="center"/>
              <w:rPr>
                <w:i/>
                <w:sz w:val="19"/>
                <w:szCs w:val="19"/>
              </w:rPr>
            </w:pPr>
            <w:r w:rsidRPr="00814FEF">
              <w:rPr>
                <w:b/>
                <w:iCs/>
                <w:sz w:val="19"/>
                <w:szCs w:val="19"/>
                <w:lang w:eastAsia="ro-RO" w:bidi="ro-RO"/>
              </w:rPr>
              <w:t>(%)</w:t>
            </w:r>
          </w:p>
        </w:tc>
      </w:tr>
      <w:tr w:rsidR="00814FEF" w:rsidRPr="00814FEF" w14:paraId="5E0729BD" w14:textId="77777777" w:rsidTr="00814FEF">
        <w:trPr>
          <w:trHeight w:val="156"/>
        </w:trPr>
        <w:tc>
          <w:tcPr>
            <w:tcW w:w="582" w:type="dxa"/>
            <w:tcBorders>
              <w:top w:val="single" w:sz="4" w:space="0" w:color="auto"/>
              <w:left w:val="single" w:sz="4" w:space="0" w:color="auto"/>
              <w:bottom w:val="single" w:sz="4" w:space="0" w:color="auto"/>
            </w:tcBorders>
            <w:shd w:val="clear" w:color="auto" w:fill="FFFFFF"/>
            <w:vAlign w:val="bottom"/>
          </w:tcPr>
          <w:p w14:paraId="325A5EBC"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w:t>
            </w:r>
          </w:p>
        </w:tc>
        <w:tc>
          <w:tcPr>
            <w:tcW w:w="6894" w:type="dxa"/>
            <w:tcBorders>
              <w:top w:val="single" w:sz="4" w:space="0" w:color="auto"/>
              <w:left w:val="single" w:sz="4" w:space="0" w:color="auto"/>
            </w:tcBorders>
            <w:shd w:val="clear" w:color="auto" w:fill="FFFFFF"/>
          </w:tcPr>
          <w:p w14:paraId="4FF117FB"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Agricultură, silvicultură și pescuit</w:t>
            </w:r>
          </w:p>
        </w:tc>
        <w:tc>
          <w:tcPr>
            <w:tcW w:w="1006" w:type="dxa"/>
            <w:tcBorders>
              <w:top w:val="single" w:sz="4" w:space="0" w:color="auto"/>
              <w:left w:val="single" w:sz="4" w:space="0" w:color="auto"/>
            </w:tcBorders>
            <w:shd w:val="clear" w:color="auto" w:fill="FFFFFF"/>
          </w:tcPr>
          <w:p w14:paraId="6F31CF2C"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1,7</w:t>
            </w:r>
          </w:p>
        </w:tc>
        <w:tc>
          <w:tcPr>
            <w:tcW w:w="1046" w:type="dxa"/>
            <w:tcBorders>
              <w:top w:val="single" w:sz="4" w:space="0" w:color="auto"/>
              <w:left w:val="single" w:sz="4" w:space="0" w:color="auto"/>
              <w:right w:val="single" w:sz="4" w:space="0" w:color="auto"/>
            </w:tcBorders>
            <w:shd w:val="clear" w:color="auto" w:fill="FFFFFF"/>
          </w:tcPr>
          <w:p w14:paraId="64E5C6C4"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0,1</w:t>
            </w:r>
          </w:p>
        </w:tc>
      </w:tr>
      <w:tr w:rsidR="00814FEF" w:rsidRPr="00814FEF" w14:paraId="2D8296E5" w14:textId="77777777" w:rsidTr="00814FEF">
        <w:trPr>
          <w:trHeight w:val="191"/>
        </w:trPr>
        <w:tc>
          <w:tcPr>
            <w:tcW w:w="582" w:type="dxa"/>
            <w:tcBorders>
              <w:top w:val="single" w:sz="4" w:space="0" w:color="auto"/>
              <w:left w:val="single" w:sz="4" w:space="0" w:color="auto"/>
              <w:bottom w:val="single" w:sz="4" w:space="0" w:color="auto"/>
            </w:tcBorders>
            <w:shd w:val="clear" w:color="auto" w:fill="FFFFFF"/>
            <w:vAlign w:val="bottom"/>
          </w:tcPr>
          <w:p w14:paraId="53D91E03"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2</w:t>
            </w:r>
            <w:r w:rsidRPr="00814FEF">
              <w:rPr>
                <w:rFonts w:eastAsia="Segoe UI"/>
                <w:b/>
                <w:bCs/>
                <w:sz w:val="19"/>
                <w:szCs w:val="19"/>
                <w:lang w:eastAsia="ro-RO" w:bidi="ro-RO"/>
              </w:rPr>
              <w:t>.</w:t>
            </w:r>
          </w:p>
        </w:tc>
        <w:tc>
          <w:tcPr>
            <w:tcW w:w="6894" w:type="dxa"/>
            <w:tcBorders>
              <w:top w:val="single" w:sz="4" w:space="0" w:color="auto"/>
              <w:left w:val="single" w:sz="4" w:space="0" w:color="auto"/>
            </w:tcBorders>
            <w:shd w:val="clear" w:color="auto" w:fill="FFFFFF"/>
          </w:tcPr>
          <w:p w14:paraId="4B613793"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Industria prelucrătoare</w:t>
            </w:r>
          </w:p>
        </w:tc>
        <w:tc>
          <w:tcPr>
            <w:tcW w:w="1006" w:type="dxa"/>
            <w:tcBorders>
              <w:top w:val="single" w:sz="4" w:space="0" w:color="auto"/>
              <w:left w:val="single" w:sz="4" w:space="0" w:color="auto"/>
            </w:tcBorders>
            <w:shd w:val="clear" w:color="auto" w:fill="FFFFFF"/>
          </w:tcPr>
          <w:p w14:paraId="6B9DDE1D"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0,7</w:t>
            </w:r>
          </w:p>
        </w:tc>
        <w:tc>
          <w:tcPr>
            <w:tcW w:w="1046" w:type="dxa"/>
            <w:tcBorders>
              <w:top w:val="single" w:sz="4" w:space="0" w:color="auto"/>
              <w:left w:val="single" w:sz="4" w:space="0" w:color="auto"/>
              <w:right w:val="single" w:sz="4" w:space="0" w:color="auto"/>
            </w:tcBorders>
            <w:shd w:val="clear" w:color="auto" w:fill="FFFFFF"/>
          </w:tcPr>
          <w:p w14:paraId="225EE4F7"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0,1</w:t>
            </w:r>
          </w:p>
        </w:tc>
      </w:tr>
      <w:tr w:rsidR="00814FEF" w:rsidRPr="00814FEF" w14:paraId="0EC8868E" w14:textId="77777777" w:rsidTr="00814FEF">
        <w:trPr>
          <w:trHeight w:val="187"/>
        </w:trPr>
        <w:tc>
          <w:tcPr>
            <w:tcW w:w="582" w:type="dxa"/>
            <w:tcBorders>
              <w:top w:val="single" w:sz="4" w:space="0" w:color="auto"/>
              <w:left w:val="single" w:sz="4" w:space="0" w:color="auto"/>
              <w:bottom w:val="single" w:sz="4" w:space="0" w:color="auto"/>
            </w:tcBorders>
            <w:shd w:val="clear" w:color="auto" w:fill="FFFFFF"/>
          </w:tcPr>
          <w:p w14:paraId="05E3ADC1"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3</w:t>
            </w:r>
            <w:r w:rsidRPr="00814FEF">
              <w:rPr>
                <w:rFonts w:eastAsia="Segoe UI"/>
                <w:b/>
                <w:bCs/>
                <w:sz w:val="19"/>
                <w:szCs w:val="19"/>
                <w:lang w:eastAsia="ro-RO" w:bidi="ro-RO"/>
              </w:rPr>
              <w:t>.</w:t>
            </w:r>
          </w:p>
        </w:tc>
        <w:tc>
          <w:tcPr>
            <w:tcW w:w="6894" w:type="dxa"/>
            <w:tcBorders>
              <w:top w:val="single" w:sz="4" w:space="0" w:color="auto"/>
              <w:left w:val="single" w:sz="4" w:space="0" w:color="auto"/>
            </w:tcBorders>
            <w:shd w:val="clear" w:color="auto" w:fill="FFFFFF"/>
          </w:tcPr>
          <w:p w14:paraId="0A8D816F" w14:textId="77777777" w:rsidR="00814FEF" w:rsidRPr="00814FEF" w:rsidRDefault="00814FEF" w:rsidP="00814FEF">
            <w:pPr>
              <w:widowControl w:val="0"/>
              <w:spacing w:line="234" w:lineRule="exact"/>
              <w:rPr>
                <w:sz w:val="19"/>
                <w:szCs w:val="19"/>
                <w:lang w:eastAsia="ro-RO" w:bidi="ro-RO"/>
              </w:rPr>
            </w:pPr>
            <w:r w:rsidRPr="00814FEF">
              <w:rPr>
                <w:sz w:val="19"/>
                <w:szCs w:val="19"/>
                <w:lang w:eastAsia="ro-RO" w:bidi="ro-RO"/>
              </w:rPr>
              <w:t>Producția și furnizarea de energie electrică și termică, gaze, apă caldă și aer condiționat</w:t>
            </w:r>
          </w:p>
        </w:tc>
        <w:tc>
          <w:tcPr>
            <w:tcW w:w="1006" w:type="dxa"/>
            <w:tcBorders>
              <w:top w:val="single" w:sz="4" w:space="0" w:color="auto"/>
              <w:left w:val="single" w:sz="4" w:space="0" w:color="auto"/>
            </w:tcBorders>
            <w:shd w:val="clear" w:color="auto" w:fill="FFFFFF"/>
          </w:tcPr>
          <w:p w14:paraId="71AB3B44"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316,1</w:t>
            </w:r>
          </w:p>
        </w:tc>
        <w:tc>
          <w:tcPr>
            <w:tcW w:w="1046" w:type="dxa"/>
            <w:tcBorders>
              <w:top w:val="single" w:sz="4" w:space="0" w:color="auto"/>
              <w:left w:val="single" w:sz="4" w:space="0" w:color="auto"/>
              <w:right w:val="single" w:sz="4" w:space="0" w:color="auto"/>
            </w:tcBorders>
            <w:shd w:val="clear" w:color="auto" w:fill="FFFFFF"/>
          </w:tcPr>
          <w:p w14:paraId="510D8588"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23,3</w:t>
            </w:r>
          </w:p>
        </w:tc>
      </w:tr>
      <w:tr w:rsidR="00814FEF" w:rsidRPr="00814FEF" w14:paraId="277A3271" w14:textId="77777777" w:rsidTr="00814FEF">
        <w:trPr>
          <w:trHeight w:val="138"/>
        </w:trPr>
        <w:tc>
          <w:tcPr>
            <w:tcW w:w="582" w:type="dxa"/>
            <w:tcBorders>
              <w:top w:val="single" w:sz="4" w:space="0" w:color="auto"/>
              <w:left w:val="single" w:sz="4" w:space="0" w:color="auto"/>
              <w:bottom w:val="single" w:sz="4" w:space="0" w:color="auto"/>
            </w:tcBorders>
            <w:shd w:val="clear" w:color="auto" w:fill="FFFFFF"/>
            <w:vAlign w:val="bottom"/>
          </w:tcPr>
          <w:p w14:paraId="3DDEA863"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4.</w:t>
            </w:r>
          </w:p>
        </w:tc>
        <w:tc>
          <w:tcPr>
            <w:tcW w:w="6894" w:type="dxa"/>
            <w:tcBorders>
              <w:top w:val="single" w:sz="4" w:space="0" w:color="auto"/>
              <w:left w:val="single" w:sz="4" w:space="0" w:color="auto"/>
            </w:tcBorders>
            <w:shd w:val="clear" w:color="auto" w:fill="FFFFFF"/>
          </w:tcPr>
          <w:p w14:paraId="21EEBDA7"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Construcții</w:t>
            </w:r>
          </w:p>
        </w:tc>
        <w:tc>
          <w:tcPr>
            <w:tcW w:w="1006" w:type="dxa"/>
            <w:tcBorders>
              <w:top w:val="single" w:sz="4" w:space="0" w:color="auto"/>
              <w:left w:val="single" w:sz="4" w:space="0" w:color="auto"/>
            </w:tcBorders>
            <w:shd w:val="clear" w:color="auto" w:fill="FFFFFF"/>
          </w:tcPr>
          <w:p w14:paraId="5EEE616B"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7,2</w:t>
            </w:r>
          </w:p>
        </w:tc>
        <w:tc>
          <w:tcPr>
            <w:tcW w:w="1046" w:type="dxa"/>
            <w:tcBorders>
              <w:top w:val="single" w:sz="4" w:space="0" w:color="auto"/>
              <w:left w:val="single" w:sz="4" w:space="0" w:color="auto"/>
              <w:right w:val="single" w:sz="4" w:space="0" w:color="auto"/>
            </w:tcBorders>
            <w:shd w:val="clear" w:color="auto" w:fill="FFFFFF"/>
          </w:tcPr>
          <w:p w14:paraId="7A1C3716"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0,5</w:t>
            </w:r>
          </w:p>
        </w:tc>
      </w:tr>
      <w:tr w:rsidR="00814FEF" w:rsidRPr="00814FEF" w14:paraId="026FDFF4" w14:textId="77777777" w:rsidTr="00814FEF">
        <w:trPr>
          <w:trHeight w:val="147"/>
        </w:trPr>
        <w:tc>
          <w:tcPr>
            <w:tcW w:w="582" w:type="dxa"/>
            <w:tcBorders>
              <w:top w:val="single" w:sz="4" w:space="0" w:color="auto"/>
              <w:left w:val="single" w:sz="4" w:space="0" w:color="auto"/>
              <w:bottom w:val="single" w:sz="4" w:space="0" w:color="auto"/>
            </w:tcBorders>
            <w:shd w:val="clear" w:color="auto" w:fill="FFFFFF"/>
            <w:vAlign w:val="center"/>
          </w:tcPr>
          <w:p w14:paraId="15EDDED0"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5</w:t>
            </w:r>
            <w:r w:rsidRPr="00814FEF">
              <w:rPr>
                <w:rFonts w:eastAsia="Segoe UI"/>
                <w:b/>
                <w:bCs/>
                <w:sz w:val="19"/>
                <w:szCs w:val="19"/>
                <w:lang w:eastAsia="ro-RO" w:bidi="ro-RO"/>
              </w:rPr>
              <w:t>.</w:t>
            </w:r>
          </w:p>
        </w:tc>
        <w:tc>
          <w:tcPr>
            <w:tcW w:w="6894" w:type="dxa"/>
            <w:tcBorders>
              <w:top w:val="single" w:sz="4" w:space="0" w:color="auto"/>
              <w:left w:val="single" w:sz="4" w:space="0" w:color="auto"/>
            </w:tcBorders>
            <w:shd w:val="clear" w:color="auto" w:fill="FFFFFF"/>
          </w:tcPr>
          <w:p w14:paraId="61898928"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Transport și depozitare</w:t>
            </w:r>
          </w:p>
        </w:tc>
        <w:tc>
          <w:tcPr>
            <w:tcW w:w="1006" w:type="dxa"/>
            <w:tcBorders>
              <w:top w:val="single" w:sz="4" w:space="0" w:color="auto"/>
              <w:left w:val="single" w:sz="4" w:space="0" w:color="auto"/>
            </w:tcBorders>
            <w:shd w:val="clear" w:color="auto" w:fill="FFFFFF"/>
          </w:tcPr>
          <w:p w14:paraId="745FBB30" w14:textId="77777777" w:rsidR="00814FEF" w:rsidRPr="00814FEF" w:rsidRDefault="00814FEF" w:rsidP="00814FEF">
            <w:pPr>
              <w:widowControl w:val="0"/>
              <w:spacing w:line="190" w:lineRule="exact"/>
              <w:jc w:val="both"/>
              <w:rPr>
                <w:sz w:val="19"/>
                <w:szCs w:val="19"/>
                <w:lang w:eastAsia="ro-RO" w:bidi="ro-RO"/>
              </w:rPr>
            </w:pPr>
            <w:r w:rsidRPr="00814FEF">
              <w:rPr>
                <w:sz w:val="19"/>
                <w:szCs w:val="19"/>
                <w:lang w:eastAsia="ro-RO" w:bidi="ro-RO"/>
              </w:rPr>
              <w:t xml:space="preserve">     811,8</w:t>
            </w:r>
          </w:p>
        </w:tc>
        <w:tc>
          <w:tcPr>
            <w:tcW w:w="1046" w:type="dxa"/>
            <w:tcBorders>
              <w:top w:val="single" w:sz="4" w:space="0" w:color="auto"/>
              <w:left w:val="single" w:sz="4" w:space="0" w:color="auto"/>
              <w:right w:val="single" w:sz="4" w:space="0" w:color="auto"/>
            </w:tcBorders>
            <w:shd w:val="clear" w:color="auto" w:fill="FFFFFF"/>
          </w:tcPr>
          <w:p w14:paraId="179D23B7"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59,8</w:t>
            </w:r>
          </w:p>
        </w:tc>
      </w:tr>
      <w:tr w:rsidR="00814FEF" w:rsidRPr="00814FEF" w14:paraId="3EA83B2E" w14:textId="77777777" w:rsidTr="00814FEF">
        <w:trPr>
          <w:trHeight w:val="167"/>
        </w:trPr>
        <w:tc>
          <w:tcPr>
            <w:tcW w:w="582" w:type="dxa"/>
            <w:tcBorders>
              <w:top w:val="single" w:sz="4" w:space="0" w:color="auto"/>
              <w:left w:val="single" w:sz="4" w:space="0" w:color="auto"/>
              <w:bottom w:val="single" w:sz="4" w:space="0" w:color="auto"/>
            </w:tcBorders>
            <w:shd w:val="clear" w:color="auto" w:fill="FFFFFF"/>
            <w:vAlign w:val="center"/>
          </w:tcPr>
          <w:p w14:paraId="18EF3729"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6.</w:t>
            </w:r>
          </w:p>
        </w:tc>
        <w:tc>
          <w:tcPr>
            <w:tcW w:w="6894" w:type="dxa"/>
            <w:tcBorders>
              <w:top w:val="single" w:sz="4" w:space="0" w:color="auto"/>
              <w:left w:val="single" w:sz="4" w:space="0" w:color="auto"/>
            </w:tcBorders>
            <w:shd w:val="clear" w:color="auto" w:fill="FFFFFF"/>
          </w:tcPr>
          <w:p w14:paraId="2C23D71F"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Activități de cazare și alimentație publică</w:t>
            </w:r>
          </w:p>
        </w:tc>
        <w:tc>
          <w:tcPr>
            <w:tcW w:w="1006" w:type="dxa"/>
            <w:tcBorders>
              <w:top w:val="single" w:sz="4" w:space="0" w:color="auto"/>
              <w:left w:val="single" w:sz="4" w:space="0" w:color="auto"/>
            </w:tcBorders>
            <w:shd w:val="clear" w:color="auto" w:fill="FFFFFF"/>
          </w:tcPr>
          <w:p w14:paraId="760085B8"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8,3</w:t>
            </w:r>
          </w:p>
        </w:tc>
        <w:tc>
          <w:tcPr>
            <w:tcW w:w="1046" w:type="dxa"/>
            <w:tcBorders>
              <w:top w:val="single" w:sz="4" w:space="0" w:color="auto"/>
              <w:left w:val="single" w:sz="4" w:space="0" w:color="auto"/>
              <w:right w:val="single" w:sz="4" w:space="0" w:color="auto"/>
            </w:tcBorders>
            <w:shd w:val="clear" w:color="auto" w:fill="FFFFFF"/>
          </w:tcPr>
          <w:p w14:paraId="0D16CC4C"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0,6</w:t>
            </w:r>
          </w:p>
        </w:tc>
      </w:tr>
      <w:tr w:rsidR="00814FEF" w:rsidRPr="00814FEF" w14:paraId="3EAFA258" w14:textId="77777777" w:rsidTr="00814FEF">
        <w:trPr>
          <w:trHeight w:val="104"/>
        </w:trPr>
        <w:tc>
          <w:tcPr>
            <w:tcW w:w="582" w:type="dxa"/>
            <w:tcBorders>
              <w:top w:val="single" w:sz="4" w:space="0" w:color="auto"/>
              <w:left w:val="single" w:sz="4" w:space="0" w:color="auto"/>
              <w:bottom w:val="single" w:sz="4" w:space="0" w:color="auto"/>
            </w:tcBorders>
            <w:shd w:val="clear" w:color="auto" w:fill="FFFFFF"/>
            <w:vAlign w:val="bottom"/>
          </w:tcPr>
          <w:p w14:paraId="56F316B2"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7.</w:t>
            </w:r>
          </w:p>
        </w:tc>
        <w:tc>
          <w:tcPr>
            <w:tcW w:w="6894" w:type="dxa"/>
            <w:tcBorders>
              <w:top w:val="single" w:sz="4" w:space="0" w:color="auto"/>
              <w:left w:val="single" w:sz="4" w:space="0" w:color="auto"/>
            </w:tcBorders>
            <w:shd w:val="clear" w:color="auto" w:fill="FFFFFF"/>
          </w:tcPr>
          <w:p w14:paraId="46BA9357"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Informații și comunicații</w:t>
            </w:r>
          </w:p>
        </w:tc>
        <w:tc>
          <w:tcPr>
            <w:tcW w:w="1006" w:type="dxa"/>
            <w:tcBorders>
              <w:top w:val="single" w:sz="4" w:space="0" w:color="auto"/>
              <w:left w:val="single" w:sz="4" w:space="0" w:color="auto"/>
            </w:tcBorders>
            <w:shd w:val="clear" w:color="auto" w:fill="FFFFFF"/>
          </w:tcPr>
          <w:p w14:paraId="7EB340ED"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23,6</w:t>
            </w:r>
          </w:p>
        </w:tc>
        <w:tc>
          <w:tcPr>
            <w:tcW w:w="1046" w:type="dxa"/>
            <w:tcBorders>
              <w:top w:val="single" w:sz="4" w:space="0" w:color="auto"/>
              <w:left w:val="single" w:sz="4" w:space="0" w:color="auto"/>
              <w:right w:val="single" w:sz="4" w:space="0" w:color="auto"/>
            </w:tcBorders>
            <w:shd w:val="clear" w:color="auto" w:fill="FFFFFF"/>
          </w:tcPr>
          <w:p w14:paraId="3DCEB983"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1,7</w:t>
            </w:r>
          </w:p>
        </w:tc>
      </w:tr>
      <w:tr w:rsidR="00814FEF" w:rsidRPr="00814FEF" w14:paraId="07845A53" w14:textId="77777777" w:rsidTr="00814FEF">
        <w:trPr>
          <w:trHeight w:val="47"/>
        </w:trPr>
        <w:tc>
          <w:tcPr>
            <w:tcW w:w="582" w:type="dxa"/>
            <w:tcBorders>
              <w:top w:val="single" w:sz="4" w:space="0" w:color="auto"/>
              <w:left w:val="single" w:sz="4" w:space="0" w:color="auto"/>
              <w:bottom w:val="single" w:sz="4" w:space="0" w:color="auto"/>
            </w:tcBorders>
            <w:shd w:val="clear" w:color="auto" w:fill="FFFFFF"/>
            <w:vAlign w:val="bottom"/>
          </w:tcPr>
          <w:p w14:paraId="72F3D5F1"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8</w:t>
            </w:r>
            <w:r w:rsidRPr="00814FEF">
              <w:rPr>
                <w:rFonts w:eastAsia="Segoe UI"/>
                <w:b/>
                <w:bCs/>
                <w:sz w:val="19"/>
                <w:szCs w:val="19"/>
                <w:lang w:eastAsia="ro-RO" w:bidi="ro-RO"/>
              </w:rPr>
              <w:t>.</w:t>
            </w:r>
          </w:p>
        </w:tc>
        <w:tc>
          <w:tcPr>
            <w:tcW w:w="6894" w:type="dxa"/>
            <w:tcBorders>
              <w:top w:val="single" w:sz="4" w:space="0" w:color="auto"/>
              <w:left w:val="single" w:sz="4" w:space="0" w:color="auto"/>
            </w:tcBorders>
            <w:shd w:val="clear" w:color="auto" w:fill="FFFFFF"/>
          </w:tcPr>
          <w:p w14:paraId="0F6385CD"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 xml:space="preserve">Activitati  financiare si asigurari          </w:t>
            </w:r>
          </w:p>
        </w:tc>
        <w:tc>
          <w:tcPr>
            <w:tcW w:w="1006" w:type="dxa"/>
            <w:tcBorders>
              <w:top w:val="single" w:sz="4" w:space="0" w:color="auto"/>
              <w:left w:val="single" w:sz="4" w:space="0" w:color="auto"/>
            </w:tcBorders>
            <w:shd w:val="clear" w:color="auto" w:fill="FFFFFF"/>
          </w:tcPr>
          <w:p w14:paraId="7810B7B3"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0,2</w:t>
            </w:r>
          </w:p>
        </w:tc>
        <w:tc>
          <w:tcPr>
            <w:tcW w:w="1046" w:type="dxa"/>
            <w:tcBorders>
              <w:top w:val="single" w:sz="4" w:space="0" w:color="auto"/>
              <w:left w:val="single" w:sz="4" w:space="0" w:color="auto"/>
              <w:right w:val="single" w:sz="4" w:space="0" w:color="auto"/>
            </w:tcBorders>
            <w:shd w:val="clear" w:color="auto" w:fill="FFFFFF"/>
          </w:tcPr>
          <w:p w14:paraId="34645101"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0,02</w:t>
            </w:r>
          </w:p>
        </w:tc>
      </w:tr>
      <w:tr w:rsidR="00814FEF" w:rsidRPr="00814FEF" w14:paraId="2A1EAB7C" w14:textId="77777777" w:rsidTr="00814FEF">
        <w:trPr>
          <w:trHeight w:val="225"/>
        </w:trPr>
        <w:tc>
          <w:tcPr>
            <w:tcW w:w="582" w:type="dxa"/>
            <w:tcBorders>
              <w:top w:val="single" w:sz="4" w:space="0" w:color="auto"/>
              <w:left w:val="single" w:sz="4" w:space="0" w:color="auto"/>
              <w:bottom w:val="single" w:sz="4" w:space="0" w:color="auto"/>
            </w:tcBorders>
            <w:shd w:val="clear" w:color="auto" w:fill="FFFFFF"/>
            <w:vAlign w:val="bottom"/>
          </w:tcPr>
          <w:p w14:paraId="7B89D626"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9.</w:t>
            </w:r>
          </w:p>
        </w:tc>
        <w:tc>
          <w:tcPr>
            <w:tcW w:w="6894" w:type="dxa"/>
            <w:tcBorders>
              <w:top w:val="single" w:sz="4" w:space="0" w:color="auto"/>
              <w:left w:val="single" w:sz="4" w:space="0" w:color="auto"/>
            </w:tcBorders>
            <w:shd w:val="clear" w:color="auto" w:fill="FFFFFF"/>
          </w:tcPr>
          <w:p w14:paraId="71E97241"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Tranzacții imobiliare</w:t>
            </w:r>
          </w:p>
        </w:tc>
        <w:tc>
          <w:tcPr>
            <w:tcW w:w="1006" w:type="dxa"/>
            <w:tcBorders>
              <w:top w:val="single" w:sz="4" w:space="0" w:color="auto"/>
              <w:left w:val="single" w:sz="4" w:space="0" w:color="auto"/>
            </w:tcBorders>
            <w:shd w:val="clear" w:color="auto" w:fill="FFFFFF"/>
          </w:tcPr>
          <w:p w14:paraId="23D10A98"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8,2</w:t>
            </w:r>
          </w:p>
        </w:tc>
        <w:tc>
          <w:tcPr>
            <w:tcW w:w="1046" w:type="dxa"/>
            <w:tcBorders>
              <w:top w:val="single" w:sz="4" w:space="0" w:color="auto"/>
              <w:left w:val="single" w:sz="4" w:space="0" w:color="auto"/>
              <w:right w:val="single" w:sz="4" w:space="0" w:color="auto"/>
            </w:tcBorders>
            <w:shd w:val="clear" w:color="auto" w:fill="FFFFFF"/>
          </w:tcPr>
          <w:p w14:paraId="2590411D"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0,6</w:t>
            </w:r>
          </w:p>
        </w:tc>
      </w:tr>
      <w:tr w:rsidR="00814FEF" w:rsidRPr="00814FEF" w14:paraId="34A214A0" w14:textId="77777777" w:rsidTr="00814FEF">
        <w:trPr>
          <w:trHeight w:val="149"/>
        </w:trPr>
        <w:tc>
          <w:tcPr>
            <w:tcW w:w="582" w:type="dxa"/>
            <w:tcBorders>
              <w:top w:val="single" w:sz="4" w:space="0" w:color="auto"/>
              <w:left w:val="single" w:sz="4" w:space="0" w:color="auto"/>
              <w:bottom w:val="single" w:sz="4" w:space="0" w:color="auto"/>
            </w:tcBorders>
            <w:shd w:val="clear" w:color="auto" w:fill="FFFFFF"/>
            <w:vAlign w:val="bottom"/>
          </w:tcPr>
          <w:p w14:paraId="75A5857E"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10.</w:t>
            </w:r>
          </w:p>
        </w:tc>
        <w:tc>
          <w:tcPr>
            <w:tcW w:w="6894" w:type="dxa"/>
            <w:tcBorders>
              <w:top w:val="single" w:sz="4" w:space="0" w:color="auto"/>
              <w:left w:val="single" w:sz="4" w:space="0" w:color="auto"/>
            </w:tcBorders>
            <w:shd w:val="clear" w:color="auto" w:fill="FFFFFF"/>
          </w:tcPr>
          <w:p w14:paraId="69FF1D9E"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 xml:space="preserve">Activități profesionale, științifice și tehnice </w:t>
            </w:r>
          </w:p>
        </w:tc>
        <w:tc>
          <w:tcPr>
            <w:tcW w:w="1006" w:type="dxa"/>
            <w:tcBorders>
              <w:top w:val="single" w:sz="4" w:space="0" w:color="auto"/>
              <w:left w:val="single" w:sz="4" w:space="0" w:color="auto"/>
            </w:tcBorders>
            <w:shd w:val="clear" w:color="auto" w:fill="FFFFFF"/>
          </w:tcPr>
          <w:p w14:paraId="7B20377F"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41,8</w:t>
            </w:r>
          </w:p>
        </w:tc>
        <w:tc>
          <w:tcPr>
            <w:tcW w:w="1046" w:type="dxa"/>
            <w:tcBorders>
              <w:top w:val="single" w:sz="4" w:space="0" w:color="auto"/>
              <w:left w:val="single" w:sz="4" w:space="0" w:color="auto"/>
              <w:right w:val="single" w:sz="4" w:space="0" w:color="auto"/>
            </w:tcBorders>
            <w:shd w:val="clear" w:color="auto" w:fill="FFFFFF"/>
          </w:tcPr>
          <w:p w14:paraId="1DFE0211"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3,08</w:t>
            </w:r>
          </w:p>
        </w:tc>
      </w:tr>
      <w:tr w:rsidR="00814FEF" w:rsidRPr="00814FEF" w14:paraId="70F6CEED" w14:textId="77777777" w:rsidTr="00814FEF">
        <w:trPr>
          <w:trHeight w:val="149"/>
        </w:trPr>
        <w:tc>
          <w:tcPr>
            <w:tcW w:w="582" w:type="dxa"/>
            <w:tcBorders>
              <w:top w:val="single" w:sz="4" w:space="0" w:color="auto"/>
              <w:left w:val="single" w:sz="4" w:space="0" w:color="auto"/>
              <w:bottom w:val="single" w:sz="4" w:space="0" w:color="auto"/>
            </w:tcBorders>
            <w:shd w:val="clear" w:color="auto" w:fill="FFFFFF"/>
            <w:vAlign w:val="bottom"/>
          </w:tcPr>
          <w:p w14:paraId="48FE1EC8"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11</w:t>
            </w:r>
            <w:r w:rsidRPr="00814FEF">
              <w:rPr>
                <w:rFonts w:eastAsia="Segoe UI"/>
                <w:b/>
                <w:bCs/>
                <w:sz w:val="19"/>
                <w:szCs w:val="19"/>
                <w:lang w:eastAsia="ro-RO" w:bidi="ro-RO"/>
              </w:rPr>
              <w:t>.</w:t>
            </w:r>
          </w:p>
        </w:tc>
        <w:tc>
          <w:tcPr>
            <w:tcW w:w="6894" w:type="dxa"/>
            <w:tcBorders>
              <w:top w:val="single" w:sz="4" w:space="0" w:color="auto"/>
              <w:left w:val="single" w:sz="4" w:space="0" w:color="auto"/>
              <w:bottom w:val="single" w:sz="4" w:space="0" w:color="auto"/>
            </w:tcBorders>
            <w:shd w:val="clear" w:color="auto" w:fill="FFFFFF"/>
          </w:tcPr>
          <w:p w14:paraId="57EFC4A2"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Activități de servicii administrative și activități de servicii suport</w:t>
            </w:r>
          </w:p>
        </w:tc>
        <w:tc>
          <w:tcPr>
            <w:tcW w:w="1006" w:type="dxa"/>
            <w:tcBorders>
              <w:top w:val="single" w:sz="4" w:space="0" w:color="auto"/>
              <w:left w:val="single" w:sz="4" w:space="0" w:color="auto"/>
              <w:bottom w:val="single" w:sz="4" w:space="0" w:color="auto"/>
            </w:tcBorders>
            <w:shd w:val="clear" w:color="auto" w:fill="FFFFFF"/>
          </w:tcPr>
          <w:p w14:paraId="24575CDC"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83,5</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14:paraId="46922DE0"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6,1</w:t>
            </w:r>
          </w:p>
        </w:tc>
      </w:tr>
      <w:tr w:rsidR="00814FEF" w:rsidRPr="00814FEF" w14:paraId="72B5AFD2" w14:textId="77777777" w:rsidTr="00814FEF">
        <w:trPr>
          <w:trHeight w:val="89"/>
        </w:trPr>
        <w:tc>
          <w:tcPr>
            <w:tcW w:w="582" w:type="dxa"/>
            <w:tcBorders>
              <w:top w:val="single" w:sz="4" w:space="0" w:color="auto"/>
              <w:left w:val="single" w:sz="4" w:space="0" w:color="auto"/>
              <w:bottom w:val="single" w:sz="4" w:space="0" w:color="auto"/>
            </w:tcBorders>
            <w:shd w:val="clear" w:color="auto" w:fill="FFFFFF"/>
            <w:vAlign w:val="bottom"/>
          </w:tcPr>
          <w:p w14:paraId="476D5129"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12</w:t>
            </w:r>
            <w:r w:rsidRPr="00814FEF">
              <w:rPr>
                <w:rFonts w:eastAsia="Segoe UI"/>
                <w:b/>
                <w:bCs/>
                <w:sz w:val="19"/>
                <w:szCs w:val="19"/>
                <w:lang w:eastAsia="ro-RO" w:bidi="ro-RO"/>
              </w:rPr>
              <w:t>.</w:t>
            </w:r>
          </w:p>
        </w:tc>
        <w:tc>
          <w:tcPr>
            <w:tcW w:w="6894" w:type="dxa"/>
            <w:tcBorders>
              <w:top w:val="single" w:sz="4" w:space="0" w:color="auto"/>
              <w:left w:val="single" w:sz="4" w:space="0" w:color="auto"/>
              <w:bottom w:val="single" w:sz="4" w:space="0" w:color="auto"/>
            </w:tcBorders>
            <w:shd w:val="clear" w:color="auto" w:fill="FFFFFF"/>
          </w:tcPr>
          <w:p w14:paraId="47CF5D7F"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Administrație publică și apărare; asigurări sociale obligatorii</w:t>
            </w:r>
          </w:p>
        </w:tc>
        <w:tc>
          <w:tcPr>
            <w:tcW w:w="1006" w:type="dxa"/>
            <w:tcBorders>
              <w:top w:val="single" w:sz="4" w:space="0" w:color="auto"/>
              <w:left w:val="single" w:sz="4" w:space="0" w:color="auto"/>
              <w:bottom w:val="single" w:sz="4" w:space="0" w:color="auto"/>
            </w:tcBorders>
            <w:shd w:val="clear" w:color="auto" w:fill="FFFFFF"/>
          </w:tcPr>
          <w:p w14:paraId="7942B58A"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14,4</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14:paraId="0F3B5843"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1,1</w:t>
            </w:r>
          </w:p>
        </w:tc>
      </w:tr>
      <w:tr w:rsidR="00814FEF" w:rsidRPr="00814FEF" w14:paraId="0CCC7B63" w14:textId="77777777" w:rsidTr="00814FEF">
        <w:trPr>
          <w:trHeight w:val="187"/>
        </w:trPr>
        <w:tc>
          <w:tcPr>
            <w:tcW w:w="582" w:type="dxa"/>
            <w:tcBorders>
              <w:top w:val="single" w:sz="4" w:space="0" w:color="auto"/>
              <w:left w:val="single" w:sz="4" w:space="0" w:color="auto"/>
              <w:bottom w:val="single" w:sz="4" w:space="0" w:color="auto"/>
            </w:tcBorders>
            <w:shd w:val="clear" w:color="auto" w:fill="FFFFFF"/>
            <w:vAlign w:val="bottom"/>
          </w:tcPr>
          <w:p w14:paraId="3F26EEF2"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13</w:t>
            </w:r>
            <w:r w:rsidRPr="00814FEF">
              <w:rPr>
                <w:rFonts w:eastAsia="Segoe UI"/>
                <w:b/>
                <w:bCs/>
                <w:sz w:val="19"/>
                <w:szCs w:val="19"/>
                <w:lang w:eastAsia="ro-RO" w:bidi="ro-RO"/>
              </w:rPr>
              <w:t>.</w:t>
            </w:r>
          </w:p>
        </w:tc>
        <w:tc>
          <w:tcPr>
            <w:tcW w:w="6894" w:type="dxa"/>
            <w:tcBorders>
              <w:top w:val="single" w:sz="4" w:space="0" w:color="auto"/>
              <w:left w:val="single" w:sz="4" w:space="0" w:color="auto"/>
            </w:tcBorders>
            <w:shd w:val="clear" w:color="auto" w:fill="FFFFFF"/>
          </w:tcPr>
          <w:p w14:paraId="53A983DE"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Învățămînt</w:t>
            </w:r>
          </w:p>
        </w:tc>
        <w:tc>
          <w:tcPr>
            <w:tcW w:w="1006" w:type="dxa"/>
            <w:tcBorders>
              <w:top w:val="single" w:sz="4" w:space="0" w:color="auto"/>
              <w:left w:val="single" w:sz="4" w:space="0" w:color="auto"/>
            </w:tcBorders>
            <w:shd w:val="clear" w:color="auto" w:fill="FFFFFF"/>
          </w:tcPr>
          <w:p w14:paraId="2934C034"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18,7</w:t>
            </w:r>
          </w:p>
        </w:tc>
        <w:tc>
          <w:tcPr>
            <w:tcW w:w="1046" w:type="dxa"/>
            <w:tcBorders>
              <w:top w:val="single" w:sz="4" w:space="0" w:color="auto"/>
              <w:left w:val="single" w:sz="4" w:space="0" w:color="auto"/>
              <w:right w:val="single" w:sz="4" w:space="0" w:color="auto"/>
            </w:tcBorders>
            <w:shd w:val="clear" w:color="auto" w:fill="FFFFFF"/>
          </w:tcPr>
          <w:p w14:paraId="67BE5B96"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1,4</w:t>
            </w:r>
          </w:p>
        </w:tc>
      </w:tr>
      <w:tr w:rsidR="00814FEF" w:rsidRPr="00814FEF" w14:paraId="30863BAA" w14:textId="77777777" w:rsidTr="00814FEF">
        <w:trPr>
          <w:trHeight w:val="118"/>
        </w:trPr>
        <w:tc>
          <w:tcPr>
            <w:tcW w:w="582" w:type="dxa"/>
            <w:tcBorders>
              <w:top w:val="single" w:sz="4" w:space="0" w:color="auto"/>
              <w:left w:val="single" w:sz="4" w:space="0" w:color="auto"/>
              <w:bottom w:val="single" w:sz="4" w:space="0" w:color="auto"/>
            </w:tcBorders>
            <w:shd w:val="clear" w:color="auto" w:fill="FFFFFF"/>
            <w:vAlign w:val="bottom"/>
          </w:tcPr>
          <w:p w14:paraId="1BA63C0A"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14</w:t>
            </w:r>
            <w:r w:rsidRPr="00814FEF">
              <w:rPr>
                <w:rFonts w:eastAsia="Segoe UI"/>
                <w:b/>
                <w:bCs/>
                <w:sz w:val="19"/>
                <w:szCs w:val="19"/>
                <w:lang w:eastAsia="ro-RO" w:bidi="ro-RO"/>
              </w:rPr>
              <w:t>.</w:t>
            </w:r>
          </w:p>
        </w:tc>
        <w:tc>
          <w:tcPr>
            <w:tcW w:w="6894" w:type="dxa"/>
            <w:tcBorders>
              <w:top w:val="single" w:sz="4" w:space="0" w:color="auto"/>
              <w:left w:val="single" w:sz="4" w:space="0" w:color="auto"/>
            </w:tcBorders>
            <w:shd w:val="clear" w:color="auto" w:fill="FFFFFF"/>
          </w:tcPr>
          <w:p w14:paraId="535A1284"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Sănătate și asistență socială</w:t>
            </w:r>
          </w:p>
        </w:tc>
        <w:tc>
          <w:tcPr>
            <w:tcW w:w="1006" w:type="dxa"/>
            <w:tcBorders>
              <w:top w:val="single" w:sz="4" w:space="0" w:color="auto"/>
              <w:left w:val="single" w:sz="4" w:space="0" w:color="auto"/>
            </w:tcBorders>
            <w:shd w:val="clear" w:color="auto" w:fill="FFFFFF"/>
          </w:tcPr>
          <w:p w14:paraId="41852559"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12,0</w:t>
            </w:r>
          </w:p>
        </w:tc>
        <w:tc>
          <w:tcPr>
            <w:tcW w:w="1046" w:type="dxa"/>
            <w:tcBorders>
              <w:top w:val="single" w:sz="4" w:space="0" w:color="auto"/>
              <w:left w:val="single" w:sz="4" w:space="0" w:color="auto"/>
              <w:right w:val="single" w:sz="4" w:space="0" w:color="auto"/>
            </w:tcBorders>
            <w:shd w:val="clear" w:color="auto" w:fill="FFFFFF"/>
          </w:tcPr>
          <w:p w14:paraId="2BF6A78B"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0,9</w:t>
            </w:r>
          </w:p>
        </w:tc>
      </w:tr>
      <w:tr w:rsidR="00814FEF" w:rsidRPr="00814FEF" w14:paraId="039C52AD" w14:textId="77777777" w:rsidTr="00814FEF">
        <w:trPr>
          <w:trHeight w:val="170"/>
        </w:trPr>
        <w:tc>
          <w:tcPr>
            <w:tcW w:w="582" w:type="dxa"/>
            <w:tcBorders>
              <w:top w:val="single" w:sz="4" w:space="0" w:color="auto"/>
              <w:left w:val="single" w:sz="4" w:space="0" w:color="auto"/>
              <w:bottom w:val="single" w:sz="4" w:space="0" w:color="auto"/>
            </w:tcBorders>
            <w:shd w:val="clear" w:color="auto" w:fill="FFFFFF"/>
            <w:vAlign w:val="bottom"/>
          </w:tcPr>
          <w:p w14:paraId="28ABBD21"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15</w:t>
            </w:r>
            <w:r w:rsidRPr="00814FEF">
              <w:rPr>
                <w:rFonts w:eastAsia="Segoe UI"/>
                <w:b/>
                <w:bCs/>
                <w:sz w:val="19"/>
                <w:szCs w:val="19"/>
                <w:lang w:eastAsia="ro-RO" w:bidi="ro-RO"/>
              </w:rPr>
              <w:t>.</w:t>
            </w:r>
          </w:p>
        </w:tc>
        <w:tc>
          <w:tcPr>
            <w:tcW w:w="6894" w:type="dxa"/>
            <w:tcBorders>
              <w:top w:val="single" w:sz="4" w:space="0" w:color="auto"/>
              <w:left w:val="single" w:sz="4" w:space="0" w:color="auto"/>
            </w:tcBorders>
            <w:shd w:val="clear" w:color="auto" w:fill="FFFFFF"/>
          </w:tcPr>
          <w:p w14:paraId="5F8362B1"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Artă, activități de recreere și de agrement</w:t>
            </w:r>
          </w:p>
        </w:tc>
        <w:tc>
          <w:tcPr>
            <w:tcW w:w="1006" w:type="dxa"/>
            <w:tcBorders>
              <w:top w:val="single" w:sz="4" w:space="0" w:color="auto"/>
              <w:left w:val="single" w:sz="4" w:space="0" w:color="auto"/>
            </w:tcBorders>
            <w:shd w:val="clear" w:color="auto" w:fill="FFFFFF"/>
          </w:tcPr>
          <w:p w14:paraId="4E6E19FC"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8,6</w:t>
            </w:r>
          </w:p>
        </w:tc>
        <w:tc>
          <w:tcPr>
            <w:tcW w:w="1046" w:type="dxa"/>
            <w:tcBorders>
              <w:top w:val="single" w:sz="4" w:space="0" w:color="auto"/>
              <w:left w:val="single" w:sz="4" w:space="0" w:color="auto"/>
              <w:right w:val="single" w:sz="4" w:space="0" w:color="auto"/>
            </w:tcBorders>
            <w:shd w:val="clear" w:color="auto" w:fill="FFFFFF"/>
          </w:tcPr>
          <w:p w14:paraId="70E7B1C9"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0,6</w:t>
            </w:r>
          </w:p>
        </w:tc>
      </w:tr>
      <w:tr w:rsidR="00814FEF" w:rsidRPr="00814FEF" w14:paraId="396E916B" w14:textId="77777777" w:rsidTr="00814FEF">
        <w:trPr>
          <w:trHeight w:val="220"/>
        </w:trPr>
        <w:tc>
          <w:tcPr>
            <w:tcW w:w="582" w:type="dxa"/>
            <w:tcBorders>
              <w:top w:val="single" w:sz="4" w:space="0" w:color="auto"/>
              <w:left w:val="single" w:sz="4" w:space="0" w:color="auto"/>
              <w:bottom w:val="single" w:sz="4" w:space="0" w:color="auto"/>
            </w:tcBorders>
            <w:shd w:val="clear" w:color="auto" w:fill="FFFFFF"/>
            <w:vAlign w:val="bottom"/>
          </w:tcPr>
          <w:p w14:paraId="1F1C64A2"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16</w:t>
            </w:r>
            <w:r w:rsidRPr="00814FEF">
              <w:rPr>
                <w:rFonts w:eastAsia="Segoe UI"/>
                <w:b/>
                <w:bCs/>
                <w:sz w:val="19"/>
                <w:szCs w:val="19"/>
                <w:lang w:eastAsia="ro-RO" w:bidi="ro-RO"/>
              </w:rPr>
              <w:t>.</w:t>
            </w:r>
          </w:p>
        </w:tc>
        <w:tc>
          <w:tcPr>
            <w:tcW w:w="6894" w:type="dxa"/>
            <w:tcBorders>
              <w:top w:val="single" w:sz="4" w:space="0" w:color="auto"/>
              <w:left w:val="single" w:sz="4" w:space="0" w:color="auto"/>
              <w:bottom w:val="single" w:sz="4" w:space="0" w:color="auto"/>
            </w:tcBorders>
            <w:shd w:val="clear" w:color="auto" w:fill="FFFFFF"/>
          </w:tcPr>
          <w:p w14:paraId="1F4D4DA8" w14:textId="77777777" w:rsidR="00814FEF" w:rsidRPr="00814FEF" w:rsidRDefault="00814FEF" w:rsidP="00814FEF">
            <w:pPr>
              <w:widowControl w:val="0"/>
              <w:spacing w:line="190" w:lineRule="exact"/>
              <w:rPr>
                <w:sz w:val="19"/>
                <w:szCs w:val="19"/>
                <w:lang w:eastAsia="ro-RO" w:bidi="ro-RO"/>
              </w:rPr>
            </w:pPr>
            <w:r w:rsidRPr="00814FEF">
              <w:rPr>
                <w:sz w:val="19"/>
                <w:szCs w:val="19"/>
                <w:lang w:eastAsia="ro-RO" w:bidi="ro-RO"/>
              </w:rPr>
              <w:t>Alte activități de servicii</w:t>
            </w:r>
          </w:p>
        </w:tc>
        <w:tc>
          <w:tcPr>
            <w:tcW w:w="1006" w:type="dxa"/>
            <w:tcBorders>
              <w:top w:val="single" w:sz="4" w:space="0" w:color="auto"/>
              <w:left w:val="single" w:sz="4" w:space="0" w:color="auto"/>
              <w:bottom w:val="single" w:sz="4" w:space="0" w:color="auto"/>
            </w:tcBorders>
            <w:shd w:val="clear" w:color="auto" w:fill="FFFFFF"/>
          </w:tcPr>
          <w:p w14:paraId="73A8DF59"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1,6</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14:paraId="308D57D0" w14:textId="77777777" w:rsidR="00814FEF" w:rsidRPr="00814FEF" w:rsidRDefault="00814FEF" w:rsidP="00814FEF">
            <w:pPr>
              <w:widowControl w:val="0"/>
              <w:spacing w:line="190" w:lineRule="exact"/>
              <w:jc w:val="center"/>
              <w:rPr>
                <w:sz w:val="19"/>
                <w:szCs w:val="19"/>
                <w:lang w:eastAsia="ro-RO" w:bidi="ro-RO"/>
              </w:rPr>
            </w:pPr>
            <w:r w:rsidRPr="00814FEF">
              <w:rPr>
                <w:sz w:val="19"/>
                <w:szCs w:val="19"/>
                <w:lang w:eastAsia="ro-RO" w:bidi="ro-RO"/>
              </w:rPr>
              <w:t>0,1</w:t>
            </w:r>
          </w:p>
        </w:tc>
      </w:tr>
      <w:tr w:rsidR="00814FEF" w:rsidRPr="00814FEF" w14:paraId="63AFD312" w14:textId="77777777" w:rsidTr="00814FEF">
        <w:trPr>
          <w:trHeight w:val="73"/>
        </w:trPr>
        <w:tc>
          <w:tcPr>
            <w:tcW w:w="582" w:type="dxa"/>
            <w:tcBorders>
              <w:top w:val="single" w:sz="4" w:space="0" w:color="auto"/>
              <w:left w:val="single" w:sz="4" w:space="0" w:color="auto"/>
              <w:bottom w:val="single" w:sz="4" w:space="0" w:color="auto"/>
            </w:tcBorders>
            <w:shd w:val="clear" w:color="auto" w:fill="FFFFFF"/>
            <w:vAlign w:val="bottom"/>
          </w:tcPr>
          <w:p w14:paraId="61CD7AF4" w14:textId="77777777" w:rsidR="00814FEF" w:rsidRPr="00814FEF" w:rsidRDefault="00814FEF" w:rsidP="00814FEF">
            <w:pPr>
              <w:widowControl w:val="0"/>
              <w:spacing w:line="190" w:lineRule="exact"/>
              <w:jc w:val="center"/>
              <w:rPr>
                <w:sz w:val="19"/>
                <w:szCs w:val="19"/>
                <w:lang w:eastAsia="ro-RO" w:bidi="ro-RO"/>
              </w:rPr>
            </w:pPr>
          </w:p>
        </w:tc>
        <w:tc>
          <w:tcPr>
            <w:tcW w:w="6894" w:type="dxa"/>
            <w:tcBorders>
              <w:top w:val="single" w:sz="4" w:space="0" w:color="auto"/>
              <w:left w:val="single" w:sz="4" w:space="0" w:color="auto"/>
              <w:bottom w:val="single" w:sz="4" w:space="0" w:color="auto"/>
            </w:tcBorders>
            <w:shd w:val="clear" w:color="auto" w:fill="FFFFFF"/>
          </w:tcPr>
          <w:p w14:paraId="22F2CE9D" w14:textId="77777777" w:rsidR="00814FEF" w:rsidRPr="00814FEF" w:rsidRDefault="00814FEF" w:rsidP="00814FEF">
            <w:pPr>
              <w:widowControl w:val="0"/>
              <w:spacing w:line="190" w:lineRule="exact"/>
              <w:rPr>
                <w:b/>
                <w:sz w:val="19"/>
                <w:szCs w:val="19"/>
                <w:lang w:eastAsia="ro-RO" w:bidi="ro-RO"/>
              </w:rPr>
            </w:pPr>
            <w:r w:rsidRPr="00814FEF">
              <w:rPr>
                <w:b/>
                <w:sz w:val="19"/>
                <w:szCs w:val="19"/>
                <w:lang w:eastAsia="ro-RO" w:bidi="ro-RO"/>
              </w:rPr>
              <w:t>Total</w:t>
            </w:r>
          </w:p>
        </w:tc>
        <w:tc>
          <w:tcPr>
            <w:tcW w:w="1006" w:type="dxa"/>
            <w:tcBorders>
              <w:top w:val="single" w:sz="4" w:space="0" w:color="auto"/>
              <w:left w:val="single" w:sz="4" w:space="0" w:color="auto"/>
              <w:bottom w:val="single" w:sz="4" w:space="0" w:color="auto"/>
            </w:tcBorders>
            <w:shd w:val="clear" w:color="auto" w:fill="FFFFFF"/>
          </w:tcPr>
          <w:p w14:paraId="57ED2D0F" w14:textId="77777777" w:rsidR="00814FEF" w:rsidRPr="00814FEF" w:rsidRDefault="00814FEF" w:rsidP="00814FEF">
            <w:pPr>
              <w:widowControl w:val="0"/>
              <w:spacing w:line="190" w:lineRule="exact"/>
              <w:jc w:val="center"/>
              <w:rPr>
                <w:b/>
                <w:sz w:val="19"/>
                <w:szCs w:val="19"/>
                <w:lang w:eastAsia="ro-RO" w:bidi="ro-RO"/>
              </w:rPr>
            </w:pPr>
            <w:r w:rsidRPr="00814FEF">
              <w:rPr>
                <w:b/>
                <w:sz w:val="19"/>
                <w:szCs w:val="19"/>
                <w:lang w:eastAsia="ro-RO" w:bidi="ro-RO"/>
              </w:rPr>
              <w:t>1358,4</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14:paraId="40E671FD" w14:textId="77777777" w:rsidR="00814FEF" w:rsidRPr="00814FEF" w:rsidRDefault="00814FEF" w:rsidP="00814FEF">
            <w:pPr>
              <w:widowControl w:val="0"/>
              <w:spacing w:line="190" w:lineRule="exact"/>
              <w:jc w:val="center"/>
              <w:rPr>
                <w:b/>
                <w:sz w:val="19"/>
                <w:szCs w:val="19"/>
                <w:lang w:eastAsia="ro-RO" w:bidi="ro-RO"/>
              </w:rPr>
            </w:pPr>
            <w:r w:rsidRPr="00814FEF">
              <w:rPr>
                <w:b/>
                <w:sz w:val="19"/>
                <w:szCs w:val="19"/>
                <w:lang w:eastAsia="ro-RO" w:bidi="ro-RO"/>
              </w:rPr>
              <w:t>100</w:t>
            </w:r>
          </w:p>
        </w:tc>
      </w:tr>
    </w:tbl>
    <w:p w14:paraId="011A9E3E" w14:textId="384C2DEB" w:rsidR="00814FEF" w:rsidRDefault="00814FEF" w:rsidP="002660D1">
      <w:pPr>
        <w:widowControl w:val="0"/>
        <w:tabs>
          <w:tab w:val="left" w:pos="9356"/>
        </w:tabs>
        <w:spacing w:line="276" w:lineRule="auto"/>
        <w:ind w:firstLine="567"/>
        <w:jc w:val="both"/>
        <w:rPr>
          <w:color w:val="000000"/>
          <w:sz w:val="28"/>
          <w:szCs w:val="28"/>
          <w:lang w:eastAsia="ro-RO" w:bidi="ro-RO"/>
        </w:rPr>
      </w:pPr>
    </w:p>
    <w:p w14:paraId="40AEDA6E" w14:textId="3EDEF8A5" w:rsidR="00905042" w:rsidRPr="00905042" w:rsidRDefault="00905042" w:rsidP="00905042">
      <w:pPr>
        <w:widowControl w:val="0"/>
        <w:spacing w:line="276" w:lineRule="auto"/>
        <w:ind w:firstLine="567"/>
        <w:jc w:val="both"/>
        <w:rPr>
          <w:color w:val="000000"/>
          <w:sz w:val="28"/>
          <w:szCs w:val="28"/>
          <w:lang w:eastAsia="ro-RO" w:bidi="ro-RO"/>
        </w:rPr>
      </w:pPr>
      <w:r w:rsidRPr="00905042">
        <w:rPr>
          <w:color w:val="000000"/>
          <w:sz w:val="28"/>
          <w:szCs w:val="28"/>
          <w:lang w:eastAsia="ro-RO" w:bidi="ro-RO"/>
        </w:rPr>
        <w:t>Potrivit datelor prezentate în tabelul 4, se constată că, în structura veniturilor societăților comerciale din prestarea serviciilor, în semestrul I, 2022, predomină veniturile din prestarea serviciilor de artă, activități de recreere și de agrement – 51,54% la sută, urmată de ponderea veniturilor din prestarea serviciilor de producere și furnizare de energie electrică și termică, gaze, apă caldă și aer condiționat – 31,9 la sută.</w:t>
      </w:r>
    </w:p>
    <w:p w14:paraId="0EFE816F" w14:textId="77777777" w:rsidR="00905042" w:rsidRPr="00905042" w:rsidRDefault="00905042" w:rsidP="00905042">
      <w:pPr>
        <w:widowControl w:val="0"/>
        <w:spacing w:line="276" w:lineRule="auto"/>
        <w:ind w:firstLine="567"/>
        <w:jc w:val="both"/>
        <w:rPr>
          <w:color w:val="000000"/>
          <w:sz w:val="28"/>
          <w:szCs w:val="28"/>
          <w:lang w:eastAsia="ro-RO" w:bidi="ro-RO"/>
        </w:rPr>
      </w:pPr>
      <w:r w:rsidRPr="00905042">
        <w:rPr>
          <w:color w:val="000000"/>
          <w:sz w:val="28"/>
          <w:szCs w:val="28"/>
          <w:lang w:eastAsia="ro-RO" w:bidi="ro-RO"/>
        </w:rPr>
        <w:t xml:space="preserve">O pondere semnificativă este deținută, de asemenea, de veniturile din prestarea serviciilor de informații și comunicații – 13,1%, urmată de ponderea veniturilor din prestarea serviciilor în construcții – 3,2%. Celelalte tipuri de activități înregistrează ponderi minoritare în structura veniturilor din prestarea serviciilor. </w:t>
      </w:r>
    </w:p>
    <w:p w14:paraId="5D8A6C62" w14:textId="41C47124" w:rsidR="00814FEF" w:rsidRDefault="00814FEF" w:rsidP="002660D1">
      <w:pPr>
        <w:widowControl w:val="0"/>
        <w:tabs>
          <w:tab w:val="left" w:pos="9356"/>
        </w:tabs>
        <w:spacing w:line="276" w:lineRule="auto"/>
        <w:ind w:firstLine="567"/>
        <w:jc w:val="both"/>
        <w:rPr>
          <w:color w:val="000000"/>
          <w:sz w:val="28"/>
          <w:szCs w:val="28"/>
          <w:lang w:eastAsia="ro-RO" w:bidi="ro-RO"/>
        </w:rPr>
      </w:pPr>
    </w:p>
    <w:p w14:paraId="23391325" w14:textId="64E5B0D8" w:rsidR="00263703" w:rsidRPr="00263703" w:rsidRDefault="00814FEF" w:rsidP="00263703">
      <w:pPr>
        <w:pStyle w:val="Tablecaption30"/>
        <w:shd w:val="clear" w:color="auto" w:fill="auto"/>
        <w:spacing w:line="266" w:lineRule="exact"/>
        <w:rPr>
          <w:rFonts w:ascii="Times New Roman" w:hAnsi="Times New Roman"/>
          <w:lang w:eastAsia="ro-RO" w:bidi="ro-RO"/>
        </w:rPr>
      </w:pPr>
      <w:r>
        <w:rPr>
          <w:color w:val="000000"/>
          <w:sz w:val="28"/>
          <w:szCs w:val="28"/>
          <w:lang w:eastAsia="ro-RO" w:bidi="ro-RO"/>
        </w:rPr>
        <w:t xml:space="preserve"> </w:t>
      </w:r>
      <w:r w:rsidR="00263703" w:rsidRPr="00263703">
        <w:rPr>
          <w:rFonts w:ascii="Times New Roman" w:hAnsi="Times New Roman"/>
          <w:lang w:eastAsia="ro-RO" w:bidi="ro-RO"/>
        </w:rPr>
        <w:t xml:space="preserve">                    Tabelul </w:t>
      </w:r>
      <w:r w:rsidR="00C5476E">
        <w:rPr>
          <w:rFonts w:ascii="Times New Roman" w:hAnsi="Times New Roman"/>
          <w:lang w:eastAsia="ro-RO" w:bidi="ro-RO"/>
        </w:rPr>
        <w:t>5</w:t>
      </w:r>
    </w:p>
    <w:p w14:paraId="5FA0495B" w14:textId="6B077B7A" w:rsidR="00263703" w:rsidRDefault="00263703" w:rsidP="00263703">
      <w:pPr>
        <w:widowControl w:val="0"/>
        <w:spacing w:line="263" w:lineRule="exact"/>
        <w:jc w:val="center"/>
        <w:rPr>
          <w:b/>
          <w:bCs/>
          <w:iCs/>
          <w:sz w:val="20"/>
          <w:szCs w:val="20"/>
          <w:lang w:eastAsia="ro-RO" w:bidi="ro-RO"/>
        </w:rPr>
      </w:pPr>
      <w:r w:rsidRPr="00263703">
        <w:rPr>
          <w:b/>
          <w:bCs/>
          <w:iCs/>
          <w:sz w:val="20"/>
          <w:szCs w:val="20"/>
          <w:lang w:eastAsia="ro-RO" w:bidi="ro-RO"/>
        </w:rPr>
        <w:t>Structura veniturilor societăților comerciale din prestarea serviciilor, în semestrul I al anului 2022</w:t>
      </w:r>
    </w:p>
    <w:p w14:paraId="1918E278" w14:textId="77777777" w:rsidR="00C7055D" w:rsidRPr="00263703" w:rsidRDefault="00C7055D" w:rsidP="00263703">
      <w:pPr>
        <w:widowControl w:val="0"/>
        <w:spacing w:line="263" w:lineRule="exact"/>
        <w:jc w:val="center"/>
        <w:rPr>
          <w:b/>
          <w:bCs/>
          <w:iCs/>
          <w:sz w:val="20"/>
          <w:szCs w:val="20"/>
          <w:lang w:eastAsia="ro-RO" w:bidi="ro-RO"/>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11"/>
        <w:gridCol w:w="7087"/>
        <w:gridCol w:w="1156"/>
        <w:gridCol w:w="1040"/>
      </w:tblGrid>
      <w:tr w:rsidR="00263703" w:rsidRPr="00263703" w14:paraId="01B3B542" w14:textId="77777777" w:rsidTr="00432332">
        <w:trPr>
          <w:trHeight w:val="468"/>
          <w:tblHeader/>
        </w:trPr>
        <w:tc>
          <w:tcPr>
            <w:tcW w:w="411" w:type="dxa"/>
            <w:tcBorders>
              <w:top w:val="single" w:sz="4" w:space="0" w:color="auto"/>
              <w:left w:val="single" w:sz="4" w:space="0" w:color="auto"/>
              <w:bottom w:val="single" w:sz="4" w:space="0" w:color="auto"/>
            </w:tcBorders>
            <w:shd w:val="clear" w:color="auto" w:fill="FFFFFF"/>
            <w:vAlign w:val="center"/>
          </w:tcPr>
          <w:p w14:paraId="232B1CE0" w14:textId="77777777" w:rsidR="00263703" w:rsidRPr="00263703" w:rsidRDefault="00263703" w:rsidP="00263703">
            <w:pPr>
              <w:widowControl w:val="0"/>
              <w:spacing w:line="200" w:lineRule="exact"/>
              <w:jc w:val="center"/>
              <w:rPr>
                <w:b/>
                <w:i/>
                <w:sz w:val="19"/>
                <w:szCs w:val="19"/>
                <w:lang w:eastAsia="ro-RO" w:bidi="ro-RO"/>
              </w:rPr>
            </w:pPr>
            <w:r w:rsidRPr="00263703">
              <w:rPr>
                <w:b/>
                <w:iCs/>
                <w:sz w:val="19"/>
                <w:szCs w:val="19"/>
                <w:lang w:eastAsia="ro-RO" w:bidi="ro-RO"/>
              </w:rPr>
              <w:t>Nr.</w:t>
            </w:r>
          </w:p>
        </w:tc>
        <w:tc>
          <w:tcPr>
            <w:tcW w:w="7087" w:type="dxa"/>
            <w:tcBorders>
              <w:top w:val="single" w:sz="4" w:space="0" w:color="auto"/>
              <w:left w:val="single" w:sz="4" w:space="0" w:color="auto"/>
            </w:tcBorders>
            <w:shd w:val="clear" w:color="auto" w:fill="FFFFFF"/>
            <w:vAlign w:val="center"/>
          </w:tcPr>
          <w:p w14:paraId="47FF77AB" w14:textId="77777777" w:rsidR="00263703" w:rsidRPr="00263703" w:rsidRDefault="00263703" w:rsidP="00263703">
            <w:pPr>
              <w:widowControl w:val="0"/>
              <w:spacing w:line="200" w:lineRule="exact"/>
              <w:jc w:val="center"/>
              <w:rPr>
                <w:b/>
                <w:i/>
                <w:sz w:val="19"/>
                <w:szCs w:val="19"/>
                <w:lang w:eastAsia="ro-RO" w:bidi="ro-RO"/>
              </w:rPr>
            </w:pPr>
            <w:r w:rsidRPr="00263703">
              <w:rPr>
                <w:b/>
                <w:iCs/>
                <w:sz w:val="19"/>
                <w:szCs w:val="19"/>
                <w:lang w:eastAsia="ro-RO" w:bidi="ro-RO"/>
              </w:rPr>
              <w:t>Componente</w:t>
            </w:r>
          </w:p>
        </w:tc>
        <w:tc>
          <w:tcPr>
            <w:tcW w:w="1156" w:type="dxa"/>
            <w:tcBorders>
              <w:top w:val="single" w:sz="4" w:space="0" w:color="auto"/>
              <w:left w:val="single" w:sz="4" w:space="0" w:color="auto"/>
            </w:tcBorders>
            <w:shd w:val="clear" w:color="auto" w:fill="FFFFFF"/>
            <w:vAlign w:val="bottom"/>
          </w:tcPr>
          <w:p w14:paraId="2E9EC11A" w14:textId="77777777" w:rsidR="00263703" w:rsidRPr="00263703" w:rsidRDefault="00263703" w:rsidP="00263703">
            <w:pPr>
              <w:widowControl w:val="0"/>
              <w:spacing w:line="223" w:lineRule="exact"/>
              <w:jc w:val="center"/>
              <w:rPr>
                <w:b/>
                <w:i/>
                <w:sz w:val="19"/>
                <w:szCs w:val="19"/>
                <w:lang w:eastAsia="ro-RO" w:bidi="ro-RO"/>
              </w:rPr>
            </w:pPr>
            <w:r w:rsidRPr="00263703">
              <w:rPr>
                <w:b/>
                <w:iCs/>
                <w:sz w:val="19"/>
                <w:szCs w:val="19"/>
                <w:lang w:eastAsia="ro-RO" w:bidi="ro-RO"/>
              </w:rPr>
              <w:t>Valoarea (mil. lei)</w:t>
            </w:r>
          </w:p>
        </w:tc>
        <w:tc>
          <w:tcPr>
            <w:tcW w:w="1040" w:type="dxa"/>
            <w:tcBorders>
              <w:top w:val="single" w:sz="4" w:space="0" w:color="auto"/>
              <w:left w:val="single" w:sz="4" w:space="0" w:color="auto"/>
              <w:right w:val="single" w:sz="4" w:space="0" w:color="auto"/>
            </w:tcBorders>
            <w:shd w:val="clear" w:color="auto" w:fill="FFFFFF"/>
            <w:vAlign w:val="bottom"/>
          </w:tcPr>
          <w:p w14:paraId="1B62BE17" w14:textId="77777777" w:rsidR="00263703" w:rsidRPr="00263703" w:rsidRDefault="00263703" w:rsidP="00263703">
            <w:pPr>
              <w:widowControl w:val="0"/>
              <w:spacing w:line="200" w:lineRule="exact"/>
              <w:jc w:val="center"/>
              <w:rPr>
                <w:b/>
                <w:i/>
                <w:sz w:val="19"/>
                <w:szCs w:val="19"/>
                <w:lang w:eastAsia="ro-RO" w:bidi="ro-RO"/>
              </w:rPr>
            </w:pPr>
            <w:r w:rsidRPr="00263703">
              <w:rPr>
                <w:b/>
                <w:iCs/>
                <w:sz w:val="19"/>
                <w:szCs w:val="19"/>
                <w:lang w:eastAsia="ro-RO" w:bidi="ro-RO"/>
              </w:rPr>
              <w:t>Ponderea</w:t>
            </w:r>
          </w:p>
          <w:p w14:paraId="36234250" w14:textId="77777777" w:rsidR="00263703" w:rsidRPr="00263703" w:rsidRDefault="00263703" w:rsidP="00263703">
            <w:pPr>
              <w:widowControl w:val="0"/>
              <w:spacing w:line="200" w:lineRule="exact"/>
              <w:jc w:val="center"/>
              <w:rPr>
                <w:b/>
                <w:i/>
                <w:sz w:val="19"/>
                <w:szCs w:val="19"/>
                <w:lang w:eastAsia="ro-RO" w:bidi="ro-RO"/>
              </w:rPr>
            </w:pPr>
            <w:r w:rsidRPr="00263703">
              <w:rPr>
                <w:b/>
                <w:iCs/>
                <w:sz w:val="19"/>
                <w:szCs w:val="19"/>
                <w:lang w:eastAsia="ro-RO" w:bidi="ro-RO"/>
              </w:rPr>
              <w:t>(%)</w:t>
            </w:r>
          </w:p>
        </w:tc>
      </w:tr>
      <w:tr w:rsidR="00263703" w:rsidRPr="00263703" w14:paraId="054A8AD2" w14:textId="77777777" w:rsidTr="00432332">
        <w:trPr>
          <w:trHeight w:val="191"/>
        </w:trPr>
        <w:tc>
          <w:tcPr>
            <w:tcW w:w="411" w:type="dxa"/>
            <w:tcBorders>
              <w:top w:val="single" w:sz="4" w:space="0" w:color="auto"/>
              <w:left w:val="single" w:sz="4" w:space="0" w:color="auto"/>
            </w:tcBorders>
            <w:shd w:val="clear" w:color="auto" w:fill="FFFFFF"/>
          </w:tcPr>
          <w:p w14:paraId="663D4F4F"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1.</w:t>
            </w:r>
          </w:p>
        </w:tc>
        <w:tc>
          <w:tcPr>
            <w:tcW w:w="7087" w:type="dxa"/>
            <w:tcBorders>
              <w:top w:val="single" w:sz="4" w:space="0" w:color="auto"/>
              <w:left w:val="single" w:sz="4" w:space="0" w:color="auto"/>
              <w:bottom w:val="single" w:sz="4" w:space="0" w:color="auto"/>
            </w:tcBorders>
            <w:shd w:val="clear" w:color="auto" w:fill="FFFFFF"/>
          </w:tcPr>
          <w:p w14:paraId="59187B97" w14:textId="77777777" w:rsidR="00263703" w:rsidRPr="00263703" w:rsidRDefault="00263703" w:rsidP="00263703">
            <w:pPr>
              <w:widowControl w:val="0"/>
              <w:spacing w:line="190" w:lineRule="exact"/>
              <w:rPr>
                <w:sz w:val="19"/>
                <w:szCs w:val="19"/>
                <w:lang w:eastAsia="ro-RO" w:bidi="ro-RO"/>
              </w:rPr>
            </w:pPr>
            <w:r w:rsidRPr="00263703">
              <w:rPr>
                <w:sz w:val="19"/>
                <w:szCs w:val="19"/>
                <w:lang w:eastAsia="ro-RO" w:bidi="ro-RO"/>
              </w:rPr>
              <w:t>Industria prelucrătoare</w:t>
            </w:r>
          </w:p>
        </w:tc>
        <w:tc>
          <w:tcPr>
            <w:tcW w:w="1156" w:type="dxa"/>
            <w:tcBorders>
              <w:top w:val="single" w:sz="4" w:space="0" w:color="auto"/>
              <w:left w:val="single" w:sz="4" w:space="0" w:color="auto"/>
              <w:bottom w:val="single" w:sz="4" w:space="0" w:color="auto"/>
            </w:tcBorders>
            <w:shd w:val="clear" w:color="auto" w:fill="FFFFFF"/>
          </w:tcPr>
          <w:p w14:paraId="1B4A444C"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1,2</w:t>
            </w: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0B2AD56E"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0,02</w:t>
            </w:r>
          </w:p>
        </w:tc>
      </w:tr>
      <w:tr w:rsidR="00263703" w:rsidRPr="00263703" w14:paraId="6BA052B5" w14:textId="77777777" w:rsidTr="00432332">
        <w:trPr>
          <w:trHeight w:val="60"/>
        </w:trPr>
        <w:tc>
          <w:tcPr>
            <w:tcW w:w="411" w:type="dxa"/>
            <w:tcBorders>
              <w:top w:val="single" w:sz="4" w:space="0" w:color="auto"/>
              <w:left w:val="single" w:sz="4" w:space="0" w:color="auto"/>
              <w:bottom w:val="single" w:sz="4" w:space="0" w:color="auto"/>
            </w:tcBorders>
            <w:shd w:val="clear" w:color="auto" w:fill="FFFFFF"/>
          </w:tcPr>
          <w:p w14:paraId="17BC5410"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2</w:t>
            </w:r>
            <w:r w:rsidRPr="00263703">
              <w:rPr>
                <w:bCs/>
                <w:sz w:val="19"/>
                <w:szCs w:val="19"/>
                <w:lang w:eastAsia="ro-RO" w:bidi="ro-RO"/>
              </w:rPr>
              <w:t>.</w:t>
            </w:r>
          </w:p>
        </w:tc>
        <w:tc>
          <w:tcPr>
            <w:tcW w:w="7087" w:type="dxa"/>
            <w:tcBorders>
              <w:top w:val="single" w:sz="4" w:space="0" w:color="auto"/>
              <w:left w:val="single" w:sz="4" w:space="0" w:color="auto"/>
              <w:bottom w:val="single" w:sz="4" w:space="0" w:color="auto"/>
            </w:tcBorders>
            <w:shd w:val="clear" w:color="auto" w:fill="FFFFFF"/>
          </w:tcPr>
          <w:p w14:paraId="2EF19F03" w14:textId="77777777" w:rsidR="00263703" w:rsidRPr="00263703" w:rsidRDefault="00263703" w:rsidP="00263703">
            <w:pPr>
              <w:widowControl w:val="0"/>
              <w:spacing w:line="190" w:lineRule="exact"/>
              <w:rPr>
                <w:sz w:val="19"/>
                <w:szCs w:val="19"/>
                <w:lang w:eastAsia="ro-RO" w:bidi="ro-RO"/>
              </w:rPr>
            </w:pPr>
            <w:r w:rsidRPr="00263703">
              <w:rPr>
                <w:sz w:val="19"/>
                <w:szCs w:val="19"/>
                <w:lang w:eastAsia="ro-RO" w:bidi="ro-RO"/>
              </w:rPr>
              <w:t>Producția și furnizarea de energie electrică și termică, gaze, apă caldă și aer condiționat</w:t>
            </w:r>
          </w:p>
        </w:tc>
        <w:tc>
          <w:tcPr>
            <w:tcW w:w="1156" w:type="dxa"/>
            <w:tcBorders>
              <w:top w:val="single" w:sz="4" w:space="0" w:color="auto"/>
              <w:left w:val="single" w:sz="4" w:space="0" w:color="auto"/>
              <w:bottom w:val="single" w:sz="4" w:space="0" w:color="auto"/>
            </w:tcBorders>
            <w:shd w:val="clear" w:color="auto" w:fill="FFFFFF"/>
          </w:tcPr>
          <w:p w14:paraId="066E0E96"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1926,7</w:t>
            </w: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47323176"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31,9</w:t>
            </w:r>
          </w:p>
        </w:tc>
      </w:tr>
      <w:tr w:rsidR="00263703" w:rsidRPr="00263703" w14:paraId="2E1B11CE" w14:textId="77777777" w:rsidTr="00432332">
        <w:trPr>
          <w:trHeight w:val="60"/>
        </w:trPr>
        <w:tc>
          <w:tcPr>
            <w:tcW w:w="411" w:type="dxa"/>
            <w:tcBorders>
              <w:top w:val="single" w:sz="4" w:space="0" w:color="auto"/>
              <w:left w:val="single" w:sz="4" w:space="0" w:color="auto"/>
              <w:bottom w:val="single" w:sz="4" w:space="0" w:color="auto"/>
            </w:tcBorders>
            <w:shd w:val="clear" w:color="auto" w:fill="FFFFFF"/>
          </w:tcPr>
          <w:p w14:paraId="0091D79A"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3.</w:t>
            </w:r>
          </w:p>
        </w:tc>
        <w:tc>
          <w:tcPr>
            <w:tcW w:w="7087" w:type="dxa"/>
            <w:tcBorders>
              <w:top w:val="single" w:sz="4" w:space="0" w:color="auto"/>
              <w:left w:val="single" w:sz="4" w:space="0" w:color="auto"/>
            </w:tcBorders>
            <w:shd w:val="clear" w:color="auto" w:fill="FFFFFF"/>
          </w:tcPr>
          <w:p w14:paraId="7608ED82" w14:textId="77777777" w:rsidR="00263703" w:rsidRPr="00263703" w:rsidRDefault="00263703" w:rsidP="00263703">
            <w:pPr>
              <w:widowControl w:val="0"/>
              <w:spacing w:line="190" w:lineRule="exact"/>
              <w:rPr>
                <w:sz w:val="19"/>
                <w:szCs w:val="19"/>
                <w:lang w:eastAsia="ro-RO" w:bidi="ro-RO"/>
              </w:rPr>
            </w:pPr>
            <w:r w:rsidRPr="00263703">
              <w:rPr>
                <w:sz w:val="19"/>
                <w:szCs w:val="19"/>
                <w:lang w:eastAsia="ro-RO" w:bidi="ro-RO"/>
              </w:rPr>
              <w:t>Construcții</w:t>
            </w:r>
          </w:p>
        </w:tc>
        <w:tc>
          <w:tcPr>
            <w:tcW w:w="1156" w:type="dxa"/>
            <w:tcBorders>
              <w:top w:val="single" w:sz="4" w:space="0" w:color="auto"/>
              <w:left w:val="single" w:sz="4" w:space="0" w:color="auto"/>
            </w:tcBorders>
            <w:shd w:val="clear" w:color="auto" w:fill="FFFFFF"/>
          </w:tcPr>
          <w:p w14:paraId="4F8C87C4"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192,1</w:t>
            </w:r>
          </w:p>
        </w:tc>
        <w:tc>
          <w:tcPr>
            <w:tcW w:w="1040" w:type="dxa"/>
            <w:tcBorders>
              <w:top w:val="single" w:sz="4" w:space="0" w:color="auto"/>
              <w:left w:val="single" w:sz="4" w:space="0" w:color="auto"/>
              <w:right w:val="single" w:sz="4" w:space="0" w:color="auto"/>
            </w:tcBorders>
            <w:shd w:val="clear" w:color="auto" w:fill="FFFFFF"/>
          </w:tcPr>
          <w:p w14:paraId="5D415307"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3,2</w:t>
            </w:r>
          </w:p>
        </w:tc>
      </w:tr>
      <w:tr w:rsidR="00263703" w:rsidRPr="00263703" w14:paraId="1468BC37" w14:textId="77777777" w:rsidTr="00432332">
        <w:trPr>
          <w:trHeight w:val="60"/>
        </w:trPr>
        <w:tc>
          <w:tcPr>
            <w:tcW w:w="411" w:type="dxa"/>
            <w:tcBorders>
              <w:top w:val="single" w:sz="4" w:space="0" w:color="auto"/>
              <w:left w:val="single" w:sz="4" w:space="0" w:color="auto"/>
            </w:tcBorders>
            <w:shd w:val="clear" w:color="auto" w:fill="FFFFFF"/>
          </w:tcPr>
          <w:p w14:paraId="5F86D2A4"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4.</w:t>
            </w:r>
          </w:p>
        </w:tc>
        <w:tc>
          <w:tcPr>
            <w:tcW w:w="7087" w:type="dxa"/>
            <w:tcBorders>
              <w:top w:val="single" w:sz="4" w:space="0" w:color="auto"/>
              <w:left w:val="single" w:sz="4" w:space="0" w:color="auto"/>
            </w:tcBorders>
            <w:shd w:val="clear" w:color="auto" w:fill="FFFFFF"/>
          </w:tcPr>
          <w:p w14:paraId="524BD05E" w14:textId="77777777" w:rsidR="00263703" w:rsidRPr="00263703" w:rsidRDefault="00263703" w:rsidP="00263703">
            <w:pPr>
              <w:widowControl w:val="0"/>
              <w:spacing w:line="190" w:lineRule="exact"/>
              <w:rPr>
                <w:sz w:val="19"/>
                <w:szCs w:val="19"/>
                <w:lang w:eastAsia="ro-RO" w:bidi="ro-RO"/>
              </w:rPr>
            </w:pPr>
            <w:r w:rsidRPr="00263703">
              <w:rPr>
                <w:sz w:val="19"/>
                <w:szCs w:val="19"/>
                <w:lang w:eastAsia="ro-RO" w:bidi="ro-RO"/>
              </w:rPr>
              <w:t>Comerț cu ridicata și cu amănuntul; intreținerea și repararea autovehiculelor și a motocicletelor</w:t>
            </w:r>
          </w:p>
        </w:tc>
        <w:tc>
          <w:tcPr>
            <w:tcW w:w="1156" w:type="dxa"/>
            <w:tcBorders>
              <w:top w:val="single" w:sz="4" w:space="0" w:color="auto"/>
              <w:left w:val="single" w:sz="4" w:space="0" w:color="auto"/>
            </w:tcBorders>
            <w:shd w:val="clear" w:color="auto" w:fill="FFFFFF"/>
          </w:tcPr>
          <w:p w14:paraId="41858A7A"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0,2</w:t>
            </w:r>
          </w:p>
        </w:tc>
        <w:tc>
          <w:tcPr>
            <w:tcW w:w="1040" w:type="dxa"/>
            <w:tcBorders>
              <w:top w:val="single" w:sz="4" w:space="0" w:color="auto"/>
              <w:left w:val="single" w:sz="4" w:space="0" w:color="auto"/>
              <w:right w:val="single" w:sz="4" w:space="0" w:color="auto"/>
            </w:tcBorders>
            <w:shd w:val="clear" w:color="auto" w:fill="FFFFFF"/>
          </w:tcPr>
          <w:p w14:paraId="3B1E4C7A"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w:t>
            </w:r>
          </w:p>
        </w:tc>
      </w:tr>
      <w:tr w:rsidR="00263703" w:rsidRPr="00263703" w14:paraId="7C755164" w14:textId="77777777" w:rsidTr="00432332">
        <w:trPr>
          <w:trHeight w:val="60"/>
        </w:trPr>
        <w:tc>
          <w:tcPr>
            <w:tcW w:w="411" w:type="dxa"/>
            <w:tcBorders>
              <w:top w:val="single" w:sz="4" w:space="0" w:color="auto"/>
              <w:left w:val="single" w:sz="4" w:space="0" w:color="auto"/>
            </w:tcBorders>
            <w:shd w:val="clear" w:color="auto" w:fill="FFFFFF"/>
          </w:tcPr>
          <w:p w14:paraId="11093FEF"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5.</w:t>
            </w:r>
          </w:p>
        </w:tc>
        <w:tc>
          <w:tcPr>
            <w:tcW w:w="7087" w:type="dxa"/>
            <w:tcBorders>
              <w:top w:val="single" w:sz="4" w:space="0" w:color="auto"/>
              <w:left w:val="single" w:sz="4" w:space="0" w:color="auto"/>
            </w:tcBorders>
            <w:shd w:val="clear" w:color="auto" w:fill="FFFFFF"/>
          </w:tcPr>
          <w:p w14:paraId="2AE65EE9" w14:textId="77777777" w:rsidR="00263703" w:rsidRPr="00263703" w:rsidRDefault="00263703" w:rsidP="00263703">
            <w:pPr>
              <w:widowControl w:val="0"/>
              <w:spacing w:line="190" w:lineRule="exact"/>
              <w:rPr>
                <w:sz w:val="19"/>
                <w:szCs w:val="19"/>
                <w:lang w:eastAsia="ro-RO" w:bidi="ro-RO"/>
              </w:rPr>
            </w:pPr>
            <w:r w:rsidRPr="00263703">
              <w:rPr>
                <w:sz w:val="19"/>
                <w:szCs w:val="19"/>
                <w:lang w:eastAsia="ro-RO" w:bidi="ro-RO"/>
              </w:rPr>
              <w:t>Transport și depozitare</w:t>
            </w:r>
          </w:p>
        </w:tc>
        <w:tc>
          <w:tcPr>
            <w:tcW w:w="1156" w:type="dxa"/>
            <w:tcBorders>
              <w:top w:val="single" w:sz="4" w:space="0" w:color="auto"/>
              <w:left w:val="single" w:sz="4" w:space="0" w:color="auto"/>
            </w:tcBorders>
            <w:shd w:val="clear" w:color="auto" w:fill="FFFFFF"/>
          </w:tcPr>
          <w:p w14:paraId="62D3D521"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0,5</w:t>
            </w:r>
          </w:p>
        </w:tc>
        <w:tc>
          <w:tcPr>
            <w:tcW w:w="1040" w:type="dxa"/>
            <w:tcBorders>
              <w:top w:val="single" w:sz="4" w:space="0" w:color="auto"/>
              <w:left w:val="single" w:sz="4" w:space="0" w:color="auto"/>
              <w:right w:val="single" w:sz="4" w:space="0" w:color="auto"/>
            </w:tcBorders>
            <w:shd w:val="clear" w:color="auto" w:fill="FFFFFF"/>
          </w:tcPr>
          <w:p w14:paraId="73A42D93" w14:textId="77777777" w:rsidR="00263703" w:rsidRPr="00263703" w:rsidRDefault="00263703" w:rsidP="00263703">
            <w:pPr>
              <w:widowControl w:val="0"/>
              <w:spacing w:line="190" w:lineRule="exact"/>
              <w:jc w:val="center"/>
              <w:rPr>
                <w:sz w:val="19"/>
                <w:szCs w:val="19"/>
                <w:lang w:val="en-GB" w:eastAsia="ro-RO" w:bidi="ro-RO"/>
              </w:rPr>
            </w:pPr>
            <w:r w:rsidRPr="00263703">
              <w:rPr>
                <w:sz w:val="19"/>
                <w:szCs w:val="19"/>
                <w:lang w:eastAsia="ro-RO" w:bidi="ro-RO"/>
              </w:rPr>
              <w:t>0,01</w:t>
            </w:r>
          </w:p>
        </w:tc>
      </w:tr>
      <w:tr w:rsidR="00263703" w:rsidRPr="00263703" w14:paraId="67877AB2" w14:textId="77777777" w:rsidTr="00432332">
        <w:trPr>
          <w:trHeight w:val="60"/>
        </w:trPr>
        <w:tc>
          <w:tcPr>
            <w:tcW w:w="411" w:type="dxa"/>
            <w:tcBorders>
              <w:top w:val="single" w:sz="4" w:space="0" w:color="auto"/>
              <w:left w:val="single" w:sz="4" w:space="0" w:color="auto"/>
            </w:tcBorders>
            <w:shd w:val="clear" w:color="auto" w:fill="FFFFFF"/>
          </w:tcPr>
          <w:p w14:paraId="3BC0663C"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6.</w:t>
            </w:r>
          </w:p>
        </w:tc>
        <w:tc>
          <w:tcPr>
            <w:tcW w:w="7087" w:type="dxa"/>
            <w:tcBorders>
              <w:top w:val="single" w:sz="4" w:space="0" w:color="auto"/>
              <w:left w:val="single" w:sz="4" w:space="0" w:color="auto"/>
            </w:tcBorders>
            <w:shd w:val="clear" w:color="auto" w:fill="FFFFFF"/>
          </w:tcPr>
          <w:p w14:paraId="5F1EDDD7" w14:textId="77777777" w:rsidR="00263703" w:rsidRPr="00263703" w:rsidRDefault="00263703" w:rsidP="00263703">
            <w:pPr>
              <w:widowControl w:val="0"/>
              <w:spacing w:line="190" w:lineRule="exact"/>
              <w:rPr>
                <w:sz w:val="19"/>
                <w:szCs w:val="19"/>
                <w:lang w:eastAsia="ro-RO" w:bidi="ro-RO"/>
              </w:rPr>
            </w:pPr>
            <w:r w:rsidRPr="00263703">
              <w:rPr>
                <w:sz w:val="19"/>
                <w:szCs w:val="19"/>
                <w:lang w:eastAsia="ro-RO" w:bidi="ro-RO"/>
              </w:rPr>
              <w:t>Activități de cazare și alimentație publică</w:t>
            </w:r>
          </w:p>
        </w:tc>
        <w:tc>
          <w:tcPr>
            <w:tcW w:w="1156" w:type="dxa"/>
            <w:tcBorders>
              <w:top w:val="single" w:sz="4" w:space="0" w:color="auto"/>
              <w:left w:val="single" w:sz="4" w:space="0" w:color="auto"/>
            </w:tcBorders>
            <w:shd w:val="clear" w:color="auto" w:fill="FFFFFF"/>
          </w:tcPr>
          <w:p w14:paraId="3E317D56"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0,9</w:t>
            </w:r>
          </w:p>
        </w:tc>
        <w:tc>
          <w:tcPr>
            <w:tcW w:w="1040" w:type="dxa"/>
            <w:tcBorders>
              <w:top w:val="single" w:sz="4" w:space="0" w:color="auto"/>
              <w:left w:val="single" w:sz="4" w:space="0" w:color="auto"/>
              <w:right w:val="single" w:sz="4" w:space="0" w:color="auto"/>
            </w:tcBorders>
            <w:shd w:val="clear" w:color="auto" w:fill="FFFFFF"/>
          </w:tcPr>
          <w:p w14:paraId="0BA22C3B"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0,02</w:t>
            </w:r>
          </w:p>
        </w:tc>
      </w:tr>
      <w:tr w:rsidR="00263703" w:rsidRPr="00263703" w14:paraId="7F285CF5" w14:textId="77777777" w:rsidTr="00432332">
        <w:trPr>
          <w:trHeight w:val="60"/>
        </w:trPr>
        <w:tc>
          <w:tcPr>
            <w:tcW w:w="411" w:type="dxa"/>
            <w:tcBorders>
              <w:top w:val="single" w:sz="4" w:space="0" w:color="auto"/>
              <w:left w:val="single" w:sz="4" w:space="0" w:color="auto"/>
            </w:tcBorders>
            <w:shd w:val="clear" w:color="auto" w:fill="FFFFFF"/>
          </w:tcPr>
          <w:p w14:paraId="537ADF65"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7.</w:t>
            </w:r>
          </w:p>
        </w:tc>
        <w:tc>
          <w:tcPr>
            <w:tcW w:w="7087" w:type="dxa"/>
            <w:tcBorders>
              <w:top w:val="single" w:sz="4" w:space="0" w:color="auto"/>
              <w:left w:val="single" w:sz="4" w:space="0" w:color="auto"/>
            </w:tcBorders>
            <w:shd w:val="clear" w:color="auto" w:fill="FFFFFF"/>
          </w:tcPr>
          <w:p w14:paraId="2BD912A4" w14:textId="77777777" w:rsidR="00263703" w:rsidRPr="00263703" w:rsidRDefault="00263703" w:rsidP="00263703">
            <w:pPr>
              <w:widowControl w:val="0"/>
              <w:spacing w:line="190" w:lineRule="exact"/>
              <w:rPr>
                <w:sz w:val="19"/>
                <w:szCs w:val="19"/>
                <w:lang w:eastAsia="ro-RO" w:bidi="ro-RO"/>
              </w:rPr>
            </w:pPr>
            <w:r w:rsidRPr="00263703">
              <w:rPr>
                <w:sz w:val="19"/>
                <w:szCs w:val="19"/>
                <w:lang w:eastAsia="ro-RO" w:bidi="ro-RO"/>
              </w:rPr>
              <w:t>Informații și comunicații</w:t>
            </w:r>
          </w:p>
        </w:tc>
        <w:tc>
          <w:tcPr>
            <w:tcW w:w="1156" w:type="dxa"/>
            <w:tcBorders>
              <w:top w:val="single" w:sz="4" w:space="0" w:color="auto"/>
              <w:left w:val="single" w:sz="4" w:space="0" w:color="auto"/>
            </w:tcBorders>
            <w:shd w:val="clear" w:color="auto" w:fill="FFFFFF"/>
          </w:tcPr>
          <w:p w14:paraId="41ACD51A"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791,2</w:t>
            </w:r>
          </w:p>
        </w:tc>
        <w:tc>
          <w:tcPr>
            <w:tcW w:w="1040" w:type="dxa"/>
            <w:tcBorders>
              <w:top w:val="single" w:sz="4" w:space="0" w:color="auto"/>
              <w:left w:val="single" w:sz="4" w:space="0" w:color="auto"/>
              <w:right w:val="single" w:sz="4" w:space="0" w:color="auto"/>
            </w:tcBorders>
            <w:shd w:val="clear" w:color="auto" w:fill="FFFFFF"/>
          </w:tcPr>
          <w:p w14:paraId="1E7810C7"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13,1</w:t>
            </w:r>
          </w:p>
        </w:tc>
      </w:tr>
      <w:tr w:rsidR="00263703" w:rsidRPr="00263703" w14:paraId="3287BFE2" w14:textId="77777777" w:rsidTr="00432332">
        <w:trPr>
          <w:trHeight w:val="67"/>
        </w:trPr>
        <w:tc>
          <w:tcPr>
            <w:tcW w:w="411" w:type="dxa"/>
            <w:tcBorders>
              <w:top w:val="single" w:sz="4" w:space="0" w:color="auto"/>
              <w:left w:val="single" w:sz="4" w:space="0" w:color="auto"/>
              <w:bottom w:val="single" w:sz="4" w:space="0" w:color="auto"/>
            </w:tcBorders>
            <w:shd w:val="clear" w:color="auto" w:fill="FFFFFF"/>
          </w:tcPr>
          <w:p w14:paraId="4A832BD3"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8.</w:t>
            </w:r>
          </w:p>
        </w:tc>
        <w:tc>
          <w:tcPr>
            <w:tcW w:w="7087" w:type="dxa"/>
            <w:tcBorders>
              <w:top w:val="single" w:sz="4" w:space="0" w:color="auto"/>
              <w:left w:val="single" w:sz="4" w:space="0" w:color="auto"/>
              <w:bottom w:val="single" w:sz="4" w:space="0" w:color="auto"/>
            </w:tcBorders>
            <w:shd w:val="clear" w:color="auto" w:fill="FFFFFF"/>
          </w:tcPr>
          <w:p w14:paraId="25350B35" w14:textId="77777777" w:rsidR="00263703" w:rsidRPr="00263703" w:rsidRDefault="00263703" w:rsidP="00263703">
            <w:pPr>
              <w:widowControl w:val="0"/>
              <w:spacing w:line="190" w:lineRule="exact"/>
              <w:rPr>
                <w:sz w:val="19"/>
                <w:szCs w:val="19"/>
                <w:lang w:eastAsia="ro-RO" w:bidi="ro-RO"/>
              </w:rPr>
            </w:pPr>
            <w:r w:rsidRPr="00263703">
              <w:rPr>
                <w:sz w:val="19"/>
                <w:szCs w:val="19"/>
                <w:lang w:eastAsia="ro-RO" w:bidi="ro-RO"/>
              </w:rPr>
              <w:t>Tranzacții imobiliare</w:t>
            </w:r>
          </w:p>
        </w:tc>
        <w:tc>
          <w:tcPr>
            <w:tcW w:w="1156" w:type="dxa"/>
            <w:tcBorders>
              <w:top w:val="single" w:sz="4" w:space="0" w:color="auto"/>
              <w:left w:val="single" w:sz="4" w:space="0" w:color="auto"/>
              <w:bottom w:val="single" w:sz="4" w:space="0" w:color="auto"/>
            </w:tcBorders>
            <w:shd w:val="clear" w:color="auto" w:fill="FFFFFF"/>
          </w:tcPr>
          <w:p w14:paraId="7EFBA3A7"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8,8</w:t>
            </w: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16C22EBD"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 xml:space="preserve"> 0,15</w:t>
            </w:r>
          </w:p>
        </w:tc>
      </w:tr>
      <w:tr w:rsidR="00263703" w:rsidRPr="00263703" w14:paraId="39F1E6BB" w14:textId="77777777" w:rsidTr="00432332">
        <w:trPr>
          <w:trHeight w:val="60"/>
        </w:trPr>
        <w:tc>
          <w:tcPr>
            <w:tcW w:w="411" w:type="dxa"/>
            <w:tcBorders>
              <w:top w:val="single" w:sz="4" w:space="0" w:color="auto"/>
              <w:left w:val="single" w:sz="4" w:space="0" w:color="auto"/>
              <w:bottom w:val="single" w:sz="4" w:space="0" w:color="auto"/>
            </w:tcBorders>
            <w:shd w:val="clear" w:color="auto" w:fill="FFFFFF"/>
          </w:tcPr>
          <w:p w14:paraId="1CD915EC"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9.</w:t>
            </w:r>
          </w:p>
        </w:tc>
        <w:tc>
          <w:tcPr>
            <w:tcW w:w="7087" w:type="dxa"/>
            <w:tcBorders>
              <w:top w:val="single" w:sz="4" w:space="0" w:color="auto"/>
              <w:left w:val="single" w:sz="4" w:space="0" w:color="auto"/>
              <w:bottom w:val="single" w:sz="4" w:space="0" w:color="auto"/>
            </w:tcBorders>
            <w:shd w:val="clear" w:color="auto" w:fill="FFFFFF"/>
          </w:tcPr>
          <w:p w14:paraId="4F2AC9E3" w14:textId="77777777" w:rsidR="00263703" w:rsidRPr="00263703" w:rsidRDefault="00263703" w:rsidP="00263703">
            <w:pPr>
              <w:widowControl w:val="0"/>
              <w:spacing w:line="190" w:lineRule="exact"/>
              <w:rPr>
                <w:sz w:val="19"/>
                <w:szCs w:val="19"/>
                <w:lang w:eastAsia="ro-RO" w:bidi="ro-RO"/>
              </w:rPr>
            </w:pPr>
            <w:r w:rsidRPr="00263703">
              <w:rPr>
                <w:sz w:val="19"/>
                <w:szCs w:val="19"/>
                <w:lang w:eastAsia="ro-RO" w:bidi="ro-RO"/>
              </w:rPr>
              <w:t>Activități profesionale, științifice și tehnice</w:t>
            </w:r>
          </w:p>
        </w:tc>
        <w:tc>
          <w:tcPr>
            <w:tcW w:w="1156" w:type="dxa"/>
            <w:tcBorders>
              <w:top w:val="single" w:sz="4" w:space="0" w:color="auto"/>
              <w:left w:val="single" w:sz="4" w:space="0" w:color="auto"/>
              <w:bottom w:val="single" w:sz="4" w:space="0" w:color="auto"/>
            </w:tcBorders>
            <w:shd w:val="clear" w:color="auto" w:fill="FFFFFF"/>
          </w:tcPr>
          <w:p w14:paraId="378FEA6C"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3,3</w:t>
            </w: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27210CB9"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0,05</w:t>
            </w:r>
          </w:p>
        </w:tc>
      </w:tr>
      <w:tr w:rsidR="00263703" w:rsidRPr="00263703" w14:paraId="4FB41080" w14:textId="77777777" w:rsidTr="00432332">
        <w:trPr>
          <w:trHeight w:val="87"/>
        </w:trPr>
        <w:tc>
          <w:tcPr>
            <w:tcW w:w="411" w:type="dxa"/>
            <w:tcBorders>
              <w:top w:val="single" w:sz="4" w:space="0" w:color="auto"/>
              <w:left w:val="single" w:sz="4" w:space="0" w:color="auto"/>
            </w:tcBorders>
            <w:shd w:val="clear" w:color="auto" w:fill="FFFFFF"/>
          </w:tcPr>
          <w:p w14:paraId="102D5F64"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10.</w:t>
            </w:r>
          </w:p>
        </w:tc>
        <w:tc>
          <w:tcPr>
            <w:tcW w:w="7087" w:type="dxa"/>
            <w:tcBorders>
              <w:top w:val="single" w:sz="4" w:space="0" w:color="auto"/>
              <w:left w:val="single" w:sz="4" w:space="0" w:color="auto"/>
            </w:tcBorders>
            <w:shd w:val="clear" w:color="auto" w:fill="FFFFFF"/>
          </w:tcPr>
          <w:p w14:paraId="37B12F6F" w14:textId="77777777" w:rsidR="00263703" w:rsidRPr="00263703" w:rsidRDefault="00263703" w:rsidP="00263703">
            <w:pPr>
              <w:widowControl w:val="0"/>
              <w:spacing w:line="190" w:lineRule="exact"/>
              <w:rPr>
                <w:sz w:val="19"/>
                <w:szCs w:val="19"/>
                <w:lang w:eastAsia="ro-RO" w:bidi="ro-RO"/>
              </w:rPr>
            </w:pPr>
            <w:r w:rsidRPr="00263703">
              <w:rPr>
                <w:sz w:val="19"/>
                <w:szCs w:val="19"/>
                <w:lang w:eastAsia="ro-RO" w:bidi="ro-RO"/>
              </w:rPr>
              <w:t>Activități de servicii administrative și activități de servicii suport</w:t>
            </w:r>
          </w:p>
        </w:tc>
        <w:tc>
          <w:tcPr>
            <w:tcW w:w="1156" w:type="dxa"/>
            <w:tcBorders>
              <w:top w:val="single" w:sz="4" w:space="0" w:color="auto"/>
              <w:left w:val="single" w:sz="4" w:space="0" w:color="auto"/>
            </w:tcBorders>
            <w:shd w:val="clear" w:color="auto" w:fill="FFFFFF"/>
          </w:tcPr>
          <w:p w14:paraId="23758054"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0,4</w:t>
            </w:r>
          </w:p>
        </w:tc>
        <w:tc>
          <w:tcPr>
            <w:tcW w:w="1040" w:type="dxa"/>
            <w:tcBorders>
              <w:top w:val="single" w:sz="4" w:space="0" w:color="auto"/>
              <w:left w:val="single" w:sz="4" w:space="0" w:color="auto"/>
              <w:right w:val="single" w:sz="4" w:space="0" w:color="auto"/>
            </w:tcBorders>
            <w:shd w:val="clear" w:color="auto" w:fill="FFFFFF"/>
          </w:tcPr>
          <w:p w14:paraId="6DC8E989"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0,01</w:t>
            </w:r>
          </w:p>
        </w:tc>
      </w:tr>
      <w:tr w:rsidR="00263703" w:rsidRPr="00263703" w14:paraId="5143FA72" w14:textId="77777777" w:rsidTr="00432332">
        <w:trPr>
          <w:trHeight w:val="60"/>
        </w:trPr>
        <w:tc>
          <w:tcPr>
            <w:tcW w:w="411" w:type="dxa"/>
            <w:tcBorders>
              <w:top w:val="single" w:sz="4" w:space="0" w:color="auto"/>
              <w:left w:val="single" w:sz="4" w:space="0" w:color="auto"/>
            </w:tcBorders>
            <w:shd w:val="clear" w:color="auto" w:fill="FFFFFF"/>
          </w:tcPr>
          <w:p w14:paraId="49E9CF59"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11.</w:t>
            </w:r>
          </w:p>
        </w:tc>
        <w:tc>
          <w:tcPr>
            <w:tcW w:w="7087" w:type="dxa"/>
            <w:tcBorders>
              <w:top w:val="single" w:sz="4" w:space="0" w:color="auto"/>
              <w:left w:val="single" w:sz="4" w:space="0" w:color="auto"/>
            </w:tcBorders>
            <w:shd w:val="clear" w:color="auto" w:fill="FFFFFF"/>
          </w:tcPr>
          <w:p w14:paraId="29C462CC" w14:textId="77777777" w:rsidR="00263703" w:rsidRPr="00263703" w:rsidRDefault="00263703" w:rsidP="00263703">
            <w:pPr>
              <w:widowControl w:val="0"/>
              <w:spacing w:line="190" w:lineRule="exact"/>
              <w:rPr>
                <w:sz w:val="19"/>
                <w:szCs w:val="19"/>
                <w:lang w:eastAsia="ro-RO" w:bidi="ro-RO"/>
              </w:rPr>
            </w:pPr>
            <w:r w:rsidRPr="00263703">
              <w:rPr>
                <w:sz w:val="19"/>
                <w:szCs w:val="19"/>
                <w:lang w:eastAsia="ro-RO" w:bidi="ro-RO"/>
              </w:rPr>
              <w:t>Artă, activități de recreere și de agrement</w:t>
            </w:r>
          </w:p>
        </w:tc>
        <w:tc>
          <w:tcPr>
            <w:tcW w:w="1156" w:type="dxa"/>
            <w:tcBorders>
              <w:top w:val="single" w:sz="4" w:space="0" w:color="auto"/>
              <w:left w:val="single" w:sz="4" w:space="0" w:color="auto"/>
            </w:tcBorders>
            <w:shd w:val="clear" w:color="auto" w:fill="FFFFFF"/>
          </w:tcPr>
          <w:p w14:paraId="6E0F014D"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3111,1</w:t>
            </w:r>
          </w:p>
        </w:tc>
        <w:tc>
          <w:tcPr>
            <w:tcW w:w="1040" w:type="dxa"/>
            <w:tcBorders>
              <w:top w:val="single" w:sz="4" w:space="0" w:color="auto"/>
              <w:left w:val="single" w:sz="4" w:space="0" w:color="auto"/>
              <w:right w:val="single" w:sz="4" w:space="0" w:color="auto"/>
            </w:tcBorders>
            <w:shd w:val="clear" w:color="auto" w:fill="FFFFFF"/>
          </w:tcPr>
          <w:p w14:paraId="50B1D4F7" w14:textId="77777777" w:rsidR="00263703" w:rsidRPr="00263703" w:rsidRDefault="00263703" w:rsidP="00263703">
            <w:pPr>
              <w:widowControl w:val="0"/>
              <w:spacing w:line="190" w:lineRule="exact"/>
              <w:jc w:val="center"/>
              <w:rPr>
                <w:sz w:val="19"/>
                <w:szCs w:val="19"/>
                <w:lang w:eastAsia="ro-RO" w:bidi="ro-RO"/>
              </w:rPr>
            </w:pPr>
            <w:r w:rsidRPr="00263703">
              <w:rPr>
                <w:sz w:val="19"/>
                <w:szCs w:val="19"/>
                <w:lang w:eastAsia="ro-RO" w:bidi="ro-RO"/>
              </w:rPr>
              <w:t>51,54</w:t>
            </w:r>
          </w:p>
        </w:tc>
      </w:tr>
      <w:tr w:rsidR="00263703" w:rsidRPr="00263703" w14:paraId="3AB5C62F" w14:textId="77777777" w:rsidTr="00432332">
        <w:trPr>
          <w:trHeight w:val="241"/>
        </w:trPr>
        <w:tc>
          <w:tcPr>
            <w:tcW w:w="411" w:type="dxa"/>
            <w:tcBorders>
              <w:top w:val="single" w:sz="4" w:space="0" w:color="auto"/>
              <w:left w:val="single" w:sz="4" w:space="0" w:color="auto"/>
              <w:bottom w:val="single" w:sz="4" w:space="0" w:color="auto"/>
            </w:tcBorders>
            <w:shd w:val="clear" w:color="auto" w:fill="FFFFFF"/>
          </w:tcPr>
          <w:p w14:paraId="37EBC4C7" w14:textId="77777777" w:rsidR="00263703" w:rsidRPr="00263703" w:rsidRDefault="00263703" w:rsidP="00263703">
            <w:pPr>
              <w:widowControl w:val="0"/>
              <w:jc w:val="center"/>
              <w:rPr>
                <w:rFonts w:ascii="Microsoft Sans Serif" w:eastAsia="Microsoft Sans Serif" w:hAnsi="Microsoft Sans Serif" w:cs="Microsoft Sans Serif"/>
                <w:sz w:val="19"/>
                <w:szCs w:val="19"/>
                <w:lang w:eastAsia="ro-RO" w:bidi="ro-RO"/>
              </w:rPr>
            </w:pPr>
          </w:p>
        </w:tc>
        <w:tc>
          <w:tcPr>
            <w:tcW w:w="7087" w:type="dxa"/>
            <w:tcBorders>
              <w:top w:val="single" w:sz="4" w:space="0" w:color="auto"/>
              <w:left w:val="single" w:sz="4" w:space="0" w:color="auto"/>
              <w:bottom w:val="single" w:sz="4" w:space="0" w:color="auto"/>
            </w:tcBorders>
            <w:shd w:val="clear" w:color="auto" w:fill="FFFFFF"/>
            <w:vAlign w:val="bottom"/>
          </w:tcPr>
          <w:p w14:paraId="6AE8C634" w14:textId="77777777" w:rsidR="00263703" w:rsidRPr="00263703" w:rsidRDefault="00263703" w:rsidP="00263703">
            <w:pPr>
              <w:widowControl w:val="0"/>
              <w:spacing w:line="190" w:lineRule="exact"/>
              <w:rPr>
                <w:b/>
                <w:sz w:val="19"/>
                <w:szCs w:val="19"/>
                <w:lang w:eastAsia="ro-RO" w:bidi="ro-RO"/>
              </w:rPr>
            </w:pPr>
            <w:r w:rsidRPr="00263703">
              <w:rPr>
                <w:b/>
                <w:sz w:val="19"/>
                <w:szCs w:val="19"/>
                <w:lang w:eastAsia="ro-RO" w:bidi="ro-RO"/>
              </w:rPr>
              <w:t>Total</w:t>
            </w:r>
          </w:p>
        </w:tc>
        <w:tc>
          <w:tcPr>
            <w:tcW w:w="1156" w:type="dxa"/>
            <w:tcBorders>
              <w:top w:val="single" w:sz="4" w:space="0" w:color="auto"/>
              <w:left w:val="single" w:sz="4" w:space="0" w:color="auto"/>
              <w:bottom w:val="single" w:sz="4" w:space="0" w:color="auto"/>
            </w:tcBorders>
            <w:shd w:val="clear" w:color="auto" w:fill="FFFFFF"/>
            <w:vAlign w:val="bottom"/>
          </w:tcPr>
          <w:p w14:paraId="7F08B6C4" w14:textId="77777777" w:rsidR="00263703" w:rsidRPr="00263703" w:rsidRDefault="00263703" w:rsidP="00263703">
            <w:pPr>
              <w:widowControl w:val="0"/>
              <w:spacing w:line="190" w:lineRule="exact"/>
              <w:jc w:val="center"/>
              <w:rPr>
                <w:b/>
                <w:sz w:val="19"/>
                <w:szCs w:val="19"/>
                <w:lang w:eastAsia="ro-RO" w:bidi="ro-RO"/>
              </w:rPr>
            </w:pPr>
            <w:r w:rsidRPr="00263703">
              <w:rPr>
                <w:b/>
                <w:sz w:val="19"/>
                <w:szCs w:val="19"/>
                <w:lang w:eastAsia="ro-RO" w:bidi="ro-RO"/>
              </w:rPr>
              <w:t>6036,4</w:t>
            </w:r>
          </w:p>
        </w:tc>
        <w:tc>
          <w:tcPr>
            <w:tcW w:w="1040" w:type="dxa"/>
            <w:tcBorders>
              <w:top w:val="single" w:sz="4" w:space="0" w:color="auto"/>
              <w:left w:val="single" w:sz="4" w:space="0" w:color="auto"/>
              <w:bottom w:val="single" w:sz="4" w:space="0" w:color="auto"/>
              <w:right w:val="single" w:sz="4" w:space="0" w:color="auto"/>
            </w:tcBorders>
            <w:shd w:val="clear" w:color="auto" w:fill="FFFFFF"/>
            <w:vAlign w:val="bottom"/>
          </w:tcPr>
          <w:p w14:paraId="0C588367" w14:textId="77777777" w:rsidR="00263703" w:rsidRPr="00263703" w:rsidRDefault="00263703" w:rsidP="00263703">
            <w:pPr>
              <w:widowControl w:val="0"/>
              <w:spacing w:line="190" w:lineRule="exact"/>
              <w:jc w:val="center"/>
              <w:rPr>
                <w:b/>
                <w:sz w:val="19"/>
                <w:szCs w:val="19"/>
                <w:lang w:eastAsia="ro-RO" w:bidi="ro-RO"/>
              </w:rPr>
            </w:pPr>
            <w:r w:rsidRPr="00263703">
              <w:rPr>
                <w:b/>
                <w:sz w:val="19"/>
                <w:szCs w:val="19"/>
                <w:lang w:eastAsia="ro-RO" w:bidi="ro-RO"/>
              </w:rPr>
              <w:t>100</w:t>
            </w:r>
          </w:p>
        </w:tc>
      </w:tr>
    </w:tbl>
    <w:p w14:paraId="28355788" w14:textId="036331C8" w:rsidR="00814FEF" w:rsidRDefault="00814FEF" w:rsidP="002660D1">
      <w:pPr>
        <w:widowControl w:val="0"/>
        <w:tabs>
          <w:tab w:val="left" w:pos="9356"/>
        </w:tabs>
        <w:spacing w:line="276" w:lineRule="auto"/>
        <w:ind w:firstLine="567"/>
        <w:jc w:val="both"/>
        <w:rPr>
          <w:color w:val="000000"/>
          <w:sz w:val="28"/>
          <w:szCs w:val="28"/>
          <w:lang w:eastAsia="ro-RO" w:bidi="ro-RO"/>
        </w:rPr>
      </w:pPr>
    </w:p>
    <w:p w14:paraId="1D319CA1" w14:textId="0B2E400F" w:rsidR="0030447E" w:rsidRPr="0030447E" w:rsidRDefault="0030447E" w:rsidP="0030447E">
      <w:pPr>
        <w:widowControl w:val="0"/>
        <w:tabs>
          <w:tab w:val="left" w:pos="142"/>
        </w:tabs>
        <w:suppressAutoHyphens/>
        <w:spacing w:line="276" w:lineRule="auto"/>
        <w:ind w:firstLine="567"/>
        <w:jc w:val="both"/>
        <w:rPr>
          <w:color w:val="000000"/>
          <w:sz w:val="28"/>
          <w:szCs w:val="28"/>
          <w:lang w:eastAsia="ro-RO" w:bidi="ro-RO"/>
        </w:rPr>
      </w:pPr>
      <w:r w:rsidRPr="0030447E">
        <w:rPr>
          <w:color w:val="000000"/>
          <w:sz w:val="28"/>
          <w:szCs w:val="28"/>
          <w:lang w:eastAsia="ro-RO" w:bidi="ro-RO"/>
        </w:rPr>
        <w:t>Pe lîngă acestea, în perioada de raportare, 22 întreprinderi de stat (Î.S. „Calea Ferată din Moldova”, Î.S. „Poșta Moldovei”,</w:t>
      </w:r>
      <w:r w:rsidRPr="00850808">
        <w:rPr>
          <w:color w:val="000000"/>
          <w:sz w:val="28"/>
          <w:szCs w:val="28"/>
          <w:lang w:eastAsia="ro-RO" w:bidi="ro-RO"/>
        </w:rPr>
        <w:t xml:space="preserve"> Î.S. „Combinatul Poligrafic”, Î.S. „Editura de Imprimate „Statistica”, Î.S. „Institutul de Geodezie, Prospecțiuni Tehnice și Cadastru „INGEOCAD”, Î.S. „Centrul de Medicină al Aviației Civile a RM”, Î.S. „Combinatul de vinuri de calitate „Milestii Mici”)</w:t>
      </w:r>
      <w:r w:rsidRPr="0030447E">
        <w:rPr>
          <w:color w:val="000000"/>
          <w:sz w:val="28"/>
          <w:szCs w:val="28"/>
          <w:lang w:eastAsia="ro-RO" w:bidi="ro-RO"/>
        </w:rPr>
        <w:t xml:space="preserve"> au suportat un cost de procurare pentru mărfurile vîndute în mărime de 13,9 mil. lei, iar 10 societăți comerciale (S.A. „Franzeluţa”, S.A. „SanfarmPrim”, S.A. Combinatul de Vinuri „Cricova”, S.A. „Furnizarea Energiei Electrice Nord”, S.A. „Cartuș”, S.A. „EnergoCom”, S.A. „Drumuri Soroca”, S.A. „Drumuri Criuleni”) au suportat un cost de procurare al acestora în mărime de 1</w:t>
      </w:r>
      <w:r w:rsidR="00327C3F">
        <w:rPr>
          <w:color w:val="000000"/>
          <w:sz w:val="28"/>
          <w:szCs w:val="28"/>
          <w:lang w:eastAsia="ro-RO" w:bidi="ro-RO"/>
        </w:rPr>
        <w:t xml:space="preserve"> </w:t>
      </w:r>
      <w:r w:rsidRPr="0030447E">
        <w:rPr>
          <w:color w:val="000000"/>
          <w:sz w:val="28"/>
          <w:szCs w:val="28"/>
          <w:lang w:eastAsia="ro-RO" w:bidi="ro-RO"/>
        </w:rPr>
        <w:t>526,0 mil. lei.</w:t>
      </w:r>
    </w:p>
    <w:p w14:paraId="2284B052" w14:textId="77777777" w:rsidR="002660D1" w:rsidRPr="00257CB1" w:rsidRDefault="002660D1" w:rsidP="00711300">
      <w:pPr>
        <w:spacing w:line="120" w:lineRule="auto"/>
        <w:ind w:firstLine="567"/>
        <w:jc w:val="both"/>
        <w:rPr>
          <w:sz w:val="28"/>
          <w:szCs w:val="28"/>
        </w:rPr>
      </w:pPr>
    </w:p>
    <w:p w14:paraId="5EBB4608" w14:textId="77777777" w:rsidR="00711300" w:rsidRPr="00257CB1" w:rsidRDefault="00711300" w:rsidP="00711300">
      <w:pPr>
        <w:spacing w:line="276" w:lineRule="auto"/>
        <w:ind w:firstLine="567"/>
        <w:jc w:val="both"/>
        <w:rPr>
          <w:b/>
          <w:sz w:val="28"/>
          <w:szCs w:val="28"/>
        </w:rPr>
      </w:pPr>
      <w:r>
        <w:rPr>
          <w:b/>
          <w:sz w:val="28"/>
          <w:szCs w:val="28"/>
        </w:rPr>
        <w:t>Mărimea și</w:t>
      </w:r>
      <w:r w:rsidRPr="00257CB1">
        <w:rPr>
          <w:b/>
          <w:sz w:val="28"/>
          <w:szCs w:val="28"/>
        </w:rPr>
        <w:t xml:space="preserve"> dinamica </w:t>
      </w:r>
      <w:r w:rsidRPr="00844286">
        <w:rPr>
          <w:b/>
          <w:i/>
          <w:sz w:val="28"/>
          <w:szCs w:val="28"/>
        </w:rPr>
        <w:t>costurilor și cheltuielilor</w:t>
      </w:r>
    </w:p>
    <w:p w14:paraId="4EC65D0A" w14:textId="77777777" w:rsidR="004C6FAF" w:rsidRPr="004C6FAF" w:rsidRDefault="004C6FAF" w:rsidP="004C6FAF">
      <w:pPr>
        <w:widowControl w:val="0"/>
        <w:spacing w:line="276" w:lineRule="auto"/>
        <w:ind w:firstLine="567"/>
        <w:jc w:val="both"/>
        <w:rPr>
          <w:iCs/>
          <w:color w:val="000000"/>
          <w:sz w:val="28"/>
          <w:szCs w:val="28"/>
          <w:lang w:eastAsia="ro-RO" w:bidi="ro-RO"/>
        </w:rPr>
      </w:pPr>
      <w:r w:rsidRPr="004C6FAF">
        <w:rPr>
          <w:iCs/>
          <w:color w:val="000000"/>
          <w:sz w:val="28"/>
          <w:szCs w:val="28"/>
          <w:lang w:eastAsia="ro-RO" w:bidi="ro-RO"/>
        </w:rPr>
        <w:t>În activitatea de gestiune și control a agentului economic, analiza costurilor și cheltuielilor este importantă, în contextul în care, aceasta reflectă modul în care sunt utilizate resursele materiale, umane, financiare de care dispune entitatea, precum și impactul alocării acestora asupra performanțelor ei.</w:t>
      </w:r>
    </w:p>
    <w:p w14:paraId="2AEC28B1" w14:textId="1CCC5B0B" w:rsidR="004C6FAF" w:rsidRPr="004C6FAF" w:rsidRDefault="004C6FAF" w:rsidP="004C6FAF">
      <w:pPr>
        <w:widowControl w:val="0"/>
        <w:spacing w:line="276" w:lineRule="auto"/>
        <w:ind w:firstLine="567"/>
        <w:jc w:val="both"/>
        <w:rPr>
          <w:iCs/>
          <w:color w:val="000000"/>
          <w:sz w:val="28"/>
          <w:szCs w:val="28"/>
          <w:lang w:eastAsia="ro-RO" w:bidi="ro-RO"/>
        </w:rPr>
      </w:pPr>
      <w:r w:rsidRPr="004C6FAF">
        <w:rPr>
          <w:iCs/>
          <w:color w:val="000000"/>
          <w:sz w:val="28"/>
          <w:szCs w:val="28"/>
          <w:lang w:eastAsia="ro-RO" w:bidi="ro-RO"/>
        </w:rPr>
        <w:t>Prin urmare, conform datelor cumulate ale raportului generalizat „Cercetare statistică trimestrială Nr. 5-C „Costurile și cheltuielile entității”, se atestă că întreprinderile de stat aveau înregistrate costuri și cheltuieli aferente activității desfășurate în 6 luni, 2022 în sumă de 1</w:t>
      </w:r>
      <w:r w:rsidR="00327C3F">
        <w:rPr>
          <w:iCs/>
          <w:color w:val="000000"/>
          <w:sz w:val="28"/>
          <w:szCs w:val="28"/>
          <w:lang w:eastAsia="ro-RO" w:bidi="ro-RO"/>
        </w:rPr>
        <w:t xml:space="preserve"> </w:t>
      </w:r>
      <w:r w:rsidRPr="004C6FAF">
        <w:rPr>
          <w:iCs/>
          <w:color w:val="000000"/>
          <w:sz w:val="28"/>
          <w:szCs w:val="28"/>
          <w:lang w:eastAsia="ro-RO" w:bidi="ro-RO"/>
        </w:rPr>
        <w:t>956,1 mil. lei. Potrivit bazei comparabile, mărimea costurilor și cheltuielilor înregistrate de întreprinderi este cu 348,4 mil. lei mai mare comparativ cu semestrul I, 2021.</w:t>
      </w:r>
    </w:p>
    <w:p w14:paraId="650B48CE" w14:textId="3455D309" w:rsidR="00711300" w:rsidRPr="00704FF4" w:rsidRDefault="00711300" w:rsidP="00AA0F24">
      <w:pPr>
        <w:spacing w:line="276" w:lineRule="auto"/>
        <w:ind w:firstLine="142"/>
        <w:jc w:val="both"/>
        <w:rPr>
          <w:iCs/>
          <w:noProof/>
          <w:sz w:val="28"/>
          <w:szCs w:val="28"/>
          <w:lang w:val="en-US"/>
        </w:rPr>
      </w:pPr>
    </w:p>
    <w:p w14:paraId="5B8DD0BE" w14:textId="65E5ACF6" w:rsidR="00564595" w:rsidRDefault="00564595" w:rsidP="00564595">
      <w:pPr>
        <w:spacing w:line="276" w:lineRule="auto"/>
        <w:ind w:firstLine="630"/>
        <w:jc w:val="both"/>
        <w:rPr>
          <w:iCs/>
          <w:noProof/>
          <w:sz w:val="28"/>
          <w:szCs w:val="28"/>
          <w:lang w:val="ru-RU"/>
        </w:rPr>
      </w:pPr>
      <w:r w:rsidRPr="00303AEC">
        <w:rPr>
          <w:noProof/>
          <w:highlight w:val="yellow"/>
          <w:lang w:val="ru-RU"/>
        </w:rPr>
        <w:drawing>
          <wp:inline distT="0" distB="0" distL="0" distR="0" wp14:anchorId="37293442" wp14:editId="42C6881E">
            <wp:extent cx="5286375" cy="1647825"/>
            <wp:effectExtent l="0" t="0" r="9525" b="9525"/>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CE04D74" w14:textId="77777777" w:rsidR="00564595" w:rsidRPr="00257CB1" w:rsidRDefault="00564595" w:rsidP="00AA0F24">
      <w:pPr>
        <w:spacing w:line="276" w:lineRule="auto"/>
        <w:ind w:firstLine="142"/>
        <w:jc w:val="both"/>
        <w:rPr>
          <w:sz w:val="28"/>
          <w:szCs w:val="28"/>
        </w:rPr>
      </w:pPr>
    </w:p>
    <w:p w14:paraId="7CF4E7A4" w14:textId="72C006CB" w:rsidR="00711300" w:rsidRPr="00257CB1" w:rsidRDefault="00711300" w:rsidP="00EA5B1D">
      <w:pPr>
        <w:jc w:val="both"/>
        <w:rPr>
          <w:b/>
          <w:bCs/>
          <w:iCs/>
          <w:sz w:val="20"/>
          <w:szCs w:val="20"/>
        </w:rPr>
      </w:pPr>
      <w:r>
        <w:rPr>
          <w:b/>
          <w:bCs/>
          <w:iCs/>
          <w:sz w:val="20"/>
          <w:szCs w:val="20"/>
        </w:rPr>
        <w:t xml:space="preserve">Figura </w:t>
      </w:r>
      <w:r w:rsidR="006F72D0">
        <w:rPr>
          <w:b/>
          <w:bCs/>
          <w:iCs/>
          <w:sz w:val="20"/>
          <w:szCs w:val="20"/>
        </w:rPr>
        <w:t>4</w:t>
      </w:r>
      <w:r w:rsidRPr="00257CB1">
        <w:rPr>
          <w:b/>
          <w:bCs/>
          <w:iCs/>
          <w:sz w:val="20"/>
          <w:szCs w:val="20"/>
        </w:rPr>
        <w:t xml:space="preserve">. Evoluția în dinamică a costurilor și cheltuielilor </w:t>
      </w:r>
      <w:r w:rsidRPr="00257CB1">
        <w:rPr>
          <w:b/>
          <w:bCs/>
          <w:iCs/>
          <w:spacing w:val="-4"/>
          <w:sz w:val="20"/>
          <w:szCs w:val="20"/>
        </w:rPr>
        <w:t>întreprinderilor de stat și societăților comerciale</w:t>
      </w:r>
      <w:r w:rsidRPr="00257CB1">
        <w:rPr>
          <w:b/>
          <w:bCs/>
          <w:iCs/>
          <w:sz w:val="20"/>
          <w:szCs w:val="20"/>
        </w:rPr>
        <w:t>,</w:t>
      </w:r>
      <w:r w:rsidR="00446026">
        <w:rPr>
          <w:b/>
          <w:bCs/>
          <w:iCs/>
          <w:sz w:val="20"/>
          <w:szCs w:val="20"/>
        </w:rPr>
        <w:t xml:space="preserve"> </w:t>
      </w:r>
      <w:r w:rsidRPr="00257CB1">
        <w:rPr>
          <w:b/>
          <w:bCs/>
          <w:iCs/>
          <w:sz w:val="20"/>
          <w:szCs w:val="20"/>
        </w:rPr>
        <w:t>în 6 luni, 20</w:t>
      </w:r>
      <w:r w:rsidR="00446026">
        <w:rPr>
          <w:b/>
          <w:bCs/>
          <w:iCs/>
          <w:sz w:val="20"/>
          <w:szCs w:val="20"/>
        </w:rPr>
        <w:t>2</w:t>
      </w:r>
      <w:r w:rsidR="006F72D0">
        <w:rPr>
          <w:b/>
          <w:bCs/>
          <w:iCs/>
          <w:sz w:val="20"/>
          <w:szCs w:val="20"/>
        </w:rPr>
        <w:t>1</w:t>
      </w:r>
      <w:r w:rsidRPr="00257CB1">
        <w:rPr>
          <w:b/>
          <w:bCs/>
          <w:iCs/>
          <w:sz w:val="20"/>
          <w:szCs w:val="20"/>
        </w:rPr>
        <w:t>-20</w:t>
      </w:r>
      <w:r w:rsidR="006419F6">
        <w:rPr>
          <w:b/>
          <w:bCs/>
          <w:iCs/>
          <w:sz w:val="20"/>
          <w:szCs w:val="20"/>
        </w:rPr>
        <w:t>2</w:t>
      </w:r>
      <w:r w:rsidR="006F72D0">
        <w:rPr>
          <w:b/>
          <w:bCs/>
          <w:iCs/>
          <w:sz w:val="20"/>
          <w:szCs w:val="20"/>
        </w:rPr>
        <w:t>2</w:t>
      </w:r>
      <w:r w:rsidRPr="00257CB1">
        <w:rPr>
          <w:b/>
          <w:bCs/>
          <w:iCs/>
          <w:sz w:val="20"/>
          <w:szCs w:val="20"/>
        </w:rPr>
        <w:t xml:space="preserve"> conform bazei comparabile, mil. lei</w:t>
      </w:r>
    </w:p>
    <w:p w14:paraId="5A67727E" w14:textId="77777777" w:rsidR="00711300" w:rsidRPr="00257CB1" w:rsidRDefault="00711300" w:rsidP="00EA5B1D">
      <w:pPr>
        <w:spacing w:line="120" w:lineRule="auto"/>
        <w:ind w:firstLine="567"/>
        <w:jc w:val="both"/>
        <w:rPr>
          <w:sz w:val="28"/>
          <w:szCs w:val="28"/>
        </w:rPr>
      </w:pPr>
    </w:p>
    <w:p w14:paraId="054C3F84" w14:textId="392A4BB6" w:rsidR="00896302" w:rsidRDefault="006C1C25" w:rsidP="00896302">
      <w:pPr>
        <w:spacing w:line="276" w:lineRule="auto"/>
        <w:ind w:firstLine="567"/>
        <w:jc w:val="both"/>
        <w:rPr>
          <w:iCs/>
          <w:color w:val="000000"/>
          <w:sz w:val="28"/>
          <w:szCs w:val="28"/>
          <w:lang w:eastAsia="ro-RO" w:bidi="ro-RO"/>
        </w:rPr>
      </w:pPr>
      <w:r w:rsidRPr="006C1C25">
        <w:rPr>
          <w:color w:val="000000"/>
          <w:sz w:val="28"/>
          <w:szCs w:val="28"/>
          <w:lang w:eastAsia="ro-RO" w:bidi="ro-RO"/>
        </w:rPr>
        <w:t xml:space="preserve">De asemenea, se constată că, </w:t>
      </w:r>
      <w:r w:rsidRPr="006C1C25">
        <w:rPr>
          <w:b/>
          <w:i/>
          <w:iCs/>
          <w:color w:val="000000"/>
          <w:sz w:val="28"/>
          <w:szCs w:val="28"/>
          <w:lang w:eastAsia="ro-RO" w:bidi="ro-RO"/>
        </w:rPr>
        <w:t>societățile comerciale</w:t>
      </w:r>
      <w:r w:rsidRPr="006C1C25">
        <w:rPr>
          <w:i/>
          <w:iCs/>
          <w:color w:val="000000"/>
          <w:sz w:val="28"/>
          <w:szCs w:val="28"/>
          <w:lang w:eastAsia="ro-RO" w:bidi="ro-RO"/>
        </w:rPr>
        <w:t xml:space="preserve"> </w:t>
      </w:r>
      <w:r w:rsidRPr="006C1C25">
        <w:rPr>
          <w:iCs/>
          <w:color w:val="000000"/>
          <w:sz w:val="28"/>
          <w:szCs w:val="28"/>
          <w:lang w:eastAsia="ro-RO" w:bidi="ro-RO"/>
        </w:rPr>
        <w:t>supuse monitoringului financiar aveau înregistrate costuri și cheltuieli aferente activității desfășurate în semestrul I al anului 202</w:t>
      </w:r>
      <w:r w:rsidR="00896302">
        <w:rPr>
          <w:iCs/>
          <w:color w:val="000000"/>
          <w:sz w:val="28"/>
          <w:szCs w:val="28"/>
          <w:lang w:eastAsia="ro-RO" w:bidi="ro-RO"/>
        </w:rPr>
        <w:t>2</w:t>
      </w:r>
      <w:r w:rsidRPr="006C1C25">
        <w:rPr>
          <w:iCs/>
          <w:color w:val="000000"/>
          <w:sz w:val="28"/>
          <w:szCs w:val="28"/>
          <w:lang w:eastAsia="ro-RO" w:bidi="ro-RO"/>
        </w:rPr>
        <w:t xml:space="preserve"> în sumă de </w:t>
      </w:r>
      <w:r w:rsidR="00896302" w:rsidRPr="00896302">
        <w:rPr>
          <w:iCs/>
          <w:color w:val="000000"/>
          <w:sz w:val="28"/>
          <w:szCs w:val="28"/>
          <w:lang w:eastAsia="ro-RO" w:bidi="ro-RO"/>
        </w:rPr>
        <w:t>4</w:t>
      </w:r>
      <w:r w:rsidR="00896302">
        <w:rPr>
          <w:iCs/>
          <w:color w:val="000000"/>
          <w:sz w:val="28"/>
          <w:szCs w:val="28"/>
          <w:lang w:eastAsia="ro-RO" w:bidi="ro-RO"/>
        </w:rPr>
        <w:t xml:space="preserve"> </w:t>
      </w:r>
      <w:r w:rsidR="00896302" w:rsidRPr="00896302">
        <w:rPr>
          <w:iCs/>
          <w:color w:val="000000"/>
          <w:sz w:val="28"/>
          <w:szCs w:val="28"/>
          <w:lang w:eastAsia="ro-RO" w:bidi="ro-RO"/>
        </w:rPr>
        <w:t>961,2</w:t>
      </w:r>
      <w:r w:rsidR="00896302" w:rsidRPr="00896302">
        <w:rPr>
          <w:sz w:val="26"/>
          <w:szCs w:val="26"/>
          <w:lang w:eastAsia="ro-RO" w:bidi="ro-RO"/>
        </w:rPr>
        <w:t xml:space="preserve"> </w:t>
      </w:r>
      <w:r w:rsidRPr="006C1C25">
        <w:rPr>
          <w:iCs/>
          <w:color w:val="000000"/>
          <w:sz w:val="28"/>
          <w:szCs w:val="28"/>
          <w:lang w:eastAsia="ro-RO" w:bidi="ro-RO"/>
        </w:rPr>
        <w:t>mil. lei.</w:t>
      </w:r>
      <w:r w:rsidRPr="006C1C25">
        <w:rPr>
          <w:i/>
          <w:iCs/>
          <w:color w:val="000000"/>
          <w:sz w:val="28"/>
          <w:szCs w:val="28"/>
          <w:lang w:eastAsia="ro-RO" w:bidi="ro-RO"/>
        </w:rPr>
        <w:t xml:space="preserve"> Conform </w:t>
      </w:r>
      <w:r w:rsidRPr="006C1C25">
        <w:rPr>
          <w:rFonts w:eastAsia="Microsoft Sans Serif"/>
          <w:color w:val="000000"/>
          <w:sz w:val="28"/>
          <w:szCs w:val="28"/>
          <w:lang w:eastAsia="ro-RO" w:bidi="ro-RO"/>
        </w:rPr>
        <w:t>bazei comparabile,</w:t>
      </w:r>
      <w:r w:rsidRPr="006C1C25">
        <w:rPr>
          <w:iCs/>
          <w:color w:val="000000"/>
          <w:sz w:val="28"/>
          <w:szCs w:val="28"/>
          <w:lang w:eastAsia="ro-RO" w:bidi="ro-RO"/>
        </w:rPr>
        <w:t xml:space="preserve"> m</w:t>
      </w:r>
      <w:r w:rsidRPr="006C1C25">
        <w:rPr>
          <w:color w:val="000000"/>
          <w:sz w:val="28"/>
          <w:szCs w:val="28"/>
          <w:lang w:eastAsia="ro-RO" w:bidi="ro-RO"/>
        </w:rPr>
        <w:t xml:space="preserve">ărimea costurilor și cheltuielilor înregistrate de </w:t>
      </w:r>
      <w:r w:rsidRPr="006C1C25">
        <w:rPr>
          <w:i/>
          <w:iCs/>
          <w:color w:val="000000"/>
          <w:sz w:val="28"/>
          <w:szCs w:val="28"/>
          <w:lang w:eastAsia="ro-RO" w:bidi="ro-RO"/>
        </w:rPr>
        <w:t>societățile comerciale</w:t>
      </w:r>
      <w:r w:rsidRPr="006C1C25">
        <w:rPr>
          <w:color w:val="000000"/>
          <w:sz w:val="28"/>
          <w:szCs w:val="28"/>
          <w:lang w:eastAsia="ro-RO" w:bidi="ro-RO"/>
        </w:rPr>
        <w:t xml:space="preserve"> s-a majorat cu </w:t>
      </w:r>
      <w:r w:rsidR="00896302" w:rsidRPr="00896302">
        <w:rPr>
          <w:iCs/>
          <w:color w:val="000000"/>
          <w:sz w:val="28"/>
          <w:szCs w:val="28"/>
          <w:lang w:eastAsia="ro-RO" w:bidi="ro-RO"/>
        </w:rPr>
        <w:t>259,4 mil. lei față de semestrul I al anului 2021.</w:t>
      </w:r>
    </w:p>
    <w:p w14:paraId="77394146" w14:textId="77777777" w:rsidR="00CE19B8" w:rsidRPr="00CE19B8" w:rsidRDefault="00CE19B8" w:rsidP="00CE19B8">
      <w:pPr>
        <w:widowControl w:val="0"/>
        <w:spacing w:line="276" w:lineRule="auto"/>
        <w:ind w:firstLine="567"/>
        <w:jc w:val="both"/>
        <w:rPr>
          <w:iCs/>
          <w:color w:val="000000"/>
          <w:sz w:val="28"/>
          <w:szCs w:val="28"/>
          <w:lang w:eastAsia="ro-RO" w:bidi="ro-RO"/>
        </w:rPr>
      </w:pPr>
      <w:r w:rsidRPr="00CE19B8">
        <w:rPr>
          <w:iCs/>
          <w:color w:val="000000"/>
          <w:sz w:val="28"/>
          <w:szCs w:val="28"/>
          <w:lang w:eastAsia="ro-RO" w:bidi="ro-RO"/>
        </w:rPr>
        <w:t xml:space="preserve">Astfel, în structura costurilor și cheltuielilor întreprinderilor de stat înregistrate în semestrul I, 2022, ponderea majoritară (51,5% - 1007,3 mil. lei) a revenit cheltuielilor </w:t>
      </w:r>
      <w:r w:rsidRPr="00CE19B8">
        <w:rPr>
          <w:iCs/>
          <w:color w:val="000000"/>
          <w:sz w:val="28"/>
          <w:szCs w:val="28"/>
          <w:lang w:eastAsia="ro-RO" w:bidi="ro-RO"/>
        </w:rPr>
        <w:lastRenderedPageBreak/>
        <w:t>cu personalul, acestea incluzînd și contribuțiile privind asigurările sociale de stat și primele de asigurare obligatorie de asistență medicală.</w:t>
      </w:r>
    </w:p>
    <w:p w14:paraId="6A8A245F" w14:textId="77777777" w:rsidR="00CE19B8" w:rsidRPr="00CE19B8" w:rsidRDefault="00CE19B8" w:rsidP="00CE19B8">
      <w:pPr>
        <w:widowControl w:val="0"/>
        <w:spacing w:line="276" w:lineRule="auto"/>
        <w:ind w:firstLine="567"/>
        <w:jc w:val="both"/>
        <w:rPr>
          <w:iCs/>
          <w:color w:val="000000"/>
          <w:sz w:val="28"/>
          <w:szCs w:val="28"/>
          <w:lang w:eastAsia="ro-RO" w:bidi="ro-RO"/>
        </w:rPr>
      </w:pPr>
      <w:r w:rsidRPr="00CE19B8">
        <w:rPr>
          <w:iCs/>
          <w:color w:val="000000"/>
          <w:sz w:val="28"/>
          <w:szCs w:val="28"/>
          <w:lang w:eastAsia="ro-RO" w:bidi="ro-RO"/>
        </w:rPr>
        <w:t>O altă pondere semnificativă (30,5% - 596,6 mil. lei) a revenit costurilor și cheltuielilor materiale, din care cheltuielile privind materiile prime, materialele, semifabricatele cumpărate și piesele de schimb au înregistrat 195,8 mil. lei, iar costurile și cheltuielile aferente combustibilului – 161,2 mil. lei (figura 2.5).</w:t>
      </w:r>
    </w:p>
    <w:p w14:paraId="50A239C9" w14:textId="77777777" w:rsidR="00CE19B8" w:rsidRPr="00CE19B8" w:rsidRDefault="00CE19B8" w:rsidP="00CE19B8">
      <w:pPr>
        <w:widowControl w:val="0"/>
        <w:spacing w:line="276" w:lineRule="auto"/>
        <w:ind w:firstLine="567"/>
        <w:jc w:val="both"/>
        <w:rPr>
          <w:iCs/>
          <w:color w:val="000000"/>
          <w:sz w:val="28"/>
          <w:szCs w:val="28"/>
          <w:lang w:eastAsia="ro-RO" w:bidi="ro-RO"/>
        </w:rPr>
      </w:pPr>
      <w:r w:rsidRPr="00CE19B8">
        <w:rPr>
          <w:iCs/>
          <w:color w:val="000000"/>
          <w:sz w:val="28"/>
          <w:szCs w:val="28"/>
          <w:lang w:eastAsia="ro-RO" w:bidi="ro-RO"/>
        </w:rPr>
        <w:t>Totodată, amortizarea și deprecierea activelor imobilizate a constituit 9,6% (187,0 mil. lei) din total costuri și cheltuieli ale întreprinderilor de stat, iar ponderea altor costuri și cheltuieli operaționale în total costuri și cheltuieli reprezintă 3,9% (76,5 mil. lei). Din valoarea cheltuielilor menționate, costurile și cheltuielile aferente leasingului operațional și financiar (arendei și locațiunii) constituie 6,3 mil. lei, iar costurile îndatorării constituie – 3,3 mil. lei.</w:t>
      </w:r>
    </w:p>
    <w:p w14:paraId="7A8FB5B9" w14:textId="77777777" w:rsidR="00CE19B8" w:rsidRPr="00CE19B8" w:rsidRDefault="00CE19B8" w:rsidP="00CE19B8">
      <w:pPr>
        <w:widowControl w:val="0"/>
        <w:spacing w:line="276" w:lineRule="auto"/>
        <w:ind w:firstLine="567"/>
        <w:jc w:val="both"/>
        <w:rPr>
          <w:iCs/>
          <w:color w:val="000000"/>
          <w:sz w:val="28"/>
          <w:szCs w:val="28"/>
          <w:lang w:eastAsia="ro-RO" w:bidi="ro-RO"/>
        </w:rPr>
      </w:pPr>
      <w:r w:rsidRPr="00CE19B8">
        <w:rPr>
          <w:iCs/>
          <w:color w:val="000000"/>
          <w:sz w:val="28"/>
          <w:szCs w:val="28"/>
          <w:lang w:eastAsia="ro-RO" w:bidi="ro-RO"/>
        </w:rPr>
        <w:t>Concomitent, în perioada analizată, întreprinderile de stat au suportat costuri și cheltuieli aferente serviciilor (lucrărilor) prestate (executate) de terți în cadrul activității operaționale în mărime de 87,0 mil. lei (4,5% din total costuri și cheltuieli), din care 8,3 mil. lei reprezintă costuri și cheltuieli pentru serviciile de transport, 7,8 mil. lei pentru cele de comunicații și 7,0 mii lei pentru prelucrarea materiei prime proprii.</w:t>
      </w:r>
    </w:p>
    <w:p w14:paraId="26A7609B" w14:textId="4B2E1543" w:rsidR="00CE19B8" w:rsidRDefault="00CE19B8" w:rsidP="00896302">
      <w:pPr>
        <w:spacing w:line="276" w:lineRule="auto"/>
        <w:ind w:firstLine="567"/>
        <w:jc w:val="both"/>
        <w:rPr>
          <w:iCs/>
          <w:color w:val="000000"/>
          <w:sz w:val="28"/>
          <w:szCs w:val="28"/>
          <w:lang w:eastAsia="ro-RO" w:bidi="ro-RO"/>
        </w:rPr>
      </w:pPr>
    </w:p>
    <w:p w14:paraId="41F27D29" w14:textId="0E3805FE" w:rsidR="00CE19B8" w:rsidRDefault="00CE19B8" w:rsidP="00896302">
      <w:pPr>
        <w:spacing w:line="276" w:lineRule="auto"/>
        <w:ind w:firstLine="567"/>
        <w:jc w:val="both"/>
        <w:rPr>
          <w:iCs/>
          <w:color w:val="000000"/>
          <w:sz w:val="28"/>
          <w:szCs w:val="28"/>
          <w:lang w:eastAsia="ro-RO" w:bidi="ro-RO"/>
        </w:rPr>
      </w:pPr>
      <w:r w:rsidRPr="005C12F8">
        <w:rPr>
          <w:noProof/>
          <w:sz w:val="28"/>
          <w:szCs w:val="28"/>
          <w:lang w:val="ru-RU"/>
        </w:rPr>
        <w:drawing>
          <wp:inline distT="0" distB="0" distL="0" distR="0" wp14:anchorId="09E3B0E9" wp14:editId="7F069E9A">
            <wp:extent cx="2848463" cy="1957903"/>
            <wp:effectExtent l="0" t="0" r="0" b="4445"/>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5C12F8">
        <w:rPr>
          <w:noProof/>
          <w:sz w:val="20"/>
          <w:szCs w:val="20"/>
          <w:lang w:val="ru-RU"/>
        </w:rPr>
        <w:drawing>
          <wp:inline distT="0" distB="0" distL="0" distR="0" wp14:anchorId="164A9DBE" wp14:editId="07D74099">
            <wp:extent cx="2781300" cy="1915795"/>
            <wp:effectExtent l="0" t="0" r="0" b="8255"/>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0E5FD88" w14:textId="77E7BEA5" w:rsidR="00CD05EE" w:rsidRPr="00CD05EE" w:rsidRDefault="00CD05EE" w:rsidP="00CD05EE">
      <w:pPr>
        <w:widowControl w:val="0"/>
        <w:spacing w:line="23" w:lineRule="atLeast"/>
        <w:jc w:val="center"/>
        <w:rPr>
          <w:rFonts w:eastAsia="Microsoft Sans Serif"/>
          <w:b/>
          <w:sz w:val="20"/>
          <w:szCs w:val="20"/>
          <w:lang w:eastAsia="ro-RO" w:bidi="ro-RO"/>
        </w:rPr>
      </w:pPr>
      <w:r w:rsidRPr="00CD05EE">
        <w:rPr>
          <w:rFonts w:eastAsia="Microsoft Sans Serif"/>
          <w:b/>
          <w:sz w:val="20"/>
          <w:szCs w:val="20"/>
          <w:lang w:eastAsia="ro-RO" w:bidi="ro-RO"/>
        </w:rPr>
        <w:t xml:space="preserve">Figura 5. Structura costurilor și cheltuielilor          </w:t>
      </w:r>
      <w:r w:rsidR="00FC6C0A">
        <w:rPr>
          <w:rFonts w:eastAsia="Microsoft Sans Serif"/>
          <w:b/>
          <w:sz w:val="20"/>
          <w:szCs w:val="20"/>
          <w:lang w:eastAsia="ro-RO" w:bidi="ro-RO"/>
        </w:rPr>
        <w:t xml:space="preserve">   </w:t>
      </w:r>
      <w:r w:rsidRPr="00CD05EE">
        <w:rPr>
          <w:rFonts w:eastAsia="Microsoft Sans Serif"/>
          <w:b/>
          <w:sz w:val="20"/>
          <w:szCs w:val="20"/>
          <w:lang w:eastAsia="ro-RO" w:bidi="ro-RO"/>
        </w:rPr>
        <w:t>Figura 6. Structura costurilor și cheltuielilor</w:t>
      </w:r>
    </w:p>
    <w:p w14:paraId="023C2A05" w14:textId="77777777" w:rsidR="00CD05EE" w:rsidRPr="00CD05EE" w:rsidRDefault="00CD05EE" w:rsidP="00CD05EE">
      <w:pPr>
        <w:widowControl w:val="0"/>
        <w:spacing w:line="23" w:lineRule="atLeast"/>
        <w:jc w:val="center"/>
        <w:rPr>
          <w:rFonts w:eastAsia="Microsoft Sans Serif"/>
          <w:sz w:val="20"/>
          <w:szCs w:val="20"/>
          <w:lang w:eastAsia="ro-RO" w:bidi="ro-RO"/>
        </w:rPr>
      </w:pPr>
      <w:r w:rsidRPr="00CD05EE">
        <w:rPr>
          <w:rFonts w:eastAsia="Microsoft Sans Serif"/>
          <w:b/>
          <w:sz w:val="20"/>
          <w:szCs w:val="20"/>
          <w:lang w:eastAsia="ro-RO" w:bidi="ro-RO"/>
        </w:rPr>
        <w:t>întreprinderilor de stat, în sem. I, 2022                      societăților comerciale, în sem. I, 2022</w:t>
      </w:r>
    </w:p>
    <w:p w14:paraId="254EBA27" w14:textId="274EE709" w:rsidR="00CE19B8" w:rsidRDefault="00CE19B8" w:rsidP="00896302">
      <w:pPr>
        <w:spacing w:line="276" w:lineRule="auto"/>
        <w:ind w:firstLine="567"/>
        <w:jc w:val="both"/>
        <w:rPr>
          <w:iCs/>
          <w:color w:val="000000"/>
          <w:sz w:val="28"/>
          <w:szCs w:val="28"/>
          <w:lang w:eastAsia="ro-RO" w:bidi="ro-RO"/>
        </w:rPr>
      </w:pPr>
    </w:p>
    <w:p w14:paraId="27D37F92" w14:textId="07E4E906" w:rsidR="00A143C4" w:rsidRPr="00A143C4" w:rsidRDefault="00A143C4" w:rsidP="00A143C4">
      <w:pPr>
        <w:widowControl w:val="0"/>
        <w:spacing w:line="276" w:lineRule="auto"/>
        <w:ind w:firstLine="567"/>
        <w:jc w:val="both"/>
        <w:rPr>
          <w:iCs/>
          <w:color w:val="000000"/>
          <w:sz w:val="28"/>
          <w:szCs w:val="28"/>
          <w:lang w:eastAsia="ro-RO" w:bidi="ro-RO"/>
        </w:rPr>
      </w:pPr>
      <w:r w:rsidRPr="00A143C4">
        <w:rPr>
          <w:iCs/>
          <w:color w:val="000000"/>
          <w:sz w:val="28"/>
          <w:szCs w:val="28"/>
          <w:lang w:eastAsia="ro-RO" w:bidi="ro-RO"/>
        </w:rPr>
        <w:t>În structura costurilor și cheltuielilor societăților comerciale aferente semestrului I al anului curent, 62,7% (sau 3</w:t>
      </w:r>
      <w:r w:rsidR="00ED2A74">
        <w:rPr>
          <w:iCs/>
          <w:color w:val="000000"/>
          <w:sz w:val="28"/>
          <w:szCs w:val="28"/>
          <w:lang w:eastAsia="ro-RO" w:bidi="ro-RO"/>
        </w:rPr>
        <w:t xml:space="preserve"> </w:t>
      </w:r>
      <w:r w:rsidRPr="00A143C4">
        <w:rPr>
          <w:iCs/>
          <w:color w:val="000000"/>
          <w:sz w:val="28"/>
          <w:szCs w:val="28"/>
          <w:lang w:eastAsia="ro-RO" w:bidi="ro-RO"/>
        </w:rPr>
        <w:t>111,1 mil. lei) revin costurilor și cheltuielilor  materiale (figura 2.6). Din valoarea totală a acestora, pentru procurarea materiilor prime, materialelor, semifabricatelor cumpărate și pieselor de schimb utilizate s-au cheltuit 2668,7 mil. lei, iar pentru combustibil 331,3 mil. lei.</w:t>
      </w:r>
    </w:p>
    <w:p w14:paraId="77D1C932" w14:textId="77777777" w:rsidR="00A143C4" w:rsidRPr="00A143C4" w:rsidRDefault="00A143C4" w:rsidP="00A143C4">
      <w:pPr>
        <w:widowControl w:val="0"/>
        <w:spacing w:line="276" w:lineRule="auto"/>
        <w:ind w:firstLine="567"/>
        <w:jc w:val="both"/>
        <w:rPr>
          <w:iCs/>
          <w:color w:val="000000"/>
          <w:sz w:val="28"/>
          <w:szCs w:val="28"/>
          <w:lang w:eastAsia="ro-RO" w:bidi="ro-RO"/>
        </w:rPr>
      </w:pPr>
      <w:r w:rsidRPr="00A143C4">
        <w:rPr>
          <w:iCs/>
          <w:color w:val="000000"/>
          <w:sz w:val="28"/>
          <w:szCs w:val="28"/>
          <w:lang w:eastAsia="ro-RO" w:bidi="ro-RO"/>
        </w:rPr>
        <w:t>O pondere semnificativă 15,9% (sau 788,7 mil. lei) a revenit remunerării muncii (inclusiv contribuțiile asigurărilor sociale de stat și primele de asigurare obligatorie de asistență medicală). Amortizarea și deprecierea activelor imobilizate a constituit 14,7% (sau 726,1 mil. lei) din total costuri și cheltuieli ale societăților comerciale, iar serviciile prestate de terți au generat costuri și cheltuieli în proporție de 3,7% (sau 184,7 mil. lei). Din volumul cheltuielilor aferente serviciilor prestate de terți, pentru serviciile de transport s-au cheltuit 29,1 mil. lei, pentru serviciile de comunicații 16,5 mil. lei.</w:t>
      </w:r>
    </w:p>
    <w:p w14:paraId="4620761B" w14:textId="77777777" w:rsidR="00A143C4" w:rsidRPr="00A143C4" w:rsidRDefault="00A143C4" w:rsidP="00A143C4">
      <w:pPr>
        <w:widowControl w:val="0"/>
        <w:spacing w:line="276" w:lineRule="auto"/>
        <w:ind w:firstLine="567"/>
        <w:jc w:val="both"/>
        <w:rPr>
          <w:iCs/>
          <w:color w:val="000000"/>
          <w:sz w:val="28"/>
          <w:szCs w:val="28"/>
          <w:lang w:eastAsia="ro-RO" w:bidi="ro-RO"/>
        </w:rPr>
      </w:pPr>
      <w:r w:rsidRPr="00A143C4">
        <w:rPr>
          <w:iCs/>
          <w:color w:val="000000"/>
          <w:sz w:val="28"/>
          <w:szCs w:val="28"/>
          <w:lang w:eastAsia="ro-RO" w:bidi="ro-RO"/>
        </w:rPr>
        <w:lastRenderedPageBreak/>
        <w:t>Ponderea altor costuri și cheltuieli operaționale înregistrate de societățile comerciale a constituit 3,0% din total costuri și cheltuieli (sau 150,6 mil. lei, din care costurile și cheltuielile privind leasingul operațional (arendă/locațiune) au constituit 19,4 mil. lei, iar costurile îndatorării (dobînzile calculate atribuite la cheltuieli) – 14,1 mil. lei).</w:t>
      </w:r>
    </w:p>
    <w:p w14:paraId="13CFC9B6" w14:textId="3265B902" w:rsidR="00711300" w:rsidRPr="00257CB1" w:rsidRDefault="00711300" w:rsidP="00711300">
      <w:pPr>
        <w:spacing w:before="240" w:line="276" w:lineRule="auto"/>
        <w:ind w:firstLine="567"/>
        <w:jc w:val="both"/>
        <w:rPr>
          <w:b/>
          <w:sz w:val="28"/>
          <w:szCs w:val="28"/>
        </w:rPr>
      </w:pPr>
      <w:r>
        <w:rPr>
          <w:b/>
          <w:sz w:val="28"/>
          <w:szCs w:val="28"/>
        </w:rPr>
        <w:t>Mărimea și</w:t>
      </w:r>
      <w:r w:rsidRPr="00257CB1">
        <w:rPr>
          <w:b/>
          <w:sz w:val="28"/>
          <w:szCs w:val="28"/>
        </w:rPr>
        <w:t xml:space="preserve"> dinamica </w:t>
      </w:r>
      <w:r w:rsidRPr="00844286">
        <w:rPr>
          <w:b/>
          <w:i/>
          <w:sz w:val="28"/>
          <w:szCs w:val="28"/>
        </w:rPr>
        <w:t>profitului (pierderilor)</w:t>
      </w:r>
    </w:p>
    <w:p w14:paraId="6D9C263A" w14:textId="77777777" w:rsidR="009B0B1E" w:rsidRPr="009B0B1E" w:rsidRDefault="006C1C25" w:rsidP="009B0B1E">
      <w:pPr>
        <w:pStyle w:val="af7"/>
        <w:spacing w:line="276" w:lineRule="auto"/>
        <w:ind w:firstLine="567"/>
        <w:jc w:val="both"/>
        <w:rPr>
          <w:rFonts w:ascii="Times New Roman" w:hAnsi="Times New Roman"/>
          <w:iCs/>
          <w:color w:val="000000"/>
          <w:sz w:val="28"/>
          <w:szCs w:val="28"/>
          <w:lang w:val="ro-RO" w:eastAsia="ro-RO" w:bidi="ro-RO"/>
        </w:rPr>
      </w:pPr>
      <w:r w:rsidRPr="00ED2A74">
        <w:rPr>
          <w:rFonts w:ascii="Times New Roman" w:hAnsi="Times New Roman"/>
          <w:iCs/>
          <w:color w:val="000000"/>
          <w:sz w:val="28"/>
          <w:szCs w:val="28"/>
          <w:lang w:val="ro-RO" w:eastAsia="ro-RO" w:bidi="ro-RO"/>
        </w:rPr>
        <w:t>În semestrul I, 202</w:t>
      </w:r>
      <w:r w:rsidR="009B0B1E" w:rsidRPr="00ED2A74">
        <w:rPr>
          <w:rFonts w:ascii="Times New Roman" w:hAnsi="Times New Roman"/>
          <w:iCs/>
          <w:color w:val="000000"/>
          <w:sz w:val="28"/>
          <w:szCs w:val="28"/>
          <w:lang w:val="ro-RO" w:eastAsia="ro-RO" w:bidi="ro-RO"/>
        </w:rPr>
        <w:t>2</w:t>
      </w:r>
      <w:r w:rsidRPr="00ED2A74">
        <w:rPr>
          <w:rFonts w:ascii="Times New Roman" w:hAnsi="Times New Roman"/>
          <w:iCs/>
          <w:color w:val="000000"/>
          <w:sz w:val="28"/>
          <w:szCs w:val="28"/>
          <w:lang w:val="ro-RO" w:eastAsia="ro-RO" w:bidi="ro-RO"/>
        </w:rPr>
        <w:t>,</w:t>
      </w:r>
      <w:r w:rsidRPr="009B0B1E">
        <w:rPr>
          <w:i/>
          <w:iCs/>
          <w:color w:val="000000"/>
          <w:sz w:val="28"/>
          <w:szCs w:val="28"/>
          <w:lang w:val="en-US" w:eastAsia="ro-RO" w:bidi="ro-RO"/>
        </w:rPr>
        <w:t xml:space="preserve"> </w:t>
      </w:r>
      <w:r w:rsidRPr="00ED2A74">
        <w:rPr>
          <w:rFonts w:ascii="Times New Roman" w:hAnsi="Times New Roman"/>
          <w:b/>
          <w:i/>
          <w:iCs/>
          <w:color w:val="000000"/>
          <w:sz w:val="28"/>
          <w:szCs w:val="28"/>
          <w:lang w:val="ro-RO" w:eastAsia="ro-RO" w:bidi="ro-RO"/>
        </w:rPr>
        <w:t>întreprinderile de stat</w:t>
      </w:r>
      <w:r w:rsidRPr="009B0B1E">
        <w:rPr>
          <w:sz w:val="28"/>
          <w:szCs w:val="28"/>
          <w:lang w:val="en-US"/>
        </w:rPr>
        <w:t xml:space="preserve"> </w:t>
      </w:r>
      <w:r w:rsidR="009B0B1E" w:rsidRPr="009B0B1E">
        <w:rPr>
          <w:rFonts w:ascii="Times New Roman" w:hAnsi="Times New Roman"/>
          <w:iCs/>
          <w:color w:val="000000"/>
          <w:sz w:val="28"/>
          <w:szCs w:val="28"/>
          <w:lang w:val="ro-RO" w:eastAsia="ro-RO" w:bidi="ro-RO"/>
        </w:rPr>
        <w:t xml:space="preserve">au obținut, per total profit net în mărime de 73,8 mil. lei. Potrivit bazei comparabile, întreprinderile de stat au obținut, în semestrul I, 2022 profit net în mărime de 73,4 mil. lei, în timp ce în semestrul I, 2021, acestea au generat pierderi în mărime de 11,0 mil. lei. </w:t>
      </w:r>
      <w:r w:rsidR="009B0B1E" w:rsidRPr="009B0B1E">
        <w:rPr>
          <w:rFonts w:ascii="Times New Roman" w:hAnsi="Times New Roman"/>
          <w:b/>
          <w:i/>
          <w:iCs/>
          <w:color w:val="000000"/>
          <w:sz w:val="28"/>
          <w:szCs w:val="28"/>
          <w:lang w:val="ro-RO" w:eastAsia="ro-RO" w:bidi="ro-RO"/>
        </w:rPr>
        <w:t>Cel mai considerabil profit</w:t>
      </w:r>
      <w:r w:rsidR="009B0B1E" w:rsidRPr="009B0B1E">
        <w:rPr>
          <w:rFonts w:ascii="Times New Roman" w:hAnsi="Times New Roman"/>
          <w:iCs/>
          <w:color w:val="000000"/>
          <w:sz w:val="28"/>
          <w:szCs w:val="28"/>
          <w:lang w:val="ro-RO" w:eastAsia="ro-RO" w:bidi="ro-RO"/>
        </w:rPr>
        <w:t xml:space="preserve"> a fost obținut de Î.S. „Calea Ferată din Moldova”, Î.S. „Fabrica de Sticlă din Chișinău”, Î.S.  pentru Silvicultură „Tighina”, Î.S. „Institutul de Tehnică Agricolă „Mecagro”, Î.S. „Moldelectrica”, Î.S. Institutul de Geodezie, Prospecțiuni Tehnice și Cadastru „INGEOCAD”. </w:t>
      </w:r>
      <w:r w:rsidR="009B0B1E" w:rsidRPr="009B0B1E">
        <w:rPr>
          <w:rFonts w:ascii="Times New Roman" w:hAnsi="Times New Roman"/>
          <w:b/>
          <w:i/>
          <w:iCs/>
          <w:color w:val="000000"/>
          <w:sz w:val="28"/>
          <w:szCs w:val="28"/>
          <w:lang w:val="ro-RO" w:eastAsia="ro-RO" w:bidi="ro-RO"/>
        </w:rPr>
        <w:t>Cele mai mari pierderi</w:t>
      </w:r>
      <w:r w:rsidR="009B0B1E" w:rsidRPr="009B0B1E">
        <w:rPr>
          <w:rFonts w:ascii="Times New Roman" w:hAnsi="Times New Roman"/>
          <w:iCs/>
          <w:color w:val="000000"/>
          <w:sz w:val="28"/>
          <w:szCs w:val="28"/>
          <w:lang w:val="ro-RO" w:eastAsia="ro-RO" w:bidi="ro-RO"/>
        </w:rPr>
        <w:t xml:space="preserve"> au înregistrat Î.S. pentru utilizarea spatiului aerian si deservirea traficului aerian „MOLDATSA”, Î.S. „Aeroportul Internațional Mărculești”, Î.S. „Direcția Nodului Hidroenergetic Costești-Stînca”, Î.S. „Poșta Moldovei”, Î.S. „Combinatul Poligrafic” și Î.S. „Organizația Concertistica și de Impresariat „Moldova-Concert” . </w:t>
      </w:r>
    </w:p>
    <w:p w14:paraId="61B8798A" w14:textId="69E13015" w:rsidR="00720C27" w:rsidRPr="00720C27" w:rsidRDefault="00C5476E" w:rsidP="00720C27">
      <w:pPr>
        <w:widowControl w:val="0"/>
        <w:ind w:right="353" w:firstLine="567"/>
        <w:jc w:val="right"/>
        <w:rPr>
          <w:color w:val="000000"/>
          <w:sz w:val="20"/>
          <w:szCs w:val="20"/>
          <w:lang w:eastAsia="ro-RO" w:bidi="ro-RO"/>
        </w:rPr>
      </w:pPr>
      <w:r>
        <w:rPr>
          <w:color w:val="000000"/>
          <w:sz w:val="20"/>
          <w:szCs w:val="20"/>
          <w:lang w:eastAsia="ro-RO" w:bidi="ro-RO"/>
        </w:rPr>
        <w:t xml:space="preserve">  </w:t>
      </w:r>
      <w:r w:rsidR="00720C27" w:rsidRPr="00720C27">
        <w:rPr>
          <w:color w:val="000000"/>
          <w:sz w:val="20"/>
          <w:szCs w:val="20"/>
          <w:lang w:eastAsia="ro-RO" w:bidi="ro-RO"/>
        </w:rPr>
        <w:t xml:space="preserve">Tabelul </w:t>
      </w:r>
      <w:r w:rsidR="00C3461F">
        <w:rPr>
          <w:color w:val="000000"/>
          <w:sz w:val="20"/>
          <w:szCs w:val="20"/>
          <w:lang w:eastAsia="ro-RO" w:bidi="ro-RO"/>
        </w:rPr>
        <w:t xml:space="preserve"> </w:t>
      </w:r>
      <w:r>
        <w:rPr>
          <w:color w:val="000000"/>
          <w:sz w:val="20"/>
          <w:szCs w:val="20"/>
          <w:lang w:eastAsia="ro-RO" w:bidi="ro-RO"/>
        </w:rPr>
        <w:t>6</w:t>
      </w:r>
    </w:p>
    <w:p w14:paraId="0A1CF246" w14:textId="77777777" w:rsidR="00206576" w:rsidRPr="00257CB1" w:rsidRDefault="00206576" w:rsidP="00711300">
      <w:pPr>
        <w:ind w:firstLine="567"/>
        <w:jc w:val="right"/>
        <w:rPr>
          <w:sz w:val="20"/>
          <w:szCs w:val="20"/>
        </w:rPr>
      </w:pPr>
    </w:p>
    <w:p w14:paraId="43F4135A" w14:textId="0B96F744" w:rsidR="00711300" w:rsidRDefault="00711300" w:rsidP="00B13AA0">
      <w:pPr>
        <w:tabs>
          <w:tab w:val="left" w:leader="underscore" w:pos="594"/>
          <w:tab w:val="left" w:leader="underscore" w:pos="1760"/>
          <w:tab w:val="left" w:leader="underscore" w:pos="8968"/>
        </w:tabs>
        <w:spacing w:line="256" w:lineRule="exact"/>
        <w:jc w:val="center"/>
        <w:rPr>
          <w:b/>
          <w:bCs/>
          <w:iCs/>
        </w:rPr>
      </w:pPr>
      <w:r w:rsidRPr="00814E73">
        <w:rPr>
          <w:b/>
          <w:bCs/>
          <w:iCs/>
        </w:rPr>
        <w:t xml:space="preserve">Întreprinderile de stat cu cele mai mari profituri și cele mai mari pierderi înregistrate în semestrul I al </w:t>
      </w:r>
      <w:r w:rsidR="00F26876">
        <w:rPr>
          <w:b/>
          <w:bCs/>
          <w:iCs/>
        </w:rPr>
        <w:t>anului 202</w:t>
      </w:r>
      <w:r w:rsidR="00720C27">
        <w:rPr>
          <w:b/>
          <w:bCs/>
          <w:iCs/>
        </w:rPr>
        <w:t>2</w:t>
      </w:r>
    </w:p>
    <w:p w14:paraId="71167844" w14:textId="4F4006C8" w:rsidR="000504C6" w:rsidRPr="00F26876" w:rsidRDefault="00F26876" w:rsidP="00F26876">
      <w:pPr>
        <w:tabs>
          <w:tab w:val="left" w:leader="underscore" w:pos="594"/>
          <w:tab w:val="left" w:leader="underscore" w:pos="1760"/>
          <w:tab w:val="left" w:leader="underscore" w:pos="8968"/>
        </w:tabs>
        <w:spacing w:line="256" w:lineRule="exact"/>
        <w:jc w:val="right"/>
        <w:rPr>
          <w:b/>
          <w:bCs/>
          <w:i/>
          <w:iCs/>
          <w:sz w:val="22"/>
          <w:szCs w:val="22"/>
        </w:rPr>
      </w:pPr>
      <w:r w:rsidRPr="00F26876">
        <w:rPr>
          <w:b/>
          <w:bCs/>
          <w:i/>
          <w:iCs/>
          <w:sz w:val="22"/>
          <w:szCs w:val="22"/>
        </w:rPr>
        <w:t>mil. lei</w:t>
      </w:r>
    </w:p>
    <w:tbl>
      <w:tblPr>
        <w:tblStyle w:val="92"/>
        <w:tblW w:w="9493" w:type="dxa"/>
        <w:jc w:val="center"/>
        <w:tblLayout w:type="fixed"/>
        <w:tblLook w:val="04A0" w:firstRow="1" w:lastRow="0" w:firstColumn="1" w:lastColumn="0" w:noHBand="0" w:noVBand="1"/>
      </w:tblPr>
      <w:tblGrid>
        <w:gridCol w:w="500"/>
        <w:gridCol w:w="5591"/>
        <w:gridCol w:w="1134"/>
        <w:gridCol w:w="1134"/>
        <w:gridCol w:w="1134"/>
      </w:tblGrid>
      <w:tr w:rsidR="005B663E" w:rsidRPr="005B663E" w14:paraId="0A384271" w14:textId="77777777" w:rsidTr="00432332">
        <w:trPr>
          <w:tblHeader/>
          <w:jc w:val="center"/>
        </w:trPr>
        <w:tc>
          <w:tcPr>
            <w:tcW w:w="500" w:type="dxa"/>
          </w:tcPr>
          <w:p w14:paraId="39BD9B53" w14:textId="77777777" w:rsidR="005B663E" w:rsidRPr="005B663E" w:rsidRDefault="005B663E" w:rsidP="005B663E">
            <w:pPr>
              <w:spacing w:line="360" w:lineRule="exact"/>
              <w:ind w:left="-11" w:right="-322" w:hanging="238"/>
              <w:jc w:val="center"/>
              <w:rPr>
                <w:b/>
                <w:color w:val="000000"/>
                <w:sz w:val="20"/>
                <w:szCs w:val="20"/>
                <w:lang w:eastAsia="ro-RO"/>
              </w:rPr>
            </w:pPr>
            <w:r w:rsidRPr="005B663E">
              <w:rPr>
                <w:b/>
                <w:color w:val="000000"/>
                <w:sz w:val="20"/>
                <w:szCs w:val="20"/>
                <w:lang w:eastAsia="ro-RO"/>
              </w:rPr>
              <w:t>Nr.</w:t>
            </w:r>
          </w:p>
        </w:tc>
        <w:tc>
          <w:tcPr>
            <w:tcW w:w="5591" w:type="dxa"/>
          </w:tcPr>
          <w:p w14:paraId="39FC84C3" w14:textId="77777777" w:rsidR="005B663E" w:rsidRPr="005B663E" w:rsidRDefault="005B663E" w:rsidP="005B663E">
            <w:pPr>
              <w:spacing w:line="360" w:lineRule="exact"/>
              <w:jc w:val="center"/>
              <w:rPr>
                <w:color w:val="000000"/>
                <w:sz w:val="28"/>
                <w:szCs w:val="28"/>
                <w:lang w:eastAsia="ro-RO"/>
              </w:rPr>
            </w:pPr>
            <w:r w:rsidRPr="005B663E">
              <w:rPr>
                <w:b/>
                <w:iCs/>
                <w:color w:val="000000"/>
                <w:sz w:val="20"/>
                <w:szCs w:val="20"/>
                <w:lang w:eastAsia="ro-RO"/>
              </w:rPr>
              <w:t>Denumirea agentului economic</w:t>
            </w:r>
          </w:p>
        </w:tc>
        <w:tc>
          <w:tcPr>
            <w:tcW w:w="1134" w:type="dxa"/>
          </w:tcPr>
          <w:p w14:paraId="277DFCDD" w14:textId="77777777" w:rsidR="005B663E" w:rsidRPr="005B663E" w:rsidRDefault="005B663E" w:rsidP="005B663E">
            <w:pPr>
              <w:ind w:left="-105" w:right="-105"/>
              <w:jc w:val="center"/>
              <w:rPr>
                <w:b/>
                <w:sz w:val="20"/>
                <w:szCs w:val="20"/>
              </w:rPr>
            </w:pPr>
            <w:r w:rsidRPr="005B663E">
              <w:rPr>
                <w:b/>
                <w:sz w:val="20"/>
                <w:szCs w:val="20"/>
              </w:rPr>
              <w:t>Semestrul I, 2021, mil. lei</w:t>
            </w:r>
          </w:p>
        </w:tc>
        <w:tc>
          <w:tcPr>
            <w:tcW w:w="1134" w:type="dxa"/>
          </w:tcPr>
          <w:p w14:paraId="275A83D4" w14:textId="77777777" w:rsidR="005B663E" w:rsidRPr="005B663E" w:rsidRDefault="005B663E" w:rsidP="005B663E">
            <w:pPr>
              <w:ind w:left="-105" w:right="-105"/>
              <w:jc w:val="center"/>
              <w:rPr>
                <w:b/>
                <w:sz w:val="20"/>
                <w:szCs w:val="20"/>
              </w:rPr>
            </w:pPr>
            <w:r w:rsidRPr="005B663E">
              <w:rPr>
                <w:b/>
                <w:sz w:val="20"/>
                <w:szCs w:val="20"/>
              </w:rPr>
              <w:t>Semestrul I, 2022, mil. lei</w:t>
            </w:r>
          </w:p>
        </w:tc>
        <w:tc>
          <w:tcPr>
            <w:tcW w:w="1134" w:type="dxa"/>
          </w:tcPr>
          <w:p w14:paraId="568011D0" w14:textId="77777777" w:rsidR="005B663E" w:rsidRPr="005B663E" w:rsidRDefault="005B663E" w:rsidP="005B663E">
            <w:pPr>
              <w:ind w:left="-110" w:right="-114"/>
              <w:jc w:val="center"/>
              <w:rPr>
                <w:b/>
                <w:sz w:val="20"/>
                <w:szCs w:val="20"/>
              </w:rPr>
            </w:pPr>
            <w:r w:rsidRPr="005B663E">
              <w:rPr>
                <w:b/>
                <w:iCs/>
                <w:sz w:val="20"/>
                <w:szCs w:val="20"/>
              </w:rPr>
              <w:t>Abaterea, +/- mil. lei</w:t>
            </w:r>
          </w:p>
        </w:tc>
      </w:tr>
      <w:tr w:rsidR="005B663E" w:rsidRPr="005B663E" w14:paraId="7B1F455B" w14:textId="77777777" w:rsidTr="00432332">
        <w:trPr>
          <w:trHeight w:val="146"/>
          <w:jc w:val="center"/>
        </w:trPr>
        <w:tc>
          <w:tcPr>
            <w:tcW w:w="500" w:type="dxa"/>
          </w:tcPr>
          <w:p w14:paraId="2B598F6A" w14:textId="77777777" w:rsidR="005B663E" w:rsidRPr="005B663E" w:rsidRDefault="005B663E" w:rsidP="005B663E">
            <w:pPr>
              <w:jc w:val="center"/>
              <w:rPr>
                <w:sz w:val="20"/>
                <w:szCs w:val="20"/>
                <w:highlight w:val="yellow"/>
              </w:rPr>
            </w:pPr>
          </w:p>
        </w:tc>
        <w:tc>
          <w:tcPr>
            <w:tcW w:w="5591" w:type="dxa"/>
          </w:tcPr>
          <w:p w14:paraId="25DFAF59" w14:textId="77777777" w:rsidR="005B663E" w:rsidRPr="005B663E" w:rsidRDefault="005B663E" w:rsidP="005B663E">
            <w:pPr>
              <w:rPr>
                <w:b/>
                <w:i/>
                <w:sz w:val="20"/>
                <w:szCs w:val="20"/>
              </w:rPr>
            </w:pPr>
            <w:r w:rsidRPr="005B663E">
              <w:rPr>
                <w:b/>
                <w:i/>
                <w:sz w:val="20"/>
                <w:szCs w:val="20"/>
              </w:rPr>
              <w:t>Profit:</w:t>
            </w:r>
          </w:p>
        </w:tc>
        <w:tc>
          <w:tcPr>
            <w:tcW w:w="1134" w:type="dxa"/>
            <w:vAlign w:val="center"/>
          </w:tcPr>
          <w:p w14:paraId="1156BB02" w14:textId="77777777" w:rsidR="005B663E" w:rsidRPr="005B663E" w:rsidRDefault="005B663E" w:rsidP="005B663E">
            <w:pPr>
              <w:ind w:left="36" w:right="-105" w:hanging="36"/>
              <w:jc w:val="center"/>
              <w:rPr>
                <w:sz w:val="20"/>
                <w:szCs w:val="20"/>
                <w:highlight w:val="yellow"/>
              </w:rPr>
            </w:pPr>
          </w:p>
        </w:tc>
        <w:tc>
          <w:tcPr>
            <w:tcW w:w="1134" w:type="dxa"/>
            <w:vAlign w:val="center"/>
          </w:tcPr>
          <w:p w14:paraId="4750EEC1" w14:textId="77777777" w:rsidR="005B663E" w:rsidRPr="005B663E" w:rsidRDefault="005B663E" w:rsidP="005B663E">
            <w:pPr>
              <w:jc w:val="center"/>
              <w:rPr>
                <w:sz w:val="20"/>
                <w:szCs w:val="20"/>
                <w:highlight w:val="yellow"/>
              </w:rPr>
            </w:pPr>
          </w:p>
        </w:tc>
        <w:tc>
          <w:tcPr>
            <w:tcW w:w="1134" w:type="dxa"/>
          </w:tcPr>
          <w:p w14:paraId="06E43058" w14:textId="77777777" w:rsidR="005B663E" w:rsidRPr="005B663E" w:rsidRDefault="005B663E" w:rsidP="005B663E">
            <w:pPr>
              <w:jc w:val="center"/>
              <w:rPr>
                <w:sz w:val="20"/>
                <w:szCs w:val="20"/>
                <w:highlight w:val="yellow"/>
              </w:rPr>
            </w:pPr>
          </w:p>
        </w:tc>
      </w:tr>
      <w:tr w:rsidR="005B663E" w:rsidRPr="005B663E" w14:paraId="0539B049" w14:textId="77777777" w:rsidTr="00432332">
        <w:trPr>
          <w:trHeight w:val="146"/>
          <w:jc w:val="center"/>
        </w:trPr>
        <w:tc>
          <w:tcPr>
            <w:tcW w:w="500" w:type="dxa"/>
          </w:tcPr>
          <w:p w14:paraId="79B4A665" w14:textId="77777777" w:rsidR="005B663E" w:rsidRPr="005B663E" w:rsidRDefault="005B663E" w:rsidP="005B663E">
            <w:pPr>
              <w:jc w:val="center"/>
              <w:rPr>
                <w:sz w:val="20"/>
                <w:szCs w:val="20"/>
                <w:highlight w:val="yellow"/>
              </w:rPr>
            </w:pPr>
            <w:r w:rsidRPr="005B663E">
              <w:rPr>
                <w:sz w:val="20"/>
                <w:szCs w:val="20"/>
              </w:rPr>
              <w:t>1.</w:t>
            </w:r>
          </w:p>
        </w:tc>
        <w:tc>
          <w:tcPr>
            <w:tcW w:w="5591" w:type="dxa"/>
          </w:tcPr>
          <w:p w14:paraId="22607817" w14:textId="77777777" w:rsidR="005B663E" w:rsidRPr="005B663E" w:rsidRDefault="005B663E" w:rsidP="005B663E">
            <w:pPr>
              <w:rPr>
                <w:sz w:val="20"/>
                <w:szCs w:val="20"/>
              </w:rPr>
            </w:pPr>
            <w:r w:rsidRPr="005B663E">
              <w:rPr>
                <w:color w:val="000000"/>
                <w:sz w:val="20"/>
                <w:szCs w:val="20"/>
                <w:lang w:eastAsia="ro-RO"/>
              </w:rPr>
              <w:t>Î.S. „Calea Ferată din Moldova”</w:t>
            </w:r>
          </w:p>
        </w:tc>
        <w:tc>
          <w:tcPr>
            <w:tcW w:w="1134" w:type="dxa"/>
            <w:vAlign w:val="center"/>
          </w:tcPr>
          <w:p w14:paraId="69EBC685" w14:textId="77777777" w:rsidR="005B663E" w:rsidRPr="005B663E" w:rsidRDefault="005B663E" w:rsidP="005B663E">
            <w:pPr>
              <w:jc w:val="center"/>
              <w:rPr>
                <w:sz w:val="20"/>
                <w:szCs w:val="20"/>
              </w:rPr>
            </w:pPr>
            <w:r w:rsidRPr="005B663E">
              <w:rPr>
                <w:sz w:val="20"/>
                <w:szCs w:val="20"/>
              </w:rPr>
              <w:t>-100,3</w:t>
            </w:r>
          </w:p>
        </w:tc>
        <w:tc>
          <w:tcPr>
            <w:tcW w:w="1134" w:type="dxa"/>
            <w:vAlign w:val="center"/>
          </w:tcPr>
          <w:p w14:paraId="152BD70D" w14:textId="77777777" w:rsidR="005B663E" w:rsidRPr="005B663E" w:rsidRDefault="005B663E" w:rsidP="005B663E">
            <w:pPr>
              <w:jc w:val="center"/>
              <w:rPr>
                <w:sz w:val="20"/>
                <w:szCs w:val="20"/>
              </w:rPr>
            </w:pPr>
            <w:r w:rsidRPr="005B663E">
              <w:rPr>
                <w:sz w:val="20"/>
                <w:szCs w:val="20"/>
              </w:rPr>
              <w:t>61,0</w:t>
            </w:r>
          </w:p>
        </w:tc>
        <w:tc>
          <w:tcPr>
            <w:tcW w:w="1134" w:type="dxa"/>
          </w:tcPr>
          <w:p w14:paraId="4DE5D56E" w14:textId="77777777" w:rsidR="005B663E" w:rsidRPr="005B663E" w:rsidRDefault="005B663E" w:rsidP="005B663E">
            <w:pPr>
              <w:jc w:val="center"/>
              <w:rPr>
                <w:sz w:val="20"/>
                <w:szCs w:val="20"/>
              </w:rPr>
            </w:pPr>
            <w:r w:rsidRPr="005B663E">
              <w:rPr>
                <w:sz w:val="20"/>
                <w:szCs w:val="20"/>
              </w:rPr>
              <w:t>+161,3</w:t>
            </w:r>
          </w:p>
        </w:tc>
      </w:tr>
      <w:tr w:rsidR="005B663E" w:rsidRPr="005B663E" w14:paraId="01B68EB9" w14:textId="77777777" w:rsidTr="00432332">
        <w:trPr>
          <w:trHeight w:val="146"/>
          <w:jc w:val="center"/>
        </w:trPr>
        <w:tc>
          <w:tcPr>
            <w:tcW w:w="500" w:type="dxa"/>
          </w:tcPr>
          <w:p w14:paraId="112C9366" w14:textId="77777777" w:rsidR="005B663E" w:rsidRPr="005B663E" w:rsidRDefault="005B663E" w:rsidP="005B663E">
            <w:pPr>
              <w:jc w:val="center"/>
              <w:rPr>
                <w:sz w:val="20"/>
                <w:szCs w:val="20"/>
              </w:rPr>
            </w:pPr>
            <w:r w:rsidRPr="005B663E">
              <w:rPr>
                <w:sz w:val="20"/>
                <w:szCs w:val="20"/>
              </w:rPr>
              <w:t>2.</w:t>
            </w:r>
          </w:p>
        </w:tc>
        <w:tc>
          <w:tcPr>
            <w:tcW w:w="5591" w:type="dxa"/>
          </w:tcPr>
          <w:p w14:paraId="761F7057" w14:textId="77777777" w:rsidR="005B663E" w:rsidRPr="005B663E" w:rsidRDefault="005B663E" w:rsidP="005B663E">
            <w:pPr>
              <w:rPr>
                <w:sz w:val="20"/>
                <w:szCs w:val="20"/>
              </w:rPr>
            </w:pPr>
            <w:r w:rsidRPr="005B663E">
              <w:rPr>
                <w:color w:val="000000"/>
                <w:sz w:val="20"/>
                <w:szCs w:val="20"/>
                <w:lang w:eastAsia="ro-RO"/>
              </w:rPr>
              <w:t>Î.S. „Fabrica de Sticlă din Chișinău”</w:t>
            </w:r>
          </w:p>
        </w:tc>
        <w:tc>
          <w:tcPr>
            <w:tcW w:w="1134" w:type="dxa"/>
            <w:vAlign w:val="center"/>
          </w:tcPr>
          <w:p w14:paraId="2F25B3F7" w14:textId="77777777" w:rsidR="005B663E" w:rsidRPr="005B663E" w:rsidRDefault="005B663E" w:rsidP="005B663E">
            <w:pPr>
              <w:jc w:val="center"/>
              <w:rPr>
                <w:sz w:val="20"/>
                <w:szCs w:val="20"/>
              </w:rPr>
            </w:pPr>
            <w:r w:rsidRPr="005B663E">
              <w:rPr>
                <w:sz w:val="20"/>
                <w:szCs w:val="20"/>
              </w:rPr>
              <w:t>38,2</w:t>
            </w:r>
          </w:p>
        </w:tc>
        <w:tc>
          <w:tcPr>
            <w:tcW w:w="1134" w:type="dxa"/>
            <w:vAlign w:val="center"/>
          </w:tcPr>
          <w:p w14:paraId="5475D608" w14:textId="77777777" w:rsidR="005B663E" w:rsidRPr="005B663E" w:rsidRDefault="005B663E" w:rsidP="005B663E">
            <w:pPr>
              <w:jc w:val="center"/>
              <w:rPr>
                <w:sz w:val="20"/>
                <w:szCs w:val="20"/>
              </w:rPr>
            </w:pPr>
            <w:r w:rsidRPr="005B663E">
              <w:rPr>
                <w:sz w:val="20"/>
                <w:szCs w:val="20"/>
              </w:rPr>
              <w:t>35,9</w:t>
            </w:r>
          </w:p>
        </w:tc>
        <w:tc>
          <w:tcPr>
            <w:tcW w:w="1134" w:type="dxa"/>
          </w:tcPr>
          <w:p w14:paraId="47A0DFCD" w14:textId="77777777" w:rsidR="005B663E" w:rsidRPr="005B663E" w:rsidRDefault="005B663E" w:rsidP="005B663E">
            <w:pPr>
              <w:jc w:val="center"/>
              <w:rPr>
                <w:sz w:val="20"/>
                <w:szCs w:val="20"/>
              </w:rPr>
            </w:pPr>
            <w:r w:rsidRPr="005B663E">
              <w:rPr>
                <w:sz w:val="20"/>
                <w:szCs w:val="20"/>
              </w:rPr>
              <w:t>-2,3</w:t>
            </w:r>
          </w:p>
        </w:tc>
      </w:tr>
      <w:tr w:rsidR="005B663E" w:rsidRPr="005B663E" w14:paraId="27EABDB8" w14:textId="77777777" w:rsidTr="00432332">
        <w:trPr>
          <w:trHeight w:val="105"/>
          <w:jc w:val="center"/>
        </w:trPr>
        <w:tc>
          <w:tcPr>
            <w:tcW w:w="500" w:type="dxa"/>
          </w:tcPr>
          <w:p w14:paraId="538DFB1D" w14:textId="77777777" w:rsidR="005B663E" w:rsidRPr="005B663E" w:rsidRDefault="005B663E" w:rsidP="005B663E">
            <w:pPr>
              <w:jc w:val="center"/>
              <w:rPr>
                <w:sz w:val="20"/>
                <w:szCs w:val="20"/>
              </w:rPr>
            </w:pPr>
            <w:r w:rsidRPr="005B663E">
              <w:rPr>
                <w:sz w:val="20"/>
                <w:szCs w:val="20"/>
              </w:rPr>
              <w:t>3.</w:t>
            </w:r>
          </w:p>
        </w:tc>
        <w:tc>
          <w:tcPr>
            <w:tcW w:w="5591" w:type="dxa"/>
          </w:tcPr>
          <w:p w14:paraId="08E77250" w14:textId="77777777" w:rsidR="005B663E" w:rsidRPr="005B663E" w:rsidRDefault="005B663E" w:rsidP="005B663E">
            <w:pPr>
              <w:rPr>
                <w:color w:val="000000"/>
                <w:sz w:val="20"/>
                <w:szCs w:val="20"/>
                <w:lang w:eastAsia="ro-RO"/>
              </w:rPr>
            </w:pPr>
            <w:r w:rsidRPr="005B663E">
              <w:rPr>
                <w:color w:val="000000"/>
                <w:sz w:val="20"/>
                <w:szCs w:val="20"/>
                <w:lang w:eastAsia="ro-RO"/>
              </w:rPr>
              <w:t>Î.S.  pentru Silvicultură „Tighina”</w:t>
            </w:r>
          </w:p>
        </w:tc>
        <w:tc>
          <w:tcPr>
            <w:tcW w:w="1134" w:type="dxa"/>
            <w:vAlign w:val="center"/>
          </w:tcPr>
          <w:p w14:paraId="32192B53" w14:textId="77777777" w:rsidR="005B663E" w:rsidRPr="005B663E" w:rsidRDefault="005B663E" w:rsidP="005B663E">
            <w:pPr>
              <w:jc w:val="center"/>
              <w:rPr>
                <w:sz w:val="20"/>
                <w:szCs w:val="20"/>
              </w:rPr>
            </w:pPr>
            <w:r w:rsidRPr="005B663E">
              <w:rPr>
                <w:sz w:val="20"/>
                <w:szCs w:val="20"/>
              </w:rPr>
              <w:t>1,5</w:t>
            </w:r>
          </w:p>
        </w:tc>
        <w:tc>
          <w:tcPr>
            <w:tcW w:w="1134" w:type="dxa"/>
            <w:vAlign w:val="center"/>
          </w:tcPr>
          <w:p w14:paraId="0A9FD4D7" w14:textId="77777777" w:rsidR="005B663E" w:rsidRPr="005B663E" w:rsidRDefault="005B663E" w:rsidP="005B663E">
            <w:pPr>
              <w:jc w:val="center"/>
              <w:rPr>
                <w:sz w:val="20"/>
                <w:szCs w:val="20"/>
              </w:rPr>
            </w:pPr>
            <w:r w:rsidRPr="005B663E">
              <w:rPr>
                <w:sz w:val="20"/>
                <w:szCs w:val="20"/>
              </w:rPr>
              <w:t>5,3</w:t>
            </w:r>
          </w:p>
        </w:tc>
        <w:tc>
          <w:tcPr>
            <w:tcW w:w="1134" w:type="dxa"/>
            <w:vAlign w:val="center"/>
          </w:tcPr>
          <w:p w14:paraId="30B4ECBC" w14:textId="77777777" w:rsidR="005B663E" w:rsidRPr="005B663E" w:rsidRDefault="005B663E" w:rsidP="005B663E">
            <w:pPr>
              <w:jc w:val="center"/>
              <w:rPr>
                <w:sz w:val="20"/>
                <w:szCs w:val="20"/>
              </w:rPr>
            </w:pPr>
            <w:r w:rsidRPr="005B663E">
              <w:rPr>
                <w:sz w:val="20"/>
                <w:szCs w:val="20"/>
              </w:rPr>
              <w:t>+3,8</w:t>
            </w:r>
          </w:p>
        </w:tc>
      </w:tr>
      <w:tr w:rsidR="005B663E" w:rsidRPr="005B663E" w14:paraId="387BC4F5" w14:textId="77777777" w:rsidTr="00432332">
        <w:trPr>
          <w:trHeight w:val="105"/>
          <w:jc w:val="center"/>
        </w:trPr>
        <w:tc>
          <w:tcPr>
            <w:tcW w:w="500" w:type="dxa"/>
          </w:tcPr>
          <w:p w14:paraId="737CF204" w14:textId="77777777" w:rsidR="005B663E" w:rsidRPr="005B663E" w:rsidRDefault="005B663E" w:rsidP="005B663E">
            <w:pPr>
              <w:jc w:val="center"/>
              <w:rPr>
                <w:sz w:val="20"/>
                <w:szCs w:val="20"/>
              </w:rPr>
            </w:pPr>
            <w:r w:rsidRPr="005B663E">
              <w:rPr>
                <w:sz w:val="20"/>
                <w:szCs w:val="20"/>
              </w:rPr>
              <w:t>4.</w:t>
            </w:r>
          </w:p>
        </w:tc>
        <w:tc>
          <w:tcPr>
            <w:tcW w:w="5591" w:type="dxa"/>
          </w:tcPr>
          <w:p w14:paraId="1B5D69CF" w14:textId="77777777" w:rsidR="005B663E" w:rsidRPr="005B663E" w:rsidRDefault="005B663E" w:rsidP="005B663E">
            <w:pPr>
              <w:rPr>
                <w:color w:val="000000"/>
                <w:sz w:val="20"/>
                <w:szCs w:val="20"/>
                <w:lang w:eastAsia="ro-RO"/>
              </w:rPr>
            </w:pPr>
            <w:r w:rsidRPr="005B663E">
              <w:rPr>
                <w:color w:val="000000"/>
                <w:sz w:val="20"/>
                <w:szCs w:val="20"/>
                <w:lang w:eastAsia="ro-RO"/>
              </w:rPr>
              <w:t>Î.S.„Portul Fluvial Ungheni”</w:t>
            </w:r>
          </w:p>
        </w:tc>
        <w:tc>
          <w:tcPr>
            <w:tcW w:w="1134" w:type="dxa"/>
            <w:vAlign w:val="center"/>
          </w:tcPr>
          <w:p w14:paraId="69B0E278" w14:textId="77777777" w:rsidR="005B663E" w:rsidRPr="005B663E" w:rsidRDefault="005B663E" w:rsidP="005B663E">
            <w:pPr>
              <w:jc w:val="center"/>
              <w:rPr>
                <w:sz w:val="20"/>
                <w:szCs w:val="20"/>
              </w:rPr>
            </w:pPr>
            <w:r w:rsidRPr="005B663E">
              <w:rPr>
                <w:sz w:val="20"/>
                <w:szCs w:val="20"/>
              </w:rPr>
              <w:t>0,6</w:t>
            </w:r>
          </w:p>
        </w:tc>
        <w:tc>
          <w:tcPr>
            <w:tcW w:w="1134" w:type="dxa"/>
            <w:vAlign w:val="center"/>
          </w:tcPr>
          <w:p w14:paraId="41ECFF3E" w14:textId="77777777" w:rsidR="005B663E" w:rsidRPr="005B663E" w:rsidRDefault="005B663E" w:rsidP="005B663E">
            <w:pPr>
              <w:jc w:val="center"/>
              <w:rPr>
                <w:sz w:val="20"/>
                <w:szCs w:val="20"/>
              </w:rPr>
            </w:pPr>
            <w:r w:rsidRPr="005B663E">
              <w:rPr>
                <w:sz w:val="20"/>
                <w:szCs w:val="20"/>
              </w:rPr>
              <w:t>4,7</w:t>
            </w:r>
          </w:p>
        </w:tc>
        <w:tc>
          <w:tcPr>
            <w:tcW w:w="1134" w:type="dxa"/>
            <w:vAlign w:val="center"/>
          </w:tcPr>
          <w:p w14:paraId="3C08CBB5" w14:textId="77777777" w:rsidR="005B663E" w:rsidRPr="005B663E" w:rsidRDefault="005B663E" w:rsidP="005B663E">
            <w:pPr>
              <w:jc w:val="center"/>
              <w:rPr>
                <w:sz w:val="20"/>
                <w:szCs w:val="20"/>
              </w:rPr>
            </w:pPr>
            <w:r w:rsidRPr="005B663E">
              <w:rPr>
                <w:sz w:val="20"/>
                <w:szCs w:val="20"/>
              </w:rPr>
              <w:t>+4,1</w:t>
            </w:r>
          </w:p>
        </w:tc>
      </w:tr>
      <w:tr w:rsidR="005B663E" w:rsidRPr="005B663E" w14:paraId="17D9C8B9" w14:textId="77777777" w:rsidTr="00432332">
        <w:trPr>
          <w:trHeight w:val="105"/>
          <w:jc w:val="center"/>
        </w:trPr>
        <w:tc>
          <w:tcPr>
            <w:tcW w:w="500" w:type="dxa"/>
          </w:tcPr>
          <w:p w14:paraId="7F3FBB8C" w14:textId="77777777" w:rsidR="005B663E" w:rsidRPr="005B663E" w:rsidRDefault="005B663E" w:rsidP="005B663E">
            <w:pPr>
              <w:jc w:val="center"/>
              <w:rPr>
                <w:sz w:val="20"/>
                <w:szCs w:val="20"/>
              </w:rPr>
            </w:pPr>
            <w:r w:rsidRPr="005B663E">
              <w:rPr>
                <w:sz w:val="20"/>
                <w:szCs w:val="20"/>
              </w:rPr>
              <w:t>5.</w:t>
            </w:r>
          </w:p>
        </w:tc>
        <w:tc>
          <w:tcPr>
            <w:tcW w:w="5591" w:type="dxa"/>
          </w:tcPr>
          <w:p w14:paraId="4B0AF42D" w14:textId="77777777" w:rsidR="005B663E" w:rsidRPr="005B663E" w:rsidRDefault="005B663E" w:rsidP="005B663E">
            <w:pPr>
              <w:rPr>
                <w:color w:val="000000"/>
                <w:sz w:val="20"/>
                <w:szCs w:val="20"/>
                <w:lang w:eastAsia="ro-RO"/>
              </w:rPr>
            </w:pPr>
            <w:r w:rsidRPr="005B663E">
              <w:rPr>
                <w:color w:val="000000"/>
                <w:sz w:val="20"/>
                <w:szCs w:val="20"/>
                <w:lang w:eastAsia="ro-RO"/>
              </w:rPr>
              <w:t>Î.S. Institutul de Geodezie, Prospecțiuni Tehnice și Cadastru „INGEOCAD”</w:t>
            </w:r>
          </w:p>
        </w:tc>
        <w:tc>
          <w:tcPr>
            <w:tcW w:w="1134" w:type="dxa"/>
            <w:vAlign w:val="center"/>
          </w:tcPr>
          <w:p w14:paraId="7E46482C" w14:textId="77777777" w:rsidR="005B663E" w:rsidRPr="005B663E" w:rsidRDefault="005B663E" w:rsidP="005B663E">
            <w:pPr>
              <w:jc w:val="center"/>
              <w:rPr>
                <w:sz w:val="20"/>
                <w:szCs w:val="20"/>
              </w:rPr>
            </w:pPr>
            <w:r w:rsidRPr="005B663E">
              <w:rPr>
                <w:sz w:val="20"/>
                <w:szCs w:val="20"/>
              </w:rPr>
              <w:t>4,2</w:t>
            </w:r>
          </w:p>
        </w:tc>
        <w:tc>
          <w:tcPr>
            <w:tcW w:w="1134" w:type="dxa"/>
            <w:vAlign w:val="center"/>
          </w:tcPr>
          <w:p w14:paraId="694BBA6A" w14:textId="77777777" w:rsidR="005B663E" w:rsidRPr="005B663E" w:rsidRDefault="005B663E" w:rsidP="005B663E">
            <w:pPr>
              <w:jc w:val="center"/>
              <w:rPr>
                <w:sz w:val="20"/>
                <w:szCs w:val="20"/>
              </w:rPr>
            </w:pPr>
            <w:r w:rsidRPr="005B663E">
              <w:rPr>
                <w:sz w:val="20"/>
                <w:szCs w:val="20"/>
              </w:rPr>
              <w:t>3,8</w:t>
            </w:r>
          </w:p>
        </w:tc>
        <w:tc>
          <w:tcPr>
            <w:tcW w:w="1134" w:type="dxa"/>
            <w:vAlign w:val="center"/>
          </w:tcPr>
          <w:p w14:paraId="193B6D38" w14:textId="77777777" w:rsidR="005B663E" w:rsidRPr="005B663E" w:rsidRDefault="005B663E" w:rsidP="005B663E">
            <w:pPr>
              <w:jc w:val="center"/>
              <w:rPr>
                <w:sz w:val="20"/>
                <w:szCs w:val="20"/>
                <w:highlight w:val="yellow"/>
              </w:rPr>
            </w:pPr>
            <w:r w:rsidRPr="005B663E">
              <w:rPr>
                <w:sz w:val="20"/>
                <w:szCs w:val="20"/>
              </w:rPr>
              <w:t>-0,4</w:t>
            </w:r>
          </w:p>
        </w:tc>
      </w:tr>
      <w:tr w:rsidR="005B663E" w:rsidRPr="005B663E" w14:paraId="73B55E06" w14:textId="77777777" w:rsidTr="00432332">
        <w:trPr>
          <w:trHeight w:val="105"/>
          <w:jc w:val="center"/>
        </w:trPr>
        <w:tc>
          <w:tcPr>
            <w:tcW w:w="500" w:type="dxa"/>
          </w:tcPr>
          <w:p w14:paraId="18F630B5" w14:textId="77777777" w:rsidR="005B663E" w:rsidRPr="005B663E" w:rsidRDefault="005B663E" w:rsidP="005B663E">
            <w:pPr>
              <w:jc w:val="center"/>
              <w:rPr>
                <w:sz w:val="20"/>
                <w:szCs w:val="20"/>
              </w:rPr>
            </w:pPr>
            <w:r w:rsidRPr="005B663E">
              <w:rPr>
                <w:sz w:val="20"/>
                <w:szCs w:val="20"/>
              </w:rPr>
              <w:t>6.</w:t>
            </w:r>
          </w:p>
        </w:tc>
        <w:tc>
          <w:tcPr>
            <w:tcW w:w="5591" w:type="dxa"/>
          </w:tcPr>
          <w:p w14:paraId="37B75EE1" w14:textId="77777777" w:rsidR="005B663E" w:rsidRPr="005B663E" w:rsidRDefault="005B663E" w:rsidP="005B663E">
            <w:pPr>
              <w:rPr>
                <w:color w:val="000000"/>
                <w:sz w:val="20"/>
                <w:szCs w:val="20"/>
                <w:lang w:eastAsia="ro-RO"/>
              </w:rPr>
            </w:pPr>
            <w:r w:rsidRPr="005B663E">
              <w:rPr>
                <w:color w:val="000000"/>
                <w:sz w:val="20"/>
                <w:szCs w:val="20"/>
                <w:lang w:eastAsia="ro-RO"/>
              </w:rPr>
              <w:t>Î.S. Institutul de Tehnică Agricolă „Mecagro”</w:t>
            </w:r>
          </w:p>
        </w:tc>
        <w:tc>
          <w:tcPr>
            <w:tcW w:w="1134" w:type="dxa"/>
            <w:vAlign w:val="center"/>
          </w:tcPr>
          <w:p w14:paraId="10BFB063" w14:textId="77777777" w:rsidR="005B663E" w:rsidRPr="005B663E" w:rsidRDefault="005B663E" w:rsidP="005B663E">
            <w:pPr>
              <w:jc w:val="center"/>
              <w:rPr>
                <w:sz w:val="20"/>
                <w:szCs w:val="20"/>
              </w:rPr>
            </w:pPr>
            <w:r w:rsidRPr="005B663E">
              <w:rPr>
                <w:sz w:val="20"/>
                <w:szCs w:val="20"/>
              </w:rPr>
              <w:t>3,8</w:t>
            </w:r>
          </w:p>
        </w:tc>
        <w:tc>
          <w:tcPr>
            <w:tcW w:w="1134" w:type="dxa"/>
            <w:vAlign w:val="center"/>
          </w:tcPr>
          <w:p w14:paraId="24DE86DB" w14:textId="77777777" w:rsidR="005B663E" w:rsidRPr="005B663E" w:rsidRDefault="005B663E" w:rsidP="005B663E">
            <w:pPr>
              <w:jc w:val="center"/>
              <w:rPr>
                <w:sz w:val="20"/>
                <w:szCs w:val="20"/>
              </w:rPr>
            </w:pPr>
            <w:r w:rsidRPr="005B663E">
              <w:rPr>
                <w:sz w:val="20"/>
                <w:szCs w:val="20"/>
              </w:rPr>
              <w:t>3,4</w:t>
            </w:r>
          </w:p>
        </w:tc>
        <w:tc>
          <w:tcPr>
            <w:tcW w:w="1134" w:type="dxa"/>
          </w:tcPr>
          <w:p w14:paraId="07E83E94" w14:textId="77777777" w:rsidR="005B663E" w:rsidRPr="005B663E" w:rsidRDefault="005B663E" w:rsidP="005B663E">
            <w:pPr>
              <w:jc w:val="center"/>
              <w:rPr>
                <w:sz w:val="20"/>
                <w:szCs w:val="20"/>
              </w:rPr>
            </w:pPr>
            <w:r w:rsidRPr="005B663E">
              <w:rPr>
                <w:sz w:val="20"/>
                <w:szCs w:val="20"/>
              </w:rPr>
              <w:t>-0,4</w:t>
            </w:r>
          </w:p>
        </w:tc>
      </w:tr>
      <w:tr w:rsidR="005B663E" w:rsidRPr="005B663E" w14:paraId="4B4B01AC" w14:textId="77777777" w:rsidTr="00432332">
        <w:trPr>
          <w:trHeight w:val="105"/>
          <w:jc w:val="center"/>
        </w:trPr>
        <w:tc>
          <w:tcPr>
            <w:tcW w:w="500" w:type="dxa"/>
          </w:tcPr>
          <w:p w14:paraId="0FE4F71B" w14:textId="77777777" w:rsidR="005B663E" w:rsidRPr="005B663E" w:rsidRDefault="005B663E" w:rsidP="005B663E">
            <w:pPr>
              <w:jc w:val="center"/>
              <w:rPr>
                <w:sz w:val="20"/>
                <w:szCs w:val="20"/>
              </w:rPr>
            </w:pPr>
            <w:r w:rsidRPr="005B663E">
              <w:rPr>
                <w:sz w:val="20"/>
                <w:szCs w:val="20"/>
              </w:rPr>
              <w:t>7.</w:t>
            </w:r>
          </w:p>
        </w:tc>
        <w:tc>
          <w:tcPr>
            <w:tcW w:w="5591" w:type="dxa"/>
          </w:tcPr>
          <w:p w14:paraId="5DE88213" w14:textId="77777777" w:rsidR="005B663E" w:rsidRPr="005B663E" w:rsidRDefault="005B663E" w:rsidP="005B663E">
            <w:pPr>
              <w:rPr>
                <w:color w:val="000000"/>
                <w:sz w:val="20"/>
                <w:szCs w:val="20"/>
                <w:lang w:eastAsia="ro-RO"/>
              </w:rPr>
            </w:pPr>
            <w:r w:rsidRPr="005B663E">
              <w:rPr>
                <w:color w:val="000000"/>
                <w:sz w:val="20"/>
                <w:szCs w:val="20"/>
                <w:lang w:eastAsia="ro-RO"/>
              </w:rPr>
              <w:t>Î.S.  pentru Silvicultură „Edineț”</w:t>
            </w:r>
          </w:p>
        </w:tc>
        <w:tc>
          <w:tcPr>
            <w:tcW w:w="1134" w:type="dxa"/>
            <w:vAlign w:val="center"/>
          </w:tcPr>
          <w:p w14:paraId="3BD306BE" w14:textId="77777777" w:rsidR="005B663E" w:rsidRPr="005B663E" w:rsidRDefault="005B663E" w:rsidP="005B663E">
            <w:pPr>
              <w:jc w:val="center"/>
              <w:rPr>
                <w:sz w:val="20"/>
                <w:szCs w:val="20"/>
              </w:rPr>
            </w:pPr>
            <w:r w:rsidRPr="005B663E">
              <w:rPr>
                <w:sz w:val="20"/>
                <w:szCs w:val="20"/>
              </w:rPr>
              <w:t>3,5</w:t>
            </w:r>
          </w:p>
        </w:tc>
        <w:tc>
          <w:tcPr>
            <w:tcW w:w="1134" w:type="dxa"/>
            <w:vAlign w:val="center"/>
          </w:tcPr>
          <w:p w14:paraId="29B679D2" w14:textId="77777777" w:rsidR="005B663E" w:rsidRPr="005B663E" w:rsidRDefault="005B663E" w:rsidP="005B663E">
            <w:pPr>
              <w:jc w:val="center"/>
              <w:rPr>
                <w:sz w:val="20"/>
                <w:szCs w:val="20"/>
              </w:rPr>
            </w:pPr>
            <w:r w:rsidRPr="005B663E">
              <w:rPr>
                <w:sz w:val="20"/>
                <w:szCs w:val="20"/>
              </w:rPr>
              <w:t>3,6</w:t>
            </w:r>
          </w:p>
        </w:tc>
        <w:tc>
          <w:tcPr>
            <w:tcW w:w="1134" w:type="dxa"/>
            <w:vAlign w:val="center"/>
          </w:tcPr>
          <w:p w14:paraId="586C3C1D" w14:textId="77777777" w:rsidR="005B663E" w:rsidRPr="005B663E" w:rsidRDefault="005B663E" w:rsidP="005B663E">
            <w:pPr>
              <w:jc w:val="center"/>
              <w:rPr>
                <w:sz w:val="20"/>
                <w:szCs w:val="20"/>
              </w:rPr>
            </w:pPr>
            <w:r w:rsidRPr="005B663E">
              <w:rPr>
                <w:sz w:val="20"/>
                <w:szCs w:val="20"/>
              </w:rPr>
              <w:t>+0,1</w:t>
            </w:r>
          </w:p>
        </w:tc>
      </w:tr>
      <w:tr w:rsidR="005B663E" w:rsidRPr="005B663E" w14:paraId="4444E66B" w14:textId="77777777" w:rsidTr="00432332">
        <w:trPr>
          <w:trHeight w:val="105"/>
          <w:jc w:val="center"/>
        </w:trPr>
        <w:tc>
          <w:tcPr>
            <w:tcW w:w="500" w:type="dxa"/>
          </w:tcPr>
          <w:p w14:paraId="178BF4DC" w14:textId="77777777" w:rsidR="005B663E" w:rsidRPr="005B663E" w:rsidRDefault="005B663E" w:rsidP="005B663E">
            <w:pPr>
              <w:jc w:val="center"/>
              <w:rPr>
                <w:sz w:val="20"/>
                <w:szCs w:val="20"/>
              </w:rPr>
            </w:pPr>
            <w:r w:rsidRPr="005B663E">
              <w:rPr>
                <w:sz w:val="20"/>
                <w:szCs w:val="20"/>
              </w:rPr>
              <w:t>8.</w:t>
            </w:r>
          </w:p>
        </w:tc>
        <w:tc>
          <w:tcPr>
            <w:tcW w:w="5591" w:type="dxa"/>
          </w:tcPr>
          <w:p w14:paraId="6F3D596F" w14:textId="77777777" w:rsidR="005B663E" w:rsidRPr="005B663E" w:rsidRDefault="005B663E" w:rsidP="005B663E">
            <w:pPr>
              <w:rPr>
                <w:color w:val="000000"/>
                <w:sz w:val="20"/>
                <w:szCs w:val="20"/>
                <w:lang w:eastAsia="ro-RO"/>
              </w:rPr>
            </w:pPr>
            <w:r w:rsidRPr="005B663E">
              <w:rPr>
                <w:color w:val="000000"/>
                <w:sz w:val="20"/>
                <w:szCs w:val="20"/>
                <w:lang w:eastAsia="ro-RO"/>
              </w:rPr>
              <w:t>Î.S.  pentru Silvicultură „Șoldănești”</w:t>
            </w:r>
          </w:p>
        </w:tc>
        <w:tc>
          <w:tcPr>
            <w:tcW w:w="1134" w:type="dxa"/>
            <w:vAlign w:val="center"/>
          </w:tcPr>
          <w:p w14:paraId="1F9CFC66" w14:textId="77777777" w:rsidR="005B663E" w:rsidRPr="005B663E" w:rsidRDefault="005B663E" w:rsidP="005B663E">
            <w:pPr>
              <w:jc w:val="center"/>
              <w:rPr>
                <w:sz w:val="20"/>
                <w:szCs w:val="20"/>
              </w:rPr>
            </w:pPr>
            <w:r w:rsidRPr="005B663E">
              <w:rPr>
                <w:sz w:val="20"/>
                <w:szCs w:val="20"/>
              </w:rPr>
              <w:t>0,2</w:t>
            </w:r>
          </w:p>
        </w:tc>
        <w:tc>
          <w:tcPr>
            <w:tcW w:w="1134" w:type="dxa"/>
            <w:vAlign w:val="center"/>
          </w:tcPr>
          <w:p w14:paraId="648B9F4F" w14:textId="77777777" w:rsidR="005B663E" w:rsidRPr="005B663E" w:rsidRDefault="005B663E" w:rsidP="005B663E">
            <w:pPr>
              <w:jc w:val="center"/>
              <w:rPr>
                <w:sz w:val="20"/>
                <w:szCs w:val="20"/>
              </w:rPr>
            </w:pPr>
            <w:r w:rsidRPr="005B663E">
              <w:rPr>
                <w:sz w:val="20"/>
                <w:szCs w:val="20"/>
              </w:rPr>
              <w:t>3,6</w:t>
            </w:r>
          </w:p>
        </w:tc>
        <w:tc>
          <w:tcPr>
            <w:tcW w:w="1134" w:type="dxa"/>
            <w:vAlign w:val="center"/>
          </w:tcPr>
          <w:p w14:paraId="5B6B73C3" w14:textId="77777777" w:rsidR="005B663E" w:rsidRPr="005B663E" w:rsidRDefault="005B663E" w:rsidP="005B663E">
            <w:pPr>
              <w:jc w:val="center"/>
              <w:rPr>
                <w:sz w:val="20"/>
                <w:szCs w:val="20"/>
              </w:rPr>
            </w:pPr>
            <w:r w:rsidRPr="005B663E">
              <w:rPr>
                <w:sz w:val="20"/>
                <w:szCs w:val="20"/>
              </w:rPr>
              <w:t>+3,4</w:t>
            </w:r>
          </w:p>
        </w:tc>
      </w:tr>
      <w:tr w:rsidR="005B663E" w:rsidRPr="005B663E" w14:paraId="4297447F" w14:textId="77777777" w:rsidTr="00432332">
        <w:trPr>
          <w:trHeight w:val="146"/>
          <w:jc w:val="center"/>
        </w:trPr>
        <w:tc>
          <w:tcPr>
            <w:tcW w:w="500" w:type="dxa"/>
          </w:tcPr>
          <w:p w14:paraId="224863E6" w14:textId="77777777" w:rsidR="005B663E" w:rsidRPr="005B663E" w:rsidRDefault="005B663E" w:rsidP="005B663E">
            <w:pPr>
              <w:jc w:val="center"/>
              <w:rPr>
                <w:sz w:val="20"/>
                <w:szCs w:val="20"/>
              </w:rPr>
            </w:pPr>
            <w:r w:rsidRPr="005B663E">
              <w:rPr>
                <w:sz w:val="20"/>
                <w:szCs w:val="20"/>
              </w:rPr>
              <w:t>9.</w:t>
            </w:r>
          </w:p>
        </w:tc>
        <w:tc>
          <w:tcPr>
            <w:tcW w:w="5591" w:type="dxa"/>
          </w:tcPr>
          <w:p w14:paraId="4E2D3DE7" w14:textId="77777777" w:rsidR="005B663E" w:rsidRPr="005B663E" w:rsidRDefault="005B663E" w:rsidP="005B663E">
            <w:pPr>
              <w:rPr>
                <w:sz w:val="20"/>
                <w:szCs w:val="20"/>
              </w:rPr>
            </w:pPr>
            <w:r w:rsidRPr="005B663E">
              <w:rPr>
                <w:color w:val="000000"/>
                <w:sz w:val="20"/>
                <w:szCs w:val="20"/>
                <w:lang w:eastAsia="ro-RO"/>
              </w:rPr>
              <w:t>Î.S. „Moldelectrica”</w:t>
            </w:r>
          </w:p>
        </w:tc>
        <w:tc>
          <w:tcPr>
            <w:tcW w:w="1134" w:type="dxa"/>
            <w:vAlign w:val="center"/>
          </w:tcPr>
          <w:p w14:paraId="38ACAE78" w14:textId="77777777" w:rsidR="005B663E" w:rsidRPr="005B663E" w:rsidRDefault="005B663E" w:rsidP="005B663E">
            <w:pPr>
              <w:jc w:val="center"/>
              <w:rPr>
                <w:sz w:val="20"/>
                <w:szCs w:val="20"/>
              </w:rPr>
            </w:pPr>
            <w:r w:rsidRPr="005B663E">
              <w:rPr>
                <w:sz w:val="20"/>
                <w:szCs w:val="20"/>
              </w:rPr>
              <w:t>26,3</w:t>
            </w:r>
          </w:p>
        </w:tc>
        <w:tc>
          <w:tcPr>
            <w:tcW w:w="1134" w:type="dxa"/>
            <w:vAlign w:val="center"/>
          </w:tcPr>
          <w:p w14:paraId="53AE0C7B" w14:textId="77777777" w:rsidR="005B663E" w:rsidRPr="005B663E" w:rsidRDefault="005B663E" w:rsidP="005B663E">
            <w:pPr>
              <w:jc w:val="center"/>
              <w:rPr>
                <w:sz w:val="20"/>
                <w:szCs w:val="20"/>
              </w:rPr>
            </w:pPr>
            <w:r w:rsidRPr="005B663E">
              <w:rPr>
                <w:sz w:val="20"/>
                <w:szCs w:val="20"/>
              </w:rPr>
              <w:t>3,0</w:t>
            </w:r>
          </w:p>
        </w:tc>
        <w:tc>
          <w:tcPr>
            <w:tcW w:w="1134" w:type="dxa"/>
          </w:tcPr>
          <w:p w14:paraId="5721B12F" w14:textId="77777777" w:rsidR="005B663E" w:rsidRPr="005B663E" w:rsidRDefault="005B663E" w:rsidP="005B663E">
            <w:pPr>
              <w:jc w:val="center"/>
              <w:rPr>
                <w:sz w:val="20"/>
                <w:szCs w:val="20"/>
              </w:rPr>
            </w:pPr>
            <w:r w:rsidRPr="005B663E">
              <w:rPr>
                <w:sz w:val="20"/>
                <w:szCs w:val="20"/>
              </w:rPr>
              <w:t>-23,3</w:t>
            </w:r>
          </w:p>
        </w:tc>
      </w:tr>
      <w:tr w:rsidR="005B663E" w:rsidRPr="005B663E" w14:paraId="27D12E67" w14:textId="77777777" w:rsidTr="00432332">
        <w:trPr>
          <w:trHeight w:val="82"/>
          <w:jc w:val="center"/>
        </w:trPr>
        <w:tc>
          <w:tcPr>
            <w:tcW w:w="500" w:type="dxa"/>
          </w:tcPr>
          <w:p w14:paraId="402B8F9B" w14:textId="77777777" w:rsidR="005B663E" w:rsidRPr="005B663E" w:rsidRDefault="005B663E" w:rsidP="005B663E">
            <w:pPr>
              <w:rPr>
                <w:sz w:val="20"/>
                <w:szCs w:val="20"/>
                <w:highlight w:val="yellow"/>
              </w:rPr>
            </w:pPr>
          </w:p>
        </w:tc>
        <w:tc>
          <w:tcPr>
            <w:tcW w:w="5591" w:type="dxa"/>
          </w:tcPr>
          <w:p w14:paraId="6231147C" w14:textId="77777777" w:rsidR="005B663E" w:rsidRPr="005B663E" w:rsidRDefault="005B663E" w:rsidP="005B663E">
            <w:pPr>
              <w:spacing w:line="190" w:lineRule="exact"/>
              <w:rPr>
                <w:b/>
                <w:i/>
                <w:color w:val="000000"/>
                <w:sz w:val="20"/>
                <w:szCs w:val="20"/>
                <w:lang w:eastAsia="ro-RO"/>
              </w:rPr>
            </w:pPr>
            <w:r w:rsidRPr="005B663E">
              <w:rPr>
                <w:b/>
                <w:i/>
                <w:color w:val="000000"/>
                <w:sz w:val="20"/>
                <w:szCs w:val="20"/>
                <w:lang w:eastAsia="ro-RO"/>
              </w:rPr>
              <w:t>Pierderi:</w:t>
            </w:r>
          </w:p>
        </w:tc>
        <w:tc>
          <w:tcPr>
            <w:tcW w:w="1134" w:type="dxa"/>
            <w:vAlign w:val="center"/>
          </w:tcPr>
          <w:p w14:paraId="0FEBB776" w14:textId="77777777" w:rsidR="005B663E" w:rsidRPr="005B663E" w:rsidRDefault="005B663E" w:rsidP="005B663E">
            <w:pPr>
              <w:jc w:val="center"/>
              <w:rPr>
                <w:sz w:val="20"/>
                <w:szCs w:val="20"/>
              </w:rPr>
            </w:pPr>
          </w:p>
        </w:tc>
        <w:tc>
          <w:tcPr>
            <w:tcW w:w="1134" w:type="dxa"/>
            <w:vAlign w:val="center"/>
          </w:tcPr>
          <w:p w14:paraId="60E9D83F" w14:textId="77777777" w:rsidR="005B663E" w:rsidRPr="005B663E" w:rsidRDefault="005B663E" w:rsidP="005B663E">
            <w:pPr>
              <w:jc w:val="center"/>
              <w:rPr>
                <w:sz w:val="20"/>
                <w:szCs w:val="20"/>
              </w:rPr>
            </w:pPr>
          </w:p>
        </w:tc>
        <w:tc>
          <w:tcPr>
            <w:tcW w:w="1134" w:type="dxa"/>
          </w:tcPr>
          <w:p w14:paraId="0619D370" w14:textId="77777777" w:rsidR="005B663E" w:rsidRPr="005B663E" w:rsidRDefault="005B663E" w:rsidP="005B663E">
            <w:pPr>
              <w:jc w:val="center"/>
              <w:rPr>
                <w:sz w:val="20"/>
                <w:szCs w:val="20"/>
              </w:rPr>
            </w:pPr>
          </w:p>
        </w:tc>
      </w:tr>
      <w:tr w:rsidR="005B663E" w:rsidRPr="005B663E" w14:paraId="56CC2E84" w14:textId="77777777" w:rsidTr="00432332">
        <w:trPr>
          <w:jc w:val="center"/>
        </w:trPr>
        <w:tc>
          <w:tcPr>
            <w:tcW w:w="500" w:type="dxa"/>
          </w:tcPr>
          <w:p w14:paraId="1EEE0088" w14:textId="77777777" w:rsidR="005B663E" w:rsidRPr="005B663E" w:rsidRDefault="005B663E" w:rsidP="005B663E">
            <w:pPr>
              <w:jc w:val="center"/>
              <w:rPr>
                <w:sz w:val="20"/>
                <w:szCs w:val="20"/>
              </w:rPr>
            </w:pPr>
            <w:r w:rsidRPr="005B663E">
              <w:rPr>
                <w:sz w:val="20"/>
                <w:szCs w:val="20"/>
              </w:rPr>
              <w:t>1.</w:t>
            </w:r>
          </w:p>
        </w:tc>
        <w:tc>
          <w:tcPr>
            <w:tcW w:w="5591" w:type="dxa"/>
          </w:tcPr>
          <w:p w14:paraId="2B973674" w14:textId="77777777" w:rsidR="005B663E" w:rsidRPr="005B663E" w:rsidRDefault="005B663E" w:rsidP="005B663E">
            <w:pPr>
              <w:rPr>
                <w:color w:val="000000"/>
                <w:sz w:val="20"/>
                <w:szCs w:val="20"/>
                <w:lang w:eastAsia="ro-RO"/>
              </w:rPr>
            </w:pPr>
            <w:r w:rsidRPr="005B663E">
              <w:rPr>
                <w:color w:val="000000"/>
                <w:sz w:val="20"/>
                <w:szCs w:val="20"/>
                <w:lang w:eastAsia="ro-RO"/>
              </w:rPr>
              <w:t>Î.S. pentru utilizarea spatiului aerian si deservirea traficului aerian „MOLDATSA”</w:t>
            </w:r>
          </w:p>
        </w:tc>
        <w:tc>
          <w:tcPr>
            <w:tcW w:w="1134" w:type="dxa"/>
            <w:vAlign w:val="center"/>
          </w:tcPr>
          <w:p w14:paraId="6310B9D5" w14:textId="77777777" w:rsidR="005B663E" w:rsidRPr="005B663E" w:rsidRDefault="005B663E" w:rsidP="005B663E">
            <w:pPr>
              <w:jc w:val="center"/>
              <w:rPr>
                <w:sz w:val="20"/>
                <w:szCs w:val="20"/>
              </w:rPr>
            </w:pPr>
            <w:r w:rsidRPr="005B663E">
              <w:rPr>
                <w:sz w:val="20"/>
                <w:szCs w:val="20"/>
              </w:rPr>
              <w:t>+1,4</w:t>
            </w:r>
          </w:p>
        </w:tc>
        <w:tc>
          <w:tcPr>
            <w:tcW w:w="1134" w:type="dxa"/>
            <w:vAlign w:val="center"/>
          </w:tcPr>
          <w:p w14:paraId="13B61B57" w14:textId="77777777" w:rsidR="005B663E" w:rsidRPr="005B663E" w:rsidRDefault="005B663E" w:rsidP="005B663E">
            <w:pPr>
              <w:jc w:val="center"/>
              <w:rPr>
                <w:sz w:val="20"/>
                <w:szCs w:val="20"/>
              </w:rPr>
            </w:pPr>
            <w:r w:rsidRPr="005B663E">
              <w:rPr>
                <w:sz w:val="20"/>
                <w:szCs w:val="20"/>
              </w:rPr>
              <w:t>-33,5</w:t>
            </w:r>
          </w:p>
        </w:tc>
        <w:tc>
          <w:tcPr>
            <w:tcW w:w="1134" w:type="dxa"/>
            <w:vAlign w:val="center"/>
          </w:tcPr>
          <w:p w14:paraId="4C438EDA" w14:textId="77777777" w:rsidR="005B663E" w:rsidRPr="005B663E" w:rsidRDefault="005B663E" w:rsidP="005B663E">
            <w:pPr>
              <w:jc w:val="center"/>
              <w:rPr>
                <w:sz w:val="20"/>
                <w:szCs w:val="20"/>
              </w:rPr>
            </w:pPr>
            <w:r w:rsidRPr="005B663E">
              <w:rPr>
                <w:sz w:val="20"/>
                <w:szCs w:val="20"/>
              </w:rPr>
              <w:t>-34,9</w:t>
            </w:r>
          </w:p>
        </w:tc>
      </w:tr>
      <w:tr w:rsidR="005B663E" w:rsidRPr="005B663E" w14:paraId="37C5747D" w14:textId="77777777" w:rsidTr="00432332">
        <w:trPr>
          <w:jc w:val="center"/>
        </w:trPr>
        <w:tc>
          <w:tcPr>
            <w:tcW w:w="500" w:type="dxa"/>
          </w:tcPr>
          <w:p w14:paraId="72215850" w14:textId="77777777" w:rsidR="005B663E" w:rsidRPr="005B663E" w:rsidRDefault="005B663E" w:rsidP="005B663E">
            <w:pPr>
              <w:jc w:val="center"/>
              <w:rPr>
                <w:sz w:val="20"/>
                <w:szCs w:val="20"/>
              </w:rPr>
            </w:pPr>
            <w:r w:rsidRPr="005B663E">
              <w:rPr>
                <w:sz w:val="20"/>
                <w:szCs w:val="20"/>
              </w:rPr>
              <w:t>2.</w:t>
            </w:r>
          </w:p>
        </w:tc>
        <w:tc>
          <w:tcPr>
            <w:tcW w:w="5591" w:type="dxa"/>
          </w:tcPr>
          <w:p w14:paraId="0445F784" w14:textId="77777777" w:rsidR="005B663E" w:rsidRPr="005B663E" w:rsidRDefault="005B663E" w:rsidP="005B663E">
            <w:pPr>
              <w:rPr>
                <w:color w:val="000000"/>
                <w:sz w:val="20"/>
                <w:szCs w:val="20"/>
                <w:lang w:eastAsia="ro-RO"/>
              </w:rPr>
            </w:pPr>
            <w:r w:rsidRPr="005B663E">
              <w:rPr>
                <w:color w:val="000000"/>
                <w:sz w:val="20"/>
                <w:szCs w:val="20"/>
                <w:lang w:eastAsia="ro-RO"/>
              </w:rPr>
              <w:t>Î.S. „Aeroportul Internațional Mărculești”</w:t>
            </w:r>
          </w:p>
        </w:tc>
        <w:tc>
          <w:tcPr>
            <w:tcW w:w="1134" w:type="dxa"/>
            <w:vAlign w:val="center"/>
          </w:tcPr>
          <w:p w14:paraId="0B353F93" w14:textId="77777777" w:rsidR="005B663E" w:rsidRPr="005B663E" w:rsidRDefault="005B663E" w:rsidP="005B663E">
            <w:pPr>
              <w:jc w:val="center"/>
              <w:rPr>
                <w:sz w:val="20"/>
                <w:szCs w:val="20"/>
              </w:rPr>
            </w:pPr>
            <w:r w:rsidRPr="005B663E">
              <w:rPr>
                <w:sz w:val="20"/>
                <w:szCs w:val="20"/>
              </w:rPr>
              <w:t>-5,3</w:t>
            </w:r>
          </w:p>
        </w:tc>
        <w:tc>
          <w:tcPr>
            <w:tcW w:w="1134" w:type="dxa"/>
            <w:vAlign w:val="center"/>
          </w:tcPr>
          <w:p w14:paraId="14D49BDC" w14:textId="77777777" w:rsidR="005B663E" w:rsidRPr="005B663E" w:rsidRDefault="005B663E" w:rsidP="005B663E">
            <w:pPr>
              <w:jc w:val="center"/>
              <w:rPr>
                <w:sz w:val="20"/>
                <w:szCs w:val="20"/>
              </w:rPr>
            </w:pPr>
            <w:r w:rsidRPr="005B663E">
              <w:rPr>
                <w:sz w:val="20"/>
                <w:szCs w:val="20"/>
              </w:rPr>
              <w:t>-14,4</w:t>
            </w:r>
          </w:p>
        </w:tc>
        <w:tc>
          <w:tcPr>
            <w:tcW w:w="1134" w:type="dxa"/>
          </w:tcPr>
          <w:p w14:paraId="3B6BF5E7" w14:textId="77777777" w:rsidR="005B663E" w:rsidRPr="005B663E" w:rsidRDefault="005B663E" w:rsidP="005B663E">
            <w:pPr>
              <w:jc w:val="center"/>
              <w:rPr>
                <w:sz w:val="20"/>
                <w:szCs w:val="20"/>
              </w:rPr>
            </w:pPr>
            <w:r w:rsidRPr="005B663E">
              <w:rPr>
                <w:sz w:val="20"/>
                <w:szCs w:val="20"/>
              </w:rPr>
              <w:t>+9,1</w:t>
            </w:r>
          </w:p>
        </w:tc>
      </w:tr>
      <w:tr w:rsidR="005B663E" w:rsidRPr="005B663E" w14:paraId="7D64AA62" w14:textId="77777777" w:rsidTr="00432332">
        <w:trPr>
          <w:jc w:val="center"/>
        </w:trPr>
        <w:tc>
          <w:tcPr>
            <w:tcW w:w="500" w:type="dxa"/>
          </w:tcPr>
          <w:p w14:paraId="2D12A385" w14:textId="77777777" w:rsidR="005B663E" w:rsidRPr="005B663E" w:rsidRDefault="005B663E" w:rsidP="005B663E">
            <w:pPr>
              <w:jc w:val="center"/>
              <w:rPr>
                <w:sz w:val="20"/>
                <w:szCs w:val="20"/>
              </w:rPr>
            </w:pPr>
            <w:r w:rsidRPr="005B663E">
              <w:rPr>
                <w:sz w:val="20"/>
                <w:szCs w:val="20"/>
              </w:rPr>
              <w:t>3.</w:t>
            </w:r>
          </w:p>
        </w:tc>
        <w:tc>
          <w:tcPr>
            <w:tcW w:w="5591" w:type="dxa"/>
          </w:tcPr>
          <w:p w14:paraId="3F18036D" w14:textId="77777777" w:rsidR="005B663E" w:rsidRPr="005B663E" w:rsidRDefault="005B663E" w:rsidP="005B663E">
            <w:pPr>
              <w:rPr>
                <w:color w:val="000000"/>
                <w:sz w:val="20"/>
                <w:szCs w:val="20"/>
                <w:lang w:eastAsia="ro-RO"/>
              </w:rPr>
            </w:pPr>
            <w:r w:rsidRPr="005B663E">
              <w:rPr>
                <w:color w:val="000000"/>
                <w:sz w:val="20"/>
                <w:szCs w:val="20"/>
                <w:lang w:eastAsia="ro-RO"/>
              </w:rPr>
              <w:t>Î.S. „Poșta Moldovei”</w:t>
            </w:r>
          </w:p>
        </w:tc>
        <w:tc>
          <w:tcPr>
            <w:tcW w:w="1134" w:type="dxa"/>
            <w:vAlign w:val="center"/>
          </w:tcPr>
          <w:p w14:paraId="17484BD6" w14:textId="77777777" w:rsidR="005B663E" w:rsidRPr="005B663E" w:rsidRDefault="005B663E" w:rsidP="005B663E">
            <w:pPr>
              <w:jc w:val="center"/>
              <w:rPr>
                <w:sz w:val="20"/>
                <w:szCs w:val="20"/>
              </w:rPr>
            </w:pPr>
            <w:r w:rsidRPr="005B663E">
              <w:rPr>
                <w:sz w:val="20"/>
                <w:szCs w:val="20"/>
              </w:rPr>
              <w:t>-7,3</w:t>
            </w:r>
          </w:p>
        </w:tc>
        <w:tc>
          <w:tcPr>
            <w:tcW w:w="1134" w:type="dxa"/>
            <w:vAlign w:val="center"/>
          </w:tcPr>
          <w:p w14:paraId="4B91FF0C" w14:textId="77777777" w:rsidR="005B663E" w:rsidRPr="005B663E" w:rsidRDefault="005B663E" w:rsidP="005B663E">
            <w:pPr>
              <w:jc w:val="center"/>
              <w:rPr>
                <w:sz w:val="20"/>
                <w:szCs w:val="20"/>
              </w:rPr>
            </w:pPr>
            <w:r w:rsidRPr="005B663E">
              <w:rPr>
                <w:sz w:val="20"/>
                <w:szCs w:val="20"/>
              </w:rPr>
              <w:t>-9,6</w:t>
            </w:r>
          </w:p>
        </w:tc>
        <w:tc>
          <w:tcPr>
            <w:tcW w:w="1134" w:type="dxa"/>
          </w:tcPr>
          <w:p w14:paraId="3AF252F1" w14:textId="77777777" w:rsidR="005B663E" w:rsidRPr="005B663E" w:rsidRDefault="005B663E" w:rsidP="005B663E">
            <w:pPr>
              <w:jc w:val="center"/>
              <w:rPr>
                <w:sz w:val="20"/>
                <w:szCs w:val="20"/>
              </w:rPr>
            </w:pPr>
            <w:r w:rsidRPr="005B663E">
              <w:rPr>
                <w:sz w:val="20"/>
                <w:szCs w:val="20"/>
              </w:rPr>
              <w:t>-2,3</w:t>
            </w:r>
          </w:p>
        </w:tc>
      </w:tr>
      <w:tr w:rsidR="005B663E" w:rsidRPr="005B663E" w14:paraId="5D7D92F6" w14:textId="77777777" w:rsidTr="00432332">
        <w:trPr>
          <w:trHeight w:val="170"/>
          <w:jc w:val="center"/>
        </w:trPr>
        <w:tc>
          <w:tcPr>
            <w:tcW w:w="500" w:type="dxa"/>
          </w:tcPr>
          <w:p w14:paraId="19E972B5" w14:textId="77777777" w:rsidR="005B663E" w:rsidRPr="005B663E" w:rsidRDefault="005B663E" w:rsidP="005B663E">
            <w:pPr>
              <w:jc w:val="center"/>
              <w:rPr>
                <w:sz w:val="20"/>
                <w:szCs w:val="20"/>
              </w:rPr>
            </w:pPr>
            <w:r w:rsidRPr="005B663E">
              <w:rPr>
                <w:sz w:val="20"/>
                <w:szCs w:val="20"/>
              </w:rPr>
              <w:t>4.</w:t>
            </w:r>
          </w:p>
        </w:tc>
        <w:tc>
          <w:tcPr>
            <w:tcW w:w="5591" w:type="dxa"/>
          </w:tcPr>
          <w:p w14:paraId="2BE23C08" w14:textId="77777777" w:rsidR="005B663E" w:rsidRPr="005B663E" w:rsidRDefault="005B663E" w:rsidP="005B663E">
            <w:pPr>
              <w:rPr>
                <w:color w:val="000000"/>
                <w:sz w:val="20"/>
                <w:szCs w:val="20"/>
                <w:lang w:eastAsia="ro-RO"/>
              </w:rPr>
            </w:pPr>
            <w:r w:rsidRPr="005B663E">
              <w:rPr>
                <w:color w:val="000000"/>
                <w:sz w:val="20"/>
                <w:szCs w:val="20"/>
                <w:lang w:eastAsia="ro-RO"/>
              </w:rPr>
              <w:t>Î.S. „Combinatul Poligrafic”</w:t>
            </w:r>
          </w:p>
        </w:tc>
        <w:tc>
          <w:tcPr>
            <w:tcW w:w="1134" w:type="dxa"/>
          </w:tcPr>
          <w:p w14:paraId="2125D42D" w14:textId="77777777" w:rsidR="005B663E" w:rsidRPr="005B663E" w:rsidRDefault="005B663E" w:rsidP="005B663E">
            <w:pPr>
              <w:jc w:val="center"/>
              <w:rPr>
                <w:rFonts w:eastAsia="Microsoft Sans Serif"/>
                <w:color w:val="000000"/>
                <w:sz w:val="20"/>
                <w:szCs w:val="20"/>
                <w:lang w:eastAsia="ro-RO"/>
              </w:rPr>
            </w:pPr>
            <w:r w:rsidRPr="005B663E">
              <w:rPr>
                <w:rFonts w:eastAsia="Microsoft Sans Serif"/>
                <w:color w:val="000000"/>
                <w:sz w:val="20"/>
                <w:szCs w:val="20"/>
                <w:lang w:eastAsia="ro-RO"/>
              </w:rPr>
              <w:t>-3,2</w:t>
            </w:r>
          </w:p>
        </w:tc>
        <w:tc>
          <w:tcPr>
            <w:tcW w:w="1134" w:type="dxa"/>
          </w:tcPr>
          <w:p w14:paraId="434990F3" w14:textId="77777777" w:rsidR="005B663E" w:rsidRPr="005B663E" w:rsidRDefault="005B663E" w:rsidP="005B663E">
            <w:pPr>
              <w:jc w:val="center"/>
              <w:rPr>
                <w:rFonts w:eastAsia="Microsoft Sans Serif"/>
                <w:color w:val="000000"/>
                <w:sz w:val="20"/>
                <w:szCs w:val="20"/>
                <w:lang w:eastAsia="ro-RO"/>
              </w:rPr>
            </w:pPr>
            <w:r w:rsidRPr="005B663E">
              <w:rPr>
                <w:rFonts w:eastAsia="Microsoft Sans Serif"/>
                <w:color w:val="000000"/>
                <w:sz w:val="20"/>
                <w:szCs w:val="20"/>
                <w:lang w:eastAsia="ro-RO"/>
              </w:rPr>
              <w:t>-7,0</w:t>
            </w:r>
          </w:p>
        </w:tc>
        <w:tc>
          <w:tcPr>
            <w:tcW w:w="1134" w:type="dxa"/>
          </w:tcPr>
          <w:p w14:paraId="784A8281" w14:textId="77777777" w:rsidR="005B663E" w:rsidRPr="005B663E" w:rsidRDefault="005B663E" w:rsidP="005B663E">
            <w:pPr>
              <w:jc w:val="center"/>
              <w:rPr>
                <w:rFonts w:eastAsia="Microsoft Sans Serif"/>
                <w:color w:val="000000"/>
                <w:sz w:val="20"/>
                <w:szCs w:val="20"/>
                <w:lang w:eastAsia="ro-RO"/>
              </w:rPr>
            </w:pPr>
            <w:r w:rsidRPr="005B663E">
              <w:rPr>
                <w:rFonts w:eastAsia="Microsoft Sans Serif"/>
                <w:color w:val="000000"/>
                <w:sz w:val="20"/>
                <w:szCs w:val="20"/>
                <w:lang w:eastAsia="ro-RO"/>
              </w:rPr>
              <w:t>-3,8</w:t>
            </w:r>
          </w:p>
        </w:tc>
      </w:tr>
      <w:tr w:rsidR="005B663E" w:rsidRPr="005B663E" w14:paraId="79C61BD7" w14:textId="77777777" w:rsidTr="00432332">
        <w:trPr>
          <w:trHeight w:val="170"/>
          <w:jc w:val="center"/>
        </w:trPr>
        <w:tc>
          <w:tcPr>
            <w:tcW w:w="500" w:type="dxa"/>
          </w:tcPr>
          <w:p w14:paraId="357BCA33" w14:textId="77777777" w:rsidR="005B663E" w:rsidRPr="005B663E" w:rsidRDefault="005B663E" w:rsidP="005B663E">
            <w:pPr>
              <w:jc w:val="center"/>
              <w:rPr>
                <w:sz w:val="20"/>
                <w:szCs w:val="20"/>
              </w:rPr>
            </w:pPr>
            <w:r w:rsidRPr="005B663E">
              <w:rPr>
                <w:sz w:val="20"/>
                <w:szCs w:val="20"/>
              </w:rPr>
              <w:t>5.</w:t>
            </w:r>
          </w:p>
        </w:tc>
        <w:tc>
          <w:tcPr>
            <w:tcW w:w="5591" w:type="dxa"/>
          </w:tcPr>
          <w:p w14:paraId="6908D068" w14:textId="77777777" w:rsidR="005B663E" w:rsidRPr="005B663E" w:rsidRDefault="005B663E" w:rsidP="005B663E">
            <w:pPr>
              <w:rPr>
                <w:color w:val="000000"/>
                <w:sz w:val="20"/>
                <w:szCs w:val="20"/>
                <w:lang w:eastAsia="ro-RO"/>
              </w:rPr>
            </w:pPr>
            <w:r w:rsidRPr="005B663E">
              <w:rPr>
                <w:color w:val="000000"/>
                <w:sz w:val="20"/>
                <w:szCs w:val="20"/>
                <w:lang w:eastAsia="ro-RO"/>
              </w:rPr>
              <w:t>Î.S. „Organizația Concertistica și de Impresariat „Moldova-Concert”</w:t>
            </w:r>
          </w:p>
        </w:tc>
        <w:tc>
          <w:tcPr>
            <w:tcW w:w="1134" w:type="dxa"/>
            <w:vAlign w:val="center"/>
          </w:tcPr>
          <w:p w14:paraId="1230035F" w14:textId="77777777" w:rsidR="005B663E" w:rsidRPr="005B663E" w:rsidRDefault="005B663E" w:rsidP="005B663E">
            <w:pPr>
              <w:jc w:val="center"/>
              <w:rPr>
                <w:sz w:val="20"/>
                <w:szCs w:val="20"/>
              </w:rPr>
            </w:pPr>
            <w:r w:rsidRPr="005B663E">
              <w:rPr>
                <w:sz w:val="20"/>
                <w:szCs w:val="20"/>
              </w:rPr>
              <w:t>-2,2</w:t>
            </w:r>
          </w:p>
        </w:tc>
        <w:tc>
          <w:tcPr>
            <w:tcW w:w="1134" w:type="dxa"/>
            <w:vAlign w:val="center"/>
          </w:tcPr>
          <w:p w14:paraId="56FE01F7" w14:textId="77777777" w:rsidR="005B663E" w:rsidRPr="005B663E" w:rsidRDefault="005B663E" w:rsidP="005B663E">
            <w:pPr>
              <w:jc w:val="center"/>
              <w:rPr>
                <w:sz w:val="20"/>
                <w:szCs w:val="20"/>
              </w:rPr>
            </w:pPr>
            <w:r w:rsidRPr="005B663E">
              <w:rPr>
                <w:sz w:val="20"/>
                <w:szCs w:val="20"/>
              </w:rPr>
              <w:t>-6,0</w:t>
            </w:r>
          </w:p>
        </w:tc>
        <w:tc>
          <w:tcPr>
            <w:tcW w:w="1134" w:type="dxa"/>
            <w:vAlign w:val="center"/>
          </w:tcPr>
          <w:p w14:paraId="699E523F" w14:textId="77777777" w:rsidR="005B663E" w:rsidRPr="005B663E" w:rsidRDefault="005B663E" w:rsidP="005B663E">
            <w:pPr>
              <w:jc w:val="center"/>
              <w:rPr>
                <w:rFonts w:eastAsia="Microsoft Sans Serif"/>
                <w:color w:val="000000"/>
                <w:sz w:val="20"/>
                <w:szCs w:val="20"/>
                <w:lang w:val="en-US" w:eastAsia="ro-RO"/>
              </w:rPr>
            </w:pPr>
            <w:r w:rsidRPr="005B663E">
              <w:rPr>
                <w:rFonts w:eastAsia="Microsoft Sans Serif"/>
                <w:color w:val="000000"/>
                <w:sz w:val="20"/>
                <w:szCs w:val="20"/>
                <w:lang w:eastAsia="ro-RO"/>
              </w:rPr>
              <w:t>-3,8</w:t>
            </w:r>
          </w:p>
        </w:tc>
      </w:tr>
      <w:tr w:rsidR="005B663E" w:rsidRPr="005B663E" w14:paraId="30FB3453" w14:textId="77777777" w:rsidTr="00432332">
        <w:trPr>
          <w:trHeight w:val="170"/>
          <w:jc w:val="center"/>
        </w:trPr>
        <w:tc>
          <w:tcPr>
            <w:tcW w:w="500" w:type="dxa"/>
          </w:tcPr>
          <w:p w14:paraId="402708F5" w14:textId="77777777" w:rsidR="005B663E" w:rsidRPr="005B663E" w:rsidRDefault="005B663E" w:rsidP="005B663E">
            <w:pPr>
              <w:jc w:val="center"/>
              <w:rPr>
                <w:sz w:val="20"/>
                <w:szCs w:val="20"/>
              </w:rPr>
            </w:pPr>
            <w:r w:rsidRPr="005B663E">
              <w:rPr>
                <w:sz w:val="20"/>
                <w:szCs w:val="20"/>
              </w:rPr>
              <w:t>6.</w:t>
            </w:r>
          </w:p>
        </w:tc>
        <w:tc>
          <w:tcPr>
            <w:tcW w:w="5591" w:type="dxa"/>
          </w:tcPr>
          <w:p w14:paraId="348F709A" w14:textId="77777777" w:rsidR="005B663E" w:rsidRPr="005B663E" w:rsidRDefault="005B663E" w:rsidP="005B663E">
            <w:pPr>
              <w:rPr>
                <w:color w:val="000000"/>
                <w:sz w:val="20"/>
                <w:szCs w:val="20"/>
                <w:lang w:eastAsia="ro-RO"/>
              </w:rPr>
            </w:pPr>
            <w:r w:rsidRPr="005B663E">
              <w:rPr>
                <w:color w:val="000000"/>
                <w:sz w:val="20"/>
                <w:szCs w:val="20"/>
                <w:lang w:eastAsia="ro-RO"/>
              </w:rPr>
              <w:t>Î.S. „Radiocomunicații”</w:t>
            </w:r>
          </w:p>
        </w:tc>
        <w:tc>
          <w:tcPr>
            <w:tcW w:w="1134" w:type="dxa"/>
            <w:vAlign w:val="center"/>
          </w:tcPr>
          <w:p w14:paraId="7DDF965D" w14:textId="77777777" w:rsidR="005B663E" w:rsidRPr="005B663E" w:rsidRDefault="005B663E" w:rsidP="005B663E">
            <w:pPr>
              <w:jc w:val="center"/>
              <w:rPr>
                <w:sz w:val="20"/>
                <w:szCs w:val="20"/>
              </w:rPr>
            </w:pPr>
            <w:r w:rsidRPr="005B663E">
              <w:rPr>
                <w:sz w:val="20"/>
                <w:szCs w:val="20"/>
              </w:rPr>
              <w:t>3,2</w:t>
            </w:r>
          </w:p>
        </w:tc>
        <w:tc>
          <w:tcPr>
            <w:tcW w:w="1134" w:type="dxa"/>
            <w:vAlign w:val="center"/>
          </w:tcPr>
          <w:p w14:paraId="05986680" w14:textId="77777777" w:rsidR="005B663E" w:rsidRPr="005B663E" w:rsidRDefault="005B663E" w:rsidP="005B663E">
            <w:pPr>
              <w:jc w:val="center"/>
              <w:rPr>
                <w:sz w:val="20"/>
                <w:szCs w:val="20"/>
              </w:rPr>
            </w:pPr>
            <w:r w:rsidRPr="005B663E">
              <w:rPr>
                <w:sz w:val="20"/>
                <w:szCs w:val="20"/>
              </w:rPr>
              <w:t>-4,5</w:t>
            </w:r>
          </w:p>
        </w:tc>
        <w:tc>
          <w:tcPr>
            <w:tcW w:w="1134" w:type="dxa"/>
          </w:tcPr>
          <w:p w14:paraId="42A0E197" w14:textId="77777777" w:rsidR="005B663E" w:rsidRPr="005B663E" w:rsidRDefault="005B663E" w:rsidP="005B663E">
            <w:pPr>
              <w:jc w:val="center"/>
              <w:rPr>
                <w:rFonts w:eastAsia="Microsoft Sans Serif"/>
                <w:color w:val="000000"/>
                <w:sz w:val="20"/>
                <w:szCs w:val="20"/>
                <w:lang w:eastAsia="ro-RO"/>
              </w:rPr>
            </w:pPr>
            <w:r w:rsidRPr="005B663E">
              <w:rPr>
                <w:rFonts w:eastAsia="Microsoft Sans Serif"/>
                <w:color w:val="000000"/>
                <w:sz w:val="20"/>
                <w:szCs w:val="20"/>
                <w:lang w:eastAsia="ro-RO"/>
              </w:rPr>
              <w:t>-7,7</w:t>
            </w:r>
          </w:p>
        </w:tc>
      </w:tr>
      <w:tr w:rsidR="005B663E" w:rsidRPr="005B663E" w14:paraId="367051AE" w14:textId="77777777" w:rsidTr="00432332">
        <w:trPr>
          <w:trHeight w:val="74"/>
          <w:jc w:val="center"/>
        </w:trPr>
        <w:tc>
          <w:tcPr>
            <w:tcW w:w="500" w:type="dxa"/>
          </w:tcPr>
          <w:p w14:paraId="30131F28" w14:textId="77777777" w:rsidR="005B663E" w:rsidRPr="005B663E" w:rsidRDefault="005B663E" w:rsidP="005B663E">
            <w:pPr>
              <w:jc w:val="center"/>
              <w:rPr>
                <w:sz w:val="20"/>
                <w:szCs w:val="20"/>
              </w:rPr>
            </w:pPr>
            <w:r w:rsidRPr="005B663E">
              <w:rPr>
                <w:sz w:val="20"/>
                <w:szCs w:val="20"/>
              </w:rPr>
              <w:t>7.</w:t>
            </w:r>
          </w:p>
        </w:tc>
        <w:tc>
          <w:tcPr>
            <w:tcW w:w="5591" w:type="dxa"/>
          </w:tcPr>
          <w:p w14:paraId="689F148D" w14:textId="77777777" w:rsidR="005B663E" w:rsidRPr="005B663E" w:rsidRDefault="005B663E" w:rsidP="005B663E">
            <w:pPr>
              <w:spacing w:line="190" w:lineRule="exact"/>
              <w:rPr>
                <w:b/>
                <w:i/>
                <w:color w:val="000000"/>
                <w:sz w:val="20"/>
                <w:szCs w:val="20"/>
                <w:lang w:eastAsia="ro-RO"/>
              </w:rPr>
            </w:pPr>
            <w:r w:rsidRPr="005B663E">
              <w:rPr>
                <w:color w:val="000000"/>
                <w:sz w:val="20"/>
                <w:szCs w:val="20"/>
                <w:lang w:eastAsia="ro-RO"/>
              </w:rPr>
              <w:t>Î.S.  pentru Silvicultură „Călărași”</w:t>
            </w:r>
          </w:p>
        </w:tc>
        <w:tc>
          <w:tcPr>
            <w:tcW w:w="1134" w:type="dxa"/>
            <w:vAlign w:val="center"/>
          </w:tcPr>
          <w:p w14:paraId="39E448F4" w14:textId="77777777" w:rsidR="005B663E" w:rsidRPr="005B663E" w:rsidRDefault="005B663E" w:rsidP="005B663E">
            <w:pPr>
              <w:jc w:val="center"/>
              <w:rPr>
                <w:sz w:val="20"/>
                <w:szCs w:val="20"/>
              </w:rPr>
            </w:pPr>
            <w:r w:rsidRPr="005B663E">
              <w:rPr>
                <w:sz w:val="20"/>
                <w:szCs w:val="20"/>
              </w:rPr>
              <w:t>-0,2</w:t>
            </w:r>
          </w:p>
        </w:tc>
        <w:tc>
          <w:tcPr>
            <w:tcW w:w="1134" w:type="dxa"/>
          </w:tcPr>
          <w:p w14:paraId="05CF896B" w14:textId="77777777" w:rsidR="005B663E" w:rsidRPr="005B663E" w:rsidRDefault="005B663E" w:rsidP="005B663E">
            <w:pPr>
              <w:jc w:val="center"/>
              <w:rPr>
                <w:rFonts w:eastAsia="Microsoft Sans Serif"/>
                <w:color w:val="000000"/>
                <w:sz w:val="20"/>
                <w:szCs w:val="20"/>
                <w:lang w:eastAsia="ro-RO"/>
              </w:rPr>
            </w:pPr>
            <w:r w:rsidRPr="005B663E">
              <w:rPr>
                <w:rFonts w:eastAsia="Microsoft Sans Serif"/>
                <w:color w:val="000000"/>
                <w:sz w:val="20"/>
                <w:szCs w:val="20"/>
                <w:lang w:eastAsia="ro-RO"/>
              </w:rPr>
              <w:t>-3,0</w:t>
            </w:r>
          </w:p>
        </w:tc>
        <w:tc>
          <w:tcPr>
            <w:tcW w:w="1134" w:type="dxa"/>
          </w:tcPr>
          <w:p w14:paraId="05D77A02" w14:textId="77777777" w:rsidR="005B663E" w:rsidRPr="005B663E" w:rsidRDefault="005B663E" w:rsidP="005B663E">
            <w:pPr>
              <w:jc w:val="center"/>
              <w:rPr>
                <w:rFonts w:eastAsia="Microsoft Sans Serif"/>
                <w:color w:val="000000"/>
                <w:sz w:val="20"/>
                <w:szCs w:val="20"/>
                <w:lang w:eastAsia="ro-RO"/>
              </w:rPr>
            </w:pPr>
            <w:r w:rsidRPr="005B663E">
              <w:rPr>
                <w:rFonts w:eastAsia="Microsoft Sans Serif"/>
                <w:color w:val="000000"/>
                <w:sz w:val="20"/>
                <w:szCs w:val="20"/>
                <w:lang w:eastAsia="ro-RO"/>
              </w:rPr>
              <w:t>-2,8</w:t>
            </w:r>
          </w:p>
        </w:tc>
      </w:tr>
      <w:tr w:rsidR="005B663E" w:rsidRPr="005B663E" w14:paraId="07080E3F" w14:textId="77777777" w:rsidTr="00432332">
        <w:trPr>
          <w:trHeight w:val="74"/>
          <w:jc w:val="center"/>
        </w:trPr>
        <w:tc>
          <w:tcPr>
            <w:tcW w:w="500" w:type="dxa"/>
          </w:tcPr>
          <w:p w14:paraId="0DFA4779" w14:textId="77777777" w:rsidR="005B663E" w:rsidRPr="005B663E" w:rsidRDefault="005B663E" w:rsidP="005B663E">
            <w:pPr>
              <w:jc w:val="center"/>
              <w:rPr>
                <w:sz w:val="20"/>
                <w:szCs w:val="20"/>
              </w:rPr>
            </w:pPr>
            <w:r w:rsidRPr="005B663E">
              <w:rPr>
                <w:sz w:val="20"/>
                <w:szCs w:val="20"/>
              </w:rPr>
              <w:t>8.</w:t>
            </w:r>
          </w:p>
        </w:tc>
        <w:tc>
          <w:tcPr>
            <w:tcW w:w="5591" w:type="dxa"/>
          </w:tcPr>
          <w:p w14:paraId="55949677" w14:textId="77777777" w:rsidR="005B663E" w:rsidRPr="005B663E" w:rsidRDefault="005B663E" w:rsidP="005B663E">
            <w:pPr>
              <w:rPr>
                <w:color w:val="000000"/>
                <w:sz w:val="20"/>
                <w:szCs w:val="20"/>
                <w:lang w:eastAsia="ro-RO"/>
              </w:rPr>
            </w:pPr>
            <w:r w:rsidRPr="005B663E">
              <w:rPr>
                <w:color w:val="000000"/>
                <w:sz w:val="20"/>
                <w:szCs w:val="20"/>
                <w:lang w:eastAsia="ro-RO"/>
              </w:rPr>
              <w:t>Î.S.  pentru Silvicultură „Orhei”</w:t>
            </w:r>
          </w:p>
        </w:tc>
        <w:tc>
          <w:tcPr>
            <w:tcW w:w="1134" w:type="dxa"/>
            <w:vAlign w:val="center"/>
          </w:tcPr>
          <w:p w14:paraId="405D4532" w14:textId="77777777" w:rsidR="005B663E" w:rsidRPr="005B663E" w:rsidRDefault="005B663E" w:rsidP="005B663E">
            <w:pPr>
              <w:jc w:val="center"/>
              <w:rPr>
                <w:sz w:val="20"/>
                <w:szCs w:val="20"/>
              </w:rPr>
            </w:pPr>
            <w:r w:rsidRPr="005B663E">
              <w:rPr>
                <w:sz w:val="20"/>
                <w:szCs w:val="20"/>
              </w:rPr>
              <w:t>-0,3</w:t>
            </w:r>
          </w:p>
        </w:tc>
        <w:tc>
          <w:tcPr>
            <w:tcW w:w="1134" w:type="dxa"/>
            <w:vAlign w:val="center"/>
          </w:tcPr>
          <w:p w14:paraId="55347391" w14:textId="77777777" w:rsidR="005B663E" w:rsidRPr="005B663E" w:rsidRDefault="005B663E" w:rsidP="005B663E">
            <w:pPr>
              <w:jc w:val="center"/>
              <w:rPr>
                <w:sz w:val="20"/>
                <w:szCs w:val="20"/>
              </w:rPr>
            </w:pPr>
            <w:r w:rsidRPr="005B663E">
              <w:rPr>
                <w:sz w:val="20"/>
                <w:szCs w:val="20"/>
              </w:rPr>
              <w:t>-3,2</w:t>
            </w:r>
          </w:p>
        </w:tc>
        <w:tc>
          <w:tcPr>
            <w:tcW w:w="1134" w:type="dxa"/>
          </w:tcPr>
          <w:p w14:paraId="58426ACD" w14:textId="77777777" w:rsidR="005B663E" w:rsidRPr="005B663E" w:rsidRDefault="005B663E" w:rsidP="005B663E">
            <w:pPr>
              <w:jc w:val="center"/>
              <w:rPr>
                <w:sz w:val="20"/>
                <w:szCs w:val="20"/>
                <w:highlight w:val="yellow"/>
              </w:rPr>
            </w:pPr>
            <w:r w:rsidRPr="005B663E">
              <w:rPr>
                <w:sz w:val="20"/>
                <w:szCs w:val="20"/>
              </w:rPr>
              <w:t>-2,9</w:t>
            </w:r>
          </w:p>
        </w:tc>
      </w:tr>
      <w:tr w:rsidR="005B663E" w:rsidRPr="005B663E" w14:paraId="481D378C" w14:textId="77777777" w:rsidTr="00432332">
        <w:trPr>
          <w:trHeight w:val="74"/>
          <w:jc w:val="center"/>
        </w:trPr>
        <w:tc>
          <w:tcPr>
            <w:tcW w:w="500" w:type="dxa"/>
          </w:tcPr>
          <w:p w14:paraId="5B173D35" w14:textId="77777777" w:rsidR="005B663E" w:rsidRPr="005B663E" w:rsidRDefault="005B663E" w:rsidP="005B663E">
            <w:pPr>
              <w:jc w:val="center"/>
              <w:rPr>
                <w:sz w:val="20"/>
                <w:szCs w:val="20"/>
              </w:rPr>
            </w:pPr>
            <w:r w:rsidRPr="005B663E">
              <w:rPr>
                <w:sz w:val="20"/>
                <w:szCs w:val="20"/>
              </w:rPr>
              <w:t>9.</w:t>
            </w:r>
          </w:p>
        </w:tc>
        <w:tc>
          <w:tcPr>
            <w:tcW w:w="5591" w:type="dxa"/>
          </w:tcPr>
          <w:p w14:paraId="25940E8B" w14:textId="77777777" w:rsidR="005B663E" w:rsidRPr="005B663E" w:rsidRDefault="005B663E" w:rsidP="005B663E">
            <w:pPr>
              <w:rPr>
                <w:color w:val="000000"/>
                <w:sz w:val="20"/>
                <w:szCs w:val="20"/>
                <w:lang w:eastAsia="ro-RO"/>
              </w:rPr>
            </w:pPr>
            <w:r w:rsidRPr="005B663E">
              <w:rPr>
                <w:color w:val="000000"/>
                <w:sz w:val="20"/>
                <w:szCs w:val="20"/>
                <w:lang w:eastAsia="ro-RO"/>
              </w:rPr>
              <w:t>Î.S. „Direcția Nodul Hidroenergetic Costești-Stînca”</w:t>
            </w:r>
          </w:p>
        </w:tc>
        <w:tc>
          <w:tcPr>
            <w:tcW w:w="1134" w:type="dxa"/>
            <w:vAlign w:val="center"/>
          </w:tcPr>
          <w:p w14:paraId="3BFEC0BD" w14:textId="77777777" w:rsidR="005B663E" w:rsidRPr="005B663E" w:rsidRDefault="005B663E" w:rsidP="005B663E">
            <w:pPr>
              <w:jc w:val="center"/>
              <w:rPr>
                <w:sz w:val="20"/>
                <w:szCs w:val="20"/>
              </w:rPr>
            </w:pPr>
            <w:r w:rsidRPr="005B663E">
              <w:rPr>
                <w:sz w:val="20"/>
                <w:szCs w:val="20"/>
              </w:rPr>
              <w:t>-2,7</w:t>
            </w:r>
          </w:p>
        </w:tc>
        <w:tc>
          <w:tcPr>
            <w:tcW w:w="1134" w:type="dxa"/>
            <w:vAlign w:val="center"/>
          </w:tcPr>
          <w:p w14:paraId="3734EF1F" w14:textId="77777777" w:rsidR="005B663E" w:rsidRPr="005B663E" w:rsidRDefault="005B663E" w:rsidP="005B663E">
            <w:pPr>
              <w:jc w:val="center"/>
              <w:rPr>
                <w:sz w:val="20"/>
                <w:szCs w:val="20"/>
              </w:rPr>
            </w:pPr>
            <w:r w:rsidRPr="005B663E">
              <w:rPr>
                <w:sz w:val="20"/>
                <w:szCs w:val="20"/>
              </w:rPr>
              <w:t>-2,1</w:t>
            </w:r>
          </w:p>
        </w:tc>
        <w:tc>
          <w:tcPr>
            <w:tcW w:w="1134" w:type="dxa"/>
          </w:tcPr>
          <w:p w14:paraId="04C657A6" w14:textId="77777777" w:rsidR="005B663E" w:rsidRPr="005B663E" w:rsidRDefault="005B663E" w:rsidP="005B663E">
            <w:pPr>
              <w:jc w:val="center"/>
              <w:rPr>
                <w:sz w:val="20"/>
                <w:szCs w:val="20"/>
                <w:highlight w:val="yellow"/>
                <w:lang w:val="en-US"/>
              </w:rPr>
            </w:pPr>
            <w:r w:rsidRPr="005B663E">
              <w:rPr>
                <w:sz w:val="20"/>
                <w:szCs w:val="20"/>
                <w:lang w:val="en-US"/>
              </w:rPr>
              <w:t>-0,6</w:t>
            </w:r>
          </w:p>
        </w:tc>
      </w:tr>
    </w:tbl>
    <w:p w14:paraId="5DEEE6C1" w14:textId="77777777" w:rsidR="00711300" w:rsidRPr="00257CB1" w:rsidRDefault="00711300" w:rsidP="00711300">
      <w:pPr>
        <w:ind w:firstLine="567"/>
        <w:jc w:val="both"/>
        <w:rPr>
          <w:sz w:val="28"/>
          <w:szCs w:val="28"/>
        </w:rPr>
      </w:pPr>
    </w:p>
    <w:p w14:paraId="0A3D8DC0" w14:textId="77777777" w:rsidR="00C75F12" w:rsidRDefault="00C75F12" w:rsidP="00C736BF">
      <w:pPr>
        <w:pStyle w:val="Bodytext20"/>
        <w:shd w:val="clear" w:color="auto" w:fill="auto"/>
        <w:spacing w:line="276" w:lineRule="auto"/>
        <w:ind w:firstLine="567"/>
        <w:rPr>
          <w:rFonts w:ascii="Times New Roman" w:eastAsia="Microsoft Sans Serif" w:hAnsi="Times New Roman" w:cs="Times New Roman"/>
          <w:b/>
          <w:i/>
          <w:color w:val="000000"/>
          <w:sz w:val="28"/>
          <w:szCs w:val="28"/>
          <w:lang w:val="ro-RO" w:eastAsia="ro-RO" w:bidi="ro-RO"/>
        </w:rPr>
      </w:pPr>
    </w:p>
    <w:p w14:paraId="0EC2D718" w14:textId="7012546B" w:rsidR="00C736BF" w:rsidRPr="00C736BF" w:rsidRDefault="00746C15" w:rsidP="00C736BF">
      <w:pPr>
        <w:pStyle w:val="Bodytext20"/>
        <w:shd w:val="clear" w:color="auto" w:fill="auto"/>
        <w:spacing w:line="276" w:lineRule="auto"/>
        <w:ind w:firstLine="567"/>
        <w:rPr>
          <w:rFonts w:ascii="Times New Roman" w:eastAsia="Microsoft Sans Serif" w:hAnsi="Times New Roman" w:cs="Times New Roman"/>
          <w:color w:val="000000"/>
          <w:sz w:val="28"/>
          <w:szCs w:val="28"/>
          <w:lang w:val="ro-RO" w:eastAsia="ro-RO" w:bidi="ro-RO"/>
        </w:rPr>
      </w:pPr>
      <w:r w:rsidRPr="00C736BF">
        <w:rPr>
          <w:rFonts w:ascii="Times New Roman" w:eastAsia="Microsoft Sans Serif" w:hAnsi="Times New Roman" w:cs="Times New Roman"/>
          <w:b/>
          <w:i/>
          <w:color w:val="000000"/>
          <w:sz w:val="28"/>
          <w:szCs w:val="28"/>
          <w:lang w:val="ro-RO" w:eastAsia="ro-RO" w:bidi="ro-RO"/>
        </w:rPr>
        <w:lastRenderedPageBreak/>
        <w:t>Societățile comerciale</w:t>
      </w:r>
      <w:r w:rsidRPr="00C736BF">
        <w:rPr>
          <w:rFonts w:ascii="Times New Roman" w:eastAsia="Microsoft Sans Serif" w:hAnsi="Times New Roman" w:cs="Times New Roman"/>
          <w:color w:val="000000"/>
          <w:sz w:val="28"/>
          <w:szCs w:val="28"/>
          <w:lang w:val="ro-RO" w:eastAsia="ro-RO" w:bidi="ro-RO"/>
        </w:rPr>
        <w:t xml:space="preserve">, </w:t>
      </w:r>
      <w:r w:rsidR="00C736BF" w:rsidRPr="00C736BF">
        <w:rPr>
          <w:rFonts w:ascii="Times New Roman" w:eastAsia="Microsoft Sans Serif" w:hAnsi="Times New Roman" w:cs="Times New Roman"/>
          <w:i/>
          <w:color w:val="000000"/>
          <w:sz w:val="28"/>
          <w:szCs w:val="28"/>
          <w:lang w:val="ro-RO" w:eastAsia="ro-RO" w:bidi="ro-RO"/>
        </w:rPr>
        <w:t>în semestrul I al anului 2022</w:t>
      </w:r>
      <w:r w:rsidR="00C736BF" w:rsidRPr="00C736BF">
        <w:rPr>
          <w:rFonts w:ascii="Times New Roman" w:eastAsia="Microsoft Sans Serif" w:hAnsi="Times New Roman" w:cs="Times New Roman"/>
          <w:color w:val="000000"/>
          <w:sz w:val="28"/>
          <w:szCs w:val="28"/>
          <w:lang w:val="ro-RO" w:eastAsia="ro-RO" w:bidi="ro-RO"/>
        </w:rPr>
        <w:t xml:space="preserve">, au obținut per total profit net în mărime de 513,6 mil. lei sau cu 86,0 mil. lei mai mai puțin față de semestrul I, 2021. </w:t>
      </w:r>
    </w:p>
    <w:p w14:paraId="63C27E7F" w14:textId="77777777" w:rsidR="00C736BF" w:rsidRPr="00C736BF" w:rsidRDefault="00C736BF" w:rsidP="00C736BF">
      <w:pPr>
        <w:widowControl w:val="0"/>
        <w:spacing w:line="276" w:lineRule="auto"/>
        <w:ind w:firstLine="567"/>
        <w:jc w:val="both"/>
        <w:rPr>
          <w:rFonts w:eastAsia="Microsoft Sans Serif"/>
          <w:color w:val="000000"/>
          <w:sz w:val="28"/>
          <w:szCs w:val="28"/>
          <w:lang w:eastAsia="ro-RO" w:bidi="ro-RO"/>
        </w:rPr>
      </w:pPr>
      <w:r w:rsidRPr="00C736BF">
        <w:rPr>
          <w:rFonts w:eastAsia="Microsoft Sans Serif"/>
          <w:color w:val="000000"/>
          <w:sz w:val="28"/>
          <w:szCs w:val="28"/>
          <w:lang w:eastAsia="ro-RO" w:bidi="ro-RO"/>
        </w:rPr>
        <w:t xml:space="preserve">Potrivit bazei comparabile, societățile comerciale au obținut, în semestrul I, 2022 profit net în mărime de 513,6 mil. lei sau cu 86,4 mil. lei mai mai puțin față de semestrul I, 2021. </w:t>
      </w:r>
      <w:r w:rsidRPr="00C736BF">
        <w:rPr>
          <w:rFonts w:eastAsia="Microsoft Sans Serif"/>
          <w:b/>
          <w:i/>
          <w:color w:val="000000"/>
          <w:sz w:val="28"/>
          <w:szCs w:val="28"/>
          <w:lang w:eastAsia="ro-RO" w:bidi="ro-RO"/>
        </w:rPr>
        <w:t>Cel mai mare</w:t>
      </w:r>
      <w:r w:rsidRPr="00C736BF">
        <w:rPr>
          <w:rFonts w:eastAsia="Microsoft Sans Serif"/>
          <w:color w:val="000000"/>
          <w:sz w:val="28"/>
          <w:szCs w:val="28"/>
          <w:lang w:eastAsia="ro-RO" w:bidi="ro-RO"/>
        </w:rPr>
        <w:t xml:space="preserve"> profit obținut în perioada respectivă se înregistrează la S.A. „Termoelectrica”, S.A. „Loteria Națională a Moldovei”, Ș.A. ,,EnergoCom”, S.A. „RED-Nord”, S.A. ,,Barza Albă” și S.A. „Metalferos”.</w:t>
      </w:r>
    </w:p>
    <w:p w14:paraId="4E53D4D5" w14:textId="7B800CD4" w:rsidR="00746C15" w:rsidRDefault="00746C15" w:rsidP="00746C15">
      <w:pPr>
        <w:widowControl w:val="0"/>
        <w:spacing w:line="276" w:lineRule="auto"/>
        <w:ind w:firstLine="567"/>
        <w:jc w:val="both"/>
        <w:rPr>
          <w:color w:val="000000"/>
          <w:sz w:val="28"/>
          <w:szCs w:val="28"/>
          <w:lang w:eastAsia="ro-RO" w:bidi="ro-RO"/>
        </w:rPr>
      </w:pPr>
      <w:r w:rsidRPr="00746C15">
        <w:rPr>
          <w:rFonts w:eastAsia="Microsoft Sans Serif"/>
          <w:i/>
          <w:color w:val="000000"/>
          <w:sz w:val="28"/>
          <w:szCs w:val="28"/>
          <w:lang w:eastAsia="ro-RO" w:bidi="ro-RO"/>
        </w:rPr>
        <w:tab/>
      </w:r>
      <w:r w:rsidRPr="00C736BF">
        <w:rPr>
          <w:rFonts w:eastAsia="Microsoft Sans Serif"/>
          <w:b/>
          <w:i/>
          <w:color w:val="000000"/>
          <w:sz w:val="28"/>
          <w:szCs w:val="28"/>
          <w:lang w:eastAsia="ro-RO" w:bidi="ro-RO"/>
        </w:rPr>
        <w:t>Cele mai considerabile pierderi</w:t>
      </w:r>
      <w:r w:rsidRPr="00746C15">
        <w:rPr>
          <w:rFonts w:eastAsia="Microsoft Sans Serif"/>
          <w:color w:val="000000"/>
          <w:sz w:val="28"/>
          <w:szCs w:val="28"/>
          <w:lang w:eastAsia="ro-RO" w:bidi="ro-RO"/>
        </w:rPr>
        <w:t xml:space="preserve"> </w:t>
      </w:r>
      <w:r w:rsidR="00C736BF" w:rsidRPr="00C736BF">
        <w:rPr>
          <w:rFonts w:eastAsia="Microsoft Sans Serif"/>
          <w:color w:val="000000"/>
          <w:sz w:val="28"/>
          <w:szCs w:val="28"/>
          <w:lang w:eastAsia="ro-RO" w:bidi="ro-RO"/>
        </w:rPr>
        <w:t>au fost generate de S.A. „Furnizarea Energiei Electrice Nord”, S.A. „CET -Nord”, S.A. „Drumuri Criuleni”, S.A. „Drumuri Ialoveni”, S.A. „Institutul de Cercetări Ştiinţifice „Rif-Acvaaparat” și S.A. ,,Cartuș”</w:t>
      </w:r>
      <w:r w:rsidR="00C736BF">
        <w:rPr>
          <w:rFonts w:eastAsia="Microsoft Sans Serif"/>
          <w:color w:val="000000"/>
          <w:sz w:val="28"/>
          <w:szCs w:val="28"/>
          <w:lang w:eastAsia="ro-RO" w:bidi="ro-RO"/>
        </w:rPr>
        <w:t>.</w:t>
      </w:r>
    </w:p>
    <w:p w14:paraId="66DE8C3B" w14:textId="10F6CE21" w:rsidR="00711300" w:rsidRPr="00257CB1" w:rsidRDefault="00616B29" w:rsidP="00711300">
      <w:pPr>
        <w:spacing w:line="120" w:lineRule="auto"/>
        <w:ind w:firstLine="567"/>
        <w:jc w:val="right"/>
        <w:rPr>
          <w:sz w:val="28"/>
          <w:szCs w:val="28"/>
        </w:rPr>
      </w:pPr>
      <w:r>
        <w:rPr>
          <w:sz w:val="28"/>
          <w:szCs w:val="28"/>
        </w:rPr>
        <w:t xml:space="preserve">                                                    </w:t>
      </w:r>
    </w:p>
    <w:p w14:paraId="02B69BF6" w14:textId="49218F73" w:rsidR="00711300" w:rsidRPr="00257CB1" w:rsidRDefault="00711300" w:rsidP="00711300">
      <w:pPr>
        <w:spacing w:line="360" w:lineRule="exact"/>
        <w:ind w:firstLine="567"/>
        <w:jc w:val="right"/>
        <w:rPr>
          <w:sz w:val="20"/>
          <w:szCs w:val="20"/>
        </w:rPr>
      </w:pPr>
      <w:r>
        <w:rPr>
          <w:sz w:val="20"/>
          <w:szCs w:val="20"/>
        </w:rPr>
        <w:t xml:space="preserve">Tabelul </w:t>
      </w:r>
      <w:r w:rsidR="00C5476E">
        <w:rPr>
          <w:sz w:val="20"/>
          <w:szCs w:val="20"/>
        </w:rPr>
        <w:t>7</w:t>
      </w:r>
    </w:p>
    <w:p w14:paraId="3289EEC1" w14:textId="77777777" w:rsidR="00711300" w:rsidRPr="00790431" w:rsidRDefault="00711300" w:rsidP="00711300">
      <w:pPr>
        <w:tabs>
          <w:tab w:val="left" w:leader="underscore" w:pos="594"/>
          <w:tab w:val="left" w:leader="underscore" w:pos="1760"/>
          <w:tab w:val="left" w:leader="underscore" w:pos="8968"/>
        </w:tabs>
        <w:spacing w:line="256" w:lineRule="exact"/>
        <w:jc w:val="center"/>
        <w:rPr>
          <w:b/>
          <w:bCs/>
          <w:iCs/>
        </w:rPr>
      </w:pPr>
      <w:r w:rsidRPr="00790431">
        <w:rPr>
          <w:b/>
          <w:bCs/>
          <w:iCs/>
        </w:rPr>
        <w:t xml:space="preserve">Societățile comerciale cu cele mai mari profituri și </w:t>
      </w:r>
    </w:p>
    <w:p w14:paraId="70993968" w14:textId="75E25F6F" w:rsidR="00711300" w:rsidRDefault="00711300" w:rsidP="00711300">
      <w:pPr>
        <w:tabs>
          <w:tab w:val="left" w:leader="underscore" w:pos="594"/>
          <w:tab w:val="left" w:leader="underscore" w:pos="1760"/>
          <w:tab w:val="left" w:leader="underscore" w:pos="8968"/>
        </w:tabs>
        <w:spacing w:line="256" w:lineRule="exact"/>
        <w:jc w:val="center"/>
        <w:rPr>
          <w:b/>
          <w:bCs/>
          <w:iCs/>
        </w:rPr>
      </w:pPr>
      <w:r w:rsidRPr="00790431">
        <w:rPr>
          <w:b/>
          <w:bCs/>
          <w:iCs/>
        </w:rPr>
        <w:t xml:space="preserve">cele mai mari pierderi obținute în semestrul I al </w:t>
      </w:r>
      <w:r w:rsidR="00DA61C9" w:rsidRPr="00DA61C9">
        <w:rPr>
          <w:b/>
          <w:bCs/>
          <w:iCs/>
        </w:rPr>
        <w:t>al anului 202</w:t>
      </w:r>
      <w:r w:rsidR="00AA533D">
        <w:rPr>
          <w:b/>
          <w:bCs/>
          <w:iCs/>
        </w:rPr>
        <w:t>2</w:t>
      </w:r>
      <w:r w:rsidR="00DA61C9" w:rsidRPr="00DA61C9">
        <w:rPr>
          <w:b/>
          <w:bCs/>
          <w:iCs/>
        </w:rPr>
        <w:t xml:space="preserve"> </w:t>
      </w:r>
    </w:p>
    <w:p w14:paraId="58CF30E5" w14:textId="668D7243" w:rsidR="004F78B2" w:rsidRPr="00A605D9" w:rsidRDefault="00A605D9" w:rsidP="00A605D9">
      <w:pPr>
        <w:tabs>
          <w:tab w:val="left" w:leader="underscore" w:pos="594"/>
          <w:tab w:val="left" w:leader="underscore" w:pos="1760"/>
          <w:tab w:val="left" w:leader="underscore" w:pos="8968"/>
        </w:tabs>
        <w:spacing w:line="256" w:lineRule="exact"/>
        <w:jc w:val="right"/>
        <w:rPr>
          <w:b/>
          <w:bCs/>
          <w:iCs/>
          <w:sz w:val="22"/>
          <w:szCs w:val="22"/>
        </w:rPr>
      </w:pPr>
      <w:r w:rsidRPr="00A605D9">
        <w:rPr>
          <w:b/>
          <w:bCs/>
          <w:i/>
          <w:iCs/>
          <w:sz w:val="22"/>
          <w:szCs w:val="22"/>
        </w:rPr>
        <w:t>mil. lei</w:t>
      </w:r>
    </w:p>
    <w:p w14:paraId="5548383B" w14:textId="397DC64A" w:rsidR="004F78B2" w:rsidRPr="00257CB1" w:rsidRDefault="004F78B2" w:rsidP="00711300">
      <w:pPr>
        <w:spacing w:line="120" w:lineRule="auto"/>
        <w:ind w:firstLine="567"/>
        <w:jc w:val="both"/>
        <w:rPr>
          <w:sz w:val="28"/>
          <w:szCs w:val="28"/>
        </w:rPr>
      </w:pPr>
    </w:p>
    <w:p w14:paraId="2A882476" w14:textId="516110F1" w:rsidR="00711300" w:rsidRDefault="00711300" w:rsidP="00711300">
      <w:pPr>
        <w:spacing w:line="120" w:lineRule="auto"/>
        <w:ind w:firstLine="567"/>
        <w:jc w:val="both"/>
        <w:rPr>
          <w:sz w:val="28"/>
          <w:szCs w:val="28"/>
        </w:rPr>
      </w:pPr>
    </w:p>
    <w:tbl>
      <w:tblPr>
        <w:tblStyle w:val="100"/>
        <w:tblW w:w="9493" w:type="dxa"/>
        <w:jc w:val="center"/>
        <w:tblLayout w:type="fixed"/>
        <w:tblLook w:val="04A0" w:firstRow="1" w:lastRow="0" w:firstColumn="1" w:lastColumn="0" w:noHBand="0" w:noVBand="1"/>
      </w:tblPr>
      <w:tblGrid>
        <w:gridCol w:w="421"/>
        <w:gridCol w:w="3969"/>
        <w:gridCol w:w="1843"/>
        <w:gridCol w:w="1843"/>
        <w:gridCol w:w="1417"/>
      </w:tblGrid>
      <w:tr w:rsidR="00A74713" w:rsidRPr="00A74713" w14:paraId="5A4F9A59" w14:textId="77777777" w:rsidTr="00432332">
        <w:trPr>
          <w:tblHeader/>
          <w:jc w:val="center"/>
        </w:trPr>
        <w:tc>
          <w:tcPr>
            <w:tcW w:w="421" w:type="dxa"/>
          </w:tcPr>
          <w:p w14:paraId="6F0C9F09" w14:textId="77777777" w:rsidR="00A74713" w:rsidRPr="00A74713" w:rsidRDefault="00A74713" w:rsidP="00A74713">
            <w:pPr>
              <w:spacing w:line="360" w:lineRule="exact"/>
              <w:ind w:left="-114" w:right="-112"/>
              <w:jc w:val="center"/>
              <w:rPr>
                <w:b/>
                <w:sz w:val="20"/>
                <w:szCs w:val="20"/>
                <w:lang w:eastAsia="ro-RO"/>
              </w:rPr>
            </w:pPr>
            <w:r w:rsidRPr="00A74713">
              <w:rPr>
                <w:b/>
                <w:sz w:val="20"/>
                <w:szCs w:val="20"/>
                <w:lang w:eastAsia="ro-RO"/>
              </w:rPr>
              <w:t>Nr.</w:t>
            </w:r>
          </w:p>
        </w:tc>
        <w:tc>
          <w:tcPr>
            <w:tcW w:w="3969" w:type="dxa"/>
          </w:tcPr>
          <w:p w14:paraId="523DFF53" w14:textId="77777777" w:rsidR="00A74713" w:rsidRPr="00A74713" w:rsidRDefault="00A74713" w:rsidP="00A74713">
            <w:pPr>
              <w:spacing w:line="360" w:lineRule="exact"/>
              <w:jc w:val="center"/>
              <w:rPr>
                <w:sz w:val="28"/>
                <w:szCs w:val="28"/>
                <w:lang w:eastAsia="ro-RO"/>
              </w:rPr>
            </w:pPr>
            <w:r w:rsidRPr="00A74713">
              <w:rPr>
                <w:b/>
                <w:iCs/>
                <w:sz w:val="20"/>
                <w:szCs w:val="20"/>
                <w:lang w:eastAsia="ro-RO"/>
              </w:rPr>
              <w:t>Denumirea agentului economic</w:t>
            </w:r>
          </w:p>
        </w:tc>
        <w:tc>
          <w:tcPr>
            <w:tcW w:w="1843" w:type="dxa"/>
          </w:tcPr>
          <w:p w14:paraId="2F78F216" w14:textId="77777777" w:rsidR="00A74713" w:rsidRPr="00A74713" w:rsidRDefault="00A74713" w:rsidP="00A74713">
            <w:pPr>
              <w:jc w:val="center"/>
              <w:rPr>
                <w:b/>
                <w:sz w:val="20"/>
                <w:szCs w:val="20"/>
              </w:rPr>
            </w:pPr>
            <w:r w:rsidRPr="00A74713">
              <w:rPr>
                <w:b/>
                <w:sz w:val="20"/>
                <w:szCs w:val="20"/>
              </w:rPr>
              <w:t>Semestrul I, 2021, mil. lei</w:t>
            </w:r>
          </w:p>
        </w:tc>
        <w:tc>
          <w:tcPr>
            <w:tcW w:w="1843" w:type="dxa"/>
          </w:tcPr>
          <w:p w14:paraId="4DEC1527" w14:textId="77777777" w:rsidR="00A74713" w:rsidRPr="00A74713" w:rsidRDefault="00A74713" w:rsidP="00A74713">
            <w:pPr>
              <w:jc w:val="center"/>
              <w:rPr>
                <w:b/>
                <w:sz w:val="20"/>
                <w:szCs w:val="20"/>
              </w:rPr>
            </w:pPr>
            <w:r w:rsidRPr="00A74713">
              <w:rPr>
                <w:b/>
                <w:sz w:val="20"/>
                <w:szCs w:val="20"/>
              </w:rPr>
              <w:t>Semestrul I, 2022, mil. lei</w:t>
            </w:r>
          </w:p>
        </w:tc>
        <w:tc>
          <w:tcPr>
            <w:tcW w:w="1417" w:type="dxa"/>
          </w:tcPr>
          <w:p w14:paraId="74F446DE" w14:textId="77777777" w:rsidR="00A74713" w:rsidRPr="00A74713" w:rsidRDefault="00A74713" w:rsidP="00A74713">
            <w:pPr>
              <w:jc w:val="center"/>
              <w:rPr>
                <w:b/>
                <w:sz w:val="20"/>
                <w:szCs w:val="20"/>
              </w:rPr>
            </w:pPr>
            <w:r w:rsidRPr="00A74713">
              <w:rPr>
                <w:b/>
                <w:iCs/>
                <w:sz w:val="20"/>
                <w:szCs w:val="20"/>
              </w:rPr>
              <w:t>Abaterea, +/- mil. lei</w:t>
            </w:r>
          </w:p>
        </w:tc>
      </w:tr>
      <w:tr w:rsidR="00A74713" w:rsidRPr="00A74713" w14:paraId="18F396EC" w14:textId="77777777" w:rsidTr="00432332">
        <w:trPr>
          <w:jc w:val="center"/>
        </w:trPr>
        <w:tc>
          <w:tcPr>
            <w:tcW w:w="421" w:type="dxa"/>
          </w:tcPr>
          <w:p w14:paraId="3AE13128" w14:textId="77777777" w:rsidR="00A74713" w:rsidRPr="00A74713" w:rsidRDefault="00A74713" w:rsidP="00A74713">
            <w:pPr>
              <w:jc w:val="center"/>
              <w:rPr>
                <w:color w:val="000000"/>
                <w:sz w:val="20"/>
                <w:szCs w:val="20"/>
              </w:rPr>
            </w:pPr>
          </w:p>
        </w:tc>
        <w:tc>
          <w:tcPr>
            <w:tcW w:w="3969" w:type="dxa"/>
          </w:tcPr>
          <w:p w14:paraId="6C27A9CA" w14:textId="77777777" w:rsidR="00A74713" w:rsidRPr="00A74713" w:rsidRDefault="00A74713" w:rsidP="00A74713">
            <w:pPr>
              <w:rPr>
                <w:b/>
                <w:i/>
                <w:color w:val="000000"/>
                <w:sz w:val="20"/>
                <w:szCs w:val="20"/>
                <w:highlight w:val="yellow"/>
              </w:rPr>
            </w:pPr>
            <w:r w:rsidRPr="00A74713">
              <w:rPr>
                <w:b/>
                <w:i/>
                <w:color w:val="000000"/>
                <w:sz w:val="20"/>
                <w:szCs w:val="20"/>
              </w:rPr>
              <w:t>Profit:</w:t>
            </w:r>
          </w:p>
        </w:tc>
        <w:tc>
          <w:tcPr>
            <w:tcW w:w="1843" w:type="dxa"/>
          </w:tcPr>
          <w:p w14:paraId="48A9978E" w14:textId="77777777" w:rsidR="00A74713" w:rsidRPr="00A74713" w:rsidRDefault="00A74713" w:rsidP="00A74713">
            <w:pPr>
              <w:jc w:val="center"/>
              <w:rPr>
                <w:color w:val="000000"/>
                <w:sz w:val="20"/>
                <w:szCs w:val="20"/>
                <w:highlight w:val="yellow"/>
              </w:rPr>
            </w:pPr>
          </w:p>
        </w:tc>
        <w:tc>
          <w:tcPr>
            <w:tcW w:w="1843" w:type="dxa"/>
          </w:tcPr>
          <w:p w14:paraId="2D27EF17" w14:textId="77777777" w:rsidR="00A74713" w:rsidRPr="00A74713" w:rsidRDefault="00A74713" w:rsidP="00A74713">
            <w:pPr>
              <w:jc w:val="center"/>
              <w:rPr>
                <w:color w:val="000000"/>
                <w:sz w:val="20"/>
                <w:szCs w:val="20"/>
                <w:highlight w:val="yellow"/>
              </w:rPr>
            </w:pPr>
          </w:p>
        </w:tc>
        <w:tc>
          <w:tcPr>
            <w:tcW w:w="1417" w:type="dxa"/>
          </w:tcPr>
          <w:p w14:paraId="700C0A49" w14:textId="77777777" w:rsidR="00A74713" w:rsidRPr="00A74713" w:rsidRDefault="00A74713" w:rsidP="00A74713">
            <w:pPr>
              <w:jc w:val="center"/>
              <w:rPr>
                <w:color w:val="000000"/>
                <w:sz w:val="20"/>
                <w:szCs w:val="20"/>
                <w:highlight w:val="yellow"/>
              </w:rPr>
            </w:pPr>
          </w:p>
        </w:tc>
      </w:tr>
      <w:tr w:rsidR="00A74713" w:rsidRPr="00A74713" w14:paraId="4C2661C2" w14:textId="77777777" w:rsidTr="00432332">
        <w:trPr>
          <w:jc w:val="center"/>
        </w:trPr>
        <w:tc>
          <w:tcPr>
            <w:tcW w:w="421" w:type="dxa"/>
          </w:tcPr>
          <w:p w14:paraId="53F18DB6" w14:textId="77777777" w:rsidR="00A74713" w:rsidRPr="00A74713" w:rsidRDefault="00A74713" w:rsidP="00A74713">
            <w:pPr>
              <w:jc w:val="center"/>
              <w:rPr>
                <w:color w:val="000000"/>
                <w:sz w:val="20"/>
                <w:szCs w:val="20"/>
              </w:rPr>
            </w:pPr>
            <w:r w:rsidRPr="00A74713">
              <w:rPr>
                <w:color w:val="000000"/>
                <w:sz w:val="20"/>
                <w:szCs w:val="20"/>
              </w:rPr>
              <w:t>1.</w:t>
            </w:r>
          </w:p>
        </w:tc>
        <w:tc>
          <w:tcPr>
            <w:tcW w:w="3969" w:type="dxa"/>
            <w:vAlign w:val="center"/>
          </w:tcPr>
          <w:p w14:paraId="74D65EDF" w14:textId="77777777" w:rsidR="00A74713" w:rsidRPr="00A74713" w:rsidRDefault="00A74713" w:rsidP="00A74713">
            <w:pPr>
              <w:spacing w:line="190" w:lineRule="exact"/>
              <w:rPr>
                <w:sz w:val="20"/>
                <w:szCs w:val="20"/>
                <w:lang w:eastAsia="ro-RO"/>
              </w:rPr>
            </w:pPr>
            <w:r w:rsidRPr="00A74713">
              <w:rPr>
                <w:sz w:val="20"/>
                <w:szCs w:val="20"/>
                <w:lang w:eastAsia="ro-RO"/>
              </w:rPr>
              <w:t>S.A. „Termoelectrica”</w:t>
            </w:r>
          </w:p>
        </w:tc>
        <w:tc>
          <w:tcPr>
            <w:tcW w:w="1843" w:type="dxa"/>
          </w:tcPr>
          <w:p w14:paraId="5F029675" w14:textId="77777777" w:rsidR="00A74713" w:rsidRPr="00A74713" w:rsidRDefault="00A74713" w:rsidP="00A74713">
            <w:pPr>
              <w:jc w:val="center"/>
              <w:rPr>
                <w:sz w:val="20"/>
                <w:szCs w:val="20"/>
              </w:rPr>
            </w:pPr>
            <w:r w:rsidRPr="00A74713">
              <w:rPr>
                <w:sz w:val="20"/>
                <w:szCs w:val="20"/>
              </w:rPr>
              <w:t>328,0</w:t>
            </w:r>
          </w:p>
        </w:tc>
        <w:tc>
          <w:tcPr>
            <w:tcW w:w="1843" w:type="dxa"/>
          </w:tcPr>
          <w:p w14:paraId="0152F3AE" w14:textId="77777777" w:rsidR="00A74713" w:rsidRPr="00A74713" w:rsidRDefault="00A74713" w:rsidP="00A74713">
            <w:pPr>
              <w:jc w:val="center"/>
              <w:rPr>
                <w:sz w:val="20"/>
                <w:szCs w:val="20"/>
              </w:rPr>
            </w:pPr>
            <w:r w:rsidRPr="00A74713">
              <w:rPr>
                <w:sz w:val="20"/>
                <w:szCs w:val="20"/>
              </w:rPr>
              <w:t>389,7</w:t>
            </w:r>
          </w:p>
        </w:tc>
        <w:tc>
          <w:tcPr>
            <w:tcW w:w="1417" w:type="dxa"/>
            <w:shd w:val="clear" w:color="auto" w:fill="auto"/>
          </w:tcPr>
          <w:p w14:paraId="665B0046" w14:textId="77777777" w:rsidR="00A74713" w:rsidRPr="00A74713" w:rsidRDefault="00A74713" w:rsidP="00A74713">
            <w:pPr>
              <w:jc w:val="center"/>
              <w:rPr>
                <w:sz w:val="20"/>
                <w:szCs w:val="20"/>
              </w:rPr>
            </w:pPr>
            <w:r w:rsidRPr="00A74713">
              <w:rPr>
                <w:sz w:val="20"/>
                <w:szCs w:val="20"/>
              </w:rPr>
              <w:t>+61,7</w:t>
            </w:r>
          </w:p>
        </w:tc>
      </w:tr>
      <w:tr w:rsidR="00A74713" w:rsidRPr="00A74713" w14:paraId="306250B3" w14:textId="77777777" w:rsidTr="00432332">
        <w:trPr>
          <w:jc w:val="center"/>
        </w:trPr>
        <w:tc>
          <w:tcPr>
            <w:tcW w:w="421" w:type="dxa"/>
          </w:tcPr>
          <w:p w14:paraId="77813D18" w14:textId="77777777" w:rsidR="00A74713" w:rsidRPr="00A74713" w:rsidRDefault="00A74713" w:rsidP="00A74713">
            <w:pPr>
              <w:jc w:val="center"/>
              <w:rPr>
                <w:color w:val="000000"/>
                <w:sz w:val="20"/>
                <w:szCs w:val="20"/>
              </w:rPr>
            </w:pPr>
            <w:r w:rsidRPr="00A74713">
              <w:rPr>
                <w:color w:val="000000"/>
                <w:sz w:val="20"/>
                <w:szCs w:val="20"/>
              </w:rPr>
              <w:t>2.</w:t>
            </w:r>
          </w:p>
        </w:tc>
        <w:tc>
          <w:tcPr>
            <w:tcW w:w="3969" w:type="dxa"/>
            <w:vAlign w:val="center"/>
          </w:tcPr>
          <w:p w14:paraId="3411B7F5" w14:textId="77777777" w:rsidR="00A74713" w:rsidRPr="00A74713" w:rsidRDefault="00A74713" w:rsidP="00A74713">
            <w:pPr>
              <w:spacing w:line="190" w:lineRule="exact"/>
              <w:rPr>
                <w:sz w:val="20"/>
                <w:szCs w:val="20"/>
                <w:lang w:eastAsia="ro-RO"/>
              </w:rPr>
            </w:pPr>
            <w:r w:rsidRPr="00A74713">
              <w:rPr>
                <w:sz w:val="20"/>
                <w:szCs w:val="20"/>
                <w:lang w:eastAsia="ro-RO"/>
              </w:rPr>
              <w:t>S.A. „Loteria Națională a Moldovei”</w:t>
            </w:r>
          </w:p>
        </w:tc>
        <w:tc>
          <w:tcPr>
            <w:tcW w:w="1843" w:type="dxa"/>
          </w:tcPr>
          <w:p w14:paraId="26CAFDC2" w14:textId="77777777" w:rsidR="00A74713" w:rsidRPr="00A74713" w:rsidRDefault="00A74713" w:rsidP="00A74713">
            <w:pPr>
              <w:jc w:val="center"/>
              <w:rPr>
                <w:sz w:val="20"/>
                <w:szCs w:val="20"/>
              </w:rPr>
            </w:pPr>
            <w:r w:rsidRPr="00A74713">
              <w:rPr>
                <w:sz w:val="20"/>
                <w:szCs w:val="20"/>
              </w:rPr>
              <w:t>33,6</w:t>
            </w:r>
          </w:p>
        </w:tc>
        <w:tc>
          <w:tcPr>
            <w:tcW w:w="1843" w:type="dxa"/>
          </w:tcPr>
          <w:p w14:paraId="5475C774" w14:textId="77777777" w:rsidR="00A74713" w:rsidRPr="00A74713" w:rsidRDefault="00A74713" w:rsidP="00A74713">
            <w:pPr>
              <w:jc w:val="center"/>
              <w:rPr>
                <w:sz w:val="20"/>
                <w:szCs w:val="20"/>
              </w:rPr>
            </w:pPr>
            <w:r w:rsidRPr="00A74713">
              <w:rPr>
                <w:sz w:val="20"/>
                <w:szCs w:val="20"/>
              </w:rPr>
              <w:t>85,0</w:t>
            </w:r>
          </w:p>
        </w:tc>
        <w:tc>
          <w:tcPr>
            <w:tcW w:w="1417" w:type="dxa"/>
            <w:shd w:val="clear" w:color="auto" w:fill="auto"/>
          </w:tcPr>
          <w:p w14:paraId="45718E06" w14:textId="77777777" w:rsidR="00A74713" w:rsidRPr="00A74713" w:rsidRDefault="00A74713" w:rsidP="00A74713">
            <w:pPr>
              <w:jc w:val="center"/>
              <w:rPr>
                <w:sz w:val="20"/>
                <w:szCs w:val="20"/>
              </w:rPr>
            </w:pPr>
            <w:r w:rsidRPr="00A74713">
              <w:rPr>
                <w:sz w:val="20"/>
                <w:szCs w:val="20"/>
              </w:rPr>
              <w:t>+51,4</w:t>
            </w:r>
          </w:p>
        </w:tc>
      </w:tr>
      <w:tr w:rsidR="00A74713" w:rsidRPr="00A74713" w14:paraId="552933C4" w14:textId="77777777" w:rsidTr="00432332">
        <w:trPr>
          <w:jc w:val="center"/>
        </w:trPr>
        <w:tc>
          <w:tcPr>
            <w:tcW w:w="421" w:type="dxa"/>
          </w:tcPr>
          <w:p w14:paraId="46BEB8AC" w14:textId="77777777" w:rsidR="00A74713" w:rsidRPr="00A74713" w:rsidRDefault="00A74713" w:rsidP="00A74713">
            <w:pPr>
              <w:jc w:val="center"/>
              <w:rPr>
                <w:color w:val="000000"/>
                <w:sz w:val="20"/>
                <w:szCs w:val="20"/>
              </w:rPr>
            </w:pPr>
            <w:r w:rsidRPr="00A74713">
              <w:rPr>
                <w:color w:val="000000"/>
                <w:sz w:val="20"/>
                <w:szCs w:val="20"/>
              </w:rPr>
              <w:t>3.</w:t>
            </w:r>
          </w:p>
        </w:tc>
        <w:tc>
          <w:tcPr>
            <w:tcW w:w="3969" w:type="dxa"/>
            <w:vAlign w:val="center"/>
          </w:tcPr>
          <w:p w14:paraId="1DBF6991" w14:textId="77777777" w:rsidR="00A74713" w:rsidRPr="00A74713" w:rsidRDefault="00A74713" w:rsidP="00A74713">
            <w:pPr>
              <w:spacing w:line="190" w:lineRule="exact"/>
              <w:rPr>
                <w:sz w:val="20"/>
                <w:szCs w:val="20"/>
                <w:lang w:eastAsia="ro-RO"/>
              </w:rPr>
            </w:pPr>
            <w:r w:rsidRPr="00A74713">
              <w:rPr>
                <w:sz w:val="20"/>
                <w:szCs w:val="20"/>
                <w:lang w:eastAsia="ro-RO"/>
              </w:rPr>
              <w:t>S.A. „Moldtelecom”</w:t>
            </w:r>
          </w:p>
        </w:tc>
        <w:tc>
          <w:tcPr>
            <w:tcW w:w="1843" w:type="dxa"/>
          </w:tcPr>
          <w:p w14:paraId="5341934D" w14:textId="77777777" w:rsidR="00A74713" w:rsidRPr="00A74713" w:rsidRDefault="00A74713" w:rsidP="00A74713">
            <w:pPr>
              <w:jc w:val="center"/>
              <w:rPr>
                <w:sz w:val="20"/>
                <w:szCs w:val="20"/>
              </w:rPr>
            </w:pPr>
            <w:r w:rsidRPr="00A74713">
              <w:rPr>
                <w:sz w:val="20"/>
                <w:szCs w:val="20"/>
              </w:rPr>
              <w:t>94,6</w:t>
            </w:r>
          </w:p>
        </w:tc>
        <w:tc>
          <w:tcPr>
            <w:tcW w:w="1843" w:type="dxa"/>
          </w:tcPr>
          <w:p w14:paraId="15BCD096" w14:textId="77777777" w:rsidR="00A74713" w:rsidRPr="00A74713" w:rsidRDefault="00A74713" w:rsidP="00A74713">
            <w:pPr>
              <w:jc w:val="center"/>
              <w:rPr>
                <w:sz w:val="20"/>
                <w:szCs w:val="20"/>
              </w:rPr>
            </w:pPr>
            <w:r w:rsidRPr="00A74713">
              <w:rPr>
                <w:sz w:val="20"/>
                <w:szCs w:val="20"/>
              </w:rPr>
              <w:t>70,1</w:t>
            </w:r>
          </w:p>
        </w:tc>
        <w:tc>
          <w:tcPr>
            <w:tcW w:w="1417" w:type="dxa"/>
            <w:shd w:val="clear" w:color="auto" w:fill="auto"/>
          </w:tcPr>
          <w:p w14:paraId="079AB548" w14:textId="77777777" w:rsidR="00A74713" w:rsidRPr="00A74713" w:rsidRDefault="00A74713" w:rsidP="00A74713">
            <w:pPr>
              <w:jc w:val="center"/>
              <w:rPr>
                <w:sz w:val="20"/>
                <w:szCs w:val="20"/>
              </w:rPr>
            </w:pPr>
            <w:r w:rsidRPr="00A74713">
              <w:rPr>
                <w:sz w:val="20"/>
                <w:szCs w:val="20"/>
              </w:rPr>
              <w:t>-24,5</w:t>
            </w:r>
          </w:p>
        </w:tc>
      </w:tr>
      <w:tr w:rsidR="00A74713" w:rsidRPr="00A74713" w14:paraId="6B26EFAB" w14:textId="77777777" w:rsidTr="00432332">
        <w:trPr>
          <w:jc w:val="center"/>
        </w:trPr>
        <w:tc>
          <w:tcPr>
            <w:tcW w:w="421" w:type="dxa"/>
          </w:tcPr>
          <w:p w14:paraId="28B3D147" w14:textId="77777777" w:rsidR="00A74713" w:rsidRPr="00A74713" w:rsidRDefault="00A74713" w:rsidP="00A74713">
            <w:pPr>
              <w:jc w:val="center"/>
              <w:rPr>
                <w:color w:val="000000"/>
                <w:sz w:val="20"/>
                <w:szCs w:val="20"/>
              </w:rPr>
            </w:pPr>
            <w:r w:rsidRPr="00A74713">
              <w:rPr>
                <w:color w:val="000000"/>
                <w:sz w:val="20"/>
                <w:szCs w:val="20"/>
              </w:rPr>
              <w:t>4.</w:t>
            </w:r>
          </w:p>
        </w:tc>
        <w:tc>
          <w:tcPr>
            <w:tcW w:w="3969" w:type="dxa"/>
            <w:vAlign w:val="center"/>
          </w:tcPr>
          <w:p w14:paraId="157059ED" w14:textId="77777777" w:rsidR="00A74713" w:rsidRPr="00A74713" w:rsidRDefault="00A74713" w:rsidP="00A74713">
            <w:pPr>
              <w:spacing w:line="190" w:lineRule="exact"/>
              <w:rPr>
                <w:sz w:val="20"/>
                <w:szCs w:val="20"/>
                <w:lang w:eastAsia="ro-RO"/>
              </w:rPr>
            </w:pPr>
            <w:r w:rsidRPr="00A74713">
              <w:rPr>
                <w:sz w:val="20"/>
                <w:szCs w:val="20"/>
                <w:lang w:eastAsia="ro-RO"/>
              </w:rPr>
              <w:t>S.A. „Red-Nord”</w:t>
            </w:r>
          </w:p>
        </w:tc>
        <w:tc>
          <w:tcPr>
            <w:tcW w:w="1843" w:type="dxa"/>
          </w:tcPr>
          <w:p w14:paraId="1236975E" w14:textId="77777777" w:rsidR="00A74713" w:rsidRPr="00A74713" w:rsidRDefault="00A74713" w:rsidP="00A74713">
            <w:pPr>
              <w:jc w:val="center"/>
              <w:rPr>
                <w:sz w:val="20"/>
                <w:szCs w:val="20"/>
              </w:rPr>
            </w:pPr>
            <w:r w:rsidRPr="00A74713">
              <w:rPr>
                <w:sz w:val="20"/>
                <w:szCs w:val="20"/>
              </w:rPr>
              <w:t>50,8</w:t>
            </w:r>
          </w:p>
        </w:tc>
        <w:tc>
          <w:tcPr>
            <w:tcW w:w="1843" w:type="dxa"/>
          </w:tcPr>
          <w:p w14:paraId="5359A273" w14:textId="77777777" w:rsidR="00A74713" w:rsidRPr="00A74713" w:rsidRDefault="00A74713" w:rsidP="00A74713">
            <w:pPr>
              <w:jc w:val="center"/>
              <w:rPr>
                <w:sz w:val="20"/>
                <w:szCs w:val="20"/>
              </w:rPr>
            </w:pPr>
            <w:r w:rsidRPr="00A74713">
              <w:rPr>
                <w:sz w:val="20"/>
                <w:szCs w:val="20"/>
              </w:rPr>
              <w:t>54,9</w:t>
            </w:r>
          </w:p>
        </w:tc>
        <w:tc>
          <w:tcPr>
            <w:tcW w:w="1417" w:type="dxa"/>
            <w:shd w:val="clear" w:color="auto" w:fill="auto"/>
          </w:tcPr>
          <w:p w14:paraId="30BA038C" w14:textId="77777777" w:rsidR="00A74713" w:rsidRPr="00A74713" w:rsidRDefault="00A74713" w:rsidP="00A74713">
            <w:pPr>
              <w:jc w:val="center"/>
              <w:rPr>
                <w:sz w:val="20"/>
                <w:szCs w:val="20"/>
              </w:rPr>
            </w:pPr>
            <w:r w:rsidRPr="00A74713">
              <w:rPr>
                <w:sz w:val="20"/>
                <w:szCs w:val="20"/>
              </w:rPr>
              <w:t>+4,1</w:t>
            </w:r>
          </w:p>
        </w:tc>
      </w:tr>
      <w:tr w:rsidR="00A74713" w:rsidRPr="00A74713" w14:paraId="5C0D1C48" w14:textId="77777777" w:rsidTr="00432332">
        <w:trPr>
          <w:jc w:val="center"/>
        </w:trPr>
        <w:tc>
          <w:tcPr>
            <w:tcW w:w="421" w:type="dxa"/>
          </w:tcPr>
          <w:p w14:paraId="4FC55CD8" w14:textId="77777777" w:rsidR="00A74713" w:rsidRPr="00A74713" w:rsidRDefault="00A74713" w:rsidP="00A74713">
            <w:pPr>
              <w:jc w:val="center"/>
              <w:rPr>
                <w:color w:val="000000"/>
                <w:sz w:val="20"/>
                <w:szCs w:val="20"/>
              </w:rPr>
            </w:pPr>
            <w:r w:rsidRPr="00A74713">
              <w:rPr>
                <w:color w:val="000000"/>
                <w:sz w:val="20"/>
                <w:szCs w:val="20"/>
              </w:rPr>
              <w:t>5.</w:t>
            </w:r>
          </w:p>
        </w:tc>
        <w:tc>
          <w:tcPr>
            <w:tcW w:w="3969" w:type="dxa"/>
            <w:vAlign w:val="center"/>
          </w:tcPr>
          <w:p w14:paraId="6187AFB2" w14:textId="77777777" w:rsidR="00A74713" w:rsidRPr="00A74713" w:rsidRDefault="00A74713" w:rsidP="00A74713">
            <w:pPr>
              <w:spacing w:line="190" w:lineRule="exact"/>
              <w:rPr>
                <w:sz w:val="20"/>
                <w:szCs w:val="20"/>
                <w:lang w:eastAsia="ro-RO"/>
              </w:rPr>
            </w:pPr>
            <w:r w:rsidRPr="00A74713">
              <w:rPr>
                <w:sz w:val="20"/>
                <w:szCs w:val="20"/>
                <w:lang w:eastAsia="ro-RO"/>
              </w:rPr>
              <w:t>S.A. „Metalfaros”</w:t>
            </w:r>
          </w:p>
        </w:tc>
        <w:tc>
          <w:tcPr>
            <w:tcW w:w="1843" w:type="dxa"/>
          </w:tcPr>
          <w:p w14:paraId="2D6C28B7" w14:textId="77777777" w:rsidR="00A74713" w:rsidRPr="00A74713" w:rsidRDefault="00A74713" w:rsidP="00A74713">
            <w:pPr>
              <w:jc w:val="center"/>
              <w:rPr>
                <w:sz w:val="20"/>
                <w:szCs w:val="20"/>
              </w:rPr>
            </w:pPr>
            <w:r w:rsidRPr="00A74713">
              <w:rPr>
                <w:sz w:val="20"/>
                <w:szCs w:val="20"/>
              </w:rPr>
              <w:t>53,9</w:t>
            </w:r>
          </w:p>
        </w:tc>
        <w:tc>
          <w:tcPr>
            <w:tcW w:w="1843" w:type="dxa"/>
          </w:tcPr>
          <w:p w14:paraId="2962C149" w14:textId="77777777" w:rsidR="00A74713" w:rsidRPr="00A74713" w:rsidRDefault="00A74713" w:rsidP="00A74713">
            <w:pPr>
              <w:jc w:val="center"/>
              <w:rPr>
                <w:sz w:val="20"/>
                <w:szCs w:val="20"/>
              </w:rPr>
            </w:pPr>
            <w:r w:rsidRPr="00A74713">
              <w:rPr>
                <w:sz w:val="20"/>
                <w:szCs w:val="20"/>
              </w:rPr>
              <w:t>8,2</w:t>
            </w:r>
          </w:p>
        </w:tc>
        <w:tc>
          <w:tcPr>
            <w:tcW w:w="1417" w:type="dxa"/>
            <w:shd w:val="clear" w:color="auto" w:fill="auto"/>
          </w:tcPr>
          <w:p w14:paraId="4C9DC7F7" w14:textId="77777777" w:rsidR="00A74713" w:rsidRPr="00A74713" w:rsidRDefault="00A74713" w:rsidP="00A74713">
            <w:pPr>
              <w:jc w:val="center"/>
              <w:rPr>
                <w:sz w:val="20"/>
                <w:szCs w:val="20"/>
              </w:rPr>
            </w:pPr>
            <w:r w:rsidRPr="00A74713">
              <w:rPr>
                <w:sz w:val="20"/>
                <w:szCs w:val="20"/>
              </w:rPr>
              <w:t>-45,7</w:t>
            </w:r>
          </w:p>
        </w:tc>
      </w:tr>
      <w:tr w:rsidR="00A74713" w:rsidRPr="00A74713" w14:paraId="6FEDD55F" w14:textId="77777777" w:rsidTr="00432332">
        <w:trPr>
          <w:jc w:val="center"/>
        </w:trPr>
        <w:tc>
          <w:tcPr>
            <w:tcW w:w="421" w:type="dxa"/>
          </w:tcPr>
          <w:p w14:paraId="7E02CFEB" w14:textId="77777777" w:rsidR="00A74713" w:rsidRPr="00A74713" w:rsidRDefault="00A74713" w:rsidP="00A74713">
            <w:pPr>
              <w:jc w:val="center"/>
              <w:rPr>
                <w:color w:val="000000"/>
                <w:sz w:val="20"/>
                <w:szCs w:val="20"/>
              </w:rPr>
            </w:pPr>
            <w:r w:rsidRPr="00A74713">
              <w:rPr>
                <w:color w:val="000000"/>
                <w:sz w:val="20"/>
                <w:szCs w:val="20"/>
              </w:rPr>
              <w:t>6.</w:t>
            </w:r>
          </w:p>
        </w:tc>
        <w:tc>
          <w:tcPr>
            <w:tcW w:w="3969" w:type="dxa"/>
            <w:vAlign w:val="center"/>
          </w:tcPr>
          <w:p w14:paraId="4CEF5B70" w14:textId="77777777" w:rsidR="00A74713" w:rsidRPr="00A74713" w:rsidRDefault="00A74713" w:rsidP="00A74713">
            <w:pPr>
              <w:spacing w:line="190" w:lineRule="exact"/>
              <w:rPr>
                <w:sz w:val="20"/>
                <w:szCs w:val="20"/>
                <w:highlight w:val="yellow"/>
                <w:lang w:eastAsia="ro-RO"/>
              </w:rPr>
            </w:pPr>
            <w:r w:rsidRPr="00A74713">
              <w:rPr>
                <w:sz w:val="20"/>
                <w:szCs w:val="20"/>
                <w:lang w:eastAsia="ro-RO"/>
              </w:rPr>
              <w:t>S.A. „EnergoCom”</w:t>
            </w:r>
          </w:p>
        </w:tc>
        <w:tc>
          <w:tcPr>
            <w:tcW w:w="1843" w:type="dxa"/>
          </w:tcPr>
          <w:p w14:paraId="1593B547" w14:textId="77777777" w:rsidR="00A74713" w:rsidRPr="00A74713" w:rsidRDefault="00A74713" w:rsidP="00A74713">
            <w:pPr>
              <w:jc w:val="center"/>
              <w:rPr>
                <w:sz w:val="20"/>
                <w:szCs w:val="20"/>
              </w:rPr>
            </w:pPr>
            <w:r w:rsidRPr="00A74713">
              <w:rPr>
                <w:sz w:val="20"/>
                <w:szCs w:val="20"/>
              </w:rPr>
              <w:t>0,4</w:t>
            </w:r>
          </w:p>
        </w:tc>
        <w:tc>
          <w:tcPr>
            <w:tcW w:w="1843" w:type="dxa"/>
          </w:tcPr>
          <w:p w14:paraId="5E9E133F" w14:textId="77777777" w:rsidR="00A74713" w:rsidRPr="00A74713" w:rsidRDefault="00A74713" w:rsidP="00A74713">
            <w:pPr>
              <w:jc w:val="center"/>
              <w:rPr>
                <w:sz w:val="20"/>
                <w:szCs w:val="20"/>
              </w:rPr>
            </w:pPr>
            <w:r w:rsidRPr="00A74713">
              <w:rPr>
                <w:sz w:val="20"/>
                <w:szCs w:val="20"/>
              </w:rPr>
              <w:t>5,4</w:t>
            </w:r>
          </w:p>
        </w:tc>
        <w:tc>
          <w:tcPr>
            <w:tcW w:w="1417" w:type="dxa"/>
            <w:shd w:val="clear" w:color="auto" w:fill="auto"/>
          </w:tcPr>
          <w:p w14:paraId="71554967" w14:textId="77777777" w:rsidR="00A74713" w:rsidRPr="00A74713" w:rsidRDefault="00A74713" w:rsidP="00A74713">
            <w:pPr>
              <w:jc w:val="center"/>
              <w:rPr>
                <w:sz w:val="20"/>
                <w:szCs w:val="20"/>
              </w:rPr>
            </w:pPr>
            <w:r w:rsidRPr="00A74713">
              <w:rPr>
                <w:sz w:val="20"/>
                <w:szCs w:val="20"/>
              </w:rPr>
              <w:t>+5,0</w:t>
            </w:r>
          </w:p>
        </w:tc>
      </w:tr>
      <w:tr w:rsidR="00A74713" w:rsidRPr="00A74713" w14:paraId="560F586A" w14:textId="77777777" w:rsidTr="00432332">
        <w:trPr>
          <w:jc w:val="center"/>
        </w:trPr>
        <w:tc>
          <w:tcPr>
            <w:tcW w:w="421" w:type="dxa"/>
          </w:tcPr>
          <w:p w14:paraId="121F9F84" w14:textId="77777777" w:rsidR="00A74713" w:rsidRPr="00A74713" w:rsidRDefault="00A74713" w:rsidP="00A74713">
            <w:pPr>
              <w:jc w:val="center"/>
              <w:rPr>
                <w:color w:val="000000"/>
                <w:sz w:val="20"/>
                <w:szCs w:val="20"/>
              </w:rPr>
            </w:pPr>
            <w:r w:rsidRPr="00A74713">
              <w:rPr>
                <w:color w:val="000000"/>
                <w:sz w:val="20"/>
                <w:szCs w:val="20"/>
              </w:rPr>
              <w:t>7.</w:t>
            </w:r>
          </w:p>
        </w:tc>
        <w:tc>
          <w:tcPr>
            <w:tcW w:w="3969" w:type="dxa"/>
            <w:vAlign w:val="center"/>
          </w:tcPr>
          <w:p w14:paraId="6237441F" w14:textId="77777777" w:rsidR="00A74713" w:rsidRPr="00A74713" w:rsidRDefault="00A74713" w:rsidP="00A74713">
            <w:pPr>
              <w:spacing w:line="190" w:lineRule="exact"/>
              <w:rPr>
                <w:sz w:val="20"/>
                <w:szCs w:val="20"/>
                <w:lang w:eastAsia="ro-RO"/>
              </w:rPr>
            </w:pPr>
            <w:r w:rsidRPr="00A74713">
              <w:rPr>
                <w:sz w:val="20"/>
                <w:szCs w:val="20"/>
                <w:lang w:eastAsia="ro-RO"/>
              </w:rPr>
              <w:t>S.A. „Barza Albă”</w:t>
            </w:r>
          </w:p>
        </w:tc>
        <w:tc>
          <w:tcPr>
            <w:tcW w:w="1843" w:type="dxa"/>
          </w:tcPr>
          <w:p w14:paraId="7D3D49CD" w14:textId="77777777" w:rsidR="00A74713" w:rsidRPr="00A74713" w:rsidRDefault="00A74713" w:rsidP="00A74713">
            <w:pPr>
              <w:jc w:val="center"/>
              <w:rPr>
                <w:sz w:val="20"/>
                <w:szCs w:val="20"/>
              </w:rPr>
            </w:pPr>
            <w:r w:rsidRPr="00A74713">
              <w:rPr>
                <w:sz w:val="20"/>
                <w:szCs w:val="20"/>
              </w:rPr>
              <w:t>1,5</w:t>
            </w:r>
          </w:p>
        </w:tc>
        <w:tc>
          <w:tcPr>
            <w:tcW w:w="1843" w:type="dxa"/>
          </w:tcPr>
          <w:p w14:paraId="334536EF" w14:textId="77777777" w:rsidR="00A74713" w:rsidRPr="00A74713" w:rsidRDefault="00A74713" w:rsidP="00A74713">
            <w:pPr>
              <w:jc w:val="center"/>
              <w:rPr>
                <w:sz w:val="20"/>
                <w:szCs w:val="20"/>
              </w:rPr>
            </w:pPr>
            <w:r w:rsidRPr="00A74713">
              <w:rPr>
                <w:sz w:val="20"/>
                <w:szCs w:val="20"/>
              </w:rPr>
              <w:t>3,4</w:t>
            </w:r>
          </w:p>
        </w:tc>
        <w:tc>
          <w:tcPr>
            <w:tcW w:w="1417" w:type="dxa"/>
            <w:shd w:val="clear" w:color="auto" w:fill="auto"/>
          </w:tcPr>
          <w:p w14:paraId="0159333D" w14:textId="77777777" w:rsidR="00A74713" w:rsidRPr="00A74713" w:rsidRDefault="00A74713" w:rsidP="00A74713">
            <w:pPr>
              <w:jc w:val="center"/>
              <w:rPr>
                <w:sz w:val="20"/>
                <w:szCs w:val="20"/>
              </w:rPr>
            </w:pPr>
            <w:r w:rsidRPr="00A74713">
              <w:rPr>
                <w:sz w:val="20"/>
                <w:szCs w:val="20"/>
              </w:rPr>
              <w:t>+1,9</w:t>
            </w:r>
          </w:p>
        </w:tc>
      </w:tr>
      <w:tr w:rsidR="00A74713" w:rsidRPr="00A74713" w14:paraId="2D4D20CD" w14:textId="77777777" w:rsidTr="00432332">
        <w:trPr>
          <w:jc w:val="center"/>
        </w:trPr>
        <w:tc>
          <w:tcPr>
            <w:tcW w:w="421" w:type="dxa"/>
          </w:tcPr>
          <w:p w14:paraId="25BFCFA0" w14:textId="77777777" w:rsidR="00A74713" w:rsidRPr="00A74713" w:rsidRDefault="00A74713" w:rsidP="00A74713">
            <w:pPr>
              <w:jc w:val="center"/>
              <w:rPr>
                <w:color w:val="000000"/>
                <w:sz w:val="20"/>
                <w:szCs w:val="20"/>
              </w:rPr>
            </w:pPr>
          </w:p>
        </w:tc>
        <w:tc>
          <w:tcPr>
            <w:tcW w:w="3969" w:type="dxa"/>
            <w:vAlign w:val="center"/>
          </w:tcPr>
          <w:p w14:paraId="4A8CE865" w14:textId="77777777" w:rsidR="00A74713" w:rsidRPr="00A74713" w:rsidRDefault="00A74713" w:rsidP="00A74713">
            <w:pPr>
              <w:spacing w:line="190" w:lineRule="exact"/>
              <w:rPr>
                <w:color w:val="FF0000"/>
                <w:sz w:val="20"/>
                <w:szCs w:val="20"/>
                <w:lang w:eastAsia="ro-RO"/>
              </w:rPr>
            </w:pPr>
            <w:r w:rsidRPr="00A74713">
              <w:rPr>
                <w:b/>
                <w:i/>
                <w:color w:val="000000"/>
                <w:sz w:val="20"/>
                <w:szCs w:val="20"/>
                <w:lang w:eastAsia="ro-RO"/>
              </w:rPr>
              <w:t>Pierderi:</w:t>
            </w:r>
          </w:p>
        </w:tc>
        <w:tc>
          <w:tcPr>
            <w:tcW w:w="1843" w:type="dxa"/>
          </w:tcPr>
          <w:p w14:paraId="1ABC382B" w14:textId="77777777" w:rsidR="00A74713" w:rsidRPr="00A74713" w:rsidRDefault="00A74713" w:rsidP="00A74713">
            <w:pPr>
              <w:jc w:val="center"/>
              <w:rPr>
                <w:color w:val="FF0000"/>
                <w:sz w:val="20"/>
                <w:szCs w:val="20"/>
              </w:rPr>
            </w:pPr>
          </w:p>
        </w:tc>
        <w:tc>
          <w:tcPr>
            <w:tcW w:w="1843" w:type="dxa"/>
          </w:tcPr>
          <w:p w14:paraId="41C39C6B" w14:textId="77777777" w:rsidR="00A74713" w:rsidRPr="00A74713" w:rsidRDefault="00A74713" w:rsidP="00A74713">
            <w:pPr>
              <w:jc w:val="center"/>
              <w:rPr>
                <w:color w:val="FF0000"/>
                <w:sz w:val="20"/>
                <w:szCs w:val="20"/>
              </w:rPr>
            </w:pPr>
          </w:p>
        </w:tc>
        <w:tc>
          <w:tcPr>
            <w:tcW w:w="1417" w:type="dxa"/>
            <w:shd w:val="clear" w:color="auto" w:fill="auto"/>
          </w:tcPr>
          <w:p w14:paraId="085483B3" w14:textId="77777777" w:rsidR="00A74713" w:rsidRPr="00A74713" w:rsidRDefault="00A74713" w:rsidP="00A74713">
            <w:pPr>
              <w:jc w:val="center"/>
              <w:rPr>
                <w:color w:val="FF0000"/>
                <w:sz w:val="20"/>
                <w:szCs w:val="20"/>
              </w:rPr>
            </w:pPr>
          </w:p>
        </w:tc>
      </w:tr>
      <w:tr w:rsidR="00A74713" w:rsidRPr="00A74713" w14:paraId="465ABD13" w14:textId="77777777" w:rsidTr="00432332">
        <w:trPr>
          <w:jc w:val="center"/>
        </w:trPr>
        <w:tc>
          <w:tcPr>
            <w:tcW w:w="421" w:type="dxa"/>
          </w:tcPr>
          <w:p w14:paraId="02F029D9" w14:textId="77777777" w:rsidR="00A74713" w:rsidRPr="00A74713" w:rsidRDefault="00A74713" w:rsidP="00A74713">
            <w:pPr>
              <w:jc w:val="center"/>
              <w:rPr>
                <w:sz w:val="20"/>
                <w:szCs w:val="20"/>
              </w:rPr>
            </w:pPr>
            <w:r w:rsidRPr="00A74713">
              <w:rPr>
                <w:sz w:val="20"/>
                <w:szCs w:val="20"/>
              </w:rPr>
              <w:t>1.</w:t>
            </w:r>
          </w:p>
        </w:tc>
        <w:tc>
          <w:tcPr>
            <w:tcW w:w="3969" w:type="dxa"/>
            <w:vAlign w:val="center"/>
          </w:tcPr>
          <w:p w14:paraId="52822759" w14:textId="77777777" w:rsidR="00A74713" w:rsidRPr="00A74713" w:rsidRDefault="00A74713" w:rsidP="00A74713">
            <w:pPr>
              <w:spacing w:line="190" w:lineRule="exact"/>
              <w:rPr>
                <w:sz w:val="20"/>
                <w:szCs w:val="20"/>
                <w:lang w:eastAsia="ro-RO"/>
              </w:rPr>
            </w:pPr>
            <w:r w:rsidRPr="00A74713">
              <w:rPr>
                <w:sz w:val="20"/>
                <w:szCs w:val="20"/>
                <w:lang w:eastAsia="ro-RO"/>
              </w:rPr>
              <w:t>S.A. „Furnizarea Energiei Electrice Nord”</w:t>
            </w:r>
          </w:p>
        </w:tc>
        <w:tc>
          <w:tcPr>
            <w:tcW w:w="1843" w:type="dxa"/>
          </w:tcPr>
          <w:p w14:paraId="662C600B" w14:textId="77777777" w:rsidR="00A74713" w:rsidRPr="00A74713" w:rsidRDefault="00A74713" w:rsidP="00A74713">
            <w:pPr>
              <w:jc w:val="center"/>
              <w:rPr>
                <w:sz w:val="20"/>
                <w:szCs w:val="20"/>
              </w:rPr>
            </w:pPr>
            <w:r w:rsidRPr="00A74713">
              <w:rPr>
                <w:sz w:val="20"/>
                <w:szCs w:val="20"/>
              </w:rPr>
              <w:t>-2,1</w:t>
            </w:r>
          </w:p>
        </w:tc>
        <w:tc>
          <w:tcPr>
            <w:tcW w:w="1843" w:type="dxa"/>
          </w:tcPr>
          <w:p w14:paraId="4F6D6741" w14:textId="77777777" w:rsidR="00A74713" w:rsidRPr="00A74713" w:rsidRDefault="00A74713" w:rsidP="00A74713">
            <w:pPr>
              <w:jc w:val="center"/>
              <w:rPr>
                <w:sz w:val="20"/>
                <w:szCs w:val="20"/>
              </w:rPr>
            </w:pPr>
            <w:r w:rsidRPr="00A74713">
              <w:rPr>
                <w:sz w:val="20"/>
                <w:szCs w:val="20"/>
              </w:rPr>
              <w:t>-80,9</w:t>
            </w:r>
          </w:p>
        </w:tc>
        <w:tc>
          <w:tcPr>
            <w:tcW w:w="1417" w:type="dxa"/>
            <w:shd w:val="clear" w:color="auto" w:fill="auto"/>
          </w:tcPr>
          <w:p w14:paraId="331EF99D" w14:textId="77777777" w:rsidR="00A74713" w:rsidRPr="00A74713" w:rsidRDefault="00A74713" w:rsidP="00A74713">
            <w:pPr>
              <w:jc w:val="center"/>
              <w:rPr>
                <w:sz w:val="20"/>
                <w:szCs w:val="20"/>
              </w:rPr>
            </w:pPr>
            <w:r w:rsidRPr="00A74713">
              <w:rPr>
                <w:sz w:val="20"/>
                <w:szCs w:val="20"/>
              </w:rPr>
              <w:t>-78,8</w:t>
            </w:r>
          </w:p>
        </w:tc>
      </w:tr>
      <w:tr w:rsidR="00A74713" w:rsidRPr="00A74713" w14:paraId="542B5F2A" w14:textId="77777777" w:rsidTr="00432332">
        <w:trPr>
          <w:jc w:val="center"/>
        </w:trPr>
        <w:tc>
          <w:tcPr>
            <w:tcW w:w="421" w:type="dxa"/>
          </w:tcPr>
          <w:p w14:paraId="22144EDB" w14:textId="77777777" w:rsidR="00A74713" w:rsidRPr="00A74713" w:rsidRDefault="00A74713" w:rsidP="00A74713">
            <w:pPr>
              <w:jc w:val="center"/>
              <w:rPr>
                <w:sz w:val="20"/>
                <w:szCs w:val="20"/>
              </w:rPr>
            </w:pPr>
            <w:r w:rsidRPr="00A74713">
              <w:rPr>
                <w:sz w:val="20"/>
                <w:szCs w:val="20"/>
              </w:rPr>
              <w:t>2.</w:t>
            </w:r>
          </w:p>
        </w:tc>
        <w:tc>
          <w:tcPr>
            <w:tcW w:w="3969" w:type="dxa"/>
            <w:vAlign w:val="center"/>
          </w:tcPr>
          <w:p w14:paraId="0021EFF2" w14:textId="77777777" w:rsidR="00A74713" w:rsidRPr="00A74713" w:rsidRDefault="00A74713" w:rsidP="00A74713">
            <w:pPr>
              <w:spacing w:line="190" w:lineRule="exact"/>
              <w:rPr>
                <w:sz w:val="20"/>
                <w:szCs w:val="20"/>
                <w:lang w:eastAsia="ro-RO"/>
              </w:rPr>
            </w:pPr>
            <w:r w:rsidRPr="00A74713">
              <w:rPr>
                <w:sz w:val="20"/>
                <w:szCs w:val="20"/>
                <w:lang w:eastAsia="ro-RO"/>
              </w:rPr>
              <w:t>S.A. „Cet-Nord”</w:t>
            </w:r>
          </w:p>
        </w:tc>
        <w:tc>
          <w:tcPr>
            <w:tcW w:w="1843" w:type="dxa"/>
          </w:tcPr>
          <w:p w14:paraId="30FEB5DC" w14:textId="77777777" w:rsidR="00A74713" w:rsidRPr="00A74713" w:rsidRDefault="00A74713" w:rsidP="00A74713">
            <w:pPr>
              <w:jc w:val="center"/>
              <w:rPr>
                <w:sz w:val="20"/>
                <w:szCs w:val="20"/>
              </w:rPr>
            </w:pPr>
            <w:r w:rsidRPr="00A74713">
              <w:rPr>
                <w:sz w:val="20"/>
                <w:szCs w:val="20"/>
              </w:rPr>
              <w:t>+53,4</w:t>
            </w:r>
          </w:p>
        </w:tc>
        <w:tc>
          <w:tcPr>
            <w:tcW w:w="1843" w:type="dxa"/>
          </w:tcPr>
          <w:p w14:paraId="36939370" w14:textId="77777777" w:rsidR="00A74713" w:rsidRPr="00A74713" w:rsidRDefault="00A74713" w:rsidP="00A74713">
            <w:pPr>
              <w:jc w:val="center"/>
              <w:rPr>
                <w:sz w:val="20"/>
                <w:szCs w:val="20"/>
              </w:rPr>
            </w:pPr>
            <w:r w:rsidRPr="00A74713">
              <w:rPr>
                <w:sz w:val="20"/>
                <w:szCs w:val="20"/>
              </w:rPr>
              <w:t>-7,8</w:t>
            </w:r>
          </w:p>
        </w:tc>
        <w:tc>
          <w:tcPr>
            <w:tcW w:w="1417" w:type="dxa"/>
            <w:shd w:val="clear" w:color="auto" w:fill="auto"/>
          </w:tcPr>
          <w:p w14:paraId="568C01BC" w14:textId="77777777" w:rsidR="00A74713" w:rsidRPr="00A74713" w:rsidRDefault="00A74713" w:rsidP="00A74713">
            <w:pPr>
              <w:jc w:val="center"/>
              <w:rPr>
                <w:sz w:val="20"/>
                <w:szCs w:val="20"/>
              </w:rPr>
            </w:pPr>
            <w:r w:rsidRPr="00A74713">
              <w:rPr>
                <w:sz w:val="20"/>
                <w:szCs w:val="20"/>
              </w:rPr>
              <w:t>-61,2</w:t>
            </w:r>
          </w:p>
        </w:tc>
      </w:tr>
      <w:tr w:rsidR="00A74713" w:rsidRPr="00A74713" w14:paraId="0E7F5E7B" w14:textId="77777777" w:rsidTr="00432332">
        <w:trPr>
          <w:jc w:val="center"/>
        </w:trPr>
        <w:tc>
          <w:tcPr>
            <w:tcW w:w="421" w:type="dxa"/>
          </w:tcPr>
          <w:p w14:paraId="1EEEAE3E" w14:textId="77777777" w:rsidR="00A74713" w:rsidRPr="00A74713" w:rsidRDefault="00A74713" w:rsidP="00A74713">
            <w:pPr>
              <w:jc w:val="center"/>
              <w:rPr>
                <w:sz w:val="20"/>
                <w:szCs w:val="20"/>
              </w:rPr>
            </w:pPr>
            <w:r w:rsidRPr="00A74713">
              <w:rPr>
                <w:sz w:val="20"/>
                <w:szCs w:val="20"/>
              </w:rPr>
              <w:t>3.</w:t>
            </w:r>
          </w:p>
        </w:tc>
        <w:tc>
          <w:tcPr>
            <w:tcW w:w="3969" w:type="dxa"/>
            <w:vAlign w:val="center"/>
          </w:tcPr>
          <w:p w14:paraId="459F4E26" w14:textId="77777777" w:rsidR="00A74713" w:rsidRPr="00A74713" w:rsidRDefault="00A74713" w:rsidP="00A74713">
            <w:pPr>
              <w:spacing w:line="190" w:lineRule="exact"/>
              <w:rPr>
                <w:sz w:val="20"/>
                <w:szCs w:val="20"/>
                <w:lang w:eastAsia="ro-RO"/>
              </w:rPr>
            </w:pPr>
            <w:r w:rsidRPr="00A74713">
              <w:rPr>
                <w:rFonts w:eastAsia="Microsoft Sans Serif"/>
                <w:sz w:val="20"/>
                <w:szCs w:val="20"/>
                <w:lang w:eastAsia="ro-RO"/>
              </w:rPr>
              <w:t>S.A. „Drumuri Ialoveni”</w:t>
            </w:r>
          </w:p>
        </w:tc>
        <w:tc>
          <w:tcPr>
            <w:tcW w:w="1843" w:type="dxa"/>
          </w:tcPr>
          <w:p w14:paraId="0B85E88A" w14:textId="77777777" w:rsidR="00A74713" w:rsidRPr="00A74713" w:rsidRDefault="00A74713" w:rsidP="00A74713">
            <w:pPr>
              <w:jc w:val="center"/>
              <w:rPr>
                <w:sz w:val="20"/>
                <w:szCs w:val="20"/>
              </w:rPr>
            </w:pPr>
            <w:r w:rsidRPr="00A74713">
              <w:rPr>
                <w:sz w:val="20"/>
                <w:szCs w:val="20"/>
              </w:rPr>
              <w:t>-1,0</w:t>
            </w:r>
          </w:p>
        </w:tc>
        <w:tc>
          <w:tcPr>
            <w:tcW w:w="1843" w:type="dxa"/>
          </w:tcPr>
          <w:p w14:paraId="2B36BCB8" w14:textId="77777777" w:rsidR="00A74713" w:rsidRPr="00A74713" w:rsidRDefault="00A74713" w:rsidP="00A74713">
            <w:pPr>
              <w:jc w:val="center"/>
              <w:rPr>
                <w:sz w:val="20"/>
                <w:szCs w:val="20"/>
              </w:rPr>
            </w:pPr>
            <w:r w:rsidRPr="00A74713">
              <w:rPr>
                <w:sz w:val="20"/>
                <w:szCs w:val="20"/>
              </w:rPr>
              <w:t>-4,1</w:t>
            </w:r>
          </w:p>
        </w:tc>
        <w:tc>
          <w:tcPr>
            <w:tcW w:w="1417" w:type="dxa"/>
            <w:shd w:val="clear" w:color="auto" w:fill="auto"/>
          </w:tcPr>
          <w:p w14:paraId="6DF2965D" w14:textId="77777777" w:rsidR="00A74713" w:rsidRPr="00A74713" w:rsidRDefault="00A74713" w:rsidP="00A74713">
            <w:pPr>
              <w:jc w:val="center"/>
              <w:rPr>
                <w:sz w:val="20"/>
                <w:szCs w:val="20"/>
                <w:highlight w:val="yellow"/>
              </w:rPr>
            </w:pPr>
            <w:r w:rsidRPr="00A74713">
              <w:rPr>
                <w:sz w:val="20"/>
                <w:szCs w:val="20"/>
              </w:rPr>
              <w:t>-3,1</w:t>
            </w:r>
          </w:p>
        </w:tc>
      </w:tr>
      <w:tr w:rsidR="00A74713" w:rsidRPr="00A74713" w14:paraId="5A4BF5FB" w14:textId="77777777" w:rsidTr="00432332">
        <w:trPr>
          <w:jc w:val="center"/>
        </w:trPr>
        <w:tc>
          <w:tcPr>
            <w:tcW w:w="421" w:type="dxa"/>
          </w:tcPr>
          <w:p w14:paraId="47584F5A" w14:textId="77777777" w:rsidR="00A74713" w:rsidRPr="00A74713" w:rsidRDefault="00A74713" w:rsidP="00A74713">
            <w:pPr>
              <w:jc w:val="center"/>
              <w:rPr>
                <w:sz w:val="20"/>
                <w:szCs w:val="20"/>
              </w:rPr>
            </w:pPr>
            <w:r w:rsidRPr="00A74713">
              <w:rPr>
                <w:sz w:val="20"/>
                <w:szCs w:val="20"/>
              </w:rPr>
              <w:t>4.</w:t>
            </w:r>
          </w:p>
        </w:tc>
        <w:tc>
          <w:tcPr>
            <w:tcW w:w="3969" w:type="dxa"/>
            <w:vAlign w:val="center"/>
          </w:tcPr>
          <w:p w14:paraId="21E91227" w14:textId="77777777" w:rsidR="00A74713" w:rsidRPr="00A74713" w:rsidRDefault="00A74713" w:rsidP="00A74713">
            <w:pPr>
              <w:spacing w:line="190" w:lineRule="exact"/>
              <w:rPr>
                <w:sz w:val="20"/>
                <w:szCs w:val="20"/>
                <w:lang w:eastAsia="ro-RO"/>
              </w:rPr>
            </w:pPr>
            <w:r w:rsidRPr="00A74713">
              <w:rPr>
                <w:sz w:val="20"/>
                <w:szCs w:val="20"/>
                <w:lang w:eastAsia="ro-RO"/>
              </w:rPr>
              <w:t>S.A. „Institutul de Cercetări Ştiinţifice „Rif-Acvaaparat”</w:t>
            </w:r>
          </w:p>
        </w:tc>
        <w:tc>
          <w:tcPr>
            <w:tcW w:w="1843" w:type="dxa"/>
          </w:tcPr>
          <w:p w14:paraId="056A2F93" w14:textId="77777777" w:rsidR="00A74713" w:rsidRPr="00A74713" w:rsidRDefault="00A74713" w:rsidP="00A74713">
            <w:pPr>
              <w:jc w:val="center"/>
              <w:rPr>
                <w:sz w:val="20"/>
                <w:szCs w:val="20"/>
              </w:rPr>
            </w:pPr>
            <w:r w:rsidRPr="00A74713">
              <w:rPr>
                <w:sz w:val="20"/>
                <w:szCs w:val="20"/>
              </w:rPr>
              <w:t>-2,3</w:t>
            </w:r>
          </w:p>
        </w:tc>
        <w:tc>
          <w:tcPr>
            <w:tcW w:w="1843" w:type="dxa"/>
          </w:tcPr>
          <w:p w14:paraId="55AFBFDE" w14:textId="77777777" w:rsidR="00A74713" w:rsidRPr="00A74713" w:rsidRDefault="00A74713" w:rsidP="00A74713">
            <w:pPr>
              <w:jc w:val="center"/>
              <w:rPr>
                <w:sz w:val="20"/>
                <w:szCs w:val="20"/>
              </w:rPr>
            </w:pPr>
            <w:r w:rsidRPr="00A74713">
              <w:rPr>
                <w:sz w:val="20"/>
                <w:szCs w:val="20"/>
              </w:rPr>
              <w:t>-3,3</w:t>
            </w:r>
          </w:p>
        </w:tc>
        <w:tc>
          <w:tcPr>
            <w:tcW w:w="1417" w:type="dxa"/>
            <w:shd w:val="clear" w:color="auto" w:fill="auto"/>
          </w:tcPr>
          <w:p w14:paraId="52607A98" w14:textId="77777777" w:rsidR="00A74713" w:rsidRPr="00A74713" w:rsidRDefault="00A74713" w:rsidP="00A74713">
            <w:pPr>
              <w:jc w:val="center"/>
              <w:rPr>
                <w:sz w:val="20"/>
                <w:szCs w:val="20"/>
              </w:rPr>
            </w:pPr>
            <w:r w:rsidRPr="00A74713">
              <w:rPr>
                <w:sz w:val="20"/>
                <w:szCs w:val="20"/>
              </w:rPr>
              <w:t>-1,0</w:t>
            </w:r>
          </w:p>
        </w:tc>
      </w:tr>
      <w:tr w:rsidR="00A74713" w:rsidRPr="00A74713" w14:paraId="2DB3FA7A" w14:textId="77777777" w:rsidTr="00432332">
        <w:trPr>
          <w:jc w:val="center"/>
        </w:trPr>
        <w:tc>
          <w:tcPr>
            <w:tcW w:w="421" w:type="dxa"/>
          </w:tcPr>
          <w:p w14:paraId="2F287314" w14:textId="77777777" w:rsidR="00A74713" w:rsidRPr="00A74713" w:rsidRDefault="00A74713" w:rsidP="00A74713">
            <w:pPr>
              <w:jc w:val="center"/>
              <w:rPr>
                <w:sz w:val="20"/>
                <w:szCs w:val="20"/>
              </w:rPr>
            </w:pPr>
            <w:r w:rsidRPr="00A74713">
              <w:rPr>
                <w:sz w:val="20"/>
                <w:szCs w:val="20"/>
              </w:rPr>
              <w:t>5.</w:t>
            </w:r>
          </w:p>
        </w:tc>
        <w:tc>
          <w:tcPr>
            <w:tcW w:w="3969" w:type="dxa"/>
            <w:vAlign w:val="center"/>
          </w:tcPr>
          <w:p w14:paraId="3DD39863" w14:textId="77777777" w:rsidR="00A74713" w:rsidRPr="00A74713" w:rsidRDefault="00A74713" w:rsidP="00A74713">
            <w:pPr>
              <w:spacing w:line="190" w:lineRule="exact"/>
              <w:rPr>
                <w:sz w:val="20"/>
                <w:szCs w:val="20"/>
                <w:lang w:eastAsia="ro-RO"/>
              </w:rPr>
            </w:pPr>
            <w:r w:rsidRPr="00A74713">
              <w:rPr>
                <w:sz w:val="20"/>
                <w:szCs w:val="20"/>
                <w:lang w:eastAsia="ro-RO"/>
              </w:rPr>
              <w:t>S.A. Centrul Internațional de Expoziții „Moldexpo”</w:t>
            </w:r>
          </w:p>
        </w:tc>
        <w:tc>
          <w:tcPr>
            <w:tcW w:w="1843" w:type="dxa"/>
            <w:vAlign w:val="center"/>
          </w:tcPr>
          <w:p w14:paraId="7989EACC" w14:textId="77777777" w:rsidR="00A74713" w:rsidRPr="00A74713" w:rsidRDefault="00A74713" w:rsidP="00A74713">
            <w:pPr>
              <w:jc w:val="center"/>
              <w:rPr>
                <w:sz w:val="20"/>
                <w:szCs w:val="20"/>
              </w:rPr>
            </w:pPr>
            <w:r w:rsidRPr="00A74713">
              <w:rPr>
                <w:sz w:val="20"/>
                <w:szCs w:val="20"/>
              </w:rPr>
              <w:t>-2,4</w:t>
            </w:r>
          </w:p>
        </w:tc>
        <w:tc>
          <w:tcPr>
            <w:tcW w:w="1843" w:type="dxa"/>
            <w:vAlign w:val="center"/>
          </w:tcPr>
          <w:p w14:paraId="3B019656" w14:textId="77777777" w:rsidR="00A74713" w:rsidRPr="00A74713" w:rsidRDefault="00A74713" w:rsidP="00A74713">
            <w:pPr>
              <w:jc w:val="center"/>
              <w:rPr>
                <w:sz w:val="20"/>
                <w:szCs w:val="20"/>
              </w:rPr>
            </w:pPr>
            <w:r w:rsidRPr="00A74713">
              <w:rPr>
                <w:sz w:val="20"/>
                <w:szCs w:val="20"/>
              </w:rPr>
              <w:t>-2,8</w:t>
            </w:r>
          </w:p>
        </w:tc>
        <w:tc>
          <w:tcPr>
            <w:tcW w:w="1417" w:type="dxa"/>
            <w:shd w:val="clear" w:color="auto" w:fill="auto"/>
          </w:tcPr>
          <w:p w14:paraId="46F12F64" w14:textId="77777777" w:rsidR="00A74713" w:rsidRPr="00A74713" w:rsidRDefault="00A74713" w:rsidP="00A74713">
            <w:pPr>
              <w:jc w:val="center"/>
              <w:rPr>
                <w:sz w:val="20"/>
                <w:szCs w:val="20"/>
              </w:rPr>
            </w:pPr>
            <w:r w:rsidRPr="00A74713">
              <w:rPr>
                <w:sz w:val="20"/>
                <w:szCs w:val="20"/>
              </w:rPr>
              <w:t>-0,4</w:t>
            </w:r>
          </w:p>
        </w:tc>
      </w:tr>
      <w:tr w:rsidR="00A74713" w:rsidRPr="00A74713" w14:paraId="46EDE0DE" w14:textId="77777777" w:rsidTr="00432332">
        <w:trPr>
          <w:jc w:val="center"/>
        </w:trPr>
        <w:tc>
          <w:tcPr>
            <w:tcW w:w="421" w:type="dxa"/>
          </w:tcPr>
          <w:p w14:paraId="6C9CEA6B" w14:textId="77777777" w:rsidR="00A74713" w:rsidRPr="00A74713" w:rsidRDefault="00A74713" w:rsidP="00A74713">
            <w:pPr>
              <w:jc w:val="center"/>
              <w:rPr>
                <w:sz w:val="20"/>
                <w:szCs w:val="20"/>
              </w:rPr>
            </w:pPr>
            <w:r w:rsidRPr="00A74713">
              <w:rPr>
                <w:sz w:val="20"/>
                <w:szCs w:val="20"/>
              </w:rPr>
              <w:t>6.</w:t>
            </w:r>
          </w:p>
        </w:tc>
        <w:tc>
          <w:tcPr>
            <w:tcW w:w="3969" w:type="dxa"/>
            <w:vAlign w:val="center"/>
          </w:tcPr>
          <w:p w14:paraId="5AD9EB61" w14:textId="77777777" w:rsidR="00A74713" w:rsidRPr="00A74713" w:rsidRDefault="00A74713" w:rsidP="00A74713">
            <w:pPr>
              <w:spacing w:line="190" w:lineRule="exact"/>
              <w:rPr>
                <w:sz w:val="20"/>
                <w:szCs w:val="20"/>
                <w:lang w:eastAsia="ro-RO"/>
              </w:rPr>
            </w:pPr>
            <w:r w:rsidRPr="00A74713">
              <w:rPr>
                <w:sz w:val="20"/>
                <w:szCs w:val="20"/>
                <w:lang w:eastAsia="ro-RO"/>
              </w:rPr>
              <w:t>S.A. „Drumuri Criuleni”</w:t>
            </w:r>
          </w:p>
        </w:tc>
        <w:tc>
          <w:tcPr>
            <w:tcW w:w="1843" w:type="dxa"/>
            <w:vAlign w:val="center"/>
          </w:tcPr>
          <w:p w14:paraId="7527C047" w14:textId="77777777" w:rsidR="00A74713" w:rsidRPr="00A74713" w:rsidRDefault="00A74713" w:rsidP="00A74713">
            <w:pPr>
              <w:jc w:val="center"/>
              <w:rPr>
                <w:sz w:val="20"/>
                <w:szCs w:val="20"/>
              </w:rPr>
            </w:pPr>
            <w:r w:rsidRPr="00A74713">
              <w:rPr>
                <w:sz w:val="20"/>
                <w:szCs w:val="20"/>
              </w:rPr>
              <w:t>+1,7</w:t>
            </w:r>
          </w:p>
        </w:tc>
        <w:tc>
          <w:tcPr>
            <w:tcW w:w="1843" w:type="dxa"/>
            <w:vAlign w:val="center"/>
          </w:tcPr>
          <w:p w14:paraId="11084E0B" w14:textId="77777777" w:rsidR="00A74713" w:rsidRPr="00A74713" w:rsidRDefault="00A74713" w:rsidP="00A74713">
            <w:pPr>
              <w:jc w:val="center"/>
              <w:rPr>
                <w:sz w:val="20"/>
                <w:szCs w:val="20"/>
              </w:rPr>
            </w:pPr>
            <w:r w:rsidRPr="00A74713">
              <w:rPr>
                <w:sz w:val="20"/>
                <w:szCs w:val="20"/>
              </w:rPr>
              <w:t>-2,3</w:t>
            </w:r>
          </w:p>
        </w:tc>
        <w:tc>
          <w:tcPr>
            <w:tcW w:w="1417" w:type="dxa"/>
            <w:shd w:val="clear" w:color="auto" w:fill="auto"/>
          </w:tcPr>
          <w:p w14:paraId="06A6C55B" w14:textId="77777777" w:rsidR="00A74713" w:rsidRPr="00A74713" w:rsidRDefault="00A74713" w:rsidP="00A74713">
            <w:pPr>
              <w:jc w:val="center"/>
              <w:rPr>
                <w:sz w:val="20"/>
                <w:szCs w:val="20"/>
              </w:rPr>
            </w:pPr>
            <w:r w:rsidRPr="00A74713">
              <w:rPr>
                <w:sz w:val="20"/>
                <w:szCs w:val="20"/>
              </w:rPr>
              <w:t>-4,0</w:t>
            </w:r>
          </w:p>
        </w:tc>
      </w:tr>
      <w:tr w:rsidR="00A74713" w:rsidRPr="00A74713" w14:paraId="112426E2" w14:textId="77777777" w:rsidTr="00432332">
        <w:trPr>
          <w:jc w:val="center"/>
        </w:trPr>
        <w:tc>
          <w:tcPr>
            <w:tcW w:w="421" w:type="dxa"/>
          </w:tcPr>
          <w:p w14:paraId="2ED86FF4" w14:textId="77777777" w:rsidR="00A74713" w:rsidRPr="00A74713" w:rsidRDefault="00A74713" w:rsidP="00A74713">
            <w:pPr>
              <w:jc w:val="center"/>
              <w:rPr>
                <w:sz w:val="20"/>
                <w:szCs w:val="20"/>
              </w:rPr>
            </w:pPr>
            <w:r w:rsidRPr="00A74713">
              <w:rPr>
                <w:sz w:val="20"/>
                <w:szCs w:val="20"/>
              </w:rPr>
              <w:t>7.</w:t>
            </w:r>
          </w:p>
        </w:tc>
        <w:tc>
          <w:tcPr>
            <w:tcW w:w="3969" w:type="dxa"/>
            <w:vAlign w:val="center"/>
          </w:tcPr>
          <w:p w14:paraId="404BAC2C" w14:textId="77777777" w:rsidR="00A74713" w:rsidRPr="00A74713" w:rsidRDefault="00A74713" w:rsidP="00A74713">
            <w:pPr>
              <w:spacing w:line="190" w:lineRule="exact"/>
              <w:rPr>
                <w:sz w:val="20"/>
                <w:szCs w:val="20"/>
                <w:lang w:eastAsia="ro-RO"/>
              </w:rPr>
            </w:pPr>
            <w:r w:rsidRPr="00A74713">
              <w:rPr>
                <w:sz w:val="20"/>
                <w:szCs w:val="20"/>
                <w:lang w:eastAsia="ro-RO"/>
              </w:rPr>
              <w:t>S.A. „Drumuri Soroca”</w:t>
            </w:r>
          </w:p>
        </w:tc>
        <w:tc>
          <w:tcPr>
            <w:tcW w:w="1843" w:type="dxa"/>
          </w:tcPr>
          <w:p w14:paraId="3218E73B" w14:textId="77777777" w:rsidR="00A74713" w:rsidRPr="00A74713" w:rsidRDefault="00A74713" w:rsidP="00A74713">
            <w:pPr>
              <w:jc w:val="center"/>
              <w:rPr>
                <w:sz w:val="20"/>
                <w:szCs w:val="20"/>
              </w:rPr>
            </w:pPr>
            <w:r w:rsidRPr="00A74713">
              <w:rPr>
                <w:sz w:val="20"/>
                <w:szCs w:val="20"/>
              </w:rPr>
              <w:t>-3,6</w:t>
            </w:r>
          </w:p>
        </w:tc>
        <w:tc>
          <w:tcPr>
            <w:tcW w:w="1843" w:type="dxa"/>
          </w:tcPr>
          <w:p w14:paraId="006B94B6" w14:textId="77777777" w:rsidR="00A74713" w:rsidRPr="00A74713" w:rsidRDefault="00A74713" w:rsidP="00A74713">
            <w:pPr>
              <w:jc w:val="center"/>
              <w:rPr>
                <w:sz w:val="20"/>
                <w:szCs w:val="20"/>
              </w:rPr>
            </w:pPr>
            <w:r w:rsidRPr="00A74713">
              <w:rPr>
                <w:sz w:val="20"/>
                <w:szCs w:val="20"/>
              </w:rPr>
              <w:t>-1,4</w:t>
            </w:r>
          </w:p>
        </w:tc>
        <w:tc>
          <w:tcPr>
            <w:tcW w:w="1417" w:type="dxa"/>
            <w:shd w:val="clear" w:color="auto" w:fill="auto"/>
          </w:tcPr>
          <w:p w14:paraId="3A34A82A" w14:textId="77777777" w:rsidR="00A74713" w:rsidRPr="00A74713" w:rsidRDefault="00A74713" w:rsidP="00A74713">
            <w:pPr>
              <w:jc w:val="center"/>
              <w:rPr>
                <w:sz w:val="20"/>
                <w:szCs w:val="20"/>
              </w:rPr>
            </w:pPr>
            <w:r w:rsidRPr="00A74713">
              <w:rPr>
                <w:sz w:val="20"/>
                <w:szCs w:val="20"/>
              </w:rPr>
              <w:t>+2,2</w:t>
            </w:r>
          </w:p>
        </w:tc>
      </w:tr>
    </w:tbl>
    <w:p w14:paraId="13D3C60B" w14:textId="77777777" w:rsidR="00B13AA0" w:rsidRPr="00257CB1" w:rsidRDefault="00B13AA0" w:rsidP="00711300">
      <w:pPr>
        <w:spacing w:line="120" w:lineRule="auto"/>
        <w:ind w:firstLine="567"/>
        <w:jc w:val="both"/>
        <w:rPr>
          <w:sz w:val="28"/>
          <w:szCs w:val="28"/>
        </w:rPr>
      </w:pPr>
    </w:p>
    <w:p w14:paraId="13905B26" w14:textId="1002754D" w:rsidR="004757E6" w:rsidRPr="004757E6" w:rsidRDefault="004757E6" w:rsidP="004757E6">
      <w:pPr>
        <w:widowControl w:val="0"/>
        <w:spacing w:before="240" w:line="276" w:lineRule="auto"/>
        <w:ind w:right="328" w:firstLine="567"/>
        <w:jc w:val="both"/>
        <w:rPr>
          <w:b/>
          <w:i/>
          <w:color w:val="000000"/>
          <w:sz w:val="28"/>
          <w:szCs w:val="28"/>
          <w:lang w:eastAsia="ro-RO" w:bidi="ro-RO"/>
        </w:rPr>
      </w:pPr>
      <w:r w:rsidRPr="004757E6">
        <w:rPr>
          <w:b/>
          <w:color w:val="000000"/>
          <w:sz w:val="28"/>
          <w:szCs w:val="28"/>
          <w:lang w:eastAsia="ro-RO" w:bidi="ro-RO"/>
        </w:rPr>
        <w:t xml:space="preserve">Mărimea și dinamica </w:t>
      </w:r>
      <w:r w:rsidRPr="004757E6">
        <w:rPr>
          <w:b/>
          <w:i/>
          <w:color w:val="000000"/>
          <w:sz w:val="28"/>
          <w:szCs w:val="28"/>
          <w:lang w:eastAsia="ro-RO" w:bidi="ro-RO"/>
        </w:rPr>
        <w:t>stocurilor</w:t>
      </w:r>
    </w:p>
    <w:p w14:paraId="007B7667" w14:textId="77777777" w:rsidR="0060497C" w:rsidRPr="0060497C" w:rsidRDefault="0060497C" w:rsidP="0060497C">
      <w:pPr>
        <w:widowControl w:val="0"/>
        <w:spacing w:line="276" w:lineRule="auto"/>
        <w:ind w:firstLine="567"/>
        <w:jc w:val="both"/>
        <w:rPr>
          <w:rFonts w:eastAsia="Microsoft Sans Serif"/>
          <w:sz w:val="28"/>
          <w:szCs w:val="28"/>
          <w:lang w:eastAsia="ro-RO" w:bidi="ro-RO"/>
        </w:rPr>
      </w:pPr>
      <w:r w:rsidRPr="0060497C">
        <w:rPr>
          <w:rFonts w:eastAsia="Microsoft Sans Serif"/>
          <w:sz w:val="28"/>
          <w:szCs w:val="28"/>
          <w:lang w:eastAsia="ro-RO" w:bidi="ro-RO"/>
        </w:rPr>
        <w:t>Luînd în considerare că, una din dovezile politicii comerciale eficiente reprezintă situația stocurilor existente în cadrul entității, se consideră oportună efectuarea unei analize privind structura și dinamica acestora.</w:t>
      </w:r>
    </w:p>
    <w:p w14:paraId="1B79F595" w14:textId="77777777" w:rsidR="0060497C" w:rsidRPr="0060497C" w:rsidRDefault="0060497C" w:rsidP="0060497C">
      <w:pPr>
        <w:widowControl w:val="0"/>
        <w:spacing w:line="276" w:lineRule="auto"/>
        <w:ind w:firstLine="567"/>
        <w:jc w:val="both"/>
        <w:rPr>
          <w:rFonts w:eastAsia="Microsoft Sans Serif"/>
          <w:sz w:val="28"/>
          <w:szCs w:val="28"/>
          <w:lang w:eastAsia="ro-RO" w:bidi="ro-RO"/>
        </w:rPr>
      </w:pPr>
      <w:r w:rsidRPr="0060497C">
        <w:rPr>
          <w:rFonts w:eastAsia="Microsoft Sans Serif"/>
          <w:sz w:val="28"/>
          <w:szCs w:val="28"/>
          <w:lang w:eastAsia="ro-RO" w:bidi="ro-RO"/>
        </w:rPr>
        <w:t xml:space="preserve">Prin urmare, se constată că la situația din 30.06.2022, </w:t>
      </w:r>
      <w:r w:rsidRPr="0060497C">
        <w:rPr>
          <w:rFonts w:eastAsia="Microsoft Sans Serif"/>
          <w:b/>
          <w:i/>
          <w:sz w:val="28"/>
          <w:szCs w:val="28"/>
          <w:lang w:eastAsia="ro-RO" w:bidi="ro-RO"/>
        </w:rPr>
        <w:t>întreprinderile de stat</w:t>
      </w:r>
      <w:r w:rsidRPr="0060497C">
        <w:rPr>
          <w:rFonts w:eastAsia="Microsoft Sans Serif"/>
          <w:sz w:val="28"/>
          <w:szCs w:val="28"/>
          <w:lang w:eastAsia="ro-RO" w:bidi="ro-RO"/>
        </w:rPr>
        <w:t xml:space="preserve"> dețineau stocuri în mărime de 1007,6 mil. lei, fiind cu 2,0 mil. lei mai puțin față de începutul anului 2022. Stocurile de mărfuri au fost înregistrate în valoarea de 282,6 mil. lei, iar produsele în valoarea de 128,0 mil. lei. Totodată, la situația din 30.06.2022 a fost înregistrată micșorarea materialelor (cu 3,8 mil. lei) și majorare a produselor (cu 16,6 mil. lei).</w:t>
      </w:r>
    </w:p>
    <w:p w14:paraId="30CF1665" w14:textId="77777777" w:rsidR="0060497C" w:rsidRPr="0060497C" w:rsidRDefault="0060497C" w:rsidP="0060497C">
      <w:pPr>
        <w:widowControl w:val="0"/>
        <w:spacing w:line="276" w:lineRule="auto"/>
        <w:ind w:right="142" w:firstLine="567"/>
        <w:jc w:val="both"/>
        <w:rPr>
          <w:rFonts w:eastAsia="Microsoft Sans Serif"/>
          <w:sz w:val="28"/>
          <w:szCs w:val="28"/>
          <w:lang w:eastAsia="ro-RO" w:bidi="ro-RO"/>
        </w:rPr>
      </w:pPr>
      <w:r w:rsidRPr="0060497C">
        <w:rPr>
          <w:rFonts w:eastAsia="Microsoft Sans Serif"/>
          <w:sz w:val="28"/>
          <w:szCs w:val="28"/>
          <w:lang w:eastAsia="ro-RO" w:bidi="ro-RO"/>
        </w:rPr>
        <w:t xml:space="preserve">De altfel, la situația din 30 iunie 2022, în contabilitatea </w:t>
      </w:r>
      <w:r w:rsidRPr="0060497C">
        <w:rPr>
          <w:rFonts w:eastAsia="Microsoft Sans Serif"/>
          <w:b/>
          <w:i/>
          <w:sz w:val="28"/>
          <w:szCs w:val="28"/>
          <w:lang w:eastAsia="ro-RO" w:bidi="ro-RO"/>
        </w:rPr>
        <w:t>societăților comerciale</w:t>
      </w:r>
      <w:r w:rsidRPr="0060497C">
        <w:rPr>
          <w:rFonts w:eastAsia="Microsoft Sans Serif"/>
          <w:sz w:val="28"/>
          <w:szCs w:val="28"/>
          <w:lang w:eastAsia="ro-RO" w:bidi="ro-RO"/>
        </w:rPr>
        <w:t xml:space="preserve"> au fost înregistrate stocuri în sumă de 1118,5 mil. lei, fiind cu 136,9 mil. lei mai mari față de începutul anului de gestiune. </w:t>
      </w:r>
    </w:p>
    <w:p w14:paraId="139AE7B0" w14:textId="77777777" w:rsidR="0060497C" w:rsidRPr="0060497C" w:rsidRDefault="0060497C" w:rsidP="0060497C">
      <w:pPr>
        <w:widowControl w:val="0"/>
        <w:spacing w:line="276" w:lineRule="auto"/>
        <w:ind w:firstLine="567"/>
        <w:jc w:val="both"/>
        <w:rPr>
          <w:rFonts w:eastAsia="Microsoft Sans Serif"/>
          <w:sz w:val="28"/>
          <w:szCs w:val="28"/>
          <w:lang w:eastAsia="ro-RO" w:bidi="ro-RO"/>
        </w:rPr>
      </w:pPr>
      <w:r w:rsidRPr="0060497C">
        <w:rPr>
          <w:rFonts w:eastAsia="Microsoft Sans Serif"/>
          <w:sz w:val="28"/>
          <w:szCs w:val="28"/>
          <w:lang w:eastAsia="ro-RO" w:bidi="ro-RO"/>
        </w:rPr>
        <w:lastRenderedPageBreak/>
        <w:t xml:space="preserve">La finele perioadei analizate, stocurile de produse au fost înregistrate în valoare de 244,5 mil. lei, iar a mărfurilor în valoarea de 82,3 mil. lei. Totodată, la situația din 30.06.2022 a fost înregistrată majorarea stocurilor a produselor cu 21,4 mil. lei și a materialelor (cu 5,9 mil. lei). </w:t>
      </w:r>
    </w:p>
    <w:p w14:paraId="05414593" w14:textId="77777777" w:rsidR="00711300" w:rsidRPr="00257CB1" w:rsidRDefault="00711300" w:rsidP="00711300">
      <w:pPr>
        <w:spacing w:line="276" w:lineRule="auto"/>
        <w:jc w:val="center"/>
        <w:rPr>
          <w:b/>
          <w:sz w:val="28"/>
          <w:szCs w:val="28"/>
        </w:rPr>
      </w:pPr>
    </w:p>
    <w:p w14:paraId="3416DDCA" w14:textId="4AF12DB5" w:rsidR="00711300" w:rsidRPr="00257CB1" w:rsidRDefault="00711300" w:rsidP="00F7188A">
      <w:pPr>
        <w:spacing w:line="276" w:lineRule="auto"/>
        <w:jc w:val="both"/>
        <w:rPr>
          <w:b/>
          <w:sz w:val="28"/>
          <w:szCs w:val="28"/>
        </w:rPr>
      </w:pPr>
      <w:r w:rsidRPr="00C3461F">
        <w:rPr>
          <w:b/>
          <w:sz w:val="28"/>
          <w:szCs w:val="28"/>
        </w:rPr>
        <w:t>II.</w:t>
      </w:r>
      <w:r w:rsidRPr="008C6E07">
        <w:rPr>
          <w:b/>
          <w:color w:val="FF0000"/>
          <w:sz w:val="28"/>
          <w:szCs w:val="28"/>
        </w:rPr>
        <w:t xml:space="preserve"> </w:t>
      </w:r>
      <w:r w:rsidRPr="00EB1EBE">
        <w:rPr>
          <w:b/>
          <w:sz w:val="28"/>
          <w:szCs w:val="28"/>
        </w:rPr>
        <w:t>Informația privind datoria întreprinderilor de stat și a societăților</w:t>
      </w:r>
      <w:r w:rsidR="00616B29">
        <w:rPr>
          <w:b/>
          <w:sz w:val="28"/>
          <w:szCs w:val="28"/>
        </w:rPr>
        <w:t xml:space="preserve">       </w:t>
      </w:r>
      <w:r w:rsidRPr="00EB1EBE">
        <w:rPr>
          <w:b/>
          <w:sz w:val="28"/>
          <w:szCs w:val="28"/>
        </w:rPr>
        <w:t xml:space="preserve"> comerciale cu capital integral sau majoritar de stat, monitorizată în condițiile Legii nr. 419/2006 cu privire la datoria sectorului public, garanțiile de stat și recreditarea de stat</w:t>
      </w:r>
    </w:p>
    <w:p w14:paraId="6C47607E" w14:textId="77777777" w:rsidR="00711300" w:rsidRPr="00257CB1" w:rsidRDefault="00711300" w:rsidP="00711300">
      <w:pPr>
        <w:spacing w:line="120" w:lineRule="auto"/>
        <w:ind w:firstLine="567"/>
        <w:jc w:val="both"/>
        <w:rPr>
          <w:sz w:val="28"/>
          <w:szCs w:val="28"/>
        </w:rPr>
      </w:pPr>
    </w:p>
    <w:p w14:paraId="310B5799" w14:textId="77777777" w:rsidR="00C3461F" w:rsidRPr="00C3461F" w:rsidRDefault="00C3461F" w:rsidP="00C3461F">
      <w:pPr>
        <w:widowControl w:val="0"/>
        <w:tabs>
          <w:tab w:val="left" w:pos="9356"/>
        </w:tabs>
        <w:spacing w:line="276" w:lineRule="auto"/>
        <w:ind w:firstLine="567"/>
        <w:jc w:val="both"/>
        <w:rPr>
          <w:rFonts w:eastAsia="Microsoft Sans Serif"/>
          <w:sz w:val="28"/>
          <w:szCs w:val="28"/>
          <w:lang w:eastAsia="ro-RO" w:bidi="ro-RO"/>
        </w:rPr>
      </w:pPr>
      <w:r w:rsidRPr="00C3461F">
        <w:rPr>
          <w:rFonts w:eastAsia="Microsoft Sans Serif"/>
          <w:sz w:val="28"/>
          <w:szCs w:val="28"/>
          <w:lang w:eastAsia="ro-RO" w:bidi="ro-RO"/>
        </w:rPr>
        <w:t>În conformitate cu alineatul (5), art. 12 din Legea nr. 419/2006 cu privire la datoria sectorului public, garanțiile de stat și recreditarea de stat, Ministerul Finanțelor generalizează și monitorizează datele cu privire la datoria sectorului public, garanțiile de stat și recreditarea de stat.</w:t>
      </w:r>
    </w:p>
    <w:p w14:paraId="1B2C68F1" w14:textId="77777777" w:rsidR="00C3461F" w:rsidRPr="00C3461F" w:rsidRDefault="00C3461F" w:rsidP="00C3461F">
      <w:pPr>
        <w:widowControl w:val="0"/>
        <w:tabs>
          <w:tab w:val="left" w:pos="9356"/>
        </w:tabs>
        <w:spacing w:line="276" w:lineRule="auto"/>
        <w:ind w:firstLine="567"/>
        <w:jc w:val="both"/>
        <w:rPr>
          <w:rFonts w:eastAsia="Microsoft Sans Serif"/>
          <w:sz w:val="28"/>
          <w:szCs w:val="28"/>
          <w:lang w:eastAsia="ro-RO" w:bidi="ro-RO"/>
        </w:rPr>
      </w:pPr>
      <w:r w:rsidRPr="00C3461F">
        <w:rPr>
          <w:rFonts w:eastAsia="Microsoft Sans Serif"/>
          <w:sz w:val="28"/>
          <w:szCs w:val="28"/>
          <w:lang w:eastAsia="ro-RO" w:bidi="ro-RO"/>
        </w:rPr>
        <w:t xml:space="preserve">Astfel, în temeiul Regulamentului privind raportarea datoriei sectorului public, aprobat prin Hotărîrea Guvernului nr. 1136/2007 cu privire la unele măsuri de executare a Legii nr. 419/2006 cu privire la datoria sectorului public, garanțiile de stat și recreditarea de stat, a fost generalizată informația privind împrumuturile interne și externe ale agenților economici monitorizați, care sunt contractate pe un termen de un an și mai mare.  </w:t>
      </w:r>
    </w:p>
    <w:p w14:paraId="11C2AFA8" w14:textId="77777777" w:rsidR="00C3461F" w:rsidRPr="00C3461F" w:rsidRDefault="00C3461F" w:rsidP="00C3461F">
      <w:pPr>
        <w:widowControl w:val="0"/>
        <w:tabs>
          <w:tab w:val="left" w:pos="9356"/>
        </w:tabs>
        <w:spacing w:line="276" w:lineRule="auto"/>
        <w:ind w:firstLine="567"/>
        <w:jc w:val="both"/>
        <w:rPr>
          <w:rFonts w:eastAsia="Microsoft Sans Serif"/>
          <w:sz w:val="26"/>
          <w:szCs w:val="26"/>
          <w:lang w:eastAsia="ro-RO" w:bidi="ro-RO"/>
        </w:rPr>
      </w:pPr>
      <w:r w:rsidRPr="00C3461F">
        <w:rPr>
          <w:rFonts w:eastAsia="Microsoft Sans Serif"/>
          <w:sz w:val="28"/>
          <w:szCs w:val="28"/>
          <w:lang w:eastAsia="ro-RO" w:bidi="ro-RO"/>
        </w:rPr>
        <w:t>Prin urmare, se menționează că la situația din 30.06.2022 potrivit datelor privind fluxul și soldul împrumuturilor interne, întreprinderile de stat și societățile comerciale monitorizate, care au contractat credite de la băncile comerciale pe o perioadă de un an și mai mare, au înregistrat un sold al împrumuturilor în volum de 606,2 mil. lei, din care 2,0 mil. lei constituie stocul de arierate - suma restantă ce nu a fost achitată conform contractelor încheiate, și anume: întreprinderile de stat – 93,7 mil. lei, iar societățile comerciale – 512,5 mil. lei, din care 2,0 mil. lei reprezintă stocul de arierate. Datoriile sunt prezentate în următorul tabel</w:t>
      </w:r>
      <w:r w:rsidRPr="00C3461F">
        <w:rPr>
          <w:rFonts w:eastAsia="Microsoft Sans Serif"/>
          <w:sz w:val="26"/>
          <w:szCs w:val="26"/>
          <w:lang w:eastAsia="ro-RO" w:bidi="ro-RO"/>
        </w:rPr>
        <w:t>:</w:t>
      </w:r>
    </w:p>
    <w:p w14:paraId="0397C60B" w14:textId="77777777" w:rsidR="001E10CB" w:rsidRDefault="001E10CB" w:rsidP="00711300">
      <w:pPr>
        <w:spacing w:line="276" w:lineRule="auto"/>
        <w:ind w:firstLine="705"/>
        <w:jc w:val="right"/>
        <w:rPr>
          <w:sz w:val="20"/>
          <w:szCs w:val="20"/>
        </w:rPr>
      </w:pPr>
    </w:p>
    <w:p w14:paraId="05416AAE" w14:textId="4D06ED4D" w:rsidR="00711300" w:rsidRPr="001F0655" w:rsidRDefault="00711300" w:rsidP="00711300">
      <w:pPr>
        <w:spacing w:line="276" w:lineRule="auto"/>
        <w:ind w:firstLine="705"/>
        <w:jc w:val="right"/>
        <w:rPr>
          <w:sz w:val="20"/>
          <w:szCs w:val="20"/>
        </w:rPr>
      </w:pPr>
      <w:r w:rsidRPr="001F0655">
        <w:rPr>
          <w:sz w:val="20"/>
          <w:szCs w:val="20"/>
        </w:rPr>
        <w:t xml:space="preserve">Tabelul </w:t>
      </w:r>
      <w:r w:rsidR="00C5476E">
        <w:rPr>
          <w:sz w:val="20"/>
          <w:szCs w:val="20"/>
        </w:rPr>
        <w:t>8</w:t>
      </w:r>
    </w:p>
    <w:p w14:paraId="39A63AFA" w14:textId="77777777" w:rsidR="00790431" w:rsidRPr="00836F87" w:rsidRDefault="00711300" w:rsidP="003F4BD7">
      <w:pPr>
        <w:jc w:val="center"/>
        <w:rPr>
          <w:b/>
        </w:rPr>
      </w:pPr>
      <w:r w:rsidRPr="00836F87">
        <w:rPr>
          <w:b/>
        </w:rPr>
        <w:t>Informația privind soldul împrumuturilor interne,</w:t>
      </w:r>
    </w:p>
    <w:p w14:paraId="39315147" w14:textId="7D8C17AC" w:rsidR="00711300" w:rsidRDefault="00711300" w:rsidP="003F4BD7">
      <w:pPr>
        <w:jc w:val="center"/>
        <w:rPr>
          <w:b/>
        </w:rPr>
      </w:pPr>
      <w:r w:rsidRPr="00836F87">
        <w:rPr>
          <w:b/>
        </w:rPr>
        <w:t>la situația din 31.12.20</w:t>
      </w:r>
      <w:r w:rsidR="0061146B" w:rsidRPr="00836F87">
        <w:rPr>
          <w:b/>
        </w:rPr>
        <w:t>2</w:t>
      </w:r>
      <w:r w:rsidR="004222D6">
        <w:rPr>
          <w:b/>
        </w:rPr>
        <w:t>2</w:t>
      </w:r>
      <w:r w:rsidRPr="00836F87">
        <w:rPr>
          <w:b/>
        </w:rPr>
        <w:t>, ale întreprinderilor de stat și societăților comerciale monitorizate</w:t>
      </w:r>
    </w:p>
    <w:p w14:paraId="02752729" w14:textId="77777777" w:rsidR="004222D6" w:rsidRPr="00836F87" w:rsidRDefault="004222D6" w:rsidP="003F4BD7">
      <w:pPr>
        <w:jc w:val="center"/>
        <w:rPr>
          <w:b/>
        </w:rPr>
      </w:pPr>
    </w:p>
    <w:p w14:paraId="3407DD12" w14:textId="2D0F18AC" w:rsidR="00711300" w:rsidRPr="003F4BD7" w:rsidRDefault="00616B29" w:rsidP="00711300">
      <w:pPr>
        <w:ind w:firstLine="705"/>
        <w:jc w:val="center"/>
        <w:rPr>
          <w:b/>
          <w:i/>
          <w:sz w:val="22"/>
          <w:szCs w:val="22"/>
        </w:rPr>
      </w:pPr>
      <w:r>
        <w:rPr>
          <w:sz w:val="20"/>
          <w:szCs w:val="20"/>
        </w:rPr>
        <w:t xml:space="preserve">                                                                             </w:t>
      </w:r>
      <w:r w:rsidR="00511D9A">
        <w:rPr>
          <w:sz w:val="20"/>
          <w:szCs w:val="20"/>
        </w:rPr>
        <w:t xml:space="preserve">                                                                         </w:t>
      </w:r>
      <w:r>
        <w:rPr>
          <w:sz w:val="20"/>
          <w:szCs w:val="20"/>
        </w:rPr>
        <w:t xml:space="preserve">  </w:t>
      </w:r>
      <w:r w:rsidR="00711300" w:rsidRPr="003F4BD7">
        <w:rPr>
          <w:b/>
          <w:i/>
          <w:sz w:val="22"/>
          <w:szCs w:val="22"/>
        </w:rPr>
        <w:t>mil. lei</w:t>
      </w:r>
    </w:p>
    <w:tbl>
      <w:tblPr>
        <w:tblW w:w="9649"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4522"/>
        <w:gridCol w:w="1134"/>
        <w:gridCol w:w="992"/>
        <w:gridCol w:w="1007"/>
        <w:gridCol w:w="1559"/>
      </w:tblGrid>
      <w:tr w:rsidR="004222D6" w:rsidRPr="004222D6" w14:paraId="752EC737" w14:textId="77777777" w:rsidTr="00432332">
        <w:trPr>
          <w:trHeight w:val="505"/>
          <w:tblHeader/>
        </w:trPr>
        <w:tc>
          <w:tcPr>
            <w:tcW w:w="435" w:type="dxa"/>
            <w:noWrap/>
            <w:hideMark/>
          </w:tcPr>
          <w:p w14:paraId="5400A76A" w14:textId="77777777" w:rsidR="004222D6" w:rsidRPr="004222D6" w:rsidRDefault="004222D6" w:rsidP="004222D6">
            <w:pPr>
              <w:widowControl w:val="0"/>
              <w:ind w:left="-110" w:right="-109"/>
              <w:jc w:val="center"/>
              <w:rPr>
                <w:b/>
                <w:iCs/>
                <w:color w:val="000000"/>
                <w:sz w:val="19"/>
                <w:szCs w:val="19"/>
                <w:lang w:bidi="ro-RO"/>
              </w:rPr>
            </w:pPr>
            <w:r w:rsidRPr="004222D6">
              <w:rPr>
                <w:b/>
                <w:iCs/>
                <w:color w:val="000000"/>
                <w:sz w:val="19"/>
                <w:szCs w:val="19"/>
                <w:lang w:bidi="ro-RO"/>
              </w:rPr>
              <w:t>Nr.</w:t>
            </w:r>
          </w:p>
          <w:p w14:paraId="382366AC" w14:textId="77777777" w:rsidR="004222D6" w:rsidRPr="004222D6" w:rsidRDefault="004222D6" w:rsidP="004222D6">
            <w:pPr>
              <w:widowControl w:val="0"/>
              <w:ind w:left="-110" w:right="-109"/>
              <w:jc w:val="center"/>
              <w:rPr>
                <w:b/>
                <w:iCs/>
                <w:color w:val="000000"/>
                <w:sz w:val="19"/>
                <w:szCs w:val="19"/>
                <w:lang w:bidi="ro-RO"/>
              </w:rPr>
            </w:pPr>
            <w:r w:rsidRPr="004222D6">
              <w:rPr>
                <w:b/>
                <w:iCs/>
                <w:color w:val="000000"/>
                <w:sz w:val="19"/>
                <w:szCs w:val="19"/>
                <w:lang w:bidi="ro-RO"/>
              </w:rPr>
              <w:t>d/o</w:t>
            </w:r>
          </w:p>
        </w:tc>
        <w:tc>
          <w:tcPr>
            <w:tcW w:w="4522" w:type="dxa"/>
            <w:vAlign w:val="center"/>
            <w:hideMark/>
          </w:tcPr>
          <w:p w14:paraId="4126B42B" w14:textId="77777777" w:rsidR="004222D6" w:rsidRPr="004222D6" w:rsidRDefault="004222D6" w:rsidP="004222D6">
            <w:pPr>
              <w:widowControl w:val="0"/>
              <w:ind w:left="-394" w:right="-109" w:firstLine="31"/>
              <w:jc w:val="center"/>
              <w:rPr>
                <w:b/>
                <w:iCs/>
                <w:color w:val="000000"/>
                <w:sz w:val="19"/>
                <w:szCs w:val="19"/>
                <w:lang w:bidi="ro-RO"/>
              </w:rPr>
            </w:pPr>
            <w:r w:rsidRPr="004222D6">
              <w:rPr>
                <w:b/>
                <w:iCs/>
                <w:color w:val="000000"/>
                <w:sz w:val="19"/>
                <w:szCs w:val="19"/>
                <w:lang w:bidi="ro-RO"/>
              </w:rPr>
              <w:t>Debitorul</w:t>
            </w:r>
          </w:p>
        </w:tc>
        <w:tc>
          <w:tcPr>
            <w:tcW w:w="1134" w:type="dxa"/>
            <w:vAlign w:val="center"/>
          </w:tcPr>
          <w:p w14:paraId="04DAADBE" w14:textId="77777777" w:rsidR="004222D6" w:rsidRPr="004222D6" w:rsidRDefault="004222D6" w:rsidP="004222D6">
            <w:pPr>
              <w:widowControl w:val="0"/>
              <w:ind w:left="-107" w:right="-109"/>
              <w:jc w:val="center"/>
              <w:rPr>
                <w:b/>
                <w:iCs/>
                <w:color w:val="000000"/>
                <w:sz w:val="19"/>
                <w:szCs w:val="19"/>
                <w:lang w:bidi="ro-RO"/>
              </w:rPr>
            </w:pPr>
            <w:r w:rsidRPr="004222D6">
              <w:rPr>
                <w:b/>
                <w:iCs/>
                <w:color w:val="000000"/>
                <w:sz w:val="19"/>
                <w:szCs w:val="19"/>
                <w:lang w:bidi="ro-RO"/>
              </w:rPr>
              <w:t>Sold la</w:t>
            </w:r>
          </w:p>
          <w:p w14:paraId="5447F683" w14:textId="77777777" w:rsidR="004222D6" w:rsidRPr="004222D6" w:rsidRDefault="004222D6" w:rsidP="004222D6">
            <w:pPr>
              <w:widowControl w:val="0"/>
              <w:ind w:left="-107" w:right="-109"/>
              <w:jc w:val="center"/>
              <w:rPr>
                <w:b/>
                <w:iCs/>
                <w:color w:val="000000"/>
                <w:sz w:val="19"/>
                <w:szCs w:val="19"/>
                <w:lang w:bidi="ro-RO"/>
              </w:rPr>
            </w:pPr>
            <w:r w:rsidRPr="004222D6">
              <w:rPr>
                <w:b/>
                <w:iCs/>
                <w:color w:val="000000"/>
                <w:sz w:val="19"/>
                <w:szCs w:val="19"/>
                <w:lang w:bidi="ro-RO"/>
              </w:rPr>
              <w:t>30.06.2021, mil.lei</w:t>
            </w:r>
          </w:p>
        </w:tc>
        <w:tc>
          <w:tcPr>
            <w:tcW w:w="992" w:type="dxa"/>
            <w:vAlign w:val="center"/>
          </w:tcPr>
          <w:p w14:paraId="67C8EB09" w14:textId="77777777" w:rsidR="004222D6" w:rsidRPr="004222D6" w:rsidRDefault="004222D6" w:rsidP="004222D6">
            <w:pPr>
              <w:widowControl w:val="0"/>
              <w:ind w:left="-107" w:right="-109"/>
              <w:jc w:val="center"/>
              <w:rPr>
                <w:b/>
                <w:iCs/>
                <w:color w:val="000000"/>
                <w:sz w:val="19"/>
                <w:szCs w:val="19"/>
                <w:lang w:bidi="ro-RO"/>
              </w:rPr>
            </w:pPr>
            <w:r w:rsidRPr="004222D6">
              <w:rPr>
                <w:b/>
                <w:iCs/>
                <w:color w:val="000000"/>
                <w:sz w:val="19"/>
                <w:szCs w:val="19"/>
                <w:lang w:bidi="ro-RO"/>
              </w:rPr>
              <w:t>Sold la</w:t>
            </w:r>
          </w:p>
          <w:p w14:paraId="21EDA43E" w14:textId="77777777" w:rsidR="004222D6" w:rsidRPr="004222D6" w:rsidRDefault="004222D6" w:rsidP="004222D6">
            <w:pPr>
              <w:widowControl w:val="0"/>
              <w:ind w:left="-107" w:right="-109"/>
              <w:jc w:val="center"/>
              <w:rPr>
                <w:b/>
                <w:iCs/>
                <w:color w:val="000000"/>
                <w:sz w:val="19"/>
                <w:szCs w:val="19"/>
                <w:lang w:bidi="ro-RO"/>
              </w:rPr>
            </w:pPr>
            <w:r w:rsidRPr="004222D6">
              <w:rPr>
                <w:b/>
                <w:iCs/>
                <w:color w:val="000000"/>
                <w:sz w:val="19"/>
                <w:szCs w:val="19"/>
                <w:lang w:bidi="ro-RO"/>
              </w:rPr>
              <w:t>30.06.2022, mil.lei</w:t>
            </w:r>
          </w:p>
        </w:tc>
        <w:tc>
          <w:tcPr>
            <w:tcW w:w="1007" w:type="dxa"/>
            <w:vAlign w:val="center"/>
          </w:tcPr>
          <w:p w14:paraId="34C2AE8C" w14:textId="77777777" w:rsidR="004222D6" w:rsidRPr="004222D6" w:rsidRDefault="004222D6" w:rsidP="004222D6">
            <w:pPr>
              <w:widowControl w:val="0"/>
              <w:ind w:left="-107" w:right="-109"/>
              <w:jc w:val="center"/>
              <w:rPr>
                <w:b/>
                <w:iCs/>
                <w:color w:val="000000"/>
                <w:sz w:val="19"/>
                <w:szCs w:val="19"/>
                <w:lang w:bidi="ro-RO"/>
              </w:rPr>
            </w:pPr>
            <w:r w:rsidRPr="004222D6">
              <w:rPr>
                <w:b/>
                <w:iCs/>
                <w:color w:val="000000"/>
                <w:sz w:val="19"/>
                <w:szCs w:val="19"/>
                <w:lang w:bidi="ro-RO"/>
              </w:rPr>
              <w:t>Abaterea, +/- mil.lei</w:t>
            </w:r>
          </w:p>
        </w:tc>
        <w:tc>
          <w:tcPr>
            <w:tcW w:w="1559" w:type="dxa"/>
            <w:vAlign w:val="center"/>
          </w:tcPr>
          <w:p w14:paraId="2BAF0A66" w14:textId="77777777" w:rsidR="004222D6" w:rsidRPr="004222D6" w:rsidRDefault="004222D6" w:rsidP="004222D6">
            <w:pPr>
              <w:widowControl w:val="0"/>
              <w:jc w:val="center"/>
              <w:rPr>
                <w:b/>
                <w:color w:val="000000"/>
                <w:sz w:val="19"/>
                <w:szCs w:val="19"/>
                <w:lang w:bidi="ro-RO"/>
              </w:rPr>
            </w:pPr>
            <w:r w:rsidRPr="004222D6">
              <w:rPr>
                <w:b/>
                <w:color w:val="000000"/>
                <w:sz w:val="19"/>
                <w:szCs w:val="19"/>
                <w:lang w:bidi="ro-RO"/>
              </w:rPr>
              <w:t>Stoc de arierate la 30.06.2021, mil.lei</w:t>
            </w:r>
          </w:p>
        </w:tc>
      </w:tr>
      <w:tr w:rsidR="004222D6" w:rsidRPr="004222D6" w14:paraId="645532C9" w14:textId="77777777" w:rsidTr="00432332">
        <w:trPr>
          <w:trHeight w:val="60"/>
        </w:trPr>
        <w:tc>
          <w:tcPr>
            <w:tcW w:w="435" w:type="dxa"/>
            <w:noWrap/>
            <w:vAlign w:val="center"/>
          </w:tcPr>
          <w:p w14:paraId="1E9D72DB" w14:textId="77777777" w:rsidR="004222D6" w:rsidRPr="004222D6" w:rsidRDefault="004222D6" w:rsidP="004222D6">
            <w:pPr>
              <w:widowControl w:val="0"/>
              <w:ind w:right="-111"/>
              <w:jc w:val="center"/>
              <w:rPr>
                <w:rFonts w:eastAsia="Microsoft Sans Serif"/>
                <w:sz w:val="19"/>
                <w:szCs w:val="19"/>
                <w:lang w:eastAsia="ro-RO" w:bidi="ro-RO"/>
              </w:rPr>
            </w:pPr>
            <w:r w:rsidRPr="004222D6">
              <w:rPr>
                <w:rFonts w:eastAsia="Microsoft Sans Serif"/>
                <w:sz w:val="19"/>
                <w:szCs w:val="19"/>
                <w:lang w:eastAsia="ro-RO" w:bidi="ro-RO"/>
              </w:rPr>
              <w:t>1.</w:t>
            </w:r>
          </w:p>
        </w:tc>
        <w:tc>
          <w:tcPr>
            <w:tcW w:w="4522" w:type="dxa"/>
          </w:tcPr>
          <w:p w14:paraId="194C085D" w14:textId="77777777" w:rsidR="004222D6" w:rsidRPr="004222D6" w:rsidRDefault="004222D6" w:rsidP="004222D6">
            <w:pPr>
              <w:widowControl w:val="0"/>
              <w:tabs>
                <w:tab w:val="left" w:pos="3424"/>
              </w:tabs>
              <w:ind w:right="-110"/>
              <w:rPr>
                <w:sz w:val="19"/>
                <w:szCs w:val="19"/>
                <w:lang w:bidi="ro-RO"/>
              </w:rPr>
            </w:pPr>
            <w:r w:rsidRPr="004222D6">
              <w:rPr>
                <w:sz w:val="19"/>
                <w:szCs w:val="19"/>
                <w:lang w:bidi="ro-RO"/>
              </w:rPr>
              <w:t>Î.S. „Calea Ferată din Moldova”</w:t>
            </w:r>
          </w:p>
        </w:tc>
        <w:tc>
          <w:tcPr>
            <w:tcW w:w="1134" w:type="dxa"/>
          </w:tcPr>
          <w:p w14:paraId="14E9923B"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121,6</w:t>
            </w:r>
          </w:p>
        </w:tc>
        <w:tc>
          <w:tcPr>
            <w:tcW w:w="992" w:type="dxa"/>
          </w:tcPr>
          <w:p w14:paraId="5F9BAEFC"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92,0</w:t>
            </w:r>
          </w:p>
        </w:tc>
        <w:tc>
          <w:tcPr>
            <w:tcW w:w="1007" w:type="dxa"/>
          </w:tcPr>
          <w:p w14:paraId="7294D34F"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-29,6</w:t>
            </w:r>
          </w:p>
        </w:tc>
        <w:tc>
          <w:tcPr>
            <w:tcW w:w="1559" w:type="dxa"/>
          </w:tcPr>
          <w:p w14:paraId="527B6EC4"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r>
      <w:tr w:rsidR="004222D6" w:rsidRPr="004222D6" w14:paraId="50013476" w14:textId="77777777" w:rsidTr="00432332">
        <w:trPr>
          <w:trHeight w:val="60"/>
        </w:trPr>
        <w:tc>
          <w:tcPr>
            <w:tcW w:w="435" w:type="dxa"/>
            <w:noWrap/>
            <w:vAlign w:val="center"/>
          </w:tcPr>
          <w:p w14:paraId="338A4434" w14:textId="77777777" w:rsidR="004222D6" w:rsidRPr="004222D6" w:rsidRDefault="004222D6" w:rsidP="004222D6">
            <w:pPr>
              <w:widowControl w:val="0"/>
              <w:ind w:right="-111"/>
              <w:jc w:val="center"/>
              <w:rPr>
                <w:rFonts w:eastAsia="Microsoft Sans Serif"/>
                <w:sz w:val="19"/>
                <w:szCs w:val="19"/>
                <w:lang w:eastAsia="ro-RO" w:bidi="ro-RO"/>
              </w:rPr>
            </w:pPr>
            <w:r w:rsidRPr="004222D6">
              <w:rPr>
                <w:rFonts w:eastAsia="Microsoft Sans Serif"/>
                <w:sz w:val="19"/>
                <w:szCs w:val="19"/>
                <w:lang w:eastAsia="ro-RO" w:bidi="ro-RO"/>
              </w:rPr>
              <w:t>2.</w:t>
            </w:r>
          </w:p>
        </w:tc>
        <w:tc>
          <w:tcPr>
            <w:tcW w:w="4522" w:type="dxa"/>
          </w:tcPr>
          <w:p w14:paraId="5A674A0B" w14:textId="77777777" w:rsidR="004222D6" w:rsidRPr="004222D6" w:rsidRDefault="004222D6" w:rsidP="004222D6">
            <w:pPr>
              <w:widowControl w:val="0"/>
              <w:tabs>
                <w:tab w:val="left" w:pos="3424"/>
              </w:tabs>
              <w:ind w:right="-110"/>
              <w:rPr>
                <w:sz w:val="19"/>
                <w:szCs w:val="19"/>
                <w:lang w:bidi="ro-RO"/>
              </w:rPr>
            </w:pPr>
            <w:r w:rsidRPr="004222D6">
              <w:rPr>
                <w:sz w:val="19"/>
                <w:szCs w:val="19"/>
                <w:lang w:bidi="ro-RO"/>
              </w:rPr>
              <w:t>Î.S. Institutul de Cercetări Științifice în Construcții „Incercom”</w:t>
            </w:r>
          </w:p>
        </w:tc>
        <w:tc>
          <w:tcPr>
            <w:tcW w:w="1134" w:type="dxa"/>
          </w:tcPr>
          <w:p w14:paraId="479068F4"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c>
          <w:tcPr>
            <w:tcW w:w="992" w:type="dxa"/>
          </w:tcPr>
          <w:p w14:paraId="0A173422"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1,3</w:t>
            </w:r>
          </w:p>
        </w:tc>
        <w:tc>
          <w:tcPr>
            <w:tcW w:w="1007" w:type="dxa"/>
          </w:tcPr>
          <w:p w14:paraId="3737A783"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+1,3</w:t>
            </w:r>
          </w:p>
        </w:tc>
        <w:tc>
          <w:tcPr>
            <w:tcW w:w="1559" w:type="dxa"/>
          </w:tcPr>
          <w:p w14:paraId="6D22180A" w14:textId="77777777" w:rsidR="004222D6" w:rsidRPr="004222D6" w:rsidRDefault="004222D6" w:rsidP="004222D6">
            <w:pPr>
              <w:widowControl w:val="0"/>
              <w:ind w:firstLine="34"/>
              <w:jc w:val="center"/>
              <w:rPr>
                <w:rFonts w:eastAsia="Microsoft Sans Serif"/>
                <w:bCs/>
                <w:sz w:val="19"/>
                <w:szCs w:val="19"/>
                <w:lang w:eastAsia="ro-RO" w:bidi="ro-RO"/>
              </w:rPr>
            </w:pPr>
          </w:p>
        </w:tc>
      </w:tr>
      <w:tr w:rsidR="004222D6" w:rsidRPr="004222D6" w14:paraId="5EE6D508" w14:textId="77777777" w:rsidTr="00432332">
        <w:trPr>
          <w:trHeight w:val="60"/>
        </w:trPr>
        <w:tc>
          <w:tcPr>
            <w:tcW w:w="435" w:type="dxa"/>
            <w:noWrap/>
            <w:vAlign w:val="center"/>
          </w:tcPr>
          <w:p w14:paraId="59468462" w14:textId="77777777" w:rsidR="004222D6" w:rsidRPr="004222D6" w:rsidRDefault="004222D6" w:rsidP="004222D6">
            <w:pPr>
              <w:widowControl w:val="0"/>
              <w:ind w:right="-111"/>
              <w:jc w:val="center"/>
              <w:rPr>
                <w:rFonts w:eastAsia="Microsoft Sans Serif"/>
                <w:sz w:val="19"/>
                <w:szCs w:val="19"/>
                <w:lang w:eastAsia="ro-RO" w:bidi="ro-RO"/>
              </w:rPr>
            </w:pPr>
            <w:r w:rsidRPr="004222D6">
              <w:rPr>
                <w:rFonts w:eastAsia="Microsoft Sans Serif"/>
                <w:sz w:val="19"/>
                <w:szCs w:val="19"/>
                <w:lang w:eastAsia="ro-RO" w:bidi="ro-RO"/>
              </w:rPr>
              <w:t>3.</w:t>
            </w:r>
          </w:p>
        </w:tc>
        <w:tc>
          <w:tcPr>
            <w:tcW w:w="4522" w:type="dxa"/>
          </w:tcPr>
          <w:p w14:paraId="01518490" w14:textId="77777777" w:rsidR="004222D6" w:rsidRPr="004222D6" w:rsidRDefault="004222D6" w:rsidP="004222D6">
            <w:pPr>
              <w:tabs>
                <w:tab w:val="left" w:pos="3424"/>
              </w:tabs>
              <w:ind w:right="-110"/>
              <w:rPr>
                <w:sz w:val="19"/>
                <w:szCs w:val="19"/>
              </w:rPr>
            </w:pPr>
            <w:r w:rsidRPr="004222D6">
              <w:rPr>
                <w:sz w:val="19"/>
                <w:szCs w:val="19"/>
              </w:rPr>
              <w:t xml:space="preserve">Î.S. Firma Editorial-Poligrafică „Tipografia Centrală” </w:t>
            </w:r>
          </w:p>
        </w:tc>
        <w:tc>
          <w:tcPr>
            <w:tcW w:w="1134" w:type="dxa"/>
          </w:tcPr>
          <w:p w14:paraId="2F573D70"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0,2</w:t>
            </w:r>
          </w:p>
        </w:tc>
        <w:tc>
          <w:tcPr>
            <w:tcW w:w="992" w:type="dxa"/>
          </w:tcPr>
          <w:p w14:paraId="40DCC336"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c>
          <w:tcPr>
            <w:tcW w:w="1007" w:type="dxa"/>
          </w:tcPr>
          <w:p w14:paraId="7039C592"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-0,2</w:t>
            </w:r>
          </w:p>
        </w:tc>
        <w:tc>
          <w:tcPr>
            <w:tcW w:w="1559" w:type="dxa"/>
          </w:tcPr>
          <w:p w14:paraId="735D5731"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r>
      <w:tr w:rsidR="004222D6" w:rsidRPr="004222D6" w14:paraId="43F5FA67" w14:textId="77777777" w:rsidTr="00432332">
        <w:trPr>
          <w:trHeight w:val="199"/>
        </w:trPr>
        <w:tc>
          <w:tcPr>
            <w:tcW w:w="435" w:type="dxa"/>
            <w:noWrap/>
            <w:vAlign w:val="center"/>
          </w:tcPr>
          <w:p w14:paraId="588772D7" w14:textId="77777777" w:rsidR="004222D6" w:rsidRPr="004222D6" w:rsidRDefault="004222D6" w:rsidP="004222D6">
            <w:pPr>
              <w:widowControl w:val="0"/>
              <w:ind w:right="-111"/>
              <w:jc w:val="center"/>
              <w:rPr>
                <w:rFonts w:eastAsia="Microsoft Sans Serif"/>
                <w:sz w:val="19"/>
                <w:szCs w:val="19"/>
                <w:lang w:eastAsia="ro-RO" w:bidi="ro-RO"/>
              </w:rPr>
            </w:pPr>
            <w:r w:rsidRPr="004222D6">
              <w:rPr>
                <w:rFonts w:eastAsia="Microsoft Sans Serif"/>
                <w:sz w:val="19"/>
                <w:szCs w:val="19"/>
                <w:lang w:eastAsia="ro-RO" w:bidi="ro-RO"/>
              </w:rPr>
              <w:t>4.</w:t>
            </w:r>
          </w:p>
        </w:tc>
        <w:tc>
          <w:tcPr>
            <w:tcW w:w="4522" w:type="dxa"/>
          </w:tcPr>
          <w:p w14:paraId="5F4D8143" w14:textId="77777777" w:rsidR="004222D6" w:rsidRPr="004222D6" w:rsidRDefault="004222D6" w:rsidP="004222D6">
            <w:pPr>
              <w:widowControl w:val="0"/>
              <w:tabs>
                <w:tab w:val="left" w:pos="3424"/>
              </w:tabs>
              <w:ind w:right="-110"/>
              <w:jc w:val="both"/>
              <w:rPr>
                <w:rFonts w:eastAsia="Microsoft Sans Serif"/>
                <w:bCs/>
                <w:sz w:val="19"/>
                <w:szCs w:val="19"/>
                <w:lang w:eastAsia="ro-RO" w:bidi="ro-RO"/>
              </w:rPr>
            </w:pPr>
            <w:r w:rsidRPr="004222D6">
              <w:rPr>
                <w:rFonts w:eastAsia="Microsoft Sans Serif"/>
                <w:bCs/>
                <w:sz w:val="19"/>
                <w:szCs w:val="19"/>
                <w:lang w:eastAsia="ro-RO" w:bidi="ro-RO"/>
              </w:rPr>
              <w:t>Î.S.„Rusca”</w:t>
            </w:r>
          </w:p>
        </w:tc>
        <w:tc>
          <w:tcPr>
            <w:tcW w:w="1134" w:type="dxa"/>
          </w:tcPr>
          <w:p w14:paraId="3B64DB68"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0,02</w:t>
            </w:r>
          </w:p>
        </w:tc>
        <w:tc>
          <w:tcPr>
            <w:tcW w:w="992" w:type="dxa"/>
          </w:tcPr>
          <w:p w14:paraId="2741E61F"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0,4</w:t>
            </w:r>
          </w:p>
        </w:tc>
        <w:tc>
          <w:tcPr>
            <w:tcW w:w="1007" w:type="dxa"/>
          </w:tcPr>
          <w:p w14:paraId="2625F5BA"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+0,38</w:t>
            </w:r>
          </w:p>
        </w:tc>
        <w:tc>
          <w:tcPr>
            <w:tcW w:w="1559" w:type="dxa"/>
          </w:tcPr>
          <w:p w14:paraId="19509878"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r>
      <w:tr w:rsidR="004222D6" w:rsidRPr="004222D6" w14:paraId="6036F61E" w14:textId="77777777" w:rsidTr="00432332">
        <w:trPr>
          <w:trHeight w:val="199"/>
        </w:trPr>
        <w:tc>
          <w:tcPr>
            <w:tcW w:w="435" w:type="dxa"/>
            <w:noWrap/>
            <w:vAlign w:val="center"/>
          </w:tcPr>
          <w:p w14:paraId="4E940DD8" w14:textId="77777777" w:rsidR="004222D6" w:rsidRPr="004222D6" w:rsidRDefault="004222D6" w:rsidP="004222D6">
            <w:pPr>
              <w:widowControl w:val="0"/>
              <w:ind w:right="-111"/>
              <w:jc w:val="center"/>
              <w:rPr>
                <w:rFonts w:eastAsia="Microsoft Sans Serif"/>
                <w:sz w:val="19"/>
                <w:szCs w:val="19"/>
                <w:lang w:eastAsia="ro-RO" w:bidi="ro-RO"/>
              </w:rPr>
            </w:pPr>
            <w:r w:rsidRPr="004222D6">
              <w:rPr>
                <w:rFonts w:eastAsia="Microsoft Sans Serif"/>
                <w:sz w:val="19"/>
                <w:szCs w:val="19"/>
                <w:lang w:eastAsia="ro-RO" w:bidi="ro-RO"/>
              </w:rPr>
              <w:t>5.</w:t>
            </w:r>
          </w:p>
        </w:tc>
        <w:tc>
          <w:tcPr>
            <w:tcW w:w="4522" w:type="dxa"/>
          </w:tcPr>
          <w:p w14:paraId="20E3FBCD" w14:textId="77777777" w:rsidR="004222D6" w:rsidRPr="004222D6" w:rsidRDefault="004222D6" w:rsidP="004222D6">
            <w:pPr>
              <w:widowControl w:val="0"/>
              <w:tabs>
                <w:tab w:val="left" w:pos="3424"/>
              </w:tabs>
              <w:ind w:right="-110"/>
              <w:rPr>
                <w:rFonts w:eastAsia="Microsoft Sans Serif"/>
                <w:bCs/>
                <w:sz w:val="19"/>
                <w:szCs w:val="19"/>
                <w:lang w:eastAsia="ro-RO" w:bidi="ro-RO"/>
              </w:rPr>
            </w:pPr>
            <w:r w:rsidRPr="004222D6">
              <w:rPr>
                <w:rFonts w:eastAsia="Microsoft Sans Serif"/>
                <w:bCs/>
                <w:sz w:val="19"/>
                <w:szCs w:val="19"/>
                <w:lang w:eastAsia="ro-RO" w:bidi="ro-RO"/>
              </w:rPr>
              <w:t>S.A. „Moldtelecom”</w:t>
            </w:r>
          </w:p>
        </w:tc>
        <w:tc>
          <w:tcPr>
            <w:tcW w:w="1134" w:type="dxa"/>
          </w:tcPr>
          <w:p w14:paraId="653FA343"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406,9</w:t>
            </w:r>
          </w:p>
        </w:tc>
        <w:tc>
          <w:tcPr>
            <w:tcW w:w="992" w:type="dxa"/>
          </w:tcPr>
          <w:p w14:paraId="55673F98"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367,3</w:t>
            </w:r>
          </w:p>
        </w:tc>
        <w:tc>
          <w:tcPr>
            <w:tcW w:w="1007" w:type="dxa"/>
          </w:tcPr>
          <w:p w14:paraId="74FF8687"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-39,6</w:t>
            </w:r>
          </w:p>
        </w:tc>
        <w:tc>
          <w:tcPr>
            <w:tcW w:w="1559" w:type="dxa"/>
          </w:tcPr>
          <w:p w14:paraId="09D8E0DB" w14:textId="77777777" w:rsidR="004222D6" w:rsidRPr="004222D6" w:rsidRDefault="004222D6" w:rsidP="004222D6">
            <w:pPr>
              <w:widowControl w:val="0"/>
              <w:ind w:firstLine="34"/>
              <w:jc w:val="center"/>
              <w:rPr>
                <w:rFonts w:eastAsia="Microsoft Sans Serif"/>
                <w:bCs/>
                <w:sz w:val="19"/>
                <w:szCs w:val="19"/>
                <w:lang w:eastAsia="ro-RO" w:bidi="ro-RO"/>
              </w:rPr>
            </w:pPr>
          </w:p>
        </w:tc>
      </w:tr>
      <w:tr w:rsidR="004222D6" w:rsidRPr="004222D6" w14:paraId="7E94C09C" w14:textId="77777777" w:rsidTr="00432332">
        <w:trPr>
          <w:trHeight w:val="199"/>
        </w:trPr>
        <w:tc>
          <w:tcPr>
            <w:tcW w:w="435" w:type="dxa"/>
            <w:noWrap/>
            <w:vAlign w:val="center"/>
          </w:tcPr>
          <w:p w14:paraId="378CBE75" w14:textId="77777777" w:rsidR="004222D6" w:rsidRPr="004222D6" w:rsidRDefault="004222D6" w:rsidP="004222D6">
            <w:pPr>
              <w:widowControl w:val="0"/>
              <w:ind w:right="-111"/>
              <w:jc w:val="center"/>
              <w:rPr>
                <w:rFonts w:eastAsia="Microsoft Sans Serif"/>
                <w:sz w:val="19"/>
                <w:szCs w:val="19"/>
                <w:lang w:eastAsia="ro-RO" w:bidi="ro-RO"/>
              </w:rPr>
            </w:pPr>
            <w:r w:rsidRPr="004222D6">
              <w:rPr>
                <w:rFonts w:eastAsia="Microsoft Sans Serif"/>
                <w:sz w:val="19"/>
                <w:szCs w:val="19"/>
                <w:lang w:eastAsia="ro-RO" w:bidi="ro-RO"/>
              </w:rPr>
              <w:t>6.</w:t>
            </w:r>
          </w:p>
        </w:tc>
        <w:tc>
          <w:tcPr>
            <w:tcW w:w="4522" w:type="dxa"/>
          </w:tcPr>
          <w:p w14:paraId="2D735503" w14:textId="77777777" w:rsidR="004222D6" w:rsidRPr="004222D6" w:rsidRDefault="004222D6" w:rsidP="004222D6">
            <w:pPr>
              <w:widowControl w:val="0"/>
              <w:tabs>
                <w:tab w:val="left" w:pos="3424"/>
              </w:tabs>
              <w:ind w:right="-110"/>
              <w:rPr>
                <w:rFonts w:eastAsia="Microsoft Sans Serif"/>
                <w:bCs/>
                <w:sz w:val="19"/>
                <w:szCs w:val="19"/>
                <w:lang w:eastAsia="ro-RO" w:bidi="ro-RO"/>
              </w:rPr>
            </w:pPr>
            <w:r w:rsidRPr="004222D6">
              <w:rPr>
                <w:rFonts w:eastAsia="Microsoft Sans Serif"/>
                <w:bCs/>
                <w:sz w:val="19"/>
                <w:szCs w:val="19"/>
                <w:lang w:eastAsia="ro-RO" w:bidi="ro-RO"/>
              </w:rPr>
              <w:t>S.A. „Combinatul de Vinuri Cricova”</w:t>
            </w:r>
          </w:p>
        </w:tc>
        <w:tc>
          <w:tcPr>
            <w:tcW w:w="1134" w:type="dxa"/>
          </w:tcPr>
          <w:p w14:paraId="3C912B02"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151,7</w:t>
            </w:r>
          </w:p>
        </w:tc>
        <w:tc>
          <w:tcPr>
            <w:tcW w:w="992" w:type="dxa"/>
          </w:tcPr>
          <w:p w14:paraId="282BBA2E"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138,3</w:t>
            </w:r>
          </w:p>
        </w:tc>
        <w:tc>
          <w:tcPr>
            <w:tcW w:w="1007" w:type="dxa"/>
          </w:tcPr>
          <w:p w14:paraId="30923102"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-13,4</w:t>
            </w:r>
          </w:p>
        </w:tc>
        <w:tc>
          <w:tcPr>
            <w:tcW w:w="1559" w:type="dxa"/>
          </w:tcPr>
          <w:p w14:paraId="736ED956"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2,0</w:t>
            </w:r>
          </w:p>
        </w:tc>
      </w:tr>
      <w:tr w:rsidR="004222D6" w:rsidRPr="004222D6" w14:paraId="5A21605B" w14:textId="77777777" w:rsidTr="00432332">
        <w:trPr>
          <w:trHeight w:val="199"/>
        </w:trPr>
        <w:tc>
          <w:tcPr>
            <w:tcW w:w="435" w:type="dxa"/>
            <w:noWrap/>
            <w:vAlign w:val="center"/>
          </w:tcPr>
          <w:p w14:paraId="2BAE10FE" w14:textId="77777777" w:rsidR="004222D6" w:rsidRPr="004222D6" w:rsidRDefault="004222D6" w:rsidP="004222D6">
            <w:pPr>
              <w:widowControl w:val="0"/>
              <w:ind w:right="-111"/>
              <w:jc w:val="center"/>
              <w:rPr>
                <w:rFonts w:eastAsia="Microsoft Sans Serif"/>
                <w:sz w:val="19"/>
                <w:szCs w:val="19"/>
                <w:lang w:eastAsia="ro-RO" w:bidi="ro-RO"/>
              </w:rPr>
            </w:pPr>
            <w:r w:rsidRPr="004222D6">
              <w:rPr>
                <w:rFonts w:eastAsia="Microsoft Sans Serif"/>
                <w:sz w:val="19"/>
                <w:szCs w:val="19"/>
                <w:lang w:eastAsia="ro-RO" w:bidi="ro-RO"/>
              </w:rPr>
              <w:t>7.</w:t>
            </w:r>
          </w:p>
        </w:tc>
        <w:tc>
          <w:tcPr>
            <w:tcW w:w="4522" w:type="dxa"/>
          </w:tcPr>
          <w:p w14:paraId="4FCE9E8A" w14:textId="77777777" w:rsidR="004222D6" w:rsidRPr="004222D6" w:rsidRDefault="004222D6" w:rsidP="004222D6">
            <w:pPr>
              <w:widowControl w:val="0"/>
              <w:tabs>
                <w:tab w:val="left" w:pos="3424"/>
              </w:tabs>
              <w:ind w:right="-110"/>
              <w:rPr>
                <w:rFonts w:eastAsia="Microsoft Sans Serif"/>
                <w:bCs/>
                <w:sz w:val="19"/>
                <w:szCs w:val="19"/>
                <w:lang w:eastAsia="ro-RO" w:bidi="ro-RO"/>
              </w:rPr>
            </w:pPr>
            <w:r w:rsidRPr="004222D6">
              <w:rPr>
                <w:rFonts w:eastAsia="Microsoft Sans Serif"/>
                <w:bCs/>
                <w:sz w:val="19"/>
                <w:szCs w:val="19"/>
                <w:lang w:eastAsia="ro-RO" w:bidi="ro-RO"/>
              </w:rPr>
              <w:t>S.A.</w:t>
            </w:r>
            <w:r w:rsidRPr="004222D6">
              <w:rPr>
                <w:rFonts w:ascii="Microsoft Sans Serif" w:eastAsia="Microsoft Sans Serif" w:hAnsi="Microsoft Sans Serif" w:cs="Microsoft Sans Serif"/>
                <w:sz w:val="19"/>
                <w:szCs w:val="19"/>
                <w:lang w:eastAsia="ro-RO" w:bidi="ro-RO"/>
              </w:rPr>
              <w:t xml:space="preserve"> </w:t>
            </w:r>
            <w:r w:rsidRPr="004222D6">
              <w:rPr>
                <w:rFonts w:eastAsia="Microsoft Sans Serif"/>
                <w:sz w:val="19"/>
                <w:szCs w:val="19"/>
                <w:lang w:eastAsia="ro-RO" w:bidi="ro-RO"/>
              </w:rPr>
              <w:t>„</w:t>
            </w:r>
            <w:r w:rsidRPr="004222D6">
              <w:rPr>
                <w:rFonts w:eastAsia="Microsoft Sans Serif"/>
                <w:bCs/>
                <w:sz w:val="19"/>
                <w:szCs w:val="19"/>
                <w:lang w:eastAsia="ro-RO" w:bidi="ro-RO"/>
              </w:rPr>
              <w:t>Drumuri Cimișlia”</w:t>
            </w:r>
          </w:p>
        </w:tc>
        <w:tc>
          <w:tcPr>
            <w:tcW w:w="1134" w:type="dxa"/>
          </w:tcPr>
          <w:p w14:paraId="44A4EBCD"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c>
          <w:tcPr>
            <w:tcW w:w="992" w:type="dxa"/>
          </w:tcPr>
          <w:p w14:paraId="05F6DEE2"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3,3</w:t>
            </w:r>
          </w:p>
        </w:tc>
        <w:tc>
          <w:tcPr>
            <w:tcW w:w="1007" w:type="dxa"/>
          </w:tcPr>
          <w:p w14:paraId="6AD13B8C"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+3,3</w:t>
            </w:r>
          </w:p>
        </w:tc>
        <w:tc>
          <w:tcPr>
            <w:tcW w:w="1559" w:type="dxa"/>
          </w:tcPr>
          <w:p w14:paraId="77E65395"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r>
      <w:tr w:rsidR="004222D6" w:rsidRPr="004222D6" w14:paraId="4B946A6B" w14:textId="77777777" w:rsidTr="00432332">
        <w:trPr>
          <w:trHeight w:val="199"/>
        </w:trPr>
        <w:tc>
          <w:tcPr>
            <w:tcW w:w="435" w:type="dxa"/>
            <w:noWrap/>
            <w:vAlign w:val="center"/>
          </w:tcPr>
          <w:p w14:paraId="4D7A6C2F" w14:textId="77777777" w:rsidR="004222D6" w:rsidRPr="004222D6" w:rsidRDefault="004222D6" w:rsidP="004222D6">
            <w:pPr>
              <w:widowControl w:val="0"/>
              <w:ind w:right="-111"/>
              <w:jc w:val="center"/>
              <w:rPr>
                <w:rFonts w:eastAsia="Microsoft Sans Serif"/>
                <w:sz w:val="19"/>
                <w:szCs w:val="19"/>
                <w:lang w:eastAsia="ro-RO" w:bidi="ro-RO"/>
              </w:rPr>
            </w:pPr>
            <w:r w:rsidRPr="004222D6">
              <w:rPr>
                <w:rFonts w:eastAsia="Microsoft Sans Serif"/>
                <w:sz w:val="19"/>
                <w:szCs w:val="19"/>
                <w:lang w:eastAsia="ro-RO" w:bidi="ro-RO"/>
              </w:rPr>
              <w:t>8.</w:t>
            </w:r>
          </w:p>
        </w:tc>
        <w:tc>
          <w:tcPr>
            <w:tcW w:w="4522" w:type="dxa"/>
          </w:tcPr>
          <w:p w14:paraId="6C951AD7" w14:textId="77777777" w:rsidR="004222D6" w:rsidRPr="004222D6" w:rsidRDefault="004222D6" w:rsidP="004222D6">
            <w:pPr>
              <w:widowControl w:val="0"/>
              <w:tabs>
                <w:tab w:val="left" w:pos="3424"/>
              </w:tabs>
              <w:ind w:right="-110"/>
              <w:rPr>
                <w:rFonts w:eastAsia="Microsoft Sans Serif"/>
                <w:bCs/>
                <w:sz w:val="19"/>
                <w:szCs w:val="19"/>
                <w:lang w:eastAsia="ro-RO" w:bidi="ro-RO"/>
              </w:rPr>
            </w:pPr>
            <w:r w:rsidRPr="004222D6">
              <w:rPr>
                <w:rFonts w:eastAsia="Microsoft Sans Serif"/>
                <w:bCs/>
                <w:sz w:val="19"/>
                <w:szCs w:val="19"/>
                <w:lang w:eastAsia="ro-RO" w:bidi="ro-RO"/>
              </w:rPr>
              <w:t>S.A. „Cartuș”</w:t>
            </w:r>
          </w:p>
        </w:tc>
        <w:tc>
          <w:tcPr>
            <w:tcW w:w="1134" w:type="dxa"/>
          </w:tcPr>
          <w:p w14:paraId="2F33AD28"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2,5</w:t>
            </w:r>
          </w:p>
        </w:tc>
        <w:tc>
          <w:tcPr>
            <w:tcW w:w="992" w:type="dxa"/>
          </w:tcPr>
          <w:p w14:paraId="6C86A587"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c>
          <w:tcPr>
            <w:tcW w:w="1007" w:type="dxa"/>
          </w:tcPr>
          <w:p w14:paraId="04892F9F"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-2,5</w:t>
            </w:r>
          </w:p>
        </w:tc>
        <w:tc>
          <w:tcPr>
            <w:tcW w:w="1559" w:type="dxa"/>
          </w:tcPr>
          <w:p w14:paraId="1DF498BE"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r>
      <w:tr w:rsidR="004222D6" w:rsidRPr="004222D6" w14:paraId="41F648D5" w14:textId="77777777" w:rsidTr="00432332">
        <w:trPr>
          <w:trHeight w:val="199"/>
        </w:trPr>
        <w:tc>
          <w:tcPr>
            <w:tcW w:w="435" w:type="dxa"/>
            <w:noWrap/>
            <w:vAlign w:val="center"/>
          </w:tcPr>
          <w:p w14:paraId="17C369F5" w14:textId="77777777" w:rsidR="004222D6" w:rsidRPr="004222D6" w:rsidRDefault="004222D6" w:rsidP="004222D6">
            <w:pPr>
              <w:widowControl w:val="0"/>
              <w:ind w:right="-111"/>
              <w:jc w:val="center"/>
              <w:rPr>
                <w:rFonts w:eastAsia="Microsoft Sans Serif"/>
                <w:sz w:val="19"/>
                <w:szCs w:val="19"/>
                <w:lang w:eastAsia="ro-RO" w:bidi="ro-RO"/>
              </w:rPr>
            </w:pPr>
            <w:r w:rsidRPr="004222D6">
              <w:rPr>
                <w:rFonts w:eastAsia="Microsoft Sans Serif"/>
                <w:sz w:val="19"/>
                <w:szCs w:val="19"/>
                <w:lang w:eastAsia="ro-RO" w:bidi="ro-RO"/>
              </w:rPr>
              <w:t>9.</w:t>
            </w:r>
          </w:p>
        </w:tc>
        <w:tc>
          <w:tcPr>
            <w:tcW w:w="4522" w:type="dxa"/>
          </w:tcPr>
          <w:p w14:paraId="3EC4A2BD" w14:textId="77777777" w:rsidR="004222D6" w:rsidRPr="004222D6" w:rsidRDefault="004222D6" w:rsidP="004222D6">
            <w:pPr>
              <w:widowControl w:val="0"/>
              <w:tabs>
                <w:tab w:val="left" w:pos="3424"/>
              </w:tabs>
              <w:ind w:right="-110"/>
              <w:rPr>
                <w:rFonts w:eastAsia="Microsoft Sans Serif"/>
                <w:bCs/>
                <w:sz w:val="19"/>
                <w:szCs w:val="19"/>
                <w:lang w:eastAsia="ro-RO" w:bidi="ro-RO"/>
              </w:rPr>
            </w:pPr>
            <w:r w:rsidRPr="004222D6">
              <w:rPr>
                <w:rFonts w:eastAsia="Microsoft Sans Serif"/>
                <w:bCs/>
                <w:sz w:val="19"/>
                <w:szCs w:val="19"/>
                <w:lang w:eastAsia="ro-RO" w:bidi="ro-RO"/>
              </w:rPr>
              <w:t>S.A. „Sanfarm Prim”</w:t>
            </w:r>
          </w:p>
        </w:tc>
        <w:tc>
          <w:tcPr>
            <w:tcW w:w="1134" w:type="dxa"/>
          </w:tcPr>
          <w:p w14:paraId="18A3F21F"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0,8</w:t>
            </w:r>
          </w:p>
        </w:tc>
        <w:tc>
          <w:tcPr>
            <w:tcW w:w="992" w:type="dxa"/>
          </w:tcPr>
          <w:p w14:paraId="648C5159"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c>
          <w:tcPr>
            <w:tcW w:w="1007" w:type="dxa"/>
          </w:tcPr>
          <w:p w14:paraId="7619A51C"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-0,8</w:t>
            </w:r>
          </w:p>
        </w:tc>
        <w:tc>
          <w:tcPr>
            <w:tcW w:w="1559" w:type="dxa"/>
          </w:tcPr>
          <w:p w14:paraId="50E024F2"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r>
      <w:tr w:rsidR="004222D6" w:rsidRPr="004222D6" w14:paraId="431F4772" w14:textId="77777777" w:rsidTr="00432332">
        <w:trPr>
          <w:trHeight w:val="199"/>
        </w:trPr>
        <w:tc>
          <w:tcPr>
            <w:tcW w:w="435" w:type="dxa"/>
            <w:noWrap/>
            <w:vAlign w:val="center"/>
          </w:tcPr>
          <w:p w14:paraId="2054E2F4" w14:textId="77777777" w:rsidR="004222D6" w:rsidRPr="004222D6" w:rsidRDefault="004222D6" w:rsidP="004222D6">
            <w:pPr>
              <w:widowControl w:val="0"/>
              <w:ind w:right="-111"/>
              <w:jc w:val="center"/>
              <w:rPr>
                <w:rFonts w:eastAsia="Microsoft Sans Serif"/>
                <w:sz w:val="19"/>
                <w:szCs w:val="19"/>
                <w:lang w:eastAsia="ro-RO" w:bidi="ro-RO"/>
              </w:rPr>
            </w:pPr>
            <w:r w:rsidRPr="004222D6">
              <w:rPr>
                <w:rFonts w:eastAsia="Microsoft Sans Serif"/>
                <w:sz w:val="19"/>
                <w:szCs w:val="19"/>
                <w:lang w:eastAsia="ro-RO" w:bidi="ro-RO"/>
              </w:rPr>
              <w:t>10.</w:t>
            </w:r>
          </w:p>
        </w:tc>
        <w:tc>
          <w:tcPr>
            <w:tcW w:w="4522" w:type="dxa"/>
          </w:tcPr>
          <w:p w14:paraId="739380BB" w14:textId="77777777" w:rsidR="004222D6" w:rsidRPr="004222D6" w:rsidRDefault="004222D6" w:rsidP="004222D6">
            <w:pPr>
              <w:widowControl w:val="0"/>
              <w:tabs>
                <w:tab w:val="left" w:pos="3424"/>
              </w:tabs>
              <w:ind w:right="-110"/>
              <w:rPr>
                <w:sz w:val="19"/>
                <w:szCs w:val="19"/>
                <w:lang w:bidi="ro-RO"/>
              </w:rPr>
            </w:pPr>
            <w:r w:rsidRPr="004222D6">
              <w:rPr>
                <w:rFonts w:eastAsia="Microsoft Sans Serif"/>
                <w:bCs/>
                <w:sz w:val="19"/>
                <w:szCs w:val="19"/>
                <w:lang w:eastAsia="ro-RO" w:bidi="ro-RO"/>
              </w:rPr>
              <w:t>S.A. „Drumuri Edineț”</w:t>
            </w:r>
          </w:p>
        </w:tc>
        <w:tc>
          <w:tcPr>
            <w:tcW w:w="1134" w:type="dxa"/>
          </w:tcPr>
          <w:p w14:paraId="7CBE7AD1"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0,2</w:t>
            </w:r>
          </w:p>
        </w:tc>
        <w:tc>
          <w:tcPr>
            <w:tcW w:w="992" w:type="dxa"/>
          </w:tcPr>
          <w:p w14:paraId="327AB1EB"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c>
          <w:tcPr>
            <w:tcW w:w="1007" w:type="dxa"/>
          </w:tcPr>
          <w:p w14:paraId="28083FF1"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-0,2</w:t>
            </w:r>
          </w:p>
        </w:tc>
        <w:tc>
          <w:tcPr>
            <w:tcW w:w="1559" w:type="dxa"/>
          </w:tcPr>
          <w:p w14:paraId="5F89C389"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r>
      <w:tr w:rsidR="004222D6" w:rsidRPr="004222D6" w14:paraId="5617B4FA" w14:textId="77777777" w:rsidTr="00432332">
        <w:trPr>
          <w:trHeight w:val="199"/>
        </w:trPr>
        <w:tc>
          <w:tcPr>
            <w:tcW w:w="435" w:type="dxa"/>
            <w:noWrap/>
            <w:vAlign w:val="center"/>
          </w:tcPr>
          <w:p w14:paraId="2204B0BD" w14:textId="77777777" w:rsidR="004222D6" w:rsidRPr="004222D6" w:rsidRDefault="004222D6" w:rsidP="004222D6">
            <w:pPr>
              <w:widowControl w:val="0"/>
              <w:ind w:right="-111"/>
              <w:jc w:val="center"/>
              <w:rPr>
                <w:rFonts w:eastAsia="Microsoft Sans Serif"/>
                <w:sz w:val="19"/>
                <w:szCs w:val="19"/>
                <w:lang w:eastAsia="ro-RO" w:bidi="ro-RO"/>
              </w:rPr>
            </w:pPr>
            <w:r w:rsidRPr="004222D6">
              <w:rPr>
                <w:rFonts w:eastAsia="Microsoft Sans Serif"/>
                <w:sz w:val="19"/>
                <w:szCs w:val="19"/>
                <w:lang w:eastAsia="ro-RO" w:bidi="ro-RO"/>
              </w:rPr>
              <w:t>11.</w:t>
            </w:r>
          </w:p>
        </w:tc>
        <w:tc>
          <w:tcPr>
            <w:tcW w:w="4522" w:type="dxa"/>
          </w:tcPr>
          <w:p w14:paraId="28FD11B6" w14:textId="77777777" w:rsidR="004222D6" w:rsidRPr="004222D6" w:rsidRDefault="004222D6" w:rsidP="004222D6">
            <w:pPr>
              <w:widowControl w:val="0"/>
              <w:tabs>
                <w:tab w:val="left" w:pos="3424"/>
              </w:tabs>
              <w:ind w:right="-110"/>
              <w:rPr>
                <w:rFonts w:eastAsia="Microsoft Sans Serif"/>
                <w:bCs/>
                <w:sz w:val="19"/>
                <w:szCs w:val="19"/>
                <w:lang w:eastAsia="ro-RO" w:bidi="ro-RO"/>
              </w:rPr>
            </w:pPr>
            <w:r w:rsidRPr="004222D6">
              <w:rPr>
                <w:rFonts w:eastAsia="Microsoft Sans Serif"/>
                <w:bCs/>
                <w:sz w:val="19"/>
                <w:szCs w:val="19"/>
                <w:lang w:eastAsia="ro-RO" w:bidi="ro-RO"/>
              </w:rPr>
              <w:t>S.A.  „Drumuri Căușeni”</w:t>
            </w:r>
          </w:p>
        </w:tc>
        <w:tc>
          <w:tcPr>
            <w:tcW w:w="1134" w:type="dxa"/>
          </w:tcPr>
          <w:p w14:paraId="0F9D3ECC"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c>
          <w:tcPr>
            <w:tcW w:w="992" w:type="dxa"/>
          </w:tcPr>
          <w:p w14:paraId="1E7EDD1F"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0,4</w:t>
            </w:r>
          </w:p>
        </w:tc>
        <w:tc>
          <w:tcPr>
            <w:tcW w:w="1007" w:type="dxa"/>
          </w:tcPr>
          <w:p w14:paraId="03F5ACE8"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+0,4</w:t>
            </w:r>
          </w:p>
        </w:tc>
        <w:tc>
          <w:tcPr>
            <w:tcW w:w="1559" w:type="dxa"/>
          </w:tcPr>
          <w:p w14:paraId="02F6EE11"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r>
      <w:tr w:rsidR="004222D6" w:rsidRPr="004222D6" w14:paraId="6ACC2EF6" w14:textId="77777777" w:rsidTr="00432332">
        <w:trPr>
          <w:trHeight w:val="62"/>
        </w:trPr>
        <w:tc>
          <w:tcPr>
            <w:tcW w:w="435" w:type="dxa"/>
            <w:noWrap/>
            <w:vAlign w:val="center"/>
          </w:tcPr>
          <w:p w14:paraId="6686BA81" w14:textId="77777777" w:rsidR="004222D6" w:rsidRPr="004222D6" w:rsidRDefault="004222D6" w:rsidP="004222D6">
            <w:pPr>
              <w:widowControl w:val="0"/>
              <w:tabs>
                <w:tab w:val="left" w:pos="3424"/>
              </w:tabs>
              <w:ind w:right="-110"/>
              <w:jc w:val="center"/>
              <w:rPr>
                <w:rFonts w:eastAsia="Microsoft Sans Serif"/>
                <w:bCs/>
                <w:sz w:val="19"/>
                <w:szCs w:val="19"/>
                <w:lang w:eastAsia="ro-RO" w:bidi="ro-RO"/>
              </w:rPr>
            </w:pPr>
            <w:r w:rsidRPr="004222D6">
              <w:rPr>
                <w:rFonts w:eastAsia="Microsoft Sans Serif"/>
                <w:bCs/>
                <w:sz w:val="19"/>
                <w:szCs w:val="19"/>
                <w:lang w:eastAsia="ro-RO" w:bidi="ro-RO"/>
              </w:rPr>
              <w:lastRenderedPageBreak/>
              <w:t>12.</w:t>
            </w:r>
          </w:p>
        </w:tc>
        <w:tc>
          <w:tcPr>
            <w:tcW w:w="4522" w:type="dxa"/>
            <w:vAlign w:val="center"/>
          </w:tcPr>
          <w:p w14:paraId="59ADD5FB" w14:textId="77777777" w:rsidR="004222D6" w:rsidRPr="004222D6" w:rsidRDefault="004222D6" w:rsidP="004222D6">
            <w:pPr>
              <w:widowControl w:val="0"/>
              <w:tabs>
                <w:tab w:val="left" w:pos="3424"/>
              </w:tabs>
              <w:ind w:right="-110"/>
              <w:rPr>
                <w:rFonts w:eastAsia="Microsoft Sans Serif"/>
                <w:b/>
                <w:bCs/>
                <w:sz w:val="19"/>
                <w:szCs w:val="19"/>
                <w:lang w:eastAsia="ro-RO" w:bidi="ro-RO"/>
              </w:rPr>
            </w:pPr>
            <w:r w:rsidRPr="004222D6">
              <w:rPr>
                <w:rFonts w:eastAsia="Microsoft Sans Serif"/>
                <w:bCs/>
                <w:sz w:val="19"/>
                <w:szCs w:val="19"/>
                <w:lang w:eastAsia="ro-RO" w:bidi="ro-RO"/>
              </w:rPr>
              <w:t>S.A.  „Barza Albă”</w:t>
            </w:r>
          </w:p>
        </w:tc>
        <w:tc>
          <w:tcPr>
            <w:tcW w:w="1134" w:type="dxa"/>
          </w:tcPr>
          <w:p w14:paraId="7CF6E655" w14:textId="77777777" w:rsidR="004222D6" w:rsidRPr="004222D6" w:rsidRDefault="004222D6" w:rsidP="004222D6">
            <w:pPr>
              <w:widowControl w:val="0"/>
              <w:ind w:firstLine="34"/>
              <w:jc w:val="center"/>
              <w:rPr>
                <w:rFonts w:eastAsia="Microsoft Sans Serif"/>
                <w:b/>
                <w:bCs/>
                <w:sz w:val="19"/>
                <w:szCs w:val="19"/>
                <w:lang w:eastAsia="ro-RO" w:bidi="ro-RO"/>
              </w:rPr>
            </w:pPr>
            <w:r w:rsidRPr="004222D6">
              <w:rPr>
                <w:rFonts w:eastAsia="Microsoft Sans Serif"/>
                <w:b/>
                <w:bCs/>
                <w:sz w:val="19"/>
                <w:szCs w:val="19"/>
                <w:lang w:eastAsia="ro-RO" w:bidi="ro-RO"/>
              </w:rPr>
              <w:t>-</w:t>
            </w:r>
          </w:p>
        </w:tc>
        <w:tc>
          <w:tcPr>
            <w:tcW w:w="992" w:type="dxa"/>
          </w:tcPr>
          <w:p w14:paraId="26EF3727"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3,2</w:t>
            </w:r>
          </w:p>
        </w:tc>
        <w:tc>
          <w:tcPr>
            <w:tcW w:w="1007" w:type="dxa"/>
          </w:tcPr>
          <w:p w14:paraId="422398C7"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+3,2</w:t>
            </w:r>
          </w:p>
        </w:tc>
        <w:tc>
          <w:tcPr>
            <w:tcW w:w="1559" w:type="dxa"/>
          </w:tcPr>
          <w:p w14:paraId="6AA8DA50" w14:textId="77777777" w:rsidR="004222D6" w:rsidRPr="004222D6" w:rsidRDefault="004222D6" w:rsidP="004222D6">
            <w:pPr>
              <w:widowControl w:val="0"/>
              <w:ind w:firstLine="34"/>
              <w:jc w:val="center"/>
              <w:rPr>
                <w:rFonts w:eastAsia="Microsoft Sans Serif"/>
                <w:bCs/>
                <w:sz w:val="19"/>
                <w:szCs w:val="19"/>
                <w:lang w:eastAsia="ro-RO" w:bidi="ro-RO"/>
              </w:rPr>
            </w:pPr>
            <w:r w:rsidRPr="004222D6">
              <w:rPr>
                <w:rFonts w:eastAsia="Microsoft Sans Serif"/>
                <w:bCs/>
                <w:sz w:val="19"/>
                <w:szCs w:val="19"/>
                <w:lang w:eastAsia="ro-RO" w:bidi="ro-RO"/>
              </w:rPr>
              <w:t>-</w:t>
            </w:r>
          </w:p>
        </w:tc>
      </w:tr>
      <w:tr w:rsidR="004222D6" w:rsidRPr="004222D6" w14:paraId="5F6D9401" w14:textId="77777777" w:rsidTr="00432332">
        <w:trPr>
          <w:trHeight w:val="62"/>
        </w:trPr>
        <w:tc>
          <w:tcPr>
            <w:tcW w:w="4957" w:type="dxa"/>
            <w:gridSpan w:val="2"/>
            <w:noWrap/>
            <w:vAlign w:val="center"/>
          </w:tcPr>
          <w:p w14:paraId="363295E5" w14:textId="77777777" w:rsidR="004222D6" w:rsidRPr="004222D6" w:rsidRDefault="004222D6" w:rsidP="004222D6">
            <w:pPr>
              <w:widowControl w:val="0"/>
              <w:tabs>
                <w:tab w:val="left" w:pos="3424"/>
              </w:tabs>
              <w:ind w:right="-110"/>
              <w:rPr>
                <w:rFonts w:eastAsia="Microsoft Sans Serif"/>
                <w:b/>
                <w:bCs/>
                <w:sz w:val="19"/>
                <w:szCs w:val="19"/>
                <w:lang w:eastAsia="ro-RO" w:bidi="ro-RO"/>
              </w:rPr>
            </w:pPr>
            <w:r w:rsidRPr="004222D6">
              <w:rPr>
                <w:rFonts w:eastAsia="Microsoft Sans Serif"/>
                <w:b/>
                <w:bCs/>
                <w:sz w:val="19"/>
                <w:szCs w:val="19"/>
                <w:lang w:eastAsia="ro-RO" w:bidi="ro-RO"/>
              </w:rPr>
              <w:t>TOTAL:</w:t>
            </w:r>
          </w:p>
        </w:tc>
        <w:tc>
          <w:tcPr>
            <w:tcW w:w="1134" w:type="dxa"/>
          </w:tcPr>
          <w:p w14:paraId="4DAD35DA" w14:textId="77777777" w:rsidR="004222D6" w:rsidRPr="004222D6" w:rsidRDefault="004222D6" w:rsidP="004222D6">
            <w:pPr>
              <w:widowControl w:val="0"/>
              <w:ind w:firstLine="34"/>
              <w:jc w:val="center"/>
              <w:rPr>
                <w:rFonts w:eastAsia="Microsoft Sans Serif"/>
                <w:b/>
                <w:bCs/>
                <w:sz w:val="19"/>
                <w:szCs w:val="19"/>
                <w:lang w:eastAsia="ro-RO" w:bidi="ro-RO"/>
              </w:rPr>
            </w:pPr>
            <w:r w:rsidRPr="004222D6">
              <w:rPr>
                <w:rFonts w:eastAsia="Microsoft Sans Serif"/>
                <w:b/>
                <w:bCs/>
                <w:sz w:val="19"/>
                <w:szCs w:val="19"/>
                <w:lang w:eastAsia="ro-RO" w:bidi="ro-RO"/>
              </w:rPr>
              <w:t>683,92</w:t>
            </w:r>
          </w:p>
        </w:tc>
        <w:tc>
          <w:tcPr>
            <w:tcW w:w="992" w:type="dxa"/>
          </w:tcPr>
          <w:p w14:paraId="08F7C6DD" w14:textId="77777777" w:rsidR="004222D6" w:rsidRPr="004222D6" w:rsidRDefault="004222D6" w:rsidP="004222D6">
            <w:pPr>
              <w:widowControl w:val="0"/>
              <w:ind w:firstLine="34"/>
              <w:jc w:val="center"/>
              <w:rPr>
                <w:rFonts w:eastAsia="Microsoft Sans Serif"/>
                <w:b/>
                <w:bCs/>
                <w:sz w:val="19"/>
                <w:szCs w:val="19"/>
                <w:lang w:eastAsia="ro-RO" w:bidi="ro-RO"/>
              </w:rPr>
            </w:pPr>
            <w:r w:rsidRPr="004222D6">
              <w:rPr>
                <w:rFonts w:eastAsia="Microsoft Sans Serif"/>
                <w:b/>
                <w:bCs/>
                <w:sz w:val="19"/>
                <w:szCs w:val="19"/>
                <w:lang w:eastAsia="ro-RO" w:bidi="ro-RO"/>
              </w:rPr>
              <w:t>606,2</w:t>
            </w:r>
          </w:p>
        </w:tc>
        <w:tc>
          <w:tcPr>
            <w:tcW w:w="1007" w:type="dxa"/>
          </w:tcPr>
          <w:p w14:paraId="2494B785" w14:textId="77777777" w:rsidR="004222D6" w:rsidRPr="004222D6" w:rsidRDefault="004222D6" w:rsidP="004222D6">
            <w:pPr>
              <w:widowControl w:val="0"/>
              <w:ind w:firstLine="34"/>
              <w:jc w:val="center"/>
              <w:rPr>
                <w:rFonts w:eastAsia="Microsoft Sans Serif"/>
                <w:b/>
                <w:bCs/>
                <w:sz w:val="19"/>
                <w:szCs w:val="19"/>
                <w:lang w:eastAsia="ro-RO" w:bidi="ro-RO"/>
              </w:rPr>
            </w:pPr>
            <w:r w:rsidRPr="004222D6">
              <w:rPr>
                <w:rFonts w:eastAsia="Microsoft Sans Serif"/>
                <w:b/>
                <w:bCs/>
                <w:sz w:val="19"/>
                <w:szCs w:val="19"/>
                <w:lang w:eastAsia="ro-RO" w:bidi="ro-RO"/>
              </w:rPr>
              <w:t>-77,72</w:t>
            </w:r>
          </w:p>
        </w:tc>
        <w:tc>
          <w:tcPr>
            <w:tcW w:w="1559" w:type="dxa"/>
          </w:tcPr>
          <w:p w14:paraId="78513BBC" w14:textId="77777777" w:rsidR="004222D6" w:rsidRPr="004222D6" w:rsidRDefault="004222D6" w:rsidP="004222D6">
            <w:pPr>
              <w:widowControl w:val="0"/>
              <w:ind w:firstLine="34"/>
              <w:jc w:val="center"/>
              <w:rPr>
                <w:rFonts w:eastAsia="Microsoft Sans Serif"/>
                <w:b/>
                <w:bCs/>
                <w:sz w:val="19"/>
                <w:szCs w:val="19"/>
                <w:lang w:eastAsia="ro-RO" w:bidi="ro-RO"/>
              </w:rPr>
            </w:pPr>
            <w:r w:rsidRPr="004222D6">
              <w:rPr>
                <w:rFonts w:eastAsia="Microsoft Sans Serif"/>
                <w:b/>
                <w:bCs/>
                <w:sz w:val="19"/>
                <w:szCs w:val="19"/>
                <w:lang w:eastAsia="ro-RO" w:bidi="ro-RO"/>
              </w:rPr>
              <w:t>2,0</w:t>
            </w:r>
          </w:p>
        </w:tc>
      </w:tr>
    </w:tbl>
    <w:p w14:paraId="2B089F5A" w14:textId="77777777" w:rsidR="009E2B2C" w:rsidRPr="001F0655" w:rsidRDefault="009E2B2C" w:rsidP="00711300">
      <w:pPr>
        <w:spacing w:line="276" w:lineRule="auto"/>
        <w:jc w:val="both"/>
        <w:rPr>
          <w:sz w:val="28"/>
          <w:szCs w:val="28"/>
        </w:rPr>
      </w:pPr>
    </w:p>
    <w:p w14:paraId="07D598F5" w14:textId="77777777" w:rsidR="00B64929" w:rsidRPr="00B64929" w:rsidRDefault="00B64929" w:rsidP="00B64929">
      <w:pPr>
        <w:spacing w:line="276" w:lineRule="auto"/>
        <w:ind w:firstLine="567"/>
        <w:jc w:val="both"/>
        <w:rPr>
          <w:rFonts w:eastAsia="Microsoft Sans Serif"/>
          <w:sz w:val="28"/>
          <w:szCs w:val="28"/>
          <w:lang w:eastAsia="ro-RO" w:bidi="ro-RO"/>
        </w:rPr>
      </w:pPr>
      <w:r w:rsidRPr="00B64929">
        <w:rPr>
          <w:rFonts w:eastAsia="Microsoft Sans Serif"/>
          <w:sz w:val="28"/>
          <w:szCs w:val="28"/>
          <w:lang w:eastAsia="ro-RO" w:bidi="ro-RO"/>
        </w:rPr>
        <w:t>După cum se observă din datele tabelului de mai sus, cele mai mari împrumuturi interne s-au înregistrat la S.A. „Moldtelecom” – 367,3 mil. lei, S.A. „Combinatul de Vinuri Cricova” – 138,3 și Î.S. „Calea Ferată din Moldova” – 92,0 mil. lei.</w:t>
      </w:r>
    </w:p>
    <w:p w14:paraId="285993F2" w14:textId="77777777" w:rsidR="00B64929" w:rsidRPr="00B64929" w:rsidRDefault="00B64929" w:rsidP="00B64929">
      <w:pPr>
        <w:widowControl w:val="0"/>
        <w:tabs>
          <w:tab w:val="left" w:pos="567"/>
        </w:tabs>
        <w:spacing w:line="276" w:lineRule="auto"/>
        <w:ind w:firstLine="567"/>
        <w:jc w:val="both"/>
        <w:rPr>
          <w:rFonts w:eastAsia="Microsoft Sans Serif"/>
          <w:sz w:val="28"/>
          <w:szCs w:val="28"/>
          <w:lang w:eastAsia="ro-RO" w:bidi="ro-RO"/>
        </w:rPr>
      </w:pPr>
      <w:r w:rsidRPr="00B64929">
        <w:rPr>
          <w:rFonts w:eastAsia="Microsoft Sans Serif"/>
          <w:sz w:val="28"/>
          <w:szCs w:val="28"/>
          <w:lang w:eastAsia="ro-RO" w:bidi="ro-RO"/>
        </w:rPr>
        <w:t>Concomitent, potrivit datelor privind fluxul și soldul împrumuturilor externe, la situația din 30.06.2022, S.A. „Loteria Națională a Moldovei” înregistrează un sold al împrumuturilor externe în sumă de 3,3 mil.lei sau 0,2 mil. EURO.</w:t>
      </w:r>
    </w:p>
    <w:p w14:paraId="727F89A5" w14:textId="142BBA8B" w:rsidR="0005479A" w:rsidRPr="00B64929" w:rsidRDefault="00B64929" w:rsidP="00B64929">
      <w:pPr>
        <w:widowControl w:val="0"/>
        <w:spacing w:line="276" w:lineRule="auto"/>
        <w:ind w:firstLine="567"/>
        <w:jc w:val="both"/>
        <w:rPr>
          <w:rFonts w:eastAsia="Microsoft Sans Serif"/>
          <w:sz w:val="28"/>
          <w:szCs w:val="28"/>
          <w:lang w:eastAsia="ro-RO" w:bidi="ro-RO"/>
        </w:rPr>
      </w:pPr>
      <w:r w:rsidRPr="00B64929">
        <w:rPr>
          <w:rFonts w:eastAsia="Microsoft Sans Serif"/>
          <w:sz w:val="28"/>
          <w:szCs w:val="28"/>
          <w:lang w:eastAsia="ro-RO" w:bidi="ro-RO"/>
        </w:rPr>
        <w:t>Adițional, la situația din 30.06.2022 se atestă:</w:t>
      </w:r>
    </w:p>
    <w:p w14:paraId="21D071CF" w14:textId="77777777" w:rsidR="0005479A" w:rsidRPr="00383CD2" w:rsidRDefault="0005479A" w:rsidP="0005479A">
      <w:pPr>
        <w:widowControl w:val="0"/>
        <w:tabs>
          <w:tab w:val="left" w:pos="851"/>
        </w:tabs>
        <w:spacing w:line="276" w:lineRule="auto"/>
        <w:ind w:firstLine="567"/>
        <w:jc w:val="both"/>
        <w:rPr>
          <w:rFonts w:eastAsia="Microsoft Sans Serif"/>
          <w:color w:val="000000"/>
          <w:sz w:val="28"/>
          <w:szCs w:val="28"/>
          <w:lang w:eastAsia="ro-RO" w:bidi="ro-RO"/>
        </w:rPr>
      </w:pPr>
      <w:r w:rsidRPr="00383CD2">
        <w:rPr>
          <w:rFonts w:eastAsia="Microsoft Sans Serif"/>
          <w:color w:val="000000"/>
          <w:sz w:val="28"/>
          <w:szCs w:val="28"/>
          <w:lang w:eastAsia="ro-RO" w:bidi="ro-RO"/>
        </w:rPr>
        <w:t xml:space="preserve">1. </w:t>
      </w:r>
      <w:r w:rsidRPr="00B64929">
        <w:rPr>
          <w:rFonts w:eastAsia="Microsoft Sans Serif"/>
          <w:b/>
          <w:i/>
          <w:color w:val="000000"/>
          <w:sz w:val="28"/>
          <w:szCs w:val="28"/>
          <w:u w:val="single"/>
          <w:lang w:eastAsia="ro-RO" w:bidi="ro-RO"/>
        </w:rPr>
        <w:t>datorii pe împrumuturi recreditate din surse interne și/sau externe față de Ministerul Finanțelor:</w:t>
      </w:r>
    </w:p>
    <w:p w14:paraId="218903B5" w14:textId="0D188FBB" w:rsidR="00B64929" w:rsidRPr="00B64929" w:rsidRDefault="0005479A" w:rsidP="00B64929">
      <w:pPr>
        <w:widowControl w:val="0"/>
        <w:spacing w:line="276" w:lineRule="auto"/>
        <w:ind w:firstLine="567"/>
        <w:jc w:val="both"/>
        <w:rPr>
          <w:rFonts w:eastAsia="Microsoft Sans Serif"/>
          <w:color w:val="000000"/>
          <w:sz w:val="28"/>
          <w:szCs w:val="28"/>
          <w:lang w:eastAsia="ro-RO" w:bidi="ro-RO"/>
        </w:rPr>
      </w:pPr>
      <w:r w:rsidRPr="00383CD2">
        <w:rPr>
          <w:rFonts w:eastAsia="Microsoft Sans Serif"/>
          <w:color w:val="000000"/>
          <w:sz w:val="28"/>
          <w:szCs w:val="28"/>
          <w:lang w:eastAsia="ro-RO" w:bidi="ro-RO"/>
        </w:rPr>
        <w:t>•</w:t>
      </w:r>
      <w:r w:rsidRPr="00383CD2">
        <w:rPr>
          <w:rFonts w:eastAsia="Microsoft Sans Serif"/>
          <w:color w:val="000000"/>
          <w:sz w:val="28"/>
          <w:szCs w:val="28"/>
          <w:lang w:eastAsia="ro-RO" w:bidi="ro-RO"/>
        </w:rPr>
        <w:tab/>
      </w:r>
      <w:r w:rsidR="00B64929" w:rsidRPr="00B64929">
        <w:rPr>
          <w:rFonts w:eastAsia="Microsoft Sans Serif"/>
          <w:color w:val="000000"/>
          <w:sz w:val="28"/>
          <w:szCs w:val="28"/>
          <w:lang w:eastAsia="ro-RO" w:bidi="ro-RO"/>
        </w:rPr>
        <w:t>Î.S. „Moldtranselectro”, în mărime de 37,2 mil. lei și 1,62 mil. dolari SUA, care reprezintă solduri cu termen expirat;</w:t>
      </w:r>
    </w:p>
    <w:p w14:paraId="20600C06" w14:textId="77777777" w:rsidR="00B64929" w:rsidRPr="00B64929" w:rsidRDefault="00B64929" w:rsidP="00B64929">
      <w:pPr>
        <w:widowControl w:val="0"/>
        <w:spacing w:line="276" w:lineRule="auto"/>
        <w:ind w:firstLine="567"/>
        <w:jc w:val="both"/>
        <w:rPr>
          <w:rFonts w:eastAsia="Microsoft Sans Serif"/>
          <w:color w:val="000000"/>
          <w:sz w:val="28"/>
          <w:szCs w:val="28"/>
          <w:lang w:eastAsia="ro-RO" w:bidi="ro-RO"/>
        </w:rPr>
      </w:pPr>
      <w:r w:rsidRPr="00B64929">
        <w:rPr>
          <w:rFonts w:eastAsia="Microsoft Sans Serif"/>
          <w:color w:val="000000"/>
          <w:sz w:val="28"/>
          <w:szCs w:val="28"/>
          <w:lang w:eastAsia="ro-RO" w:bidi="ro-RO"/>
        </w:rPr>
        <w:t>•</w:t>
      </w:r>
      <w:r w:rsidRPr="00B64929">
        <w:rPr>
          <w:rFonts w:eastAsia="Microsoft Sans Serif"/>
          <w:color w:val="000000"/>
          <w:sz w:val="28"/>
          <w:szCs w:val="28"/>
          <w:lang w:eastAsia="ro-RO" w:bidi="ro-RO"/>
        </w:rPr>
        <w:tab/>
        <w:t xml:space="preserve">Î.S. „Moldelectrica”, în mărime de 4,0 mil. dolari SUA și 28,8 mil. EURO; </w:t>
      </w:r>
    </w:p>
    <w:p w14:paraId="1FBA10C8" w14:textId="77777777" w:rsidR="00B64929" w:rsidRPr="00B64929" w:rsidRDefault="00B64929" w:rsidP="00B64929">
      <w:pPr>
        <w:widowControl w:val="0"/>
        <w:spacing w:line="276" w:lineRule="auto"/>
        <w:ind w:firstLine="567"/>
        <w:jc w:val="both"/>
        <w:rPr>
          <w:rFonts w:eastAsia="Microsoft Sans Serif"/>
          <w:color w:val="000000"/>
          <w:sz w:val="28"/>
          <w:szCs w:val="28"/>
          <w:lang w:eastAsia="ro-RO" w:bidi="ro-RO"/>
        </w:rPr>
      </w:pPr>
      <w:r w:rsidRPr="00B64929">
        <w:rPr>
          <w:rFonts w:eastAsia="Microsoft Sans Serif"/>
          <w:color w:val="000000"/>
          <w:sz w:val="28"/>
          <w:szCs w:val="28"/>
          <w:lang w:eastAsia="ro-RO" w:bidi="ro-RO"/>
        </w:rPr>
        <w:t>•</w:t>
      </w:r>
      <w:r w:rsidRPr="00B64929">
        <w:rPr>
          <w:rFonts w:eastAsia="Microsoft Sans Serif"/>
          <w:color w:val="000000"/>
          <w:sz w:val="28"/>
          <w:szCs w:val="28"/>
          <w:lang w:eastAsia="ro-RO" w:bidi="ro-RO"/>
        </w:rPr>
        <w:tab/>
        <w:t>Î.S. „Calea Ferată din Moldova”, în mărime de 24,9 mil. EURO;</w:t>
      </w:r>
    </w:p>
    <w:p w14:paraId="402290E3" w14:textId="77777777" w:rsidR="00B64929" w:rsidRPr="00B64929" w:rsidRDefault="00B64929" w:rsidP="00B64929">
      <w:pPr>
        <w:widowControl w:val="0"/>
        <w:spacing w:line="276" w:lineRule="auto"/>
        <w:ind w:firstLine="567"/>
        <w:jc w:val="both"/>
        <w:rPr>
          <w:rFonts w:eastAsia="Microsoft Sans Serif"/>
          <w:color w:val="000000"/>
          <w:sz w:val="28"/>
          <w:szCs w:val="28"/>
          <w:lang w:eastAsia="ro-RO" w:bidi="ro-RO"/>
        </w:rPr>
      </w:pPr>
      <w:r w:rsidRPr="00B64929">
        <w:rPr>
          <w:rFonts w:eastAsia="Microsoft Sans Serif"/>
          <w:color w:val="000000"/>
          <w:sz w:val="28"/>
          <w:szCs w:val="28"/>
          <w:lang w:eastAsia="ro-RO" w:bidi="ro-RO"/>
        </w:rPr>
        <w:t>•</w:t>
      </w:r>
      <w:r w:rsidRPr="00B64929">
        <w:rPr>
          <w:rFonts w:eastAsia="Microsoft Sans Serif"/>
          <w:color w:val="000000"/>
          <w:sz w:val="28"/>
          <w:szCs w:val="28"/>
          <w:lang w:eastAsia="ro-RO" w:bidi="ro-RO"/>
        </w:rPr>
        <w:tab/>
        <w:t>S.A. ,,Termoelectrica”, în mărime de 31,4 mil. EURO;</w:t>
      </w:r>
    </w:p>
    <w:p w14:paraId="091D3234" w14:textId="77777777" w:rsidR="00B64929" w:rsidRPr="00B64929" w:rsidRDefault="00B64929" w:rsidP="00B64929">
      <w:pPr>
        <w:widowControl w:val="0"/>
        <w:spacing w:line="276" w:lineRule="auto"/>
        <w:ind w:firstLine="567"/>
        <w:jc w:val="both"/>
        <w:rPr>
          <w:rFonts w:eastAsia="Microsoft Sans Serif"/>
          <w:color w:val="000000"/>
          <w:sz w:val="28"/>
          <w:szCs w:val="28"/>
          <w:lang w:eastAsia="ro-RO" w:bidi="ro-RO"/>
        </w:rPr>
      </w:pPr>
      <w:r w:rsidRPr="00B64929">
        <w:rPr>
          <w:rFonts w:eastAsia="Microsoft Sans Serif"/>
          <w:color w:val="000000"/>
          <w:sz w:val="28"/>
          <w:szCs w:val="28"/>
          <w:lang w:eastAsia="ro-RO" w:bidi="ro-RO"/>
        </w:rPr>
        <w:t>•</w:t>
      </w:r>
      <w:r w:rsidRPr="00B64929">
        <w:rPr>
          <w:rFonts w:eastAsia="Microsoft Sans Serif"/>
          <w:color w:val="000000"/>
          <w:sz w:val="28"/>
          <w:szCs w:val="28"/>
          <w:lang w:eastAsia="ro-RO" w:bidi="ro-RO"/>
        </w:rPr>
        <w:tab/>
        <w:t>S.A. „CET-Nord”, în mărime de 4,8 mil. EURO.</w:t>
      </w:r>
    </w:p>
    <w:p w14:paraId="1EAF2A59" w14:textId="72A15208" w:rsidR="0005479A" w:rsidRPr="00383CD2" w:rsidRDefault="0005479A" w:rsidP="00B64929">
      <w:pPr>
        <w:widowControl w:val="0"/>
        <w:spacing w:line="276" w:lineRule="auto"/>
        <w:ind w:firstLine="567"/>
        <w:jc w:val="both"/>
        <w:rPr>
          <w:rFonts w:eastAsia="Microsoft Sans Serif"/>
          <w:color w:val="000000"/>
          <w:sz w:val="28"/>
          <w:szCs w:val="28"/>
          <w:lang w:eastAsia="ro-RO" w:bidi="ro-RO"/>
        </w:rPr>
      </w:pPr>
      <w:r w:rsidRPr="00383CD2">
        <w:rPr>
          <w:rFonts w:eastAsia="Microsoft Sans Serif"/>
          <w:b/>
          <w:color w:val="000000"/>
          <w:sz w:val="28"/>
          <w:szCs w:val="28"/>
          <w:lang w:eastAsia="ro-RO" w:bidi="ro-RO"/>
        </w:rPr>
        <w:t>TOTAL general:</w:t>
      </w:r>
      <w:r w:rsidRPr="00383CD2">
        <w:rPr>
          <w:rFonts w:eastAsia="Microsoft Sans Serif"/>
          <w:color w:val="000000"/>
          <w:sz w:val="28"/>
          <w:szCs w:val="28"/>
          <w:lang w:eastAsia="ro-RO" w:bidi="ro-RO"/>
        </w:rPr>
        <w:t xml:space="preserve"> </w:t>
      </w:r>
      <w:r w:rsidR="00262930" w:rsidRPr="00262930">
        <w:rPr>
          <w:rFonts w:eastAsia="Calibri"/>
          <w:sz w:val="28"/>
          <w:szCs w:val="28"/>
          <w:lang w:eastAsia="en-US"/>
        </w:rPr>
        <w:t>1</w:t>
      </w:r>
      <w:r w:rsidR="003D5029">
        <w:rPr>
          <w:rFonts w:eastAsia="Calibri"/>
          <w:sz w:val="28"/>
          <w:szCs w:val="28"/>
          <w:lang w:eastAsia="en-US"/>
        </w:rPr>
        <w:t xml:space="preserve"> </w:t>
      </w:r>
      <w:r w:rsidR="00262930" w:rsidRPr="00262930">
        <w:rPr>
          <w:rFonts w:eastAsia="Calibri"/>
          <w:sz w:val="28"/>
          <w:szCs w:val="28"/>
          <w:lang w:eastAsia="en-US"/>
        </w:rPr>
        <w:t>952,9 mil. lei împrumuturi recreditate, din care circa 37,2 mil. lei, 1,62 mil. dolari SUA reprezintă solduri cu termen expirat.</w:t>
      </w:r>
      <w:r w:rsidRPr="00262930">
        <w:rPr>
          <w:rFonts w:eastAsia="Calibri"/>
          <w:sz w:val="28"/>
          <w:szCs w:val="28"/>
          <w:lang w:eastAsia="en-US"/>
        </w:rPr>
        <w:t>.</w:t>
      </w:r>
    </w:p>
    <w:p w14:paraId="57E2A101" w14:textId="77777777" w:rsidR="00883B0A" w:rsidRPr="00883B0A" w:rsidRDefault="0005479A" w:rsidP="00883B0A">
      <w:pPr>
        <w:tabs>
          <w:tab w:val="left" w:pos="851"/>
        </w:tabs>
        <w:spacing w:line="276" w:lineRule="auto"/>
        <w:ind w:firstLine="567"/>
        <w:jc w:val="both"/>
        <w:rPr>
          <w:rFonts w:eastAsia="Calibri"/>
          <w:sz w:val="28"/>
          <w:szCs w:val="28"/>
          <w:lang w:eastAsia="en-US"/>
        </w:rPr>
      </w:pPr>
      <w:r w:rsidRPr="00383CD2">
        <w:rPr>
          <w:rFonts w:eastAsia="Microsoft Sans Serif"/>
          <w:color w:val="000000"/>
          <w:sz w:val="28"/>
          <w:szCs w:val="28"/>
          <w:lang w:eastAsia="ro-RO" w:bidi="ro-RO"/>
        </w:rPr>
        <w:t>2.</w:t>
      </w:r>
      <w:r w:rsidRPr="00883B0A">
        <w:rPr>
          <w:rFonts w:eastAsia="Microsoft Sans Serif"/>
          <w:b/>
          <w:i/>
          <w:color w:val="000000"/>
          <w:sz w:val="28"/>
          <w:szCs w:val="28"/>
          <w:lang w:eastAsia="ro-RO" w:bidi="ro-RO"/>
        </w:rPr>
        <w:tab/>
      </w:r>
      <w:r w:rsidRPr="00883B0A">
        <w:rPr>
          <w:rFonts w:eastAsia="Microsoft Sans Serif"/>
          <w:b/>
          <w:i/>
          <w:color w:val="000000"/>
          <w:sz w:val="28"/>
          <w:szCs w:val="28"/>
          <w:u w:val="single"/>
          <w:lang w:eastAsia="ro-RO" w:bidi="ro-RO"/>
        </w:rPr>
        <w:t>datorie pe împrumutul extern acordat sub garanția statului</w:t>
      </w:r>
      <w:r w:rsidRPr="00383CD2">
        <w:rPr>
          <w:rFonts w:eastAsia="Microsoft Sans Serif"/>
          <w:color w:val="000000"/>
          <w:sz w:val="28"/>
          <w:szCs w:val="28"/>
          <w:u w:val="single"/>
          <w:lang w:eastAsia="ro-RO" w:bidi="ro-RO"/>
        </w:rPr>
        <w:t xml:space="preserve"> </w:t>
      </w:r>
      <w:r w:rsidRPr="00383CD2">
        <w:rPr>
          <w:rFonts w:eastAsia="Microsoft Sans Serif"/>
          <w:color w:val="000000"/>
          <w:sz w:val="28"/>
          <w:szCs w:val="28"/>
          <w:lang w:eastAsia="ro-RO" w:bidi="ro-RO"/>
        </w:rPr>
        <w:t xml:space="preserve">Î.S. „Moldtranselectro”, în mărime de </w:t>
      </w:r>
      <w:r w:rsidR="00883B0A" w:rsidRPr="00883B0A">
        <w:rPr>
          <w:rFonts w:eastAsia="Calibri"/>
          <w:sz w:val="28"/>
          <w:szCs w:val="28"/>
          <w:lang w:eastAsia="en-US"/>
        </w:rPr>
        <w:t>16,5 mil. lei (0,863 mil. dolari SUA), ce reprezintă sold cu termen expirat.</w:t>
      </w:r>
    </w:p>
    <w:p w14:paraId="2C479209" w14:textId="77777777" w:rsidR="00883B0A" w:rsidRPr="00883B0A" w:rsidRDefault="00883B0A" w:rsidP="00883B0A">
      <w:pPr>
        <w:widowControl w:val="0"/>
        <w:spacing w:line="276" w:lineRule="auto"/>
        <w:ind w:firstLine="567"/>
        <w:jc w:val="both"/>
        <w:rPr>
          <w:rFonts w:eastAsia="Microsoft Sans Serif"/>
          <w:i/>
          <w:sz w:val="26"/>
          <w:szCs w:val="26"/>
          <w:lang w:eastAsia="ro-RO" w:bidi="ro-RO"/>
        </w:rPr>
      </w:pPr>
      <w:r w:rsidRPr="00883B0A">
        <w:rPr>
          <w:i/>
          <w:sz w:val="28"/>
          <w:szCs w:val="28"/>
        </w:rPr>
        <w:t>Este de remarcat că, neachitarea obligațiilor față de instituțiile financiare pe creditele interne și externe creează o situație dificilă privind independența financiară a entităților economice. Totodată, neachitarea obligațiilor pe creditele acordate sub garanția statului, precum și cele recreditate generează riscul fiscal (financiar) de stingere a datoriilor din contul surselor bugetului de stat</w:t>
      </w:r>
      <w:r w:rsidRPr="00883B0A">
        <w:rPr>
          <w:rFonts w:eastAsia="Microsoft Sans Serif"/>
          <w:i/>
          <w:sz w:val="26"/>
          <w:szCs w:val="26"/>
          <w:lang w:eastAsia="ro-RO" w:bidi="ro-RO"/>
        </w:rPr>
        <w:t>.</w:t>
      </w:r>
    </w:p>
    <w:p w14:paraId="150D417F" w14:textId="17D81677" w:rsidR="0005479A" w:rsidRPr="00383CD2" w:rsidRDefault="0005479A" w:rsidP="00883B0A">
      <w:pPr>
        <w:widowControl w:val="0"/>
        <w:tabs>
          <w:tab w:val="left" w:pos="851"/>
        </w:tabs>
        <w:spacing w:line="276" w:lineRule="auto"/>
        <w:ind w:firstLine="567"/>
        <w:jc w:val="both"/>
        <w:rPr>
          <w:rFonts w:eastAsia="Microsoft Sans Serif"/>
          <w:i/>
          <w:color w:val="000000"/>
          <w:sz w:val="28"/>
          <w:szCs w:val="28"/>
          <w:lang w:eastAsia="ro-RO" w:bidi="ro-RO"/>
        </w:rPr>
      </w:pPr>
    </w:p>
    <w:p w14:paraId="23643CAA" w14:textId="23B260D8" w:rsidR="00711300" w:rsidRPr="00FE03BB" w:rsidRDefault="000A4FAE" w:rsidP="000F465B">
      <w:pPr>
        <w:ind w:right="285"/>
        <w:jc w:val="both"/>
        <w:rPr>
          <w:b/>
          <w:color w:val="000000" w:themeColor="text1"/>
          <w:sz w:val="28"/>
          <w:szCs w:val="28"/>
        </w:rPr>
      </w:pPr>
      <w:r>
        <w:rPr>
          <w:b/>
          <w:sz w:val="28"/>
          <w:szCs w:val="28"/>
        </w:rPr>
        <w:t xml:space="preserve">III. </w:t>
      </w:r>
      <w:r w:rsidR="00711300" w:rsidRPr="00FE03BB">
        <w:rPr>
          <w:b/>
          <w:color w:val="000000" w:themeColor="text1"/>
          <w:sz w:val="28"/>
          <w:szCs w:val="28"/>
        </w:rPr>
        <w:t>Informația privind volumul defalcărilor și dividendelor transferate în bugetul de stat de întreprinderile de stat și societățile comerciale. Venituri încasate în rezultatul privatizării proprietății de stat</w:t>
      </w:r>
    </w:p>
    <w:p w14:paraId="57780D63" w14:textId="77777777" w:rsidR="00BB09A8" w:rsidRPr="005557D5" w:rsidRDefault="00BB09A8" w:rsidP="000F465B">
      <w:pPr>
        <w:ind w:right="285"/>
        <w:jc w:val="both"/>
        <w:rPr>
          <w:b/>
          <w:sz w:val="28"/>
          <w:szCs w:val="28"/>
        </w:rPr>
      </w:pPr>
    </w:p>
    <w:p w14:paraId="0B2F3ADF" w14:textId="77777777" w:rsidR="00FE03BB" w:rsidRPr="00FE03BB" w:rsidRDefault="00FE03BB" w:rsidP="00FE03BB">
      <w:pPr>
        <w:tabs>
          <w:tab w:val="left" w:pos="567"/>
        </w:tabs>
        <w:spacing w:line="276" w:lineRule="auto"/>
        <w:jc w:val="both"/>
        <w:rPr>
          <w:sz w:val="28"/>
          <w:szCs w:val="28"/>
        </w:rPr>
      </w:pPr>
      <w:r w:rsidRPr="00FE03BB">
        <w:rPr>
          <w:rFonts w:eastAsia="Calibri"/>
          <w:color w:val="FF0000"/>
          <w:sz w:val="26"/>
          <w:szCs w:val="26"/>
          <w:lang w:eastAsia="en-US"/>
        </w:rPr>
        <w:t xml:space="preserve">        </w:t>
      </w:r>
      <w:r w:rsidRPr="00FE03BB">
        <w:rPr>
          <w:sz w:val="28"/>
          <w:szCs w:val="28"/>
        </w:rPr>
        <w:t>Potrivit rectificărilor la  Legea bugetului de stat pe anul 2022 nr.205/2021,  adoptate prin  Legea  nr.260/2022, pentru rezultatele obținute în anul 2021, entitățile urmau să transfere în anul 2022 defalcări și dividende în bugetul de stat  în sumă de 49,95 mil.lei și respectiv, 96,6 mil.lei  (total -  146,55 mil. lei).</w:t>
      </w:r>
    </w:p>
    <w:p w14:paraId="2DF238CE" w14:textId="77777777" w:rsidR="00FE03BB" w:rsidRPr="00FE03BB" w:rsidRDefault="00FE03BB" w:rsidP="00FE03BB">
      <w:pPr>
        <w:tabs>
          <w:tab w:val="left" w:pos="567"/>
          <w:tab w:val="left" w:pos="709"/>
        </w:tabs>
        <w:spacing w:line="276" w:lineRule="auto"/>
        <w:jc w:val="both"/>
        <w:rPr>
          <w:sz w:val="28"/>
          <w:szCs w:val="28"/>
        </w:rPr>
      </w:pPr>
      <w:r w:rsidRPr="00FE03BB">
        <w:rPr>
          <w:sz w:val="28"/>
          <w:szCs w:val="28"/>
        </w:rPr>
        <w:t xml:space="preserve">        Conform datelor Trezoreriei de Stat, pentru rezultatele obținute în anul 2021, întreprinderile de stat au transferat, la situația din 28.10.2022, la bugetul de stat defalcări </w:t>
      </w:r>
      <w:r w:rsidRPr="00FE03BB">
        <w:rPr>
          <w:sz w:val="28"/>
          <w:szCs w:val="28"/>
        </w:rPr>
        <w:lastRenderedPageBreak/>
        <w:t xml:space="preserve">în mărime de 51,45 mil. lei (rata îndeplinirii fiind de 103,0%), iar societățile pe acțiuni au transferat dividende în mărime de 131,0 mil.lei (rata îndeplinirii fiind de 135,7%). </w:t>
      </w:r>
    </w:p>
    <w:p w14:paraId="578DEB64" w14:textId="4693B961" w:rsidR="00471876" w:rsidRPr="002A0AC7" w:rsidRDefault="00471876" w:rsidP="00471876">
      <w:pPr>
        <w:spacing w:line="276" w:lineRule="auto"/>
        <w:ind w:firstLine="567"/>
        <w:jc w:val="both"/>
        <w:rPr>
          <w:sz w:val="28"/>
          <w:szCs w:val="28"/>
        </w:rPr>
      </w:pPr>
      <w:r w:rsidRPr="002A0AC7">
        <w:rPr>
          <w:i/>
          <w:sz w:val="28"/>
          <w:szCs w:val="28"/>
        </w:rPr>
        <w:t>Cele mai mari defalcări/ dividende</w:t>
      </w:r>
      <w:r w:rsidRPr="002A0AC7">
        <w:rPr>
          <w:sz w:val="28"/>
          <w:szCs w:val="28"/>
        </w:rPr>
        <w:t xml:space="preserve"> din profitul net obținut în anul 202</w:t>
      </w:r>
      <w:r w:rsidR="006E49D0" w:rsidRPr="002A0AC7">
        <w:rPr>
          <w:sz w:val="28"/>
          <w:szCs w:val="28"/>
        </w:rPr>
        <w:t>1</w:t>
      </w:r>
      <w:r w:rsidRPr="002A0AC7">
        <w:rPr>
          <w:sz w:val="28"/>
          <w:szCs w:val="28"/>
        </w:rPr>
        <w:t xml:space="preserve"> au fost transferate către:</w:t>
      </w:r>
    </w:p>
    <w:p w14:paraId="0A3837F0" w14:textId="2C4FFCE6" w:rsidR="002A0AC7" w:rsidRPr="0066028E" w:rsidRDefault="00471876" w:rsidP="00BB4CE3">
      <w:pPr>
        <w:widowControl w:val="0"/>
        <w:numPr>
          <w:ilvl w:val="1"/>
          <w:numId w:val="33"/>
        </w:numPr>
        <w:tabs>
          <w:tab w:val="left" w:pos="450"/>
        </w:tabs>
        <w:ind w:left="0" w:firstLine="426"/>
        <w:jc w:val="both"/>
        <w:rPr>
          <w:b/>
          <w:i/>
          <w:sz w:val="28"/>
          <w:szCs w:val="28"/>
          <w:u w:val="single"/>
          <w:lang w:val="en-US"/>
        </w:rPr>
      </w:pPr>
      <w:r w:rsidRPr="002A0AC7">
        <w:rPr>
          <w:sz w:val="28"/>
          <w:szCs w:val="28"/>
          <w:u w:val="single"/>
        </w:rPr>
        <w:t>defalcări:</w:t>
      </w:r>
      <w:r w:rsidRPr="002A0AC7">
        <w:rPr>
          <w:sz w:val="28"/>
          <w:szCs w:val="28"/>
        </w:rPr>
        <w:t xml:space="preserve"> </w:t>
      </w:r>
      <w:r w:rsidR="002A0AC7" w:rsidRPr="002A0AC7">
        <w:rPr>
          <w:sz w:val="28"/>
          <w:szCs w:val="28"/>
          <w:lang w:val="en-US"/>
        </w:rPr>
        <w:t>„Nodul Hidroenergetic „Costești” – 18,6 mil. lei;</w:t>
      </w:r>
      <w:r w:rsidR="002A0AC7" w:rsidRPr="002A0AC7">
        <w:rPr>
          <w:b/>
          <w:i/>
          <w:sz w:val="28"/>
          <w:szCs w:val="28"/>
          <w:u w:val="single"/>
          <w:lang w:val="en-US"/>
        </w:rPr>
        <w:t xml:space="preserve"> </w:t>
      </w:r>
      <w:r w:rsidR="002A0AC7" w:rsidRPr="002A0AC7">
        <w:rPr>
          <w:sz w:val="28"/>
          <w:szCs w:val="28"/>
          <w:lang w:val="en-US"/>
        </w:rPr>
        <w:t>Î.S. „Moldelectrica” – 13,7 mil. lei;</w:t>
      </w:r>
      <w:r w:rsidR="00BB4CE3">
        <w:rPr>
          <w:sz w:val="28"/>
          <w:szCs w:val="28"/>
          <w:lang w:val="en-US"/>
        </w:rPr>
        <w:t xml:space="preserve"> </w:t>
      </w:r>
      <w:r w:rsidR="002A0AC7" w:rsidRPr="002A0AC7">
        <w:rPr>
          <w:sz w:val="28"/>
          <w:szCs w:val="28"/>
          <w:lang w:val="en-US"/>
        </w:rPr>
        <w:t>Î.S.  ,,Stațiunea Tehnico Experimentală Criuleni” – 1,8 mil. lei;</w:t>
      </w:r>
      <w:r w:rsidR="002A0AC7" w:rsidRPr="002A0AC7">
        <w:rPr>
          <w:b/>
          <w:i/>
          <w:sz w:val="28"/>
          <w:szCs w:val="28"/>
          <w:u w:val="single"/>
          <w:lang w:val="en-US"/>
        </w:rPr>
        <w:t xml:space="preserve"> </w:t>
      </w:r>
      <w:r w:rsidR="002A0AC7" w:rsidRPr="002A0AC7">
        <w:rPr>
          <w:sz w:val="28"/>
          <w:szCs w:val="28"/>
          <w:lang w:val="en-US"/>
        </w:rPr>
        <w:t>Î.S. „pentru utilizarea spațiului aerian și deservirea traficului aerian „MOLDATSA” – 1,5 mil. lei; Î.S. ,,Intreprinderea pentru Silvicultura din „Călărași” – 1,3 mil. lei;</w:t>
      </w:r>
      <w:r w:rsidR="002A0AC7" w:rsidRPr="002A0AC7">
        <w:rPr>
          <w:b/>
          <w:i/>
          <w:sz w:val="28"/>
          <w:szCs w:val="28"/>
          <w:u w:val="single"/>
          <w:lang w:val="en-US"/>
        </w:rPr>
        <w:t xml:space="preserve"> </w:t>
      </w:r>
      <w:r w:rsidR="002A0AC7" w:rsidRPr="002A0AC7">
        <w:rPr>
          <w:sz w:val="28"/>
          <w:szCs w:val="28"/>
          <w:lang w:val="en-US"/>
        </w:rPr>
        <w:t>Î.S.  SilvoCinegetica  „ISC-Straseni” – 1,1 mil. lei;</w:t>
      </w:r>
      <w:r w:rsidR="002A0AC7" w:rsidRPr="002A0AC7">
        <w:rPr>
          <w:b/>
          <w:i/>
          <w:sz w:val="28"/>
          <w:szCs w:val="28"/>
          <w:u w:val="single"/>
          <w:lang w:val="en-US"/>
        </w:rPr>
        <w:t xml:space="preserve"> </w:t>
      </w:r>
      <w:r w:rsidR="002A0AC7" w:rsidRPr="002A0AC7">
        <w:rPr>
          <w:sz w:val="28"/>
          <w:szCs w:val="28"/>
          <w:lang w:val="en-US"/>
        </w:rPr>
        <w:t>Î.S. „Direcția servicii pentru Corpul Diplomatic” – 1,0 mil. lei;</w:t>
      </w:r>
      <w:r w:rsidR="002A0AC7" w:rsidRPr="002A0AC7">
        <w:rPr>
          <w:b/>
          <w:i/>
          <w:sz w:val="28"/>
          <w:szCs w:val="28"/>
          <w:u w:val="single"/>
          <w:lang w:val="en-US"/>
        </w:rPr>
        <w:t xml:space="preserve"> </w:t>
      </w:r>
      <w:r w:rsidR="002A0AC7" w:rsidRPr="002A0AC7">
        <w:rPr>
          <w:sz w:val="28"/>
          <w:szCs w:val="28"/>
          <w:lang w:val="en-US"/>
        </w:rPr>
        <w:t>Î.S. „Direcția pentru exploatarea imobilului” - 0,8 mil. lei;</w:t>
      </w:r>
      <w:r w:rsidR="002A0AC7" w:rsidRPr="002A0AC7">
        <w:rPr>
          <w:b/>
          <w:i/>
          <w:sz w:val="28"/>
          <w:szCs w:val="28"/>
          <w:u w:val="single"/>
          <w:lang w:val="en-US"/>
        </w:rPr>
        <w:t xml:space="preserve"> </w:t>
      </w:r>
      <w:r w:rsidR="002A0AC7" w:rsidRPr="002A0AC7">
        <w:rPr>
          <w:sz w:val="28"/>
          <w:szCs w:val="28"/>
          <w:lang w:val="en-US"/>
        </w:rPr>
        <w:t>Î.S. „Institutul de Tehnica Agricolă „Mecagro” - 0,8 mil. lei;</w:t>
      </w:r>
      <w:r w:rsidR="002A0AC7" w:rsidRPr="002A0AC7">
        <w:rPr>
          <w:b/>
          <w:i/>
          <w:sz w:val="28"/>
          <w:szCs w:val="28"/>
          <w:u w:val="single"/>
          <w:lang w:val="en-US"/>
        </w:rPr>
        <w:t xml:space="preserve"> </w:t>
      </w:r>
      <w:r w:rsidR="002A0AC7" w:rsidRPr="002A0AC7">
        <w:rPr>
          <w:sz w:val="28"/>
          <w:szCs w:val="28"/>
          <w:lang w:val="en-US"/>
        </w:rPr>
        <w:t xml:space="preserve">Î.S. „Aeroportul </w:t>
      </w:r>
      <w:r w:rsidR="002A0AC7" w:rsidRPr="0066028E">
        <w:rPr>
          <w:sz w:val="28"/>
          <w:szCs w:val="28"/>
          <w:lang w:val="en-US"/>
        </w:rPr>
        <w:t>Internațional Chișinău”- 0,8 mil. lei.</w:t>
      </w:r>
    </w:p>
    <w:p w14:paraId="156B021F" w14:textId="77777777" w:rsidR="0066028E" w:rsidRPr="0066028E" w:rsidRDefault="00471876" w:rsidP="0066028E">
      <w:pPr>
        <w:widowControl w:val="0"/>
        <w:numPr>
          <w:ilvl w:val="1"/>
          <w:numId w:val="33"/>
        </w:numPr>
        <w:tabs>
          <w:tab w:val="left" w:pos="450"/>
        </w:tabs>
        <w:ind w:left="0" w:firstLine="426"/>
        <w:jc w:val="both"/>
        <w:rPr>
          <w:b/>
          <w:i/>
          <w:sz w:val="28"/>
          <w:szCs w:val="28"/>
          <w:u w:val="single"/>
          <w:lang w:val="en-US"/>
        </w:rPr>
      </w:pPr>
      <w:r w:rsidRPr="0066028E">
        <w:rPr>
          <w:sz w:val="28"/>
          <w:szCs w:val="28"/>
          <w:u w:val="single"/>
        </w:rPr>
        <w:t>dividende:</w:t>
      </w:r>
      <w:r w:rsidRPr="0066028E">
        <w:rPr>
          <w:sz w:val="28"/>
          <w:szCs w:val="28"/>
        </w:rPr>
        <w:t xml:space="preserve"> </w:t>
      </w:r>
      <w:r w:rsidR="0066028E" w:rsidRPr="0066028E">
        <w:rPr>
          <w:sz w:val="28"/>
          <w:szCs w:val="28"/>
          <w:lang w:val="en-US"/>
        </w:rPr>
        <w:t>S.A. „Loteria Nationala a Moldovei” – 52,8 mil. lei;</w:t>
      </w:r>
      <w:r w:rsidR="0066028E" w:rsidRPr="0066028E">
        <w:rPr>
          <w:b/>
          <w:i/>
          <w:sz w:val="28"/>
          <w:szCs w:val="28"/>
          <w:u w:val="single"/>
          <w:lang w:val="en-US"/>
        </w:rPr>
        <w:t xml:space="preserve"> </w:t>
      </w:r>
      <w:r w:rsidR="0066028E" w:rsidRPr="0066028E">
        <w:rPr>
          <w:sz w:val="28"/>
          <w:szCs w:val="28"/>
          <w:lang w:val="en-US"/>
        </w:rPr>
        <w:t>S.A. „Moldtelecom” – 29,2 mil. lei;</w:t>
      </w:r>
      <w:r w:rsidR="0066028E" w:rsidRPr="0066028E">
        <w:rPr>
          <w:b/>
          <w:i/>
          <w:sz w:val="28"/>
          <w:szCs w:val="28"/>
          <w:u w:val="single"/>
          <w:lang w:val="en-US"/>
        </w:rPr>
        <w:t xml:space="preserve"> </w:t>
      </w:r>
      <w:r w:rsidR="0066028E" w:rsidRPr="0066028E">
        <w:rPr>
          <w:sz w:val="28"/>
          <w:szCs w:val="28"/>
          <w:lang w:val="en-US"/>
        </w:rPr>
        <w:t>S.A. ,,Red-Nord” – 25,6 mil.lei;</w:t>
      </w:r>
      <w:r w:rsidR="0066028E" w:rsidRPr="0066028E">
        <w:rPr>
          <w:b/>
          <w:i/>
          <w:sz w:val="28"/>
          <w:szCs w:val="28"/>
          <w:u w:val="single"/>
          <w:lang w:val="en-US"/>
        </w:rPr>
        <w:t xml:space="preserve"> </w:t>
      </w:r>
      <w:r w:rsidR="0066028E" w:rsidRPr="0066028E">
        <w:rPr>
          <w:sz w:val="28"/>
          <w:szCs w:val="28"/>
          <w:lang w:val="en-US"/>
        </w:rPr>
        <w:t>S.A. pentru achiziționarea, prelucrarea și livrarea metalelor feroase și neferoase   „Metalferos” – 11,6 mil. lei;</w:t>
      </w:r>
      <w:r w:rsidR="0066028E" w:rsidRPr="0066028E">
        <w:rPr>
          <w:b/>
          <w:i/>
          <w:sz w:val="28"/>
          <w:szCs w:val="28"/>
          <w:u w:val="single"/>
          <w:lang w:val="en-US"/>
        </w:rPr>
        <w:t xml:space="preserve"> </w:t>
      </w:r>
      <w:r w:rsidR="0066028E" w:rsidRPr="0066028E">
        <w:rPr>
          <w:sz w:val="28"/>
          <w:szCs w:val="28"/>
          <w:lang w:val="en-US"/>
        </w:rPr>
        <w:t>S.A. „Energocom” – 4,7 mil. lei;</w:t>
      </w:r>
      <w:r w:rsidR="0066028E" w:rsidRPr="0066028E">
        <w:rPr>
          <w:b/>
          <w:i/>
          <w:sz w:val="28"/>
          <w:szCs w:val="28"/>
          <w:u w:val="single"/>
          <w:lang w:val="en-US"/>
        </w:rPr>
        <w:t xml:space="preserve"> </w:t>
      </w:r>
      <w:r w:rsidR="0066028E" w:rsidRPr="0066028E">
        <w:rPr>
          <w:sz w:val="28"/>
          <w:szCs w:val="28"/>
          <w:lang w:val="en-US"/>
        </w:rPr>
        <w:t>S.A. „Barza Albă”-3,1 mil. lei;</w:t>
      </w:r>
      <w:r w:rsidR="0066028E" w:rsidRPr="0066028E">
        <w:rPr>
          <w:b/>
          <w:i/>
          <w:sz w:val="28"/>
          <w:szCs w:val="28"/>
          <w:u w:val="single"/>
          <w:lang w:val="en-US"/>
        </w:rPr>
        <w:t xml:space="preserve"> </w:t>
      </w:r>
      <w:r w:rsidR="0066028E" w:rsidRPr="0066028E">
        <w:rPr>
          <w:sz w:val="28"/>
          <w:szCs w:val="28"/>
          <w:lang w:val="en-US"/>
        </w:rPr>
        <w:t>S.A. „Combinatul de Vinuri Cricova” – 2,3 mil. lei.</w:t>
      </w:r>
    </w:p>
    <w:p w14:paraId="78A84A78" w14:textId="1D620470" w:rsidR="003D5029" w:rsidRPr="00B370A6" w:rsidRDefault="00CE3BE8" w:rsidP="00C0794C">
      <w:pPr>
        <w:widowControl w:val="0"/>
        <w:tabs>
          <w:tab w:val="left" w:pos="270"/>
          <w:tab w:val="left" w:pos="630"/>
        </w:tabs>
        <w:spacing w:line="276" w:lineRule="auto"/>
        <w:ind w:firstLine="270"/>
        <w:jc w:val="both"/>
        <w:rPr>
          <w:sz w:val="28"/>
          <w:szCs w:val="28"/>
          <w:lang w:eastAsia="ro-RO" w:bidi="ro-RO"/>
        </w:rPr>
      </w:pPr>
      <w:r w:rsidRPr="00B370A6">
        <w:rPr>
          <w:sz w:val="28"/>
          <w:szCs w:val="28"/>
          <w:lang w:eastAsia="ro-RO" w:bidi="ro-RO"/>
        </w:rPr>
        <w:tab/>
      </w:r>
      <w:r w:rsidR="00471876" w:rsidRPr="00C0794C">
        <w:rPr>
          <w:sz w:val="28"/>
          <w:szCs w:val="28"/>
          <w:lang w:val="en-US"/>
        </w:rPr>
        <w:t>Potrivit rectificărilor la Legea bugetului de stat pe anul 202</w:t>
      </w:r>
      <w:r w:rsidR="00B370A6" w:rsidRPr="00C0794C">
        <w:rPr>
          <w:sz w:val="28"/>
          <w:szCs w:val="28"/>
          <w:lang w:val="en-US"/>
        </w:rPr>
        <w:t>2 nr.260/2022</w:t>
      </w:r>
      <w:r w:rsidR="00471876" w:rsidRPr="00C0794C">
        <w:rPr>
          <w:sz w:val="28"/>
          <w:szCs w:val="28"/>
          <w:lang w:val="en-US"/>
        </w:rPr>
        <w:t xml:space="preserve">, </w:t>
      </w:r>
      <w:r w:rsidR="00B370A6" w:rsidRPr="00C0794C">
        <w:rPr>
          <w:sz w:val="28"/>
          <w:szCs w:val="28"/>
          <w:lang w:val="en-US"/>
        </w:rPr>
        <w:t>au fost prevăzute venituri ce urmau a fi încasate la bugetul de stat din privatizarea proprietății publice de stat, în mărime de 500,0 mil. lei. Conform datelor Trezoreriei de stat, la situația din 28.10.2022 în bugetul de stat au fost încasate mijloace bănești în rezultatul privatizării proprietății statului în sumă totală de 0,5 mil. lei  care reprezintă mijloacele financiare obținute în rezutatul privatizării obiectelor nefinalizate, complexelor de bunuri, bunurilor imobile și mobile, încăperilor nelocuibile. Rata îndeplinirii sumei prognozate fiind de numai 0,1 la sută. Astfel, la situația din 28.10.2022, în bugetul de stat, în rezultatul privatizării proprietății de stat, a fost încasat impozit privat în mărime de 9,5 mii lei</w:t>
      </w:r>
      <w:r w:rsidR="00B370A6" w:rsidRPr="00B370A6">
        <w:rPr>
          <w:sz w:val="28"/>
          <w:szCs w:val="28"/>
          <w:lang w:eastAsia="ro-RO" w:bidi="ro-RO"/>
        </w:rPr>
        <w:t>.</w:t>
      </w:r>
    </w:p>
    <w:p w14:paraId="37751749" w14:textId="77777777" w:rsidR="003D5029" w:rsidRDefault="003D5029" w:rsidP="00711300">
      <w:pPr>
        <w:jc w:val="center"/>
        <w:rPr>
          <w:b/>
          <w:sz w:val="28"/>
          <w:szCs w:val="28"/>
        </w:rPr>
      </w:pPr>
    </w:p>
    <w:p w14:paraId="2E429AC7" w14:textId="1E658391" w:rsidR="00711300" w:rsidRPr="008F4182" w:rsidRDefault="00711300" w:rsidP="009A2E12">
      <w:pPr>
        <w:rPr>
          <w:b/>
          <w:sz w:val="28"/>
          <w:szCs w:val="28"/>
        </w:rPr>
      </w:pPr>
      <w:r w:rsidRPr="00257CB1">
        <w:rPr>
          <w:b/>
          <w:sz w:val="28"/>
          <w:szCs w:val="28"/>
        </w:rPr>
        <w:t>V</w:t>
      </w:r>
      <w:r w:rsidRPr="008F4182">
        <w:rPr>
          <w:b/>
          <w:sz w:val="28"/>
          <w:szCs w:val="28"/>
        </w:rPr>
        <w:t>. Auditul extern și inspectarea financiară</w:t>
      </w:r>
    </w:p>
    <w:p w14:paraId="4C3882DC" w14:textId="77777777" w:rsidR="00711300" w:rsidRPr="008F4182" w:rsidRDefault="00711300" w:rsidP="00711300">
      <w:pPr>
        <w:spacing w:line="120" w:lineRule="auto"/>
        <w:ind w:firstLine="567"/>
        <w:jc w:val="both"/>
        <w:rPr>
          <w:color w:val="FF0000"/>
          <w:sz w:val="28"/>
          <w:szCs w:val="28"/>
        </w:rPr>
      </w:pPr>
    </w:p>
    <w:p w14:paraId="5CF68E01"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Cu referire la inspectarea financiară a activității economico-financiare a entităților economice cu proprietate de stat, se menționează că în semestrul I al anului 2022, Inspecția Financiară a efectuat:</w:t>
      </w:r>
    </w:p>
    <w:p w14:paraId="79B2A795" w14:textId="77777777" w:rsidR="009A2E12" w:rsidRPr="009A2E12" w:rsidRDefault="009A2E12" w:rsidP="004D5C73">
      <w:pPr>
        <w:widowControl w:val="0"/>
        <w:numPr>
          <w:ilvl w:val="0"/>
          <w:numId w:val="45"/>
        </w:numPr>
        <w:spacing w:line="276" w:lineRule="auto"/>
        <w:ind w:left="0" w:right="328" w:firstLine="567"/>
        <w:contextualSpacing/>
        <w:jc w:val="both"/>
        <w:rPr>
          <w:sz w:val="28"/>
          <w:szCs w:val="28"/>
          <w:lang w:eastAsia="ro-RO" w:bidi="ro-RO"/>
        </w:rPr>
      </w:pPr>
      <w:r w:rsidRPr="009A2E12">
        <w:rPr>
          <w:sz w:val="28"/>
          <w:szCs w:val="28"/>
          <w:lang w:eastAsia="ro-RO" w:bidi="ro-RO"/>
        </w:rPr>
        <w:t>6 inspectări tematice la întreprinderile de stat;</w:t>
      </w:r>
    </w:p>
    <w:p w14:paraId="55D3FC8F" w14:textId="77777777" w:rsidR="009A2E12" w:rsidRPr="009A2E12" w:rsidRDefault="009A2E12" w:rsidP="004D5C73">
      <w:pPr>
        <w:widowControl w:val="0"/>
        <w:numPr>
          <w:ilvl w:val="0"/>
          <w:numId w:val="45"/>
        </w:numPr>
        <w:spacing w:line="276" w:lineRule="auto"/>
        <w:ind w:left="0" w:right="328" w:firstLine="567"/>
        <w:contextualSpacing/>
        <w:jc w:val="both"/>
        <w:rPr>
          <w:sz w:val="28"/>
          <w:szCs w:val="28"/>
          <w:lang w:eastAsia="ro-RO" w:bidi="ro-RO"/>
        </w:rPr>
      </w:pPr>
      <w:r w:rsidRPr="009A2E12">
        <w:rPr>
          <w:sz w:val="28"/>
          <w:szCs w:val="28"/>
          <w:lang w:eastAsia="ro-RO" w:bidi="ro-RO"/>
        </w:rPr>
        <w:t>3 inspectări complexe la întreprinderile de stat;</w:t>
      </w:r>
    </w:p>
    <w:p w14:paraId="408CD67C" w14:textId="77777777" w:rsidR="009A2E12" w:rsidRPr="009A2E12" w:rsidRDefault="009A2E12" w:rsidP="004D5C73">
      <w:pPr>
        <w:widowControl w:val="0"/>
        <w:numPr>
          <w:ilvl w:val="0"/>
          <w:numId w:val="45"/>
        </w:numPr>
        <w:spacing w:line="276" w:lineRule="auto"/>
        <w:ind w:left="-142" w:right="328" w:firstLine="709"/>
        <w:contextualSpacing/>
        <w:jc w:val="both"/>
        <w:rPr>
          <w:sz w:val="28"/>
          <w:szCs w:val="28"/>
          <w:lang w:eastAsia="ro-RO" w:bidi="ro-RO"/>
        </w:rPr>
      </w:pPr>
      <w:r w:rsidRPr="009A2E12">
        <w:rPr>
          <w:sz w:val="28"/>
          <w:szCs w:val="28"/>
          <w:lang w:eastAsia="ro-RO" w:bidi="ro-RO"/>
        </w:rPr>
        <w:t>12 inspectări complexe la societățile comerciale cu cota statului.</w:t>
      </w:r>
    </w:p>
    <w:p w14:paraId="760D3965"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În cadrul inspectărilor financiare au fost depistate iregularități și încălcări ale legislației în vigoare din domeniul financiar-contabil, precum și în domeniul retribuirii muncii. Dintre cele mai frecvente încălcări se remarcă:</w:t>
      </w:r>
    </w:p>
    <w:p w14:paraId="745FDC89" w14:textId="77777777" w:rsidR="009A2E12" w:rsidRPr="009A2E12" w:rsidRDefault="009A2E12" w:rsidP="004D5C73">
      <w:pPr>
        <w:widowControl w:val="0"/>
        <w:numPr>
          <w:ilvl w:val="0"/>
          <w:numId w:val="45"/>
        </w:numPr>
        <w:spacing w:line="276" w:lineRule="auto"/>
        <w:ind w:left="0" w:firstLine="567"/>
        <w:contextualSpacing/>
        <w:jc w:val="both"/>
        <w:rPr>
          <w:sz w:val="28"/>
          <w:szCs w:val="28"/>
          <w:lang w:eastAsia="ro-RO" w:bidi="ro-RO"/>
        </w:rPr>
      </w:pPr>
      <w:r w:rsidRPr="009A2E12">
        <w:rPr>
          <w:sz w:val="28"/>
          <w:szCs w:val="28"/>
          <w:lang w:eastAsia="ro-RO" w:bidi="ro-RO"/>
        </w:rPr>
        <w:t xml:space="preserve">atribuirea unor cheltuieli și costuri la cheltuieli ordinare și necesare a întreprinderii, care nu țin de activitatea de antreprenoriat, ce duc la micșorarea profitului și diminuarea defalcărilor în bugetul de stat (cheltuieli legate de amortizarea și de întreținerea mijloacelor de transport, cheltuieli legate de salarizare, admiterea </w:t>
      </w:r>
      <w:r w:rsidRPr="009A2E12">
        <w:rPr>
          <w:sz w:val="28"/>
          <w:szCs w:val="28"/>
          <w:lang w:eastAsia="ro-RO" w:bidi="ro-RO"/>
        </w:rPr>
        <w:lastRenderedPageBreak/>
        <w:t>cheltuielilor neregulamentare legate de sponsorizări și donații);</w:t>
      </w:r>
    </w:p>
    <w:p w14:paraId="1C9C75EC" w14:textId="77777777" w:rsidR="009A2E12" w:rsidRPr="009A2E12" w:rsidRDefault="009A2E12" w:rsidP="004D5C73">
      <w:pPr>
        <w:widowControl w:val="0"/>
        <w:numPr>
          <w:ilvl w:val="0"/>
          <w:numId w:val="45"/>
        </w:numPr>
        <w:spacing w:line="276" w:lineRule="auto"/>
        <w:ind w:left="0" w:firstLine="567"/>
        <w:contextualSpacing/>
        <w:jc w:val="both"/>
        <w:rPr>
          <w:sz w:val="28"/>
          <w:szCs w:val="28"/>
          <w:lang w:eastAsia="ro-RO" w:bidi="ro-RO"/>
        </w:rPr>
      </w:pPr>
      <w:r w:rsidRPr="009A2E12">
        <w:rPr>
          <w:sz w:val="28"/>
          <w:szCs w:val="28"/>
          <w:lang w:eastAsia="ro-RO" w:bidi="ro-RO"/>
        </w:rPr>
        <w:t>completarea neregulamentară a foilor de parcurs la mijloacele de transport;</w:t>
      </w:r>
    </w:p>
    <w:p w14:paraId="3964A5D8" w14:textId="77777777" w:rsidR="009A2E12" w:rsidRPr="009A2E12" w:rsidRDefault="009A2E12" w:rsidP="004D5C73">
      <w:pPr>
        <w:widowControl w:val="0"/>
        <w:numPr>
          <w:ilvl w:val="0"/>
          <w:numId w:val="45"/>
        </w:numPr>
        <w:spacing w:line="276" w:lineRule="auto"/>
        <w:ind w:left="0" w:firstLine="567"/>
        <w:contextualSpacing/>
        <w:jc w:val="both"/>
        <w:rPr>
          <w:sz w:val="28"/>
          <w:szCs w:val="28"/>
          <w:lang w:eastAsia="ro-RO" w:bidi="ro-RO"/>
        </w:rPr>
      </w:pPr>
      <w:r w:rsidRPr="009A2E12">
        <w:rPr>
          <w:sz w:val="28"/>
          <w:szCs w:val="28"/>
          <w:lang w:eastAsia="ro-RO" w:bidi="ro-RO"/>
        </w:rPr>
        <w:t>admiterea lipsurilor bunurilor materiale, precum și neînregistrarea în evidența contabilă a patrimoniului public;</w:t>
      </w:r>
    </w:p>
    <w:p w14:paraId="653B1167" w14:textId="77777777" w:rsidR="009A2E12" w:rsidRPr="009A2E12" w:rsidRDefault="009A2E12" w:rsidP="004D5C73">
      <w:pPr>
        <w:widowControl w:val="0"/>
        <w:numPr>
          <w:ilvl w:val="0"/>
          <w:numId w:val="45"/>
        </w:numPr>
        <w:spacing w:line="276" w:lineRule="auto"/>
        <w:ind w:left="0" w:firstLine="567"/>
        <w:contextualSpacing/>
        <w:jc w:val="both"/>
        <w:rPr>
          <w:sz w:val="28"/>
          <w:szCs w:val="28"/>
          <w:lang w:eastAsia="ro-RO" w:bidi="ro-RO"/>
        </w:rPr>
      </w:pPr>
      <w:r w:rsidRPr="009A2E12">
        <w:rPr>
          <w:sz w:val="28"/>
          <w:szCs w:val="28"/>
          <w:lang w:eastAsia="ro-RO" w:bidi="ro-RO"/>
        </w:rPr>
        <w:t>admiterea creanțelor cu termenul de prescripție expirat și nerecuperarea acestora în termenul stabilit de Codul Civil;</w:t>
      </w:r>
    </w:p>
    <w:p w14:paraId="261796A1" w14:textId="77777777" w:rsidR="009A2E12" w:rsidRPr="009A2E12" w:rsidRDefault="009A2E12" w:rsidP="004D5C73">
      <w:pPr>
        <w:widowControl w:val="0"/>
        <w:numPr>
          <w:ilvl w:val="0"/>
          <w:numId w:val="45"/>
        </w:numPr>
        <w:spacing w:line="276" w:lineRule="auto"/>
        <w:ind w:left="0" w:firstLine="567"/>
        <w:contextualSpacing/>
        <w:jc w:val="both"/>
        <w:rPr>
          <w:sz w:val="28"/>
          <w:szCs w:val="28"/>
          <w:lang w:eastAsia="ro-RO" w:bidi="ro-RO"/>
        </w:rPr>
      </w:pPr>
      <w:r w:rsidRPr="009A2E12">
        <w:rPr>
          <w:sz w:val="28"/>
          <w:szCs w:val="28"/>
          <w:lang w:eastAsia="ro-RO" w:bidi="ro-RO"/>
        </w:rPr>
        <w:t>neefectuarea la finele anului a inventarierii datoriilor și creanțelor, neasigurînd astfel confirmarea veridicității datelor contabile și situațiilor financiare;</w:t>
      </w:r>
    </w:p>
    <w:p w14:paraId="71FA5BC7" w14:textId="77777777" w:rsidR="009A2E12" w:rsidRPr="009A2E12" w:rsidRDefault="009A2E12" w:rsidP="004D5C73">
      <w:pPr>
        <w:widowControl w:val="0"/>
        <w:numPr>
          <w:ilvl w:val="0"/>
          <w:numId w:val="45"/>
        </w:numPr>
        <w:spacing w:line="276" w:lineRule="auto"/>
        <w:ind w:left="0" w:firstLine="567"/>
        <w:contextualSpacing/>
        <w:jc w:val="both"/>
        <w:rPr>
          <w:sz w:val="28"/>
          <w:szCs w:val="28"/>
          <w:lang w:eastAsia="ro-RO" w:bidi="ro-RO"/>
        </w:rPr>
      </w:pPr>
      <w:r w:rsidRPr="009A2E12">
        <w:rPr>
          <w:sz w:val="28"/>
          <w:szCs w:val="28"/>
          <w:lang w:eastAsia="ro-RO" w:bidi="ro-RO"/>
        </w:rPr>
        <w:t>ratarea veniturilor în urma neîncheierii contractelor pentru darea în arendă/locațiune a patrimoniului public sau încheierii contractelor la prețuri diminuate comparativ cu cuantumul minim stabilit; încheierea acordurilor adiţionale privind prelungirea termenelor de locaţiune a unor suprafeţe ale activelor neutilizate, fără acordul prealabil al fondatorului;</w:t>
      </w:r>
    </w:p>
    <w:p w14:paraId="2C9FD176" w14:textId="77777777" w:rsidR="009A2E12" w:rsidRPr="009A2E12" w:rsidRDefault="009A2E12" w:rsidP="004D5C73">
      <w:pPr>
        <w:widowControl w:val="0"/>
        <w:numPr>
          <w:ilvl w:val="0"/>
          <w:numId w:val="45"/>
        </w:numPr>
        <w:spacing w:line="276" w:lineRule="auto"/>
        <w:ind w:left="0" w:firstLine="567"/>
        <w:contextualSpacing/>
        <w:jc w:val="both"/>
        <w:rPr>
          <w:sz w:val="28"/>
          <w:szCs w:val="28"/>
          <w:lang w:eastAsia="ro-RO" w:bidi="ro-RO"/>
        </w:rPr>
      </w:pPr>
      <w:r w:rsidRPr="009A2E12">
        <w:rPr>
          <w:sz w:val="28"/>
          <w:szCs w:val="28"/>
          <w:lang w:eastAsia="ro-RO" w:bidi="ro-RO"/>
        </w:rPr>
        <w:t>casarea bunurilor uzate raportate la mijloace fixe, în lipsa autorizaţiei de casare din partea fondatorului;</w:t>
      </w:r>
    </w:p>
    <w:p w14:paraId="0A337290" w14:textId="77777777" w:rsidR="009A2E12" w:rsidRPr="009A2E12" w:rsidRDefault="009A2E12" w:rsidP="004D5C73">
      <w:pPr>
        <w:widowControl w:val="0"/>
        <w:numPr>
          <w:ilvl w:val="0"/>
          <w:numId w:val="45"/>
        </w:numPr>
        <w:spacing w:line="276" w:lineRule="auto"/>
        <w:ind w:left="0" w:firstLine="567"/>
        <w:contextualSpacing/>
        <w:jc w:val="both"/>
        <w:rPr>
          <w:sz w:val="28"/>
          <w:szCs w:val="28"/>
          <w:lang w:eastAsia="ro-RO" w:bidi="ro-RO"/>
        </w:rPr>
      </w:pPr>
      <w:r w:rsidRPr="009A2E12">
        <w:rPr>
          <w:sz w:val="28"/>
          <w:szCs w:val="28"/>
          <w:lang w:eastAsia="ro-RO" w:bidi="ro-RO"/>
        </w:rPr>
        <w:t>lipsa regulamentelor interne privind modalitatea de organizare și desfășurare a achizițiilor de bunuri, materiale și servicii etc.</w:t>
      </w:r>
    </w:p>
    <w:p w14:paraId="72BEB7DB"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Despre acțiunile întreprinse întru înlăturarea încălcărilor depistate, entitățile urmează să informeze în scris Inspecția Financiară, în termenii prescriși în actele de control, cu prezentarea documentelor confirmative. De asemenea, rezultatele inspectărilor financiare sunt remise fondatorului/acționarului majoritar corespunzător al entității economice cu capital de stat, pentru întreprinderea măsurilor cuvenite conform competenței.</w:t>
      </w:r>
    </w:p>
    <w:p w14:paraId="19A03995"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De asemenea, se comunică că art. 11 alin. (1) al Legii nr.246/2017 cu privire la întreprinderea de stat și întreprinderea municipală (în continuare Legii nr.246/2017) prevede că situațiile financiare anuale ale întreprinderilor de stat sunt supuse auditului extern obligatoriu, iar situațiile financiare anuale ale întreprinderilor municipale sunt supuse auditului extern obligatoriu în cazul în care acestea fac parte din categoria entităților mijlocii, a entităților mari sau a entităților de interes public, în corespundere cu legislația contabilă, precum și art.88 alin.(1) al Legii nr.1134/1997 privind societățile pe acțiuni (în continuare Legii nr.1134/1997) care prevede că auditul obligatoriu al situațiilor financiare anuale se efectuează la entitatea de interes public și la societatea în care cota statului depășește 50% din capitalul social.</w:t>
      </w:r>
    </w:p>
    <w:p w14:paraId="32CDC7B2"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În această ordine de idei, s-a estimat că auditului obligatoriu al situațiilor financiare pentru anul 2021, în temeiul art.11 alin. (1) al Legii nr.246/2017 și art. 88 alin. (1) din Legea nr.1134/1997, urmau a fi supuse 117 întreprinderi de stat și 32 societăți pe acțiuni cu capital integral sau majoritar de stat care au fost supuse monitoringului economico-financiar pentru anul 2020 efectuat de către Ministerul Finanțelor.</w:t>
      </w:r>
    </w:p>
    <w:p w14:paraId="1B72C4D8" w14:textId="77777777" w:rsidR="009A2E12" w:rsidRPr="009A2E12" w:rsidRDefault="009A2E12" w:rsidP="009A2E12">
      <w:pPr>
        <w:spacing w:line="276" w:lineRule="auto"/>
        <w:ind w:firstLine="567"/>
        <w:jc w:val="both"/>
        <w:rPr>
          <w:sz w:val="28"/>
          <w:szCs w:val="28"/>
          <w:lang w:eastAsia="ro-RO" w:bidi="ro-RO"/>
        </w:rPr>
      </w:pPr>
      <w:r w:rsidRPr="009A2E12">
        <w:rPr>
          <w:sz w:val="28"/>
          <w:szCs w:val="28"/>
          <w:lang w:eastAsia="ro-RO" w:bidi="ro-RO"/>
        </w:rPr>
        <w:t xml:space="preserve">În același timp, conform art.3 alin.(1) al Legii contabilităţii şi raportării financiare nr.287/2017 (în continuare Legii nr.287/2017), întreprinderea de stat sau societatea pe </w:t>
      </w:r>
      <w:r w:rsidRPr="009A2E12">
        <w:rPr>
          <w:sz w:val="28"/>
          <w:szCs w:val="28"/>
          <w:lang w:eastAsia="ro-RO" w:bidi="ro-RO"/>
        </w:rPr>
        <w:lastRenderedPageBreak/>
        <w:t>acțiuni în care cota statului depășește 50% din capitalul social care este entitate mare, face parte din categoria entităților de interes public.</w:t>
      </w:r>
    </w:p>
    <w:p w14:paraId="1CF64965"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La rîndul său, potrivit prevederilor art.4 alin.(4) al Legii nr.287/2017, entitatea mare este entitatea care, la data raportării, depășește limitele a două dintre următoarele criterii:</w:t>
      </w:r>
    </w:p>
    <w:p w14:paraId="2F6A60A3"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a) totalul activelor – 318000000 de lei;</w:t>
      </w:r>
    </w:p>
    <w:p w14:paraId="1F0A28DB"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b) veniturile din vînzări – 636000000 de lei;</w:t>
      </w:r>
    </w:p>
    <w:p w14:paraId="63CE12A7"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c) numărul mediu al salariaților în perioada de gestiune – 250.</w:t>
      </w:r>
    </w:p>
    <w:p w14:paraId="73AE7A3D"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 xml:space="preserve">În acest sens, conform indicatorilor înregistrați la 31.12.2020, s-a estimat că auditului obligatoriu al situațiilor financiare pentru anul 2021 urmau a fi supuse în total 12 entități de interes public (4 întreprinderi de stat și 8 societăți pe acțiuni în care cota statului depășește 50% din capitalul social). </w:t>
      </w:r>
    </w:p>
    <w:p w14:paraId="079473BE"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Astfel, potrivit prevederilor art.7 alin.(2) lit.n) al Legii nr.246/2017 și art.68 alin.(6) al Legii nr.1134/1997, Ministerului Finanțelor, la situația din 30 septembrie 2022, au fost prezentate copiile rapoartelor de audit (43 total) aferente situațiilor financiare pentru anul 2021 a:</w:t>
      </w:r>
    </w:p>
    <w:p w14:paraId="652903FB" w14:textId="77777777" w:rsidR="009A2E12" w:rsidRPr="009A2E12" w:rsidRDefault="009A2E12" w:rsidP="004D5C73">
      <w:pPr>
        <w:widowControl w:val="0"/>
        <w:numPr>
          <w:ilvl w:val="0"/>
          <w:numId w:val="45"/>
        </w:numPr>
        <w:spacing w:line="276" w:lineRule="auto"/>
        <w:ind w:left="0" w:firstLine="567"/>
        <w:jc w:val="both"/>
        <w:rPr>
          <w:sz w:val="28"/>
          <w:szCs w:val="28"/>
          <w:lang w:eastAsia="ro-RO" w:bidi="ro-RO"/>
        </w:rPr>
      </w:pPr>
      <w:r w:rsidRPr="009A2E12">
        <w:rPr>
          <w:sz w:val="28"/>
          <w:szCs w:val="28"/>
          <w:lang w:eastAsia="ro-RO" w:bidi="ro-RO"/>
        </w:rPr>
        <w:t xml:space="preserve">24 societăți pe acțiuni, din care 8 societăți pe acțiuni care corespund criteriilor de entitate de interes public; </w:t>
      </w:r>
    </w:p>
    <w:p w14:paraId="718AAAB8" w14:textId="77777777" w:rsidR="009A2E12" w:rsidRPr="009A2E12" w:rsidRDefault="009A2E12" w:rsidP="004D5C73">
      <w:pPr>
        <w:widowControl w:val="0"/>
        <w:numPr>
          <w:ilvl w:val="0"/>
          <w:numId w:val="45"/>
        </w:numPr>
        <w:spacing w:line="276" w:lineRule="auto"/>
        <w:ind w:left="0" w:firstLine="567"/>
        <w:jc w:val="both"/>
        <w:rPr>
          <w:sz w:val="28"/>
          <w:szCs w:val="28"/>
          <w:lang w:eastAsia="ro-RO" w:bidi="ro-RO"/>
        </w:rPr>
      </w:pPr>
      <w:r w:rsidRPr="009A2E12">
        <w:rPr>
          <w:sz w:val="28"/>
          <w:szCs w:val="28"/>
          <w:lang w:eastAsia="ro-RO" w:bidi="ro-RO"/>
        </w:rPr>
        <w:t xml:space="preserve">19 întreprinderi de stat, din care 3 întreprinderi de stat care corespund criteriilor de entitate de interes public (S.A. „Calea Ferată” nu a efectuat audit situațiilor financiare pentru anul 2021). </w:t>
      </w:r>
    </w:p>
    <w:p w14:paraId="6FC43C51" w14:textId="77777777" w:rsidR="009A2E12" w:rsidRPr="009A2E12" w:rsidRDefault="009A2E12" w:rsidP="009A2E12">
      <w:pPr>
        <w:widowControl w:val="0"/>
        <w:spacing w:line="276" w:lineRule="auto"/>
        <w:ind w:firstLine="567"/>
        <w:jc w:val="both"/>
        <w:rPr>
          <w:sz w:val="28"/>
          <w:szCs w:val="28"/>
          <w:lang w:eastAsia="ro-RO" w:bidi="ro-RO"/>
        </w:rPr>
      </w:pPr>
      <w:r w:rsidRPr="009A2E12">
        <w:rPr>
          <w:sz w:val="28"/>
          <w:szCs w:val="28"/>
          <w:lang w:eastAsia="ro-RO" w:bidi="ro-RO"/>
        </w:rPr>
        <w:t>În conformitate cu concluziile emise în rapoartele de audit recepționate de Ministerul Finanțelor se comunică că: pentru situațiile financiare la 11 întreprinderi de stat și 13 societăți pe acțiuni în care cota statului depășește 50% din capitalul social, a fost emisă opinia auditorului fără rezerve; pentru situațiile financiare la 8 întreprinderi de stat și 9 societăți pe acțiuni în care cota statului depășește 50% din capitalul social s-a emis opinia auditorului cu rezerve. Totodată, la o întreprindere de stat în raporul auditorului se menţionează despre imposibilitatea emiterii unei opinii, iar la 3 entităţi cu capital de stat (2 întreprinderi de stat şi o societate pe acţiuni) în raportul auditorului nu se reflectă concluzia cu privire la opinie.</w:t>
      </w:r>
    </w:p>
    <w:p w14:paraId="2B08F2C5" w14:textId="77777777" w:rsidR="0018750C" w:rsidRDefault="0018750C" w:rsidP="00D307D5">
      <w:pPr>
        <w:spacing w:line="276" w:lineRule="auto"/>
        <w:ind w:firstLine="567"/>
        <w:jc w:val="both"/>
      </w:pPr>
    </w:p>
    <w:sectPr w:rsidR="0018750C" w:rsidSect="000A04F7">
      <w:footnotePr>
        <w:numRestart w:val="eachPage"/>
      </w:footnotePr>
      <w:type w:val="continuous"/>
      <w:pgSz w:w="11909" w:h="16834" w:code="9"/>
      <w:pgMar w:top="806" w:right="850" w:bottom="850" w:left="1350" w:header="144" w:footer="144"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AFCD9" w14:textId="77777777" w:rsidR="00FB6641" w:rsidRDefault="00FB6641" w:rsidP="00C74718">
      <w:r>
        <w:separator/>
      </w:r>
    </w:p>
  </w:endnote>
  <w:endnote w:type="continuationSeparator" w:id="0">
    <w:p w14:paraId="5721E09F" w14:textId="77777777" w:rsidR="00FB6641" w:rsidRDefault="00FB6641" w:rsidP="00C7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udriashov">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ato">
    <w:altName w:val="Calibri"/>
    <w:panose1 w:val="020F0502020204030203"/>
    <w:charset w:val="00"/>
    <w:family w:val="swiss"/>
    <w:pitch w:val="variable"/>
    <w:sig w:usb0="E10002FF" w:usb1="5000ECFF" w:usb2="00000021" w:usb3="00000000" w:csb0="0000019F"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FDB0C" w14:textId="77777777" w:rsidR="003612CB" w:rsidRDefault="003612CB" w:rsidP="00E16E4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- 3 -</w:t>
    </w:r>
    <w:r>
      <w:rPr>
        <w:rStyle w:val="ac"/>
      </w:rPr>
      <w:fldChar w:fldCharType="end"/>
    </w:r>
  </w:p>
  <w:p w14:paraId="05A354D2" w14:textId="77777777" w:rsidR="003612CB" w:rsidRDefault="003612CB" w:rsidP="00E16E49">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210317"/>
      <w:docPartObj>
        <w:docPartGallery w:val="Page Numbers (Bottom of Page)"/>
        <w:docPartUnique/>
      </w:docPartObj>
    </w:sdtPr>
    <w:sdtEndPr/>
    <w:sdtContent>
      <w:p w14:paraId="3CD4EE5C" w14:textId="732E236A" w:rsidR="003612CB" w:rsidRDefault="003612CB">
        <w:pPr>
          <w:pStyle w:val="aa"/>
          <w:jc w:val="right"/>
        </w:pPr>
        <w:r>
          <w:fldChar w:fldCharType="begin"/>
        </w:r>
        <w:r>
          <w:instrText>PAGE   \* MERGEFORMAT</w:instrText>
        </w:r>
        <w:r>
          <w:fldChar w:fldCharType="separate"/>
        </w:r>
        <w:r w:rsidR="00B14451">
          <w:rPr>
            <w:noProof/>
          </w:rPr>
          <w:t>- 125 -</w:t>
        </w:r>
        <w:r>
          <w:fldChar w:fldCharType="end"/>
        </w:r>
      </w:p>
    </w:sdtContent>
  </w:sdt>
  <w:p w14:paraId="0F08BD0F" w14:textId="77777777" w:rsidR="003612CB" w:rsidRPr="00205335" w:rsidRDefault="003612CB" w:rsidP="00E16E4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37BB2F" w14:textId="77777777" w:rsidR="00FB6641" w:rsidRDefault="00FB6641" w:rsidP="00C74718">
      <w:r>
        <w:separator/>
      </w:r>
    </w:p>
  </w:footnote>
  <w:footnote w:type="continuationSeparator" w:id="0">
    <w:p w14:paraId="0F837E30" w14:textId="77777777" w:rsidR="00FB6641" w:rsidRDefault="00FB6641" w:rsidP="00C74718">
      <w:r>
        <w:continuationSeparator/>
      </w:r>
    </w:p>
  </w:footnote>
  <w:footnote w:id="1">
    <w:p w14:paraId="59A17ACF" w14:textId="77777777" w:rsidR="003612CB" w:rsidRPr="005E268C" w:rsidRDefault="003612CB" w:rsidP="00731E75">
      <w:pPr>
        <w:spacing w:line="276" w:lineRule="auto"/>
        <w:jc w:val="both"/>
        <w:rPr>
          <w:color w:val="000000"/>
          <w:sz w:val="18"/>
          <w:szCs w:val="18"/>
        </w:rPr>
      </w:pPr>
      <w:r w:rsidRPr="005E268C">
        <w:rPr>
          <w:rStyle w:val="aff1"/>
          <w:sz w:val="18"/>
          <w:szCs w:val="18"/>
        </w:rPr>
        <w:footnoteRef/>
      </w:r>
      <w:r w:rsidRPr="005E268C">
        <w:rPr>
          <w:sz w:val="18"/>
          <w:szCs w:val="18"/>
        </w:rPr>
        <w:t xml:space="preserve"> </w:t>
      </w:r>
      <w:r w:rsidRPr="005E268C">
        <w:rPr>
          <w:b/>
          <w:color w:val="000000"/>
          <w:sz w:val="18"/>
          <w:szCs w:val="18"/>
        </w:rPr>
        <w:t>Nota:</w:t>
      </w:r>
      <w:r w:rsidRPr="005E268C">
        <w:rPr>
          <w:color w:val="000000"/>
          <w:sz w:val="18"/>
          <w:szCs w:val="18"/>
        </w:rPr>
        <w:t xml:space="preserve"> * Datele referitoare la veniturile și cheltuielile componentelor BPN sunt prezentate cu transferuri între bugete.</w:t>
      </w:r>
    </w:p>
    <w:p w14:paraId="22F13623" w14:textId="77777777" w:rsidR="003612CB" w:rsidRPr="005E268C" w:rsidRDefault="003612CB" w:rsidP="00731E75">
      <w:pPr>
        <w:pStyle w:val="aff"/>
        <w:rPr>
          <w:lang w:val="ro-RO"/>
        </w:rPr>
      </w:pPr>
    </w:p>
  </w:footnote>
  <w:footnote w:id="2">
    <w:p w14:paraId="5C97BB89" w14:textId="77777777" w:rsidR="003612CB" w:rsidRDefault="003612CB" w:rsidP="00826365">
      <w:pPr>
        <w:pStyle w:val="aff"/>
        <w:jc w:val="both"/>
        <w:rPr>
          <w:lang w:val="en-US"/>
        </w:rPr>
      </w:pPr>
      <w:r>
        <w:rPr>
          <w:rStyle w:val="aff1"/>
        </w:rPr>
        <w:footnoteRef/>
      </w:r>
      <w:r w:rsidRPr="007D3D38">
        <w:rPr>
          <w:lang w:val="en-US"/>
        </w:rPr>
        <w:t xml:space="preserve"> Soldul datoriei sectorului public se compune din datoria de stat, datoria BNM și datoria direct contractată a întreprinderilor din sectorul public și UAT-lor, cu maturitatea ≥ 1 an</w:t>
      </w:r>
    </w:p>
    <w:p w14:paraId="44025661" w14:textId="77777777" w:rsidR="003612CB" w:rsidRPr="00883549" w:rsidRDefault="003612CB" w:rsidP="00826365">
      <w:pPr>
        <w:pStyle w:val="aff"/>
        <w:jc w:val="both"/>
        <w:rPr>
          <w:lang w:val="en-US"/>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5DE6962A"/>
    <w:name w:val="WW8Num1"/>
    <w:lvl w:ilvl="0">
      <w:start w:val="1"/>
      <w:numFmt w:val="bullet"/>
      <w:lvlText w:val=""/>
      <w:lvlJc w:val="left"/>
      <w:pPr>
        <w:tabs>
          <w:tab w:val="num" w:pos="-359"/>
        </w:tabs>
        <w:ind w:left="361" w:hanging="360"/>
      </w:pPr>
      <w:rPr>
        <w:rFonts w:ascii="Symbol" w:hAnsi="Symbol"/>
        <w:color w:val="auto"/>
        <w:sz w:val="24"/>
      </w:rPr>
    </w:lvl>
  </w:abstractNum>
  <w:abstractNum w:abstractNumId="1" w15:restartNumberingAfterBreak="0">
    <w:nsid w:val="001F4A7B"/>
    <w:multiLevelType w:val="hybridMultilevel"/>
    <w:tmpl w:val="0B9CB64E"/>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 w15:restartNumberingAfterBreak="0">
    <w:nsid w:val="079C11BC"/>
    <w:multiLevelType w:val="hybridMultilevel"/>
    <w:tmpl w:val="0028405C"/>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 w15:restartNumberingAfterBreak="0">
    <w:nsid w:val="0A8B316F"/>
    <w:multiLevelType w:val="hybridMultilevel"/>
    <w:tmpl w:val="EB00FE7A"/>
    <w:lvl w:ilvl="0" w:tplc="230E3E88">
      <w:start w:val="1"/>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E202C7"/>
    <w:multiLevelType w:val="hybridMultilevel"/>
    <w:tmpl w:val="CE4A9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E87240"/>
    <w:multiLevelType w:val="hybridMultilevel"/>
    <w:tmpl w:val="2DC43324"/>
    <w:lvl w:ilvl="0" w:tplc="A16E8BB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0D0C3F04"/>
    <w:multiLevelType w:val="hybridMultilevel"/>
    <w:tmpl w:val="32880D02"/>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15:restartNumberingAfterBreak="0">
    <w:nsid w:val="0E8F41DA"/>
    <w:multiLevelType w:val="hybridMultilevel"/>
    <w:tmpl w:val="57C6D9D4"/>
    <w:lvl w:ilvl="0" w:tplc="2AD0F4D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0F915E9A"/>
    <w:multiLevelType w:val="hybridMultilevel"/>
    <w:tmpl w:val="F432C158"/>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807DE8"/>
    <w:multiLevelType w:val="hybridMultilevel"/>
    <w:tmpl w:val="E8524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C02B27"/>
    <w:multiLevelType w:val="hybridMultilevel"/>
    <w:tmpl w:val="DE4476DE"/>
    <w:lvl w:ilvl="0" w:tplc="EBB04DE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37B65"/>
    <w:multiLevelType w:val="hybridMultilevel"/>
    <w:tmpl w:val="D0FA8A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5342916"/>
    <w:multiLevelType w:val="hybridMultilevel"/>
    <w:tmpl w:val="F3E6844A"/>
    <w:lvl w:ilvl="0" w:tplc="5DE6962A">
      <w:start w:val="1"/>
      <w:numFmt w:val="bullet"/>
      <w:lvlText w:val=""/>
      <w:lvlJc w:val="left"/>
      <w:pPr>
        <w:ind w:left="1287" w:hanging="360"/>
      </w:pPr>
      <w:rPr>
        <w:rFonts w:ascii="Symbol" w:hAnsi="Symbol"/>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5910069"/>
    <w:multiLevelType w:val="hybridMultilevel"/>
    <w:tmpl w:val="2E3E44F2"/>
    <w:lvl w:ilvl="0" w:tplc="D980B4E4">
      <w:numFmt w:val="bullet"/>
      <w:lvlText w:val="-"/>
      <w:lvlJc w:val="left"/>
      <w:pPr>
        <w:ind w:left="1069" w:hanging="360"/>
      </w:pPr>
      <w:rPr>
        <w:rFonts w:ascii="Times New Roman" w:eastAsia="Calibr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16AA2510"/>
    <w:multiLevelType w:val="hybridMultilevel"/>
    <w:tmpl w:val="740EBC90"/>
    <w:lvl w:ilvl="0" w:tplc="7EDAD5B8">
      <w:start w:val="1001"/>
      <w:numFmt w:val="bullet"/>
      <w:lvlText w:val="-"/>
      <w:lvlJc w:val="left"/>
      <w:pPr>
        <w:ind w:left="927" w:hanging="360"/>
      </w:pPr>
      <w:rPr>
        <w:rFonts w:ascii="Times New Roman" w:eastAsia="Calibri"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1BCC0BEE"/>
    <w:multiLevelType w:val="hybridMultilevel"/>
    <w:tmpl w:val="B11E3A2E"/>
    <w:lvl w:ilvl="0" w:tplc="96F4944E">
      <w:numFmt w:val="bullet"/>
      <w:lvlText w:val="-"/>
      <w:lvlJc w:val="left"/>
      <w:pPr>
        <w:ind w:left="1440" w:hanging="360"/>
      </w:pPr>
      <w:rPr>
        <w:rFonts w:ascii="Book Antiqua" w:eastAsia="Times New Roman" w:hAnsi="Book Antiqua" w:cs="Times New Roman" w:hint="default"/>
        <w:lang w:val="ro-R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1BF116F8"/>
    <w:multiLevelType w:val="hybridMultilevel"/>
    <w:tmpl w:val="63645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222B4"/>
    <w:multiLevelType w:val="hybridMultilevel"/>
    <w:tmpl w:val="2E3ABC94"/>
    <w:lvl w:ilvl="0" w:tplc="A91643E0">
      <w:start w:val="1"/>
      <w:numFmt w:val="bullet"/>
      <w:lvlText w:val=""/>
      <w:lvlJc w:val="left"/>
      <w:pPr>
        <w:ind w:left="1425" w:hanging="360"/>
      </w:pPr>
      <w:rPr>
        <w:rFonts w:ascii="Wingdings" w:hAnsi="Wingdings" w:hint="default"/>
        <w:lang w:val="en-GB"/>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8" w15:restartNumberingAfterBreak="0">
    <w:nsid w:val="1DC714E1"/>
    <w:multiLevelType w:val="hybridMultilevel"/>
    <w:tmpl w:val="E1F03E24"/>
    <w:lvl w:ilvl="0" w:tplc="96F4944E">
      <w:numFmt w:val="bullet"/>
      <w:lvlText w:val="-"/>
      <w:lvlJc w:val="left"/>
      <w:pPr>
        <w:ind w:left="900" w:hanging="360"/>
      </w:pPr>
      <w:rPr>
        <w:rFonts w:ascii="Book Antiqua" w:eastAsia="Times New Roman" w:hAnsi="Book Antiqua" w:cs="Times New Roman" w:hint="default"/>
        <w:lang w:val="ro-M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30C4D"/>
    <w:multiLevelType w:val="multilevel"/>
    <w:tmpl w:val="0D4435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06B5432"/>
    <w:multiLevelType w:val="hybridMultilevel"/>
    <w:tmpl w:val="95A07E3E"/>
    <w:lvl w:ilvl="0" w:tplc="0809000F">
      <w:start w:val="1"/>
      <w:numFmt w:val="decimal"/>
      <w:lvlText w:val="%1."/>
      <w:lvlJc w:val="left"/>
      <w:pPr>
        <w:ind w:left="1353"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218C4331"/>
    <w:multiLevelType w:val="hybridMultilevel"/>
    <w:tmpl w:val="0992732C"/>
    <w:lvl w:ilvl="0" w:tplc="0418000F">
      <w:start w:val="1"/>
      <w:numFmt w:val="decimal"/>
      <w:lvlText w:val="%1."/>
      <w:lvlJc w:val="left"/>
      <w:pPr>
        <w:ind w:left="2487" w:hanging="360"/>
      </w:pPr>
      <w:rPr>
        <w:rFonts w:hint="default"/>
      </w:rPr>
    </w:lvl>
    <w:lvl w:ilvl="1" w:tplc="04180019" w:tentative="1">
      <w:start w:val="1"/>
      <w:numFmt w:val="lowerLetter"/>
      <w:lvlText w:val="%2."/>
      <w:lvlJc w:val="left"/>
      <w:pPr>
        <w:ind w:left="3567" w:hanging="360"/>
      </w:pPr>
    </w:lvl>
    <w:lvl w:ilvl="2" w:tplc="0418001B" w:tentative="1">
      <w:start w:val="1"/>
      <w:numFmt w:val="lowerRoman"/>
      <w:lvlText w:val="%3."/>
      <w:lvlJc w:val="right"/>
      <w:pPr>
        <w:ind w:left="4287" w:hanging="180"/>
      </w:pPr>
    </w:lvl>
    <w:lvl w:ilvl="3" w:tplc="0418000F" w:tentative="1">
      <w:start w:val="1"/>
      <w:numFmt w:val="decimal"/>
      <w:lvlText w:val="%4."/>
      <w:lvlJc w:val="left"/>
      <w:pPr>
        <w:ind w:left="5007" w:hanging="360"/>
      </w:pPr>
    </w:lvl>
    <w:lvl w:ilvl="4" w:tplc="04180019" w:tentative="1">
      <w:start w:val="1"/>
      <w:numFmt w:val="lowerLetter"/>
      <w:lvlText w:val="%5."/>
      <w:lvlJc w:val="left"/>
      <w:pPr>
        <w:ind w:left="5727" w:hanging="360"/>
      </w:pPr>
    </w:lvl>
    <w:lvl w:ilvl="5" w:tplc="0418001B" w:tentative="1">
      <w:start w:val="1"/>
      <w:numFmt w:val="lowerRoman"/>
      <w:lvlText w:val="%6."/>
      <w:lvlJc w:val="right"/>
      <w:pPr>
        <w:ind w:left="6447" w:hanging="180"/>
      </w:pPr>
    </w:lvl>
    <w:lvl w:ilvl="6" w:tplc="0418000F" w:tentative="1">
      <w:start w:val="1"/>
      <w:numFmt w:val="decimal"/>
      <w:lvlText w:val="%7."/>
      <w:lvlJc w:val="left"/>
      <w:pPr>
        <w:ind w:left="7167" w:hanging="360"/>
      </w:pPr>
    </w:lvl>
    <w:lvl w:ilvl="7" w:tplc="04180019" w:tentative="1">
      <w:start w:val="1"/>
      <w:numFmt w:val="lowerLetter"/>
      <w:lvlText w:val="%8."/>
      <w:lvlJc w:val="left"/>
      <w:pPr>
        <w:ind w:left="7887" w:hanging="360"/>
      </w:pPr>
    </w:lvl>
    <w:lvl w:ilvl="8" w:tplc="0418001B" w:tentative="1">
      <w:start w:val="1"/>
      <w:numFmt w:val="lowerRoman"/>
      <w:lvlText w:val="%9."/>
      <w:lvlJc w:val="right"/>
      <w:pPr>
        <w:ind w:left="8607" w:hanging="180"/>
      </w:pPr>
    </w:lvl>
  </w:abstractNum>
  <w:abstractNum w:abstractNumId="22" w15:restartNumberingAfterBreak="0">
    <w:nsid w:val="23AD5499"/>
    <w:multiLevelType w:val="hybridMultilevel"/>
    <w:tmpl w:val="9048B5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52404EE"/>
    <w:multiLevelType w:val="hybridMultilevel"/>
    <w:tmpl w:val="B9D4B282"/>
    <w:lvl w:ilvl="0" w:tplc="96F4944E">
      <w:numFmt w:val="bullet"/>
      <w:lvlText w:val="-"/>
      <w:lvlJc w:val="left"/>
      <w:pPr>
        <w:ind w:left="720" w:hanging="360"/>
      </w:pPr>
      <w:rPr>
        <w:rFonts w:ascii="Book Antiqua" w:eastAsia="Times New Roman" w:hAnsi="Book Antiqua"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67279E"/>
    <w:multiLevelType w:val="hybridMultilevel"/>
    <w:tmpl w:val="15269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A53DDE"/>
    <w:multiLevelType w:val="hybridMultilevel"/>
    <w:tmpl w:val="C9F2BBBA"/>
    <w:lvl w:ilvl="0" w:tplc="39CEE7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654A61"/>
    <w:multiLevelType w:val="hybridMultilevel"/>
    <w:tmpl w:val="7C32307E"/>
    <w:lvl w:ilvl="0" w:tplc="041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313A3AAC"/>
    <w:multiLevelType w:val="hybridMultilevel"/>
    <w:tmpl w:val="61A08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1B66143"/>
    <w:multiLevelType w:val="hybridMultilevel"/>
    <w:tmpl w:val="DA46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9E66AA"/>
    <w:multiLevelType w:val="hybridMultilevel"/>
    <w:tmpl w:val="579C5290"/>
    <w:lvl w:ilvl="0" w:tplc="0419000D">
      <w:start w:val="1"/>
      <w:numFmt w:val="bullet"/>
      <w:lvlText w:val=""/>
      <w:lvlJc w:val="left"/>
      <w:pPr>
        <w:ind w:left="720" w:hanging="360"/>
      </w:pPr>
      <w:rPr>
        <w:rFonts w:ascii="Wingdings" w:hAnsi="Wingdings"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3A759E0"/>
    <w:multiLevelType w:val="hybridMultilevel"/>
    <w:tmpl w:val="648247C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66D27C9"/>
    <w:multiLevelType w:val="hybridMultilevel"/>
    <w:tmpl w:val="0F185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A48225E"/>
    <w:multiLevelType w:val="hybridMultilevel"/>
    <w:tmpl w:val="9142307C"/>
    <w:lvl w:ilvl="0" w:tplc="5832F592">
      <w:start w:val="1"/>
      <w:numFmt w:val="decimal"/>
      <w:lvlText w:val="%1."/>
      <w:lvlJc w:val="left"/>
      <w:pPr>
        <w:ind w:left="891" w:hanging="465"/>
      </w:pPr>
      <w:rPr>
        <w:rFonts w:hint="default"/>
        <w:lang w:val="en-GB"/>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3B2D6054"/>
    <w:multiLevelType w:val="hybridMultilevel"/>
    <w:tmpl w:val="9312A7AA"/>
    <w:lvl w:ilvl="0" w:tplc="5DE6962A">
      <w:start w:val="1"/>
      <w:numFmt w:val="bullet"/>
      <w:lvlText w:val=""/>
      <w:lvlJc w:val="left"/>
      <w:pPr>
        <w:ind w:left="1350" w:hanging="360"/>
      </w:pPr>
      <w:rPr>
        <w:rFonts w:ascii="Symbol" w:hAnsi="Symbol"/>
        <w:color w:val="auto"/>
        <w:sz w:val="24"/>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4" w15:restartNumberingAfterBreak="0">
    <w:nsid w:val="3C6A7BB2"/>
    <w:multiLevelType w:val="hybridMultilevel"/>
    <w:tmpl w:val="518AA48A"/>
    <w:lvl w:ilvl="0" w:tplc="5DE6962A">
      <w:start w:val="1"/>
      <w:numFmt w:val="bullet"/>
      <w:lvlText w:val=""/>
      <w:lvlJc w:val="left"/>
      <w:pPr>
        <w:ind w:left="1287" w:hanging="360"/>
      </w:pPr>
      <w:rPr>
        <w:rFonts w:ascii="Symbol" w:hAnsi="Symbol"/>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D2C036E"/>
    <w:multiLevelType w:val="hybridMultilevel"/>
    <w:tmpl w:val="9704E3EE"/>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3DEC39DE"/>
    <w:multiLevelType w:val="hybridMultilevel"/>
    <w:tmpl w:val="549C67D8"/>
    <w:lvl w:ilvl="0" w:tplc="96F4944E">
      <w:numFmt w:val="bullet"/>
      <w:lvlText w:val="-"/>
      <w:lvlJc w:val="left"/>
      <w:pPr>
        <w:ind w:left="1641" w:hanging="360"/>
      </w:pPr>
      <w:rPr>
        <w:rFonts w:ascii="Book Antiqua" w:eastAsia="Times New Roman" w:hAnsi="Book Antiqua" w:cs="Times New Roman"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37" w15:restartNumberingAfterBreak="0">
    <w:nsid w:val="3DFD4AD8"/>
    <w:multiLevelType w:val="multilevel"/>
    <w:tmpl w:val="F6CCA642"/>
    <w:lvl w:ilvl="0">
      <w:start w:val="1"/>
      <w:numFmt w:val="bullet"/>
      <w:lvlText w:val=""/>
      <w:lvlJc w:val="left"/>
      <w:pPr>
        <w:ind w:left="1068" w:hanging="360"/>
      </w:pPr>
      <w:rPr>
        <w:rFonts w:ascii="Symbol" w:hAnsi="Symbol"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8" w15:restartNumberingAfterBreak="0">
    <w:nsid w:val="3F205E95"/>
    <w:multiLevelType w:val="hybridMultilevel"/>
    <w:tmpl w:val="18E0981E"/>
    <w:lvl w:ilvl="0" w:tplc="04190001">
      <w:start w:val="1"/>
      <w:numFmt w:val="bullet"/>
      <w:lvlText w:val=""/>
      <w:lvlJc w:val="left"/>
      <w:pPr>
        <w:ind w:left="720" w:hanging="360"/>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03B464E"/>
    <w:multiLevelType w:val="hybridMultilevel"/>
    <w:tmpl w:val="4A088532"/>
    <w:lvl w:ilvl="0" w:tplc="230E3E88">
      <w:start w:val="1"/>
      <w:numFmt w:val="bullet"/>
      <w:lvlText w:val="-"/>
      <w:lvlJc w:val="left"/>
      <w:pPr>
        <w:ind w:left="720" w:hanging="360"/>
      </w:pPr>
      <w:rPr>
        <w:rFonts w:ascii="Times New Roman" w:eastAsia="Times New Roman" w:hAnsi="Times New Roman" w:cs="Times New Roman" w:hint="default"/>
        <w:b/>
      </w:rPr>
    </w:lvl>
    <w:lvl w:ilvl="1" w:tplc="81B46CF6">
      <w:start w:val="1"/>
      <w:numFmt w:val="bullet"/>
      <w:lvlText w:val=""/>
      <w:lvlJc w:val="left"/>
      <w:pPr>
        <w:ind w:left="810" w:hanging="360"/>
      </w:pPr>
      <w:rPr>
        <w:rFonts w:ascii="Wingdings" w:hAnsi="Wingdings" w:hint="default"/>
        <w:lang w:val="ro-R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30B3E3B"/>
    <w:multiLevelType w:val="hybridMultilevel"/>
    <w:tmpl w:val="4AE6B5DC"/>
    <w:lvl w:ilvl="0" w:tplc="041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1" w15:restartNumberingAfterBreak="0">
    <w:nsid w:val="445A7F08"/>
    <w:multiLevelType w:val="hybridMultilevel"/>
    <w:tmpl w:val="2E20C59A"/>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2" w15:restartNumberingAfterBreak="0">
    <w:nsid w:val="453428FC"/>
    <w:multiLevelType w:val="hybridMultilevel"/>
    <w:tmpl w:val="12EC3D48"/>
    <w:lvl w:ilvl="0" w:tplc="59FEB8F0">
      <w:numFmt w:val="bullet"/>
      <w:lvlText w:val="-"/>
      <w:lvlJc w:val="left"/>
      <w:pPr>
        <w:ind w:left="785" w:hanging="360"/>
      </w:pPr>
      <w:rPr>
        <w:rFonts w:ascii="Times New Roman" w:eastAsia="Calibri" w:hAnsi="Times New Roman" w:cs="Times New Roman" w:hint="default"/>
        <w:b/>
        <w:sz w:val="24"/>
        <w:szCs w:val="24"/>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3" w15:restartNumberingAfterBreak="0">
    <w:nsid w:val="48F40D37"/>
    <w:multiLevelType w:val="hybridMultilevel"/>
    <w:tmpl w:val="A858BC7C"/>
    <w:lvl w:ilvl="0" w:tplc="4DF2B54C">
      <w:numFmt w:val="bullet"/>
      <w:lvlText w:val="-"/>
      <w:lvlJc w:val="left"/>
      <w:pPr>
        <w:ind w:left="927" w:hanging="360"/>
      </w:pPr>
      <w:rPr>
        <w:rFonts w:ascii="Times New Roman" w:eastAsia="Calibr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4" w15:restartNumberingAfterBreak="0">
    <w:nsid w:val="4B43108C"/>
    <w:multiLevelType w:val="hybridMultilevel"/>
    <w:tmpl w:val="83305840"/>
    <w:lvl w:ilvl="0" w:tplc="592EBB76">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4DD82F86"/>
    <w:multiLevelType w:val="hybridMultilevel"/>
    <w:tmpl w:val="B82E45C8"/>
    <w:lvl w:ilvl="0" w:tplc="FFAAAD94">
      <w:numFmt w:val="bullet"/>
      <w:lvlText w:val="-"/>
      <w:lvlJc w:val="left"/>
      <w:pPr>
        <w:ind w:left="720" w:hanging="360"/>
      </w:pPr>
      <w:rPr>
        <w:rFonts w:ascii="Times New Roman" w:eastAsia="Times New Roman"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152552"/>
    <w:multiLevelType w:val="hybridMultilevel"/>
    <w:tmpl w:val="13748DC6"/>
    <w:lvl w:ilvl="0" w:tplc="96F4944E">
      <w:numFmt w:val="bullet"/>
      <w:lvlText w:val="-"/>
      <w:lvlJc w:val="left"/>
      <w:pPr>
        <w:ind w:left="1440" w:hanging="360"/>
      </w:pPr>
      <w:rPr>
        <w:rFonts w:ascii="Book Antiqua" w:eastAsia="Times New Roman" w:hAnsi="Book Antiqua" w:cs="Times New Roman" w:hint="default"/>
        <w:lang w:val="ro-RO"/>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47" w15:restartNumberingAfterBreak="0">
    <w:nsid w:val="4FFF3B9D"/>
    <w:multiLevelType w:val="hybridMultilevel"/>
    <w:tmpl w:val="6EBA56A6"/>
    <w:lvl w:ilvl="0" w:tplc="96F4944E">
      <w:numFmt w:val="bullet"/>
      <w:lvlText w:val="-"/>
      <w:lvlJc w:val="left"/>
      <w:pPr>
        <w:ind w:left="1350" w:hanging="360"/>
      </w:pPr>
      <w:rPr>
        <w:rFonts w:ascii="Book Antiqua" w:eastAsia="Times New Roman" w:hAnsi="Book Antiqua" w:cs="Times New Roman" w:hint="default"/>
        <w:lang w:val="ro-RO"/>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8" w15:restartNumberingAfterBreak="0">
    <w:nsid w:val="50103EEB"/>
    <w:multiLevelType w:val="hybridMultilevel"/>
    <w:tmpl w:val="A85A21FA"/>
    <w:lvl w:ilvl="0" w:tplc="31E43DE4">
      <w:numFmt w:val="bullet"/>
      <w:lvlText w:val="-"/>
      <w:lvlJc w:val="left"/>
      <w:pPr>
        <w:ind w:left="720" w:hanging="360"/>
      </w:pPr>
      <w:rPr>
        <w:rFonts w:ascii="Times New Roman" w:eastAsia="Microsoft Sans Serif"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511F5118"/>
    <w:multiLevelType w:val="hybridMultilevel"/>
    <w:tmpl w:val="251CFA28"/>
    <w:lvl w:ilvl="0" w:tplc="230E3E88">
      <w:start w:val="1"/>
      <w:numFmt w:val="bullet"/>
      <w:lvlText w:val="-"/>
      <w:lvlJc w:val="left"/>
      <w:pPr>
        <w:ind w:left="1429" w:hanging="360"/>
      </w:pPr>
      <w:rPr>
        <w:rFonts w:ascii="Times New Roman" w:eastAsia="Times New Roman" w:hAnsi="Times New Roman" w:cs="Times New Roman" w:hint="default"/>
        <w:b/>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54B20444"/>
    <w:multiLevelType w:val="hybridMultilevel"/>
    <w:tmpl w:val="7B586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5B36B93"/>
    <w:multiLevelType w:val="hybridMultilevel"/>
    <w:tmpl w:val="1CB80BDC"/>
    <w:lvl w:ilvl="0" w:tplc="96F4944E">
      <w:numFmt w:val="bullet"/>
      <w:lvlText w:val="-"/>
      <w:lvlJc w:val="left"/>
      <w:pPr>
        <w:tabs>
          <w:tab w:val="num" w:pos="644"/>
        </w:tabs>
        <w:ind w:left="644" w:hanging="360"/>
      </w:pPr>
      <w:rPr>
        <w:rFonts w:ascii="Book Antiqua" w:eastAsia="Times New Roman" w:hAnsi="Book Antiqua" w:cs="Times New Roman" w:hint="default"/>
        <w:lang w:val="ro-R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5D64B91"/>
    <w:multiLevelType w:val="hybridMultilevel"/>
    <w:tmpl w:val="667AEA66"/>
    <w:lvl w:ilvl="0" w:tplc="39CEE736">
      <w:start w:val="2"/>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3" w15:restartNumberingAfterBreak="0">
    <w:nsid w:val="56996618"/>
    <w:multiLevelType w:val="hybridMultilevel"/>
    <w:tmpl w:val="07743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1359F0"/>
    <w:multiLevelType w:val="hybridMultilevel"/>
    <w:tmpl w:val="1A78E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6B7340"/>
    <w:multiLevelType w:val="hybridMultilevel"/>
    <w:tmpl w:val="41F22E6C"/>
    <w:lvl w:ilvl="0" w:tplc="5DE6962A">
      <w:start w:val="1"/>
      <w:numFmt w:val="bullet"/>
      <w:lvlText w:val=""/>
      <w:lvlJc w:val="left"/>
      <w:pPr>
        <w:ind w:left="1350" w:hanging="360"/>
      </w:pPr>
      <w:rPr>
        <w:rFonts w:ascii="Symbol" w:hAnsi="Symbol"/>
        <w:color w:val="auto"/>
        <w:sz w:val="24"/>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6" w15:restartNumberingAfterBreak="0">
    <w:nsid w:val="5F4A6AAB"/>
    <w:multiLevelType w:val="hybridMultilevel"/>
    <w:tmpl w:val="499EAC6E"/>
    <w:lvl w:ilvl="0" w:tplc="41DC1830">
      <w:numFmt w:val="bullet"/>
      <w:lvlText w:val="-"/>
      <w:lvlJc w:val="left"/>
      <w:pPr>
        <w:ind w:left="990" w:hanging="360"/>
      </w:pPr>
      <w:rPr>
        <w:rFonts w:ascii="Times New Roman" w:eastAsia="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57" w15:restartNumberingAfterBreak="0">
    <w:nsid w:val="5F6B4F27"/>
    <w:multiLevelType w:val="multilevel"/>
    <w:tmpl w:val="BC22DB0C"/>
    <w:lvl w:ilvl="0">
      <w:start w:val="3"/>
      <w:numFmt w:val="decimal"/>
      <w:lvlText w:val="%1."/>
      <w:lvlJc w:val="left"/>
      <w:pPr>
        <w:ind w:left="480" w:hanging="480"/>
      </w:pPr>
      <w:rPr>
        <w:rFonts w:hint="default"/>
      </w:rPr>
    </w:lvl>
    <w:lvl w:ilvl="1">
      <w:start w:val="1"/>
      <w:numFmt w:val="decimal"/>
      <w:pStyle w:val="5"/>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603C2885"/>
    <w:multiLevelType w:val="hybridMultilevel"/>
    <w:tmpl w:val="52F8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18193A"/>
    <w:multiLevelType w:val="hybridMultilevel"/>
    <w:tmpl w:val="81B6A90A"/>
    <w:lvl w:ilvl="0" w:tplc="0419000D">
      <w:start w:val="1"/>
      <w:numFmt w:val="bullet"/>
      <w:lvlText w:val=""/>
      <w:lvlJc w:val="left"/>
      <w:pPr>
        <w:ind w:left="810" w:hanging="360"/>
      </w:pPr>
      <w:rPr>
        <w:rFonts w:ascii="Wingdings" w:hAnsi="Wingdings" w:hint="default"/>
        <w:color w:val="auto"/>
        <w:sz w:val="24"/>
        <w:szCs w:val="24"/>
        <w:lang w:val="ro-RO"/>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60" w15:restartNumberingAfterBreak="0">
    <w:nsid w:val="61D44C14"/>
    <w:multiLevelType w:val="hybridMultilevel"/>
    <w:tmpl w:val="4926C440"/>
    <w:lvl w:ilvl="0" w:tplc="0419000D">
      <w:start w:val="1"/>
      <w:numFmt w:val="bullet"/>
      <w:lvlText w:val=""/>
      <w:lvlJc w:val="left"/>
      <w:pPr>
        <w:ind w:left="900" w:hanging="360"/>
      </w:pPr>
      <w:rPr>
        <w:rFonts w:ascii="Wingdings" w:hAnsi="Wingdings" w:hint="default"/>
        <w:color w:val="auto"/>
        <w:sz w:val="24"/>
        <w:szCs w:val="24"/>
        <w:lang w:val="ro-R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1" w15:restartNumberingAfterBreak="0">
    <w:nsid w:val="62AC2BEF"/>
    <w:multiLevelType w:val="hybridMultilevel"/>
    <w:tmpl w:val="51161150"/>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5BE0888"/>
    <w:multiLevelType w:val="hybridMultilevel"/>
    <w:tmpl w:val="34BC95CA"/>
    <w:lvl w:ilvl="0" w:tplc="041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3" w15:restartNumberingAfterBreak="0">
    <w:nsid w:val="665D57E2"/>
    <w:multiLevelType w:val="hybridMultilevel"/>
    <w:tmpl w:val="9F46B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8136CAC"/>
    <w:multiLevelType w:val="hybridMultilevel"/>
    <w:tmpl w:val="9E6AD60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5" w15:restartNumberingAfterBreak="0">
    <w:nsid w:val="69D14EA6"/>
    <w:multiLevelType w:val="hybridMultilevel"/>
    <w:tmpl w:val="0B2AA0D8"/>
    <w:lvl w:ilvl="0" w:tplc="96F4944E">
      <w:numFmt w:val="bullet"/>
      <w:lvlText w:val="-"/>
      <w:lvlJc w:val="left"/>
      <w:pPr>
        <w:ind w:left="1440" w:hanging="360"/>
      </w:pPr>
      <w:rPr>
        <w:rFonts w:ascii="Book Antiqua" w:eastAsia="Times New Roman" w:hAnsi="Book Antiqua" w:cs="Times New Roman" w:hint="default"/>
        <w:lang w:val="ro-R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6" w15:restartNumberingAfterBreak="0">
    <w:nsid w:val="6BFC7E8D"/>
    <w:multiLevelType w:val="hybridMultilevel"/>
    <w:tmpl w:val="E4427D9C"/>
    <w:lvl w:ilvl="0" w:tplc="96F4944E">
      <w:numFmt w:val="bullet"/>
      <w:lvlText w:val="-"/>
      <w:lvlJc w:val="left"/>
      <w:pPr>
        <w:ind w:left="1260" w:hanging="360"/>
      </w:pPr>
      <w:rPr>
        <w:rFonts w:ascii="Book Antiqua" w:eastAsia="Times New Roman" w:hAnsi="Book Antiqua" w:cs="Times New Roman" w:hint="default"/>
        <w:lang w:val="ro-RO"/>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67" w15:restartNumberingAfterBreak="0">
    <w:nsid w:val="6C6F2B50"/>
    <w:multiLevelType w:val="hybridMultilevel"/>
    <w:tmpl w:val="AF969B5A"/>
    <w:lvl w:ilvl="0" w:tplc="0409000D">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68" w15:restartNumberingAfterBreak="0">
    <w:nsid w:val="6C7063BD"/>
    <w:multiLevelType w:val="hybridMultilevel"/>
    <w:tmpl w:val="00B6949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70EA0F4E"/>
    <w:multiLevelType w:val="hybridMultilevel"/>
    <w:tmpl w:val="39327D60"/>
    <w:lvl w:ilvl="0" w:tplc="C9DA3CF0">
      <w:numFmt w:val="bullet"/>
      <w:lvlText w:val="-"/>
      <w:lvlJc w:val="left"/>
      <w:pPr>
        <w:ind w:left="927" w:hanging="360"/>
      </w:pPr>
      <w:rPr>
        <w:rFonts w:ascii="Times New Roman" w:eastAsia="Calibri" w:hAnsi="Times New Roman" w:cs="Times New Roman" w:hint="default"/>
        <w:color w:val="424242"/>
      </w:rPr>
    </w:lvl>
    <w:lvl w:ilvl="1" w:tplc="08090003" w:tentative="1">
      <w:start w:val="1"/>
      <w:numFmt w:val="bullet"/>
      <w:lvlText w:val="o"/>
      <w:lvlJc w:val="left"/>
      <w:pPr>
        <w:ind w:left="-791" w:hanging="360"/>
      </w:pPr>
      <w:rPr>
        <w:rFonts w:ascii="Courier New" w:hAnsi="Courier New" w:cs="Courier New" w:hint="default"/>
      </w:rPr>
    </w:lvl>
    <w:lvl w:ilvl="2" w:tplc="08090005" w:tentative="1">
      <w:start w:val="1"/>
      <w:numFmt w:val="bullet"/>
      <w:lvlText w:val=""/>
      <w:lvlJc w:val="left"/>
      <w:pPr>
        <w:ind w:left="-71" w:hanging="360"/>
      </w:pPr>
      <w:rPr>
        <w:rFonts w:ascii="Wingdings" w:hAnsi="Wingdings" w:hint="default"/>
      </w:rPr>
    </w:lvl>
    <w:lvl w:ilvl="3" w:tplc="08090001" w:tentative="1">
      <w:start w:val="1"/>
      <w:numFmt w:val="bullet"/>
      <w:lvlText w:val=""/>
      <w:lvlJc w:val="left"/>
      <w:pPr>
        <w:ind w:left="649" w:hanging="360"/>
      </w:pPr>
      <w:rPr>
        <w:rFonts w:ascii="Symbol" w:hAnsi="Symbol" w:hint="default"/>
      </w:rPr>
    </w:lvl>
    <w:lvl w:ilvl="4" w:tplc="08090003" w:tentative="1">
      <w:start w:val="1"/>
      <w:numFmt w:val="bullet"/>
      <w:lvlText w:val="o"/>
      <w:lvlJc w:val="left"/>
      <w:pPr>
        <w:ind w:left="1369" w:hanging="360"/>
      </w:pPr>
      <w:rPr>
        <w:rFonts w:ascii="Courier New" w:hAnsi="Courier New" w:cs="Courier New" w:hint="default"/>
      </w:rPr>
    </w:lvl>
    <w:lvl w:ilvl="5" w:tplc="08090005" w:tentative="1">
      <w:start w:val="1"/>
      <w:numFmt w:val="bullet"/>
      <w:lvlText w:val=""/>
      <w:lvlJc w:val="left"/>
      <w:pPr>
        <w:ind w:left="2089" w:hanging="360"/>
      </w:pPr>
      <w:rPr>
        <w:rFonts w:ascii="Wingdings" w:hAnsi="Wingdings" w:hint="default"/>
      </w:rPr>
    </w:lvl>
    <w:lvl w:ilvl="6" w:tplc="08090001" w:tentative="1">
      <w:start w:val="1"/>
      <w:numFmt w:val="bullet"/>
      <w:lvlText w:val=""/>
      <w:lvlJc w:val="left"/>
      <w:pPr>
        <w:ind w:left="2809" w:hanging="360"/>
      </w:pPr>
      <w:rPr>
        <w:rFonts w:ascii="Symbol" w:hAnsi="Symbol" w:hint="default"/>
      </w:rPr>
    </w:lvl>
    <w:lvl w:ilvl="7" w:tplc="08090003" w:tentative="1">
      <w:start w:val="1"/>
      <w:numFmt w:val="bullet"/>
      <w:lvlText w:val="o"/>
      <w:lvlJc w:val="left"/>
      <w:pPr>
        <w:ind w:left="3529" w:hanging="360"/>
      </w:pPr>
      <w:rPr>
        <w:rFonts w:ascii="Courier New" w:hAnsi="Courier New" w:cs="Courier New" w:hint="default"/>
      </w:rPr>
    </w:lvl>
    <w:lvl w:ilvl="8" w:tplc="08090005" w:tentative="1">
      <w:start w:val="1"/>
      <w:numFmt w:val="bullet"/>
      <w:lvlText w:val=""/>
      <w:lvlJc w:val="left"/>
      <w:pPr>
        <w:ind w:left="4249" w:hanging="360"/>
      </w:pPr>
      <w:rPr>
        <w:rFonts w:ascii="Wingdings" w:hAnsi="Wingdings" w:hint="default"/>
      </w:rPr>
    </w:lvl>
  </w:abstractNum>
  <w:abstractNum w:abstractNumId="70" w15:restartNumberingAfterBreak="0">
    <w:nsid w:val="712747C9"/>
    <w:multiLevelType w:val="hybridMultilevel"/>
    <w:tmpl w:val="E4AAEEBA"/>
    <w:lvl w:ilvl="0" w:tplc="96F4944E">
      <w:numFmt w:val="bullet"/>
      <w:lvlText w:val="-"/>
      <w:lvlJc w:val="left"/>
      <w:pPr>
        <w:ind w:left="1440" w:hanging="360"/>
      </w:pPr>
      <w:rPr>
        <w:rFonts w:ascii="Book Antiqua" w:eastAsia="Times New Roman" w:hAnsi="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2045BE4"/>
    <w:multiLevelType w:val="hybridMultilevel"/>
    <w:tmpl w:val="5CA816B2"/>
    <w:lvl w:ilvl="0" w:tplc="96F4944E">
      <w:numFmt w:val="bullet"/>
      <w:lvlText w:val="-"/>
      <w:lvlJc w:val="left"/>
      <w:pPr>
        <w:ind w:left="1287" w:hanging="360"/>
      </w:pPr>
      <w:rPr>
        <w:rFonts w:ascii="Book Antiqua" w:eastAsia="Times New Roman" w:hAnsi="Book Antiqua" w:cs="Times New Roman" w:hint="default"/>
        <w:lang w:val="ro-R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2" w15:restartNumberingAfterBreak="0">
    <w:nsid w:val="721B3F35"/>
    <w:multiLevelType w:val="hybridMultilevel"/>
    <w:tmpl w:val="4C2A3768"/>
    <w:lvl w:ilvl="0" w:tplc="96F4944E">
      <w:numFmt w:val="bullet"/>
      <w:lvlText w:val="-"/>
      <w:lvlJc w:val="left"/>
      <w:pPr>
        <w:ind w:left="1287" w:hanging="360"/>
      </w:pPr>
      <w:rPr>
        <w:rFonts w:ascii="Book Antiqua" w:eastAsia="Times New Roman" w:hAnsi="Book Antiqua"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15:restartNumberingAfterBreak="0">
    <w:nsid w:val="754535D8"/>
    <w:multiLevelType w:val="multilevel"/>
    <w:tmpl w:val="E16A63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6EC192E"/>
    <w:multiLevelType w:val="hybridMultilevel"/>
    <w:tmpl w:val="61C8CA26"/>
    <w:lvl w:ilvl="0" w:tplc="041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77CF1AD3"/>
    <w:multiLevelType w:val="hybridMultilevel"/>
    <w:tmpl w:val="81983792"/>
    <w:lvl w:ilvl="0" w:tplc="5DE6962A">
      <w:start w:val="1"/>
      <w:numFmt w:val="bullet"/>
      <w:lvlText w:val=""/>
      <w:lvlJc w:val="left"/>
      <w:pPr>
        <w:ind w:left="1350" w:hanging="360"/>
      </w:pPr>
      <w:rPr>
        <w:rFonts w:ascii="Symbol" w:hAnsi="Symbol"/>
        <w:color w:val="auto"/>
        <w:sz w:val="24"/>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6" w15:restartNumberingAfterBreak="0">
    <w:nsid w:val="783852A0"/>
    <w:multiLevelType w:val="hybridMultilevel"/>
    <w:tmpl w:val="345AAF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7" w15:restartNumberingAfterBreak="0">
    <w:nsid w:val="7B2500D7"/>
    <w:multiLevelType w:val="hybridMultilevel"/>
    <w:tmpl w:val="C5888B88"/>
    <w:lvl w:ilvl="0" w:tplc="2AD0F4DC">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8" w15:restartNumberingAfterBreak="0">
    <w:nsid w:val="7EDE59B9"/>
    <w:multiLevelType w:val="hybridMultilevel"/>
    <w:tmpl w:val="65DE7EDA"/>
    <w:lvl w:ilvl="0" w:tplc="96F4944E">
      <w:numFmt w:val="bullet"/>
      <w:lvlText w:val="-"/>
      <w:lvlJc w:val="left"/>
      <w:pPr>
        <w:ind w:left="2062" w:hanging="360"/>
      </w:pPr>
      <w:rPr>
        <w:rFonts w:ascii="Book Antiqua" w:eastAsia="Times New Roman" w:hAnsi="Book Antiqua" w:cs="Times New Roman" w:hint="default"/>
        <w:lang w:val="ro-RO"/>
      </w:rPr>
    </w:lvl>
    <w:lvl w:ilvl="1" w:tplc="08090003">
      <w:start w:val="1"/>
      <w:numFmt w:val="bullet"/>
      <w:lvlText w:val="o"/>
      <w:lvlJc w:val="left"/>
      <w:pPr>
        <w:ind w:left="1571" w:hanging="360"/>
      </w:pPr>
      <w:rPr>
        <w:rFonts w:ascii="Courier New" w:hAnsi="Courier New" w:cs="Courier New" w:hint="default"/>
      </w:rPr>
    </w:lvl>
    <w:lvl w:ilvl="2" w:tplc="08090005">
      <w:start w:val="1"/>
      <w:numFmt w:val="bullet"/>
      <w:lvlText w:val=""/>
      <w:lvlJc w:val="left"/>
      <w:pPr>
        <w:ind w:left="2291" w:hanging="360"/>
      </w:pPr>
      <w:rPr>
        <w:rFonts w:ascii="Wingdings" w:hAnsi="Wingdings" w:hint="default"/>
      </w:rPr>
    </w:lvl>
    <w:lvl w:ilvl="3" w:tplc="08090001">
      <w:start w:val="1"/>
      <w:numFmt w:val="bullet"/>
      <w:lvlText w:val=""/>
      <w:lvlJc w:val="left"/>
      <w:pPr>
        <w:ind w:left="3011" w:hanging="360"/>
      </w:pPr>
      <w:rPr>
        <w:rFonts w:ascii="Symbol" w:hAnsi="Symbol" w:hint="default"/>
      </w:rPr>
    </w:lvl>
    <w:lvl w:ilvl="4" w:tplc="08090003">
      <w:start w:val="1"/>
      <w:numFmt w:val="bullet"/>
      <w:lvlText w:val="o"/>
      <w:lvlJc w:val="left"/>
      <w:pPr>
        <w:ind w:left="3731" w:hanging="360"/>
      </w:pPr>
      <w:rPr>
        <w:rFonts w:ascii="Courier New" w:hAnsi="Courier New" w:cs="Courier New" w:hint="default"/>
      </w:rPr>
    </w:lvl>
    <w:lvl w:ilvl="5" w:tplc="08090005">
      <w:start w:val="1"/>
      <w:numFmt w:val="bullet"/>
      <w:lvlText w:val=""/>
      <w:lvlJc w:val="left"/>
      <w:pPr>
        <w:ind w:left="4451" w:hanging="360"/>
      </w:pPr>
      <w:rPr>
        <w:rFonts w:ascii="Wingdings" w:hAnsi="Wingdings" w:hint="default"/>
      </w:rPr>
    </w:lvl>
    <w:lvl w:ilvl="6" w:tplc="08090001">
      <w:start w:val="1"/>
      <w:numFmt w:val="bullet"/>
      <w:lvlText w:val=""/>
      <w:lvlJc w:val="left"/>
      <w:pPr>
        <w:ind w:left="5171" w:hanging="360"/>
      </w:pPr>
      <w:rPr>
        <w:rFonts w:ascii="Symbol" w:hAnsi="Symbol" w:hint="default"/>
      </w:rPr>
    </w:lvl>
    <w:lvl w:ilvl="7" w:tplc="08090003">
      <w:start w:val="1"/>
      <w:numFmt w:val="bullet"/>
      <w:lvlText w:val="o"/>
      <w:lvlJc w:val="left"/>
      <w:pPr>
        <w:ind w:left="5891" w:hanging="360"/>
      </w:pPr>
      <w:rPr>
        <w:rFonts w:ascii="Courier New" w:hAnsi="Courier New" w:cs="Courier New" w:hint="default"/>
      </w:rPr>
    </w:lvl>
    <w:lvl w:ilvl="8" w:tplc="08090005">
      <w:start w:val="1"/>
      <w:numFmt w:val="bullet"/>
      <w:lvlText w:val=""/>
      <w:lvlJc w:val="left"/>
      <w:pPr>
        <w:ind w:left="6611" w:hanging="360"/>
      </w:pPr>
      <w:rPr>
        <w:rFonts w:ascii="Wingdings" w:hAnsi="Wingdings" w:hint="default"/>
      </w:rPr>
    </w:lvl>
  </w:abstractNum>
  <w:abstractNum w:abstractNumId="79" w15:restartNumberingAfterBreak="0">
    <w:nsid w:val="7FA3678F"/>
    <w:multiLevelType w:val="hybridMultilevel"/>
    <w:tmpl w:val="2F4827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0"/>
  </w:num>
  <w:num w:numId="2">
    <w:abstractNumId w:val="37"/>
  </w:num>
  <w:num w:numId="3">
    <w:abstractNumId w:val="38"/>
  </w:num>
  <w:num w:numId="4">
    <w:abstractNumId w:val="66"/>
  </w:num>
  <w:num w:numId="5">
    <w:abstractNumId w:val="0"/>
  </w:num>
  <w:num w:numId="6">
    <w:abstractNumId w:val="25"/>
  </w:num>
  <w:num w:numId="7">
    <w:abstractNumId w:val="41"/>
  </w:num>
  <w:num w:numId="8">
    <w:abstractNumId w:val="6"/>
  </w:num>
  <w:num w:numId="9">
    <w:abstractNumId w:val="1"/>
  </w:num>
  <w:num w:numId="10">
    <w:abstractNumId w:val="52"/>
  </w:num>
  <w:num w:numId="11">
    <w:abstractNumId w:val="21"/>
  </w:num>
  <w:num w:numId="12">
    <w:abstractNumId w:val="30"/>
  </w:num>
  <w:num w:numId="13">
    <w:abstractNumId w:val="7"/>
  </w:num>
  <w:num w:numId="14">
    <w:abstractNumId w:val="77"/>
  </w:num>
  <w:num w:numId="15">
    <w:abstractNumId w:val="74"/>
  </w:num>
  <w:num w:numId="16">
    <w:abstractNumId w:val="58"/>
  </w:num>
  <w:num w:numId="17">
    <w:abstractNumId w:val="51"/>
  </w:num>
  <w:num w:numId="18">
    <w:abstractNumId w:val="47"/>
  </w:num>
  <w:num w:numId="19">
    <w:abstractNumId w:val="20"/>
  </w:num>
  <w:num w:numId="20">
    <w:abstractNumId w:val="57"/>
  </w:num>
  <w:num w:numId="21">
    <w:abstractNumId w:val="56"/>
  </w:num>
  <w:num w:numId="22">
    <w:abstractNumId w:val="79"/>
  </w:num>
  <w:num w:numId="23">
    <w:abstractNumId w:val="53"/>
  </w:num>
  <w:num w:numId="24">
    <w:abstractNumId w:val="59"/>
  </w:num>
  <w:num w:numId="25">
    <w:abstractNumId w:val="60"/>
  </w:num>
  <w:num w:numId="26">
    <w:abstractNumId w:val="63"/>
  </w:num>
  <w:num w:numId="27">
    <w:abstractNumId w:val="24"/>
  </w:num>
  <w:num w:numId="28">
    <w:abstractNumId w:val="3"/>
  </w:num>
  <w:num w:numId="29">
    <w:abstractNumId w:val="36"/>
  </w:num>
  <w:num w:numId="30">
    <w:abstractNumId w:val="72"/>
  </w:num>
  <w:num w:numId="31">
    <w:abstractNumId w:val="69"/>
  </w:num>
  <w:num w:numId="32">
    <w:abstractNumId w:val="73"/>
  </w:num>
  <w:num w:numId="33">
    <w:abstractNumId w:val="39"/>
  </w:num>
  <w:num w:numId="34">
    <w:abstractNumId w:val="40"/>
  </w:num>
  <w:num w:numId="35">
    <w:abstractNumId w:val="23"/>
  </w:num>
  <w:num w:numId="36">
    <w:abstractNumId w:val="48"/>
  </w:num>
  <w:num w:numId="37">
    <w:abstractNumId w:val="44"/>
  </w:num>
  <w:num w:numId="38">
    <w:abstractNumId w:val="19"/>
  </w:num>
  <w:num w:numId="39">
    <w:abstractNumId w:val="29"/>
  </w:num>
  <w:num w:numId="40">
    <w:abstractNumId w:val="68"/>
  </w:num>
  <w:num w:numId="41">
    <w:abstractNumId w:val="62"/>
  </w:num>
  <w:num w:numId="42">
    <w:abstractNumId w:val="28"/>
  </w:num>
  <w:num w:numId="43">
    <w:abstractNumId w:val="64"/>
  </w:num>
  <w:num w:numId="44">
    <w:abstractNumId w:val="76"/>
  </w:num>
  <w:num w:numId="45">
    <w:abstractNumId w:val="45"/>
  </w:num>
  <w:num w:numId="46">
    <w:abstractNumId w:val="31"/>
  </w:num>
  <w:num w:numId="47">
    <w:abstractNumId w:val="13"/>
  </w:num>
  <w:num w:numId="48">
    <w:abstractNumId w:val="43"/>
  </w:num>
  <w:num w:numId="49">
    <w:abstractNumId w:val="35"/>
  </w:num>
  <w:num w:numId="50">
    <w:abstractNumId w:val="42"/>
  </w:num>
  <w:num w:numId="51">
    <w:abstractNumId w:val="17"/>
  </w:num>
  <w:num w:numId="52">
    <w:abstractNumId w:val="10"/>
  </w:num>
  <w:num w:numId="53">
    <w:abstractNumId w:val="5"/>
  </w:num>
  <w:num w:numId="54">
    <w:abstractNumId w:val="49"/>
  </w:num>
  <w:num w:numId="55">
    <w:abstractNumId w:val="18"/>
  </w:num>
  <w:num w:numId="56">
    <w:abstractNumId w:val="78"/>
  </w:num>
  <w:num w:numId="57">
    <w:abstractNumId w:val="50"/>
  </w:num>
  <w:num w:numId="58">
    <w:abstractNumId w:val="2"/>
  </w:num>
  <w:num w:numId="59">
    <w:abstractNumId w:val="46"/>
  </w:num>
  <w:num w:numId="60">
    <w:abstractNumId w:val="11"/>
  </w:num>
  <w:num w:numId="61">
    <w:abstractNumId w:val="15"/>
  </w:num>
  <w:num w:numId="62">
    <w:abstractNumId w:val="22"/>
  </w:num>
  <w:num w:numId="63">
    <w:abstractNumId w:val="65"/>
  </w:num>
  <w:num w:numId="64">
    <w:abstractNumId w:val="71"/>
  </w:num>
  <w:num w:numId="65">
    <w:abstractNumId w:val="27"/>
  </w:num>
  <w:num w:numId="66">
    <w:abstractNumId w:val="9"/>
  </w:num>
  <w:num w:numId="67">
    <w:abstractNumId w:val="12"/>
  </w:num>
  <w:num w:numId="68">
    <w:abstractNumId w:val="75"/>
  </w:num>
  <w:num w:numId="69">
    <w:abstractNumId w:val="55"/>
  </w:num>
  <w:num w:numId="70">
    <w:abstractNumId w:val="33"/>
  </w:num>
  <w:num w:numId="71">
    <w:abstractNumId w:val="34"/>
  </w:num>
  <w:num w:numId="72">
    <w:abstractNumId w:val="16"/>
  </w:num>
  <w:num w:numId="73">
    <w:abstractNumId w:val="8"/>
  </w:num>
  <w:num w:numId="74">
    <w:abstractNumId w:val="61"/>
  </w:num>
  <w:num w:numId="75">
    <w:abstractNumId w:val="26"/>
  </w:num>
  <w:num w:numId="76">
    <w:abstractNumId w:val="32"/>
  </w:num>
  <w:num w:numId="77">
    <w:abstractNumId w:val="14"/>
  </w:num>
  <w:num w:numId="78">
    <w:abstractNumId w:val="4"/>
  </w:num>
  <w:num w:numId="79">
    <w:abstractNumId w:val="54"/>
  </w:num>
  <w:num w:numId="80">
    <w:abstractNumId w:val="6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BF9"/>
    <w:rsid w:val="00000118"/>
    <w:rsid w:val="000006F4"/>
    <w:rsid w:val="000007AF"/>
    <w:rsid w:val="0000177B"/>
    <w:rsid w:val="000019E0"/>
    <w:rsid w:val="00001CD3"/>
    <w:rsid w:val="00001EB2"/>
    <w:rsid w:val="00002DE9"/>
    <w:rsid w:val="0000307D"/>
    <w:rsid w:val="0000325A"/>
    <w:rsid w:val="00003276"/>
    <w:rsid w:val="000032C8"/>
    <w:rsid w:val="000036D1"/>
    <w:rsid w:val="00003822"/>
    <w:rsid w:val="000039AD"/>
    <w:rsid w:val="00003AF1"/>
    <w:rsid w:val="00003C15"/>
    <w:rsid w:val="00003D67"/>
    <w:rsid w:val="0000413E"/>
    <w:rsid w:val="00004636"/>
    <w:rsid w:val="000046A9"/>
    <w:rsid w:val="00005562"/>
    <w:rsid w:val="00005953"/>
    <w:rsid w:val="00005AE9"/>
    <w:rsid w:val="00005B9A"/>
    <w:rsid w:val="00005C67"/>
    <w:rsid w:val="00006122"/>
    <w:rsid w:val="000063F8"/>
    <w:rsid w:val="00006EA6"/>
    <w:rsid w:val="00007044"/>
    <w:rsid w:val="00007364"/>
    <w:rsid w:val="000073FA"/>
    <w:rsid w:val="0000756E"/>
    <w:rsid w:val="0000758A"/>
    <w:rsid w:val="000077CB"/>
    <w:rsid w:val="00007EC5"/>
    <w:rsid w:val="0001013C"/>
    <w:rsid w:val="00010166"/>
    <w:rsid w:val="0001030E"/>
    <w:rsid w:val="00010BF7"/>
    <w:rsid w:val="00010DF0"/>
    <w:rsid w:val="00010F78"/>
    <w:rsid w:val="000113AB"/>
    <w:rsid w:val="000114F4"/>
    <w:rsid w:val="0001196D"/>
    <w:rsid w:val="00011A1F"/>
    <w:rsid w:val="00011A71"/>
    <w:rsid w:val="00011F06"/>
    <w:rsid w:val="00011F7D"/>
    <w:rsid w:val="0001223B"/>
    <w:rsid w:val="0001264F"/>
    <w:rsid w:val="000126D2"/>
    <w:rsid w:val="00012A43"/>
    <w:rsid w:val="00012DAF"/>
    <w:rsid w:val="00012DD6"/>
    <w:rsid w:val="00013429"/>
    <w:rsid w:val="000136AA"/>
    <w:rsid w:val="000137FA"/>
    <w:rsid w:val="00013967"/>
    <w:rsid w:val="00013DF0"/>
    <w:rsid w:val="000141E2"/>
    <w:rsid w:val="00014230"/>
    <w:rsid w:val="00014427"/>
    <w:rsid w:val="00014DB0"/>
    <w:rsid w:val="00015091"/>
    <w:rsid w:val="0001509D"/>
    <w:rsid w:val="00015490"/>
    <w:rsid w:val="000156F8"/>
    <w:rsid w:val="0001594C"/>
    <w:rsid w:val="00016177"/>
    <w:rsid w:val="00016345"/>
    <w:rsid w:val="00016485"/>
    <w:rsid w:val="000171D4"/>
    <w:rsid w:val="00017208"/>
    <w:rsid w:val="00017251"/>
    <w:rsid w:val="00017D05"/>
    <w:rsid w:val="00017E5F"/>
    <w:rsid w:val="0002010B"/>
    <w:rsid w:val="000204AD"/>
    <w:rsid w:val="000207ED"/>
    <w:rsid w:val="00020865"/>
    <w:rsid w:val="000210CB"/>
    <w:rsid w:val="0002110D"/>
    <w:rsid w:val="000218C7"/>
    <w:rsid w:val="00021BC4"/>
    <w:rsid w:val="00021C1C"/>
    <w:rsid w:val="00021E0B"/>
    <w:rsid w:val="0002222D"/>
    <w:rsid w:val="000223A2"/>
    <w:rsid w:val="00022413"/>
    <w:rsid w:val="00022423"/>
    <w:rsid w:val="0002278C"/>
    <w:rsid w:val="00022AE8"/>
    <w:rsid w:val="00022B4C"/>
    <w:rsid w:val="00022BFF"/>
    <w:rsid w:val="00022F06"/>
    <w:rsid w:val="000231E2"/>
    <w:rsid w:val="00023236"/>
    <w:rsid w:val="000232AE"/>
    <w:rsid w:val="00023A3F"/>
    <w:rsid w:val="00023D29"/>
    <w:rsid w:val="00024186"/>
    <w:rsid w:val="000241AF"/>
    <w:rsid w:val="000242C4"/>
    <w:rsid w:val="00024991"/>
    <w:rsid w:val="00024D41"/>
    <w:rsid w:val="00024EF5"/>
    <w:rsid w:val="0002594A"/>
    <w:rsid w:val="00025A17"/>
    <w:rsid w:val="00025B70"/>
    <w:rsid w:val="00025D29"/>
    <w:rsid w:val="00025D4E"/>
    <w:rsid w:val="00026088"/>
    <w:rsid w:val="0002624C"/>
    <w:rsid w:val="00026353"/>
    <w:rsid w:val="00026514"/>
    <w:rsid w:val="00026655"/>
    <w:rsid w:val="000266BB"/>
    <w:rsid w:val="000268DD"/>
    <w:rsid w:val="00026AAA"/>
    <w:rsid w:val="00026B75"/>
    <w:rsid w:val="00026CBA"/>
    <w:rsid w:val="00026E19"/>
    <w:rsid w:val="00026EDF"/>
    <w:rsid w:val="0002713C"/>
    <w:rsid w:val="00027803"/>
    <w:rsid w:val="00027844"/>
    <w:rsid w:val="000308FA"/>
    <w:rsid w:val="00030FA5"/>
    <w:rsid w:val="00031075"/>
    <w:rsid w:val="000311CF"/>
    <w:rsid w:val="00031540"/>
    <w:rsid w:val="000316F9"/>
    <w:rsid w:val="00031925"/>
    <w:rsid w:val="000322D7"/>
    <w:rsid w:val="00032997"/>
    <w:rsid w:val="00032AE1"/>
    <w:rsid w:val="00032F88"/>
    <w:rsid w:val="0003348F"/>
    <w:rsid w:val="000335FA"/>
    <w:rsid w:val="00033B2B"/>
    <w:rsid w:val="00033DFA"/>
    <w:rsid w:val="000343C3"/>
    <w:rsid w:val="0003440C"/>
    <w:rsid w:val="000345C0"/>
    <w:rsid w:val="00034671"/>
    <w:rsid w:val="000346C3"/>
    <w:rsid w:val="000348B1"/>
    <w:rsid w:val="000349F1"/>
    <w:rsid w:val="0003504F"/>
    <w:rsid w:val="0003586B"/>
    <w:rsid w:val="00035BAB"/>
    <w:rsid w:val="00035C2D"/>
    <w:rsid w:val="00035CB1"/>
    <w:rsid w:val="00036403"/>
    <w:rsid w:val="00036629"/>
    <w:rsid w:val="00036760"/>
    <w:rsid w:val="00036A46"/>
    <w:rsid w:val="00036DC2"/>
    <w:rsid w:val="000371BA"/>
    <w:rsid w:val="00037AE9"/>
    <w:rsid w:val="00037F7C"/>
    <w:rsid w:val="00040195"/>
    <w:rsid w:val="0004032E"/>
    <w:rsid w:val="0004044F"/>
    <w:rsid w:val="000408C0"/>
    <w:rsid w:val="0004123A"/>
    <w:rsid w:val="000419B5"/>
    <w:rsid w:val="00041ECA"/>
    <w:rsid w:val="00041EE5"/>
    <w:rsid w:val="0004288D"/>
    <w:rsid w:val="0004292C"/>
    <w:rsid w:val="00042B48"/>
    <w:rsid w:val="00042D06"/>
    <w:rsid w:val="00042ED8"/>
    <w:rsid w:val="00043634"/>
    <w:rsid w:val="00043673"/>
    <w:rsid w:val="000441C1"/>
    <w:rsid w:val="000442BB"/>
    <w:rsid w:val="00044306"/>
    <w:rsid w:val="00044776"/>
    <w:rsid w:val="00044C2E"/>
    <w:rsid w:val="00044E8E"/>
    <w:rsid w:val="00045287"/>
    <w:rsid w:val="00045289"/>
    <w:rsid w:val="000455F0"/>
    <w:rsid w:val="00045A6E"/>
    <w:rsid w:val="00046893"/>
    <w:rsid w:val="00046DFB"/>
    <w:rsid w:val="00047365"/>
    <w:rsid w:val="00047781"/>
    <w:rsid w:val="0005038B"/>
    <w:rsid w:val="00050391"/>
    <w:rsid w:val="00050404"/>
    <w:rsid w:val="000504C6"/>
    <w:rsid w:val="00050B48"/>
    <w:rsid w:val="00050CEE"/>
    <w:rsid w:val="00050E81"/>
    <w:rsid w:val="00050EC9"/>
    <w:rsid w:val="0005174F"/>
    <w:rsid w:val="00051F59"/>
    <w:rsid w:val="00051F6C"/>
    <w:rsid w:val="000525DB"/>
    <w:rsid w:val="0005307D"/>
    <w:rsid w:val="000538BE"/>
    <w:rsid w:val="00053DB8"/>
    <w:rsid w:val="00053F12"/>
    <w:rsid w:val="000543A1"/>
    <w:rsid w:val="000545FE"/>
    <w:rsid w:val="0005479A"/>
    <w:rsid w:val="000550EE"/>
    <w:rsid w:val="00055172"/>
    <w:rsid w:val="00055956"/>
    <w:rsid w:val="000559EC"/>
    <w:rsid w:val="00056458"/>
    <w:rsid w:val="00056517"/>
    <w:rsid w:val="00056C9D"/>
    <w:rsid w:val="00056DF4"/>
    <w:rsid w:val="00057353"/>
    <w:rsid w:val="000573FF"/>
    <w:rsid w:val="00057899"/>
    <w:rsid w:val="00057A4C"/>
    <w:rsid w:val="00057B9A"/>
    <w:rsid w:val="00057BA4"/>
    <w:rsid w:val="00057F01"/>
    <w:rsid w:val="00060501"/>
    <w:rsid w:val="00060505"/>
    <w:rsid w:val="00060809"/>
    <w:rsid w:val="0006086D"/>
    <w:rsid w:val="00061183"/>
    <w:rsid w:val="00061207"/>
    <w:rsid w:val="00061812"/>
    <w:rsid w:val="00061A4E"/>
    <w:rsid w:val="00061EA1"/>
    <w:rsid w:val="00061F51"/>
    <w:rsid w:val="000624DC"/>
    <w:rsid w:val="00062674"/>
    <w:rsid w:val="00062677"/>
    <w:rsid w:val="000627DD"/>
    <w:rsid w:val="0006346B"/>
    <w:rsid w:val="00063CE8"/>
    <w:rsid w:val="00063DB0"/>
    <w:rsid w:val="00063E62"/>
    <w:rsid w:val="00064682"/>
    <w:rsid w:val="00065187"/>
    <w:rsid w:val="0006568D"/>
    <w:rsid w:val="000659F2"/>
    <w:rsid w:val="00065A0E"/>
    <w:rsid w:val="00065D6D"/>
    <w:rsid w:val="00065E45"/>
    <w:rsid w:val="00066900"/>
    <w:rsid w:val="00066A6A"/>
    <w:rsid w:val="00067025"/>
    <w:rsid w:val="00067241"/>
    <w:rsid w:val="00067A18"/>
    <w:rsid w:val="00067A3D"/>
    <w:rsid w:val="00067E08"/>
    <w:rsid w:val="00067E12"/>
    <w:rsid w:val="00067FD6"/>
    <w:rsid w:val="00070083"/>
    <w:rsid w:val="000702E6"/>
    <w:rsid w:val="000703EE"/>
    <w:rsid w:val="0007062F"/>
    <w:rsid w:val="0007091E"/>
    <w:rsid w:val="00070B7E"/>
    <w:rsid w:val="00071075"/>
    <w:rsid w:val="000712F2"/>
    <w:rsid w:val="00071333"/>
    <w:rsid w:val="0007144C"/>
    <w:rsid w:val="00071497"/>
    <w:rsid w:val="0007195E"/>
    <w:rsid w:val="00071AA7"/>
    <w:rsid w:val="00071B73"/>
    <w:rsid w:val="00071D34"/>
    <w:rsid w:val="0007200A"/>
    <w:rsid w:val="000722DA"/>
    <w:rsid w:val="00072E11"/>
    <w:rsid w:val="00072FF3"/>
    <w:rsid w:val="0007311A"/>
    <w:rsid w:val="00073363"/>
    <w:rsid w:val="000739F8"/>
    <w:rsid w:val="0007416D"/>
    <w:rsid w:val="00074392"/>
    <w:rsid w:val="0007482E"/>
    <w:rsid w:val="00075135"/>
    <w:rsid w:val="000753A3"/>
    <w:rsid w:val="00075791"/>
    <w:rsid w:val="000758F2"/>
    <w:rsid w:val="00075B85"/>
    <w:rsid w:val="00075C77"/>
    <w:rsid w:val="00075D80"/>
    <w:rsid w:val="00076495"/>
    <w:rsid w:val="000768D1"/>
    <w:rsid w:val="00076C4B"/>
    <w:rsid w:val="000770BC"/>
    <w:rsid w:val="00077544"/>
    <w:rsid w:val="00077BA9"/>
    <w:rsid w:val="00077C26"/>
    <w:rsid w:val="00077EB9"/>
    <w:rsid w:val="00077F7B"/>
    <w:rsid w:val="0008018D"/>
    <w:rsid w:val="000801E6"/>
    <w:rsid w:val="00080434"/>
    <w:rsid w:val="00080CD0"/>
    <w:rsid w:val="00081F27"/>
    <w:rsid w:val="0008242B"/>
    <w:rsid w:val="0008300E"/>
    <w:rsid w:val="0008360E"/>
    <w:rsid w:val="00083BC3"/>
    <w:rsid w:val="00083C2A"/>
    <w:rsid w:val="00083CA5"/>
    <w:rsid w:val="00084035"/>
    <w:rsid w:val="000841B6"/>
    <w:rsid w:val="00084885"/>
    <w:rsid w:val="00084A7B"/>
    <w:rsid w:val="00085018"/>
    <w:rsid w:val="00085483"/>
    <w:rsid w:val="00085713"/>
    <w:rsid w:val="0008574A"/>
    <w:rsid w:val="00085778"/>
    <w:rsid w:val="000860F5"/>
    <w:rsid w:val="00086321"/>
    <w:rsid w:val="00086343"/>
    <w:rsid w:val="000865BD"/>
    <w:rsid w:val="0008674C"/>
    <w:rsid w:val="00086A82"/>
    <w:rsid w:val="00086C7A"/>
    <w:rsid w:val="00086D28"/>
    <w:rsid w:val="0008738A"/>
    <w:rsid w:val="00087D92"/>
    <w:rsid w:val="00090297"/>
    <w:rsid w:val="00090368"/>
    <w:rsid w:val="0009083F"/>
    <w:rsid w:val="00090A29"/>
    <w:rsid w:val="00090C88"/>
    <w:rsid w:val="00091586"/>
    <w:rsid w:val="00091610"/>
    <w:rsid w:val="00091D2B"/>
    <w:rsid w:val="000921D2"/>
    <w:rsid w:val="000925B3"/>
    <w:rsid w:val="0009261D"/>
    <w:rsid w:val="00092660"/>
    <w:rsid w:val="00092696"/>
    <w:rsid w:val="000928EE"/>
    <w:rsid w:val="00092D11"/>
    <w:rsid w:val="00092D2A"/>
    <w:rsid w:val="00092FB2"/>
    <w:rsid w:val="000937C1"/>
    <w:rsid w:val="00093806"/>
    <w:rsid w:val="00093858"/>
    <w:rsid w:val="00093917"/>
    <w:rsid w:val="00093C86"/>
    <w:rsid w:val="00094135"/>
    <w:rsid w:val="00094255"/>
    <w:rsid w:val="0009427A"/>
    <w:rsid w:val="00094342"/>
    <w:rsid w:val="00094442"/>
    <w:rsid w:val="0009457B"/>
    <w:rsid w:val="000948BD"/>
    <w:rsid w:val="00094EC2"/>
    <w:rsid w:val="00094F03"/>
    <w:rsid w:val="00095160"/>
    <w:rsid w:val="00095518"/>
    <w:rsid w:val="0009583E"/>
    <w:rsid w:val="00095AE2"/>
    <w:rsid w:val="00095C75"/>
    <w:rsid w:val="00095D98"/>
    <w:rsid w:val="000961FC"/>
    <w:rsid w:val="0009634B"/>
    <w:rsid w:val="0009650A"/>
    <w:rsid w:val="000968F1"/>
    <w:rsid w:val="00096DDF"/>
    <w:rsid w:val="00096E15"/>
    <w:rsid w:val="0009710C"/>
    <w:rsid w:val="0009711D"/>
    <w:rsid w:val="0009729E"/>
    <w:rsid w:val="00097511"/>
    <w:rsid w:val="0009755B"/>
    <w:rsid w:val="00097F4F"/>
    <w:rsid w:val="000A007A"/>
    <w:rsid w:val="000A00DB"/>
    <w:rsid w:val="000A02C0"/>
    <w:rsid w:val="000A0336"/>
    <w:rsid w:val="000A03C9"/>
    <w:rsid w:val="000A04F7"/>
    <w:rsid w:val="000A069A"/>
    <w:rsid w:val="000A0705"/>
    <w:rsid w:val="000A0838"/>
    <w:rsid w:val="000A08BC"/>
    <w:rsid w:val="000A0ADA"/>
    <w:rsid w:val="000A0DDA"/>
    <w:rsid w:val="000A133C"/>
    <w:rsid w:val="000A16DE"/>
    <w:rsid w:val="000A17AD"/>
    <w:rsid w:val="000A1D61"/>
    <w:rsid w:val="000A20B0"/>
    <w:rsid w:val="000A2791"/>
    <w:rsid w:val="000A2AF3"/>
    <w:rsid w:val="000A2B21"/>
    <w:rsid w:val="000A2EFE"/>
    <w:rsid w:val="000A2F28"/>
    <w:rsid w:val="000A4984"/>
    <w:rsid w:val="000A4A59"/>
    <w:rsid w:val="000A4BA1"/>
    <w:rsid w:val="000A4BCF"/>
    <w:rsid w:val="000A4FAE"/>
    <w:rsid w:val="000A54B2"/>
    <w:rsid w:val="000A5EE3"/>
    <w:rsid w:val="000A5FFC"/>
    <w:rsid w:val="000A655A"/>
    <w:rsid w:val="000A6721"/>
    <w:rsid w:val="000A6729"/>
    <w:rsid w:val="000A6DC9"/>
    <w:rsid w:val="000A6FB3"/>
    <w:rsid w:val="000A7029"/>
    <w:rsid w:val="000A71B6"/>
    <w:rsid w:val="000A7511"/>
    <w:rsid w:val="000A766F"/>
    <w:rsid w:val="000A7860"/>
    <w:rsid w:val="000A79DF"/>
    <w:rsid w:val="000A7D22"/>
    <w:rsid w:val="000B0214"/>
    <w:rsid w:val="000B030B"/>
    <w:rsid w:val="000B055C"/>
    <w:rsid w:val="000B0A95"/>
    <w:rsid w:val="000B0E37"/>
    <w:rsid w:val="000B1443"/>
    <w:rsid w:val="000B15A0"/>
    <w:rsid w:val="000B1723"/>
    <w:rsid w:val="000B17ED"/>
    <w:rsid w:val="000B181E"/>
    <w:rsid w:val="000B1D9E"/>
    <w:rsid w:val="000B2208"/>
    <w:rsid w:val="000B2420"/>
    <w:rsid w:val="000B2AF3"/>
    <w:rsid w:val="000B2C4B"/>
    <w:rsid w:val="000B2FDA"/>
    <w:rsid w:val="000B3700"/>
    <w:rsid w:val="000B38C5"/>
    <w:rsid w:val="000B3AA6"/>
    <w:rsid w:val="000B3EFE"/>
    <w:rsid w:val="000B400D"/>
    <w:rsid w:val="000B40AB"/>
    <w:rsid w:val="000B4684"/>
    <w:rsid w:val="000B4AB8"/>
    <w:rsid w:val="000B4C42"/>
    <w:rsid w:val="000B4CB3"/>
    <w:rsid w:val="000B4E68"/>
    <w:rsid w:val="000B5006"/>
    <w:rsid w:val="000B5010"/>
    <w:rsid w:val="000B5099"/>
    <w:rsid w:val="000B51C8"/>
    <w:rsid w:val="000B5542"/>
    <w:rsid w:val="000B567F"/>
    <w:rsid w:val="000B57E9"/>
    <w:rsid w:val="000B5B63"/>
    <w:rsid w:val="000B5DD0"/>
    <w:rsid w:val="000B5E5E"/>
    <w:rsid w:val="000B5F20"/>
    <w:rsid w:val="000B5F91"/>
    <w:rsid w:val="000B6137"/>
    <w:rsid w:val="000B65F8"/>
    <w:rsid w:val="000B681D"/>
    <w:rsid w:val="000B6DB7"/>
    <w:rsid w:val="000B6DFB"/>
    <w:rsid w:val="000B7024"/>
    <w:rsid w:val="000B705D"/>
    <w:rsid w:val="000B70C7"/>
    <w:rsid w:val="000B7324"/>
    <w:rsid w:val="000B73D9"/>
    <w:rsid w:val="000B73E1"/>
    <w:rsid w:val="000B7485"/>
    <w:rsid w:val="000B74A2"/>
    <w:rsid w:val="000B74A8"/>
    <w:rsid w:val="000B767B"/>
    <w:rsid w:val="000B76A0"/>
    <w:rsid w:val="000B791E"/>
    <w:rsid w:val="000B7AE5"/>
    <w:rsid w:val="000B7D32"/>
    <w:rsid w:val="000B7D75"/>
    <w:rsid w:val="000B7E05"/>
    <w:rsid w:val="000C0349"/>
    <w:rsid w:val="000C0439"/>
    <w:rsid w:val="000C0691"/>
    <w:rsid w:val="000C135C"/>
    <w:rsid w:val="000C1544"/>
    <w:rsid w:val="000C15FA"/>
    <w:rsid w:val="000C1A56"/>
    <w:rsid w:val="000C1ADA"/>
    <w:rsid w:val="000C1C3D"/>
    <w:rsid w:val="000C1C4F"/>
    <w:rsid w:val="000C1C6C"/>
    <w:rsid w:val="000C1D50"/>
    <w:rsid w:val="000C1FF5"/>
    <w:rsid w:val="000C2804"/>
    <w:rsid w:val="000C297A"/>
    <w:rsid w:val="000C2A55"/>
    <w:rsid w:val="000C2D9E"/>
    <w:rsid w:val="000C31D6"/>
    <w:rsid w:val="000C3247"/>
    <w:rsid w:val="000C33A3"/>
    <w:rsid w:val="000C3501"/>
    <w:rsid w:val="000C3698"/>
    <w:rsid w:val="000C394C"/>
    <w:rsid w:val="000C3958"/>
    <w:rsid w:val="000C3C36"/>
    <w:rsid w:val="000C3E1B"/>
    <w:rsid w:val="000C3ED1"/>
    <w:rsid w:val="000C47B3"/>
    <w:rsid w:val="000C4852"/>
    <w:rsid w:val="000C4A44"/>
    <w:rsid w:val="000C4C3F"/>
    <w:rsid w:val="000C4D82"/>
    <w:rsid w:val="000C516A"/>
    <w:rsid w:val="000C58C9"/>
    <w:rsid w:val="000C58EA"/>
    <w:rsid w:val="000C59C3"/>
    <w:rsid w:val="000C5E44"/>
    <w:rsid w:val="000C6337"/>
    <w:rsid w:val="000C6713"/>
    <w:rsid w:val="000C73E2"/>
    <w:rsid w:val="000C7ADE"/>
    <w:rsid w:val="000C7C72"/>
    <w:rsid w:val="000C7D32"/>
    <w:rsid w:val="000C7FE6"/>
    <w:rsid w:val="000D021C"/>
    <w:rsid w:val="000D0405"/>
    <w:rsid w:val="000D04E9"/>
    <w:rsid w:val="000D0675"/>
    <w:rsid w:val="000D0859"/>
    <w:rsid w:val="000D15B3"/>
    <w:rsid w:val="000D1AD0"/>
    <w:rsid w:val="000D1AFB"/>
    <w:rsid w:val="000D1EC2"/>
    <w:rsid w:val="000D249D"/>
    <w:rsid w:val="000D24AA"/>
    <w:rsid w:val="000D26D5"/>
    <w:rsid w:val="000D2725"/>
    <w:rsid w:val="000D27B4"/>
    <w:rsid w:val="000D2AFE"/>
    <w:rsid w:val="000D2B59"/>
    <w:rsid w:val="000D2F2C"/>
    <w:rsid w:val="000D3061"/>
    <w:rsid w:val="000D3094"/>
    <w:rsid w:val="000D431B"/>
    <w:rsid w:val="000D44BC"/>
    <w:rsid w:val="000D457E"/>
    <w:rsid w:val="000D45EF"/>
    <w:rsid w:val="000D46FA"/>
    <w:rsid w:val="000D4A81"/>
    <w:rsid w:val="000D5A0D"/>
    <w:rsid w:val="000D615C"/>
    <w:rsid w:val="000D62E0"/>
    <w:rsid w:val="000D661C"/>
    <w:rsid w:val="000D661F"/>
    <w:rsid w:val="000D6790"/>
    <w:rsid w:val="000D6BA4"/>
    <w:rsid w:val="000D71F0"/>
    <w:rsid w:val="000D752D"/>
    <w:rsid w:val="000D7D33"/>
    <w:rsid w:val="000D7DC8"/>
    <w:rsid w:val="000E04C1"/>
    <w:rsid w:val="000E0534"/>
    <w:rsid w:val="000E060E"/>
    <w:rsid w:val="000E0921"/>
    <w:rsid w:val="000E0A47"/>
    <w:rsid w:val="000E0E77"/>
    <w:rsid w:val="000E1034"/>
    <w:rsid w:val="000E11D3"/>
    <w:rsid w:val="000E1283"/>
    <w:rsid w:val="000E167E"/>
    <w:rsid w:val="000E1822"/>
    <w:rsid w:val="000E1B8B"/>
    <w:rsid w:val="000E1CA8"/>
    <w:rsid w:val="000E1D38"/>
    <w:rsid w:val="000E26FC"/>
    <w:rsid w:val="000E2B26"/>
    <w:rsid w:val="000E2BF7"/>
    <w:rsid w:val="000E3292"/>
    <w:rsid w:val="000E33F0"/>
    <w:rsid w:val="000E35E0"/>
    <w:rsid w:val="000E3A6A"/>
    <w:rsid w:val="000E3B91"/>
    <w:rsid w:val="000E3E32"/>
    <w:rsid w:val="000E4233"/>
    <w:rsid w:val="000E43CF"/>
    <w:rsid w:val="000E47A5"/>
    <w:rsid w:val="000E4E16"/>
    <w:rsid w:val="000E506A"/>
    <w:rsid w:val="000E5249"/>
    <w:rsid w:val="000E53FD"/>
    <w:rsid w:val="000E55D7"/>
    <w:rsid w:val="000E5896"/>
    <w:rsid w:val="000E5AD4"/>
    <w:rsid w:val="000E6003"/>
    <w:rsid w:val="000E662A"/>
    <w:rsid w:val="000E6636"/>
    <w:rsid w:val="000E6A70"/>
    <w:rsid w:val="000E6E85"/>
    <w:rsid w:val="000E72A3"/>
    <w:rsid w:val="000E7993"/>
    <w:rsid w:val="000E7A3D"/>
    <w:rsid w:val="000E7B0C"/>
    <w:rsid w:val="000E7F4B"/>
    <w:rsid w:val="000F0751"/>
    <w:rsid w:val="000F0B9B"/>
    <w:rsid w:val="000F10C5"/>
    <w:rsid w:val="000F1170"/>
    <w:rsid w:val="000F12B1"/>
    <w:rsid w:val="000F1647"/>
    <w:rsid w:val="000F1E4D"/>
    <w:rsid w:val="000F2613"/>
    <w:rsid w:val="000F2C87"/>
    <w:rsid w:val="000F2D1A"/>
    <w:rsid w:val="000F3099"/>
    <w:rsid w:val="000F37C9"/>
    <w:rsid w:val="000F3C90"/>
    <w:rsid w:val="000F3E7C"/>
    <w:rsid w:val="000F42B0"/>
    <w:rsid w:val="000F442D"/>
    <w:rsid w:val="000F44E1"/>
    <w:rsid w:val="000F457B"/>
    <w:rsid w:val="000F465B"/>
    <w:rsid w:val="000F48D2"/>
    <w:rsid w:val="000F49FC"/>
    <w:rsid w:val="000F58FC"/>
    <w:rsid w:val="000F5916"/>
    <w:rsid w:val="000F5D55"/>
    <w:rsid w:val="000F5D7F"/>
    <w:rsid w:val="000F647C"/>
    <w:rsid w:val="000F70EC"/>
    <w:rsid w:val="000F7328"/>
    <w:rsid w:val="000F741D"/>
    <w:rsid w:val="000F745F"/>
    <w:rsid w:val="000F752E"/>
    <w:rsid w:val="000F7536"/>
    <w:rsid w:val="000F7616"/>
    <w:rsid w:val="000F7991"/>
    <w:rsid w:val="000F7B40"/>
    <w:rsid w:val="00100256"/>
    <w:rsid w:val="00100389"/>
    <w:rsid w:val="0010050F"/>
    <w:rsid w:val="00100A21"/>
    <w:rsid w:val="00100ACA"/>
    <w:rsid w:val="00100B94"/>
    <w:rsid w:val="0010112C"/>
    <w:rsid w:val="001015B1"/>
    <w:rsid w:val="001018F7"/>
    <w:rsid w:val="00101BF8"/>
    <w:rsid w:val="00102C69"/>
    <w:rsid w:val="0010310F"/>
    <w:rsid w:val="0010365B"/>
    <w:rsid w:val="00103826"/>
    <w:rsid w:val="001039DC"/>
    <w:rsid w:val="00103BB9"/>
    <w:rsid w:val="00103BCA"/>
    <w:rsid w:val="00103DA8"/>
    <w:rsid w:val="00103FC3"/>
    <w:rsid w:val="001043E0"/>
    <w:rsid w:val="00104591"/>
    <w:rsid w:val="0010463E"/>
    <w:rsid w:val="001046C5"/>
    <w:rsid w:val="00105183"/>
    <w:rsid w:val="001056FB"/>
    <w:rsid w:val="00105945"/>
    <w:rsid w:val="00105AF6"/>
    <w:rsid w:val="00106327"/>
    <w:rsid w:val="001064BD"/>
    <w:rsid w:val="0010676B"/>
    <w:rsid w:val="00106774"/>
    <w:rsid w:val="00106AA0"/>
    <w:rsid w:val="00106DD0"/>
    <w:rsid w:val="00106FFE"/>
    <w:rsid w:val="0010725D"/>
    <w:rsid w:val="00107AAB"/>
    <w:rsid w:val="001100DE"/>
    <w:rsid w:val="001104D5"/>
    <w:rsid w:val="00110800"/>
    <w:rsid w:val="0011108F"/>
    <w:rsid w:val="00111E83"/>
    <w:rsid w:val="0011201B"/>
    <w:rsid w:val="0011295D"/>
    <w:rsid w:val="00112C03"/>
    <w:rsid w:val="00112CF1"/>
    <w:rsid w:val="00112D33"/>
    <w:rsid w:val="00112FD1"/>
    <w:rsid w:val="00113078"/>
    <w:rsid w:val="0011327D"/>
    <w:rsid w:val="00113327"/>
    <w:rsid w:val="0011385D"/>
    <w:rsid w:val="00113969"/>
    <w:rsid w:val="001139B4"/>
    <w:rsid w:val="00114092"/>
    <w:rsid w:val="0011473B"/>
    <w:rsid w:val="001148D6"/>
    <w:rsid w:val="00114DA8"/>
    <w:rsid w:val="00115082"/>
    <w:rsid w:val="001153CF"/>
    <w:rsid w:val="001165FF"/>
    <w:rsid w:val="00116907"/>
    <w:rsid w:val="00116A5A"/>
    <w:rsid w:val="00116CB8"/>
    <w:rsid w:val="00116FC8"/>
    <w:rsid w:val="001170C9"/>
    <w:rsid w:val="0011782F"/>
    <w:rsid w:val="00117861"/>
    <w:rsid w:val="00117AC4"/>
    <w:rsid w:val="00117C6E"/>
    <w:rsid w:val="00117F28"/>
    <w:rsid w:val="00117F31"/>
    <w:rsid w:val="00117FB5"/>
    <w:rsid w:val="00117FE7"/>
    <w:rsid w:val="0012080C"/>
    <w:rsid w:val="0012091A"/>
    <w:rsid w:val="00120993"/>
    <w:rsid w:val="00120CA1"/>
    <w:rsid w:val="00120EC0"/>
    <w:rsid w:val="00121420"/>
    <w:rsid w:val="00121967"/>
    <w:rsid w:val="00121D1D"/>
    <w:rsid w:val="00121E75"/>
    <w:rsid w:val="001220BB"/>
    <w:rsid w:val="001223BF"/>
    <w:rsid w:val="001224A0"/>
    <w:rsid w:val="0012267B"/>
    <w:rsid w:val="001226B7"/>
    <w:rsid w:val="00122BB8"/>
    <w:rsid w:val="00122BDD"/>
    <w:rsid w:val="00122FDE"/>
    <w:rsid w:val="00122FE6"/>
    <w:rsid w:val="00123080"/>
    <w:rsid w:val="00123531"/>
    <w:rsid w:val="00123991"/>
    <w:rsid w:val="001243DE"/>
    <w:rsid w:val="0012455A"/>
    <w:rsid w:val="00124C14"/>
    <w:rsid w:val="00124D67"/>
    <w:rsid w:val="001255C6"/>
    <w:rsid w:val="00125661"/>
    <w:rsid w:val="001256B2"/>
    <w:rsid w:val="0012581F"/>
    <w:rsid w:val="00125990"/>
    <w:rsid w:val="00125CCB"/>
    <w:rsid w:val="00125CE1"/>
    <w:rsid w:val="00125FCD"/>
    <w:rsid w:val="0012626F"/>
    <w:rsid w:val="001268EB"/>
    <w:rsid w:val="00126B4E"/>
    <w:rsid w:val="00126C93"/>
    <w:rsid w:val="00127227"/>
    <w:rsid w:val="001278EC"/>
    <w:rsid w:val="00127D3B"/>
    <w:rsid w:val="00130BA8"/>
    <w:rsid w:val="00130BB1"/>
    <w:rsid w:val="00130E13"/>
    <w:rsid w:val="00132233"/>
    <w:rsid w:val="001322FD"/>
    <w:rsid w:val="001327E5"/>
    <w:rsid w:val="0013294D"/>
    <w:rsid w:val="00132E0E"/>
    <w:rsid w:val="00132E27"/>
    <w:rsid w:val="0013318A"/>
    <w:rsid w:val="0013373B"/>
    <w:rsid w:val="00133753"/>
    <w:rsid w:val="00133801"/>
    <w:rsid w:val="001339DB"/>
    <w:rsid w:val="00133BC8"/>
    <w:rsid w:val="00133D30"/>
    <w:rsid w:val="0013443C"/>
    <w:rsid w:val="00134C7F"/>
    <w:rsid w:val="00134CA8"/>
    <w:rsid w:val="0013522F"/>
    <w:rsid w:val="00135233"/>
    <w:rsid w:val="00135651"/>
    <w:rsid w:val="00135877"/>
    <w:rsid w:val="00135A4C"/>
    <w:rsid w:val="00135AC8"/>
    <w:rsid w:val="00136534"/>
    <w:rsid w:val="00136A6B"/>
    <w:rsid w:val="001370F0"/>
    <w:rsid w:val="001371FA"/>
    <w:rsid w:val="0013773A"/>
    <w:rsid w:val="001378A4"/>
    <w:rsid w:val="00137C53"/>
    <w:rsid w:val="00137D36"/>
    <w:rsid w:val="00137F26"/>
    <w:rsid w:val="00137F7B"/>
    <w:rsid w:val="00140885"/>
    <w:rsid w:val="0014100C"/>
    <w:rsid w:val="001412DE"/>
    <w:rsid w:val="001416A8"/>
    <w:rsid w:val="001417EB"/>
    <w:rsid w:val="001418D1"/>
    <w:rsid w:val="00141D01"/>
    <w:rsid w:val="00142131"/>
    <w:rsid w:val="00142B12"/>
    <w:rsid w:val="00142DF6"/>
    <w:rsid w:val="00142EC1"/>
    <w:rsid w:val="00142F04"/>
    <w:rsid w:val="001430CF"/>
    <w:rsid w:val="0014313E"/>
    <w:rsid w:val="00143C1C"/>
    <w:rsid w:val="00144164"/>
    <w:rsid w:val="00144308"/>
    <w:rsid w:val="00144B6B"/>
    <w:rsid w:val="00144FA0"/>
    <w:rsid w:val="00145231"/>
    <w:rsid w:val="001452C7"/>
    <w:rsid w:val="00145453"/>
    <w:rsid w:val="001454DD"/>
    <w:rsid w:val="0014556B"/>
    <w:rsid w:val="001456E9"/>
    <w:rsid w:val="00145745"/>
    <w:rsid w:val="00145911"/>
    <w:rsid w:val="00145F4E"/>
    <w:rsid w:val="00146205"/>
    <w:rsid w:val="001466AA"/>
    <w:rsid w:val="0014687B"/>
    <w:rsid w:val="0014687F"/>
    <w:rsid w:val="00146DCC"/>
    <w:rsid w:val="00146E38"/>
    <w:rsid w:val="00146E9F"/>
    <w:rsid w:val="0014752C"/>
    <w:rsid w:val="00147579"/>
    <w:rsid w:val="00150A55"/>
    <w:rsid w:val="00150C5D"/>
    <w:rsid w:val="00151099"/>
    <w:rsid w:val="001514DC"/>
    <w:rsid w:val="00151828"/>
    <w:rsid w:val="00151A61"/>
    <w:rsid w:val="00151AAB"/>
    <w:rsid w:val="001521E6"/>
    <w:rsid w:val="00152A70"/>
    <w:rsid w:val="00152CD0"/>
    <w:rsid w:val="0015329B"/>
    <w:rsid w:val="00153E19"/>
    <w:rsid w:val="00153EB2"/>
    <w:rsid w:val="00154A52"/>
    <w:rsid w:val="00154B4B"/>
    <w:rsid w:val="00154CBC"/>
    <w:rsid w:val="00154D90"/>
    <w:rsid w:val="00154EB4"/>
    <w:rsid w:val="0015565D"/>
    <w:rsid w:val="0015574F"/>
    <w:rsid w:val="00155CCA"/>
    <w:rsid w:val="00156267"/>
    <w:rsid w:val="001567C1"/>
    <w:rsid w:val="00156AE0"/>
    <w:rsid w:val="00156B48"/>
    <w:rsid w:val="00156EAD"/>
    <w:rsid w:val="00157774"/>
    <w:rsid w:val="00157BE3"/>
    <w:rsid w:val="00157EBB"/>
    <w:rsid w:val="0016010A"/>
    <w:rsid w:val="00160765"/>
    <w:rsid w:val="00160866"/>
    <w:rsid w:val="00160AD0"/>
    <w:rsid w:val="0016127C"/>
    <w:rsid w:val="001614BB"/>
    <w:rsid w:val="001615C9"/>
    <w:rsid w:val="001617E9"/>
    <w:rsid w:val="00161848"/>
    <w:rsid w:val="001618EE"/>
    <w:rsid w:val="00161C52"/>
    <w:rsid w:val="00161C9B"/>
    <w:rsid w:val="0016214E"/>
    <w:rsid w:val="00162427"/>
    <w:rsid w:val="00162806"/>
    <w:rsid w:val="00162AB3"/>
    <w:rsid w:val="00162D1B"/>
    <w:rsid w:val="00163291"/>
    <w:rsid w:val="00163C96"/>
    <w:rsid w:val="00163D5B"/>
    <w:rsid w:val="00163F42"/>
    <w:rsid w:val="001646CD"/>
    <w:rsid w:val="001648C3"/>
    <w:rsid w:val="0016496D"/>
    <w:rsid w:val="001649A5"/>
    <w:rsid w:val="00164BA1"/>
    <w:rsid w:val="00164D9E"/>
    <w:rsid w:val="00164F09"/>
    <w:rsid w:val="0016511F"/>
    <w:rsid w:val="00165791"/>
    <w:rsid w:val="0016599B"/>
    <w:rsid w:val="00166013"/>
    <w:rsid w:val="00166524"/>
    <w:rsid w:val="00166764"/>
    <w:rsid w:val="001667D7"/>
    <w:rsid w:val="001667FB"/>
    <w:rsid w:val="0016685B"/>
    <w:rsid w:val="00166D8A"/>
    <w:rsid w:val="001670C5"/>
    <w:rsid w:val="00167272"/>
    <w:rsid w:val="001674C3"/>
    <w:rsid w:val="0016760C"/>
    <w:rsid w:val="00167852"/>
    <w:rsid w:val="00167885"/>
    <w:rsid w:val="001678AF"/>
    <w:rsid w:val="00167D32"/>
    <w:rsid w:val="00167E9D"/>
    <w:rsid w:val="001705BB"/>
    <w:rsid w:val="00171304"/>
    <w:rsid w:val="0017161E"/>
    <w:rsid w:val="00171704"/>
    <w:rsid w:val="00171964"/>
    <w:rsid w:val="00171A1E"/>
    <w:rsid w:val="00171AD6"/>
    <w:rsid w:val="00171CC9"/>
    <w:rsid w:val="00172123"/>
    <w:rsid w:val="001723ED"/>
    <w:rsid w:val="00172435"/>
    <w:rsid w:val="001729AB"/>
    <w:rsid w:val="00172AA7"/>
    <w:rsid w:val="00172CBB"/>
    <w:rsid w:val="00172DAB"/>
    <w:rsid w:val="0017337F"/>
    <w:rsid w:val="00173397"/>
    <w:rsid w:val="00173789"/>
    <w:rsid w:val="00173A53"/>
    <w:rsid w:val="00173B97"/>
    <w:rsid w:val="001744A6"/>
    <w:rsid w:val="0017463B"/>
    <w:rsid w:val="0017463D"/>
    <w:rsid w:val="0017485D"/>
    <w:rsid w:val="001748F3"/>
    <w:rsid w:val="001751EE"/>
    <w:rsid w:val="00175532"/>
    <w:rsid w:val="00175552"/>
    <w:rsid w:val="001757A5"/>
    <w:rsid w:val="001759C0"/>
    <w:rsid w:val="00175A10"/>
    <w:rsid w:val="00175D11"/>
    <w:rsid w:val="00175FB2"/>
    <w:rsid w:val="00176492"/>
    <w:rsid w:val="0017665C"/>
    <w:rsid w:val="00176B1B"/>
    <w:rsid w:val="00176B28"/>
    <w:rsid w:val="00176C04"/>
    <w:rsid w:val="00176DD7"/>
    <w:rsid w:val="00177144"/>
    <w:rsid w:val="0017723F"/>
    <w:rsid w:val="001773B8"/>
    <w:rsid w:val="00177528"/>
    <w:rsid w:val="00177C0D"/>
    <w:rsid w:val="00177CB0"/>
    <w:rsid w:val="00177CF6"/>
    <w:rsid w:val="00177EBB"/>
    <w:rsid w:val="00180019"/>
    <w:rsid w:val="001800C0"/>
    <w:rsid w:val="0018017C"/>
    <w:rsid w:val="001802B8"/>
    <w:rsid w:val="00180393"/>
    <w:rsid w:val="001805EC"/>
    <w:rsid w:val="00180CF3"/>
    <w:rsid w:val="00180D76"/>
    <w:rsid w:val="00180D96"/>
    <w:rsid w:val="00180F8A"/>
    <w:rsid w:val="0018101A"/>
    <w:rsid w:val="001812DC"/>
    <w:rsid w:val="00181379"/>
    <w:rsid w:val="001815E5"/>
    <w:rsid w:val="00181685"/>
    <w:rsid w:val="00181757"/>
    <w:rsid w:val="00181C28"/>
    <w:rsid w:val="00181FAC"/>
    <w:rsid w:val="00181FF2"/>
    <w:rsid w:val="00182037"/>
    <w:rsid w:val="001822A7"/>
    <w:rsid w:val="001823FB"/>
    <w:rsid w:val="00182ABB"/>
    <w:rsid w:val="00182BF2"/>
    <w:rsid w:val="00182E03"/>
    <w:rsid w:val="001830DE"/>
    <w:rsid w:val="00183213"/>
    <w:rsid w:val="001836BE"/>
    <w:rsid w:val="001836F9"/>
    <w:rsid w:val="00184AB0"/>
    <w:rsid w:val="00185099"/>
    <w:rsid w:val="00185265"/>
    <w:rsid w:val="001855EC"/>
    <w:rsid w:val="001859C0"/>
    <w:rsid w:val="00185BE6"/>
    <w:rsid w:val="00185BEB"/>
    <w:rsid w:val="00185E75"/>
    <w:rsid w:val="00186454"/>
    <w:rsid w:val="00186A37"/>
    <w:rsid w:val="00186DB3"/>
    <w:rsid w:val="00186E6F"/>
    <w:rsid w:val="00186F02"/>
    <w:rsid w:val="00187274"/>
    <w:rsid w:val="0018750C"/>
    <w:rsid w:val="001877B4"/>
    <w:rsid w:val="001879DE"/>
    <w:rsid w:val="00187C6A"/>
    <w:rsid w:val="00187F42"/>
    <w:rsid w:val="001900EF"/>
    <w:rsid w:val="0019078A"/>
    <w:rsid w:val="00190D8A"/>
    <w:rsid w:val="00190FD7"/>
    <w:rsid w:val="00191311"/>
    <w:rsid w:val="00191560"/>
    <w:rsid w:val="0019157C"/>
    <w:rsid w:val="0019166B"/>
    <w:rsid w:val="001920C6"/>
    <w:rsid w:val="00192665"/>
    <w:rsid w:val="00192AC6"/>
    <w:rsid w:val="00192C26"/>
    <w:rsid w:val="00192C8C"/>
    <w:rsid w:val="00192F11"/>
    <w:rsid w:val="001935EF"/>
    <w:rsid w:val="0019380F"/>
    <w:rsid w:val="0019381D"/>
    <w:rsid w:val="001938E3"/>
    <w:rsid w:val="00194B93"/>
    <w:rsid w:val="00194B9C"/>
    <w:rsid w:val="00194C8A"/>
    <w:rsid w:val="00194D9C"/>
    <w:rsid w:val="00195025"/>
    <w:rsid w:val="0019569D"/>
    <w:rsid w:val="001958E3"/>
    <w:rsid w:val="00195A07"/>
    <w:rsid w:val="00195A71"/>
    <w:rsid w:val="00195C2F"/>
    <w:rsid w:val="00196036"/>
    <w:rsid w:val="0019610A"/>
    <w:rsid w:val="001964D3"/>
    <w:rsid w:val="0019686B"/>
    <w:rsid w:val="00196A53"/>
    <w:rsid w:val="00196CB7"/>
    <w:rsid w:val="00197054"/>
    <w:rsid w:val="0019711D"/>
    <w:rsid w:val="0019722F"/>
    <w:rsid w:val="0019727F"/>
    <w:rsid w:val="001973BB"/>
    <w:rsid w:val="001974D4"/>
    <w:rsid w:val="001975B5"/>
    <w:rsid w:val="00197875"/>
    <w:rsid w:val="00197DDA"/>
    <w:rsid w:val="001A03B8"/>
    <w:rsid w:val="001A05C4"/>
    <w:rsid w:val="001A0694"/>
    <w:rsid w:val="001A0828"/>
    <w:rsid w:val="001A0AB3"/>
    <w:rsid w:val="001A0D84"/>
    <w:rsid w:val="001A1AB2"/>
    <w:rsid w:val="001A1D48"/>
    <w:rsid w:val="001A1EE0"/>
    <w:rsid w:val="001A21F0"/>
    <w:rsid w:val="001A23E9"/>
    <w:rsid w:val="001A2736"/>
    <w:rsid w:val="001A2C85"/>
    <w:rsid w:val="001A315A"/>
    <w:rsid w:val="001A328E"/>
    <w:rsid w:val="001A3887"/>
    <w:rsid w:val="001A3A78"/>
    <w:rsid w:val="001A3DBB"/>
    <w:rsid w:val="001A4EFA"/>
    <w:rsid w:val="001A4F3F"/>
    <w:rsid w:val="001A55C4"/>
    <w:rsid w:val="001A5672"/>
    <w:rsid w:val="001A570B"/>
    <w:rsid w:val="001A5828"/>
    <w:rsid w:val="001A58C2"/>
    <w:rsid w:val="001A59E7"/>
    <w:rsid w:val="001A5BD6"/>
    <w:rsid w:val="001A5ED3"/>
    <w:rsid w:val="001A5F5E"/>
    <w:rsid w:val="001A61DB"/>
    <w:rsid w:val="001A6346"/>
    <w:rsid w:val="001A6914"/>
    <w:rsid w:val="001A6CA4"/>
    <w:rsid w:val="001A6D56"/>
    <w:rsid w:val="001A6D72"/>
    <w:rsid w:val="001A7158"/>
    <w:rsid w:val="001A730B"/>
    <w:rsid w:val="001A7362"/>
    <w:rsid w:val="001A7579"/>
    <w:rsid w:val="001A770D"/>
    <w:rsid w:val="001A7EF0"/>
    <w:rsid w:val="001B005C"/>
    <w:rsid w:val="001B00FD"/>
    <w:rsid w:val="001B0B8F"/>
    <w:rsid w:val="001B0C11"/>
    <w:rsid w:val="001B0D4C"/>
    <w:rsid w:val="001B11CA"/>
    <w:rsid w:val="001B15E6"/>
    <w:rsid w:val="001B1EE1"/>
    <w:rsid w:val="001B1EEA"/>
    <w:rsid w:val="001B2388"/>
    <w:rsid w:val="001B2770"/>
    <w:rsid w:val="001B287B"/>
    <w:rsid w:val="001B2AB1"/>
    <w:rsid w:val="001B2AEB"/>
    <w:rsid w:val="001B3BF2"/>
    <w:rsid w:val="001B44A5"/>
    <w:rsid w:val="001B46E9"/>
    <w:rsid w:val="001B4892"/>
    <w:rsid w:val="001B54E5"/>
    <w:rsid w:val="001B5724"/>
    <w:rsid w:val="001B5E89"/>
    <w:rsid w:val="001B61CB"/>
    <w:rsid w:val="001B6374"/>
    <w:rsid w:val="001B6913"/>
    <w:rsid w:val="001B7141"/>
    <w:rsid w:val="001B72E8"/>
    <w:rsid w:val="001B7379"/>
    <w:rsid w:val="001B74F8"/>
    <w:rsid w:val="001B7C56"/>
    <w:rsid w:val="001B7F45"/>
    <w:rsid w:val="001C002D"/>
    <w:rsid w:val="001C010D"/>
    <w:rsid w:val="001C0134"/>
    <w:rsid w:val="001C0359"/>
    <w:rsid w:val="001C0813"/>
    <w:rsid w:val="001C0994"/>
    <w:rsid w:val="001C0FA5"/>
    <w:rsid w:val="001C1056"/>
    <w:rsid w:val="001C12AB"/>
    <w:rsid w:val="001C1480"/>
    <w:rsid w:val="001C1483"/>
    <w:rsid w:val="001C151F"/>
    <w:rsid w:val="001C1599"/>
    <w:rsid w:val="001C197E"/>
    <w:rsid w:val="001C1CEC"/>
    <w:rsid w:val="001C1E6C"/>
    <w:rsid w:val="001C1EBF"/>
    <w:rsid w:val="001C20E1"/>
    <w:rsid w:val="001C254E"/>
    <w:rsid w:val="001C265C"/>
    <w:rsid w:val="001C2F45"/>
    <w:rsid w:val="001C3322"/>
    <w:rsid w:val="001C360D"/>
    <w:rsid w:val="001C36F0"/>
    <w:rsid w:val="001C3B2F"/>
    <w:rsid w:val="001C3C3C"/>
    <w:rsid w:val="001C4380"/>
    <w:rsid w:val="001C4385"/>
    <w:rsid w:val="001C4ED4"/>
    <w:rsid w:val="001C5059"/>
    <w:rsid w:val="001C576E"/>
    <w:rsid w:val="001C582D"/>
    <w:rsid w:val="001C59AF"/>
    <w:rsid w:val="001C59C5"/>
    <w:rsid w:val="001C5A40"/>
    <w:rsid w:val="001C5DF9"/>
    <w:rsid w:val="001C5FDF"/>
    <w:rsid w:val="001C61E9"/>
    <w:rsid w:val="001C6329"/>
    <w:rsid w:val="001C6427"/>
    <w:rsid w:val="001C68DF"/>
    <w:rsid w:val="001C69FE"/>
    <w:rsid w:val="001C6D39"/>
    <w:rsid w:val="001C78ED"/>
    <w:rsid w:val="001C7D3F"/>
    <w:rsid w:val="001D0319"/>
    <w:rsid w:val="001D05CC"/>
    <w:rsid w:val="001D0A5C"/>
    <w:rsid w:val="001D0B29"/>
    <w:rsid w:val="001D0B34"/>
    <w:rsid w:val="001D0EB6"/>
    <w:rsid w:val="001D1136"/>
    <w:rsid w:val="001D1516"/>
    <w:rsid w:val="001D18F3"/>
    <w:rsid w:val="001D1922"/>
    <w:rsid w:val="001D19A9"/>
    <w:rsid w:val="001D1B2E"/>
    <w:rsid w:val="001D2220"/>
    <w:rsid w:val="001D2C27"/>
    <w:rsid w:val="001D2D5F"/>
    <w:rsid w:val="001D2F9F"/>
    <w:rsid w:val="001D3113"/>
    <w:rsid w:val="001D3DE7"/>
    <w:rsid w:val="001D3E64"/>
    <w:rsid w:val="001D4419"/>
    <w:rsid w:val="001D48E3"/>
    <w:rsid w:val="001D51E9"/>
    <w:rsid w:val="001D5434"/>
    <w:rsid w:val="001D55F6"/>
    <w:rsid w:val="001D5A18"/>
    <w:rsid w:val="001D5B48"/>
    <w:rsid w:val="001D603B"/>
    <w:rsid w:val="001D65F0"/>
    <w:rsid w:val="001D67EC"/>
    <w:rsid w:val="001D6993"/>
    <w:rsid w:val="001D69C7"/>
    <w:rsid w:val="001E0378"/>
    <w:rsid w:val="001E04A2"/>
    <w:rsid w:val="001E05AB"/>
    <w:rsid w:val="001E0789"/>
    <w:rsid w:val="001E0827"/>
    <w:rsid w:val="001E10CB"/>
    <w:rsid w:val="001E13E3"/>
    <w:rsid w:val="001E1635"/>
    <w:rsid w:val="001E16C6"/>
    <w:rsid w:val="001E18E5"/>
    <w:rsid w:val="001E190A"/>
    <w:rsid w:val="001E1DF7"/>
    <w:rsid w:val="001E208F"/>
    <w:rsid w:val="001E231D"/>
    <w:rsid w:val="001E2412"/>
    <w:rsid w:val="001E27B0"/>
    <w:rsid w:val="001E27C0"/>
    <w:rsid w:val="001E2B35"/>
    <w:rsid w:val="001E2C7A"/>
    <w:rsid w:val="001E2DA9"/>
    <w:rsid w:val="001E2E2A"/>
    <w:rsid w:val="001E3372"/>
    <w:rsid w:val="001E35E6"/>
    <w:rsid w:val="001E36D3"/>
    <w:rsid w:val="001E37F8"/>
    <w:rsid w:val="001E3970"/>
    <w:rsid w:val="001E3A5A"/>
    <w:rsid w:val="001E3E6C"/>
    <w:rsid w:val="001E3F13"/>
    <w:rsid w:val="001E45E4"/>
    <w:rsid w:val="001E4778"/>
    <w:rsid w:val="001E4879"/>
    <w:rsid w:val="001E4924"/>
    <w:rsid w:val="001E560F"/>
    <w:rsid w:val="001E5913"/>
    <w:rsid w:val="001E5976"/>
    <w:rsid w:val="001E5CAA"/>
    <w:rsid w:val="001E5EF3"/>
    <w:rsid w:val="001E618D"/>
    <w:rsid w:val="001E64F7"/>
    <w:rsid w:val="001E6510"/>
    <w:rsid w:val="001E67E8"/>
    <w:rsid w:val="001E6FBA"/>
    <w:rsid w:val="001E711A"/>
    <w:rsid w:val="001E7639"/>
    <w:rsid w:val="001E7823"/>
    <w:rsid w:val="001E7C81"/>
    <w:rsid w:val="001E7F76"/>
    <w:rsid w:val="001F07C6"/>
    <w:rsid w:val="001F13F6"/>
    <w:rsid w:val="001F16BD"/>
    <w:rsid w:val="001F1C8F"/>
    <w:rsid w:val="001F2102"/>
    <w:rsid w:val="001F2674"/>
    <w:rsid w:val="001F2AD8"/>
    <w:rsid w:val="001F2C1C"/>
    <w:rsid w:val="001F31A9"/>
    <w:rsid w:val="001F3551"/>
    <w:rsid w:val="001F36FF"/>
    <w:rsid w:val="001F3C6F"/>
    <w:rsid w:val="001F3D40"/>
    <w:rsid w:val="001F4091"/>
    <w:rsid w:val="001F440B"/>
    <w:rsid w:val="001F4BDE"/>
    <w:rsid w:val="001F4DA1"/>
    <w:rsid w:val="001F525B"/>
    <w:rsid w:val="001F527A"/>
    <w:rsid w:val="001F556A"/>
    <w:rsid w:val="001F55F6"/>
    <w:rsid w:val="001F57A8"/>
    <w:rsid w:val="001F5CE5"/>
    <w:rsid w:val="001F5CF8"/>
    <w:rsid w:val="001F60D9"/>
    <w:rsid w:val="001F6321"/>
    <w:rsid w:val="001F65F8"/>
    <w:rsid w:val="001F69C0"/>
    <w:rsid w:val="001F6D70"/>
    <w:rsid w:val="001F6FB3"/>
    <w:rsid w:val="001F7046"/>
    <w:rsid w:val="001F71C6"/>
    <w:rsid w:val="001F74E4"/>
    <w:rsid w:val="001F77A3"/>
    <w:rsid w:val="001F7CFD"/>
    <w:rsid w:val="00200CCC"/>
    <w:rsid w:val="00200DB8"/>
    <w:rsid w:val="00200E5D"/>
    <w:rsid w:val="0020117A"/>
    <w:rsid w:val="002013C9"/>
    <w:rsid w:val="00201810"/>
    <w:rsid w:val="0020199F"/>
    <w:rsid w:val="00201CFA"/>
    <w:rsid w:val="00201E09"/>
    <w:rsid w:val="00201FC9"/>
    <w:rsid w:val="0020289D"/>
    <w:rsid w:val="002029E1"/>
    <w:rsid w:val="00202A07"/>
    <w:rsid w:val="00202D14"/>
    <w:rsid w:val="00202E3A"/>
    <w:rsid w:val="00202FE0"/>
    <w:rsid w:val="00202FF7"/>
    <w:rsid w:val="0020331E"/>
    <w:rsid w:val="00203487"/>
    <w:rsid w:val="00203588"/>
    <w:rsid w:val="0020375F"/>
    <w:rsid w:val="00203897"/>
    <w:rsid w:val="00203BF7"/>
    <w:rsid w:val="00203C35"/>
    <w:rsid w:val="00203D0E"/>
    <w:rsid w:val="00204143"/>
    <w:rsid w:val="0020445D"/>
    <w:rsid w:val="00205538"/>
    <w:rsid w:val="00205861"/>
    <w:rsid w:val="00205C24"/>
    <w:rsid w:val="00205C8A"/>
    <w:rsid w:val="00205E26"/>
    <w:rsid w:val="00205E68"/>
    <w:rsid w:val="00205F44"/>
    <w:rsid w:val="00206039"/>
    <w:rsid w:val="002061D0"/>
    <w:rsid w:val="00206202"/>
    <w:rsid w:val="00206534"/>
    <w:rsid w:val="00206576"/>
    <w:rsid w:val="00206582"/>
    <w:rsid w:val="00206617"/>
    <w:rsid w:val="00206A16"/>
    <w:rsid w:val="00206B36"/>
    <w:rsid w:val="002072AB"/>
    <w:rsid w:val="0020767F"/>
    <w:rsid w:val="0020793A"/>
    <w:rsid w:val="00207BA1"/>
    <w:rsid w:val="00207F43"/>
    <w:rsid w:val="00210108"/>
    <w:rsid w:val="00210156"/>
    <w:rsid w:val="00210162"/>
    <w:rsid w:val="00210281"/>
    <w:rsid w:val="0021032C"/>
    <w:rsid w:val="0021071A"/>
    <w:rsid w:val="00210B7C"/>
    <w:rsid w:val="00210C11"/>
    <w:rsid w:val="00210D4B"/>
    <w:rsid w:val="00210D82"/>
    <w:rsid w:val="00210E08"/>
    <w:rsid w:val="00210FE5"/>
    <w:rsid w:val="002110C5"/>
    <w:rsid w:val="00211294"/>
    <w:rsid w:val="00211915"/>
    <w:rsid w:val="00211A94"/>
    <w:rsid w:val="00211C20"/>
    <w:rsid w:val="002122BB"/>
    <w:rsid w:val="00212968"/>
    <w:rsid w:val="00212ABD"/>
    <w:rsid w:val="00212C6E"/>
    <w:rsid w:val="00212DF9"/>
    <w:rsid w:val="00213778"/>
    <w:rsid w:val="00213FA9"/>
    <w:rsid w:val="00214247"/>
    <w:rsid w:val="002145C8"/>
    <w:rsid w:val="00214884"/>
    <w:rsid w:val="00214D9B"/>
    <w:rsid w:val="00215190"/>
    <w:rsid w:val="0021541F"/>
    <w:rsid w:val="002156EB"/>
    <w:rsid w:val="00215B9D"/>
    <w:rsid w:val="00216B36"/>
    <w:rsid w:val="00216EB7"/>
    <w:rsid w:val="0021717A"/>
    <w:rsid w:val="00217248"/>
    <w:rsid w:val="00217AEB"/>
    <w:rsid w:val="00220147"/>
    <w:rsid w:val="002203AB"/>
    <w:rsid w:val="00220A9A"/>
    <w:rsid w:val="00221086"/>
    <w:rsid w:val="002215FE"/>
    <w:rsid w:val="00221880"/>
    <w:rsid w:val="0022190D"/>
    <w:rsid w:val="0022194B"/>
    <w:rsid w:val="00221E12"/>
    <w:rsid w:val="00222206"/>
    <w:rsid w:val="002228F3"/>
    <w:rsid w:val="00222D5A"/>
    <w:rsid w:val="00223660"/>
    <w:rsid w:val="002236DB"/>
    <w:rsid w:val="00225052"/>
    <w:rsid w:val="002250A9"/>
    <w:rsid w:val="002254BC"/>
    <w:rsid w:val="00225EAE"/>
    <w:rsid w:val="00226023"/>
    <w:rsid w:val="002263E2"/>
    <w:rsid w:val="00226C5A"/>
    <w:rsid w:val="0022717A"/>
    <w:rsid w:val="00227410"/>
    <w:rsid w:val="002274BE"/>
    <w:rsid w:val="00227630"/>
    <w:rsid w:val="0022770D"/>
    <w:rsid w:val="00227829"/>
    <w:rsid w:val="0022783D"/>
    <w:rsid w:val="00227B54"/>
    <w:rsid w:val="00227B9A"/>
    <w:rsid w:val="00227D56"/>
    <w:rsid w:val="002302BD"/>
    <w:rsid w:val="002309E7"/>
    <w:rsid w:val="002309FB"/>
    <w:rsid w:val="00230D5B"/>
    <w:rsid w:val="00231022"/>
    <w:rsid w:val="00231416"/>
    <w:rsid w:val="00231491"/>
    <w:rsid w:val="00232029"/>
    <w:rsid w:val="002321D3"/>
    <w:rsid w:val="00232582"/>
    <w:rsid w:val="002325EE"/>
    <w:rsid w:val="00232B59"/>
    <w:rsid w:val="00232C1A"/>
    <w:rsid w:val="00232D4C"/>
    <w:rsid w:val="0023307B"/>
    <w:rsid w:val="0023399B"/>
    <w:rsid w:val="00233C2E"/>
    <w:rsid w:val="00233F2C"/>
    <w:rsid w:val="00234487"/>
    <w:rsid w:val="00234538"/>
    <w:rsid w:val="0023473A"/>
    <w:rsid w:val="002350B3"/>
    <w:rsid w:val="002354B9"/>
    <w:rsid w:val="002355C3"/>
    <w:rsid w:val="002356CF"/>
    <w:rsid w:val="002359DB"/>
    <w:rsid w:val="00236112"/>
    <w:rsid w:val="00236661"/>
    <w:rsid w:val="00236922"/>
    <w:rsid w:val="00236CEE"/>
    <w:rsid w:val="00237264"/>
    <w:rsid w:val="0023733B"/>
    <w:rsid w:val="00237533"/>
    <w:rsid w:val="0023768E"/>
    <w:rsid w:val="00237696"/>
    <w:rsid w:val="00237C01"/>
    <w:rsid w:val="00237C6C"/>
    <w:rsid w:val="00237D7A"/>
    <w:rsid w:val="00237D9C"/>
    <w:rsid w:val="00237F38"/>
    <w:rsid w:val="0024077D"/>
    <w:rsid w:val="00240C01"/>
    <w:rsid w:val="00240F84"/>
    <w:rsid w:val="00241064"/>
    <w:rsid w:val="00241124"/>
    <w:rsid w:val="00241419"/>
    <w:rsid w:val="002415BA"/>
    <w:rsid w:val="002415BB"/>
    <w:rsid w:val="002415EA"/>
    <w:rsid w:val="0024181D"/>
    <w:rsid w:val="00241911"/>
    <w:rsid w:val="002420EF"/>
    <w:rsid w:val="0024212A"/>
    <w:rsid w:val="00242403"/>
    <w:rsid w:val="002425E0"/>
    <w:rsid w:val="00242A40"/>
    <w:rsid w:val="00242DFF"/>
    <w:rsid w:val="00242EF4"/>
    <w:rsid w:val="002434C4"/>
    <w:rsid w:val="002439A5"/>
    <w:rsid w:val="00243B0F"/>
    <w:rsid w:val="00243CDA"/>
    <w:rsid w:val="00244313"/>
    <w:rsid w:val="00244809"/>
    <w:rsid w:val="0024485C"/>
    <w:rsid w:val="00244B12"/>
    <w:rsid w:val="002450FA"/>
    <w:rsid w:val="002456FF"/>
    <w:rsid w:val="00245CBA"/>
    <w:rsid w:val="00245E1A"/>
    <w:rsid w:val="0024615B"/>
    <w:rsid w:val="002461B8"/>
    <w:rsid w:val="002461EF"/>
    <w:rsid w:val="0024626A"/>
    <w:rsid w:val="00246856"/>
    <w:rsid w:val="00246BE7"/>
    <w:rsid w:val="00246E17"/>
    <w:rsid w:val="00246E3B"/>
    <w:rsid w:val="002470D1"/>
    <w:rsid w:val="00247461"/>
    <w:rsid w:val="00247C53"/>
    <w:rsid w:val="00247F04"/>
    <w:rsid w:val="00250132"/>
    <w:rsid w:val="002501BB"/>
    <w:rsid w:val="0025026D"/>
    <w:rsid w:val="00250A9A"/>
    <w:rsid w:val="00250CC1"/>
    <w:rsid w:val="00250E66"/>
    <w:rsid w:val="00251207"/>
    <w:rsid w:val="00251456"/>
    <w:rsid w:val="00251465"/>
    <w:rsid w:val="00251A97"/>
    <w:rsid w:val="00251C97"/>
    <w:rsid w:val="00251C9E"/>
    <w:rsid w:val="00251E3D"/>
    <w:rsid w:val="00251FC0"/>
    <w:rsid w:val="00252132"/>
    <w:rsid w:val="0025255C"/>
    <w:rsid w:val="002528F3"/>
    <w:rsid w:val="002529C2"/>
    <w:rsid w:val="00252A0A"/>
    <w:rsid w:val="00252A32"/>
    <w:rsid w:val="00252B15"/>
    <w:rsid w:val="00252CDC"/>
    <w:rsid w:val="00253A51"/>
    <w:rsid w:val="00253E1E"/>
    <w:rsid w:val="00254271"/>
    <w:rsid w:val="00254339"/>
    <w:rsid w:val="002545EF"/>
    <w:rsid w:val="00254B83"/>
    <w:rsid w:val="00254BCE"/>
    <w:rsid w:val="00255297"/>
    <w:rsid w:val="002555A9"/>
    <w:rsid w:val="00255AD5"/>
    <w:rsid w:val="00255E47"/>
    <w:rsid w:val="00256D24"/>
    <w:rsid w:val="00256E7B"/>
    <w:rsid w:val="00257309"/>
    <w:rsid w:val="0025770B"/>
    <w:rsid w:val="002577E1"/>
    <w:rsid w:val="002579AF"/>
    <w:rsid w:val="002579EF"/>
    <w:rsid w:val="00257D31"/>
    <w:rsid w:val="00257EFD"/>
    <w:rsid w:val="002602DB"/>
    <w:rsid w:val="002603E0"/>
    <w:rsid w:val="002604ED"/>
    <w:rsid w:val="00260578"/>
    <w:rsid w:val="002606D8"/>
    <w:rsid w:val="00260927"/>
    <w:rsid w:val="002609F6"/>
    <w:rsid w:val="00261159"/>
    <w:rsid w:val="00261841"/>
    <w:rsid w:val="00261928"/>
    <w:rsid w:val="00261F5C"/>
    <w:rsid w:val="00262930"/>
    <w:rsid w:val="002629D9"/>
    <w:rsid w:val="00262A3B"/>
    <w:rsid w:val="00262C15"/>
    <w:rsid w:val="00262EA3"/>
    <w:rsid w:val="00262F18"/>
    <w:rsid w:val="00263703"/>
    <w:rsid w:val="0026384A"/>
    <w:rsid w:val="002638C1"/>
    <w:rsid w:val="002639BB"/>
    <w:rsid w:val="00263D44"/>
    <w:rsid w:val="00263D90"/>
    <w:rsid w:val="0026436B"/>
    <w:rsid w:val="00264A65"/>
    <w:rsid w:val="00264E5F"/>
    <w:rsid w:val="002650C3"/>
    <w:rsid w:val="002652CD"/>
    <w:rsid w:val="0026598C"/>
    <w:rsid w:val="00265C29"/>
    <w:rsid w:val="002660D1"/>
    <w:rsid w:val="00266E5A"/>
    <w:rsid w:val="002670CB"/>
    <w:rsid w:val="002670DC"/>
    <w:rsid w:val="00267169"/>
    <w:rsid w:val="002671AF"/>
    <w:rsid w:val="002674CF"/>
    <w:rsid w:val="0026753D"/>
    <w:rsid w:val="00267859"/>
    <w:rsid w:val="00267932"/>
    <w:rsid w:val="002679A0"/>
    <w:rsid w:val="00267BAB"/>
    <w:rsid w:val="00267C83"/>
    <w:rsid w:val="00267C93"/>
    <w:rsid w:val="00267F98"/>
    <w:rsid w:val="002704DB"/>
    <w:rsid w:val="00270569"/>
    <w:rsid w:val="0027064E"/>
    <w:rsid w:val="00270689"/>
    <w:rsid w:val="00270B80"/>
    <w:rsid w:val="00270CDC"/>
    <w:rsid w:val="00271050"/>
    <w:rsid w:val="00271359"/>
    <w:rsid w:val="00271418"/>
    <w:rsid w:val="002714FF"/>
    <w:rsid w:val="0027169C"/>
    <w:rsid w:val="002718D1"/>
    <w:rsid w:val="00271B14"/>
    <w:rsid w:val="00271C90"/>
    <w:rsid w:val="00271D8F"/>
    <w:rsid w:val="0027214C"/>
    <w:rsid w:val="0027233E"/>
    <w:rsid w:val="0027295F"/>
    <w:rsid w:val="00272D8F"/>
    <w:rsid w:val="00272DA0"/>
    <w:rsid w:val="00272FD8"/>
    <w:rsid w:val="00273477"/>
    <w:rsid w:val="002734EB"/>
    <w:rsid w:val="002735F0"/>
    <w:rsid w:val="0027376F"/>
    <w:rsid w:val="00273F29"/>
    <w:rsid w:val="0027407C"/>
    <w:rsid w:val="002746AD"/>
    <w:rsid w:val="00274749"/>
    <w:rsid w:val="00274831"/>
    <w:rsid w:val="00274AAF"/>
    <w:rsid w:val="00274B91"/>
    <w:rsid w:val="00274C19"/>
    <w:rsid w:val="00274CE9"/>
    <w:rsid w:val="00274EF6"/>
    <w:rsid w:val="00274F80"/>
    <w:rsid w:val="00274FEC"/>
    <w:rsid w:val="00275099"/>
    <w:rsid w:val="002753A0"/>
    <w:rsid w:val="00275515"/>
    <w:rsid w:val="0027569E"/>
    <w:rsid w:val="00275829"/>
    <w:rsid w:val="0027583D"/>
    <w:rsid w:val="002758A1"/>
    <w:rsid w:val="0027594E"/>
    <w:rsid w:val="00275BF4"/>
    <w:rsid w:val="00275DA3"/>
    <w:rsid w:val="00275FD0"/>
    <w:rsid w:val="00275FEE"/>
    <w:rsid w:val="00276304"/>
    <w:rsid w:val="00276630"/>
    <w:rsid w:val="0027676A"/>
    <w:rsid w:val="00276C36"/>
    <w:rsid w:val="00276D67"/>
    <w:rsid w:val="00277063"/>
    <w:rsid w:val="002771DB"/>
    <w:rsid w:val="002772D8"/>
    <w:rsid w:val="002772DB"/>
    <w:rsid w:val="0027752D"/>
    <w:rsid w:val="00277966"/>
    <w:rsid w:val="0028051F"/>
    <w:rsid w:val="002809C5"/>
    <w:rsid w:val="00280FBF"/>
    <w:rsid w:val="002813C0"/>
    <w:rsid w:val="002816FA"/>
    <w:rsid w:val="00281CB9"/>
    <w:rsid w:val="0028200A"/>
    <w:rsid w:val="002821E6"/>
    <w:rsid w:val="002822D6"/>
    <w:rsid w:val="002823C5"/>
    <w:rsid w:val="00282EA4"/>
    <w:rsid w:val="002830B4"/>
    <w:rsid w:val="00283170"/>
    <w:rsid w:val="002835A7"/>
    <w:rsid w:val="0028384A"/>
    <w:rsid w:val="002839A4"/>
    <w:rsid w:val="00283A06"/>
    <w:rsid w:val="00283C5F"/>
    <w:rsid w:val="00284080"/>
    <w:rsid w:val="00284125"/>
    <w:rsid w:val="002842D2"/>
    <w:rsid w:val="002843AF"/>
    <w:rsid w:val="00284612"/>
    <w:rsid w:val="002846EA"/>
    <w:rsid w:val="0028479A"/>
    <w:rsid w:val="002847C7"/>
    <w:rsid w:val="00284D1A"/>
    <w:rsid w:val="00284D9F"/>
    <w:rsid w:val="00284F6D"/>
    <w:rsid w:val="002852E0"/>
    <w:rsid w:val="00285486"/>
    <w:rsid w:val="002857C2"/>
    <w:rsid w:val="002858B7"/>
    <w:rsid w:val="00286214"/>
    <w:rsid w:val="002862D0"/>
    <w:rsid w:val="00286334"/>
    <w:rsid w:val="002863A6"/>
    <w:rsid w:val="0028649A"/>
    <w:rsid w:val="00286E8A"/>
    <w:rsid w:val="00287276"/>
    <w:rsid w:val="0028745E"/>
    <w:rsid w:val="00287563"/>
    <w:rsid w:val="00287C34"/>
    <w:rsid w:val="00287C6B"/>
    <w:rsid w:val="00290518"/>
    <w:rsid w:val="002908A0"/>
    <w:rsid w:val="00290B01"/>
    <w:rsid w:val="0029127F"/>
    <w:rsid w:val="00291319"/>
    <w:rsid w:val="002913F6"/>
    <w:rsid w:val="0029155B"/>
    <w:rsid w:val="00291700"/>
    <w:rsid w:val="00291992"/>
    <w:rsid w:val="00291F1A"/>
    <w:rsid w:val="00292087"/>
    <w:rsid w:val="00292655"/>
    <w:rsid w:val="00292721"/>
    <w:rsid w:val="002928E1"/>
    <w:rsid w:val="002928F3"/>
    <w:rsid w:val="0029322C"/>
    <w:rsid w:val="0029357C"/>
    <w:rsid w:val="002935E9"/>
    <w:rsid w:val="0029380F"/>
    <w:rsid w:val="00293D69"/>
    <w:rsid w:val="00293EED"/>
    <w:rsid w:val="0029406D"/>
    <w:rsid w:val="0029428C"/>
    <w:rsid w:val="00294293"/>
    <w:rsid w:val="002943AA"/>
    <w:rsid w:val="00294993"/>
    <w:rsid w:val="00294E8C"/>
    <w:rsid w:val="002953CE"/>
    <w:rsid w:val="00295B30"/>
    <w:rsid w:val="00295F12"/>
    <w:rsid w:val="00296260"/>
    <w:rsid w:val="00296420"/>
    <w:rsid w:val="002965FC"/>
    <w:rsid w:val="002967D1"/>
    <w:rsid w:val="00296BC8"/>
    <w:rsid w:val="00296C31"/>
    <w:rsid w:val="00297259"/>
    <w:rsid w:val="00297EC6"/>
    <w:rsid w:val="00297FAF"/>
    <w:rsid w:val="002A0715"/>
    <w:rsid w:val="002A0798"/>
    <w:rsid w:val="002A0AC7"/>
    <w:rsid w:val="002A0AFF"/>
    <w:rsid w:val="002A0BF3"/>
    <w:rsid w:val="002A0D34"/>
    <w:rsid w:val="002A0F59"/>
    <w:rsid w:val="002A0F9C"/>
    <w:rsid w:val="002A1242"/>
    <w:rsid w:val="002A1752"/>
    <w:rsid w:val="002A1CD4"/>
    <w:rsid w:val="002A1EC9"/>
    <w:rsid w:val="002A346D"/>
    <w:rsid w:val="002A39B1"/>
    <w:rsid w:val="002A45F0"/>
    <w:rsid w:val="002A46A3"/>
    <w:rsid w:val="002A46B4"/>
    <w:rsid w:val="002A4E31"/>
    <w:rsid w:val="002A539F"/>
    <w:rsid w:val="002A58A9"/>
    <w:rsid w:val="002A5C4F"/>
    <w:rsid w:val="002A6013"/>
    <w:rsid w:val="002A62E2"/>
    <w:rsid w:val="002A63A3"/>
    <w:rsid w:val="002A649D"/>
    <w:rsid w:val="002A6ACF"/>
    <w:rsid w:val="002A724D"/>
    <w:rsid w:val="002A7354"/>
    <w:rsid w:val="002A7621"/>
    <w:rsid w:val="002A76B0"/>
    <w:rsid w:val="002A7CF3"/>
    <w:rsid w:val="002A7DCF"/>
    <w:rsid w:val="002A7E48"/>
    <w:rsid w:val="002A7EDA"/>
    <w:rsid w:val="002A7F42"/>
    <w:rsid w:val="002A7F5B"/>
    <w:rsid w:val="002A7FF8"/>
    <w:rsid w:val="002B017B"/>
    <w:rsid w:val="002B054C"/>
    <w:rsid w:val="002B0692"/>
    <w:rsid w:val="002B0A95"/>
    <w:rsid w:val="002B0BC4"/>
    <w:rsid w:val="002B0C7E"/>
    <w:rsid w:val="002B1254"/>
    <w:rsid w:val="002B15AD"/>
    <w:rsid w:val="002B161A"/>
    <w:rsid w:val="002B213E"/>
    <w:rsid w:val="002B2D3C"/>
    <w:rsid w:val="002B2E4B"/>
    <w:rsid w:val="002B3200"/>
    <w:rsid w:val="002B32F2"/>
    <w:rsid w:val="002B343E"/>
    <w:rsid w:val="002B36D5"/>
    <w:rsid w:val="002B3897"/>
    <w:rsid w:val="002B3CD0"/>
    <w:rsid w:val="002B3DFF"/>
    <w:rsid w:val="002B3FE2"/>
    <w:rsid w:val="002B487F"/>
    <w:rsid w:val="002B4B34"/>
    <w:rsid w:val="002B4DF0"/>
    <w:rsid w:val="002B50A4"/>
    <w:rsid w:val="002B53BA"/>
    <w:rsid w:val="002B5725"/>
    <w:rsid w:val="002B5EDF"/>
    <w:rsid w:val="002B62D8"/>
    <w:rsid w:val="002B64CA"/>
    <w:rsid w:val="002B660F"/>
    <w:rsid w:val="002B68A4"/>
    <w:rsid w:val="002B6E7E"/>
    <w:rsid w:val="002B7183"/>
    <w:rsid w:val="002B78B3"/>
    <w:rsid w:val="002B7AE1"/>
    <w:rsid w:val="002B7C71"/>
    <w:rsid w:val="002B7DF9"/>
    <w:rsid w:val="002B7F3F"/>
    <w:rsid w:val="002C0163"/>
    <w:rsid w:val="002C0282"/>
    <w:rsid w:val="002C0DB7"/>
    <w:rsid w:val="002C0DD4"/>
    <w:rsid w:val="002C0ED6"/>
    <w:rsid w:val="002C115F"/>
    <w:rsid w:val="002C144B"/>
    <w:rsid w:val="002C15A6"/>
    <w:rsid w:val="002C1B45"/>
    <w:rsid w:val="002C200B"/>
    <w:rsid w:val="002C2142"/>
    <w:rsid w:val="002C2388"/>
    <w:rsid w:val="002C24D6"/>
    <w:rsid w:val="002C292D"/>
    <w:rsid w:val="002C2A75"/>
    <w:rsid w:val="002C2B29"/>
    <w:rsid w:val="002C2D3B"/>
    <w:rsid w:val="002C3044"/>
    <w:rsid w:val="002C312C"/>
    <w:rsid w:val="002C34A7"/>
    <w:rsid w:val="002C3865"/>
    <w:rsid w:val="002C3892"/>
    <w:rsid w:val="002C3CD8"/>
    <w:rsid w:val="002C3DA8"/>
    <w:rsid w:val="002C428E"/>
    <w:rsid w:val="002C442F"/>
    <w:rsid w:val="002C4763"/>
    <w:rsid w:val="002C4C88"/>
    <w:rsid w:val="002C5087"/>
    <w:rsid w:val="002C5256"/>
    <w:rsid w:val="002C5266"/>
    <w:rsid w:val="002C53A2"/>
    <w:rsid w:val="002C5608"/>
    <w:rsid w:val="002C5764"/>
    <w:rsid w:val="002C5A70"/>
    <w:rsid w:val="002C6879"/>
    <w:rsid w:val="002C69FA"/>
    <w:rsid w:val="002C6D2B"/>
    <w:rsid w:val="002C6F77"/>
    <w:rsid w:val="002C71F9"/>
    <w:rsid w:val="002C7527"/>
    <w:rsid w:val="002C77F7"/>
    <w:rsid w:val="002C7973"/>
    <w:rsid w:val="002C7B0E"/>
    <w:rsid w:val="002C7BC7"/>
    <w:rsid w:val="002D031D"/>
    <w:rsid w:val="002D06C0"/>
    <w:rsid w:val="002D0718"/>
    <w:rsid w:val="002D0DF1"/>
    <w:rsid w:val="002D0F0E"/>
    <w:rsid w:val="002D1052"/>
    <w:rsid w:val="002D152B"/>
    <w:rsid w:val="002D1532"/>
    <w:rsid w:val="002D1FA5"/>
    <w:rsid w:val="002D264A"/>
    <w:rsid w:val="002D2855"/>
    <w:rsid w:val="002D29E9"/>
    <w:rsid w:val="002D3215"/>
    <w:rsid w:val="002D357B"/>
    <w:rsid w:val="002D3BFE"/>
    <w:rsid w:val="002D3CE7"/>
    <w:rsid w:val="002D3F6D"/>
    <w:rsid w:val="002D4103"/>
    <w:rsid w:val="002D4988"/>
    <w:rsid w:val="002D4CC2"/>
    <w:rsid w:val="002D5460"/>
    <w:rsid w:val="002D59A2"/>
    <w:rsid w:val="002D5B8C"/>
    <w:rsid w:val="002D5E35"/>
    <w:rsid w:val="002D6345"/>
    <w:rsid w:val="002D6BC1"/>
    <w:rsid w:val="002D6CA4"/>
    <w:rsid w:val="002D702D"/>
    <w:rsid w:val="002D71D9"/>
    <w:rsid w:val="002D7317"/>
    <w:rsid w:val="002D74B8"/>
    <w:rsid w:val="002D74D3"/>
    <w:rsid w:val="002D7B44"/>
    <w:rsid w:val="002D7ECB"/>
    <w:rsid w:val="002E0005"/>
    <w:rsid w:val="002E074A"/>
    <w:rsid w:val="002E07D3"/>
    <w:rsid w:val="002E084E"/>
    <w:rsid w:val="002E08C9"/>
    <w:rsid w:val="002E0BDF"/>
    <w:rsid w:val="002E113D"/>
    <w:rsid w:val="002E13E9"/>
    <w:rsid w:val="002E15F3"/>
    <w:rsid w:val="002E1852"/>
    <w:rsid w:val="002E1C34"/>
    <w:rsid w:val="002E1D26"/>
    <w:rsid w:val="002E211C"/>
    <w:rsid w:val="002E245D"/>
    <w:rsid w:val="002E2A4B"/>
    <w:rsid w:val="002E2C6F"/>
    <w:rsid w:val="002E327D"/>
    <w:rsid w:val="002E3485"/>
    <w:rsid w:val="002E3B76"/>
    <w:rsid w:val="002E3C4A"/>
    <w:rsid w:val="002E3CD2"/>
    <w:rsid w:val="002E3EE6"/>
    <w:rsid w:val="002E4314"/>
    <w:rsid w:val="002E4AEC"/>
    <w:rsid w:val="002E4B70"/>
    <w:rsid w:val="002E4C3E"/>
    <w:rsid w:val="002E4E25"/>
    <w:rsid w:val="002E4E40"/>
    <w:rsid w:val="002E4E87"/>
    <w:rsid w:val="002E5585"/>
    <w:rsid w:val="002E5AA8"/>
    <w:rsid w:val="002E5C57"/>
    <w:rsid w:val="002E5CCB"/>
    <w:rsid w:val="002E5DCE"/>
    <w:rsid w:val="002E5E05"/>
    <w:rsid w:val="002E5E14"/>
    <w:rsid w:val="002E62F6"/>
    <w:rsid w:val="002E657C"/>
    <w:rsid w:val="002E6820"/>
    <w:rsid w:val="002E7233"/>
    <w:rsid w:val="002E794B"/>
    <w:rsid w:val="002E79BE"/>
    <w:rsid w:val="002E7D90"/>
    <w:rsid w:val="002F020F"/>
    <w:rsid w:val="002F03E2"/>
    <w:rsid w:val="002F0410"/>
    <w:rsid w:val="002F08D3"/>
    <w:rsid w:val="002F09C2"/>
    <w:rsid w:val="002F0A3A"/>
    <w:rsid w:val="002F0AAE"/>
    <w:rsid w:val="002F103E"/>
    <w:rsid w:val="002F10DB"/>
    <w:rsid w:val="002F13FA"/>
    <w:rsid w:val="002F18D0"/>
    <w:rsid w:val="002F1CDF"/>
    <w:rsid w:val="002F1F8A"/>
    <w:rsid w:val="002F20C3"/>
    <w:rsid w:val="002F22DA"/>
    <w:rsid w:val="002F237D"/>
    <w:rsid w:val="002F239C"/>
    <w:rsid w:val="002F25EB"/>
    <w:rsid w:val="002F2673"/>
    <w:rsid w:val="002F2750"/>
    <w:rsid w:val="002F276D"/>
    <w:rsid w:val="002F27EF"/>
    <w:rsid w:val="002F2CDA"/>
    <w:rsid w:val="002F30E8"/>
    <w:rsid w:val="002F338F"/>
    <w:rsid w:val="002F3393"/>
    <w:rsid w:val="002F3792"/>
    <w:rsid w:val="002F3803"/>
    <w:rsid w:val="002F3AFB"/>
    <w:rsid w:val="002F3B70"/>
    <w:rsid w:val="002F4295"/>
    <w:rsid w:val="002F450A"/>
    <w:rsid w:val="002F45C3"/>
    <w:rsid w:val="002F482A"/>
    <w:rsid w:val="002F4F1F"/>
    <w:rsid w:val="002F57F9"/>
    <w:rsid w:val="002F5ADB"/>
    <w:rsid w:val="002F5B74"/>
    <w:rsid w:val="002F5BCD"/>
    <w:rsid w:val="002F5F9B"/>
    <w:rsid w:val="002F62F9"/>
    <w:rsid w:val="002F687D"/>
    <w:rsid w:val="002F68FA"/>
    <w:rsid w:val="002F6C78"/>
    <w:rsid w:val="002F701E"/>
    <w:rsid w:val="002F71A9"/>
    <w:rsid w:val="002F726D"/>
    <w:rsid w:val="002F7A43"/>
    <w:rsid w:val="002F7E0E"/>
    <w:rsid w:val="0030021B"/>
    <w:rsid w:val="003008B6"/>
    <w:rsid w:val="0030154A"/>
    <w:rsid w:val="0030154F"/>
    <w:rsid w:val="00301AFF"/>
    <w:rsid w:val="00301D02"/>
    <w:rsid w:val="00301FB5"/>
    <w:rsid w:val="00302140"/>
    <w:rsid w:val="00302253"/>
    <w:rsid w:val="00302E4E"/>
    <w:rsid w:val="00302E8A"/>
    <w:rsid w:val="00303F10"/>
    <w:rsid w:val="00303F85"/>
    <w:rsid w:val="00304324"/>
    <w:rsid w:val="0030447E"/>
    <w:rsid w:val="00304546"/>
    <w:rsid w:val="00304B90"/>
    <w:rsid w:val="0030501D"/>
    <w:rsid w:val="003058E2"/>
    <w:rsid w:val="003060E5"/>
    <w:rsid w:val="0030743B"/>
    <w:rsid w:val="00307558"/>
    <w:rsid w:val="003076CE"/>
    <w:rsid w:val="003078D0"/>
    <w:rsid w:val="0031003D"/>
    <w:rsid w:val="00310658"/>
    <w:rsid w:val="0031079E"/>
    <w:rsid w:val="00310D31"/>
    <w:rsid w:val="00310E06"/>
    <w:rsid w:val="0031149C"/>
    <w:rsid w:val="00311B13"/>
    <w:rsid w:val="00311B9E"/>
    <w:rsid w:val="00311FB0"/>
    <w:rsid w:val="00311FFC"/>
    <w:rsid w:val="003124DF"/>
    <w:rsid w:val="00312C46"/>
    <w:rsid w:val="00312D4C"/>
    <w:rsid w:val="00312E0D"/>
    <w:rsid w:val="00312E26"/>
    <w:rsid w:val="003131FB"/>
    <w:rsid w:val="0031340C"/>
    <w:rsid w:val="00313664"/>
    <w:rsid w:val="003137BF"/>
    <w:rsid w:val="00313AED"/>
    <w:rsid w:val="00313F58"/>
    <w:rsid w:val="0031471D"/>
    <w:rsid w:val="00314974"/>
    <w:rsid w:val="00314C98"/>
    <w:rsid w:val="00314D47"/>
    <w:rsid w:val="00314E62"/>
    <w:rsid w:val="00315634"/>
    <w:rsid w:val="00315F79"/>
    <w:rsid w:val="0031693C"/>
    <w:rsid w:val="00317093"/>
    <w:rsid w:val="003172EF"/>
    <w:rsid w:val="003178DE"/>
    <w:rsid w:val="00317B28"/>
    <w:rsid w:val="00317BAA"/>
    <w:rsid w:val="00317E09"/>
    <w:rsid w:val="00320225"/>
    <w:rsid w:val="00320372"/>
    <w:rsid w:val="0032067E"/>
    <w:rsid w:val="00320844"/>
    <w:rsid w:val="003208D6"/>
    <w:rsid w:val="003209D2"/>
    <w:rsid w:val="00320A48"/>
    <w:rsid w:val="00320E62"/>
    <w:rsid w:val="00321552"/>
    <w:rsid w:val="00321597"/>
    <w:rsid w:val="003216D8"/>
    <w:rsid w:val="00321E7A"/>
    <w:rsid w:val="003220AE"/>
    <w:rsid w:val="003221FA"/>
    <w:rsid w:val="00322281"/>
    <w:rsid w:val="003222EE"/>
    <w:rsid w:val="00323017"/>
    <w:rsid w:val="00323060"/>
    <w:rsid w:val="00323095"/>
    <w:rsid w:val="0032328F"/>
    <w:rsid w:val="00323547"/>
    <w:rsid w:val="00323776"/>
    <w:rsid w:val="0032386B"/>
    <w:rsid w:val="00324020"/>
    <w:rsid w:val="003244C9"/>
    <w:rsid w:val="0032455F"/>
    <w:rsid w:val="0032489B"/>
    <w:rsid w:val="00324C42"/>
    <w:rsid w:val="00325106"/>
    <w:rsid w:val="00325185"/>
    <w:rsid w:val="003252F3"/>
    <w:rsid w:val="0032540E"/>
    <w:rsid w:val="00325437"/>
    <w:rsid w:val="003254F1"/>
    <w:rsid w:val="00325817"/>
    <w:rsid w:val="00325A17"/>
    <w:rsid w:val="00326048"/>
    <w:rsid w:val="0032672E"/>
    <w:rsid w:val="003273E0"/>
    <w:rsid w:val="00327C3F"/>
    <w:rsid w:val="00327C41"/>
    <w:rsid w:val="00327DBF"/>
    <w:rsid w:val="00330015"/>
    <w:rsid w:val="0033065F"/>
    <w:rsid w:val="00330B07"/>
    <w:rsid w:val="00330B1E"/>
    <w:rsid w:val="00330E75"/>
    <w:rsid w:val="00331076"/>
    <w:rsid w:val="00331374"/>
    <w:rsid w:val="003315CD"/>
    <w:rsid w:val="003316B4"/>
    <w:rsid w:val="003316E2"/>
    <w:rsid w:val="00331B46"/>
    <w:rsid w:val="00331BA7"/>
    <w:rsid w:val="00331E64"/>
    <w:rsid w:val="0033211D"/>
    <w:rsid w:val="003321ED"/>
    <w:rsid w:val="00332436"/>
    <w:rsid w:val="0033256A"/>
    <w:rsid w:val="00332682"/>
    <w:rsid w:val="003327C8"/>
    <w:rsid w:val="00332999"/>
    <w:rsid w:val="003330B3"/>
    <w:rsid w:val="003331C3"/>
    <w:rsid w:val="003335E6"/>
    <w:rsid w:val="00333709"/>
    <w:rsid w:val="00333A44"/>
    <w:rsid w:val="00333BC2"/>
    <w:rsid w:val="00333BD7"/>
    <w:rsid w:val="00334030"/>
    <w:rsid w:val="0033418B"/>
    <w:rsid w:val="0033425D"/>
    <w:rsid w:val="00334A61"/>
    <w:rsid w:val="00334AC0"/>
    <w:rsid w:val="00335365"/>
    <w:rsid w:val="003354C3"/>
    <w:rsid w:val="003355B6"/>
    <w:rsid w:val="00335ADA"/>
    <w:rsid w:val="00335D22"/>
    <w:rsid w:val="003361A8"/>
    <w:rsid w:val="0033698B"/>
    <w:rsid w:val="00336C30"/>
    <w:rsid w:val="00337586"/>
    <w:rsid w:val="0033796C"/>
    <w:rsid w:val="00337B7C"/>
    <w:rsid w:val="00337BCC"/>
    <w:rsid w:val="00337BD2"/>
    <w:rsid w:val="003400EB"/>
    <w:rsid w:val="003401E5"/>
    <w:rsid w:val="003404BC"/>
    <w:rsid w:val="003407D2"/>
    <w:rsid w:val="00340A9D"/>
    <w:rsid w:val="00341168"/>
    <w:rsid w:val="00341230"/>
    <w:rsid w:val="003412EF"/>
    <w:rsid w:val="00341377"/>
    <w:rsid w:val="003416EE"/>
    <w:rsid w:val="003417C6"/>
    <w:rsid w:val="0034181D"/>
    <w:rsid w:val="003426F7"/>
    <w:rsid w:val="00342833"/>
    <w:rsid w:val="003428A0"/>
    <w:rsid w:val="00342FF4"/>
    <w:rsid w:val="00343055"/>
    <w:rsid w:val="0034314A"/>
    <w:rsid w:val="003432EA"/>
    <w:rsid w:val="00343303"/>
    <w:rsid w:val="00343422"/>
    <w:rsid w:val="0034355E"/>
    <w:rsid w:val="00343605"/>
    <w:rsid w:val="003440E1"/>
    <w:rsid w:val="003451B0"/>
    <w:rsid w:val="0034549E"/>
    <w:rsid w:val="003454F1"/>
    <w:rsid w:val="0034559E"/>
    <w:rsid w:val="00345B5C"/>
    <w:rsid w:val="00345BFE"/>
    <w:rsid w:val="00345C95"/>
    <w:rsid w:val="00345F65"/>
    <w:rsid w:val="00346BF3"/>
    <w:rsid w:val="00346C43"/>
    <w:rsid w:val="00346F5E"/>
    <w:rsid w:val="00346FCE"/>
    <w:rsid w:val="003472E0"/>
    <w:rsid w:val="00347357"/>
    <w:rsid w:val="003473EF"/>
    <w:rsid w:val="00347909"/>
    <w:rsid w:val="00347B03"/>
    <w:rsid w:val="00347E72"/>
    <w:rsid w:val="00347E88"/>
    <w:rsid w:val="00347F64"/>
    <w:rsid w:val="00350080"/>
    <w:rsid w:val="003500EC"/>
    <w:rsid w:val="003503B9"/>
    <w:rsid w:val="003505BA"/>
    <w:rsid w:val="003509AF"/>
    <w:rsid w:val="00350C40"/>
    <w:rsid w:val="00350FC9"/>
    <w:rsid w:val="003510E3"/>
    <w:rsid w:val="0035161B"/>
    <w:rsid w:val="0035176E"/>
    <w:rsid w:val="00351AC4"/>
    <w:rsid w:val="0035219E"/>
    <w:rsid w:val="003524F6"/>
    <w:rsid w:val="003529F3"/>
    <w:rsid w:val="00352D1A"/>
    <w:rsid w:val="00352EF2"/>
    <w:rsid w:val="003530C8"/>
    <w:rsid w:val="00353249"/>
    <w:rsid w:val="0035332B"/>
    <w:rsid w:val="00353CBE"/>
    <w:rsid w:val="00353DEF"/>
    <w:rsid w:val="00353ED5"/>
    <w:rsid w:val="00354C6F"/>
    <w:rsid w:val="00354E67"/>
    <w:rsid w:val="003550E0"/>
    <w:rsid w:val="00355224"/>
    <w:rsid w:val="00355604"/>
    <w:rsid w:val="00355710"/>
    <w:rsid w:val="003558D9"/>
    <w:rsid w:val="00355ADA"/>
    <w:rsid w:val="0035655D"/>
    <w:rsid w:val="003565B0"/>
    <w:rsid w:val="00356A57"/>
    <w:rsid w:val="00356C31"/>
    <w:rsid w:val="00356E17"/>
    <w:rsid w:val="00356E1D"/>
    <w:rsid w:val="003571F7"/>
    <w:rsid w:val="0035721F"/>
    <w:rsid w:val="003579B5"/>
    <w:rsid w:val="003579CD"/>
    <w:rsid w:val="00357A7E"/>
    <w:rsid w:val="00357E11"/>
    <w:rsid w:val="00357E77"/>
    <w:rsid w:val="00357F42"/>
    <w:rsid w:val="00357FEC"/>
    <w:rsid w:val="00360490"/>
    <w:rsid w:val="003612CB"/>
    <w:rsid w:val="003612CF"/>
    <w:rsid w:val="00361433"/>
    <w:rsid w:val="0036145D"/>
    <w:rsid w:val="00361465"/>
    <w:rsid w:val="00361575"/>
    <w:rsid w:val="003615BA"/>
    <w:rsid w:val="003615F1"/>
    <w:rsid w:val="00361BF6"/>
    <w:rsid w:val="00361E0D"/>
    <w:rsid w:val="00361F91"/>
    <w:rsid w:val="00362365"/>
    <w:rsid w:val="00362376"/>
    <w:rsid w:val="00363478"/>
    <w:rsid w:val="003639BC"/>
    <w:rsid w:val="003641D1"/>
    <w:rsid w:val="0036422C"/>
    <w:rsid w:val="00364292"/>
    <w:rsid w:val="00364505"/>
    <w:rsid w:val="0036482E"/>
    <w:rsid w:val="00364B59"/>
    <w:rsid w:val="003657C4"/>
    <w:rsid w:val="003657EF"/>
    <w:rsid w:val="00365B61"/>
    <w:rsid w:val="00365B93"/>
    <w:rsid w:val="00365C39"/>
    <w:rsid w:val="00365FE0"/>
    <w:rsid w:val="003663F9"/>
    <w:rsid w:val="0036645E"/>
    <w:rsid w:val="0036658F"/>
    <w:rsid w:val="0036669D"/>
    <w:rsid w:val="00366711"/>
    <w:rsid w:val="00366769"/>
    <w:rsid w:val="00366B99"/>
    <w:rsid w:val="00367004"/>
    <w:rsid w:val="0036726A"/>
    <w:rsid w:val="00367B5D"/>
    <w:rsid w:val="00367C72"/>
    <w:rsid w:val="00370126"/>
    <w:rsid w:val="0037027A"/>
    <w:rsid w:val="00370292"/>
    <w:rsid w:val="003703BF"/>
    <w:rsid w:val="003703FB"/>
    <w:rsid w:val="0037152F"/>
    <w:rsid w:val="00371A13"/>
    <w:rsid w:val="00371BF8"/>
    <w:rsid w:val="00371C67"/>
    <w:rsid w:val="00371EFD"/>
    <w:rsid w:val="00371FF4"/>
    <w:rsid w:val="0037212C"/>
    <w:rsid w:val="00372166"/>
    <w:rsid w:val="00372410"/>
    <w:rsid w:val="003724FE"/>
    <w:rsid w:val="00372E04"/>
    <w:rsid w:val="00372E18"/>
    <w:rsid w:val="003736EF"/>
    <w:rsid w:val="00373B50"/>
    <w:rsid w:val="00374203"/>
    <w:rsid w:val="003745E0"/>
    <w:rsid w:val="00374784"/>
    <w:rsid w:val="003750BE"/>
    <w:rsid w:val="00375362"/>
    <w:rsid w:val="00375858"/>
    <w:rsid w:val="00375892"/>
    <w:rsid w:val="003758EF"/>
    <w:rsid w:val="00375D32"/>
    <w:rsid w:val="003760E8"/>
    <w:rsid w:val="00376455"/>
    <w:rsid w:val="003768AD"/>
    <w:rsid w:val="0037695A"/>
    <w:rsid w:val="00376B46"/>
    <w:rsid w:val="00376C1D"/>
    <w:rsid w:val="00376D63"/>
    <w:rsid w:val="00377432"/>
    <w:rsid w:val="00377649"/>
    <w:rsid w:val="00377AC1"/>
    <w:rsid w:val="00377B76"/>
    <w:rsid w:val="00377DB1"/>
    <w:rsid w:val="003801A4"/>
    <w:rsid w:val="0038021C"/>
    <w:rsid w:val="0038022A"/>
    <w:rsid w:val="003804BB"/>
    <w:rsid w:val="003804F1"/>
    <w:rsid w:val="003814D3"/>
    <w:rsid w:val="003815F8"/>
    <w:rsid w:val="00381943"/>
    <w:rsid w:val="00381BC0"/>
    <w:rsid w:val="00381FD8"/>
    <w:rsid w:val="0038218C"/>
    <w:rsid w:val="0038232F"/>
    <w:rsid w:val="0038257A"/>
    <w:rsid w:val="00382849"/>
    <w:rsid w:val="00382866"/>
    <w:rsid w:val="003828A9"/>
    <w:rsid w:val="00382CAF"/>
    <w:rsid w:val="00382E7E"/>
    <w:rsid w:val="00382FE2"/>
    <w:rsid w:val="0038330E"/>
    <w:rsid w:val="00383452"/>
    <w:rsid w:val="00383BD5"/>
    <w:rsid w:val="00383CD2"/>
    <w:rsid w:val="00384443"/>
    <w:rsid w:val="003847BA"/>
    <w:rsid w:val="00384C39"/>
    <w:rsid w:val="00384E57"/>
    <w:rsid w:val="00385157"/>
    <w:rsid w:val="003852A4"/>
    <w:rsid w:val="00385669"/>
    <w:rsid w:val="00385685"/>
    <w:rsid w:val="0038571A"/>
    <w:rsid w:val="0038586B"/>
    <w:rsid w:val="00385BC5"/>
    <w:rsid w:val="00386D1B"/>
    <w:rsid w:val="00387084"/>
    <w:rsid w:val="00387314"/>
    <w:rsid w:val="0038746F"/>
    <w:rsid w:val="00387A7A"/>
    <w:rsid w:val="00387AFC"/>
    <w:rsid w:val="00387B5F"/>
    <w:rsid w:val="003900C1"/>
    <w:rsid w:val="003908AE"/>
    <w:rsid w:val="00390B8B"/>
    <w:rsid w:val="00390C55"/>
    <w:rsid w:val="00390E8F"/>
    <w:rsid w:val="00391D9A"/>
    <w:rsid w:val="00391E11"/>
    <w:rsid w:val="00392221"/>
    <w:rsid w:val="0039226B"/>
    <w:rsid w:val="0039247E"/>
    <w:rsid w:val="00392487"/>
    <w:rsid w:val="003929B9"/>
    <w:rsid w:val="00392EAA"/>
    <w:rsid w:val="0039334D"/>
    <w:rsid w:val="003933D7"/>
    <w:rsid w:val="00393827"/>
    <w:rsid w:val="00393925"/>
    <w:rsid w:val="003947AF"/>
    <w:rsid w:val="0039482F"/>
    <w:rsid w:val="00394BD3"/>
    <w:rsid w:val="00394F8D"/>
    <w:rsid w:val="00395ACF"/>
    <w:rsid w:val="00395C3D"/>
    <w:rsid w:val="00395D01"/>
    <w:rsid w:val="003963EF"/>
    <w:rsid w:val="0039647C"/>
    <w:rsid w:val="003966D7"/>
    <w:rsid w:val="00396B2A"/>
    <w:rsid w:val="00397392"/>
    <w:rsid w:val="003977A8"/>
    <w:rsid w:val="00397982"/>
    <w:rsid w:val="00397E1F"/>
    <w:rsid w:val="00397E73"/>
    <w:rsid w:val="00397F46"/>
    <w:rsid w:val="00397FDD"/>
    <w:rsid w:val="003A0202"/>
    <w:rsid w:val="003A0293"/>
    <w:rsid w:val="003A096A"/>
    <w:rsid w:val="003A0C78"/>
    <w:rsid w:val="003A0FE7"/>
    <w:rsid w:val="003A1051"/>
    <w:rsid w:val="003A14C2"/>
    <w:rsid w:val="003A1AF5"/>
    <w:rsid w:val="003A1D35"/>
    <w:rsid w:val="003A22F7"/>
    <w:rsid w:val="003A249D"/>
    <w:rsid w:val="003A2864"/>
    <w:rsid w:val="003A2CC7"/>
    <w:rsid w:val="003A3261"/>
    <w:rsid w:val="003A3B86"/>
    <w:rsid w:val="003A3BB6"/>
    <w:rsid w:val="003A3E1C"/>
    <w:rsid w:val="003A4650"/>
    <w:rsid w:val="003A4A14"/>
    <w:rsid w:val="003A4BE3"/>
    <w:rsid w:val="003A5599"/>
    <w:rsid w:val="003A55B1"/>
    <w:rsid w:val="003A5AE9"/>
    <w:rsid w:val="003A5B99"/>
    <w:rsid w:val="003A5FA1"/>
    <w:rsid w:val="003A687A"/>
    <w:rsid w:val="003A74DE"/>
    <w:rsid w:val="003A776A"/>
    <w:rsid w:val="003A77D4"/>
    <w:rsid w:val="003A78A0"/>
    <w:rsid w:val="003A793B"/>
    <w:rsid w:val="003A7980"/>
    <w:rsid w:val="003A7CBB"/>
    <w:rsid w:val="003B01FE"/>
    <w:rsid w:val="003B04D4"/>
    <w:rsid w:val="003B0A87"/>
    <w:rsid w:val="003B0B6C"/>
    <w:rsid w:val="003B0C4A"/>
    <w:rsid w:val="003B0CC0"/>
    <w:rsid w:val="003B0DFA"/>
    <w:rsid w:val="003B1479"/>
    <w:rsid w:val="003B1635"/>
    <w:rsid w:val="003B1892"/>
    <w:rsid w:val="003B18B9"/>
    <w:rsid w:val="003B1B27"/>
    <w:rsid w:val="003B1E67"/>
    <w:rsid w:val="003B24E8"/>
    <w:rsid w:val="003B28BC"/>
    <w:rsid w:val="003B2DCA"/>
    <w:rsid w:val="003B30D2"/>
    <w:rsid w:val="003B3271"/>
    <w:rsid w:val="003B3B74"/>
    <w:rsid w:val="003B3BB0"/>
    <w:rsid w:val="003B3C1D"/>
    <w:rsid w:val="003B3C96"/>
    <w:rsid w:val="003B3CFC"/>
    <w:rsid w:val="003B4798"/>
    <w:rsid w:val="003B49B1"/>
    <w:rsid w:val="003B49C1"/>
    <w:rsid w:val="003B4A05"/>
    <w:rsid w:val="003B4B97"/>
    <w:rsid w:val="003B4C70"/>
    <w:rsid w:val="003B4CAD"/>
    <w:rsid w:val="003B51C3"/>
    <w:rsid w:val="003B52D9"/>
    <w:rsid w:val="003B5325"/>
    <w:rsid w:val="003B5534"/>
    <w:rsid w:val="003B58FD"/>
    <w:rsid w:val="003B5C83"/>
    <w:rsid w:val="003B5F31"/>
    <w:rsid w:val="003B600C"/>
    <w:rsid w:val="003B618D"/>
    <w:rsid w:val="003B6245"/>
    <w:rsid w:val="003B69FB"/>
    <w:rsid w:val="003B7BD4"/>
    <w:rsid w:val="003C0050"/>
    <w:rsid w:val="003C0546"/>
    <w:rsid w:val="003C05C6"/>
    <w:rsid w:val="003C0852"/>
    <w:rsid w:val="003C0955"/>
    <w:rsid w:val="003C0A73"/>
    <w:rsid w:val="003C1057"/>
    <w:rsid w:val="003C12F1"/>
    <w:rsid w:val="003C1396"/>
    <w:rsid w:val="003C185F"/>
    <w:rsid w:val="003C1915"/>
    <w:rsid w:val="003C202B"/>
    <w:rsid w:val="003C2035"/>
    <w:rsid w:val="003C2577"/>
    <w:rsid w:val="003C29CB"/>
    <w:rsid w:val="003C2AFA"/>
    <w:rsid w:val="003C2B61"/>
    <w:rsid w:val="003C2CB7"/>
    <w:rsid w:val="003C30F5"/>
    <w:rsid w:val="003C3B33"/>
    <w:rsid w:val="003C3B53"/>
    <w:rsid w:val="003C3C3B"/>
    <w:rsid w:val="003C3FD4"/>
    <w:rsid w:val="003C427F"/>
    <w:rsid w:val="003C44C1"/>
    <w:rsid w:val="003C4673"/>
    <w:rsid w:val="003C4C77"/>
    <w:rsid w:val="003C4E47"/>
    <w:rsid w:val="003C56FA"/>
    <w:rsid w:val="003C58A3"/>
    <w:rsid w:val="003C5BE6"/>
    <w:rsid w:val="003C5E9D"/>
    <w:rsid w:val="003C5EE6"/>
    <w:rsid w:val="003C6307"/>
    <w:rsid w:val="003C6554"/>
    <w:rsid w:val="003C6665"/>
    <w:rsid w:val="003C681E"/>
    <w:rsid w:val="003C696D"/>
    <w:rsid w:val="003C6D6D"/>
    <w:rsid w:val="003C6F4E"/>
    <w:rsid w:val="003C735E"/>
    <w:rsid w:val="003C76C6"/>
    <w:rsid w:val="003C7B1E"/>
    <w:rsid w:val="003D000C"/>
    <w:rsid w:val="003D046C"/>
    <w:rsid w:val="003D1258"/>
    <w:rsid w:val="003D1495"/>
    <w:rsid w:val="003D16C7"/>
    <w:rsid w:val="003D1ABC"/>
    <w:rsid w:val="003D1D34"/>
    <w:rsid w:val="003D1F64"/>
    <w:rsid w:val="003D26F2"/>
    <w:rsid w:val="003D2B08"/>
    <w:rsid w:val="003D2E9C"/>
    <w:rsid w:val="003D379F"/>
    <w:rsid w:val="003D3A2E"/>
    <w:rsid w:val="003D3A67"/>
    <w:rsid w:val="003D3D5F"/>
    <w:rsid w:val="003D3E2E"/>
    <w:rsid w:val="003D409B"/>
    <w:rsid w:val="003D4385"/>
    <w:rsid w:val="003D43AE"/>
    <w:rsid w:val="003D46CB"/>
    <w:rsid w:val="003D46CD"/>
    <w:rsid w:val="003D4820"/>
    <w:rsid w:val="003D4866"/>
    <w:rsid w:val="003D49AD"/>
    <w:rsid w:val="003D4C8A"/>
    <w:rsid w:val="003D5029"/>
    <w:rsid w:val="003D546D"/>
    <w:rsid w:val="003D57C5"/>
    <w:rsid w:val="003D5D3E"/>
    <w:rsid w:val="003D6105"/>
    <w:rsid w:val="003D61B2"/>
    <w:rsid w:val="003D63BD"/>
    <w:rsid w:val="003D6566"/>
    <w:rsid w:val="003D66E5"/>
    <w:rsid w:val="003D6819"/>
    <w:rsid w:val="003D7694"/>
    <w:rsid w:val="003D774F"/>
    <w:rsid w:val="003D7E9D"/>
    <w:rsid w:val="003D7EA1"/>
    <w:rsid w:val="003E00CD"/>
    <w:rsid w:val="003E0713"/>
    <w:rsid w:val="003E0ECF"/>
    <w:rsid w:val="003E0FAB"/>
    <w:rsid w:val="003E10BA"/>
    <w:rsid w:val="003E177B"/>
    <w:rsid w:val="003E1C20"/>
    <w:rsid w:val="003E1E8B"/>
    <w:rsid w:val="003E20C7"/>
    <w:rsid w:val="003E234F"/>
    <w:rsid w:val="003E257F"/>
    <w:rsid w:val="003E27F2"/>
    <w:rsid w:val="003E283E"/>
    <w:rsid w:val="003E324F"/>
    <w:rsid w:val="003E35C1"/>
    <w:rsid w:val="003E37DC"/>
    <w:rsid w:val="003E37FE"/>
    <w:rsid w:val="003E39E7"/>
    <w:rsid w:val="003E3B4D"/>
    <w:rsid w:val="003E3DE9"/>
    <w:rsid w:val="003E421D"/>
    <w:rsid w:val="003E4446"/>
    <w:rsid w:val="003E445D"/>
    <w:rsid w:val="003E46DA"/>
    <w:rsid w:val="003E498E"/>
    <w:rsid w:val="003E4E10"/>
    <w:rsid w:val="003E4F17"/>
    <w:rsid w:val="003E5258"/>
    <w:rsid w:val="003E53CC"/>
    <w:rsid w:val="003E53D6"/>
    <w:rsid w:val="003E560A"/>
    <w:rsid w:val="003E5641"/>
    <w:rsid w:val="003E5734"/>
    <w:rsid w:val="003E57FB"/>
    <w:rsid w:val="003E5A9B"/>
    <w:rsid w:val="003E5BA0"/>
    <w:rsid w:val="003E5D75"/>
    <w:rsid w:val="003E5D95"/>
    <w:rsid w:val="003E5DF5"/>
    <w:rsid w:val="003E6035"/>
    <w:rsid w:val="003E60BD"/>
    <w:rsid w:val="003E6417"/>
    <w:rsid w:val="003E6704"/>
    <w:rsid w:val="003E6926"/>
    <w:rsid w:val="003E692E"/>
    <w:rsid w:val="003E6BBF"/>
    <w:rsid w:val="003E6CCD"/>
    <w:rsid w:val="003E6ED6"/>
    <w:rsid w:val="003E7147"/>
    <w:rsid w:val="003E725F"/>
    <w:rsid w:val="003E75F5"/>
    <w:rsid w:val="003E7676"/>
    <w:rsid w:val="003E7E41"/>
    <w:rsid w:val="003E7F92"/>
    <w:rsid w:val="003F0585"/>
    <w:rsid w:val="003F070C"/>
    <w:rsid w:val="003F07C4"/>
    <w:rsid w:val="003F08E5"/>
    <w:rsid w:val="003F0C6B"/>
    <w:rsid w:val="003F0C9E"/>
    <w:rsid w:val="003F0DDC"/>
    <w:rsid w:val="003F0F39"/>
    <w:rsid w:val="003F1427"/>
    <w:rsid w:val="003F1AAA"/>
    <w:rsid w:val="003F1D40"/>
    <w:rsid w:val="003F1FE6"/>
    <w:rsid w:val="003F24BC"/>
    <w:rsid w:val="003F254C"/>
    <w:rsid w:val="003F2880"/>
    <w:rsid w:val="003F28F7"/>
    <w:rsid w:val="003F2AE8"/>
    <w:rsid w:val="003F2FC2"/>
    <w:rsid w:val="003F3213"/>
    <w:rsid w:val="003F3276"/>
    <w:rsid w:val="003F328C"/>
    <w:rsid w:val="003F3297"/>
    <w:rsid w:val="003F33B0"/>
    <w:rsid w:val="003F3561"/>
    <w:rsid w:val="003F3A2E"/>
    <w:rsid w:val="003F3C55"/>
    <w:rsid w:val="003F438C"/>
    <w:rsid w:val="003F4397"/>
    <w:rsid w:val="003F44EA"/>
    <w:rsid w:val="003F4BD7"/>
    <w:rsid w:val="003F51AB"/>
    <w:rsid w:val="003F526A"/>
    <w:rsid w:val="003F54C4"/>
    <w:rsid w:val="003F5869"/>
    <w:rsid w:val="003F5BBC"/>
    <w:rsid w:val="003F5BEC"/>
    <w:rsid w:val="003F6ED8"/>
    <w:rsid w:val="003F7136"/>
    <w:rsid w:val="003F74C2"/>
    <w:rsid w:val="003F777F"/>
    <w:rsid w:val="003F7998"/>
    <w:rsid w:val="003F7AD4"/>
    <w:rsid w:val="003F7ADD"/>
    <w:rsid w:val="003F7B2E"/>
    <w:rsid w:val="003F7B3C"/>
    <w:rsid w:val="003F7F50"/>
    <w:rsid w:val="0040009A"/>
    <w:rsid w:val="00400394"/>
    <w:rsid w:val="00400451"/>
    <w:rsid w:val="004007AB"/>
    <w:rsid w:val="00400940"/>
    <w:rsid w:val="00400D18"/>
    <w:rsid w:val="00400E30"/>
    <w:rsid w:val="00401260"/>
    <w:rsid w:val="004015CA"/>
    <w:rsid w:val="004015E0"/>
    <w:rsid w:val="004015E9"/>
    <w:rsid w:val="0040198D"/>
    <w:rsid w:val="00401C3F"/>
    <w:rsid w:val="00401CA5"/>
    <w:rsid w:val="00401E11"/>
    <w:rsid w:val="004023F1"/>
    <w:rsid w:val="0040242E"/>
    <w:rsid w:val="00402453"/>
    <w:rsid w:val="00402612"/>
    <w:rsid w:val="00402A2B"/>
    <w:rsid w:val="00402C77"/>
    <w:rsid w:val="00402FD8"/>
    <w:rsid w:val="00403554"/>
    <w:rsid w:val="004038D6"/>
    <w:rsid w:val="00403B56"/>
    <w:rsid w:val="00403D69"/>
    <w:rsid w:val="00403F5C"/>
    <w:rsid w:val="00404008"/>
    <w:rsid w:val="00404A22"/>
    <w:rsid w:val="00404C27"/>
    <w:rsid w:val="004052FA"/>
    <w:rsid w:val="004053B2"/>
    <w:rsid w:val="004058D7"/>
    <w:rsid w:val="00405AC5"/>
    <w:rsid w:val="00405DD6"/>
    <w:rsid w:val="00405F40"/>
    <w:rsid w:val="00405F61"/>
    <w:rsid w:val="00406173"/>
    <w:rsid w:val="0040657E"/>
    <w:rsid w:val="004069FE"/>
    <w:rsid w:val="00407381"/>
    <w:rsid w:val="004075D9"/>
    <w:rsid w:val="004075FD"/>
    <w:rsid w:val="00407B15"/>
    <w:rsid w:val="00410322"/>
    <w:rsid w:val="00410568"/>
    <w:rsid w:val="004106C2"/>
    <w:rsid w:val="00411237"/>
    <w:rsid w:val="0041129D"/>
    <w:rsid w:val="00411B59"/>
    <w:rsid w:val="0041201F"/>
    <w:rsid w:val="004130A2"/>
    <w:rsid w:val="00413278"/>
    <w:rsid w:val="00413285"/>
    <w:rsid w:val="0041346B"/>
    <w:rsid w:val="004138C0"/>
    <w:rsid w:val="004138F4"/>
    <w:rsid w:val="00414351"/>
    <w:rsid w:val="00414688"/>
    <w:rsid w:val="00414EE8"/>
    <w:rsid w:val="00415314"/>
    <w:rsid w:val="004153FA"/>
    <w:rsid w:val="0041542D"/>
    <w:rsid w:val="0041589E"/>
    <w:rsid w:val="0041597B"/>
    <w:rsid w:val="00415A90"/>
    <w:rsid w:val="00416210"/>
    <w:rsid w:val="00416693"/>
    <w:rsid w:val="00416728"/>
    <w:rsid w:val="00417387"/>
    <w:rsid w:val="004173A4"/>
    <w:rsid w:val="004178D4"/>
    <w:rsid w:val="00417C5F"/>
    <w:rsid w:val="00417D12"/>
    <w:rsid w:val="004200F3"/>
    <w:rsid w:val="004205A3"/>
    <w:rsid w:val="0042076D"/>
    <w:rsid w:val="00420A5D"/>
    <w:rsid w:val="00420B62"/>
    <w:rsid w:val="00420C0D"/>
    <w:rsid w:val="00420DA8"/>
    <w:rsid w:val="00420E8C"/>
    <w:rsid w:val="00420F5A"/>
    <w:rsid w:val="00421398"/>
    <w:rsid w:val="00421AEA"/>
    <w:rsid w:val="00422170"/>
    <w:rsid w:val="004222D6"/>
    <w:rsid w:val="00422676"/>
    <w:rsid w:val="004226B0"/>
    <w:rsid w:val="00422888"/>
    <w:rsid w:val="00422FCA"/>
    <w:rsid w:val="00423CF8"/>
    <w:rsid w:val="00423DF3"/>
    <w:rsid w:val="00424725"/>
    <w:rsid w:val="00424A3B"/>
    <w:rsid w:val="00424C46"/>
    <w:rsid w:val="00424D91"/>
    <w:rsid w:val="00424DC1"/>
    <w:rsid w:val="00424E27"/>
    <w:rsid w:val="00424EF5"/>
    <w:rsid w:val="0042509B"/>
    <w:rsid w:val="0042556E"/>
    <w:rsid w:val="00425A25"/>
    <w:rsid w:val="00425C7A"/>
    <w:rsid w:val="00426E96"/>
    <w:rsid w:val="004277DF"/>
    <w:rsid w:val="004279BB"/>
    <w:rsid w:val="00427A80"/>
    <w:rsid w:val="00427EF4"/>
    <w:rsid w:val="0043024D"/>
    <w:rsid w:val="00430264"/>
    <w:rsid w:val="00430323"/>
    <w:rsid w:val="00430358"/>
    <w:rsid w:val="004305CA"/>
    <w:rsid w:val="00430683"/>
    <w:rsid w:val="004306B2"/>
    <w:rsid w:val="00430801"/>
    <w:rsid w:val="00430805"/>
    <w:rsid w:val="00430999"/>
    <w:rsid w:val="00430E04"/>
    <w:rsid w:val="004313F6"/>
    <w:rsid w:val="00431545"/>
    <w:rsid w:val="004315D7"/>
    <w:rsid w:val="00431827"/>
    <w:rsid w:val="00431CC7"/>
    <w:rsid w:val="00431D36"/>
    <w:rsid w:val="0043203B"/>
    <w:rsid w:val="004322FB"/>
    <w:rsid w:val="00432332"/>
    <w:rsid w:val="004325D7"/>
    <w:rsid w:val="0043262C"/>
    <w:rsid w:val="00432765"/>
    <w:rsid w:val="00432813"/>
    <w:rsid w:val="00432845"/>
    <w:rsid w:val="004329D3"/>
    <w:rsid w:val="00432E84"/>
    <w:rsid w:val="004333D7"/>
    <w:rsid w:val="004336F2"/>
    <w:rsid w:val="00433799"/>
    <w:rsid w:val="00433CC6"/>
    <w:rsid w:val="00433E04"/>
    <w:rsid w:val="00433F60"/>
    <w:rsid w:val="0043420E"/>
    <w:rsid w:val="004346A5"/>
    <w:rsid w:val="0043495D"/>
    <w:rsid w:val="00434DD1"/>
    <w:rsid w:val="00434E2B"/>
    <w:rsid w:val="00434FB9"/>
    <w:rsid w:val="004354AA"/>
    <w:rsid w:val="0043551E"/>
    <w:rsid w:val="0043571A"/>
    <w:rsid w:val="00436000"/>
    <w:rsid w:val="004363A5"/>
    <w:rsid w:val="004366AE"/>
    <w:rsid w:val="0043691D"/>
    <w:rsid w:val="00436B35"/>
    <w:rsid w:val="00436BC1"/>
    <w:rsid w:val="00436CC5"/>
    <w:rsid w:val="00437143"/>
    <w:rsid w:val="0043735C"/>
    <w:rsid w:val="004373EB"/>
    <w:rsid w:val="004375C8"/>
    <w:rsid w:val="0043772A"/>
    <w:rsid w:val="004400AB"/>
    <w:rsid w:val="0044027A"/>
    <w:rsid w:val="0044028A"/>
    <w:rsid w:val="004402DD"/>
    <w:rsid w:val="00440CFF"/>
    <w:rsid w:val="00440D62"/>
    <w:rsid w:val="004413B7"/>
    <w:rsid w:val="0044152D"/>
    <w:rsid w:val="00441E4A"/>
    <w:rsid w:val="0044261E"/>
    <w:rsid w:val="00442D73"/>
    <w:rsid w:val="00442E02"/>
    <w:rsid w:val="00442FB3"/>
    <w:rsid w:val="004434D2"/>
    <w:rsid w:val="00443776"/>
    <w:rsid w:val="00443D5B"/>
    <w:rsid w:val="00443F43"/>
    <w:rsid w:val="004443FD"/>
    <w:rsid w:val="0044446F"/>
    <w:rsid w:val="004447AD"/>
    <w:rsid w:val="00444811"/>
    <w:rsid w:val="00444CF7"/>
    <w:rsid w:val="00444EF4"/>
    <w:rsid w:val="0044516C"/>
    <w:rsid w:val="004453F9"/>
    <w:rsid w:val="00446026"/>
    <w:rsid w:val="00446085"/>
    <w:rsid w:val="00446188"/>
    <w:rsid w:val="0044647F"/>
    <w:rsid w:val="00446628"/>
    <w:rsid w:val="00446CB5"/>
    <w:rsid w:val="00446E12"/>
    <w:rsid w:val="00446E57"/>
    <w:rsid w:val="00447D94"/>
    <w:rsid w:val="00450BC5"/>
    <w:rsid w:val="00450C9F"/>
    <w:rsid w:val="00450CFA"/>
    <w:rsid w:val="00450D1F"/>
    <w:rsid w:val="00450EA1"/>
    <w:rsid w:val="0045105C"/>
    <w:rsid w:val="0045117F"/>
    <w:rsid w:val="00451226"/>
    <w:rsid w:val="00451369"/>
    <w:rsid w:val="004513BC"/>
    <w:rsid w:val="004513CC"/>
    <w:rsid w:val="0045187E"/>
    <w:rsid w:val="00451AB3"/>
    <w:rsid w:val="00451CC5"/>
    <w:rsid w:val="00451D47"/>
    <w:rsid w:val="00451D66"/>
    <w:rsid w:val="00451E40"/>
    <w:rsid w:val="00452002"/>
    <w:rsid w:val="004522D0"/>
    <w:rsid w:val="00452DF2"/>
    <w:rsid w:val="00453849"/>
    <w:rsid w:val="00453956"/>
    <w:rsid w:val="00453974"/>
    <w:rsid w:val="00453BE9"/>
    <w:rsid w:val="00454576"/>
    <w:rsid w:val="00454591"/>
    <w:rsid w:val="004548D9"/>
    <w:rsid w:val="00454A54"/>
    <w:rsid w:val="00454E6C"/>
    <w:rsid w:val="004552CA"/>
    <w:rsid w:val="00455422"/>
    <w:rsid w:val="00455642"/>
    <w:rsid w:val="00455943"/>
    <w:rsid w:val="00455EFE"/>
    <w:rsid w:val="004561A2"/>
    <w:rsid w:val="0045697C"/>
    <w:rsid w:val="00456A01"/>
    <w:rsid w:val="00456DE7"/>
    <w:rsid w:val="00456E56"/>
    <w:rsid w:val="0045708F"/>
    <w:rsid w:val="004571E7"/>
    <w:rsid w:val="004575DB"/>
    <w:rsid w:val="004577BF"/>
    <w:rsid w:val="004577D6"/>
    <w:rsid w:val="0045799D"/>
    <w:rsid w:val="00457A51"/>
    <w:rsid w:val="00457D89"/>
    <w:rsid w:val="00460738"/>
    <w:rsid w:val="004607F6"/>
    <w:rsid w:val="00460AAD"/>
    <w:rsid w:val="00461335"/>
    <w:rsid w:val="00461820"/>
    <w:rsid w:val="00461B77"/>
    <w:rsid w:val="00461C16"/>
    <w:rsid w:val="00461C3F"/>
    <w:rsid w:val="0046215C"/>
    <w:rsid w:val="004628B4"/>
    <w:rsid w:val="004629FF"/>
    <w:rsid w:val="004630C7"/>
    <w:rsid w:val="00463134"/>
    <w:rsid w:val="004631A4"/>
    <w:rsid w:val="004631C3"/>
    <w:rsid w:val="00463240"/>
    <w:rsid w:val="004638AF"/>
    <w:rsid w:val="004638B5"/>
    <w:rsid w:val="004639B0"/>
    <w:rsid w:val="00464079"/>
    <w:rsid w:val="00464B62"/>
    <w:rsid w:val="00464B89"/>
    <w:rsid w:val="00464D62"/>
    <w:rsid w:val="004655D0"/>
    <w:rsid w:val="00465672"/>
    <w:rsid w:val="0046592D"/>
    <w:rsid w:val="00465AA3"/>
    <w:rsid w:val="0046765F"/>
    <w:rsid w:val="00470096"/>
    <w:rsid w:val="00470276"/>
    <w:rsid w:val="0047035E"/>
    <w:rsid w:val="00470753"/>
    <w:rsid w:val="00470774"/>
    <w:rsid w:val="00470790"/>
    <w:rsid w:val="00471054"/>
    <w:rsid w:val="004712CE"/>
    <w:rsid w:val="00471334"/>
    <w:rsid w:val="00471368"/>
    <w:rsid w:val="00471527"/>
    <w:rsid w:val="004715A8"/>
    <w:rsid w:val="004715EE"/>
    <w:rsid w:val="00471876"/>
    <w:rsid w:val="0047256C"/>
    <w:rsid w:val="00472AFC"/>
    <w:rsid w:val="00473615"/>
    <w:rsid w:val="00473A1B"/>
    <w:rsid w:val="00473ACE"/>
    <w:rsid w:val="00473B5F"/>
    <w:rsid w:val="00473BBC"/>
    <w:rsid w:val="00473DED"/>
    <w:rsid w:val="00473E6A"/>
    <w:rsid w:val="00474FD6"/>
    <w:rsid w:val="00474FE1"/>
    <w:rsid w:val="004757E6"/>
    <w:rsid w:val="004759F7"/>
    <w:rsid w:val="0047637C"/>
    <w:rsid w:val="004770A4"/>
    <w:rsid w:val="0047714E"/>
    <w:rsid w:val="00477159"/>
    <w:rsid w:val="0047737E"/>
    <w:rsid w:val="0047762A"/>
    <w:rsid w:val="0047790E"/>
    <w:rsid w:val="004805A5"/>
    <w:rsid w:val="00480CFF"/>
    <w:rsid w:val="00481028"/>
    <w:rsid w:val="00481162"/>
    <w:rsid w:val="0048122C"/>
    <w:rsid w:val="00481359"/>
    <w:rsid w:val="004813AB"/>
    <w:rsid w:val="004816AE"/>
    <w:rsid w:val="004821C4"/>
    <w:rsid w:val="00482339"/>
    <w:rsid w:val="00482654"/>
    <w:rsid w:val="00482726"/>
    <w:rsid w:val="00482D91"/>
    <w:rsid w:val="0048308D"/>
    <w:rsid w:val="00483178"/>
    <w:rsid w:val="004831A8"/>
    <w:rsid w:val="00483276"/>
    <w:rsid w:val="00483365"/>
    <w:rsid w:val="004833FC"/>
    <w:rsid w:val="0048351B"/>
    <w:rsid w:val="00483B99"/>
    <w:rsid w:val="00483BDC"/>
    <w:rsid w:val="004843DF"/>
    <w:rsid w:val="00484609"/>
    <w:rsid w:val="00484616"/>
    <w:rsid w:val="004847B2"/>
    <w:rsid w:val="0048480F"/>
    <w:rsid w:val="00484AE7"/>
    <w:rsid w:val="00484B04"/>
    <w:rsid w:val="00484BBB"/>
    <w:rsid w:val="00484D14"/>
    <w:rsid w:val="004850E0"/>
    <w:rsid w:val="004857C6"/>
    <w:rsid w:val="00485825"/>
    <w:rsid w:val="00485D24"/>
    <w:rsid w:val="00485E23"/>
    <w:rsid w:val="00485E24"/>
    <w:rsid w:val="00485E87"/>
    <w:rsid w:val="00485F79"/>
    <w:rsid w:val="00486053"/>
    <w:rsid w:val="004865F2"/>
    <w:rsid w:val="00486AE7"/>
    <w:rsid w:val="00486D0C"/>
    <w:rsid w:val="00486E04"/>
    <w:rsid w:val="00487027"/>
    <w:rsid w:val="004874B6"/>
    <w:rsid w:val="00487832"/>
    <w:rsid w:val="00487847"/>
    <w:rsid w:val="00487EEC"/>
    <w:rsid w:val="0049001A"/>
    <w:rsid w:val="004904A2"/>
    <w:rsid w:val="00490810"/>
    <w:rsid w:val="004908C3"/>
    <w:rsid w:val="004909DE"/>
    <w:rsid w:val="00490C4E"/>
    <w:rsid w:val="00490F61"/>
    <w:rsid w:val="00491398"/>
    <w:rsid w:val="00491627"/>
    <w:rsid w:val="00491BE3"/>
    <w:rsid w:val="00491DD9"/>
    <w:rsid w:val="00491E2B"/>
    <w:rsid w:val="00491E7A"/>
    <w:rsid w:val="00491E7C"/>
    <w:rsid w:val="00492347"/>
    <w:rsid w:val="004925E6"/>
    <w:rsid w:val="0049283D"/>
    <w:rsid w:val="00492D2B"/>
    <w:rsid w:val="0049318C"/>
    <w:rsid w:val="004931CF"/>
    <w:rsid w:val="00493562"/>
    <w:rsid w:val="00493D69"/>
    <w:rsid w:val="004940F4"/>
    <w:rsid w:val="00494245"/>
    <w:rsid w:val="0049471C"/>
    <w:rsid w:val="0049482B"/>
    <w:rsid w:val="00494A74"/>
    <w:rsid w:val="004954F2"/>
    <w:rsid w:val="0049578D"/>
    <w:rsid w:val="0049584B"/>
    <w:rsid w:val="00495907"/>
    <w:rsid w:val="00496166"/>
    <w:rsid w:val="00496AB6"/>
    <w:rsid w:val="00496C9F"/>
    <w:rsid w:val="00497321"/>
    <w:rsid w:val="00497F88"/>
    <w:rsid w:val="00497F97"/>
    <w:rsid w:val="004A0983"/>
    <w:rsid w:val="004A0AC7"/>
    <w:rsid w:val="004A11C9"/>
    <w:rsid w:val="004A177E"/>
    <w:rsid w:val="004A23DF"/>
    <w:rsid w:val="004A2688"/>
    <w:rsid w:val="004A2976"/>
    <w:rsid w:val="004A3150"/>
    <w:rsid w:val="004A31E0"/>
    <w:rsid w:val="004A3219"/>
    <w:rsid w:val="004A3227"/>
    <w:rsid w:val="004A3403"/>
    <w:rsid w:val="004A3929"/>
    <w:rsid w:val="004A3D67"/>
    <w:rsid w:val="004A3E42"/>
    <w:rsid w:val="004A4771"/>
    <w:rsid w:val="004A4A33"/>
    <w:rsid w:val="004A4C54"/>
    <w:rsid w:val="004A4D7D"/>
    <w:rsid w:val="004A4E48"/>
    <w:rsid w:val="004A4EA3"/>
    <w:rsid w:val="004A5281"/>
    <w:rsid w:val="004A54BB"/>
    <w:rsid w:val="004A5514"/>
    <w:rsid w:val="004A5744"/>
    <w:rsid w:val="004A59F2"/>
    <w:rsid w:val="004A5C7F"/>
    <w:rsid w:val="004A5DED"/>
    <w:rsid w:val="004A60DE"/>
    <w:rsid w:val="004A6149"/>
    <w:rsid w:val="004A6197"/>
    <w:rsid w:val="004A6416"/>
    <w:rsid w:val="004A659D"/>
    <w:rsid w:val="004A669A"/>
    <w:rsid w:val="004A6774"/>
    <w:rsid w:val="004A6AC2"/>
    <w:rsid w:val="004A6AD7"/>
    <w:rsid w:val="004A6F8A"/>
    <w:rsid w:val="004A71D1"/>
    <w:rsid w:val="004A7207"/>
    <w:rsid w:val="004A73D4"/>
    <w:rsid w:val="004A771B"/>
    <w:rsid w:val="004A7CD7"/>
    <w:rsid w:val="004A7F1D"/>
    <w:rsid w:val="004A7F32"/>
    <w:rsid w:val="004A7F4A"/>
    <w:rsid w:val="004A7FD2"/>
    <w:rsid w:val="004B02D5"/>
    <w:rsid w:val="004B032E"/>
    <w:rsid w:val="004B03C1"/>
    <w:rsid w:val="004B06E2"/>
    <w:rsid w:val="004B0824"/>
    <w:rsid w:val="004B1040"/>
    <w:rsid w:val="004B1246"/>
    <w:rsid w:val="004B1510"/>
    <w:rsid w:val="004B153F"/>
    <w:rsid w:val="004B163A"/>
    <w:rsid w:val="004B1F2B"/>
    <w:rsid w:val="004B227C"/>
    <w:rsid w:val="004B23B6"/>
    <w:rsid w:val="004B2406"/>
    <w:rsid w:val="004B2491"/>
    <w:rsid w:val="004B304B"/>
    <w:rsid w:val="004B36E8"/>
    <w:rsid w:val="004B3882"/>
    <w:rsid w:val="004B3B48"/>
    <w:rsid w:val="004B3E5F"/>
    <w:rsid w:val="004B410B"/>
    <w:rsid w:val="004B43CB"/>
    <w:rsid w:val="004B45C8"/>
    <w:rsid w:val="004B4993"/>
    <w:rsid w:val="004B4D75"/>
    <w:rsid w:val="004B4F80"/>
    <w:rsid w:val="004B50B4"/>
    <w:rsid w:val="004B5CA5"/>
    <w:rsid w:val="004B63B4"/>
    <w:rsid w:val="004B66FD"/>
    <w:rsid w:val="004B67C3"/>
    <w:rsid w:val="004B6C18"/>
    <w:rsid w:val="004B6F3A"/>
    <w:rsid w:val="004B740E"/>
    <w:rsid w:val="004B7C6E"/>
    <w:rsid w:val="004B7CD7"/>
    <w:rsid w:val="004C01DF"/>
    <w:rsid w:val="004C0502"/>
    <w:rsid w:val="004C051E"/>
    <w:rsid w:val="004C05C8"/>
    <w:rsid w:val="004C063B"/>
    <w:rsid w:val="004C0C11"/>
    <w:rsid w:val="004C0CD0"/>
    <w:rsid w:val="004C0CDB"/>
    <w:rsid w:val="004C0EF7"/>
    <w:rsid w:val="004C0F27"/>
    <w:rsid w:val="004C1029"/>
    <w:rsid w:val="004C16AC"/>
    <w:rsid w:val="004C19CC"/>
    <w:rsid w:val="004C1D51"/>
    <w:rsid w:val="004C2014"/>
    <w:rsid w:val="004C2EDC"/>
    <w:rsid w:val="004C32EA"/>
    <w:rsid w:val="004C33E5"/>
    <w:rsid w:val="004C376A"/>
    <w:rsid w:val="004C3974"/>
    <w:rsid w:val="004C3B76"/>
    <w:rsid w:val="004C3BE7"/>
    <w:rsid w:val="004C3C24"/>
    <w:rsid w:val="004C3E20"/>
    <w:rsid w:val="004C3FE3"/>
    <w:rsid w:val="004C44B9"/>
    <w:rsid w:val="004C4654"/>
    <w:rsid w:val="004C46C7"/>
    <w:rsid w:val="004C5118"/>
    <w:rsid w:val="004C5412"/>
    <w:rsid w:val="004C55B3"/>
    <w:rsid w:val="004C5978"/>
    <w:rsid w:val="004C6DB2"/>
    <w:rsid w:val="004C6F3C"/>
    <w:rsid w:val="004C6FAF"/>
    <w:rsid w:val="004C72CB"/>
    <w:rsid w:val="004C7322"/>
    <w:rsid w:val="004C73CA"/>
    <w:rsid w:val="004C7577"/>
    <w:rsid w:val="004C7CA3"/>
    <w:rsid w:val="004C7D5A"/>
    <w:rsid w:val="004D0061"/>
    <w:rsid w:val="004D00CF"/>
    <w:rsid w:val="004D06FD"/>
    <w:rsid w:val="004D073B"/>
    <w:rsid w:val="004D10A4"/>
    <w:rsid w:val="004D12FC"/>
    <w:rsid w:val="004D156D"/>
    <w:rsid w:val="004D1AD1"/>
    <w:rsid w:val="004D2542"/>
    <w:rsid w:val="004D266A"/>
    <w:rsid w:val="004D26E4"/>
    <w:rsid w:val="004D2840"/>
    <w:rsid w:val="004D2ACC"/>
    <w:rsid w:val="004D2B57"/>
    <w:rsid w:val="004D2BA2"/>
    <w:rsid w:val="004D2BBB"/>
    <w:rsid w:val="004D31FC"/>
    <w:rsid w:val="004D3637"/>
    <w:rsid w:val="004D36FA"/>
    <w:rsid w:val="004D37F1"/>
    <w:rsid w:val="004D38C3"/>
    <w:rsid w:val="004D3C79"/>
    <w:rsid w:val="004D4322"/>
    <w:rsid w:val="004D438E"/>
    <w:rsid w:val="004D4628"/>
    <w:rsid w:val="004D4BA6"/>
    <w:rsid w:val="004D4D21"/>
    <w:rsid w:val="004D5318"/>
    <w:rsid w:val="004D5437"/>
    <w:rsid w:val="004D5509"/>
    <w:rsid w:val="004D5C73"/>
    <w:rsid w:val="004D5DF8"/>
    <w:rsid w:val="004D60B7"/>
    <w:rsid w:val="004D682B"/>
    <w:rsid w:val="004D6CB0"/>
    <w:rsid w:val="004D6CD9"/>
    <w:rsid w:val="004D71B0"/>
    <w:rsid w:val="004D74F8"/>
    <w:rsid w:val="004D79D8"/>
    <w:rsid w:val="004D7B61"/>
    <w:rsid w:val="004D7BFC"/>
    <w:rsid w:val="004D7C10"/>
    <w:rsid w:val="004D7EDE"/>
    <w:rsid w:val="004D7F07"/>
    <w:rsid w:val="004E01F9"/>
    <w:rsid w:val="004E0342"/>
    <w:rsid w:val="004E0691"/>
    <w:rsid w:val="004E0B45"/>
    <w:rsid w:val="004E0C49"/>
    <w:rsid w:val="004E0EB1"/>
    <w:rsid w:val="004E1011"/>
    <w:rsid w:val="004E11C4"/>
    <w:rsid w:val="004E18AF"/>
    <w:rsid w:val="004E1A7E"/>
    <w:rsid w:val="004E1B02"/>
    <w:rsid w:val="004E1B9D"/>
    <w:rsid w:val="004E1BCF"/>
    <w:rsid w:val="004E1C71"/>
    <w:rsid w:val="004E20C4"/>
    <w:rsid w:val="004E24A3"/>
    <w:rsid w:val="004E24CC"/>
    <w:rsid w:val="004E2717"/>
    <w:rsid w:val="004E280C"/>
    <w:rsid w:val="004E2A86"/>
    <w:rsid w:val="004E30BF"/>
    <w:rsid w:val="004E361E"/>
    <w:rsid w:val="004E3CAB"/>
    <w:rsid w:val="004E3CF8"/>
    <w:rsid w:val="004E3D47"/>
    <w:rsid w:val="004E3E63"/>
    <w:rsid w:val="004E41A3"/>
    <w:rsid w:val="004E41F6"/>
    <w:rsid w:val="004E4481"/>
    <w:rsid w:val="004E448D"/>
    <w:rsid w:val="004E4558"/>
    <w:rsid w:val="004E46CD"/>
    <w:rsid w:val="004E4DF9"/>
    <w:rsid w:val="004E4EFA"/>
    <w:rsid w:val="004E54CC"/>
    <w:rsid w:val="004E574C"/>
    <w:rsid w:val="004E58B7"/>
    <w:rsid w:val="004E61FD"/>
    <w:rsid w:val="004E62D8"/>
    <w:rsid w:val="004E62DD"/>
    <w:rsid w:val="004E64F7"/>
    <w:rsid w:val="004E679A"/>
    <w:rsid w:val="004E718B"/>
    <w:rsid w:val="004E737D"/>
    <w:rsid w:val="004E76A4"/>
    <w:rsid w:val="004E7BF0"/>
    <w:rsid w:val="004F008F"/>
    <w:rsid w:val="004F0A16"/>
    <w:rsid w:val="004F15B4"/>
    <w:rsid w:val="004F15CE"/>
    <w:rsid w:val="004F1B22"/>
    <w:rsid w:val="004F1C47"/>
    <w:rsid w:val="004F1DF5"/>
    <w:rsid w:val="004F1ECF"/>
    <w:rsid w:val="004F1FEC"/>
    <w:rsid w:val="004F25F7"/>
    <w:rsid w:val="004F2EFA"/>
    <w:rsid w:val="004F319E"/>
    <w:rsid w:val="004F3218"/>
    <w:rsid w:val="004F3F75"/>
    <w:rsid w:val="004F475F"/>
    <w:rsid w:val="004F4910"/>
    <w:rsid w:val="004F4B3B"/>
    <w:rsid w:val="004F4CD4"/>
    <w:rsid w:val="004F4E48"/>
    <w:rsid w:val="004F50FA"/>
    <w:rsid w:val="004F5149"/>
    <w:rsid w:val="004F5750"/>
    <w:rsid w:val="004F580E"/>
    <w:rsid w:val="004F5F74"/>
    <w:rsid w:val="004F63F6"/>
    <w:rsid w:val="004F65F1"/>
    <w:rsid w:val="004F696F"/>
    <w:rsid w:val="004F6C0F"/>
    <w:rsid w:val="004F6CD6"/>
    <w:rsid w:val="004F6DB0"/>
    <w:rsid w:val="004F6E27"/>
    <w:rsid w:val="004F6E3B"/>
    <w:rsid w:val="004F6F0B"/>
    <w:rsid w:val="004F7878"/>
    <w:rsid w:val="004F78B2"/>
    <w:rsid w:val="004F7AFC"/>
    <w:rsid w:val="004F7C2E"/>
    <w:rsid w:val="004F7F95"/>
    <w:rsid w:val="0050048F"/>
    <w:rsid w:val="00500508"/>
    <w:rsid w:val="00500A42"/>
    <w:rsid w:val="00500F0B"/>
    <w:rsid w:val="005016A6"/>
    <w:rsid w:val="0050190A"/>
    <w:rsid w:val="00501A43"/>
    <w:rsid w:val="00501C7E"/>
    <w:rsid w:val="00501CA5"/>
    <w:rsid w:val="00501CB1"/>
    <w:rsid w:val="00501CD8"/>
    <w:rsid w:val="00501DC7"/>
    <w:rsid w:val="00501F85"/>
    <w:rsid w:val="00502234"/>
    <w:rsid w:val="005026F0"/>
    <w:rsid w:val="0050274C"/>
    <w:rsid w:val="0050288D"/>
    <w:rsid w:val="00502B46"/>
    <w:rsid w:val="00502BEA"/>
    <w:rsid w:val="00502F22"/>
    <w:rsid w:val="00502FDF"/>
    <w:rsid w:val="00503249"/>
    <w:rsid w:val="0050344F"/>
    <w:rsid w:val="00503750"/>
    <w:rsid w:val="005037FB"/>
    <w:rsid w:val="005038AA"/>
    <w:rsid w:val="00503CE7"/>
    <w:rsid w:val="00504101"/>
    <w:rsid w:val="005044D7"/>
    <w:rsid w:val="005048AE"/>
    <w:rsid w:val="00504D13"/>
    <w:rsid w:val="00504DC3"/>
    <w:rsid w:val="00504E20"/>
    <w:rsid w:val="00505406"/>
    <w:rsid w:val="00505407"/>
    <w:rsid w:val="00505C48"/>
    <w:rsid w:val="00506537"/>
    <w:rsid w:val="00506723"/>
    <w:rsid w:val="005068D5"/>
    <w:rsid w:val="00506A07"/>
    <w:rsid w:val="0050704A"/>
    <w:rsid w:val="00507218"/>
    <w:rsid w:val="005072A6"/>
    <w:rsid w:val="005073F9"/>
    <w:rsid w:val="0050741D"/>
    <w:rsid w:val="005074C5"/>
    <w:rsid w:val="00507735"/>
    <w:rsid w:val="00507834"/>
    <w:rsid w:val="00507EA4"/>
    <w:rsid w:val="00507F06"/>
    <w:rsid w:val="005101C3"/>
    <w:rsid w:val="00510314"/>
    <w:rsid w:val="00510604"/>
    <w:rsid w:val="0051063D"/>
    <w:rsid w:val="00510CE4"/>
    <w:rsid w:val="00510D3C"/>
    <w:rsid w:val="00510EE6"/>
    <w:rsid w:val="00510F75"/>
    <w:rsid w:val="00511255"/>
    <w:rsid w:val="00511304"/>
    <w:rsid w:val="0051148C"/>
    <w:rsid w:val="005115E2"/>
    <w:rsid w:val="005115EE"/>
    <w:rsid w:val="00511600"/>
    <w:rsid w:val="00511CE2"/>
    <w:rsid w:val="00511D9A"/>
    <w:rsid w:val="00512392"/>
    <w:rsid w:val="0051291B"/>
    <w:rsid w:val="00512AAB"/>
    <w:rsid w:val="00512CAF"/>
    <w:rsid w:val="00512DD7"/>
    <w:rsid w:val="005132FC"/>
    <w:rsid w:val="005138B5"/>
    <w:rsid w:val="00513A5C"/>
    <w:rsid w:val="00514127"/>
    <w:rsid w:val="00514143"/>
    <w:rsid w:val="00514337"/>
    <w:rsid w:val="0051447B"/>
    <w:rsid w:val="00514645"/>
    <w:rsid w:val="00514732"/>
    <w:rsid w:val="00514835"/>
    <w:rsid w:val="005149DE"/>
    <w:rsid w:val="00515190"/>
    <w:rsid w:val="00515787"/>
    <w:rsid w:val="00515AAC"/>
    <w:rsid w:val="00515AFF"/>
    <w:rsid w:val="00515CEC"/>
    <w:rsid w:val="0051649A"/>
    <w:rsid w:val="00516630"/>
    <w:rsid w:val="005168D0"/>
    <w:rsid w:val="00516A89"/>
    <w:rsid w:val="00517074"/>
    <w:rsid w:val="005171E0"/>
    <w:rsid w:val="00517546"/>
    <w:rsid w:val="00517645"/>
    <w:rsid w:val="00517789"/>
    <w:rsid w:val="00517983"/>
    <w:rsid w:val="00517A87"/>
    <w:rsid w:val="00517BEE"/>
    <w:rsid w:val="00517EBB"/>
    <w:rsid w:val="0052056C"/>
    <w:rsid w:val="00520660"/>
    <w:rsid w:val="00520B1E"/>
    <w:rsid w:val="00521058"/>
    <w:rsid w:val="00521091"/>
    <w:rsid w:val="00521554"/>
    <w:rsid w:val="0052166B"/>
    <w:rsid w:val="005217BD"/>
    <w:rsid w:val="0052183A"/>
    <w:rsid w:val="00521A61"/>
    <w:rsid w:val="00521BC1"/>
    <w:rsid w:val="00521CFF"/>
    <w:rsid w:val="00522464"/>
    <w:rsid w:val="005227BB"/>
    <w:rsid w:val="005228C7"/>
    <w:rsid w:val="00522B68"/>
    <w:rsid w:val="00522C87"/>
    <w:rsid w:val="00522DEF"/>
    <w:rsid w:val="005232E8"/>
    <w:rsid w:val="005236EE"/>
    <w:rsid w:val="00523926"/>
    <w:rsid w:val="00523D22"/>
    <w:rsid w:val="005243ED"/>
    <w:rsid w:val="0052441E"/>
    <w:rsid w:val="00524464"/>
    <w:rsid w:val="00524506"/>
    <w:rsid w:val="00524978"/>
    <w:rsid w:val="005249F7"/>
    <w:rsid w:val="00524B51"/>
    <w:rsid w:val="005250C0"/>
    <w:rsid w:val="005255B3"/>
    <w:rsid w:val="00525624"/>
    <w:rsid w:val="00525B4E"/>
    <w:rsid w:val="00525B94"/>
    <w:rsid w:val="0052647D"/>
    <w:rsid w:val="005264E6"/>
    <w:rsid w:val="0052676B"/>
    <w:rsid w:val="00526A5F"/>
    <w:rsid w:val="00526C62"/>
    <w:rsid w:val="00526F49"/>
    <w:rsid w:val="0052772C"/>
    <w:rsid w:val="00527D35"/>
    <w:rsid w:val="00530055"/>
    <w:rsid w:val="0053012C"/>
    <w:rsid w:val="00530151"/>
    <w:rsid w:val="005305B2"/>
    <w:rsid w:val="0053071C"/>
    <w:rsid w:val="00530FF0"/>
    <w:rsid w:val="0053101A"/>
    <w:rsid w:val="0053142F"/>
    <w:rsid w:val="005315EA"/>
    <w:rsid w:val="00531740"/>
    <w:rsid w:val="005317F9"/>
    <w:rsid w:val="00531FC3"/>
    <w:rsid w:val="0053233B"/>
    <w:rsid w:val="00532751"/>
    <w:rsid w:val="00532C80"/>
    <w:rsid w:val="00533080"/>
    <w:rsid w:val="005343CF"/>
    <w:rsid w:val="005347AA"/>
    <w:rsid w:val="005347DE"/>
    <w:rsid w:val="00534B8A"/>
    <w:rsid w:val="00534CB1"/>
    <w:rsid w:val="00534DC7"/>
    <w:rsid w:val="0053529C"/>
    <w:rsid w:val="00535814"/>
    <w:rsid w:val="00535B4A"/>
    <w:rsid w:val="005367EB"/>
    <w:rsid w:val="00536A4D"/>
    <w:rsid w:val="00536B46"/>
    <w:rsid w:val="00536FB0"/>
    <w:rsid w:val="005372CD"/>
    <w:rsid w:val="00537A9B"/>
    <w:rsid w:val="00537C24"/>
    <w:rsid w:val="00537E72"/>
    <w:rsid w:val="00540793"/>
    <w:rsid w:val="005409F2"/>
    <w:rsid w:val="00540A52"/>
    <w:rsid w:val="00540CC9"/>
    <w:rsid w:val="00540CD7"/>
    <w:rsid w:val="0054121C"/>
    <w:rsid w:val="00541A9E"/>
    <w:rsid w:val="00541BAF"/>
    <w:rsid w:val="00542446"/>
    <w:rsid w:val="0054276E"/>
    <w:rsid w:val="00542A5C"/>
    <w:rsid w:val="00542B64"/>
    <w:rsid w:val="00542C7B"/>
    <w:rsid w:val="00542D53"/>
    <w:rsid w:val="00543060"/>
    <w:rsid w:val="00543336"/>
    <w:rsid w:val="005439FE"/>
    <w:rsid w:val="00543B50"/>
    <w:rsid w:val="00543B70"/>
    <w:rsid w:val="005443D2"/>
    <w:rsid w:val="0054463E"/>
    <w:rsid w:val="0054466C"/>
    <w:rsid w:val="00544852"/>
    <w:rsid w:val="00544DD7"/>
    <w:rsid w:val="0054503B"/>
    <w:rsid w:val="0054509F"/>
    <w:rsid w:val="0054526C"/>
    <w:rsid w:val="00545615"/>
    <w:rsid w:val="00545BC1"/>
    <w:rsid w:val="00545E5E"/>
    <w:rsid w:val="005461E2"/>
    <w:rsid w:val="0054653D"/>
    <w:rsid w:val="00546A00"/>
    <w:rsid w:val="00546D9B"/>
    <w:rsid w:val="00547116"/>
    <w:rsid w:val="00547484"/>
    <w:rsid w:val="005474DE"/>
    <w:rsid w:val="005475D2"/>
    <w:rsid w:val="005479E6"/>
    <w:rsid w:val="00550210"/>
    <w:rsid w:val="005505EB"/>
    <w:rsid w:val="00550864"/>
    <w:rsid w:val="0055188D"/>
    <w:rsid w:val="00551DF6"/>
    <w:rsid w:val="0055204A"/>
    <w:rsid w:val="00552236"/>
    <w:rsid w:val="00552DE0"/>
    <w:rsid w:val="00552FAF"/>
    <w:rsid w:val="00553181"/>
    <w:rsid w:val="00553516"/>
    <w:rsid w:val="005537DB"/>
    <w:rsid w:val="00553AF1"/>
    <w:rsid w:val="00553CD4"/>
    <w:rsid w:val="00554864"/>
    <w:rsid w:val="00554C1C"/>
    <w:rsid w:val="0055507B"/>
    <w:rsid w:val="005552A6"/>
    <w:rsid w:val="00555E4E"/>
    <w:rsid w:val="0055608D"/>
    <w:rsid w:val="0055613F"/>
    <w:rsid w:val="005563DD"/>
    <w:rsid w:val="00556A92"/>
    <w:rsid w:val="005570AF"/>
    <w:rsid w:val="005572D3"/>
    <w:rsid w:val="005573B5"/>
    <w:rsid w:val="00557865"/>
    <w:rsid w:val="00557C5E"/>
    <w:rsid w:val="0056034E"/>
    <w:rsid w:val="00560752"/>
    <w:rsid w:val="00560E9D"/>
    <w:rsid w:val="00560FDF"/>
    <w:rsid w:val="005615B8"/>
    <w:rsid w:val="00561791"/>
    <w:rsid w:val="00561F68"/>
    <w:rsid w:val="005620C4"/>
    <w:rsid w:val="005624E3"/>
    <w:rsid w:val="00562BDD"/>
    <w:rsid w:val="00562CF1"/>
    <w:rsid w:val="00562F56"/>
    <w:rsid w:val="005630D4"/>
    <w:rsid w:val="005633C5"/>
    <w:rsid w:val="00563522"/>
    <w:rsid w:val="0056390D"/>
    <w:rsid w:val="00563B0F"/>
    <w:rsid w:val="00563BE6"/>
    <w:rsid w:val="00563F6A"/>
    <w:rsid w:val="00564470"/>
    <w:rsid w:val="00564595"/>
    <w:rsid w:val="0056470F"/>
    <w:rsid w:val="005649FD"/>
    <w:rsid w:val="00564E5B"/>
    <w:rsid w:val="00564ED5"/>
    <w:rsid w:val="00564FBA"/>
    <w:rsid w:val="005650FC"/>
    <w:rsid w:val="0056568D"/>
    <w:rsid w:val="00565869"/>
    <w:rsid w:val="00565C5C"/>
    <w:rsid w:val="005660A4"/>
    <w:rsid w:val="0056616E"/>
    <w:rsid w:val="005665BC"/>
    <w:rsid w:val="0056694E"/>
    <w:rsid w:val="00566B0B"/>
    <w:rsid w:val="00566E00"/>
    <w:rsid w:val="00567074"/>
    <w:rsid w:val="00567223"/>
    <w:rsid w:val="00567263"/>
    <w:rsid w:val="005676D0"/>
    <w:rsid w:val="005676FE"/>
    <w:rsid w:val="00567A4B"/>
    <w:rsid w:val="00567A84"/>
    <w:rsid w:val="00567B7A"/>
    <w:rsid w:val="005701D3"/>
    <w:rsid w:val="005705FD"/>
    <w:rsid w:val="0057077A"/>
    <w:rsid w:val="005707B3"/>
    <w:rsid w:val="00571B54"/>
    <w:rsid w:val="00571B6D"/>
    <w:rsid w:val="00571FC3"/>
    <w:rsid w:val="00572D61"/>
    <w:rsid w:val="00572E8B"/>
    <w:rsid w:val="0057305A"/>
    <w:rsid w:val="00573194"/>
    <w:rsid w:val="00573196"/>
    <w:rsid w:val="00573398"/>
    <w:rsid w:val="0057366B"/>
    <w:rsid w:val="00573704"/>
    <w:rsid w:val="00573743"/>
    <w:rsid w:val="00573A34"/>
    <w:rsid w:val="00573A5E"/>
    <w:rsid w:val="005740B2"/>
    <w:rsid w:val="00574588"/>
    <w:rsid w:val="0057464D"/>
    <w:rsid w:val="005747B1"/>
    <w:rsid w:val="00574A1B"/>
    <w:rsid w:val="00574A7B"/>
    <w:rsid w:val="00575012"/>
    <w:rsid w:val="005752BD"/>
    <w:rsid w:val="005753A4"/>
    <w:rsid w:val="00575429"/>
    <w:rsid w:val="005759E6"/>
    <w:rsid w:val="00576015"/>
    <w:rsid w:val="00576327"/>
    <w:rsid w:val="005763AC"/>
    <w:rsid w:val="00576508"/>
    <w:rsid w:val="00576AD8"/>
    <w:rsid w:val="00576B1D"/>
    <w:rsid w:val="00577176"/>
    <w:rsid w:val="0057728B"/>
    <w:rsid w:val="00577513"/>
    <w:rsid w:val="005779BE"/>
    <w:rsid w:val="00577AE2"/>
    <w:rsid w:val="0058025A"/>
    <w:rsid w:val="005802E9"/>
    <w:rsid w:val="00580923"/>
    <w:rsid w:val="00580E98"/>
    <w:rsid w:val="00580F85"/>
    <w:rsid w:val="005811AA"/>
    <w:rsid w:val="005811F3"/>
    <w:rsid w:val="005815D7"/>
    <w:rsid w:val="00582106"/>
    <w:rsid w:val="00582841"/>
    <w:rsid w:val="005839DC"/>
    <w:rsid w:val="00583BFF"/>
    <w:rsid w:val="00584013"/>
    <w:rsid w:val="00584515"/>
    <w:rsid w:val="0058452F"/>
    <w:rsid w:val="005847F4"/>
    <w:rsid w:val="00584842"/>
    <w:rsid w:val="00584A26"/>
    <w:rsid w:val="005850C0"/>
    <w:rsid w:val="00585164"/>
    <w:rsid w:val="00585808"/>
    <w:rsid w:val="00586476"/>
    <w:rsid w:val="005867F2"/>
    <w:rsid w:val="0058688A"/>
    <w:rsid w:val="00586BD1"/>
    <w:rsid w:val="00586CB8"/>
    <w:rsid w:val="00586F37"/>
    <w:rsid w:val="00586F48"/>
    <w:rsid w:val="00586F67"/>
    <w:rsid w:val="00590DCB"/>
    <w:rsid w:val="00591178"/>
    <w:rsid w:val="00591A15"/>
    <w:rsid w:val="00591A55"/>
    <w:rsid w:val="00591A68"/>
    <w:rsid w:val="00591A8A"/>
    <w:rsid w:val="00592147"/>
    <w:rsid w:val="005926A7"/>
    <w:rsid w:val="00592905"/>
    <w:rsid w:val="00592C79"/>
    <w:rsid w:val="00592E44"/>
    <w:rsid w:val="0059306A"/>
    <w:rsid w:val="00593090"/>
    <w:rsid w:val="0059323D"/>
    <w:rsid w:val="00593449"/>
    <w:rsid w:val="00593742"/>
    <w:rsid w:val="00593C92"/>
    <w:rsid w:val="00594B14"/>
    <w:rsid w:val="00594C04"/>
    <w:rsid w:val="00594C0A"/>
    <w:rsid w:val="0059528A"/>
    <w:rsid w:val="005953A3"/>
    <w:rsid w:val="0059555C"/>
    <w:rsid w:val="0059568A"/>
    <w:rsid w:val="00595804"/>
    <w:rsid w:val="00595C0C"/>
    <w:rsid w:val="00595DD2"/>
    <w:rsid w:val="00595F90"/>
    <w:rsid w:val="00595FEE"/>
    <w:rsid w:val="00596040"/>
    <w:rsid w:val="005964E8"/>
    <w:rsid w:val="00596C5C"/>
    <w:rsid w:val="005970A4"/>
    <w:rsid w:val="00597201"/>
    <w:rsid w:val="0059749D"/>
    <w:rsid w:val="005976A7"/>
    <w:rsid w:val="005A00AB"/>
    <w:rsid w:val="005A0764"/>
    <w:rsid w:val="005A0AE9"/>
    <w:rsid w:val="005A1235"/>
    <w:rsid w:val="005A1867"/>
    <w:rsid w:val="005A1993"/>
    <w:rsid w:val="005A1DA5"/>
    <w:rsid w:val="005A230B"/>
    <w:rsid w:val="005A2659"/>
    <w:rsid w:val="005A2D6A"/>
    <w:rsid w:val="005A2ED4"/>
    <w:rsid w:val="005A2EDD"/>
    <w:rsid w:val="005A3100"/>
    <w:rsid w:val="005A33A1"/>
    <w:rsid w:val="005A33D1"/>
    <w:rsid w:val="005A3423"/>
    <w:rsid w:val="005A37FB"/>
    <w:rsid w:val="005A399C"/>
    <w:rsid w:val="005A3A56"/>
    <w:rsid w:val="005A3C24"/>
    <w:rsid w:val="005A3E75"/>
    <w:rsid w:val="005A40C4"/>
    <w:rsid w:val="005A4128"/>
    <w:rsid w:val="005A499D"/>
    <w:rsid w:val="005A4A63"/>
    <w:rsid w:val="005A5181"/>
    <w:rsid w:val="005A5355"/>
    <w:rsid w:val="005A56E2"/>
    <w:rsid w:val="005A5ACC"/>
    <w:rsid w:val="005A5CF6"/>
    <w:rsid w:val="005A5ECB"/>
    <w:rsid w:val="005A607F"/>
    <w:rsid w:val="005A6103"/>
    <w:rsid w:val="005A63FB"/>
    <w:rsid w:val="005A6715"/>
    <w:rsid w:val="005A74C0"/>
    <w:rsid w:val="005A76C9"/>
    <w:rsid w:val="005A774A"/>
    <w:rsid w:val="005A78FC"/>
    <w:rsid w:val="005A7AF6"/>
    <w:rsid w:val="005A7DAF"/>
    <w:rsid w:val="005A7E51"/>
    <w:rsid w:val="005B0065"/>
    <w:rsid w:val="005B00F9"/>
    <w:rsid w:val="005B039A"/>
    <w:rsid w:val="005B0424"/>
    <w:rsid w:val="005B047D"/>
    <w:rsid w:val="005B065F"/>
    <w:rsid w:val="005B07CD"/>
    <w:rsid w:val="005B0A95"/>
    <w:rsid w:val="005B0FF2"/>
    <w:rsid w:val="005B1349"/>
    <w:rsid w:val="005B1785"/>
    <w:rsid w:val="005B19FF"/>
    <w:rsid w:val="005B1A94"/>
    <w:rsid w:val="005B1C41"/>
    <w:rsid w:val="005B1C7B"/>
    <w:rsid w:val="005B1D97"/>
    <w:rsid w:val="005B20FF"/>
    <w:rsid w:val="005B23E0"/>
    <w:rsid w:val="005B2BB9"/>
    <w:rsid w:val="005B2BD9"/>
    <w:rsid w:val="005B2DB1"/>
    <w:rsid w:val="005B2DD4"/>
    <w:rsid w:val="005B3211"/>
    <w:rsid w:val="005B3281"/>
    <w:rsid w:val="005B37D9"/>
    <w:rsid w:val="005B3D42"/>
    <w:rsid w:val="005B3D44"/>
    <w:rsid w:val="005B40FC"/>
    <w:rsid w:val="005B411F"/>
    <w:rsid w:val="005B44E4"/>
    <w:rsid w:val="005B4960"/>
    <w:rsid w:val="005B4B48"/>
    <w:rsid w:val="005B4E12"/>
    <w:rsid w:val="005B4FFA"/>
    <w:rsid w:val="005B594A"/>
    <w:rsid w:val="005B5AAD"/>
    <w:rsid w:val="005B5E39"/>
    <w:rsid w:val="005B6120"/>
    <w:rsid w:val="005B663E"/>
    <w:rsid w:val="005B696E"/>
    <w:rsid w:val="005B6980"/>
    <w:rsid w:val="005B6B88"/>
    <w:rsid w:val="005B6D2A"/>
    <w:rsid w:val="005B795D"/>
    <w:rsid w:val="005B7D6A"/>
    <w:rsid w:val="005C016A"/>
    <w:rsid w:val="005C08F2"/>
    <w:rsid w:val="005C0A57"/>
    <w:rsid w:val="005C0D34"/>
    <w:rsid w:val="005C0D55"/>
    <w:rsid w:val="005C1055"/>
    <w:rsid w:val="005C1259"/>
    <w:rsid w:val="005C14C2"/>
    <w:rsid w:val="005C1A04"/>
    <w:rsid w:val="005C1C3E"/>
    <w:rsid w:val="005C1EB4"/>
    <w:rsid w:val="005C1F05"/>
    <w:rsid w:val="005C1F49"/>
    <w:rsid w:val="005C2218"/>
    <w:rsid w:val="005C225E"/>
    <w:rsid w:val="005C2616"/>
    <w:rsid w:val="005C2BF3"/>
    <w:rsid w:val="005C371E"/>
    <w:rsid w:val="005C3B7A"/>
    <w:rsid w:val="005C3DBD"/>
    <w:rsid w:val="005C3E61"/>
    <w:rsid w:val="005C3E8E"/>
    <w:rsid w:val="005C3FC6"/>
    <w:rsid w:val="005C410D"/>
    <w:rsid w:val="005C4266"/>
    <w:rsid w:val="005C43CB"/>
    <w:rsid w:val="005C44D6"/>
    <w:rsid w:val="005C488C"/>
    <w:rsid w:val="005C4CA2"/>
    <w:rsid w:val="005C572D"/>
    <w:rsid w:val="005C5910"/>
    <w:rsid w:val="005C6169"/>
    <w:rsid w:val="005C6365"/>
    <w:rsid w:val="005C6582"/>
    <w:rsid w:val="005C6635"/>
    <w:rsid w:val="005C6764"/>
    <w:rsid w:val="005C67D7"/>
    <w:rsid w:val="005C6981"/>
    <w:rsid w:val="005C6BE8"/>
    <w:rsid w:val="005C73F5"/>
    <w:rsid w:val="005C7F69"/>
    <w:rsid w:val="005D030D"/>
    <w:rsid w:val="005D05A8"/>
    <w:rsid w:val="005D05CF"/>
    <w:rsid w:val="005D0D22"/>
    <w:rsid w:val="005D0F50"/>
    <w:rsid w:val="005D10FE"/>
    <w:rsid w:val="005D11F1"/>
    <w:rsid w:val="005D12DA"/>
    <w:rsid w:val="005D1A2F"/>
    <w:rsid w:val="005D2266"/>
    <w:rsid w:val="005D2346"/>
    <w:rsid w:val="005D2399"/>
    <w:rsid w:val="005D2426"/>
    <w:rsid w:val="005D25CC"/>
    <w:rsid w:val="005D27F5"/>
    <w:rsid w:val="005D2C99"/>
    <w:rsid w:val="005D2D30"/>
    <w:rsid w:val="005D2EDA"/>
    <w:rsid w:val="005D2F08"/>
    <w:rsid w:val="005D3562"/>
    <w:rsid w:val="005D3886"/>
    <w:rsid w:val="005D39C6"/>
    <w:rsid w:val="005D3CC9"/>
    <w:rsid w:val="005D3D34"/>
    <w:rsid w:val="005D4046"/>
    <w:rsid w:val="005D42B2"/>
    <w:rsid w:val="005D455B"/>
    <w:rsid w:val="005D49DB"/>
    <w:rsid w:val="005D4CA1"/>
    <w:rsid w:val="005D4D1B"/>
    <w:rsid w:val="005D519D"/>
    <w:rsid w:val="005D5228"/>
    <w:rsid w:val="005D5727"/>
    <w:rsid w:val="005D5A78"/>
    <w:rsid w:val="005D5E10"/>
    <w:rsid w:val="005D62EC"/>
    <w:rsid w:val="005D6924"/>
    <w:rsid w:val="005D6AA7"/>
    <w:rsid w:val="005D6D8E"/>
    <w:rsid w:val="005D7994"/>
    <w:rsid w:val="005E0774"/>
    <w:rsid w:val="005E0944"/>
    <w:rsid w:val="005E099E"/>
    <w:rsid w:val="005E09D2"/>
    <w:rsid w:val="005E0B13"/>
    <w:rsid w:val="005E0BF1"/>
    <w:rsid w:val="005E0C24"/>
    <w:rsid w:val="005E1184"/>
    <w:rsid w:val="005E1658"/>
    <w:rsid w:val="005E178F"/>
    <w:rsid w:val="005E17D2"/>
    <w:rsid w:val="005E1906"/>
    <w:rsid w:val="005E1DBA"/>
    <w:rsid w:val="005E1E45"/>
    <w:rsid w:val="005E1FE8"/>
    <w:rsid w:val="005E20CC"/>
    <w:rsid w:val="005E262C"/>
    <w:rsid w:val="005E282A"/>
    <w:rsid w:val="005E3256"/>
    <w:rsid w:val="005E379E"/>
    <w:rsid w:val="005E392D"/>
    <w:rsid w:val="005E46D1"/>
    <w:rsid w:val="005E480E"/>
    <w:rsid w:val="005E4E94"/>
    <w:rsid w:val="005E5273"/>
    <w:rsid w:val="005E55B8"/>
    <w:rsid w:val="005E5E89"/>
    <w:rsid w:val="005E5FAD"/>
    <w:rsid w:val="005E6084"/>
    <w:rsid w:val="005E631B"/>
    <w:rsid w:val="005E666E"/>
    <w:rsid w:val="005E6969"/>
    <w:rsid w:val="005E6974"/>
    <w:rsid w:val="005E6CAE"/>
    <w:rsid w:val="005E6CD1"/>
    <w:rsid w:val="005E6DFF"/>
    <w:rsid w:val="005E6F76"/>
    <w:rsid w:val="005E701F"/>
    <w:rsid w:val="005E7446"/>
    <w:rsid w:val="005E7459"/>
    <w:rsid w:val="005E7466"/>
    <w:rsid w:val="005E7619"/>
    <w:rsid w:val="005E76F6"/>
    <w:rsid w:val="005F026B"/>
    <w:rsid w:val="005F084F"/>
    <w:rsid w:val="005F093C"/>
    <w:rsid w:val="005F0A96"/>
    <w:rsid w:val="005F0D73"/>
    <w:rsid w:val="005F1527"/>
    <w:rsid w:val="005F1720"/>
    <w:rsid w:val="005F1B10"/>
    <w:rsid w:val="005F1CF5"/>
    <w:rsid w:val="005F1F4D"/>
    <w:rsid w:val="005F201C"/>
    <w:rsid w:val="005F2038"/>
    <w:rsid w:val="005F209C"/>
    <w:rsid w:val="005F29CA"/>
    <w:rsid w:val="005F2BFC"/>
    <w:rsid w:val="005F2F8F"/>
    <w:rsid w:val="005F301E"/>
    <w:rsid w:val="005F32BF"/>
    <w:rsid w:val="005F3360"/>
    <w:rsid w:val="005F349E"/>
    <w:rsid w:val="005F3637"/>
    <w:rsid w:val="005F3E17"/>
    <w:rsid w:val="005F44FE"/>
    <w:rsid w:val="005F4550"/>
    <w:rsid w:val="005F4554"/>
    <w:rsid w:val="005F4818"/>
    <w:rsid w:val="005F4C36"/>
    <w:rsid w:val="005F539A"/>
    <w:rsid w:val="005F544F"/>
    <w:rsid w:val="005F54E6"/>
    <w:rsid w:val="005F56B4"/>
    <w:rsid w:val="005F583A"/>
    <w:rsid w:val="005F5CE0"/>
    <w:rsid w:val="005F5D1A"/>
    <w:rsid w:val="005F5FF5"/>
    <w:rsid w:val="005F6096"/>
    <w:rsid w:val="005F6106"/>
    <w:rsid w:val="005F662A"/>
    <w:rsid w:val="005F7A44"/>
    <w:rsid w:val="005F7E1A"/>
    <w:rsid w:val="006000C7"/>
    <w:rsid w:val="0060046D"/>
    <w:rsid w:val="00600515"/>
    <w:rsid w:val="00600BAB"/>
    <w:rsid w:val="00600DE1"/>
    <w:rsid w:val="0060114A"/>
    <w:rsid w:val="00601201"/>
    <w:rsid w:val="006014A5"/>
    <w:rsid w:val="006019BB"/>
    <w:rsid w:val="00601CA0"/>
    <w:rsid w:val="00601CE6"/>
    <w:rsid w:val="006028FA"/>
    <w:rsid w:val="00602B00"/>
    <w:rsid w:val="00602CB0"/>
    <w:rsid w:val="00602F65"/>
    <w:rsid w:val="006039AA"/>
    <w:rsid w:val="00603D3D"/>
    <w:rsid w:val="00603E17"/>
    <w:rsid w:val="00604512"/>
    <w:rsid w:val="0060453B"/>
    <w:rsid w:val="0060497C"/>
    <w:rsid w:val="00604AD2"/>
    <w:rsid w:val="0060550D"/>
    <w:rsid w:val="00605871"/>
    <w:rsid w:val="006059C8"/>
    <w:rsid w:val="00605BEE"/>
    <w:rsid w:val="00605CA2"/>
    <w:rsid w:val="00606013"/>
    <w:rsid w:val="006061AC"/>
    <w:rsid w:val="006064D0"/>
    <w:rsid w:val="00606BEF"/>
    <w:rsid w:val="00606E6F"/>
    <w:rsid w:val="00606F27"/>
    <w:rsid w:val="00606F6B"/>
    <w:rsid w:val="00606F99"/>
    <w:rsid w:val="00607152"/>
    <w:rsid w:val="006071F7"/>
    <w:rsid w:val="006074B0"/>
    <w:rsid w:val="00607553"/>
    <w:rsid w:val="006076A8"/>
    <w:rsid w:val="00607722"/>
    <w:rsid w:val="0060774E"/>
    <w:rsid w:val="00607A5B"/>
    <w:rsid w:val="00607BF4"/>
    <w:rsid w:val="00607FE7"/>
    <w:rsid w:val="0061058C"/>
    <w:rsid w:val="006108B2"/>
    <w:rsid w:val="00610AEF"/>
    <w:rsid w:val="00610C25"/>
    <w:rsid w:val="00610D85"/>
    <w:rsid w:val="006111E7"/>
    <w:rsid w:val="0061146B"/>
    <w:rsid w:val="006116BB"/>
    <w:rsid w:val="00611722"/>
    <w:rsid w:val="006119C7"/>
    <w:rsid w:val="006125FD"/>
    <w:rsid w:val="0061286A"/>
    <w:rsid w:val="006129C6"/>
    <w:rsid w:val="00612B3F"/>
    <w:rsid w:val="006132A8"/>
    <w:rsid w:val="00613330"/>
    <w:rsid w:val="00613525"/>
    <w:rsid w:val="00613B9A"/>
    <w:rsid w:val="00613BA4"/>
    <w:rsid w:val="00613CF0"/>
    <w:rsid w:val="00613F88"/>
    <w:rsid w:val="00613FF3"/>
    <w:rsid w:val="00614068"/>
    <w:rsid w:val="006140DF"/>
    <w:rsid w:val="00614616"/>
    <w:rsid w:val="00614AF0"/>
    <w:rsid w:val="00614E0B"/>
    <w:rsid w:val="0061519C"/>
    <w:rsid w:val="0061545E"/>
    <w:rsid w:val="00615A10"/>
    <w:rsid w:val="00615E64"/>
    <w:rsid w:val="00615FAE"/>
    <w:rsid w:val="00616498"/>
    <w:rsid w:val="00616B25"/>
    <w:rsid w:val="00616B29"/>
    <w:rsid w:val="00616B3A"/>
    <w:rsid w:val="00616D0C"/>
    <w:rsid w:val="006171FE"/>
    <w:rsid w:val="00617D5B"/>
    <w:rsid w:val="00617E9E"/>
    <w:rsid w:val="00620878"/>
    <w:rsid w:val="00621002"/>
    <w:rsid w:val="0062121D"/>
    <w:rsid w:val="00621373"/>
    <w:rsid w:val="006213B5"/>
    <w:rsid w:val="0062232B"/>
    <w:rsid w:val="00622369"/>
    <w:rsid w:val="0062242B"/>
    <w:rsid w:val="00622946"/>
    <w:rsid w:val="00622955"/>
    <w:rsid w:val="00622BB1"/>
    <w:rsid w:val="00622BB6"/>
    <w:rsid w:val="00622CA2"/>
    <w:rsid w:val="00622E12"/>
    <w:rsid w:val="0062322C"/>
    <w:rsid w:val="006238BD"/>
    <w:rsid w:val="00623B6F"/>
    <w:rsid w:val="00623B79"/>
    <w:rsid w:val="0062401B"/>
    <w:rsid w:val="00624277"/>
    <w:rsid w:val="006242AF"/>
    <w:rsid w:val="0062433A"/>
    <w:rsid w:val="0062475E"/>
    <w:rsid w:val="00624837"/>
    <w:rsid w:val="00624B0F"/>
    <w:rsid w:val="00624D00"/>
    <w:rsid w:val="00624F1A"/>
    <w:rsid w:val="006252E9"/>
    <w:rsid w:val="00625335"/>
    <w:rsid w:val="00625347"/>
    <w:rsid w:val="00625638"/>
    <w:rsid w:val="0062656E"/>
    <w:rsid w:val="00626AC2"/>
    <w:rsid w:val="00626AE0"/>
    <w:rsid w:val="0062763C"/>
    <w:rsid w:val="006279BE"/>
    <w:rsid w:val="00627AC5"/>
    <w:rsid w:val="00627CA3"/>
    <w:rsid w:val="00627EA7"/>
    <w:rsid w:val="00627EB0"/>
    <w:rsid w:val="0063018F"/>
    <w:rsid w:val="006302EA"/>
    <w:rsid w:val="00630C26"/>
    <w:rsid w:val="00630E02"/>
    <w:rsid w:val="00630E4F"/>
    <w:rsid w:val="00630EDA"/>
    <w:rsid w:val="006310DF"/>
    <w:rsid w:val="00631439"/>
    <w:rsid w:val="006314BC"/>
    <w:rsid w:val="00631F89"/>
    <w:rsid w:val="0063219E"/>
    <w:rsid w:val="00632349"/>
    <w:rsid w:val="00632367"/>
    <w:rsid w:val="006326FB"/>
    <w:rsid w:val="006336E3"/>
    <w:rsid w:val="0063397E"/>
    <w:rsid w:val="006339AC"/>
    <w:rsid w:val="00633AA3"/>
    <w:rsid w:val="00634013"/>
    <w:rsid w:val="006344AD"/>
    <w:rsid w:val="006345E8"/>
    <w:rsid w:val="00634F69"/>
    <w:rsid w:val="00634F89"/>
    <w:rsid w:val="00635B04"/>
    <w:rsid w:val="006360A3"/>
    <w:rsid w:val="00636291"/>
    <w:rsid w:val="00636898"/>
    <w:rsid w:val="00636A96"/>
    <w:rsid w:val="00636B78"/>
    <w:rsid w:val="00636D2B"/>
    <w:rsid w:val="006371F8"/>
    <w:rsid w:val="00637422"/>
    <w:rsid w:val="00637537"/>
    <w:rsid w:val="00637598"/>
    <w:rsid w:val="00637D69"/>
    <w:rsid w:val="006402CE"/>
    <w:rsid w:val="00640B89"/>
    <w:rsid w:val="00640C22"/>
    <w:rsid w:val="00640FBC"/>
    <w:rsid w:val="00641390"/>
    <w:rsid w:val="00641635"/>
    <w:rsid w:val="006419F6"/>
    <w:rsid w:val="00641B7C"/>
    <w:rsid w:val="00641DF8"/>
    <w:rsid w:val="00642176"/>
    <w:rsid w:val="00642726"/>
    <w:rsid w:val="00642788"/>
    <w:rsid w:val="00642B32"/>
    <w:rsid w:val="00642BD9"/>
    <w:rsid w:val="00642E98"/>
    <w:rsid w:val="00643088"/>
    <w:rsid w:val="006430A2"/>
    <w:rsid w:val="006432F7"/>
    <w:rsid w:val="006434F9"/>
    <w:rsid w:val="00643B3A"/>
    <w:rsid w:val="0064409C"/>
    <w:rsid w:val="0064416E"/>
    <w:rsid w:val="0064441B"/>
    <w:rsid w:val="006444D6"/>
    <w:rsid w:val="00644655"/>
    <w:rsid w:val="006446BA"/>
    <w:rsid w:val="00644DCE"/>
    <w:rsid w:val="0064531D"/>
    <w:rsid w:val="00645789"/>
    <w:rsid w:val="00646132"/>
    <w:rsid w:val="0064616E"/>
    <w:rsid w:val="00646694"/>
    <w:rsid w:val="00646B25"/>
    <w:rsid w:val="00646B86"/>
    <w:rsid w:val="00646DBF"/>
    <w:rsid w:val="0064717E"/>
    <w:rsid w:val="006473A5"/>
    <w:rsid w:val="006473E9"/>
    <w:rsid w:val="0064761F"/>
    <w:rsid w:val="006477B6"/>
    <w:rsid w:val="00647A7F"/>
    <w:rsid w:val="0065021D"/>
    <w:rsid w:val="006502DC"/>
    <w:rsid w:val="0065045B"/>
    <w:rsid w:val="00650759"/>
    <w:rsid w:val="00650CE2"/>
    <w:rsid w:val="0065164B"/>
    <w:rsid w:val="006517A6"/>
    <w:rsid w:val="0065193F"/>
    <w:rsid w:val="00652072"/>
    <w:rsid w:val="00652610"/>
    <w:rsid w:val="00652653"/>
    <w:rsid w:val="00652736"/>
    <w:rsid w:val="006528E1"/>
    <w:rsid w:val="00652AEF"/>
    <w:rsid w:val="00652AFE"/>
    <w:rsid w:val="00652E98"/>
    <w:rsid w:val="0065302A"/>
    <w:rsid w:val="0065335B"/>
    <w:rsid w:val="00653BC4"/>
    <w:rsid w:val="00653C00"/>
    <w:rsid w:val="00653FEC"/>
    <w:rsid w:val="00654089"/>
    <w:rsid w:val="0065438A"/>
    <w:rsid w:val="00654662"/>
    <w:rsid w:val="00654BF9"/>
    <w:rsid w:val="00655075"/>
    <w:rsid w:val="00655174"/>
    <w:rsid w:val="006552C6"/>
    <w:rsid w:val="006555E3"/>
    <w:rsid w:val="00655A84"/>
    <w:rsid w:val="006560D4"/>
    <w:rsid w:val="006561D8"/>
    <w:rsid w:val="00656CF1"/>
    <w:rsid w:val="00656FE2"/>
    <w:rsid w:val="00657033"/>
    <w:rsid w:val="0065715A"/>
    <w:rsid w:val="0065737B"/>
    <w:rsid w:val="00657392"/>
    <w:rsid w:val="006574CF"/>
    <w:rsid w:val="006577DD"/>
    <w:rsid w:val="00657881"/>
    <w:rsid w:val="00657908"/>
    <w:rsid w:val="006579E8"/>
    <w:rsid w:val="00657A61"/>
    <w:rsid w:val="0066028E"/>
    <w:rsid w:val="006609CB"/>
    <w:rsid w:val="00660BC4"/>
    <w:rsid w:val="00660EED"/>
    <w:rsid w:val="00660FF5"/>
    <w:rsid w:val="00661256"/>
    <w:rsid w:val="006614D6"/>
    <w:rsid w:val="006618B4"/>
    <w:rsid w:val="00661BC5"/>
    <w:rsid w:val="0066250D"/>
    <w:rsid w:val="00663483"/>
    <w:rsid w:val="0066358D"/>
    <w:rsid w:val="00663E52"/>
    <w:rsid w:val="0066403C"/>
    <w:rsid w:val="006641AE"/>
    <w:rsid w:val="0066420F"/>
    <w:rsid w:val="00664568"/>
    <w:rsid w:val="0066456D"/>
    <w:rsid w:val="006647F1"/>
    <w:rsid w:val="0066480A"/>
    <w:rsid w:val="00664BCF"/>
    <w:rsid w:val="00664F08"/>
    <w:rsid w:val="00665196"/>
    <w:rsid w:val="00665518"/>
    <w:rsid w:val="00665630"/>
    <w:rsid w:val="00665B97"/>
    <w:rsid w:val="00665CB5"/>
    <w:rsid w:val="00665D07"/>
    <w:rsid w:val="006665B9"/>
    <w:rsid w:val="00666704"/>
    <w:rsid w:val="00666BAC"/>
    <w:rsid w:val="006670C8"/>
    <w:rsid w:val="0066745A"/>
    <w:rsid w:val="00667522"/>
    <w:rsid w:val="006677D8"/>
    <w:rsid w:val="00667986"/>
    <w:rsid w:val="00667C32"/>
    <w:rsid w:val="006701FA"/>
    <w:rsid w:val="006706B4"/>
    <w:rsid w:val="00670841"/>
    <w:rsid w:val="00670A75"/>
    <w:rsid w:val="00670E4E"/>
    <w:rsid w:val="006710DC"/>
    <w:rsid w:val="006712D1"/>
    <w:rsid w:val="00671C58"/>
    <w:rsid w:val="00671F8D"/>
    <w:rsid w:val="00672440"/>
    <w:rsid w:val="00672469"/>
    <w:rsid w:val="00672BFA"/>
    <w:rsid w:val="00672EB8"/>
    <w:rsid w:val="0067377E"/>
    <w:rsid w:val="006738A3"/>
    <w:rsid w:val="00673912"/>
    <w:rsid w:val="00673EC6"/>
    <w:rsid w:val="006740D1"/>
    <w:rsid w:val="00674D7F"/>
    <w:rsid w:val="00675DD6"/>
    <w:rsid w:val="00675F84"/>
    <w:rsid w:val="0067615D"/>
    <w:rsid w:val="006761C6"/>
    <w:rsid w:val="006763CE"/>
    <w:rsid w:val="00676877"/>
    <w:rsid w:val="00676975"/>
    <w:rsid w:val="00676ADC"/>
    <w:rsid w:val="00676BB7"/>
    <w:rsid w:val="00676C4C"/>
    <w:rsid w:val="00676E1C"/>
    <w:rsid w:val="00677071"/>
    <w:rsid w:val="006778C1"/>
    <w:rsid w:val="00677ABA"/>
    <w:rsid w:val="00680189"/>
    <w:rsid w:val="00680277"/>
    <w:rsid w:val="006802D8"/>
    <w:rsid w:val="00680359"/>
    <w:rsid w:val="006805C6"/>
    <w:rsid w:val="00680631"/>
    <w:rsid w:val="006807D7"/>
    <w:rsid w:val="0068090B"/>
    <w:rsid w:val="00680CB3"/>
    <w:rsid w:val="00680CF2"/>
    <w:rsid w:val="00680F45"/>
    <w:rsid w:val="0068148C"/>
    <w:rsid w:val="00681C95"/>
    <w:rsid w:val="00681E5E"/>
    <w:rsid w:val="006823B6"/>
    <w:rsid w:val="006824DF"/>
    <w:rsid w:val="006826C8"/>
    <w:rsid w:val="00682F95"/>
    <w:rsid w:val="0068364A"/>
    <w:rsid w:val="0068469E"/>
    <w:rsid w:val="006846FE"/>
    <w:rsid w:val="0068478E"/>
    <w:rsid w:val="00684A01"/>
    <w:rsid w:val="0068526A"/>
    <w:rsid w:val="00685796"/>
    <w:rsid w:val="0068579D"/>
    <w:rsid w:val="006858BB"/>
    <w:rsid w:val="0068590C"/>
    <w:rsid w:val="00685917"/>
    <w:rsid w:val="00685EC6"/>
    <w:rsid w:val="00685F4C"/>
    <w:rsid w:val="0068641B"/>
    <w:rsid w:val="00686833"/>
    <w:rsid w:val="00686B11"/>
    <w:rsid w:val="0068705C"/>
    <w:rsid w:val="006871AD"/>
    <w:rsid w:val="0068750F"/>
    <w:rsid w:val="00687918"/>
    <w:rsid w:val="00687C65"/>
    <w:rsid w:val="00687FE7"/>
    <w:rsid w:val="0069008C"/>
    <w:rsid w:val="00690526"/>
    <w:rsid w:val="0069064A"/>
    <w:rsid w:val="00690C42"/>
    <w:rsid w:val="00690D7C"/>
    <w:rsid w:val="00690EE6"/>
    <w:rsid w:val="00690FEE"/>
    <w:rsid w:val="00691A10"/>
    <w:rsid w:val="00692292"/>
    <w:rsid w:val="00692465"/>
    <w:rsid w:val="006924C2"/>
    <w:rsid w:val="00692889"/>
    <w:rsid w:val="0069332C"/>
    <w:rsid w:val="00693397"/>
    <w:rsid w:val="006934E7"/>
    <w:rsid w:val="00693FE7"/>
    <w:rsid w:val="006943AC"/>
    <w:rsid w:val="006944EE"/>
    <w:rsid w:val="00694646"/>
    <w:rsid w:val="006946DC"/>
    <w:rsid w:val="00694A13"/>
    <w:rsid w:val="00694C36"/>
    <w:rsid w:val="00695082"/>
    <w:rsid w:val="006950B0"/>
    <w:rsid w:val="0069538B"/>
    <w:rsid w:val="006955C6"/>
    <w:rsid w:val="00695FFF"/>
    <w:rsid w:val="006961AF"/>
    <w:rsid w:val="00696359"/>
    <w:rsid w:val="0069642E"/>
    <w:rsid w:val="006965A4"/>
    <w:rsid w:val="00696A7D"/>
    <w:rsid w:val="00696C15"/>
    <w:rsid w:val="00696F30"/>
    <w:rsid w:val="0069704C"/>
    <w:rsid w:val="00697097"/>
    <w:rsid w:val="006976CF"/>
    <w:rsid w:val="00697A23"/>
    <w:rsid w:val="00697AE7"/>
    <w:rsid w:val="006A0223"/>
    <w:rsid w:val="006A057E"/>
    <w:rsid w:val="006A0669"/>
    <w:rsid w:val="006A0750"/>
    <w:rsid w:val="006A07C4"/>
    <w:rsid w:val="006A08DA"/>
    <w:rsid w:val="006A1059"/>
    <w:rsid w:val="006A1556"/>
    <w:rsid w:val="006A17EF"/>
    <w:rsid w:val="006A1B93"/>
    <w:rsid w:val="006A204E"/>
    <w:rsid w:val="006A215A"/>
    <w:rsid w:val="006A2230"/>
    <w:rsid w:val="006A25F1"/>
    <w:rsid w:val="006A28A4"/>
    <w:rsid w:val="006A2B8E"/>
    <w:rsid w:val="006A2F70"/>
    <w:rsid w:val="006A304E"/>
    <w:rsid w:val="006A3634"/>
    <w:rsid w:val="006A3AB3"/>
    <w:rsid w:val="006A3D22"/>
    <w:rsid w:val="006A3D4E"/>
    <w:rsid w:val="006A3E8B"/>
    <w:rsid w:val="006A3EF7"/>
    <w:rsid w:val="006A4ACA"/>
    <w:rsid w:val="006A4BB8"/>
    <w:rsid w:val="006A5794"/>
    <w:rsid w:val="006A5A33"/>
    <w:rsid w:val="006A5C9B"/>
    <w:rsid w:val="006A6593"/>
    <w:rsid w:val="006A65F0"/>
    <w:rsid w:val="006A6906"/>
    <w:rsid w:val="006A6928"/>
    <w:rsid w:val="006A6BD7"/>
    <w:rsid w:val="006A6DAF"/>
    <w:rsid w:val="006A6DD6"/>
    <w:rsid w:val="006A6DF7"/>
    <w:rsid w:val="006A7044"/>
    <w:rsid w:val="006A711F"/>
    <w:rsid w:val="006A7626"/>
    <w:rsid w:val="006A76E3"/>
    <w:rsid w:val="006A7AEE"/>
    <w:rsid w:val="006A7F9C"/>
    <w:rsid w:val="006B0095"/>
    <w:rsid w:val="006B0116"/>
    <w:rsid w:val="006B021D"/>
    <w:rsid w:val="006B023C"/>
    <w:rsid w:val="006B04CE"/>
    <w:rsid w:val="006B0967"/>
    <w:rsid w:val="006B0F6A"/>
    <w:rsid w:val="006B1661"/>
    <w:rsid w:val="006B170D"/>
    <w:rsid w:val="006B181D"/>
    <w:rsid w:val="006B1954"/>
    <w:rsid w:val="006B1A40"/>
    <w:rsid w:val="006B1A60"/>
    <w:rsid w:val="006B1AFA"/>
    <w:rsid w:val="006B1B10"/>
    <w:rsid w:val="006B2243"/>
    <w:rsid w:val="006B2251"/>
    <w:rsid w:val="006B2323"/>
    <w:rsid w:val="006B23AB"/>
    <w:rsid w:val="006B2405"/>
    <w:rsid w:val="006B2433"/>
    <w:rsid w:val="006B2D2B"/>
    <w:rsid w:val="006B332D"/>
    <w:rsid w:val="006B36F8"/>
    <w:rsid w:val="006B3732"/>
    <w:rsid w:val="006B3AB7"/>
    <w:rsid w:val="006B3D38"/>
    <w:rsid w:val="006B42F5"/>
    <w:rsid w:val="006B463E"/>
    <w:rsid w:val="006B4650"/>
    <w:rsid w:val="006B46CF"/>
    <w:rsid w:val="006B49E7"/>
    <w:rsid w:val="006B4DEB"/>
    <w:rsid w:val="006B6644"/>
    <w:rsid w:val="006B6C1B"/>
    <w:rsid w:val="006B6F09"/>
    <w:rsid w:val="006B76BB"/>
    <w:rsid w:val="006B78BA"/>
    <w:rsid w:val="006B7E0D"/>
    <w:rsid w:val="006C01A3"/>
    <w:rsid w:val="006C0206"/>
    <w:rsid w:val="006C05C6"/>
    <w:rsid w:val="006C0736"/>
    <w:rsid w:val="006C0D9B"/>
    <w:rsid w:val="006C0DF8"/>
    <w:rsid w:val="006C0F0F"/>
    <w:rsid w:val="006C0F43"/>
    <w:rsid w:val="006C10B2"/>
    <w:rsid w:val="006C10F2"/>
    <w:rsid w:val="006C122E"/>
    <w:rsid w:val="006C152A"/>
    <w:rsid w:val="006C1899"/>
    <w:rsid w:val="006C1C25"/>
    <w:rsid w:val="006C229C"/>
    <w:rsid w:val="006C2401"/>
    <w:rsid w:val="006C2504"/>
    <w:rsid w:val="006C2861"/>
    <w:rsid w:val="006C28B8"/>
    <w:rsid w:val="006C2CA5"/>
    <w:rsid w:val="006C31FB"/>
    <w:rsid w:val="006C3426"/>
    <w:rsid w:val="006C352C"/>
    <w:rsid w:val="006C3609"/>
    <w:rsid w:val="006C36A5"/>
    <w:rsid w:val="006C3873"/>
    <w:rsid w:val="006C3BBC"/>
    <w:rsid w:val="006C4843"/>
    <w:rsid w:val="006C4CFA"/>
    <w:rsid w:val="006C5035"/>
    <w:rsid w:val="006C5BCB"/>
    <w:rsid w:val="006C6032"/>
    <w:rsid w:val="006C6227"/>
    <w:rsid w:val="006C6248"/>
    <w:rsid w:val="006C6CC7"/>
    <w:rsid w:val="006C70B5"/>
    <w:rsid w:val="006C70CF"/>
    <w:rsid w:val="006C7A29"/>
    <w:rsid w:val="006C7ADA"/>
    <w:rsid w:val="006D04C3"/>
    <w:rsid w:val="006D0513"/>
    <w:rsid w:val="006D09AC"/>
    <w:rsid w:val="006D0F8E"/>
    <w:rsid w:val="006D0FB2"/>
    <w:rsid w:val="006D151A"/>
    <w:rsid w:val="006D1865"/>
    <w:rsid w:val="006D1A03"/>
    <w:rsid w:val="006D1C89"/>
    <w:rsid w:val="006D215C"/>
    <w:rsid w:val="006D3777"/>
    <w:rsid w:val="006D3CA1"/>
    <w:rsid w:val="006D3F4A"/>
    <w:rsid w:val="006D45CB"/>
    <w:rsid w:val="006D490B"/>
    <w:rsid w:val="006D4A12"/>
    <w:rsid w:val="006D4B19"/>
    <w:rsid w:val="006D4D07"/>
    <w:rsid w:val="006D508D"/>
    <w:rsid w:val="006D50A0"/>
    <w:rsid w:val="006D511B"/>
    <w:rsid w:val="006D531A"/>
    <w:rsid w:val="006D535F"/>
    <w:rsid w:val="006D57F9"/>
    <w:rsid w:val="006D585D"/>
    <w:rsid w:val="006D5B66"/>
    <w:rsid w:val="006D5D5D"/>
    <w:rsid w:val="006D5FE1"/>
    <w:rsid w:val="006D609B"/>
    <w:rsid w:val="006D6242"/>
    <w:rsid w:val="006D6306"/>
    <w:rsid w:val="006D63FC"/>
    <w:rsid w:val="006D657B"/>
    <w:rsid w:val="006D65FE"/>
    <w:rsid w:val="006D678A"/>
    <w:rsid w:val="006D69C1"/>
    <w:rsid w:val="006D6F0B"/>
    <w:rsid w:val="006D6FCC"/>
    <w:rsid w:val="006D787F"/>
    <w:rsid w:val="006D7905"/>
    <w:rsid w:val="006D7D12"/>
    <w:rsid w:val="006E00C0"/>
    <w:rsid w:val="006E0499"/>
    <w:rsid w:val="006E078A"/>
    <w:rsid w:val="006E0D47"/>
    <w:rsid w:val="006E0D98"/>
    <w:rsid w:val="006E1001"/>
    <w:rsid w:val="006E134A"/>
    <w:rsid w:val="006E1748"/>
    <w:rsid w:val="006E1CF0"/>
    <w:rsid w:val="006E1F6C"/>
    <w:rsid w:val="006E1F99"/>
    <w:rsid w:val="006E1F9A"/>
    <w:rsid w:val="006E21A6"/>
    <w:rsid w:val="006E2631"/>
    <w:rsid w:val="006E2686"/>
    <w:rsid w:val="006E2944"/>
    <w:rsid w:val="006E2AA6"/>
    <w:rsid w:val="006E2C88"/>
    <w:rsid w:val="006E309C"/>
    <w:rsid w:val="006E3272"/>
    <w:rsid w:val="006E386A"/>
    <w:rsid w:val="006E3908"/>
    <w:rsid w:val="006E3BA6"/>
    <w:rsid w:val="006E4085"/>
    <w:rsid w:val="006E40B7"/>
    <w:rsid w:val="006E41E4"/>
    <w:rsid w:val="006E49D0"/>
    <w:rsid w:val="006E4C91"/>
    <w:rsid w:val="006E4CD2"/>
    <w:rsid w:val="006E4FD7"/>
    <w:rsid w:val="006E55B8"/>
    <w:rsid w:val="006E59B6"/>
    <w:rsid w:val="006E5F53"/>
    <w:rsid w:val="006E5FC2"/>
    <w:rsid w:val="006E6291"/>
    <w:rsid w:val="006E6596"/>
    <w:rsid w:val="006E6D5D"/>
    <w:rsid w:val="006E6D8A"/>
    <w:rsid w:val="006E6F6D"/>
    <w:rsid w:val="006E72AF"/>
    <w:rsid w:val="006E74E1"/>
    <w:rsid w:val="006E7C59"/>
    <w:rsid w:val="006E7CE3"/>
    <w:rsid w:val="006F026F"/>
    <w:rsid w:val="006F05BC"/>
    <w:rsid w:val="006F076A"/>
    <w:rsid w:val="006F0B07"/>
    <w:rsid w:val="006F0BD4"/>
    <w:rsid w:val="006F172A"/>
    <w:rsid w:val="006F1760"/>
    <w:rsid w:val="006F220C"/>
    <w:rsid w:val="006F2250"/>
    <w:rsid w:val="006F2AA7"/>
    <w:rsid w:val="006F2B3A"/>
    <w:rsid w:val="006F2DA2"/>
    <w:rsid w:val="006F2FC0"/>
    <w:rsid w:val="006F303E"/>
    <w:rsid w:val="006F31F4"/>
    <w:rsid w:val="006F33A8"/>
    <w:rsid w:val="006F3459"/>
    <w:rsid w:val="006F34FF"/>
    <w:rsid w:val="006F3658"/>
    <w:rsid w:val="006F37DE"/>
    <w:rsid w:val="006F3969"/>
    <w:rsid w:val="006F3AFD"/>
    <w:rsid w:val="006F3D28"/>
    <w:rsid w:val="006F3D7F"/>
    <w:rsid w:val="006F4AB7"/>
    <w:rsid w:val="006F4C53"/>
    <w:rsid w:val="006F4E63"/>
    <w:rsid w:val="006F544F"/>
    <w:rsid w:val="006F5765"/>
    <w:rsid w:val="006F579E"/>
    <w:rsid w:val="006F57A3"/>
    <w:rsid w:val="006F5846"/>
    <w:rsid w:val="006F5F30"/>
    <w:rsid w:val="006F607C"/>
    <w:rsid w:val="006F61EE"/>
    <w:rsid w:val="006F62E5"/>
    <w:rsid w:val="006F65B7"/>
    <w:rsid w:val="006F709E"/>
    <w:rsid w:val="006F70A2"/>
    <w:rsid w:val="006F72D0"/>
    <w:rsid w:val="006F7421"/>
    <w:rsid w:val="006F7889"/>
    <w:rsid w:val="006F7A53"/>
    <w:rsid w:val="006F7E5F"/>
    <w:rsid w:val="006F7FE0"/>
    <w:rsid w:val="007001D6"/>
    <w:rsid w:val="0070052B"/>
    <w:rsid w:val="00700703"/>
    <w:rsid w:val="00700915"/>
    <w:rsid w:val="00700BC6"/>
    <w:rsid w:val="007011CA"/>
    <w:rsid w:val="00701254"/>
    <w:rsid w:val="007013C5"/>
    <w:rsid w:val="007014B2"/>
    <w:rsid w:val="007015B2"/>
    <w:rsid w:val="007015EF"/>
    <w:rsid w:val="00701A29"/>
    <w:rsid w:val="00701A35"/>
    <w:rsid w:val="00701BE4"/>
    <w:rsid w:val="00701ED1"/>
    <w:rsid w:val="00702227"/>
    <w:rsid w:val="0070230A"/>
    <w:rsid w:val="00702783"/>
    <w:rsid w:val="00702826"/>
    <w:rsid w:val="0070288B"/>
    <w:rsid w:val="007029EB"/>
    <w:rsid w:val="00702A40"/>
    <w:rsid w:val="00702AD0"/>
    <w:rsid w:val="00702E76"/>
    <w:rsid w:val="00702EB3"/>
    <w:rsid w:val="00702F53"/>
    <w:rsid w:val="007030B2"/>
    <w:rsid w:val="00703190"/>
    <w:rsid w:val="0070324D"/>
    <w:rsid w:val="00703435"/>
    <w:rsid w:val="00703635"/>
    <w:rsid w:val="0070371F"/>
    <w:rsid w:val="007038A2"/>
    <w:rsid w:val="00704045"/>
    <w:rsid w:val="00704876"/>
    <w:rsid w:val="00704FF4"/>
    <w:rsid w:val="0070520D"/>
    <w:rsid w:val="007054D7"/>
    <w:rsid w:val="007057BE"/>
    <w:rsid w:val="00705897"/>
    <w:rsid w:val="007058C9"/>
    <w:rsid w:val="007059F7"/>
    <w:rsid w:val="00705EE4"/>
    <w:rsid w:val="00705F9D"/>
    <w:rsid w:val="0070611D"/>
    <w:rsid w:val="007064C5"/>
    <w:rsid w:val="007065D3"/>
    <w:rsid w:val="007066BD"/>
    <w:rsid w:val="007069E3"/>
    <w:rsid w:val="00706BC2"/>
    <w:rsid w:val="00706D68"/>
    <w:rsid w:val="00706DE0"/>
    <w:rsid w:val="00706F09"/>
    <w:rsid w:val="0070795F"/>
    <w:rsid w:val="00707986"/>
    <w:rsid w:val="00707FC3"/>
    <w:rsid w:val="00710105"/>
    <w:rsid w:val="0071019F"/>
    <w:rsid w:val="00710236"/>
    <w:rsid w:val="007105DD"/>
    <w:rsid w:val="00710A41"/>
    <w:rsid w:val="00710B1E"/>
    <w:rsid w:val="00710EAD"/>
    <w:rsid w:val="00710F04"/>
    <w:rsid w:val="00711007"/>
    <w:rsid w:val="0071108C"/>
    <w:rsid w:val="00711300"/>
    <w:rsid w:val="0071174A"/>
    <w:rsid w:val="00711825"/>
    <w:rsid w:val="0071183A"/>
    <w:rsid w:val="00711F60"/>
    <w:rsid w:val="00712475"/>
    <w:rsid w:val="00712912"/>
    <w:rsid w:val="00712AF3"/>
    <w:rsid w:val="00712D26"/>
    <w:rsid w:val="00712F0C"/>
    <w:rsid w:val="0071312B"/>
    <w:rsid w:val="007131B9"/>
    <w:rsid w:val="0071365A"/>
    <w:rsid w:val="00713A04"/>
    <w:rsid w:val="007143D8"/>
    <w:rsid w:val="0071441E"/>
    <w:rsid w:val="0071444B"/>
    <w:rsid w:val="00714514"/>
    <w:rsid w:val="00714B85"/>
    <w:rsid w:val="00714E35"/>
    <w:rsid w:val="0071514C"/>
    <w:rsid w:val="0071516F"/>
    <w:rsid w:val="007153AF"/>
    <w:rsid w:val="007158DC"/>
    <w:rsid w:val="00715B7D"/>
    <w:rsid w:val="0071690F"/>
    <w:rsid w:val="00716A87"/>
    <w:rsid w:val="00716B97"/>
    <w:rsid w:val="00716C00"/>
    <w:rsid w:val="00716C3D"/>
    <w:rsid w:val="00716C8D"/>
    <w:rsid w:val="00717018"/>
    <w:rsid w:val="00717408"/>
    <w:rsid w:val="00717A90"/>
    <w:rsid w:val="00717F6D"/>
    <w:rsid w:val="007200F5"/>
    <w:rsid w:val="00720469"/>
    <w:rsid w:val="00720994"/>
    <w:rsid w:val="00720A39"/>
    <w:rsid w:val="00720C27"/>
    <w:rsid w:val="00720E1F"/>
    <w:rsid w:val="007210AF"/>
    <w:rsid w:val="007211FE"/>
    <w:rsid w:val="0072123C"/>
    <w:rsid w:val="0072148F"/>
    <w:rsid w:val="00721747"/>
    <w:rsid w:val="0072197E"/>
    <w:rsid w:val="00721E05"/>
    <w:rsid w:val="00722BBF"/>
    <w:rsid w:val="00722D1D"/>
    <w:rsid w:val="00722ECC"/>
    <w:rsid w:val="00722FE0"/>
    <w:rsid w:val="0072372E"/>
    <w:rsid w:val="007237AA"/>
    <w:rsid w:val="00723BA1"/>
    <w:rsid w:val="00723D3F"/>
    <w:rsid w:val="0072408B"/>
    <w:rsid w:val="00724662"/>
    <w:rsid w:val="00724705"/>
    <w:rsid w:val="00724CC9"/>
    <w:rsid w:val="007251E4"/>
    <w:rsid w:val="007253EF"/>
    <w:rsid w:val="00725751"/>
    <w:rsid w:val="0072622C"/>
    <w:rsid w:val="007262D5"/>
    <w:rsid w:val="00726837"/>
    <w:rsid w:val="00726D65"/>
    <w:rsid w:val="00726E11"/>
    <w:rsid w:val="00726E8A"/>
    <w:rsid w:val="00726EF5"/>
    <w:rsid w:val="00727140"/>
    <w:rsid w:val="00727186"/>
    <w:rsid w:val="00727697"/>
    <w:rsid w:val="0072783B"/>
    <w:rsid w:val="007305EB"/>
    <w:rsid w:val="00730666"/>
    <w:rsid w:val="00730B06"/>
    <w:rsid w:val="00730B12"/>
    <w:rsid w:val="00731092"/>
    <w:rsid w:val="00731E75"/>
    <w:rsid w:val="00732D8D"/>
    <w:rsid w:val="00732EBD"/>
    <w:rsid w:val="00732F45"/>
    <w:rsid w:val="00732F98"/>
    <w:rsid w:val="007332FC"/>
    <w:rsid w:val="0073373B"/>
    <w:rsid w:val="007337BF"/>
    <w:rsid w:val="00733BA0"/>
    <w:rsid w:val="00733CFB"/>
    <w:rsid w:val="00733EA7"/>
    <w:rsid w:val="007343EE"/>
    <w:rsid w:val="007344E8"/>
    <w:rsid w:val="00734A49"/>
    <w:rsid w:val="00734DF8"/>
    <w:rsid w:val="00735204"/>
    <w:rsid w:val="007353DB"/>
    <w:rsid w:val="007355F4"/>
    <w:rsid w:val="0073593E"/>
    <w:rsid w:val="0073612C"/>
    <w:rsid w:val="007363FB"/>
    <w:rsid w:val="00736681"/>
    <w:rsid w:val="00736F9C"/>
    <w:rsid w:val="0073728A"/>
    <w:rsid w:val="0073746D"/>
    <w:rsid w:val="0073765B"/>
    <w:rsid w:val="00737930"/>
    <w:rsid w:val="00737B92"/>
    <w:rsid w:val="00737FF6"/>
    <w:rsid w:val="0074033F"/>
    <w:rsid w:val="007408EE"/>
    <w:rsid w:val="00740973"/>
    <w:rsid w:val="00740A83"/>
    <w:rsid w:val="00740A8C"/>
    <w:rsid w:val="00740E89"/>
    <w:rsid w:val="007417ED"/>
    <w:rsid w:val="00741F66"/>
    <w:rsid w:val="00741F69"/>
    <w:rsid w:val="007423C4"/>
    <w:rsid w:val="00742650"/>
    <w:rsid w:val="0074277D"/>
    <w:rsid w:val="0074278A"/>
    <w:rsid w:val="00742B07"/>
    <w:rsid w:val="00744158"/>
    <w:rsid w:val="00744583"/>
    <w:rsid w:val="007445B6"/>
    <w:rsid w:val="007446EC"/>
    <w:rsid w:val="00744DC8"/>
    <w:rsid w:val="00745090"/>
    <w:rsid w:val="007450BE"/>
    <w:rsid w:val="00745E47"/>
    <w:rsid w:val="00746016"/>
    <w:rsid w:val="00746094"/>
    <w:rsid w:val="00746481"/>
    <w:rsid w:val="00746BDE"/>
    <w:rsid w:val="00746C15"/>
    <w:rsid w:val="0074703F"/>
    <w:rsid w:val="007475EE"/>
    <w:rsid w:val="00747E1A"/>
    <w:rsid w:val="0075090C"/>
    <w:rsid w:val="00750B14"/>
    <w:rsid w:val="00750BBD"/>
    <w:rsid w:val="00750E70"/>
    <w:rsid w:val="00751089"/>
    <w:rsid w:val="00751090"/>
    <w:rsid w:val="007511BD"/>
    <w:rsid w:val="00751289"/>
    <w:rsid w:val="0075142D"/>
    <w:rsid w:val="0075153C"/>
    <w:rsid w:val="00751F05"/>
    <w:rsid w:val="00751F3B"/>
    <w:rsid w:val="00751FF4"/>
    <w:rsid w:val="007522E7"/>
    <w:rsid w:val="007528A7"/>
    <w:rsid w:val="00753316"/>
    <w:rsid w:val="007535B6"/>
    <w:rsid w:val="00753686"/>
    <w:rsid w:val="00753DA8"/>
    <w:rsid w:val="00753FDB"/>
    <w:rsid w:val="00754324"/>
    <w:rsid w:val="007548F2"/>
    <w:rsid w:val="00754A13"/>
    <w:rsid w:val="00754B96"/>
    <w:rsid w:val="00754BCD"/>
    <w:rsid w:val="007553F0"/>
    <w:rsid w:val="007555B2"/>
    <w:rsid w:val="0075562F"/>
    <w:rsid w:val="00755C38"/>
    <w:rsid w:val="007560C3"/>
    <w:rsid w:val="007561F3"/>
    <w:rsid w:val="0075620E"/>
    <w:rsid w:val="00756350"/>
    <w:rsid w:val="007565D5"/>
    <w:rsid w:val="007566E6"/>
    <w:rsid w:val="00756D15"/>
    <w:rsid w:val="00756F36"/>
    <w:rsid w:val="007574D1"/>
    <w:rsid w:val="00757691"/>
    <w:rsid w:val="00760164"/>
    <w:rsid w:val="007602BE"/>
    <w:rsid w:val="0076047C"/>
    <w:rsid w:val="00760C0F"/>
    <w:rsid w:val="00760D86"/>
    <w:rsid w:val="007610A5"/>
    <w:rsid w:val="007611D7"/>
    <w:rsid w:val="00761361"/>
    <w:rsid w:val="00761575"/>
    <w:rsid w:val="00761589"/>
    <w:rsid w:val="00761BB6"/>
    <w:rsid w:val="00761E12"/>
    <w:rsid w:val="007621F0"/>
    <w:rsid w:val="00762720"/>
    <w:rsid w:val="00762A6C"/>
    <w:rsid w:val="00762BDB"/>
    <w:rsid w:val="00762CF8"/>
    <w:rsid w:val="00762EC6"/>
    <w:rsid w:val="0076338D"/>
    <w:rsid w:val="00763762"/>
    <w:rsid w:val="007638D2"/>
    <w:rsid w:val="00763B8A"/>
    <w:rsid w:val="00763F46"/>
    <w:rsid w:val="007642A5"/>
    <w:rsid w:val="00764768"/>
    <w:rsid w:val="00764E8E"/>
    <w:rsid w:val="0076575C"/>
    <w:rsid w:val="00765788"/>
    <w:rsid w:val="007657BC"/>
    <w:rsid w:val="00765B1E"/>
    <w:rsid w:val="00765FAC"/>
    <w:rsid w:val="00766242"/>
    <w:rsid w:val="007662C5"/>
    <w:rsid w:val="007662E8"/>
    <w:rsid w:val="0076651C"/>
    <w:rsid w:val="007665B9"/>
    <w:rsid w:val="00766749"/>
    <w:rsid w:val="007667A1"/>
    <w:rsid w:val="0076682D"/>
    <w:rsid w:val="007668BD"/>
    <w:rsid w:val="00766A01"/>
    <w:rsid w:val="00767057"/>
    <w:rsid w:val="00767236"/>
    <w:rsid w:val="00767342"/>
    <w:rsid w:val="00767398"/>
    <w:rsid w:val="007673AE"/>
    <w:rsid w:val="0076767E"/>
    <w:rsid w:val="00767738"/>
    <w:rsid w:val="00767AE3"/>
    <w:rsid w:val="00767DEB"/>
    <w:rsid w:val="0077041E"/>
    <w:rsid w:val="00770C9B"/>
    <w:rsid w:val="0077120E"/>
    <w:rsid w:val="00771B24"/>
    <w:rsid w:val="00771D67"/>
    <w:rsid w:val="00772910"/>
    <w:rsid w:val="00772ACB"/>
    <w:rsid w:val="00772AD4"/>
    <w:rsid w:val="00772BF4"/>
    <w:rsid w:val="00772ED7"/>
    <w:rsid w:val="00772F14"/>
    <w:rsid w:val="007730DF"/>
    <w:rsid w:val="00773191"/>
    <w:rsid w:val="00773383"/>
    <w:rsid w:val="007739A0"/>
    <w:rsid w:val="00773CB2"/>
    <w:rsid w:val="00773CD4"/>
    <w:rsid w:val="00773EFD"/>
    <w:rsid w:val="0077411E"/>
    <w:rsid w:val="0077489D"/>
    <w:rsid w:val="00774991"/>
    <w:rsid w:val="007749F5"/>
    <w:rsid w:val="00774CF6"/>
    <w:rsid w:val="00774E9B"/>
    <w:rsid w:val="007756C2"/>
    <w:rsid w:val="00775AB3"/>
    <w:rsid w:val="00775B0A"/>
    <w:rsid w:val="00775C8A"/>
    <w:rsid w:val="00775CA8"/>
    <w:rsid w:val="00775F41"/>
    <w:rsid w:val="007760E9"/>
    <w:rsid w:val="007760EF"/>
    <w:rsid w:val="00776275"/>
    <w:rsid w:val="00776550"/>
    <w:rsid w:val="0077662F"/>
    <w:rsid w:val="00776762"/>
    <w:rsid w:val="00776842"/>
    <w:rsid w:val="00776B23"/>
    <w:rsid w:val="00776B27"/>
    <w:rsid w:val="00776E87"/>
    <w:rsid w:val="00776EC3"/>
    <w:rsid w:val="00776FC6"/>
    <w:rsid w:val="0077706B"/>
    <w:rsid w:val="00777A39"/>
    <w:rsid w:val="00777F6A"/>
    <w:rsid w:val="00777FF2"/>
    <w:rsid w:val="00780549"/>
    <w:rsid w:val="00780BF2"/>
    <w:rsid w:val="00780C46"/>
    <w:rsid w:val="00781184"/>
    <w:rsid w:val="00781282"/>
    <w:rsid w:val="007812BB"/>
    <w:rsid w:val="00781498"/>
    <w:rsid w:val="0078151C"/>
    <w:rsid w:val="007816A7"/>
    <w:rsid w:val="00781937"/>
    <w:rsid w:val="007819C0"/>
    <w:rsid w:val="007821D8"/>
    <w:rsid w:val="00782565"/>
    <w:rsid w:val="007825FE"/>
    <w:rsid w:val="007828E1"/>
    <w:rsid w:val="00782CA4"/>
    <w:rsid w:val="007833EA"/>
    <w:rsid w:val="00783405"/>
    <w:rsid w:val="0078396C"/>
    <w:rsid w:val="00783DA4"/>
    <w:rsid w:val="00785505"/>
    <w:rsid w:val="007856BA"/>
    <w:rsid w:val="00785B61"/>
    <w:rsid w:val="00785BEF"/>
    <w:rsid w:val="00785CDA"/>
    <w:rsid w:val="007866E5"/>
    <w:rsid w:val="00786C4E"/>
    <w:rsid w:val="0078746B"/>
    <w:rsid w:val="00787616"/>
    <w:rsid w:val="0078798E"/>
    <w:rsid w:val="00787E30"/>
    <w:rsid w:val="00787FDA"/>
    <w:rsid w:val="0079038D"/>
    <w:rsid w:val="00790431"/>
    <w:rsid w:val="0079064A"/>
    <w:rsid w:val="00790817"/>
    <w:rsid w:val="00790830"/>
    <w:rsid w:val="00790993"/>
    <w:rsid w:val="00790AB0"/>
    <w:rsid w:val="00790DF9"/>
    <w:rsid w:val="00792520"/>
    <w:rsid w:val="00792D46"/>
    <w:rsid w:val="007934FF"/>
    <w:rsid w:val="0079368A"/>
    <w:rsid w:val="007936EB"/>
    <w:rsid w:val="0079422A"/>
    <w:rsid w:val="00794842"/>
    <w:rsid w:val="0079495C"/>
    <w:rsid w:val="00794983"/>
    <w:rsid w:val="00794ABA"/>
    <w:rsid w:val="00794B98"/>
    <w:rsid w:val="00794DB6"/>
    <w:rsid w:val="00795A82"/>
    <w:rsid w:val="00796409"/>
    <w:rsid w:val="0079666A"/>
    <w:rsid w:val="00796712"/>
    <w:rsid w:val="00796A46"/>
    <w:rsid w:val="00796E01"/>
    <w:rsid w:val="00796E15"/>
    <w:rsid w:val="00797025"/>
    <w:rsid w:val="00797E01"/>
    <w:rsid w:val="007A0246"/>
    <w:rsid w:val="007A03C7"/>
    <w:rsid w:val="007A0B1E"/>
    <w:rsid w:val="007A0F41"/>
    <w:rsid w:val="007A1579"/>
    <w:rsid w:val="007A1CC9"/>
    <w:rsid w:val="007A22BA"/>
    <w:rsid w:val="007A241B"/>
    <w:rsid w:val="007A24F9"/>
    <w:rsid w:val="007A25BB"/>
    <w:rsid w:val="007A2815"/>
    <w:rsid w:val="007A2F4A"/>
    <w:rsid w:val="007A3453"/>
    <w:rsid w:val="007A38FD"/>
    <w:rsid w:val="007A3BD0"/>
    <w:rsid w:val="007A4053"/>
    <w:rsid w:val="007A4484"/>
    <w:rsid w:val="007A44F8"/>
    <w:rsid w:val="007A457C"/>
    <w:rsid w:val="007A4781"/>
    <w:rsid w:val="007A48A7"/>
    <w:rsid w:val="007A4A77"/>
    <w:rsid w:val="007A5727"/>
    <w:rsid w:val="007A5D7C"/>
    <w:rsid w:val="007A5EC7"/>
    <w:rsid w:val="007A5ECE"/>
    <w:rsid w:val="007A612C"/>
    <w:rsid w:val="007A624A"/>
    <w:rsid w:val="007A634E"/>
    <w:rsid w:val="007A6627"/>
    <w:rsid w:val="007A69B3"/>
    <w:rsid w:val="007A75CD"/>
    <w:rsid w:val="007A76DB"/>
    <w:rsid w:val="007A793E"/>
    <w:rsid w:val="007A7A22"/>
    <w:rsid w:val="007A7B2B"/>
    <w:rsid w:val="007A7BB2"/>
    <w:rsid w:val="007A7C92"/>
    <w:rsid w:val="007A7E92"/>
    <w:rsid w:val="007A7EF2"/>
    <w:rsid w:val="007B0187"/>
    <w:rsid w:val="007B0847"/>
    <w:rsid w:val="007B0877"/>
    <w:rsid w:val="007B12EF"/>
    <w:rsid w:val="007B12F5"/>
    <w:rsid w:val="007B181E"/>
    <w:rsid w:val="007B1974"/>
    <w:rsid w:val="007B1AE9"/>
    <w:rsid w:val="007B1BBE"/>
    <w:rsid w:val="007B1D71"/>
    <w:rsid w:val="007B1F27"/>
    <w:rsid w:val="007B255B"/>
    <w:rsid w:val="007B2B8A"/>
    <w:rsid w:val="007B2E54"/>
    <w:rsid w:val="007B2EC1"/>
    <w:rsid w:val="007B3FB9"/>
    <w:rsid w:val="007B42F8"/>
    <w:rsid w:val="007B4558"/>
    <w:rsid w:val="007B4A62"/>
    <w:rsid w:val="007B4FC1"/>
    <w:rsid w:val="007B51F2"/>
    <w:rsid w:val="007B55A2"/>
    <w:rsid w:val="007B56D6"/>
    <w:rsid w:val="007B57CF"/>
    <w:rsid w:val="007B5AB7"/>
    <w:rsid w:val="007B5ACF"/>
    <w:rsid w:val="007B5D86"/>
    <w:rsid w:val="007B646C"/>
    <w:rsid w:val="007B6A5A"/>
    <w:rsid w:val="007B7D5C"/>
    <w:rsid w:val="007B7EF9"/>
    <w:rsid w:val="007C0547"/>
    <w:rsid w:val="007C09D6"/>
    <w:rsid w:val="007C0E69"/>
    <w:rsid w:val="007C1077"/>
    <w:rsid w:val="007C1587"/>
    <w:rsid w:val="007C1DB6"/>
    <w:rsid w:val="007C1DFB"/>
    <w:rsid w:val="007C2640"/>
    <w:rsid w:val="007C26A2"/>
    <w:rsid w:val="007C2A0C"/>
    <w:rsid w:val="007C2A42"/>
    <w:rsid w:val="007C2B7A"/>
    <w:rsid w:val="007C2BB2"/>
    <w:rsid w:val="007C3033"/>
    <w:rsid w:val="007C30F7"/>
    <w:rsid w:val="007C32A9"/>
    <w:rsid w:val="007C32F9"/>
    <w:rsid w:val="007C3316"/>
    <w:rsid w:val="007C3852"/>
    <w:rsid w:val="007C38A5"/>
    <w:rsid w:val="007C3EF3"/>
    <w:rsid w:val="007C42A7"/>
    <w:rsid w:val="007C4412"/>
    <w:rsid w:val="007C4473"/>
    <w:rsid w:val="007C48C5"/>
    <w:rsid w:val="007C4D84"/>
    <w:rsid w:val="007C502C"/>
    <w:rsid w:val="007C6406"/>
    <w:rsid w:val="007C664A"/>
    <w:rsid w:val="007C6916"/>
    <w:rsid w:val="007C6B3D"/>
    <w:rsid w:val="007C6BB1"/>
    <w:rsid w:val="007C6DD1"/>
    <w:rsid w:val="007C6E4A"/>
    <w:rsid w:val="007C7203"/>
    <w:rsid w:val="007C73D5"/>
    <w:rsid w:val="007C73F5"/>
    <w:rsid w:val="007C77DB"/>
    <w:rsid w:val="007C7A90"/>
    <w:rsid w:val="007C7FC5"/>
    <w:rsid w:val="007D00B4"/>
    <w:rsid w:val="007D019D"/>
    <w:rsid w:val="007D0319"/>
    <w:rsid w:val="007D0ACD"/>
    <w:rsid w:val="007D1492"/>
    <w:rsid w:val="007D15A7"/>
    <w:rsid w:val="007D1F8A"/>
    <w:rsid w:val="007D2550"/>
    <w:rsid w:val="007D29C4"/>
    <w:rsid w:val="007D2AEA"/>
    <w:rsid w:val="007D2B21"/>
    <w:rsid w:val="007D2F98"/>
    <w:rsid w:val="007D2FF1"/>
    <w:rsid w:val="007D3E73"/>
    <w:rsid w:val="007D427D"/>
    <w:rsid w:val="007D43F1"/>
    <w:rsid w:val="007D465F"/>
    <w:rsid w:val="007D47F6"/>
    <w:rsid w:val="007D5875"/>
    <w:rsid w:val="007D5D66"/>
    <w:rsid w:val="007D5ECF"/>
    <w:rsid w:val="007D6158"/>
    <w:rsid w:val="007D671C"/>
    <w:rsid w:val="007D71D4"/>
    <w:rsid w:val="007D791D"/>
    <w:rsid w:val="007D7D4D"/>
    <w:rsid w:val="007E0295"/>
    <w:rsid w:val="007E02A0"/>
    <w:rsid w:val="007E077D"/>
    <w:rsid w:val="007E088C"/>
    <w:rsid w:val="007E0CB5"/>
    <w:rsid w:val="007E0D45"/>
    <w:rsid w:val="007E0D9D"/>
    <w:rsid w:val="007E0DE2"/>
    <w:rsid w:val="007E0F42"/>
    <w:rsid w:val="007E1399"/>
    <w:rsid w:val="007E14F1"/>
    <w:rsid w:val="007E1656"/>
    <w:rsid w:val="007E165B"/>
    <w:rsid w:val="007E1C6F"/>
    <w:rsid w:val="007E2021"/>
    <w:rsid w:val="007E38D0"/>
    <w:rsid w:val="007E3D85"/>
    <w:rsid w:val="007E3F2F"/>
    <w:rsid w:val="007E3FCC"/>
    <w:rsid w:val="007E43C4"/>
    <w:rsid w:val="007E43E9"/>
    <w:rsid w:val="007E48CF"/>
    <w:rsid w:val="007E4A7A"/>
    <w:rsid w:val="007E4AB2"/>
    <w:rsid w:val="007E5B5C"/>
    <w:rsid w:val="007E5B64"/>
    <w:rsid w:val="007E5D21"/>
    <w:rsid w:val="007E5E9C"/>
    <w:rsid w:val="007E6AE9"/>
    <w:rsid w:val="007E6B29"/>
    <w:rsid w:val="007E6FF1"/>
    <w:rsid w:val="007E71AA"/>
    <w:rsid w:val="007E72A4"/>
    <w:rsid w:val="007E755F"/>
    <w:rsid w:val="007E7A11"/>
    <w:rsid w:val="007E7A93"/>
    <w:rsid w:val="007E7AB3"/>
    <w:rsid w:val="007E7E98"/>
    <w:rsid w:val="007E7F25"/>
    <w:rsid w:val="007F07D6"/>
    <w:rsid w:val="007F0CF5"/>
    <w:rsid w:val="007F0D06"/>
    <w:rsid w:val="007F0EDA"/>
    <w:rsid w:val="007F12B6"/>
    <w:rsid w:val="007F132A"/>
    <w:rsid w:val="007F1635"/>
    <w:rsid w:val="007F1734"/>
    <w:rsid w:val="007F175E"/>
    <w:rsid w:val="007F176B"/>
    <w:rsid w:val="007F1C47"/>
    <w:rsid w:val="007F1FE6"/>
    <w:rsid w:val="007F2764"/>
    <w:rsid w:val="007F280A"/>
    <w:rsid w:val="007F299E"/>
    <w:rsid w:val="007F2B3D"/>
    <w:rsid w:val="007F2CC2"/>
    <w:rsid w:val="007F2EEE"/>
    <w:rsid w:val="007F301F"/>
    <w:rsid w:val="007F341C"/>
    <w:rsid w:val="007F3B67"/>
    <w:rsid w:val="007F4100"/>
    <w:rsid w:val="007F45D9"/>
    <w:rsid w:val="007F5175"/>
    <w:rsid w:val="007F52AF"/>
    <w:rsid w:val="007F58B8"/>
    <w:rsid w:val="007F5A02"/>
    <w:rsid w:val="007F5C3F"/>
    <w:rsid w:val="007F5F11"/>
    <w:rsid w:val="007F60F8"/>
    <w:rsid w:val="007F6373"/>
    <w:rsid w:val="007F667B"/>
    <w:rsid w:val="007F6828"/>
    <w:rsid w:val="007F6DD9"/>
    <w:rsid w:val="007F7205"/>
    <w:rsid w:val="007F74C6"/>
    <w:rsid w:val="007F7648"/>
    <w:rsid w:val="007F7660"/>
    <w:rsid w:val="007F7821"/>
    <w:rsid w:val="007F78E7"/>
    <w:rsid w:val="007F7E22"/>
    <w:rsid w:val="007F7F8B"/>
    <w:rsid w:val="007F7FD3"/>
    <w:rsid w:val="00800300"/>
    <w:rsid w:val="00800945"/>
    <w:rsid w:val="008014E0"/>
    <w:rsid w:val="00801887"/>
    <w:rsid w:val="008018E6"/>
    <w:rsid w:val="00802238"/>
    <w:rsid w:val="008026CF"/>
    <w:rsid w:val="00802705"/>
    <w:rsid w:val="008027BB"/>
    <w:rsid w:val="008029C9"/>
    <w:rsid w:val="00802C4F"/>
    <w:rsid w:val="00802FD5"/>
    <w:rsid w:val="008032C6"/>
    <w:rsid w:val="008033BB"/>
    <w:rsid w:val="00803BDE"/>
    <w:rsid w:val="00804207"/>
    <w:rsid w:val="008043A7"/>
    <w:rsid w:val="008045D9"/>
    <w:rsid w:val="00804A23"/>
    <w:rsid w:val="00804C09"/>
    <w:rsid w:val="00804C6E"/>
    <w:rsid w:val="0080551A"/>
    <w:rsid w:val="00805582"/>
    <w:rsid w:val="00805AFD"/>
    <w:rsid w:val="00805B5D"/>
    <w:rsid w:val="00805EFE"/>
    <w:rsid w:val="00805F1D"/>
    <w:rsid w:val="008062EE"/>
    <w:rsid w:val="008063D0"/>
    <w:rsid w:val="00806576"/>
    <w:rsid w:val="0080671E"/>
    <w:rsid w:val="00806881"/>
    <w:rsid w:val="00806B86"/>
    <w:rsid w:val="00806BEB"/>
    <w:rsid w:val="008071D1"/>
    <w:rsid w:val="008071F8"/>
    <w:rsid w:val="00807641"/>
    <w:rsid w:val="00807666"/>
    <w:rsid w:val="00807F74"/>
    <w:rsid w:val="00810A0B"/>
    <w:rsid w:val="00810B88"/>
    <w:rsid w:val="00810C4D"/>
    <w:rsid w:val="008113D2"/>
    <w:rsid w:val="008115A7"/>
    <w:rsid w:val="00811B05"/>
    <w:rsid w:val="00811B81"/>
    <w:rsid w:val="00811E02"/>
    <w:rsid w:val="00811E0C"/>
    <w:rsid w:val="00812011"/>
    <w:rsid w:val="00812238"/>
    <w:rsid w:val="008124FB"/>
    <w:rsid w:val="0081274D"/>
    <w:rsid w:val="00812E9E"/>
    <w:rsid w:val="00813039"/>
    <w:rsid w:val="008131EC"/>
    <w:rsid w:val="0081325D"/>
    <w:rsid w:val="00813464"/>
    <w:rsid w:val="008137CF"/>
    <w:rsid w:val="00813C55"/>
    <w:rsid w:val="008140E4"/>
    <w:rsid w:val="008142F4"/>
    <w:rsid w:val="00814763"/>
    <w:rsid w:val="00814E2F"/>
    <w:rsid w:val="00814E73"/>
    <w:rsid w:val="00814FEF"/>
    <w:rsid w:val="0081516F"/>
    <w:rsid w:val="00815CC6"/>
    <w:rsid w:val="00816366"/>
    <w:rsid w:val="0081641D"/>
    <w:rsid w:val="008164D6"/>
    <w:rsid w:val="008165B9"/>
    <w:rsid w:val="00816820"/>
    <w:rsid w:val="00816BBF"/>
    <w:rsid w:val="0081706D"/>
    <w:rsid w:val="008170E3"/>
    <w:rsid w:val="0081713B"/>
    <w:rsid w:val="0081728A"/>
    <w:rsid w:val="00817DA2"/>
    <w:rsid w:val="00817DB0"/>
    <w:rsid w:val="00820150"/>
    <w:rsid w:val="00820346"/>
    <w:rsid w:val="00820924"/>
    <w:rsid w:val="00820AB5"/>
    <w:rsid w:val="00820B89"/>
    <w:rsid w:val="00820D23"/>
    <w:rsid w:val="0082115A"/>
    <w:rsid w:val="008211F0"/>
    <w:rsid w:val="00822005"/>
    <w:rsid w:val="008228CB"/>
    <w:rsid w:val="00823131"/>
    <w:rsid w:val="0082333A"/>
    <w:rsid w:val="00823D51"/>
    <w:rsid w:val="00823D89"/>
    <w:rsid w:val="00823EBE"/>
    <w:rsid w:val="008242C2"/>
    <w:rsid w:val="008243D1"/>
    <w:rsid w:val="008244D9"/>
    <w:rsid w:val="008244DE"/>
    <w:rsid w:val="008247DA"/>
    <w:rsid w:val="00824D3D"/>
    <w:rsid w:val="00824D85"/>
    <w:rsid w:val="008250D5"/>
    <w:rsid w:val="008258DC"/>
    <w:rsid w:val="00825981"/>
    <w:rsid w:val="00825FDE"/>
    <w:rsid w:val="00826365"/>
    <w:rsid w:val="0082638C"/>
    <w:rsid w:val="00826861"/>
    <w:rsid w:val="0082695F"/>
    <w:rsid w:val="00826D4A"/>
    <w:rsid w:val="00826DBA"/>
    <w:rsid w:val="008272DC"/>
    <w:rsid w:val="0082748E"/>
    <w:rsid w:val="0082769C"/>
    <w:rsid w:val="00827DF7"/>
    <w:rsid w:val="00827EDE"/>
    <w:rsid w:val="008302D1"/>
    <w:rsid w:val="008304C8"/>
    <w:rsid w:val="00830526"/>
    <w:rsid w:val="008306E1"/>
    <w:rsid w:val="008308DE"/>
    <w:rsid w:val="00830ACD"/>
    <w:rsid w:val="00830ACE"/>
    <w:rsid w:val="00830D98"/>
    <w:rsid w:val="00830E1E"/>
    <w:rsid w:val="00830F76"/>
    <w:rsid w:val="00831163"/>
    <w:rsid w:val="0083124B"/>
    <w:rsid w:val="00831487"/>
    <w:rsid w:val="0083163B"/>
    <w:rsid w:val="008319B7"/>
    <w:rsid w:val="00831DF3"/>
    <w:rsid w:val="00831DFB"/>
    <w:rsid w:val="008321EC"/>
    <w:rsid w:val="00832293"/>
    <w:rsid w:val="00832352"/>
    <w:rsid w:val="008323F0"/>
    <w:rsid w:val="008324E2"/>
    <w:rsid w:val="008327FA"/>
    <w:rsid w:val="00832B74"/>
    <w:rsid w:val="008330A3"/>
    <w:rsid w:val="008331AA"/>
    <w:rsid w:val="0083347F"/>
    <w:rsid w:val="00833545"/>
    <w:rsid w:val="0083376B"/>
    <w:rsid w:val="00833E20"/>
    <w:rsid w:val="00834040"/>
    <w:rsid w:val="0083425B"/>
    <w:rsid w:val="008348AF"/>
    <w:rsid w:val="00834BBE"/>
    <w:rsid w:val="008351A3"/>
    <w:rsid w:val="0083533F"/>
    <w:rsid w:val="008353A8"/>
    <w:rsid w:val="00835DEA"/>
    <w:rsid w:val="008364E3"/>
    <w:rsid w:val="00836BBA"/>
    <w:rsid w:val="00836F87"/>
    <w:rsid w:val="008378E2"/>
    <w:rsid w:val="00837C4C"/>
    <w:rsid w:val="008401A1"/>
    <w:rsid w:val="0084076E"/>
    <w:rsid w:val="0084099F"/>
    <w:rsid w:val="00840A1F"/>
    <w:rsid w:val="00840F26"/>
    <w:rsid w:val="0084121E"/>
    <w:rsid w:val="008419A9"/>
    <w:rsid w:val="00841F1F"/>
    <w:rsid w:val="008424E3"/>
    <w:rsid w:val="00842795"/>
    <w:rsid w:val="00842978"/>
    <w:rsid w:val="008429CB"/>
    <w:rsid w:val="00843417"/>
    <w:rsid w:val="00843607"/>
    <w:rsid w:val="00843A4C"/>
    <w:rsid w:val="00843A8D"/>
    <w:rsid w:val="00843E73"/>
    <w:rsid w:val="00843F66"/>
    <w:rsid w:val="0084420F"/>
    <w:rsid w:val="00844A7F"/>
    <w:rsid w:val="00844C24"/>
    <w:rsid w:val="00844C4D"/>
    <w:rsid w:val="00844CD8"/>
    <w:rsid w:val="00844CFB"/>
    <w:rsid w:val="00844D9C"/>
    <w:rsid w:val="00844E2A"/>
    <w:rsid w:val="00844F2C"/>
    <w:rsid w:val="00845746"/>
    <w:rsid w:val="00845E0C"/>
    <w:rsid w:val="00845F7D"/>
    <w:rsid w:val="008463B4"/>
    <w:rsid w:val="00846513"/>
    <w:rsid w:val="00846CD6"/>
    <w:rsid w:val="00846E35"/>
    <w:rsid w:val="008471DB"/>
    <w:rsid w:val="008472B1"/>
    <w:rsid w:val="0084764E"/>
    <w:rsid w:val="0084776E"/>
    <w:rsid w:val="00847A0B"/>
    <w:rsid w:val="00847DE8"/>
    <w:rsid w:val="00850176"/>
    <w:rsid w:val="00850564"/>
    <w:rsid w:val="00850808"/>
    <w:rsid w:val="0085128E"/>
    <w:rsid w:val="00851703"/>
    <w:rsid w:val="00851BC4"/>
    <w:rsid w:val="00851C6C"/>
    <w:rsid w:val="00851D2D"/>
    <w:rsid w:val="00852850"/>
    <w:rsid w:val="00852B67"/>
    <w:rsid w:val="008533E4"/>
    <w:rsid w:val="0085380D"/>
    <w:rsid w:val="008539FA"/>
    <w:rsid w:val="00853B8A"/>
    <w:rsid w:val="00853DD5"/>
    <w:rsid w:val="00853E9E"/>
    <w:rsid w:val="00854430"/>
    <w:rsid w:val="0085448D"/>
    <w:rsid w:val="00854DBB"/>
    <w:rsid w:val="00854FB6"/>
    <w:rsid w:val="00854FF7"/>
    <w:rsid w:val="00855021"/>
    <w:rsid w:val="008550D2"/>
    <w:rsid w:val="008552CA"/>
    <w:rsid w:val="00855991"/>
    <w:rsid w:val="00855A95"/>
    <w:rsid w:val="00855D54"/>
    <w:rsid w:val="00855E99"/>
    <w:rsid w:val="00855F4E"/>
    <w:rsid w:val="00856C03"/>
    <w:rsid w:val="00856D92"/>
    <w:rsid w:val="00856E8B"/>
    <w:rsid w:val="008575E6"/>
    <w:rsid w:val="0085766E"/>
    <w:rsid w:val="0085783B"/>
    <w:rsid w:val="00857956"/>
    <w:rsid w:val="00857AEF"/>
    <w:rsid w:val="00857D5E"/>
    <w:rsid w:val="00857F98"/>
    <w:rsid w:val="008600EB"/>
    <w:rsid w:val="00860426"/>
    <w:rsid w:val="00860E16"/>
    <w:rsid w:val="00860EE5"/>
    <w:rsid w:val="00860EFA"/>
    <w:rsid w:val="00861068"/>
    <w:rsid w:val="0086109C"/>
    <w:rsid w:val="0086117E"/>
    <w:rsid w:val="00861508"/>
    <w:rsid w:val="00861CE1"/>
    <w:rsid w:val="00861D51"/>
    <w:rsid w:val="008624C2"/>
    <w:rsid w:val="0086280B"/>
    <w:rsid w:val="00862AFF"/>
    <w:rsid w:val="00862ED4"/>
    <w:rsid w:val="008633A0"/>
    <w:rsid w:val="00863421"/>
    <w:rsid w:val="0086357F"/>
    <w:rsid w:val="00863847"/>
    <w:rsid w:val="00863ED0"/>
    <w:rsid w:val="00864430"/>
    <w:rsid w:val="0086460F"/>
    <w:rsid w:val="0086491E"/>
    <w:rsid w:val="00864928"/>
    <w:rsid w:val="0086506C"/>
    <w:rsid w:val="008651DB"/>
    <w:rsid w:val="008653B5"/>
    <w:rsid w:val="0086575D"/>
    <w:rsid w:val="00865D78"/>
    <w:rsid w:val="008660FC"/>
    <w:rsid w:val="0086666B"/>
    <w:rsid w:val="00866A4C"/>
    <w:rsid w:val="00866AEA"/>
    <w:rsid w:val="00867616"/>
    <w:rsid w:val="008678F0"/>
    <w:rsid w:val="0086792E"/>
    <w:rsid w:val="00867B75"/>
    <w:rsid w:val="00867C4C"/>
    <w:rsid w:val="00867D78"/>
    <w:rsid w:val="00870374"/>
    <w:rsid w:val="00870C19"/>
    <w:rsid w:val="00870C30"/>
    <w:rsid w:val="008711B3"/>
    <w:rsid w:val="00871308"/>
    <w:rsid w:val="008714B6"/>
    <w:rsid w:val="00871666"/>
    <w:rsid w:val="00871859"/>
    <w:rsid w:val="00871A5E"/>
    <w:rsid w:val="00871BD4"/>
    <w:rsid w:val="00871EE0"/>
    <w:rsid w:val="0087201D"/>
    <w:rsid w:val="00872036"/>
    <w:rsid w:val="0087208D"/>
    <w:rsid w:val="008721FE"/>
    <w:rsid w:val="00872307"/>
    <w:rsid w:val="008723F6"/>
    <w:rsid w:val="0087273C"/>
    <w:rsid w:val="00872D98"/>
    <w:rsid w:val="00872E3C"/>
    <w:rsid w:val="008731F7"/>
    <w:rsid w:val="00873353"/>
    <w:rsid w:val="008733FC"/>
    <w:rsid w:val="00873492"/>
    <w:rsid w:val="008734D8"/>
    <w:rsid w:val="0087360C"/>
    <w:rsid w:val="008737FD"/>
    <w:rsid w:val="0087382F"/>
    <w:rsid w:val="00873DE3"/>
    <w:rsid w:val="00873E9F"/>
    <w:rsid w:val="00873EA1"/>
    <w:rsid w:val="00874005"/>
    <w:rsid w:val="008741CD"/>
    <w:rsid w:val="00874867"/>
    <w:rsid w:val="008749C1"/>
    <w:rsid w:val="00874B92"/>
    <w:rsid w:val="00874DD8"/>
    <w:rsid w:val="008753E1"/>
    <w:rsid w:val="00875489"/>
    <w:rsid w:val="00875BDC"/>
    <w:rsid w:val="00875DDA"/>
    <w:rsid w:val="008766D4"/>
    <w:rsid w:val="00876740"/>
    <w:rsid w:val="008769C3"/>
    <w:rsid w:val="00876A80"/>
    <w:rsid w:val="00876E39"/>
    <w:rsid w:val="00877647"/>
    <w:rsid w:val="008779A7"/>
    <w:rsid w:val="00877F3F"/>
    <w:rsid w:val="008800B8"/>
    <w:rsid w:val="00880433"/>
    <w:rsid w:val="0088074A"/>
    <w:rsid w:val="00880819"/>
    <w:rsid w:val="00880916"/>
    <w:rsid w:val="00880975"/>
    <w:rsid w:val="00880CE4"/>
    <w:rsid w:val="00880EE0"/>
    <w:rsid w:val="00880EE9"/>
    <w:rsid w:val="00881945"/>
    <w:rsid w:val="00881B8A"/>
    <w:rsid w:val="00881DC9"/>
    <w:rsid w:val="00882111"/>
    <w:rsid w:val="008825B0"/>
    <w:rsid w:val="008827DA"/>
    <w:rsid w:val="00883B08"/>
    <w:rsid w:val="00883B0A"/>
    <w:rsid w:val="00883CC8"/>
    <w:rsid w:val="00883DAA"/>
    <w:rsid w:val="00883DBD"/>
    <w:rsid w:val="00883DEF"/>
    <w:rsid w:val="008842FA"/>
    <w:rsid w:val="00884A86"/>
    <w:rsid w:val="00884AA0"/>
    <w:rsid w:val="00884BC1"/>
    <w:rsid w:val="00885577"/>
    <w:rsid w:val="0088559A"/>
    <w:rsid w:val="00885A5B"/>
    <w:rsid w:val="00886077"/>
    <w:rsid w:val="0088621B"/>
    <w:rsid w:val="008863BA"/>
    <w:rsid w:val="0088669C"/>
    <w:rsid w:val="00886882"/>
    <w:rsid w:val="0088695D"/>
    <w:rsid w:val="00886972"/>
    <w:rsid w:val="00886A6A"/>
    <w:rsid w:val="00886A98"/>
    <w:rsid w:val="00887728"/>
    <w:rsid w:val="0088773E"/>
    <w:rsid w:val="00887C2C"/>
    <w:rsid w:val="00887D80"/>
    <w:rsid w:val="00887F16"/>
    <w:rsid w:val="00890AB5"/>
    <w:rsid w:val="00890B9A"/>
    <w:rsid w:val="00890E99"/>
    <w:rsid w:val="00891039"/>
    <w:rsid w:val="00891321"/>
    <w:rsid w:val="0089168F"/>
    <w:rsid w:val="00891A86"/>
    <w:rsid w:val="00891EB3"/>
    <w:rsid w:val="008926B4"/>
    <w:rsid w:val="008926E1"/>
    <w:rsid w:val="008928C7"/>
    <w:rsid w:val="00892997"/>
    <w:rsid w:val="00893364"/>
    <w:rsid w:val="0089339B"/>
    <w:rsid w:val="00893581"/>
    <w:rsid w:val="0089360E"/>
    <w:rsid w:val="00893925"/>
    <w:rsid w:val="00893BB0"/>
    <w:rsid w:val="00893D81"/>
    <w:rsid w:val="00893EAF"/>
    <w:rsid w:val="00894132"/>
    <w:rsid w:val="008945D4"/>
    <w:rsid w:val="0089499F"/>
    <w:rsid w:val="008949D0"/>
    <w:rsid w:val="00895509"/>
    <w:rsid w:val="008958A7"/>
    <w:rsid w:val="00895B4D"/>
    <w:rsid w:val="00895C8D"/>
    <w:rsid w:val="00895CD7"/>
    <w:rsid w:val="00895DFC"/>
    <w:rsid w:val="00895E0A"/>
    <w:rsid w:val="00895EA4"/>
    <w:rsid w:val="0089603C"/>
    <w:rsid w:val="00896158"/>
    <w:rsid w:val="00896302"/>
    <w:rsid w:val="008965B9"/>
    <w:rsid w:val="008966BA"/>
    <w:rsid w:val="008966EB"/>
    <w:rsid w:val="00896ABB"/>
    <w:rsid w:val="00896D56"/>
    <w:rsid w:val="0089712D"/>
    <w:rsid w:val="008973AB"/>
    <w:rsid w:val="0089768A"/>
    <w:rsid w:val="00897789"/>
    <w:rsid w:val="008977CB"/>
    <w:rsid w:val="00897D04"/>
    <w:rsid w:val="00897EA7"/>
    <w:rsid w:val="00897F5A"/>
    <w:rsid w:val="008A0730"/>
    <w:rsid w:val="008A08A9"/>
    <w:rsid w:val="008A0BAD"/>
    <w:rsid w:val="008A0D5B"/>
    <w:rsid w:val="008A130D"/>
    <w:rsid w:val="008A143C"/>
    <w:rsid w:val="008A1A32"/>
    <w:rsid w:val="008A1D4B"/>
    <w:rsid w:val="008A1F68"/>
    <w:rsid w:val="008A1F83"/>
    <w:rsid w:val="008A25E3"/>
    <w:rsid w:val="008A2956"/>
    <w:rsid w:val="008A2B46"/>
    <w:rsid w:val="008A2DF4"/>
    <w:rsid w:val="008A3247"/>
    <w:rsid w:val="008A33B1"/>
    <w:rsid w:val="008A39FE"/>
    <w:rsid w:val="008A3A9F"/>
    <w:rsid w:val="008A3B06"/>
    <w:rsid w:val="008A3C5E"/>
    <w:rsid w:val="008A4340"/>
    <w:rsid w:val="008A44ED"/>
    <w:rsid w:val="008A45EE"/>
    <w:rsid w:val="008A4AC7"/>
    <w:rsid w:val="008A4B41"/>
    <w:rsid w:val="008A4FE9"/>
    <w:rsid w:val="008A5524"/>
    <w:rsid w:val="008A55F4"/>
    <w:rsid w:val="008A5971"/>
    <w:rsid w:val="008A5C93"/>
    <w:rsid w:val="008A5E52"/>
    <w:rsid w:val="008A67E5"/>
    <w:rsid w:val="008A6E14"/>
    <w:rsid w:val="008A6E57"/>
    <w:rsid w:val="008A6F77"/>
    <w:rsid w:val="008A707D"/>
    <w:rsid w:val="008A736B"/>
    <w:rsid w:val="008A7638"/>
    <w:rsid w:val="008A77CC"/>
    <w:rsid w:val="008A79EB"/>
    <w:rsid w:val="008A7A88"/>
    <w:rsid w:val="008A7AD6"/>
    <w:rsid w:val="008A7D19"/>
    <w:rsid w:val="008B015E"/>
    <w:rsid w:val="008B0736"/>
    <w:rsid w:val="008B074F"/>
    <w:rsid w:val="008B0BA9"/>
    <w:rsid w:val="008B0CE9"/>
    <w:rsid w:val="008B1040"/>
    <w:rsid w:val="008B11CF"/>
    <w:rsid w:val="008B21E8"/>
    <w:rsid w:val="008B23A9"/>
    <w:rsid w:val="008B2C8A"/>
    <w:rsid w:val="008B2E97"/>
    <w:rsid w:val="008B36A1"/>
    <w:rsid w:val="008B3CA4"/>
    <w:rsid w:val="008B3DA7"/>
    <w:rsid w:val="008B467D"/>
    <w:rsid w:val="008B4E08"/>
    <w:rsid w:val="008B4F5F"/>
    <w:rsid w:val="008B52C0"/>
    <w:rsid w:val="008B52F3"/>
    <w:rsid w:val="008B5479"/>
    <w:rsid w:val="008B55A6"/>
    <w:rsid w:val="008B659B"/>
    <w:rsid w:val="008B7109"/>
    <w:rsid w:val="008B72A9"/>
    <w:rsid w:val="008B73BD"/>
    <w:rsid w:val="008B74A6"/>
    <w:rsid w:val="008B7B10"/>
    <w:rsid w:val="008B7B57"/>
    <w:rsid w:val="008B7DDB"/>
    <w:rsid w:val="008B7E79"/>
    <w:rsid w:val="008C0058"/>
    <w:rsid w:val="008C058A"/>
    <w:rsid w:val="008C0625"/>
    <w:rsid w:val="008C06D4"/>
    <w:rsid w:val="008C08A9"/>
    <w:rsid w:val="008C08C9"/>
    <w:rsid w:val="008C09BC"/>
    <w:rsid w:val="008C09E8"/>
    <w:rsid w:val="008C0A64"/>
    <w:rsid w:val="008C115B"/>
    <w:rsid w:val="008C13CE"/>
    <w:rsid w:val="008C1456"/>
    <w:rsid w:val="008C169A"/>
    <w:rsid w:val="008C1CA0"/>
    <w:rsid w:val="008C1FC3"/>
    <w:rsid w:val="008C20A9"/>
    <w:rsid w:val="008C2967"/>
    <w:rsid w:val="008C2AC2"/>
    <w:rsid w:val="008C2BCF"/>
    <w:rsid w:val="008C2E89"/>
    <w:rsid w:val="008C312E"/>
    <w:rsid w:val="008C3AB2"/>
    <w:rsid w:val="008C43A0"/>
    <w:rsid w:val="008C44C3"/>
    <w:rsid w:val="008C4504"/>
    <w:rsid w:val="008C4B29"/>
    <w:rsid w:val="008C5181"/>
    <w:rsid w:val="008C559C"/>
    <w:rsid w:val="008C5D0C"/>
    <w:rsid w:val="008C5DD9"/>
    <w:rsid w:val="008C5E50"/>
    <w:rsid w:val="008C6192"/>
    <w:rsid w:val="008C6562"/>
    <w:rsid w:val="008C6B65"/>
    <w:rsid w:val="008C6E07"/>
    <w:rsid w:val="008C6EB4"/>
    <w:rsid w:val="008C7720"/>
    <w:rsid w:val="008C775C"/>
    <w:rsid w:val="008C7ACF"/>
    <w:rsid w:val="008C7F35"/>
    <w:rsid w:val="008D064E"/>
    <w:rsid w:val="008D0A4C"/>
    <w:rsid w:val="008D0BDA"/>
    <w:rsid w:val="008D0CF0"/>
    <w:rsid w:val="008D15CF"/>
    <w:rsid w:val="008D165E"/>
    <w:rsid w:val="008D1E1D"/>
    <w:rsid w:val="008D1EF1"/>
    <w:rsid w:val="008D203D"/>
    <w:rsid w:val="008D20A9"/>
    <w:rsid w:val="008D2307"/>
    <w:rsid w:val="008D235F"/>
    <w:rsid w:val="008D243F"/>
    <w:rsid w:val="008D247B"/>
    <w:rsid w:val="008D286D"/>
    <w:rsid w:val="008D296E"/>
    <w:rsid w:val="008D2B1F"/>
    <w:rsid w:val="008D2C28"/>
    <w:rsid w:val="008D2FE2"/>
    <w:rsid w:val="008D3818"/>
    <w:rsid w:val="008D39B2"/>
    <w:rsid w:val="008D3B76"/>
    <w:rsid w:val="008D3B84"/>
    <w:rsid w:val="008D3C7F"/>
    <w:rsid w:val="008D3E2E"/>
    <w:rsid w:val="008D40F2"/>
    <w:rsid w:val="008D458A"/>
    <w:rsid w:val="008D458C"/>
    <w:rsid w:val="008D4717"/>
    <w:rsid w:val="008D4F51"/>
    <w:rsid w:val="008D5048"/>
    <w:rsid w:val="008D52B1"/>
    <w:rsid w:val="008D6006"/>
    <w:rsid w:val="008D659E"/>
    <w:rsid w:val="008D6D42"/>
    <w:rsid w:val="008D71BD"/>
    <w:rsid w:val="008D729E"/>
    <w:rsid w:val="008D7539"/>
    <w:rsid w:val="008D7759"/>
    <w:rsid w:val="008D78E3"/>
    <w:rsid w:val="008D7AF2"/>
    <w:rsid w:val="008D7D7A"/>
    <w:rsid w:val="008D7DE9"/>
    <w:rsid w:val="008E029D"/>
    <w:rsid w:val="008E06A8"/>
    <w:rsid w:val="008E0714"/>
    <w:rsid w:val="008E0A54"/>
    <w:rsid w:val="008E12A2"/>
    <w:rsid w:val="008E14BA"/>
    <w:rsid w:val="008E15A3"/>
    <w:rsid w:val="008E1A01"/>
    <w:rsid w:val="008E1A5E"/>
    <w:rsid w:val="008E1AFA"/>
    <w:rsid w:val="008E1BF9"/>
    <w:rsid w:val="008E1E99"/>
    <w:rsid w:val="008E24A6"/>
    <w:rsid w:val="008E2503"/>
    <w:rsid w:val="008E2662"/>
    <w:rsid w:val="008E2A0A"/>
    <w:rsid w:val="008E2A8A"/>
    <w:rsid w:val="008E2FA9"/>
    <w:rsid w:val="008E3521"/>
    <w:rsid w:val="008E3815"/>
    <w:rsid w:val="008E39C6"/>
    <w:rsid w:val="008E403A"/>
    <w:rsid w:val="008E41ED"/>
    <w:rsid w:val="008E4213"/>
    <w:rsid w:val="008E42AE"/>
    <w:rsid w:val="008E4350"/>
    <w:rsid w:val="008E4E30"/>
    <w:rsid w:val="008E4F02"/>
    <w:rsid w:val="008E56FB"/>
    <w:rsid w:val="008E5A93"/>
    <w:rsid w:val="008E6289"/>
    <w:rsid w:val="008E635E"/>
    <w:rsid w:val="008E67EF"/>
    <w:rsid w:val="008E697B"/>
    <w:rsid w:val="008E6A1C"/>
    <w:rsid w:val="008E6ED2"/>
    <w:rsid w:val="008E6F9E"/>
    <w:rsid w:val="008E7A31"/>
    <w:rsid w:val="008E7CA9"/>
    <w:rsid w:val="008F03C7"/>
    <w:rsid w:val="008F0BF8"/>
    <w:rsid w:val="008F0DAA"/>
    <w:rsid w:val="008F0E5F"/>
    <w:rsid w:val="008F1340"/>
    <w:rsid w:val="008F1C58"/>
    <w:rsid w:val="008F1EBE"/>
    <w:rsid w:val="008F209C"/>
    <w:rsid w:val="008F255C"/>
    <w:rsid w:val="008F2569"/>
    <w:rsid w:val="008F26F6"/>
    <w:rsid w:val="008F280B"/>
    <w:rsid w:val="008F288E"/>
    <w:rsid w:val="008F2DF5"/>
    <w:rsid w:val="008F3385"/>
    <w:rsid w:val="008F3839"/>
    <w:rsid w:val="008F3A37"/>
    <w:rsid w:val="008F3A96"/>
    <w:rsid w:val="008F3F2C"/>
    <w:rsid w:val="008F40EA"/>
    <w:rsid w:val="008F4182"/>
    <w:rsid w:val="008F4299"/>
    <w:rsid w:val="008F4533"/>
    <w:rsid w:val="008F4995"/>
    <w:rsid w:val="008F4A66"/>
    <w:rsid w:val="008F58D7"/>
    <w:rsid w:val="008F598D"/>
    <w:rsid w:val="008F5A8C"/>
    <w:rsid w:val="008F6260"/>
    <w:rsid w:val="008F6678"/>
    <w:rsid w:val="008F6719"/>
    <w:rsid w:val="008F6C1A"/>
    <w:rsid w:val="008F6E8D"/>
    <w:rsid w:val="008F711D"/>
    <w:rsid w:val="008F71B1"/>
    <w:rsid w:val="008F7228"/>
    <w:rsid w:val="008F7341"/>
    <w:rsid w:val="008F76A0"/>
    <w:rsid w:val="008F76D0"/>
    <w:rsid w:val="008F7969"/>
    <w:rsid w:val="008F7A2D"/>
    <w:rsid w:val="008F7B5C"/>
    <w:rsid w:val="008F7C91"/>
    <w:rsid w:val="008F7F80"/>
    <w:rsid w:val="0090081B"/>
    <w:rsid w:val="00900D56"/>
    <w:rsid w:val="00900DAF"/>
    <w:rsid w:val="00901044"/>
    <w:rsid w:val="009012FF"/>
    <w:rsid w:val="0090137D"/>
    <w:rsid w:val="0090147E"/>
    <w:rsid w:val="009014AA"/>
    <w:rsid w:val="00901627"/>
    <w:rsid w:val="009019F8"/>
    <w:rsid w:val="00901FC7"/>
    <w:rsid w:val="0090217C"/>
    <w:rsid w:val="009023BF"/>
    <w:rsid w:val="0090251F"/>
    <w:rsid w:val="00902A90"/>
    <w:rsid w:val="00902D1E"/>
    <w:rsid w:val="00902E05"/>
    <w:rsid w:val="00902F57"/>
    <w:rsid w:val="00903082"/>
    <w:rsid w:val="009030F7"/>
    <w:rsid w:val="0090324B"/>
    <w:rsid w:val="0090359A"/>
    <w:rsid w:val="0090383F"/>
    <w:rsid w:val="00903C27"/>
    <w:rsid w:val="00903DF2"/>
    <w:rsid w:val="00904020"/>
    <w:rsid w:val="00904218"/>
    <w:rsid w:val="009042BC"/>
    <w:rsid w:val="00904B4A"/>
    <w:rsid w:val="00904B6E"/>
    <w:rsid w:val="00904F6D"/>
    <w:rsid w:val="00905042"/>
    <w:rsid w:val="009053F4"/>
    <w:rsid w:val="0090567E"/>
    <w:rsid w:val="00905C9C"/>
    <w:rsid w:val="00905CC0"/>
    <w:rsid w:val="009061C1"/>
    <w:rsid w:val="009064C1"/>
    <w:rsid w:val="00906967"/>
    <w:rsid w:val="00906ACB"/>
    <w:rsid w:val="00906FFC"/>
    <w:rsid w:val="009070C9"/>
    <w:rsid w:val="009070EC"/>
    <w:rsid w:val="00907103"/>
    <w:rsid w:val="00907529"/>
    <w:rsid w:val="00907B0D"/>
    <w:rsid w:val="00910269"/>
    <w:rsid w:val="009102D6"/>
    <w:rsid w:val="00910B49"/>
    <w:rsid w:val="00911222"/>
    <w:rsid w:val="0091130A"/>
    <w:rsid w:val="00911339"/>
    <w:rsid w:val="00911669"/>
    <w:rsid w:val="009116C7"/>
    <w:rsid w:val="00911873"/>
    <w:rsid w:val="00911BF3"/>
    <w:rsid w:val="00911BF9"/>
    <w:rsid w:val="00912340"/>
    <w:rsid w:val="00912395"/>
    <w:rsid w:val="00912720"/>
    <w:rsid w:val="0091326F"/>
    <w:rsid w:val="009133A2"/>
    <w:rsid w:val="0091351F"/>
    <w:rsid w:val="00913987"/>
    <w:rsid w:val="00913BC6"/>
    <w:rsid w:val="009143F7"/>
    <w:rsid w:val="00914588"/>
    <w:rsid w:val="00914872"/>
    <w:rsid w:val="00914EFB"/>
    <w:rsid w:val="00914F66"/>
    <w:rsid w:val="009152A2"/>
    <w:rsid w:val="00915A37"/>
    <w:rsid w:val="00915B7D"/>
    <w:rsid w:val="00915BE4"/>
    <w:rsid w:val="00915C63"/>
    <w:rsid w:val="00915E8E"/>
    <w:rsid w:val="00915ED2"/>
    <w:rsid w:val="00915F85"/>
    <w:rsid w:val="00915F95"/>
    <w:rsid w:val="009160AD"/>
    <w:rsid w:val="00916473"/>
    <w:rsid w:val="00916483"/>
    <w:rsid w:val="00916974"/>
    <w:rsid w:val="00916B0D"/>
    <w:rsid w:val="00916D60"/>
    <w:rsid w:val="00917229"/>
    <w:rsid w:val="009174A8"/>
    <w:rsid w:val="00917C0B"/>
    <w:rsid w:val="0092009C"/>
    <w:rsid w:val="00920725"/>
    <w:rsid w:val="00920F97"/>
    <w:rsid w:val="00921427"/>
    <w:rsid w:val="00921D56"/>
    <w:rsid w:val="00922182"/>
    <w:rsid w:val="009231A3"/>
    <w:rsid w:val="00923742"/>
    <w:rsid w:val="00923ECC"/>
    <w:rsid w:val="00924545"/>
    <w:rsid w:val="0092495A"/>
    <w:rsid w:val="00924CCC"/>
    <w:rsid w:val="00924E21"/>
    <w:rsid w:val="009250E3"/>
    <w:rsid w:val="009252A3"/>
    <w:rsid w:val="00925633"/>
    <w:rsid w:val="00925FE7"/>
    <w:rsid w:val="0092604D"/>
    <w:rsid w:val="0092644A"/>
    <w:rsid w:val="0092688C"/>
    <w:rsid w:val="0092697B"/>
    <w:rsid w:val="00926A63"/>
    <w:rsid w:val="00927079"/>
    <w:rsid w:val="0092729F"/>
    <w:rsid w:val="009279B7"/>
    <w:rsid w:val="00927CC3"/>
    <w:rsid w:val="00927DD6"/>
    <w:rsid w:val="00930161"/>
    <w:rsid w:val="009302E9"/>
    <w:rsid w:val="0093036D"/>
    <w:rsid w:val="009305E5"/>
    <w:rsid w:val="0093066E"/>
    <w:rsid w:val="00930934"/>
    <w:rsid w:val="00930C41"/>
    <w:rsid w:val="00930CED"/>
    <w:rsid w:val="00930F0A"/>
    <w:rsid w:val="00931148"/>
    <w:rsid w:val="00931366"/>
    <w:rsid w:val="009314B1"/>
    <w:rsid w:val="009318A0"/>
    <w:rsid w:val="00931B8E"/>
    <w:rsid w:val="00931D60"/>
    <w:rsid w:val="00932159"/>
    <w:rsid w:val="0093287C"/>
    <w:rsid w:val="00932A60"/>
    <w:rsid w:val="00933670"/>
    <w:rsid w:val="009336F7"/>
    <w:rsid w:val="00933710"/>
    <w:rsid w:val="00933787"/>
    <w:rsid w:val="00933C59"/>
    <w:rsid w:val="00933DE7"/>
    <w:rsid w:val="00933DFF"/>
    <w:rsid w:val="00934402"/>
    <w:rsid w:val="00934678"/>
    <w:rsid w:val="00934734"/>
    <w:rsid w:val="0093486F"/>
    <w:rsid w:val="009348B2"/>
    <w:rsid w:val="00934952"/>
    <w:rsid w:val="009349BD"/>
    <w:rsid w:val="00934C64"/>
    <w:rsid w:val="00934FB7"/>
    <w:rsid w:val="00935157"/>
    <w:rsid w:val="00935577"/>
    <w:rsid w:val="00935745"/>
    <w:rsid w:val="00935F64"/>
    <w:rsid w:val="00936518"/>
    <w:rsid w:val="00936968"/>
    <w:rsid w:val="00936AEE"/>
    <w:rsid w:val="00936DA0"/>
    <w:rsid w:val="00936DB6"/>
    <w:rsid w:val="00936E6B"/>
    <w:rsid w:val="00936E87"/>
    <w:rsid w:val="00937077"/>
    <w:rsid w:val="009371D1"/>
    <w:rsid w:val="00937899"/>
    <w:rsid w:val="00937ACB"/>
    <w:rsid w:val="00937D77"/>
    <w:rsid w:val="00937DBB"/>
    <w:rsid w:val="00940001"/>
    <w:rsid w:val="00940224"/>
    <w:rsid w:val="00940EB4"/>
    <w:rsid w:val="00941245"/>
    <w:rsid w:val="00941290"/>
    <w:rsid w:val="009414DC"/>
    <w:rsid w:val="00941554"/>
    <w:rsid w:val="00942061"/>
    <w:rsid w:val="0094228B"/>
    <w:rsid w:val="00942A0F"/>
    <w:rsid w:val="00942BB5"/>
    <w:rsid w:val="00942C3F"/>
    <w:rsid w:val="00942F3E"/>
    <w:rsid w:val="0094329A"/>
    <w:rsid w:val="009436D5"/>
    <w:rsid w:val="00943739"/>
    <w:rsid w:val="00943904"/>
    <w:rsid w:val="009444E9"/>
    <w:rsid w:val="009446AB"/>
    <w:rsid w:val="0094527E"/>
    <w:rsid w:val="00945539"/>
    <w:rsid w:val="009455F0"/>
    <w:rsid w:val="00945698"/>
    <w:rsid w:val="00945B46"/>
    <w:rsid w:val="00945D05"/>
    <w:rsid w:val="00945E8F"/>
    <w:rsid w:val="0094611D"/>
    <w:rsid w:val="00946814"/>
    <w:rsid w:val="00946A57"/>
    <w:rsid w:val="00946B02"/>
    <w:rsid w:val="00946EE1"/>
    <w:rsid w:val="00946FCB"/>
    <w:rsid w:val="0094705A"/>
    <w:rsid w:val="009470FF"/>
    <w:rsid w:val="00947347"/>
    <w:rsid w:val="0094746F"/>
    <w:rsid w:val="00947543"/>
    <w:rsid w:val="00947BFA"/>
    <w:rsid w:val="00947C27"/>
    <w:rsid w:val="0095001B"/>
    <w:rsid w:val="00950039"/>
    <w:rsid w:val="0095042E"/>
    <w:rsid w:val="00950C67"/>
    <w:rsid w:val="00950D47"/>
    <w:rsid w:val="009512AC"/>
    <w:rsid w:val="009513AC"/>
    <w:rsid w:val="00951515"/>
    <w:rsid w:val="00951D88"/>
    <w:rsid w:val="00952005"/>
    <w:rsid w:val="00952016"/>
    <w:rsid w:val="0095214A"/>
    <w:rsid w:val="00952235"/>
    <w:rsid w:val="009522AA"/>
    <w:rsid w:val="0095251C"/>
    <w:rsid w:val="009527EB"/>
    <w:rsid w:val="00952E3A"/>
    <w:rsid w:val="00952E4B"/>
    <w:rsid w:val="0095324A"/>
    <w:rsid w:val="00953906"/>
    <w:rsid w:val="00953B7B"/>
    <w:rsid w:val="00953BFA"/>
    <w:rsid w:val="00953D4B"/>
    <w:rsid w:val="00953DEA"/>
    <w:rsid w:val="00953EA8"/>
    <w:rsid w:val="0095487B"/>
    <w:rsid w:val="009548B4"/>
    <w:rsid w:val="00954B36"/>
    <w:rsid w:val="00954B9C"/>
    <w:rsid w:val="00954BCF"/>
    <w:rsid w:val="00954FC9"/>
    <w:rsid w:val="0095513D"/>
    <w:rsid w:val="0095570B"/>
    <w:rsid w:val="00955AB0"/>
    <w:rsid w:val="009560CF"/>
    <w:rsid w:val="009561B5"/>
    <w:rsid w:val="009564E0"/>
    <w:rsid w:val="00956B5C"/>
    <w:rsid w:val="009571E1"/>
    <w:rsid w:val="0095738F"/>
    <w:rsid w:val="0095766F"/>
    <w:rsid w:val="009579B2"/>
    <w:rsid w:val="00957ACE"/>
    <w:rsid w:val="00957C17"/>
    <w:rsid w:val="00957E24"/>
    <w:rsid w:val="00957FA5"/>
    <w:rsid w:val="009608E0"/>
    <w:rsid w:val="00960B0A"/>
    <w:rsid w:val="00960F32"/>
    <w:rsid w:val="009617DC"/>
    <w:rsid w:val="009618EC"/>
    <w:rsid w:val="00961F4B"/>
    <w:rsid w:val="00962307"/>
    <w:rsid w:val="0096268E"/>
    <w:rsid w:val="00962DAC"/>
    <w:rsid w:val="00962FB8"/>
    <w:rsid w:val="00963124"/>
    <w:rsid w:val="009633FB"/>
    <w:rsid w:val="0096369F"/>
    <w:rsid w:val="009636C6"/>
    <w:rsid w:val="00963838"/>
    <w:rsid w:val="0096398F"/>
    <w:rsid w:val="00963AF8"/>
    <w:rsid w:val="00963B0E"/>
    <w:rsid w:val="00964108"/>
    <w:rsid w:val="0096412A"/>
    <w:rsid w:val="009649A9"/>
    <w:rsid w:val="00964B50"/>
    <w:rsid w:val="00964FFB"/>
    <w:rsid w:val="009653CF"/>
    <w:rsid w:val="00965ED3"/>
    <w:rsid w:val="00966F77"/>
    <w:rsid w:val="0096707E"/>
    <w:rsid w:val="00967101"/>
    <w:rsid w:val="00967418"/>
    <w:rsid w:val="00967799"/>
    <w:rsid w:val="0096791C"/>
    <w:rsid w:val="00967C40"/>
    <w:rsid w:val="00970124"/>
    <w:rsid w:val="009702B0"/>
    <w:rsid w:val="00970448"/>
    <w:rsid w:val="00970913"/>
    <w:rsid w:val="00970A77"/>
    <w:rsid w:val="00970DD0"/>
    <w:rsid w:val="00970F0D"/>
    <w:rsid w:val="00970F16"/>
    <w:rsid w:val="00971894"/>
    <w:rsid w:val="00971BFB"/>
    <w:rsid w:val="00971F12"/>
    <w:rsid w:val="0097214D"/>
    <w:rsid w:val="00972243"/>
    <w:rsid w:val="00972399"/>
    <w:rsid w:val="009727DF"/>
    <w:rsid w:val="0097292D"/>
    <w:rsid w:val="00972969"/>
    <w:rsid w:val="009732B3"/>
    <w:rsid w:val="0097341A"/>
    <w:rsid w:val="0097371F"/>
    <w:rsid w:val="00974143"/>
    <w:rsid w:val="009743F7"/>
    <w:rsid w:val="0097453F"/>
    <w:rsid w:val="00974F12"/>
    <w:rsid w:val="009750B2"/>
    <w:rsid w:val="00975BEC"/>
    <w:rsid w:val="00975EFA"/>
    <w:rsid w:val="0097624D"/>
    <w:rsid w:val="00976BE9"/>
    <w:rsid w:val="009773E6"/>
    <w:rsid w:val="00977460"/>
    <w:rsid w:val="00977A87"/>
    <w:rsid w:val="00977DD0"/>
    <w:rsid w:val="0098093B"/>
    <w:rsid w:val="00980AD6"/>
    <w:rsid w:val="00980BD1"/>
    <w:rsid w:val="009817B1"/>
    <w:rsid w:val="00981BA0"/>
    <w:rsid w:val="00981C6D"/>
    <w:rsid w:val="00981D6C"/>
    <w:rsid w:val="00981D84"/>
    <w:rsid w:val="00981EF1"/>
    <w:rsid w:val="009822F4"/>
    <w:rsid w:val="009824F3"/>
    <w:rsid w:val="00982556"/>
    <w:rsid w:val="00982714"/>
    <w:rsid w:val="009828B0"/>
    <w:rsid w:val="009829BE"/>
    <w:rsid w:val="009829C5"/>
    <w:rsid w:val="00982AA1"/>
    <w:rsid w:val="00982B25"/>
    <w:rsid w:val="00982D0E"/>
    <w:rsid w:val="00982DD5"/>
    <w:rsid w:val="0098312F"/>
    <w:rsid w:val="0098354E"/>
    <w:rsid w:val="0098360B"/>
    <w:rsid w:val="00983855"/>
    <w:rsid w:val="00983B10"/>
    <w:rsid w:val="00984107"/>
    <w:rsid w:val="00984187"/>
    <w:rsid w:val="009845B5"/>
    <w:rsid w:val="00984C19"/>
    <w:rsid w:val="00984CA5"/>
    <w:rsid w:val="00984D2A"/>
    <w:rsid w:val="0098519B"/>
    <w:rsid w:val="009852F1"/>
    <w:rsid w:val="0098564A"/>
    <w:rsid w:val="00985916"/>
    <w:rsid w:val="009859CB"/>
    <w:rsid w:val="00985B6C"/>
    <w:rsid w:val="00985FFB"/>
    <w:rsid w:val="009863E6"/>
    <w:rsid w:val="00986B94"/>
    <w:rsid w:val="009870B8"/>
    <w:rsid w:val="00987814"/>
    <w:rsid w:val="009879E8"/>
    <w:rsid w:val="00987DFB"/>
    <w:rsid w:val="00987ED7"/>
    <w:rsid w:val="009900D4"/>
    <w:rsid w:val="0099039C"/>
    <w:rsid w:val="00990843"/>
    <w:rsid w:val="009911C1"/>
    <w:rsid w:val="00991BE9"/>
    <w:rsid w:val="009920F2"/>
    <w:rsid w:val="009924E9"/>
    <w:rsid w:val="00992666"/>
    <w:rsid w:val="0099287C"/>
    <w:rsid w:val="00992CC5"/>
    <w:rsid w:val="00993041"/>
    <w:rsid w:val="0099317A"/>
    <w:rsid w:val="009935E0"/>
    <w:rsid w:val="0099384A"/>
    <w:rsid w:val="009938BE"/>
    <w:rsid w:val="00993CBD"/>
    <w:rsid w:val="00993EA9"/>
    <w:rsid w:val="009944BF"/>
    <w:rsid w:val="00994952"/>
    <w:rsid w:val="00994DD8"/>
    <w:rsid w:val="00994E02"/>
    <w:rsid w:val="00994E6F"/>
    <w:rsid w:val="00995A5A"/>
    <w:rsid w:val="00995A72"/>
    <w:rsid w:val="00995B26"/>
    <w:rsid w:val="00995D77"/>
    <w:rsid w:val="00995EB6"/>
    <w:rsid w:val="009968D5"/>
    <w:rsid w:val="00996D62"/>
    <w:rsid w:val="0099705B"/>
    <w:rsid w:val="009974C7"/>
    <w:rsid w:val="009976A6"/>
    <w:rsid w:val="0099779B"/>
    <w:rsid w:val="009978A3"/>
    <w:rsid w:val="00997C82"/>
    <w:rsid w:val="00997DFD"/>
    <w:rsid w:val="009A0635"/>
    <w:rsid w:val="009A075A"/>
    <w:rsid w:val="009A09E0"/>
    <w:rsid w:val="009A0B28"/>
    <w:rsid w:val="009A0B3A"/>
    <w:rsid w:val="009A0E86"/>
    <w:rsid w:val="009A1988"/>
    <w:rsid w:val="009A1DE2"/>
    <w:rsid w:val="009A20AD"/>
    <w:rsid w:val="009A2DD3"/>
    <w:rsid w:val="009A2E12"/>
    <w:rsid w:val="009A4543"/>
    <w:rsid w:val="009A46C0"/>
    <w:rsid w:val="009A4F2F"/>
    <w:rsid w:val="009A5044"/>
    <w:rsid w:val="009A5371"/>
    <w:rsid w:val="009A5CD4"/>
    <w:rsid w:val="009A5E27"/>
    <w:rsid w:val="009A6320"/>
    <w:rsid w:val="009A64AE"/>
    <w:rsid w:val="009A65E5"/>
    <w:rsid w:val="009A6764"/>
    <w:rsid w:val="009A697E"/>
    <w:rsid w:val="009A6D31"/>
    <w:rsid w:val="009A70E4"/>
    <w:rsid w:val="009A73FE"/>
    <w:rsid w:val="009A775E"/>
    <w:rsid w:val="009A77B4"/>
    <w:rsid w:val="009A7917"/>
    <w:rsid w:val="009A7E43"/>
    <w:rsid w:val="009B01D3"/>
    <w:rsid w:val="009B0484"/>
    <w:rsid w:val="009B09DF"/>
    <w:rsid w:val="009B0B1E"/>
    <w:rsid w:val="009B1291"/>
    <w:rsid w:val="009B1458"/>
    <w:rsid w:val="009B1541"/>
    <w:rsid w:val="009B15C3"/>
    <w:rsid w:val="009B15F0"/>
    <w:rsid w:val="009B1829"/>
    <w:rsid w:val="009B1980"/>
    <w:rsid w:val="009B1C35"/>
    <w:rsid w:val="009B2588"/>
    <w:rsid w:val="009B2699"/>
    <w:rsid w:val="009B26A4"/>
    <w:rsid w:val="009B26BB"/>
    <w:rsid w:val="009B2822"/>
    <w:rsid w:val="009B28A2"/>
    <w:rsid w:val="009B2E4C"/>
    <w:rsid w:val="009B3586"/>
    <w:rsid w:val="009B3D5D"/>
    <w:rsid w:val="009B4335"/>
    <w:rsid w:val="009B4435"/>
    <w:rsid w:val="009B4DB7"/>
    <w:rsid w:val="009B5534"/>
    <w:rsid w:val="009B56B9"/>
    <w:rsid w:val="009B56CC"/>
    <w:rsid w:val="009B5C15"/>
    <w:rsid w:val="009B60A2"/>
    <w:rsid w:val="009B645C"/>
    <w:rsid w:val="009B6507"/>
    <w:rsid w:val="009B665F"/>
    <w:rsid w:val="009B6C7B"/>
    <w:rsid w:val="009B6DED"/>
    <w:rsid w:val="009B7723"/>
    <w:rsid w:val="009B779F"/>
    <w:rsid w:val="009B78A8"/>
    <w:rsid w:val="009B7A70"/>
    <w:rsid w:val="009B7E01"/>
    <w:rsid w:val="009B7E4E"/>
    <w:rsid w:val="009B7FF1"/>
    <w:rsid w:val="009C0001"/>
    <w:rsid w:val="009C04CD"/>
    <w:rsid w:val="009C0655"/>
    <w:rsid w:val="009C06DA"/>
    <w:rsid w:val="009C0982"/>
    <w:rsid w:val="009C0B29"/>
    <w:rsid w:val="009C0FA2"/>
    <w:rsid w:val="009C1942"/>
    <w:rsid w:val="009C1967"/>
    <w:rsid w:val="009C1A81"/>
    <w:rsid w:val="009C1DA3"/>
    <w:rsid w:val="009C1EF1"/>
    <w:rsid w:val="009C22B5"/>
    <w:rsid w:val="009C24DC"/>
    <w:rsid w:val="009C29F5"/>
    <w:rsid w:val="009C2A0B"/>
    <w:rsid w:val="009C2AE2"/>
    <w:rsid w:val="009C2B7C"/>
    <w:rsid w:val="009C32D2"/>
    <w:rsid w:val="009C34B3"/>
    <w:rsid w:val="009C3536"/>
    <w:rsid w:val="009C3697"/>
    <w:rsid w:val="009C37FF"/>
    <w:rsid w:val="009C38E7"/>
    <w:rsid w:val="009C3EE5"/>
    <w:rsid w:val="009C3F91"/>
    <w:rsid w:val="009C40DE"/>
    <w:rsid w:val="009C43C7"/>
    <w:rsid w:val="009C43F2"/>
    <w:rsid w:val="009C44A0"/>
    <w:rsid w:val="009C4608"/>
    <w:rsid w:val="009C47F6"/>
    <w:rsid w:val="009C4C0B"/>
    <w:rsid w:val="009C4DF5"/>
    <w:rsid w:val="009C566F"/>
    <w:rsid w:val="009C58D1"/>
    <w:rsid w:val="009C58FA"/>
    <w:rsid w:val="009C5BC3"/>
    <w:rsid w:val="009C5C19"/>
    <w:rsid w:val="009C5E0D"/>
    <w:rsid w:val="009C60DF"/>
    <w:rsid w:val="009C60E6"/>
    <w:rsid w:val="009C6296"/>
    <w:rsid w:val="009C6938"/>
    <w:rsid w:val="009C6E35"/>
    <w:rsid w:val="009C6FE8"/>
    <w:rsid w:val="009C7C52"/>
    <w:rsid w:val="009C7DB6"/>
    <w:rsid w:val="009D01F0"/>
    <w:rsid w:val="009D0249"/>
    <w:rsid w:val="009D02E0"/>
    <w:rsid w:val="009D02E2"/>
    <w:rsid w:val="009D0560"/>
    <w:rsid w:val="009D061D"/>
    <w:rsid w:val="009D0B7C"/>
    <w:rsid w:val="009D0D1F"/>
    <w:rsid w:val="009D1564"/>
    <w:rsid w:val="009D156F"/>
    <w:rsid w:val="009D15B6"/>
    <w:rsid w:val="009D184B"/>
    <w:rsid w:val="009D19D5"/>
    <w:rsid w:val="009D1B1F"/>
    <w:rsid w:val="009D1BE9"/>
    <w:rsid w:val="009D1E6B"/>
    <w:rsid w:val="009D26B2"/>
    <w:rsid w:val="009D2C1B"/>
    <w:rsid w:val="009D2C4A"/>
    <w:rsid w:val="009D2CB8"/>
    <w:rsid w:val="009D2CE8"/>
    <w:rsid w:val="009D3B10"/>
    <w:rsid w:val="009D3EB7"/>
    <w:rsid w:val="009D45BD"/>
    <w:rsid w:val="009D469C"/>
    <w:rsid w:val="009D4AE3"/>
    <w:rsid w:val="009D4EDD"/>
    <w:rsid w:val="009D5053"/>
    <w:rsid w:val="009D5713"/>
    <w:rsid w:val="009D622F"/>
    <w:rsid w:val="009D64F1"/>
    <w:rsid w:val="009D6678"/>
    <w:rsid w:val="009D68E6"/>
    <w:rsid w:val="009D6ACA"/>
    <w:rsid w:val="009D6C4B"/>
    <w:rsid w:val="009D6FDE"/>
    <w:rsid w:val="009D70F7"/>
    <w:rsid w:val="009D7BB5"/>
    <w:rsid w:val="009E005E"/>
    <w:rsid w:val="009E01CB"/>
    <w:rsid w:val="009E01D7"/>
    <w:rsid w:val="009E0203"/>
    <w:rsid w:val="009E059D"/>
    <w:rsid w:val="009E05AC"/>
    <w:rsid w:val="009E0962"/>
    <w:rsid w:val="009E1017"/>
    <w:rsid w:val="009E2282"/>
    <w:rsid w:val="009E2A10"/>
    <w:rsid w:val="009E2B2C"/>
    <w:rsid w:val="009E2CAF"/>
    <w:rsid w:val="009E2E50"/>
    <w:rsid w:val="009E2E66"/>
    <w:rsid w:val="009E30DA"/>
    <w:rsid w:val="009E3492"/>
    <w:rsid w:val="009E34F6"/>
    <w:rsid w:val="009E350B"/>
    <w:rsid w:val="009E360F"/>
    <w:rsid w:val="009E3B96"/>
    <w:rsid w:val="009E3E00"/>
    <w:rsid w:val="009E4109"/>
    <w:rsid w:val="009E46D0"/>
    <w:rsid w:val="009E4A28"/>
    <w:rsid w:val="009E4C01"/>
    <w:rsid w:val="009E4CAF"/>
    <w:rsid w:val="009E5166"/>
    <w:rsid w:val="009E5216"/>
    <w:rsid w:val="009E5277"/>
    <w:rsid w:val="009E55B1"/>
    <w:rsid w:val="009E55E3"/>
    <w:rsid w:val="009E5669"/>
    <w:rsid w:val="009E56ED"/>
    <w:rsid w:val="009E5AAA"/>
    <w:rsid w:val="009E629B"/>
    <w:rsid w:val="009E6395"/>
    <w:rsid w:val="009E644B"/>
    <w:rsid w:val="009E6483"/>
    <w:rsid w:val="009E659B"/>
    <w:rsid w:val="009E6B75"/>
    <w:rsid w:val="009E6C62"/>
    <w:rsid w:val="009E6E09"/>
    <w:rsid w:val="009E70D7"/>
    <w:rsid w:val="009E785A"/>
    <w:rsid w:val="009E7980"/>
    <w:rsid w:val="009E7A24"/>
    <w:rsid w:val="009E7A65"/>
    <w:rsid w:val="009E7AC6"/>
    <w:rsid w:val="009E7F79"/>
    <w:rsid w:val="009F00DD"/>
    <w:rsid w:val="009F03BA"/>
    <w:rsid w:val="009F065A"/>
    <w:rsid w:val="009F0920"/>
    <w:rsid w:val="009F0939"/>
    <w:rsid w:val="009F0D4E"/>
    <w:rsid w:val="009F0D65"/>
    <w:rsid w:val="009F0D9E"/>
    <w:rsid w:val="009F101F"/>
    <w:rsid w:val="009F10BE"/>
    <w:rsid w:val="009F1432"/>
    <w:rsid w:val="009F162B"/>
    <w:rsid w:val="009F1905"/>
    <w:rsid w:val="009F1B83"/>
    <w:rsid w:val="009F2362"/>
    <w:rsid w:val="009F2476"/>
    <w:rsid w:val="009F25C3"/>
    <w:rsid w:val="009F264F"/>
    <w:rsid w:val="009F3826"/>
    <w:rsid w:val="009F3A20"/>
    <w:rsid w:val="009F3FFD"/>
    <w:rsid w:val="009F4103"/>
    <w:rsid w:val="009F43A6"/>
    <w:rsid w:val="009F45D2"/>
    <w:rsid w:val="009F4760"/>
    <w:rsid w:val="009F4EBD"/>
    <w:rsid w:val="009F4F15"/>
    <w:rsid w:val="009F4FE9"/>
    <w:rsid w:val="009F50AF"/>
    <w:rsid w:val="009F51EF"/>
    <w:rsid w:val="009F53B9"/>
    <w:rsid w:val="009F6598"/>
    <w:rsid w:val="009F6649"/>
    <w:rsid w:val="009F731E"/>
    <w:rsid w:val="009F7806"/>
    <w:rsid w:val="009F784E"/>
    <w:rsid w:val="009F7CDF"/>
    <w:rsid w:val="009F7DD7"/>
    <w:rsid w:val="009F7E69"/>
    <w:rsid w:val="009F7F41"/>
    <w:rsid w:val="009F7F47"/>
    <w:rsid w:val="00A00152"/>
    <w:rsid w:val="00A001CD"/>
    <w:rsid w:val="00A00514"/>
    <w:rsid w:val="00A005B3"/>
    <w:rsid w:val="00A005D1"/>
    <w:rsid w:val="00A00956"/>
    <w:rsid w:val="00A00C35"/>
    <w:rsid w:val="00A00D58"/>
    <w:rsid w:val="00A00E88"/>
    <w:rsid w:val="00A00E94"/>
    <w:rsid w:val="00A011CB"/>
    <w:rsid w:val="00A0142E"/>
    <w:rsid w:val="00A014CD"/>
    <w:rsid w:val="00A0154A"/>
    <w:rsid w:val="00A015DE"/>
    <w:rsid w:val="00A016A3"/>
    <w:rsid w:val="00A01869"/>
    <w:rsid w:val="00A0187B"/>
    <w:rsid w:val="00A0188C"/>
    <w:rsid w:val="00A018AD"/>
    <w:rsid w:val="00A01A3D"/>
    <w:rsid w:val="00A01DE6"/>
    <w:rsid w:val="00A023FF"/>
    <w:rsid w:val="00A0284B"/>
    <w:rsid w:val="00A02CEE"/>
    <w:rsid w:val="00A03359"/>
    <w:rsid w:val="00A0394C"/>
    <w:rsid w:val="00A0396F"/>
    <w:rsid w:val="00A03F2E"/>
    <w:rsid w:val="00A03FCC"/>
    <w:rsid w:val="00A0401C"/>
    <w:rsid w:val="00A04260"/>
    <w:rsid w:val="00A04683"/>
    <w:rsid w:val="00A04899"/>
    <w:rsid w:val="00A0593D"/>
    <w:rsid w:val="00A0632E"/>
    <w:rsid w:val="00A0676A"/>
    <w:rsid w:val="00A0726F"/>
    <w:rsid w:val="00A073B5"/>
    <w:rsid w:val="00A0792C"/>
    <w:rsid w:val="00A0793F"/>
    <w:rsid w:val="00A07AFE"/>
    <w:rsid w:val="00A1040C"/>
    <w:rsid w:val="00A10A49"/>
    <w:rsid w:val="00A112B5"/>
    <w:rsid w:val="00A11823"/>
    <w:rsid w:val="00A119A9"/>
    <w:rsid w:val="00A11BE3"/>
    <w:rsid w:val="00A126FB"/>
    <w:rsid w:val="00A129EA"/>
    <w:rsid w:val="00A12A4E"/>
    <w:rsid w:val="00A12B86"/>
    <w:rsid w:val="00A12C1B"/>
    <w:rsid w:val="00A131F0"/>
    <w:rsid w:val="00A13757"/>
    <w:rsid w:val="00A13D6F"/>
    <w:rsid w:val="00A13F2D"/>
    <w:rsid w:val="00A143C4"/>
    <w:rsid w:val="00A1452F"/>
    <w:rsid w:val="00A145AA"/>
    <w:rsid w:val="00A14648"/>
    <w:rsid w:val="00A1469E"/>
    <w:rsid w:val="00A146FD"/>
    <w:rsid w:val="00A147E4"/>
    <w:rsid w:val="00A148FE"/>
    <w:rsid w:val="00A14988"/>
    <w:rsid w:val="00A14CC5"/>
    <w:rsid w:val="00A158A5"/>
    <w:rsid w:val="00A15A93"/>
    <w:rsid w:val="00A15CC7"/>
    <w:rsid w:val="00A15E0D"/>
    <w:rsid w:val="00A15EEA"/>
    <w:rsid w:val="00A15F64"/>
    <w:rsid w:val="00A16C60"/>
    <w:rsid w:val="00A16E62"/>
    <w:rsid w:val="00A16FD4"/>
    <w:rsid w:val="00A17BBF"/>
    <w:rsid w:val="00A17EEB"/>
    <w:rsid w:val="00A20172"/>
    <w:rsid w:val="00A20667"/>
    <w:rsid w:val="00A20828"/>
    <w:rsid w:val="00A20A6F"/>
    <w:rsid w:val="00A20B10"/>
    <w:rsid w:val="00A20C30"/>
    <w:rsid w:val="00A20CD7"/>
    <w:rsid w:val="00A21105"/>
    <w:rsid w:val="00A211B8"/>
    <w:rsid w:val="00A21350"/>
    <w:rsid w:val="00A219CE"/>
    <w:rsid w:val="00A21D38"/>
    <w:rsid w:val="00A21D69"/>
    <w:rsid w:val="00A21D6B"/>
    <w:rsid w:val="00A21E1B"/>
    <w:rsid w:val="00A21E4E"/>
    <w:rsid w:val="00A21F1D"/>
    <w:rsid w:val="00A2213D"/>
    <w:rsid w:val="00A223AF"/>
    <w:rsid w:val="00A22B63"/>
    <w:rsid w:val="00A22EB1"/>
    <w:rsid w:val="00A22ECA"/>
    <w:rsid w:val="00A22EDF"/>
    <w:rsid w:val="00A23063"/>
    <w:rsid w:val="00A230DC"/>
    <w:rsid w:val="00A23689"/>
    <w:rsid w:val="00A23A39"/>
    <w:rsid w:val="00A23E19"/>
    <w:rsid w:val="00A2415E"/>
    <w:rsid w:val="00A24415"/>
    <w:rsid w:val="00A24780"/>
    <w:rsid w:val="00A252D2"/>
    <w:rsid w:val="00A2546A"/>
    <w:rsid w:val="00A25C17"/>
    <w:rsid w:val="00A25DC3"/>
    <w:rsid w:val="00A2616C"/>
    <w:rsid w:val="00A26A15"/>
    <w:rsid w:val="00A26B59"/>
    <w:rsid w:val="00A26DA6"/>
    <w:rsid w:val="00A26F62"/>
    <w:rsid w:val="00A270EC"/>
    <w:rsid w:val="00A271F1"/>
    <w:rsid w:val="00A274EA"/>
    <w:rsid w:val="00A27B01"/>
    <w:rsid w:val="00A27C0B"/>
    <w:rsid w:val="00A300F9"/>
    <w:rsid w:val="00A30154"/>
    <w:rsid w:val="00A301BE"/>
    <w:rsid w:val="00A302E0"/>
    <w:rsid w:val="00A308AA"/>
    <w:rsid w:val="00A30D26"/>
    <w:rsid w:val="00A3106E"/>
    <w:rsid w:val="00A314BA"/>
    <w:rsid w:val="00A31DA3"/>
    <w:rsid w:val="00A32547"/>
    <w:rsid w:val="00A32AE1"/>
    <w:rsid w:val="00A32FBD"/>
    <w:rsid w:val="00A33216"/>
    <w:rsid w:val="00A33B47"/>
    <w:rsid w:val="00A33EB3"/>
    <w:rsid w:val="00A34243"/>
    <w:rsid w:val="00A34572"/>
    <w:rsid w:val="00A34967"/>
    <w:rsid w:val="00A34A8C"/>
    <w:rsid w:val="00A34EB9"/>
    <w:rsid w:val="00A34EE2"/>
    <w:rsid w:val="00A3507D"/>
    <w:rsid w:val="00A35781"/>
    <w:rsid w:val="00A35974"/>
    <w:rsid w:val="00A35B9A"/>
    <w:rsid w:val="00A35CD6"/>
    <w:rsid w:val="00A35D59"/>
    <w:rsid w:val="00A363A1"/>
    <w:rsid w:val="00A363C1"/>
    <w:rsid w:val="00A363CE"/>
    <w:rsid w:val="00A3646B"/>
    <w:rsid w:val="00A3658C"/>
    <w:rsid w:val="00A36A48"/>
    <w:rsid w:val="00A36DE8"/>
    <w:rsid w:val="00A37270"/>
    <w:rsid w:val="00A3729C"/>
    <w:rsid w:val="00A374C7"/>
    <w:rsid w:val="00A37511"/>
    <w:rsid w:val="00A37645"/>
    <w:rsid w:val="00A37BC8"/>
    <w:rsid w:val="00A403FF"/>
    <w:rsid w:val="00A4095F"/>
    <w:rsid w:val="00A41697"/>
    <w:rsid w:val="00A41B6E"/>
    <w:rsid w:val="00A41FB5"/>
    <w:rsid w:val="00A42434"/>
    <w:rsid w:val="00A42AEC"/>
    <w:rsid w:val="00A42BE9"/>
    <w:rsid w:val="00A42EBC"/>
    <w:rsid w:val="00A433EB"/>
    <w:rsid w:val="00A43427"/>
    <w:rsid w:val="00A437DE"/>
    <w:rsid w:val="00A43E4F"/>
    <w:rsid w:val="00A44132"/>
    <w:rsid w:val="00A44754"/>
    <w:rsid w:val="00A448FF"/>
    <w:rsid w:val="00A44D44"/>
    <w:rsid w:val="00A44DE5"/>
    <w:rsid w:val="00A452A9"/>
    <w:rsid w:val="00A45824"/>
    <w:rsid w:val="00A45AAF"/>
    <w:rsid w:val="00A460A8"/>
    <w:rsid w:val="00A4642A"/>
    <w:rsid w:val="00A4766E"/>
    <w:rsid w:val="00A4794E"/>
    <w:rsid w:val="00A47A39"/>
    <w:rsid w:val="00A47A64"/>
    <w:rsid w:val="00A47B16"/>
    <w:rsid w:val="00A47C47"/>
    <w:rsid w:val="00A47CA1"/>
    <w:rsid w:val="00A47EED"/>
    <w:rsid w:val="00A5006D"/>
    <w:rsid w:val="00A500C5"/>
    <w:rsid w:val="00A50795"/>
    <w:rsid w:val="00A50B86"/>
    <w:rsid w:val="00A50D4D"/>
    <w:rsid w:val="00A50DB6"/>
    <w:rsid w:val="00A515C3"/>
    <w:rsid w:val="00A516E3"/>
    <w:rsid w:val="00A51FA2"/>
    <w:rsid w:val="00A52522"/>
    <w:rsid w:val="00A52536"/>
    <w:rsid w:val="00A5259F"/>
    <w:rsid w:val="00A52678"/>
    <w:rsid w:val="00A52AEF"/>
    <w:rsid w:val="00A52BAB"/>
    <w:rsid w:val="00A52C15"/>
    <w:rsid w:val="00A53429"/>
    <w:rsid w:val="00A53780"/>
    <w:rsid w:val="00A53A48"/>
    <w:rsid w:val="00A5444E"/>
    <w:rsid w:val="00A549ED"/>
    <w:rsid w:val="00A54BD6"/>
    <w:rsid w:val="00A54F73"/>
    <w:rsid w:val="00A551C0"/>
    <w:rsid w:val="00A5570C"/>
    <w:rsid w:val="00A558F0"/>
    <w:rsid w:val="00A55C22"/>
    <w:rsid w:val="00A563BC"/>
    <w:rsid w:val="00A572C5"/>
    <w:rsid w:val="00A57908"/>
    <w:rsid w:val="00A57B8C"/>
    <w:rsid w:val="00A57CEB"/>
    <w:rsid w:val="00A57FA9"/>
    <w:rsid w:val="00A60296"/>
    <w:rsid w:val="00A6037B"/>
    <w:rsid w:val="00A605D9"/>
    <w:rsid w:val="00A606BC"/>
    <w:rsid w:val="00A606CC"/>
    <w:rsid w:val="00A610FC"/>
    <w:rsid w:val="00A612EE"/>
    <w:rsid w:val="00A618D7"/>
    <w:rsid w:val="00A61B29"/>
    <w:rsid w:val="00A62FB4"/>
    <w:rsid w:val="00A630CF"/>
    <w:rsid w:val="00A63231"/>
    <w:rsid w:val="00A639F7"/>
    <w:rsid w:val="00A63A4E"/>
    <w:rsid w:val="00A6438A"/>
    <w:rsid w:val="00A644B3"/>
    <w:rsid w:val="00A644D1"/>
    <w:rsid w:val="00A644F4"/>
    <w:rsid w:val="00A64633"/>
    <w:rsid w:val="00A646E6"/>
    <w:rsid w:val="00A64B1C"/>
    <w:rsid w:val="00A659A2"/>
    <w:rsid w:val="00A65DF9"/>
    <w:rsid w:val="00A661C1"/>
    <w:rsid w:val="00A6627C"/>
    <w:rsid w:val="00A666CA"/>
    <w:rsid w:val="00A668FE"/>
    <w:rsid w:val="00A66981"/>
    <w:rsid w:val="00A66E3E"/>
    <w:rsid w:val="00A66F25"/>
    <w:rsid w:val="00A674EF"/>
    <w:rsid w:val="00A67A9B"/>
    <w:rsid w:val="00A67FF3"/>
    <w:rsid w:val="00A70041"/>
    <w:rsid w:val="00A70074"/>
    <w:rsid w:val="00A700C6"/>
    <w:rsid w:val="00A7011B"/>
    <w:rsid w:val="00A70B7F"/>
    <w:rsid w:val="00A70E81"/>
    <w:rsid w:val="00A70F30"/>
    <w:rsid w:val="00A71011"/>
    <w:rsid w:val="00A71D67"/>
    <w:rsid w:val="00A71DC8"/>
    <w:rsid w:val="00A7233A"/>
    <w:rsid w:val="00A723ED"/>
    <w:rsid w:val="00A72709"/>
    <w:rsid w:val="00A729C1"/>
    <w:rsid w:val="00A72A9D"/>
    <w:rsid w:val="00A72B1B"/>
    <w:rsid w:val="00A73119"/>
    <w:rsid w:val="00A7327B"/>
    <w:rsid w:val="00A735BC"/>
    <w:rsid w:val="00A73857"/>
    <w:rsid w:val="00A73E84"/>
    <w:rsid w:val="00A7417D"/>
    <w:rsid w:val="00A74702"/>
    <w:rsid w:val="00A74713"/>
    <w:rsid w:val="00A74C64"/>
    <w:rsid w:val="00A75658"/>
    <w:rsid w:val="00A75940"/>
    <w:rsid w:val="00A759E2"/>
    <w:rsid w:val="00A75A40"/>
    <w:rsid w:val="00A75D64"/>
    <w:rsid w:val="00A75F5D"/>
    <w:rsid w:val="00A75F81"/>
    <w:rsid w:val="00A7622F"/>
    <w:rsid w:val="00A7661C"/>
    <w:rsid w:val="00A773AC"/>
    <w:rsid w:val="00A774D0"/>
    <w:rsid w:val="00A77702"/>
    <w:rsid w:val="00A801F7"/>
    <w:rsid w:val="00A80204"/>
    <w:rsid w:val="00A8036B"/>
    <w:rsid w:val="00A8045A"/>
    <w:rsid w:val="00A804C4"/>
    <w:rsid w:val="00A80817"/>
    <w:rsid w:val="00A80988"/>
    <w:rsid w:val="00A80C55"/>
    <w:rsid w:val="00A818A9"/>
    <w:rsid w:val="00A82492"/>
    <w:rsid w:val="00A82574"/>
    <w:rsid w:val="00A82612"/>
    <w:rsid w:val="00A8314F"/>
    <w:rsid w:val="00A832C4"/>
    <w:rsid w:val="00A83329"/>
    <w:rsid w:val="00A83917"/>
    <w:rsid w:val="00A83AB7"/>
    <w:rsid w:val="00A83C76"/>
    <w:rsid w:val="00A83CA1"/>
    <w:rsid w:val="00A83F93"/>
    <w:rsid w:val="00A841D7"/>
    <w:rsid w:val="00A8468D"/>
    <w:rsid w:val="00A84805"/>
    <w:rsid w:val="00A84A83"/>
    <w:rsid w:val="00A84FBE"/>
    <w:rsid w:val="00A8548C"/>
    <w:rsid w:val="00A854D9"/>
    <w:rsid w:val="00A85B8A"/>
    <w:rsid w:val="00A85C7F"/>
    <w:rsid w:val="00A862CD"/>
    <w:rsid w:val="00A862D4"/>
    <w:rsid w:val="00A8642F"/>
    <w:rsid w:val="00A8667C"/>
    <w:rsid w:val="00A86D62"/>
    <w:rsid w:val="00A8714D"/>
    <w:rsid w:val="00A87426"/>
    <w:rsid w:val="00A875A8"/>
    <w:rsid w:val="00A878E6"/>
    <w:rsid w:val="00A87A00"/>
    <w:rsid w:val="00A87AEB"/>
    <w:rsid w:val="00A87B0A"/>
    <w:rsid w:val="00A90079"/>
    <w:rsid w:val="00A90561"/>
    <w:rsid w:val="00A907DF"/>
    <w:rsid w:val="00A90949"/>
    <w:rsid w:val="00A909A6"/>
    <w:rsid w:val="00A90B0B"/>
    <w:rsid w:val="00A91281"/>
    <w:rsid w:val="00A9131F"/>
    <w:rsid w:val="00A92794"/>
    <w:rsid w:val="00A92E11"/>
    <w:rsid w:val="00A92FB4"/>
    <w:rsid w:val="00A933E0"/>
    <w:rsid w:val="00A93471"/>
    <w:rsid w:val="00A93CF4"/>
    <w:rsid w:val="00A94083"/>
    <w:rsid w:val="00A942D2"/>
    <w:rsid w:val="00A9464B"/>
    <w:rsid w:val="00A9487C"/>
    <w:rsid w:val="00A94986"/>
    <w:rsid w:val="00A94B50"/>
    <w:rsid w:val="00A94EA4"/>
    <w:rsid w:val="00A94F45"/>
    <w:rsid w:val="00A9523A"/>
    <w:rsid w:val="00A95591"/>
    <w:rsid w:val="00A9598F"/>
    <w:rsid w:val="00A95CE5"/>
    <w:rsid w:val="00A95EFB"/>
    <w:rsid w:val="00A96085"/>
    <w:rsid w:val="00A963C6"/>
    <w:rsid w:val="00A96520"/>
    <w:rsid w:val="00A967A0"/>
    <w:rsid w:val="00A967A6"/>
    <w:rsid w:val="00A96E16"/>
    <w:rsid w:val="00A97283"/>
    <w:rsid w:val="00A975B6"/>
    <w:rsid w:val="00A9761D"/>
    <w:rsid w:val="00A97696"/>
    <w:rsid w:val="00A97A74"/>
    <w:rsid w:val="00AA0083"/>
    <w:rsid w:val="00AA043F"/>
    <w:rsid w:val="00AA05E3"/>
    <w:rsid w:val="00AA0788"/>
    <w:rsid w:val="00AA0823"/>
    <w:rsid w:val="00AA0F24"/>
    <w:rsid w:val="00AA119A"/>
    <w:rsid w:val="00AA12E2"/>
    <w:rsid w:val="00AA1631"/>
    <w:rsid w:val="00AA1833"/>
    <w:rsid w:val="00AA203F"/>
    <w:rsid w:val="00AA20E0"/>
    <w:rsid w:val="00AA2698"/>
    <w:rsid w:val="00AA285B"/>
    <w:rsid w:val="00AA2A63"/>
    <w:rsid w:val="00AA2BD1"/>
    <w:rsid w:val="00AA2E34"/>
    <w:rsid w:val="00AA2F30"/>
    <w:rsid w:val="00AA32AE"/>
    <w:rsid w:val="00AA37B9"/>
    <w:rsid w:val="00AA3C4F"/>
    <w:rsid w:val="00AA443E"/>
    <w:rsid w:val="00AA4518"/>
    <w:rsid w:val="00AA474B"/>
    <w:rsid w:val="00AA4D7D"/>
    <w:rsid w:val="00AA526C"/>
    <w:rsid w:val="00AA533D"/>
    <w:rsid w:val="00AA547B"/>
    <w:rsid w:val="00AA57C8"/>
    <w:rsid w:val="00AA5A27"/>
    <w:rsid w:val="00AA5A49"/>
    <w:rsid w:val="00AA61BF"/>
    <w:rsid w:val="00AA61D4"/>
    <w:rsid w:val="00AA64FF"/>
    <w:rsid w:val="00AA65AC"/>
    <w:rsid w:val="00AA6B25"/>
    <w:rsid w:val="00AA7674"/>
    <w:rsid w:val="00AA786A"/>
    <w:rsid w:val="00AA7946"/>
    <w:rsid w:val="00AA7B74"/>
    <w:rsid w:val="00AA7DA7"/>
    <w:rsid w:val="00AB0069"/>
    <w:rsid w:val="00AB0A41"/>
    <w:rsid w:val="00AB0DA8"/>
    <w:rsid w:val="00AB0EF2"/>
    <w:rsid w:val="00AB0FCD"/>
    <w:rsid w:val="00AB100B"/>
    <w:rsid w:val="00AB1868"/>
    <w:rsid w:val="00AB187D"/>
    <w:rsid w:val="00AB1C01"/>
    <w:rsid w:val="00AB1C33"/>
    <w:rsid w:val="00AB2498"/>
    <w:rsid w:val="00AB2E53"/>
    <w:rsid w:val="00AB2F83"/>
    <w:rsid w:val="00AB2FA7"/>
    <w:rsid w:val="00AB3256"/>
    <w:rsid w:val="00AB32C4"/>
    <w:rsid w:val="00AB3B45"/>
    <w:rsid w:val="00AB3BDD"/>
    <w:rsid w:val="00AB3D91"/>
    <w:rsid w:val="00AB3E4E"/>
    <w:rsid w:val="00AB4A8D"/>
    <w:rsid w:val="00AB51C8"/>
    <w:rsid w:val="00AB5263"/>
    <w:rsid w:val="00AB53C9"/>
    <w:rsid w:val="00AB5723"/>
    <w:rsid w:val="00AB57B0"/>
    <w:rsid w:val="00AB5D58"/>
    <w:rsid w:val="00AB5F27"/>
    <w:rsid w:val="00AB633D"/>
    <w:rsid w:val="00AB6FDE"/>
    <w:rsid w:val="00AB72D3"/>
    <w:rsid w:val="00AB7833"/>
    <w:rsid w:val="00AB7A12"/>
    <w:rsid w:val="00AB7BF2"/>
    <w:rsid w:val="00AB7F54"/>
    <w:rsid w:val="00AC04A9"/>
    <w:rsid w:val="00AC0550"/>
    <w:rsid w:val="00AC073C"/>
    <w:rsid w:val="00AC0A57"/>
    <w:rsid w:val="00AC105A"/>
    <w:rsid w:val="00AC162D"/>
    <w:rsid w:val="00AC18F6"/>
    <w:rsid w:val="00AC1DCD"/>
    <w:rsid w:val="00AC1F96"/>
    <w:rsid w:val="00AC20A2"/>
    <w:rsid w:val="00AC2774"/>
    <w:rsid w:val="00AC2EC1"/>
    <w:rsid w:val="00AC2F8F"/>
    <w:rsid w:val="00AC3031"/>
    <w:rsid w:val="00AC3728"/>
    <w:rsid w:val="00AC386F"/>
    <w:rsid w:val="00AC3908"/>
    <w:rsid w:val="00AC399E"/>
    <w:rsid w:val="00AC4174"/>
    <w:rsid w:val="00AC4311"/>
    <w:rsid w:val="00AC438E"/>
    <w:rsid w:val="00AC4860"/>
    <w:rsid w:val="00AC490C"/>
    <w:rsid w:val="00AC4C71"/>
    <w:rsid w:val="00AC4D93"/>
    <w:rsid w:val="00AC4EFA"/>
    <w:rsid w:val="00AC5058"/>
    <w:rsid w:val="00AC5210"/>
    <w:rsid w:val="00AC538B"/>
    <w:rsid w:val="00AC552D"/>
    <w:rsid w:val="00AC559B"/>
    <w:rsid w:val="00AC562C"/>
    <w:rsid w:val="00AC5691"/>
    <w:rsid w:val="00AC5D3B"/>
    <w:rsid w:val="00AC5DE1"/>
    <w:rsid w:val="00AC64C2"/>
    <w:rsid w:val="00AC6B4B"/>
    <w:rsid w:val="00AC6E38"/>
    <w:rsid w:val="00AC7162"/>
    <w:rsid w:val="00AC7925"/>
    <w:rsid w:val="00AC7AD4"/>
    <w:rsid w:val="00AC7F67"/>
    <w:rsid w:val="00AD0105"/>
    <w:rsid w:val="00AD020E"/>
    <w:rsid w:val="00AD029E"/>
    <w:rsid w:val="00AD047A"/>
    <w:rsid w:val="00AD04FD"/>
    <w:rsid w:val="00AD0DA1"/>
    <w:rsid w:val="00AD13E8"/>
    <w:rsid w:val="00AD179C"/>
    <w:rsid w:val="00AD233B"/>
    <w:rsid w:val="00AD24EA"/>
    <w:rsid w:val="00AD2747"/>
    <w:rsid w:val="00AD31A9"/>
    <w:rsid w:val="00AD335D"/>
    <w:rsid w:val="00AD361F"/>
    <w:rsid w:val="00AD3A5D"/>
    <w:rsid w:val="00AD3CA2"/>
    <w:rsid w:val="00AD3D0F"/>
    <w:rsid w:val="00AD3EFB"/>
    <w:rsid w:val="00AD40FB"/>
    <w:rsid w:val="00AD44DD"/>
    <w:rsid w:val="00AD4663"/>
    <w:rsid w:val="00AD49BE"/>
    <w:rsid w:val="00AD5181"/>
    <w:rsid w:val="00AD5CCD"/>
    <w:rsid w:val="00AD5E88"/>
    <w:rsid w:val="00AD62E9"/>
    <w:rsid w:val="00AD6522"/>
    <w:rsid w:val="00AD6642"/>
    <w:rsid w:val="00AD6A24"/>
    <w:rsid w:val="00AD6E0A"/>
    <w:rsid w:val="00AD6E33"/>
    <w:rsid w:val="00AD6EEB"/>
    <w:rsid w:val="00AD7115"/>
    <w:rsid w:val="00AD71F3"/>
    <w:rsid w:val="00AD74F8"/>
    <w:rsid w:val="00AD7567"/>
    <w:rsid w:val="00AD7576"/>
    <w:rsid w:val="00AD7A3B"/>
    <w:rsid w:val="00AD7D40"/>
    <w:rsid w:val="00AD7D67"/>
    <w:rsid w:val="00AD7F3E"/>
    <w:rsid w:val="00AD7FB1"/>
    <w:rsid w:val="00AE0207"/>
    <w:rsid w:val="00AE0EB7"/>
    <w:rsid w:val="00AE1438"/>
    <w:rsid w:val="00AE15AB"/>
    <w:rsid w:val="00AE1A76"/>
    <w:rsid w:val="00AE1B36"/>
    <w:rsid w:val="00AE1CAF"/>
    <w:rsid w:val="00AE1E2F"/>
    <w:rsid w:val="00AE2352"/>
    <w:rsid w:val="00AE248D"/>
    <w:rsid w:val="00AE3430"/>
    <w:rsid w:val="00AE352F"/>
    <w:rsid w:val="00AE3773"/>
    <w:rsid w:val="00AE3B49"/>
    <w:rsid w:val="00AE3D04"/>
    <w:rsid w:val="00AE3DF6"/>
    <w:rsid w:val="00AE41A4"/>
    <w:rsid w:val="00AE4D9D"/>
    <w:rsid w:val="00AE4EF2"/>
    <w:rsid w:val="00AE4F93"/>
    <w:rsid w:val="00AE5017"/>
    <w:rsid w:val="00AE5188"/>
    <w:rsid w:val="00AE523B"/>
    <w:rsid w:val="00AE5403"/>
    <w:rsid w:val="00AE59ED"/>
    <w:rsid w:val="00AE5EF3"/>
    <w:rsid w:val="00AE6214"/>
    <w:rsid w:val="00AE6457"/>
    <w:rsid w:val="00AE6980"/>
    <w:rsid w:val="00AE6A2E"/>
    <w:rsid w:val="00AE6BFF"/>
    <w:rsid w:val="00AE701F"/>
    <w:rsid w:val="00AE711A"/>
    <w:rsid w:val="00AE72DF"/>
    <w:rsid w:val="00AE751F"/>
    <w:rsid w:val="00AE75E3"/>
    <w:rsid w:val="00AE7D17"/>
    <w:rsid w:val="00AF01B9"/>
    <w:rsid w:val="00AF05B0"/>
    <w:rsid w:val="00AF06C9"/>
    <w:rsid w:val="00AF0F4A"/>
    <w:rsid w:val="00AF116B"/>
    <w:rsid w:val="00AF14D5"/>
    <w:rsid w:val="00AF17A1"/>
    <w:rsid w:val="00AF20A5"/>
    <w:rsid w:val="00AF28C6"/>
    <w:rsid w:val="00AF2B1B"/>
    <w:rsid w:val="00AF2CCC"/>
    <w:rsid w:val="00AF2FE8"/>
    <w:rsid w:val="00AF310F"/>
    <w:rsid w:val="00AF32B2"/>
    <w:rsid w:val="00AF351E"/>
    <w:rsid w:val="00AF3656"/>
    <w:rsid w:val="00AF3B42"/>
    <w:rsid w:val="00AF3D7B"/>
    <w:rsid w:val="00AF482C"/>
    <w:rsid w:val="00AF4BEC"/>
    <w:rsid w:val="00AF4DD7"/>
    <w:rsid w:val="00AF55FE"/>
    <w:rsid w:val="00AF5BB8"/>
    <w:rsid w:val="00AF5E69"/>
    <w:rsid w:val="00AF6595"/>
    <w:rsid w:val="00AF6693"/>
    <w:rsid w:val="00AF6C39"/>
    <w:rsid w:val="00AF6F53"/>
    <w:rsid w:val="00AF6FC4"/>
    <w:rsid w:val="00AF71A3"/>
    <w:rsid w:val="00AF743A"/>
    <w:rsid w:val="00AF79B7"/>
    <w:rsid w:val="00AF7A47"/>
    <w:rsid w:val="00AF7DB6"/>
    <w:rsid w:val="00B00006"/>
    <w:rsid w:val="00B00053"/>
    <w:rsid w:val="00B0016B"/>
    <w:rsid w:val="00B001EF"/>
    <w:rsid w:val="00B00967"/>
    <w:rsid w:val="00B00996"/>
    <w:rsid w:val="00B00DBA"/>
    <w:rsid w:val="00B010ED"/>
    <w:rsid w:val="00B01225"/>
    <w:rsid w:val="00B0131E"/>
    <w:rsid w:val="00B014EA"/>
    <w:rsid w:val="00B0177F"/>
    <w:rsid w:val="00B0195A"/>
    <w:rsid w:val="00B0196F"/>
    <w:rsid w:val="00B01C30"/>
    <w:rsid w:val="00B01DC1"/>
    <w:rsid w:val="00B02426"/>
    <w:rsid w:val="00B024D4"/>
    <w:rsid w:val="00B02640"/>
    <w:rsid w:val="00B02A9D"/>
    <w:rsid w:val="00B02B11"/>
    <w:rsid w:val="00B02CD4"/>
    <w:rsid w:val="00B03083"/>
    <w:rsid w:val="00B03115"/>
    <w:rsid w:val="00B03264"/>
    <w:rsid w:val="00B03535"/>
    <w:rsid w:val="00B03E9E"/>
    <w:rsid w:val="00B03F79"/>
    <w:rsid w:val="00B041EA"/>
    <w:rsid w:val="00B044E6"/>
    <w:rsid w:val="00B0479D"/>
    <w:rsid w:val="00B049DB"/>
    <w:rsid w:val="00B04DC0"/>
    <w:rsid w:val="00B04E0F"/>
    <w:rsid w:val="00B04F32"/>
    <w:rsid w:val="00B051A6"/>
    <w:rsid w:val="00B0532F"/>
    <w:rsid w:val="00B053F5"/>
    <w:rsid w:val="00B056F6"/>
    <w:rsid w:val="00B059FD"/>
    <w:rsid w:val="00B05CCD"/>
    <w:rsid w:val="00B060B2"/>
    <w:rsid w:val="00B06287"/>
    <w:rsid w:val="00B06639"/>
    <w:rsid w:val="00B06E22"/>
    <w:rsid w:val="00B06F80"/>
    <w:rsid w:val="00B07089"/>
    <w:rsid w:val="00B0711C"/>
    <w:rsid w:val="00B07647"/>
    <w:rsid w:val="00B07ACB"/>
    <w:rsid w:val="00B07B54"/>
    <w:rsid w:val="00B07C39"/>
    <w:rsid w:val="00B10367"/>
    <w:rsid w:val="00B1049F"/>
    <w:rsid w:val="00B10AA1"/>
    <w:rsid w:val="00B10BF8"/>
    <w:rsid w:val="00B10DE3"/>
    <w:rsid w:val="00B10E0F"/>
    <w:rsid w:val="00B11324"/>
    <w:rsid w:val="00B1191A"/>
    <w:rsid w:val="00B11A2C"/>
    <w:rsid w:val="00B11BE6"/>
    <w:rsid w:val="00B11E5A"/>
    <w:rsid w:val="00B11EE1"/>
    <w:rsid w:val="00B1213D"/>
    <w:rsid w:val="00B12648"/>
    <w:rsid w:val="00B12ABA"/>
    <w:rsid w:val="00B12B4E"/>
    <w:rsid w:val="00B12C13"/>
    <w:rsid w:val="00B1306C"/>
    <w:rsid w:val="00B130DC"/>
    <w:rsid w:val="00B130E4"/>
    <w:rsid w:val="00B1324C"/>
    <w:rsid w:val="00B133BF"/>
    <w:rsid w:val="00B13951"/>
    <w:rsid w:val="00B13AA0"/>
    <w:rsid w:val="00B13D65"/>
    <w:rsid w:val="00B13FC8"/>
    <w:rsid w:val="00B14078"/>
    <w:rsid w:val="00B14113"/>
    <w:rsid w:val="00B14430"/>
    <w:rsid w:val="00B14451"/>
    <w:rsid w:val="00B14818"/>
    <w:rsid w:val="00B15089"/>
    <w:rsid w:val="00B15584"/>
    <w:rsid w:val="00B15643"/>
    <w:rsid w:val="00B1585A"/>
    <w:rsid w:val="00B15A0B"/>
    <w:rsid w:val="00B15C77"/>
    <w:rsid w:val="00B161E2"/>
    <w:rsid w:val="00B162D0"/>
    <w:rsid w:val="00B16559"/>
    <w:rsid w:val="00B166BC"/>
    <w:rsid w:val="00B16BF5"/>
    <w:rsid w:val="00B16CFD"/>
    <w:rsid w:val="00B16F6A"/>
    <w:rsid w:val="00B17567"/>
    <w:rsid w:val="00B1775E"/>
    <w:rsid w:val="00B17820"/>
    <w:rsid w:val="00B17B02"/>
    <w:rsid w:val="00B17F32"/>
    <w:rsid w:val="00B20407"/>
    <w:rsid w:val="00B206CD"/>
    <w:rsid w:val="00B20C3A"/>
    <w:rsid w:val="00B2100F"/>
    <w:rsid w:val="00B2137D"/>
    <w:rsid w:val="00B21390"/>
    <w:rsid w:val="00B21858"/>
    <w:rsid w:val="00B21F40"/>
    <w:rsid w:val="00B220DC"/>
    <w:rsid w:val="00B22170"/>
    <w:rsid w:val="00B223D6"/>
    <w:rsid w:val="00B22AB7"/>
    <w:rsid w:val="00B22B54"/>
    <w:rsid w:val="00B231CA"/>
    <w:rsid w:val="00B23EBC"/>
    <w:rsid w:val="00B24E86"/>
    <w:rsid w:val="00B25599"/>
    <w:rsid w:val="00B25710"/>
    <w:rsid w:val="00B259BC"/>
    <w:rsid w:val="00B25B29"/>
    <w:rsid w:val="00B2637B"/>
    <w:rsid w:val="00B26795"/>
    <w:rsid w:val="00B269CA"/>
    <w:rsid w:val="00B26B7D"/>
    <w:rsid w:val="00B26C67"/>
    <w:rsid w:val="00B26CCC"/>
    <w:rsid w:val="00B26F4B"/>
    <w:rsid w:val="00B270B9"/>
    <w:rsid w:val="00B273EF"/>
    <w:rsid w:val="00B27481"/>
    <w:rsid w:val="00B27721"/>
    <w:rsid w:val="00B27915"/>
    <w:rsid w:val="00B27EC4"/>
    <w:rsid w:val="00B300A3"/>
    <w:rsid w:val="00B303D9"/>
    <w:rsid w:val="00B3059B"/>
    <w:rsid w:val="00B30665"/>
    <w:rsid w:val="00B3075D"/>
    <w:rsid w:val="00B308AF"/>
    <w:rsid w:val="00B309AB"/>
    <w:rsid w:val="00B30A75"/>
    <w:rsid w:val="00B30AED"/>
    <w:rsid w:val="00B30B92"/>
    <w:rsid w:val="00B313CD"/>
    <w:rsid w:val="00B31C91"/>
    <w:rsid w:val="00B31F9A"/>
    <w:rsid w:val="00B31FD2"/>
    <w:rsid w:val="00B320DC"/>
    <w:rsid w:val="00B3211B"/>
    <w:rsid w:val="00B323CB"/>
    <w:rsid w:val="00B324D0"/>
    <w:rsid w:val="00B325C9"/>
    <w:rsid w:val="00B327D4"/>
    <w:rsid w:val="00B32A33"/>
    <w:rsid w:val="00B33B11"/>
    <w:rsid w:val="00B33CFD"/>
    <w:rsid w:val="00B33FE5"/>
    <w:rsid w:val="00B34280"/>
    <w:rsid w:val="00B34E44"/>
    <w:rsid w:val="00B34EAC"/>
    <w:rsid w:val="00B35298"/>
    <w:rsid w:val="00B353F4"/>
    <w:rsid w:val="00B35961"/>
    <w:rsid w:val="00B35A39"/>
    <w:rsid w:val="00B35EE6"/>
    <w:rsid w:val="00B35FE7"/>
    <w:rsid w:val="00B36282"/>
    <w:rsid w:val="00B364A5"/>
    <w:rsid w:val="00B36D3D"/>
    <w:rsid w:val="00B370A6"/>
    <w:rsid w:val="00B3732B"/>
    <w:rsid w:val="00B374BF"/>
    <w:rsid w:val="00B3790B"/>
    <w:rsid w:val="00B37995"/>
    <w:rsid w:val="00B37B2A"/>
    <w:rsid w:val="00B403E8"/>
    <w:rsid w:val="00B40454"/>
    <w:rsid w:val="00B40796"/>
    <w:rsid w:val="00B409A5"/>
    <w:rsid w:val="00B40A7B"/>
    <w:rsid w:val="00B40F68"/>
    <w:rsid w:val="00B40F97"/>
    <w:rsid w:val="00B40FB2"/>
    <w:rsid w:val="00B414BC"/>
    <w:rsid w:val="00B41579"/>
    <w:rsid w:val="00B4168C"/>
    <w:rsid w:val="00B42040"/>
    <w:rsid w:val="00B420F6"/>
    <w:rsid w:val="00B420F9"/>
    <w:rsid w:val="00B421C0"/>
    <w:rsid w:val="00B4236C"/>
    <w:rsid w:val="00B4238F"/>
    <w:rsid w:val="00B431F9"/>
    <w:rsid w:val="00B433BC"/>
    <w:rsid w:val="00B435E9"/>
    <w:rsid w:val="00B43AF9"/>
    <w:rsid w:val="00B43B58"/>
    <w:rsid w:val="00B43BE0"/>
    <w:rsid w:val="00B441F0"/>
    <w:rsid w:val="00B442C1"/>
    <w:rsid w:val="00B4439B"/>
    <w:rsid w:val="00B44C91"/>
    <w:rsid w:val="00B44D7F"/>
    <w:rsid w:val="00B44DD3"/>
    <w:rsid w:val="00B452D2"/>
    <w:rsid w:val="00B45433"/>
    <w:rsid w:val="00B45598"/>
    <w:rsid w:val="00B455E5"/>
    <w:rsid w:val="00B456F1"/>
    <w:rsid w:val="00B457A5"/>
    <w:rsid w:val="00B45BBE"/>
    <w:rsid w:val="00B45CF4"/>
    <w:rsid w:val="00B45E47"/>
    <w:rsid w:val="00B45E6C"/>
    <w:rsid w:val="00B46770"/>
    <w:rsid w:val="00B46928"/>
    <w:rsid w:val="00B46930"/>
    <w:rsid w:val="00B46A9F"/>
    <w:rsid w:val="00B46B16"/>
    <w:rsid w:val="00B471FB"/>
    <w:rsid w:val="00B473B2"/>
    <w:rsid w:val="00B4742E"/>
    <w:rsid w:val="00B475B9"/>
    <w:rsid w:val="00B476C2"/>
    <w:rsid w:val="00B47E3C"/>
    <w:rsid w:val="00B47EB7"/>
    <w:rsid w:val="00B50086"/>
    <w:rsid w:val="00B50370"/>
    <w:rsid w:val="00B505B5"/>
    <w:rsid w:val="00B5088D"/>
    <w:rsid w:val="00B50B26"/>
    <w:rsid w:val="00B50D22"/>
    <w:rsid w:val="00B51715"/>
    <w:rsid w:val="00B51747"/>
    <w:rsid w:val="00B5183D"/>
    <w:rsid w:val="00B518E6"/>
    <w:rsid w:val="00B526CB"/>
    <w:rsid w:val="00B5276B"/>
    <w:rsid w:val="00B5296B"/>
    <w:rsid w:val="00B52AB1"/>
    <w:rsid w:val="00B53248"/>
    <w:rsid w:val="00B534C0"/>
    <w:rsid w:val="00B535A5"/>
    <w:rsid w:val="00B53A2B"/>
    <w:rsid w:val="00B53BC3"/>
    <w:rsid w:val="00B53D26"/>
    <w:rsid w:val="00B53D8B"/>
    <w:rsid w:val="00B53F26"/>
    <w:rsid w:val="00B54107"/>
    <w:rsid w:val="00B54B7E"/>
    <w:rsid w:val="00B54CF5"/>
    <w:rsid w:val="00B55085"/>
    <w:rsid w:val="00B551F2"/>
    <w:rsid w:val="00B5525F"/>
    <w:rsid w:val="00B55326"/>
    <w:rsid w:val="00B55E17"/>
    <w:rsid w:val="00B56097"/>
    <w:rsid w:val="00B560BF"/>
    <w:rsid w:val="00B5666E"/>
    <w:rsid w:val="00B56BF9"/>
    <w:rsid w:val="00B56C6F"/>
    <w:rsid w:val="00B56C98"/>
    <w:rsid w:val="00B56D53"/>
    <w:rsid w:val="00B5703E"/>
    <w:rsid w:val="00B57283"/>
    <w:rsid w:val="00B574E6"/>
    <w:rsid w:val="00B57687"/>
    <w:rsid w:val="00B5774E"/>
    <w:rsid w:val="00B57A8C"/>
    <w:rsid w:val="00B57FA6"/>
    <w:rsid w:val="00B60031"/>
    <w:rsid w:val="00B604C0"/>
    <w:rsid w:val="00B606BB"/>
    <w:rsid w:val="00B60915"/>
    <w:rsid w:val="00B609DB"/>
    <w:rsid w:val="00B60A3C"/>
    <w:rsid w:val="00B60FF2"/>
    <w:rsid w:val="00B6118A"/>
    <w:rsid w:val="00B6176A"/>
    <w:rsid w:val="00B61864"/>
    <w:rsid w:val="00B61972"/>
    <w:rsid w:val="00B61B54"/>
    <w:rsid w:val="00B62140"/>
    <w:rsid w:val="00B621C0"/>
    <w:rsid w:val="00B62352"/>
    <w:rsid w:val="00B623BF"/>
    <w:rsid w:val="00B62967"/>
    <w:rsid w:val="00B62AC8"/>
    <w:rsid w:val="00B62FEE"/>
    <w:rsid w:val="00B6357D"/>
    <w:rsid w:val="00B6411F"/>
    <w:rsid w:val="00B64657"/>
    <w:rsid w:val="00B646D2"/>
    <w:rsid w:val="00B64929"/>
    <w:rsid w:val="00B64AB2"/>
    <w:rsid w:val="00B65A31"/>
    <w:rsid w:val="00B65E45"/>
    <w:rsid w:val="00B66237"/>
    <w:rsid w:val="00B6632C"/>
    <w:rsid w:val="00B669C7"/>
    <w:rsid w:val="00B66C38"/>
    <w:rsid w:val="00B66C79"/>
    <w:rsid w:val="00B66CD1"/>
    <w:rsid w:val="00B66DA9"/>
    <w:rsid w:val="00B66E6F"/>
    <w:rsid w:val="00B6758A"/>
    <w:rsid w:val="00B67787"/>
    <w:rsid w:val="00B67A78"/>
    <w:rsid w:val="00B67E31"/>
    <w:rsid w:val="00B7001D"/>
    <w:rsid w:val="00B701E7"/>
    <w:rsid w:val="00B702CD"/>
    <w:rsid w:val="00B7050E"/>
    <w:rsid w:val="00B70566"/>
    <w:rsid w:val="00B70B45"/>
    <w:rsid w:val="00B7153D"/>
    <w:rsid w:val="00B718FC"/>
    <w:rsid w:val="00B7227E"/>
    <w:rsid w:val="00B72326"/>
    <w:rsid w:val="00B72380"/>
    <w:rsid w:val="00B72444"/>
    <w:rsid w:val="00B726C3"/>
    <w:rsid w:val="00B7285A"/>
    <w:rsid w:val="00B728AF"/>
    <w:rsid w:val="00B72AB1"/>
    <w:rsid w:val="00B72B82"/>
    <w:rsid w:val="00B730B8"/>
    <w:rsid w:val="00B73787"/>
    <w:rsid w:val="00B73A35"/>
    <w:rsid w:val="00B73B9A"/>
    <w:rsid w:val="00B73C58"/>
    <w:rsid w:val="00B73F0D"/>
    <w:rsid w:val="00B73F82"/>
    <w:rsid w:val="00B74550"/>
    <w:rsid w:val="00B746FB"/>
    <w:rsid w:val="00B74749"/>
    <w:rsid w:val="00B74952"/>
    <w:rsid w:val="00B74CBF"/>
    <w:rsid w:val="00B74F85"/>
    <w:rsid w:val="00B75391"/>
    <w:rsid w:val="00B75426"/>
    <w:rsid w:val="00B75886"/>
    <w:rsid w:val="00B75A61"/>
    <w:rsid w:val="00B75E0A"/>
    <w:rsid w:val="00B75ECC"/>
    <w:rsid w:val="00B75EEF"/>
    <w:rsid w:val="00B76044"/>
    <w:rsid w:val="00B7639B"/>
    <w:rsid w:val="00B76420"/>
    <w:rsid w:val="00B7665E"/>
    <w:rsid w:val="00B766ED"/>
    <w:rsid w:val="00B76D18"/>
    <w:rsid w:val="00B76F8A"/>
    <w:rsid w:val="00B77342"/>
    <w:rsid w:val="00B774C1"/>
    <w:rsid w:val="00B77A79"/>
    <w:rsid w:val="00B77DCC"/>
    <w:rsid w:val="00B77F31"/>
    <w:rsid w:val="00B800A4"/>
    <w:rsid w:val="00B806C8"/>
    <w:rsid w:val="00B80CF2"/>
    <w:rsid w:val="00B81033"/>
    <w:rsid w:val="00B81212"/>
    <w:rsid w:val="00B8167C"/>
    <w:rsid w:val="00B819AD"/>
    <w:rsid w:val="00B81E4E"/>
    <w:rsid w:val="00B8204F"/>
    <w:rsid w:val="00B82420"/>
    <w:rsid w:val="00B8297B"/>
    <w:rsid w:val="00B829C9"/>
    <w:rsid w:val="00B82C74"/>
    <w:rsid w:val="00B82F31"/>
    <w:rsid w:val="00B83262"/>
    <w:rsid w:val="00B83467"/>
    <w:rsid w:val="00B836A4"/>
    <w:rsid w:val="00B840E1"/>
    <w:rsid w:val="00B844D0"/>
    <w:rsid w:val="00B847A2"/>
    <w:rsid w:val="00B8485F"/>
    <w:rsid w:val="00B84ABA"/>
    <w:rsid w:val="00B84DDF"/>
    <w:rsid w:val="00B85039"/>
    <w:rsid w:val="00B85324"/>
    <w:rsid w:val="00B856F9"/>
    <w:rsid w:val="00B85E76"/>
    <w:rsid w:val="00B86798"/>
    <w:rsid w:val="00B8693B"/>
    <w:rsid w:val="00B86B8E"/>
    <w:rsid w:val="00B86D1C"/>
    <w:rsid w:val="00B86DFC"/>
    <w:rsid w:val="00B87AF5"/>
    <w:rsid w:val="00B87C1B"/>
    <w:rsid w:val="00B902C8"/>
    <w:rsid w:val="00B90466"/>
    <w:rsid w:val="00B90A49"/>
    <w:rsid w:val="00B912FA"/>
    <w:rsid w:val="00B9130F"/>
    <w:rsid w:val="00B91A9E"/>
    <w:rsid w:val="00B91B6F"/>
    <w:rsid w:val="00B92611"/>
    <w:rsid w:val="00B928A5"/>
    <w:rsid w:val="00B929F1"/>
    <w:rsid w:val="00B92D76"/>
    <w:rsid w:val="00B92E4B"/>
    <w:rsid w:val="00B93042"/>
    <w:rsid w:val="00B93C91"/>
    <w:rsid w:val="00B93E45"/>
    <w:rsid w:val="00B94380"/>
    <w:rsid w:val="00B9445E"/>
    <w:rsid w:val="00B944C6"/>
    <w:rsid w:val="00B94698"/>
    <w:rsid w:val="00B94A35"/>
    <w:rsid w:val="00B94A72"/>
    <w:rsid w:val="00B94B64"/>
    <w:rsid w:val="00B94DB3"/>
    <w:rsid w:val="00B9500A"/>
    <w:rsid w:val="00B95587"/>
    <w:rsid w:val="00B9590E"/>
    <w:rsid w:val="00B95DC0"/>
    <w:rsid w:val="00B961F0"/>
    <w:rsid w:val="00B9678B"/>
    <w:rsid w:val="00B96BB8"/>
    <w:rsid w:val="00B97020"/>
    <w:rsid w:val="00B974AF"/>
    <w:rsid w:val="00B9777A"/>
    <w:rsid w:val="00B9792B"/>
    <w:rsid w:val="00B97C1B"/>
    <w:rsid w:val="00BA03D4"/>
    <w:rsid w:val="00BA03F8"/>
    <w:rsid w:val="00BA08B8"/>
    <w:rsid w:val="00BA0B83"/>
    <w:rsid w:val="00BA0E85"/>
    <w:rsid w:val="00BA17EF"/>
    <w:rsid w:val="00BA191C"/>
    <w:rsid w:val="00BA1AC5"/>
    <w:rsid w:val="00BA1D82"/>
    <w:rsid w:val="00BA27D1"/>
    <w:rsid w:val="00BA2B09"/>
    <w:rsid w:val="00BA2D46"/>
    <w:rsid w:val="00BA2DCC"/>
    <w:rsid w:val="00BA2FD0"/>
    <w:rsid w:val="00BA3169"/>
    <w:rsid w:val="00BA38AA"/>
    <w:rsid w:val="00BA38EF"/>
    <w:rsid w:val="00BA3A08"/>
    <w:rsid w:val="00BA3A12"/>
    <w:rsid w:val="00BA3A3E"/>
    <w:rsid w:val="00BA3CFB"/>
    <w:rsid w:val="00BA3D68"/>
    <w:rsid w:val="00BA4074"/>
    <w:rsid w:val="00BA4362"/>
    <w:rsid w:val="00BA441F"/>
    <w:rsid w:val="00BA47CC"/>
    <w:rsid w:val="00BA4A2D"/>
    <w:rsid w:val="00BA4DA1"/>
    <w:rsid w:val="00BA4E7A"/>
    <w:rsid w:val="00BA4FE9"/>
    <w:rsid w:val="00BA5083"/>
    <w:rsid w:val="00BA524D"/>
    <w:rsid w:val="00BA525C"/>
    <w:rsid w:val="00BA55B4"/>
    <w:rsid w:val="00BA5AEA"/>
    <w:rsid w:val="00BA6101"/>
    <w:rsid w:val="00BA6287"/>
    <w:rsid w:val="00BA633E"/>
    <w:rsid w:val="00BA63C9"/>
    <w:rsid w:val="00BA6483"/>
    <w:rsid w:val="00BA64A5"/>
    <w:rsid w:val="00BA773B"/>
    <w:rsid w:val="00BA7A9F"/>
    <w:rsid w:val="00BA7B1D"/>
    <w:rsid w:val="00BA7C9B"/>
    <w:rsid w:val="00BB00B4"/>
    <w:rsid w:val="00BB04B9"/>
    <w:rsid w:val="00BB09A8"/>
    <w:rsid w:val="00BB0DF7"/>
    <w:rsid w:val="00BB0EE6"/>
    <w:rsid w:val="00BB0FFA"/>
    <w:rsid w:val="00BB140C"/>
    <w:rsid w:val="00BB1703"/>
    <w:rsid w:val="00BB188D"/>
    <w:rsid w:val="00BB1BEF"/>
    <w:rsid w:val="00BB1C2D"/>
    <w:rsid w:val="00BB1E9D"/>
    <w:rsid w:val="00BB24CA"/>
    <w:rsid w:val="00BB261C"/>
    <w:rsid w:val="00BB2669"/>
    <w:rsid w:val="00BB26B8"/>
    <w:rsid w:val="00BB2E04"/>
    <w:rsid w:val="00BB3178"/>
    <w:rsid w:val="00BB35CF"/>
    <w:rsid w:val="00BB373A"/>
    <w:rsid w:val="00BB4089"/>
    <w:rsid w:val="00BB42DD"/>
    <w:rsid w:val="00BB4567"/>
    <w:rsid w:val="00BB468A"/>
    <w:rsid w:val="00BB4971"/>
    <w:rsid w:val="00BB4CA4"/>
    <w:rsid w:val="00BB4CE3"/>
    <w:rsid w:val="00BB4E55"/>
    <w:rsid w:val="00BB523E"/>
    <w:rsid w:val="00BB56B8"/>
    <w:rsid w:val="00BB5814"/>
    <w:rsid w:val="00BB5C56"/>
    <w:rsid w:val="00BB5CD8"/>
    <w:rsid w:val="00BB5DAA"/>
    <w:rsid w:val="00BB63FA"/>
    <w:rsid w:val="00BB6890"/>
    <w:rsid w:val="00BB6C5D"/>
    <w:rsid w:val="00BB6CBA"/>
    <w:rsid w:val="00BB6CE1"/>
    <w:rsid w:val="00BB6E16"/>
    <w:rsid w:val="00BB75BD"/>
    <w:rsid w:val="00BB77ED"/>
    <w:rsid w:val="00BB7859"/>
    <w:rsid w:val="00BB7D17"/>
    <w:rsid w:val="00BB7DBA"/>
    <w:rsid w:val="00BC08AE"/>
    <w:rsid w:val="00BC08DF"/>
    <w:rsid w:val="00BC1181"/>
    <w:rsid w:val="00BC1D20"/>
    <w:rsid w:val="00BC21DB"/>
    <w:rsid w:val="00BC27C1"/>
    <w:rsid w:val="00BC2945"/>
    <w:rsid w:val="00BC2C78"/>
    <w:rsid w:val="00BC3074"/>
    <w:rsid w:val="00BC3A0B"/>
    <w:rsid w:val="00BC3F1B"/>
    <w:rsid w:val="00BC4307"/>
    <w:rsid w:val="00BC4696"/>
    <w:rsid w:val="00BC535F"/>
    <w:rsid w:val="00BC58D5"/>
    <w:rsid w:val="00BC5B39"/>
    <w:rsid w:val="00BC5BD5"/>
    <w:rsid w:val="00BC5CB0"/>
    <w:rsid w:val="00BC5F2F"/>
    <w:rsid w:val="00BC6041"/>
    <w:rsid w:val="00BC62FA"/>
    <w:rsid w:val="00BC6857"/>
    <w:rsid w:val="00BC6A9B"/>
    <w:rsid w:val="00BC7273"/>
    <w:rsid w:val="00BC78B5"/>
    <w:rsid w:val="00BD0358"/>
    <w:rsid w:val="00BD0821"/>
    <w:rsid w:val="00BD0A34"/>
    <w:rsid w:val="00BD1265"/>
    <w:rsid w:val="00BD156A"/>
    <w:rsid w:val="00BD168F"/>
    <w:rsid w:val="00BD1787"/>
    <w:rsid w:val="00BD17B7"/>
    <w:rsid w:val="00BD23DC"/>
    <w:rsid w:val="00BD267C"/>
    <w:rsid w:val="00BD2A75"/>
    <w:rsid w:val="00BD2CD4"/>
    <w:rsid w:val="00BD2FB8"/>
    <w:rsid w:val="00BD2FD3"/>
    <w:rsid w:val="00BD31FA"/>
    <w:rsid w:val="00BD33D6"/>
    <w:rsid w:val="00BD37D7"/>
    <w:rsid w:val="00BD38BA"/>
    <w:rsid w:val="00BD3D73"/>
    <w:rsid w:val="00BD3EEA"/>
    <w:rsid w:val="00BD43CE"/>
    <w:rsid w:val="00BD469D"/>
    <w:rsid w:val="00BD484E"/>
    <w:rsid w:val="00BD4A33"/>
    <w:rsid w:val="00BD4BFA"/>
    <w:rsid w:val="00BD5561"/>
    <w:rsid w:val="00BD56D7"/>
    <w:rsid w:val="00BD56F1"/>
    <w:rsid w:val="00BD5747"/>
    <w:rsid w:val="00BD5A24"/>
    <w:rsid w:val="00BD5ACD"/>
    <w:rsid w:val="00BD5CCB"/>
    <w:rsid w:val="00BD6177"/>
    <w:rsid w:val="00BD6305"/>
    <w:rsid w:val="00BD643E"/>
    <w:rsid w:val="00BD6580"/>
    <w:rsid w:val="00BD68B6"/>
    <w:rsid w:val="00BD6AB8"/>
    <w:rsid w:val="00BD73D8"/>
    <w:rsid w:val="00BD7439"/>
    <w:rsid w:val="00BD74D0"/>
    <w:rsid w:val="00BD7AD7"/>
    <w:rsid w:val="00BD7C54"/>
    <w:rsid w:val="00BD7EB7"/>
    <w:rsid w:val="00BE00B8"/>
    <w:rsid w:val="00BE00C5"/>
    <w:rsid w:val="00BE09F5"/>
    <w:rsid w:val="00BE0D98"/>
    <w:rsid w:val="00BE0E2E"/>
    <w:rsid w:val="00BE11D2"/>
    <w:rsid w:val="00BE126E"/>
    <w:rsid w:val="00BE1318"/>
    <w:rsid w:val="00BE13B4"/>
    <w:rsid w:val="00BE16AD"/>
    <w:rsid w:val="00BE1B8E"/>
    <w:rsid w:val="00BE1D10"/>
    <w:rsid w:val="00BE2226"/>
    <w:rsid w:val="00BE32DF"/>
    <w:rsid w:val="00BE33A8"/>
    <w:rsid w:val="00BE3673"/>
    <w:rsid w:val="00BE3CEE"/>
    <w:rsid w:val="00BE406D"/>
    <w:rsid w:val="00BE422E"/>
    <w:rsid w:val="00BE4924"/>
    <w:rsid w:val="00BE4A0E"/>
    <w:rsid w:val="00BE4C17"/>
    <w:rsid w:val="00BE50E0"/>
    <w:rsid w:val="00BE5158"/>
    <w:rsid w:val="00BE51E4"/>
    <w:rsid w:val="00BE52CE"/>
    <w:rsid w:val="00BE52DC"/>
    <w:rsid w:val="00BE53D5"/>
    <w:rsid w:val="00BE54EF"/>
    <w:rsid w:val="00BE565B"/>
    <w:rsid w:val="00BE57C0"/>
    <w:rsid w:val="00BE61D4"/>
    <w:rsid w:val="00BE62D0"/>
    <w:rsid w:val="00BE6761"/>
    <w:rsid w:val="00BE691D"/>
    <w:rsid w:val="00BE6E75"/>
    <w:rsid w:val="00BE6EFA"/>
    <w:rsid w:val="00BE6F0C"/>
    <w:rsid w:val="00BE73AA"/>
    <w:rsid w:val="00BE7ADB"/>
    <w:rsid w:val="00BE7BA2"/>
    <w:rsid w:val="00BF04F4"/>
    <w:rsid w:val="00BF08EB"/>
    <w:rsid w:val="00BF0BCB"/>
    <w:rsid w:val="00BF0D2D"/>
    <w:rsid w:val="00BF0DEB"/>
    <w:rsid w:val="00BF1399"/>
    <w:rsid w:val="00BF193A"/>
    <w:rsid w:val="00BF25AB"/>
    <w:rsid w:val="00BF27A6"/>
    <w:rsid w:val="00BF2A06"/>
    <w:rsid w:val="00BF2A72"/>
    <w:rsid w:val="00BF2DAB"/>
    <w:rsid w:val="00BF2E69"/>
    <w:rsid w:val="00BF3310"/>
    <w:rsid w:val="00BF33CF"/>
    <w:rsid w:val="00BF3479"/>
    <w:rsid w:val="00BF34CC"/>
    <w:rsid w:val="00BF36F5"/>
    <w:rsid w:val="00BF386F"/>
    <w:rsid w:val="00BF4067"/>
    <w:rsid w:val="00BF42E1"/>
    <w:rsid w:val="00BF45CD"/>
    <w:rsid w:val="00BF470B"/>
    <w:rsid w:val="00BF49DA"/>
    <w:rsid w:val="00BF4A6B"/>
    <w:rsid w:val="00BF4A7C"/>
    <w:rsid w:val="00BF4E65"/>
    <w:rsid w:val="00BF4EB5"/>
    <w:rsid w:val="00BF5BCB"/>
    <w:rsid w:val="00BF5F3D"/>
    <w:rsid w:val="00BF627C"/>
    <w:rsid w:val="00BF69B6"/>
    <w:rsid w:val="00BF6B06"/>
    <w:rsid w:val="00BF6E7F"/>
    <w:rsid w:val="00BF7081"/>
    <w:rsid w:val="00BF73D5"/>
    <w:rsid w:val="00BF760F"/>
    <w:rsid w:val="00BF7962"/>
    <w:rsid w:val="00BF7E27"/>
    <w:rsid w:val="00BF7E43"/>
    <w:rsid w:val="00C00326"/>
    <w:rsid w:val="00C00364"/>
    <w:rsid w:val="00C00AB9"/>
    <w:rsid w:val="00C00C48"/>
    <w:rsid w:val="00C00DBC"/>
    <w:rsid w:val="00C00EAA"/>
    <w:rsid w:val="00C013FB"/>
    <w:rsid w:val="00C0156C"/>
    <w:rsid w:val="00C0160B"/>
    <w:rsid w:val="00C01919"/>
    <w:rsid w:val="00C02020"/>
    <w:rsid w:val="00C0211F"/>
    <w:rsid w:val="00C02A7E"/>
    <w:rsid w:val="00C02E97"/>
    <w:rsid w:val="00C031C6"/>
    <w:rsid w:val="00C0327A"/>
    <w:rsid w:val="00C03412"/>
    <w:rsid w:val="00C039D9"/>
    <w:rsid w:val="00C04731"/>
    <w:rsid w:val="00C04C75"/>
    <w:rsid w:val="00C056FA"/>
    <w:rsid w:val="00C0585C"/>
    <w:rsid w:val="00C05A6D"/>
    <w:rsid w:val="00C05FD0"/>
    <w:rsid w:val="00C06388"/>
    <w:rsid w:val="00C067B3"/>
    <w:rsid w:val="00C068F5"/>
    <w:rsid w:val="00C06945"/>
    <w:rsid w:val="00C06B1E"/>
    <w:rsid w:val="00C06C37"/>
    <w:rsid w:val="00C06FFC"/>
    <w:rsid w:val="00C0721A"/>
    <w:rsid w:val="00C076E7"/>
    <w:rsid w:val="00C0794C"/>
    <w:rsid w:val="00C07DA0"/>
    <w:rsid w:val="00C10042"/>
    <w:rsid w:val="00C10401"/>
    <w:rsid w:val="00C106C0"/>
    <w:rsid w:val="00C10C98"/>
    <w:rsid w:val="00C11066"/>
    <w:rsid w:val="00C111DF"/>
    <w:rsid w:val="00C11B6E"/>
    <w:rsid w:val="00C11CEC"/>
    <w:rsid w:val="00C11F9B"/>
    <w:rsid w:val="00C12073"/>
    <w:rsid w:val="00C12414"/>
    <w:rsid w:val="00C126C1"/>
    <w:rsid w:val="00C13004"/>
    <w:rsid w:val="00C1476F"/>
    <w:rsid w:val="00C14F5E"/>
    <w:rsid w:val="00C150DD"/>
    <w:rsid w:val="00C153A3"/>
    <w:rsid w:val="00C1554F"/>
    <w:rsid w:val="00C15862"/>
    <w:rsid w:val="00C1594F"/>
    <w:rsid w:val="00C15B7E"/>
    <w:rsid w:val="00C1644D"/>
    <w:rsid w:val="00C16718"/>
    <w:rsid w:val="00C16A43"/>
    <w:rsid w:val="00C16B42"/>
    <w:rsid w:val="00C16E46"/>
    <w:rsid w:val="00C173F1"/>
    <w:rsid w:val="00C1763B"/>
    <w:rsid w:val="00C17839"/>
    <w:rsid w:val="00C17CDF"/>
    <w:rsid w:val="00C17D2E"/>
    <w:rsid w:val="00C17DD6"/>
    <w:rsid w:val="00C17E07"/>
    <w:rsid w:val="00C20024"/>
    <w:rsid w:val="00C2016C"/>
    <w:rsid w:val="00C20195"/>
    <w:rsid w:val="00C2034E"/>
    <w:rsid w:val="00C2068E"/>
    <w:rsid w:val="00C20A7B"/>
    <w:rsid w:val="00C20AF7"/>
    <w:rsid w:val="00C20B40"/>
    <w:rsid w:val="00C21047"/>
    <w:rsid w:val="00C212A5"/>
    <w:rsid w:val="00C213AC"/>
    <w:rsid w:val="00C21702"/>
    <w:rsid w:val="00C21A8C"/>
    <w:rsid w:val="00C21E43"/>
    <w:rsid w:val="00C22304"/>
    <w:rsid w:val="00C227AA"/>
    <w:rsid w:val="00C22A3D"/>
    <w:rsid w:val="00C22D39"/>
    <w:rsid w:val="00C23009"/>
    <w:rsid w:val="00C230AC"/>
    <w:rsid w:val="00C23192"/>
    <w:rsid w:val="00C23205"/>
    <w:rsid w:val="00C239F0"/>
    <w:rsid w:val="00C23A31"/>
    <w:rsid w:val="00C23BD0"/>
    <w:rsid w:val="00C23C39"/>
    <w:rsid w:val="00C2446B"/>
    <w:rsid w:val="00C246C6"/>
    <w:rsid w:val="00C24882"/>
    <w:rsid w:val="00C248CC"/>
    <w:rsid w:val="00C24AC0"/>
    <w:rsid w:val="00C253C0"/>
    <w:rsid w:val="00C25731"/>
    <w:rsid w:val="00C25877"/>
    <w:rsid w:val="00C258F0"/>
    <w:rsid w:val="00C25BE9"/>
    <w:rsid w:val="00C25DFE"/>
    <w:rsid w:val="00C25F13"/>
    <w:rsid w:val="00C262B2"/>
    <w:rsid w:val="00C262C9"/>
    <w:rsid w:val="00C26319"/>
    <w:rsid w:val="00C26669"/>
    <w:rsid w:val="00C26E22"/>
    <w:rsid w:val="00C26E42"/>
    <w:rsid w:val="00C26FCD"/>
    <w:rsid w:val="00C26FF3"/>
    <w:rsid w:val="00C273CC"/>
    <w:rsid w:val="00C27480"/>
    <w:rsid w:val="00C27707"/>
    <w:rsid w:val="00C27733"/>
    <w:rsid w:val="00C27AF0"/>
    <w:rsid w:val="00C27BE0"/>
    <w:rsid w:val="00C30239"/>
    <w:rsid w:val="00C30838"/>
    <w:rsid w:val="00C30918"/>
    <w:rsid w:val="00C30A59"/>
    <w:rsid w:val="00C31687"/>
    <w:rsid w:val="00C31705"/>
    <w:rsid w:val="00C31A19"/>
    <w:rsid w:val="00C31FAB"/>
    <w:rsid w:val="00C32195"/>
    <w:rsid w:val="00C323A9"/>
    <w:rsid w:val="00C32697"/>
    <w:rsid w:val="00C32811"/>
    <w:rsid w:val="00C32C5E"/>
    <w:rsid w:val="00C32EAB"/>
    <w:rsid w:val="00C3307C"/>
    <w:rsid w:val="00C330DC"/>
    <w:rsid w:val="00C3348C"/>
    <w:rsid w:val="00C33776"/>
    <w:rsid w:val="00C3392D"/>
    <w:rsid w:val="00C33EB7"/>
    <w:rsid w:val="00C34085"/>
    <w:rsid w:val="00C340F1"/>
    <w:rsid w:val="00C343C8"/>
    <w:rsid w:val="00C3461F"/>
    <w:rsid w:val="00C34C16"/>
    <w:rsid w:val="00C34CDA"/>
    <w:rsid w:val="00C34FDB"/>
    <w:rsid w:val="00C353AA"/>
    <w:rsid w:val="00C356EF"/>
    <w:rsid w:val="00C3578F"/>
    <w:rsid w:val="00C3600D"/>
    <w:rsid w:val="00C36050"/>
    <w:rsid w:val="00C36146"/>
    <w:rsid w:val="00C364A6"/>
    <w:rsid w:val="00C36B97"/>
    <w:rsid w:val="00C36CFF"/>
    <w:rsid w:val="00C36D5C"/>
    <w:rsid w:val="00C370B5"/>
    <w:rsid w:val="00C37145"/>
    <w:rsid w:val="00C377EA"/>
    <w:rsid w:val="00C37A95"/>
    <w:rsid w:val="00C40437"/>
    <w:rsid w:val="00C406F9"/>
    <w:rsid w:val="00C4072E"/>
    <w:rsid w:val="00C40943"/>
    <w:rsid w:val="00C40C5B"/>
    <w:rsid w:val="00C40D2F"/>
    <w:rsid w:val="00C40E2B"/>
    <w:rsid w:val="00C40F00"/>
    <w:rsid w:val="00C41127"/>
    <w:rsid w:val="00C41264"/>
    <w:rsid w:val="00C414C0"/>
    <w:rsid w:val="00C4171D"/>
    <w:rsid w:val="00C41936"/>
    <w:rsid w:val="00C419F5"/>
    <w:rsid w:val="00C41A95"/>
    <w:rsid w:val="00C41CE2"/>
    <w:rsid w:val="00C41E38"/>
    <w:rsid w:val="00C41F24"/>
    <w:rsid w:val="00C42381"/>
    <w:rsid w:val="00C425A0"/>
    <w:rsid w:val="00C42690"/>
    <w:rsid w:val="00C42751"/>
    <w:rsid w:val="00C42BE6"/>
    <w:rsid w:val="00C42C22"/>
    <w:rsid w:val="00C42EA8"/>
    <w:rsid w:val="00C43104"/>
    <w:rsid w:val="00C43284"/>
    <w:rsid w:val="00C4351A"/>
    <w:rsid w:val="00C43CD1"/>
    <w:rsid w:val="00C4413C"/>
    <w:rsid w:val="00C44317"/>
    <w:rsid w:val="00C4432E"/>
    <w:rsid w:val="00C4454B"/>
    <w:rsid w:val="00C446C5"/>
    <w:rsid w:val="00C448A7"/>
    <w:rsid w:val="00C44976"/>
    <w:rsid w:val="00C45012"/>
    <w:rsid w:val="00C4512D"/>
    <w:rsid w:val="00C45438"/>
    <w:rsid w:val="00C45777"/>
    <w:rsid w:val="00C457C4"/>
    <w:rsid w:val="00C458DD"/>
    <w:rsid w:val="00C45AA3"/>
    <w:rsid w:val="00C4645D"/>
    <w:rsid w:val="00C46A3B"/>
    <w:rsid w:val="00C47128"/>
    <w:rsid w:val="00C4722B"/>
    <w:rsid w:val="00C473D3"/>
    <w:rsid w:val="00C47649"/>
    <w:rsid w:val="00C4788A"/>
    <w:rsid w:val="00C47DA3"/>
    <w:rsid w:val="00C47EA9"/>
    <w:rsid w:val="00C50254"/>
    <w:rsid w:val="00C50585"/>
    <w:rsid w:val="00C508DB"/>
    <w:rsid w:val="00C509E8"/>
    <w:rsid w:val="00C50EA7"/>
    <w:rsid w:val="00C51161"/>
    <w:rsid w:val="00C5129F"/>
    <w:rsid w:val="00C51363"/>
    <w:rsid w:val="00C51420"/>
    <w:rsid w:val="00C5150D"/>
    <w:rsid w:val="00C5155A"/>
    <w:rsid w:val="00C5173A"/>
    <w:rsid w:val="00C51844"/>
    <w:rsid w:val="00C5186B"/>
    <w:rsid w:val="00C51966"/>
    <w:rsid w:val="00C525CE"/>
    <w:rsid w:val="00C52924"/>
    <w:rsid w:val="00C529B1"/>
    <w:rsid w:val="00C52B06"/>
    <w:rsid w:val="00C52D47"/>
    <w:rsid w:val="00C52EAD"/>
    <w:rsid w:val="00C53466"/>
    <w:rsid w:val="00C53791"/>
    <w:rsid w:val="00C53974"/>
    <w:rsid w:val="00C539F4"/>
    <w:rsid w:val="00C53D0D"/>
    <w:rsid w:val="00C53DE5"/>
    <w:rsid w:val="00C54192"/>
    <w:rsid w:val="00C541CA"/>
    <w:rsid w:val="00C5476E"/>
    <w:rsid w:val="00C548A9"/>
    <w:rsid w:val="00C54C9D"/>
    <w:rsid w:val="00C54CB2"/>
    <w:rsid w:val="00C555EA"/>
    <w:rsid w:val="00C556B5"/>
    <w:rsid w:val="00C558F4"/>
    <w:rsid w:val="00C56224"/>
    <w:rsid w:val="00C564F5"/>
    <w:rsid w:val="00C56B67"/>
    <w:rsid w:val="00C56DC8"/>
    <w:rsid w:val="00C56EC9"/>
    <w:rsid w:val="00C56FFC"/>
    <w:rsid w:val="00C571D8"/>
    <w:rsid w:val="00C572B5"/>
    <w:rsid w:val="00C572DA"/>
    <w:rsid w:val="00C5779F"/>
    <w:rsid w:val="00C57DF0"/>
    <w:rsid w:val="00C57FAD"/>
    <w:rsid w:val="00C60D22"/>
    <w:rsid w:val="00C61336"/>
    <w:rsid w:val="00C61D85"/>
    <w:rsid w:val="00C62086"/>
    <w:rsid w:val="00C62504"/>
    <w:rsid w:val="00C627CF"/>
    <w:rsid w:val="00C628CD"/>
    <w:rsid w:val="00C6295E"/>
    <w:rsid w:val="00C62E97"/>
    <w:rsid w:val="00C62EA9"/>
    <w:rsid w:val="00C632EE"/>
    <w:rsid w:val="00C6345B"/>
    <w:rsid w:val="00C635F8"/>
    <w:rsid w:val="00C63C3C"/>
    <w:rsid w:val="00C64207"/>
    <w:rsid w:val="00C649B2"/>
    <w:rsid w:val="00C64A11"/>
    <w:rsid w:val="00C64D89"/>
    <w:rsid w:val="00C64E22"/>
    <w:rsid w:val="00C6553D"/>
    <w:rsid w:val="00C656CB"/>
    <w:rsid w:val="00C656F3"/>
    <w:rsid w:val="00C65C2F"/>
    <w:rsid w:val="00C65F8B"/>
    <w:rsid w:val="00C65FF0"/>
    <w:rsid w:val="00C66032"/>
    <w:rsid w:val="00C66360"/>
    <w:rsid w:val="00C665E8"/>
    <w:rsid w:val="00C667C3"/>
    <w:rsid w:val="00C67049"/>
    <w:rsid w:val="00C67498"/>
    <w:rsid w:val="00C67912"/>
    <w:rsid w:val="00C67A6E"/>
    <w:rsid w:val="00C67FF9"/>
    <w:rsid w:val="00C70065"/>
    <w:rsid w:val="00C7031D"/>
    <w:rsid w:val="00C7055D"/>
    <w:rsid w:val="00C709E0"/>
    <w:rsid w:val="00C70DA6"/>
    <w:rsid w:val="00C7179B"/>
    <w:rsid w:val="00C717FE"/>
    <w:rsid w:val="00C72115"/>
    <w:rsid w:val="00C724A4"/>
    <w:rsid w:val="00C724E3"/>
    <w:rsid w:val="00C72548"/>
    <w:rsid w:val="00C72879"/>
    <w:rsid w:val="00C729B2"/>
    <w:rsid w:val="00C72F0E"/>
    <w:rsid w:val="00C72FA4"/>
    <w:rsid w:val="00C73073"/>
    <w:rsid w:val="00C73600"/>
    <w:rsid w:val="00C7366B"/>
    <w:rsid w:val="00C73689"/>
    <w:rsid w:val="00C736BF"/>
    <w:rsid w:val="00C739FE"/>
    <w:rsid w:val="00C73A54"/>
    <w:rsid w:val="00C73CA5"/>
    <w:rsid w:val="00C73CFB"/>
    <w:rsid w:val="00C73E1C"/>
    <w:rsid w:val="00C73F71"/>
    <w:rsid w:val="00C73F89"/>
    <w:rsid w:val="00C73FC4"/>
    <w:rsid w:val="00C7418A"/>
    <w:rsid w:val="00C742C4"/>
    <w:rsid w:val="00C7438E"/>
    <w:rsid w:val="00C7450A"/>
    <w:rsid w:val="00C74718"/>
    <w:rsid w:val="00C752C8"/>
    <w:rsid w:val="00C75343"/>
    <w:rsid w:val="00C7540D"/>
    <w:rsid w:val="00C754B0"/>
    <w:rsid w:val="00C75738"/>
    <w:rsid w:val="00C758E8"/>
    <w:rsid w:val="00C75AA0"/>
    <w:rsid w:val="00C75C31"/>
    <w:rsid w:val="00C75C80"/>
    <w:rsid w:val="00C75F12"/>
    <w:rsid w:val="00C760E0"/>
    <w:rsid w:val="00C764B6"/>
    <w:rsid w:val="00C765FC"/>
    <w:rsid w:val="00C770B1"/>
    <w:rsid w:val="00C800A6"/>
    <w:rsid w:val="00C8074E"/>
    <w:rsid w:val="00C809A7"/>
    <w:rsid w:val="00C80A08"/>
    <w:rsid w:val="00C80A69"/>
    <w:rsid w:val="00C80E4B"/>
    <w:rsid w:val="00C810D3"/>
    <w:rsid w:val="00C81981"/>
    <w:rsid w:val="00C82041"/>
    <w:rsid w:val="00C821AF"/>
    <w:rsid w:val="00C82268"/>
    <w:rsid w:val="00C825AE"/>
    <w:rsid w:val="00C82D7D"/>
    <w:rsid w:val="00C82EF2"/>
    <w:rsid w:val="00C830CF"/>
    <w:rsid w:val="00C83AF7"/>
    <w:rsid w:val="00C83EFB"/>
    <w:rsid w:val="00C8497C"/>
    <w:rsid w:val="00C84B6A"/>
    <w:rsid w:val="00C8503D"/>
    <w:rsid w:val="00C853A7"/>
    <w:rsid w:val="00C85B43"/>
    <w:rsid w:val="00C85DB9"/>
    <w:rsid w:val="00C864CB"/>
    <w:rsid w:val="00C86653"/>
    <w:rsid w:val="00C86744"/>
    <w:rsid w:val="00C8691D"/>
    <w:rsid w:val="00C86986"/>
    <w:rsid w:val="00C8698B"/>
    <w:rsid w:val="00C869FF"/>
    <w:rsid w:val="00C86A18"/>
    <w:rsid w:val="00C86CDF"/>
    <w:rsid w:val="00C8723F"/>
    <w:rsid w:val="00C87273"/>
    <w:rsid w:val="00C877CB"/>
    <w:rsid w:val="00C87901"/>
    <w:rsid w:val="00C879E3"/>
    <w:rsid w:val="00C87BF7"/>
    <w:rsid w:val="00C87C37"/>
    <w:rsid w:val="00C909C8"/>
    <w:rsid w:val="00C90A45"/>
    <w:rsid w:val="00C90B12"/>
    <w:rsid w:val="00C90B1D"/>
    <w:rsid w:val="00C910D8"/>
    <w:rsid w:val="00C91749"/>
    <w:rsid w:val="00C91AFA"/>
    <w:rsid w:val="00C91C2A"/>
    <w:rsid w:val="00C91C2F"/>
    <w:rsid w:val="00C91E09"/>
    <w:rsid w:val="00C91E79"/>
    <w:rsid w:val="00C91F16"/>
    <w:rsid w:val="00C91F39"/>
    <w:rsid w:val="00C924B7"/>
    <w:rsid w:val="00C9297F"/>
    <w:rsid w:val="00C92BF1"/>
    <w:rsid w:val="00C92E85"/>
    <w:rsid w:val="00C93139"/>
    <w:rsid w:val="00C93166"/>
    <w:rsid w:val="00C9346E"/>
    <w:rsid w:val="00C93683"/>
    <w:rsid w:val="00C93731"/>
    <w:rsid w:val="00C93918"/>
    <w:rsid w:val="00C93B6A"/>
    <w:rsid w:val="00C93BD0"/>
    <w:rsid w:val="00C93CFE"/>
    <w:rsid w:val="00C93DAF"/>
    <w:rsid w:val="00C93DE4"/>
    <w:rsid w:val="00C93E48"/>
    <w:rsid w:val="00C9423A"/>
    <w:rsid w:val="00C942EE"/>
    <w:rsid w:val="00C94490"/>
    <w:rsid w:val="00C94500"/>
    <w:rsid w:val="00C9479C"/>
    <w:rsid w:val="00C947BF"/>
    <w:rsid w:val="00C9497D"/>
    <w:rsid w:val="00C94D4B"/>
    <w:rsid w:val="00C94F99"/>
    <w:rsid w:val="00C95341"/>
    <w:rsid w:val="00C954EA"/>
    <w:rsid w:val="00C955A6"/>
    <w:rsid w:val="00C95623"/>
    <w:rsid w:val="00C9573A"/>
    <w:rsid w:val="00C9575B"/>
    <w:rsid w:val="00C9582B"/>
    <w:rsid w:val="00C95CE6"/>
    <w:rsid w:val="00C9641B"/>
    <w:rsid w:val="00C97074"/>
    <w:rsid w:val="00C97098"/>
    <w:rsid w:val="00C970DF"/>
    <w:rsid w:val="00C972B8"/>
    <w:rsid w:val="00C97323"/>
    <w:rsid w:val="00C9793C"/>
    <w:rsid w:val="00C97E3E"/>
    <w:rsid w:val="00C97F8E"/>
    <w:rsid w:val="00C97FE5"/>
    <w:rsid w:val="00CA03FE"/>
    <w:rsid w:val="00CA0628"/>
    <w:rsid w:val="00CA06BE"/>
    <w:rsid w:val="00CA06E5"/>
    <w:rsid w:val="00CA09B9"/>
    <w:rsid w:val="00CA0D22"/>
    <w:rsid w:val="00CA0E79"/>
    <w:rsid w:val="00CA12D2"/>
    <w:rsid w:val="00CA149B"/>
    <w:rsid w:val="00CA1597"/>
    <w:rsid w:val="00CA1649"/>
    <w:rsid w:val="00CA1A42"/>
    <w:rsid w:val="00CA1BDA"/>
    <w:rsid w:val="00CA22AF"/>
    <w:rsid w:val="00CA2555"/>
    <w:rsid w:val="00CA263D"/>
    <w:rsid w:val="00CA27E0"/>
    <w:rsid w:val="00CA31F9"/>
    <w:rsid w:val="00CA3BFC"/>
    <w:rsid w:val="00CA3C48"/>
    <w:rsid w:val="00CA3C51"/>
    <w:rsid w:val="00CA3FF0"/>
    <w:rsid w:val="00CA5549"/>
    <w:rsid w:val="00CA5769"/>
    <w:rsid w:val="00CA5BCD"/>
    <w:rsid w:val="00CA63E8"/>
    <w:rsid w:val="00CA6E0D"/>
    <w:rsid w:val="00CA7038"/>
    <w:rsid w:val="00CA729F"/>
    <w:rsid w:val="00CA7A78"/>
    <w:rsid w:val="00CA7B5E"/>
    <w:rsid w:val="00CA7C09"/>
    <w:rsid w:val="00CA7E27"/>
    <w:rsid w:val="00CB054F"/>
    <w:rsid w:val="00CB07E8"/>
    <w:rsid w:val="00CB087D"/>
    <w:rsid w:val="00CB11FB"/>
    <w:rsid w:val="00CB122F"/>
    <w:rsid w:val="00CB12FF"/>
    <w:rsid w:val="00CB1493"/>
    <w:rsid w:val="00CB2179"/>
    <w:rsid w:val="00CB2566"/>
    <w:rsid w:val="00CB25DB"/>
    <w:rsid w:val="00CB2A68"/>
    <w:rsid w:val="00CB2AE8"/>
    <w:rsid w:val="00CB3BC6"/>
    <w:rsid w:val="00CB4124"/>
    <w:rsid w:val="00CB41E3"/>
    <w:rsid w:val="00CB4273"/>
    <w:rsid w:val="00CB471D"/>
    <w:rsid w:val="00CB4EFF"/>
    <w:rsid w:val="00CB528C"/>
    <w:rsid w:val="00CB5F3C"/>
    <w:rsid w:val="00CB6210"/>
    <w:rsid w:val="00CB6FE3"/>
    <w:rsid w:val="00CB727D"/>
    <w:rsid w:val="00CB764E"/>
    <w:rsid w:val="00CB7935"/>
    <w:rsid w:val="00CB7C96"/>
    <w:rsid w:val="00CB7E64"/>
    <w:rsid w:val="00CC076F"/>
    <w:rsid w:val="00CC0B68"/>
    <w:rsid w:val="00CC0EE9"/>
    <w:rsid w:val="00CC109E"/>
    <w:rsid w:val="00CC10AA"/>
    <w:rsid w:val="00CC11FE"/>
    <w:rsid w:val="00CC1217"/>
    <w:rsid w:val="00CC13D2"/>
    <w:rsid w:val="00CC15F2"/>
    <w:rsid w:val="00CC195F"/>
    <w:rsid w:val="00CC1AD7"/>
    <w:rsid w:val="00CC1D2F"/>
    <w:rsid w:val="00CC20B2"/>
    <w:rsid w:val="00CC217B"/>
    <w:rsid w:val="00CC23D5"/>
    <w:rsid w:val="00CC2892"/>
    <w:rsid w:val="00CC29AD"/>
    <w:rsid w:val="00CC2AD8"/>
    <w:rsid w:val="00CC2DCA"/>
    <w:rsid w:val="00CC2F64"/>
    <w:rsid w:val="00CC307B"/>
    <w:rsid w:val="00CC316F"/>
    <w:rsid w:val="00CC3970"/>
    <w:rsid w:val="00CC4430"/>
    <w:rsid w:val="00CC461B"/>
    <w:rsid w:val="00CC4A89"/>
    <w:rsid w:val="00CC4CC5"/>
    <w:rsid w:val="00CC4CE9"/>
    <w:rsid w:val="00CC4DD5"/>
    <w:rsid w:val="00CC4E04"/>
    <w:rsid w:val="00CC4F89"/>
    <w:rsid w:val="00CC4FBD"/>
    <w:rsid w:val="00CC5174"/>
    <w:rsid w:val="00CC5829"/>
    <w:rsid w:val="00CC589E"/>
    <w:rsid w:val="00CC5997"/>
    <w:rsid w:val="00CC5B3A"/>
    <w:rsid w:val="00CC6205"/>
    <w:rsid w:val="00CC62D0"/>
    <w:rsid w:val="00CC649B"/>
    <w:rsid w:val="00CC6648"/>
    <w:rsid w:val="00CC6BB5"/>
    <w:rsid w:val="00CC6C8F"/>
    <w:rsid w:val="00CC7178"/>
    <w:rsid w:val="00CC71BB"/>
    <w:rsid w:val="00CC7681"/>
    <w:rsid w:val="00CC7AD9"/>
    <w:rsid w:val="00CD0126"/>
    <w:rsid w:val="00CD014F"/>
    <w:rsid w:val="00CD0199"/>
    <w:rsid w:val="00CD02B0"/>
    <w:rsid w:val="00CD05EE"/>
    <w:rsid w:val="00CD065D"/>
    <w:rsid w:val="00CD0843"/>
    <w:rsid w:val="00CD0A0B"/>
    <w:rsid w:val="00CD0B14"/>
    <w:rsid w:val="00CD0D6B"/>
    <w:rsid w:val="00CD0EE2"/>
    <w:rsid w:val="00CD0F0A"/>
    <w:rsid w:val="00CD0FAD"/>
    <w:rsid w:val="00CD1077"/>
    <w:rsid w:val="00CD1295"/>
    <w:rsid w:val="00CD148D"/>
    <w:rsid w:val="00CD1852"/>
    <w:rsid w:val="00CD1AA2"/>
    <w:rsid w:val="00CD1EC1"/>
    <w:rsid w:val="00CD27BC"/>
    <w:rsid w:val="00CD2CBF"/>
    <w:rsid w:val="00CD30B4"/>
    <w:rsid w:val="00CD370D"/>
    <w:rsid w:val="00CD37E9"/>
    <w:rsid w:val="00CD3835"/>
    <w:rsid w:val="00CD3AD9"/>
    <w:rsid w:val="00CD3D5F"/>
    <w:rsid w:val="00CD400F"/>
    <w:rsid w:val="00CD46CB"/>
    <w:rsid w:val="00CD4C9B"/>
    <w:rsid w:val="00CD4EF7"/>
    <w:rsid w:val="00CD503A"/>
    <w:rsid w:val="00CD515C"/>
    <w:rsid w:val="00CD5884"/>
    <w:rsid w:val="00CD5B17"/>
    <w:rsid w:val="00CD6187"/>
    <w:rsid w:val="00CD6442"/>
    <w:rsid w:val="00CD6558"/>
    <w:rsid w:val="00CD65A6"/>
    <w:rsid w:val="00CD6758"/>
    <w:rsid w:val="00CD67C3"/>
    <w:rsid w:val="00CD67EB"/>
    <w:rsid w:val="00CD701F"/>
    <w:rsid w:val="00CD755A"/>
    <w:rsid w:val="00CD758D"/>
    <w:rsid w:val="00CD79A8"/>
    <w:rsid w:val="00CD7F20"/>
    <w:rsid w:val="00CD7F24"/>
    <w:rsid w:val="00CE02BB"/>
    <w:rsid w:val="00CE0605"/>
    <w:rsid w:val="00CE0AF7"/>
    <w:rsid w:val="00CE0BBA"/>
    <w:rsid w:val="00CE115B"/>
    <w:rsid w:val="00CE14B6"/>
    <w:rsid w:val="00CE19B8"/>
    <w:rsid w:val="00CE1BCC"/>
    <w:rsid w:val="00CE1FE3"/>
    <w:rsid w:val="00CE2280"/>
    <w:rsid w:val="00CE25E5"/>
    <w:rsid w:val="00CE2F51"/>
    <w:rsid w:val="00CE3033"/>
    <w:rsid w:val="00CE3411"/>
    <w:rsid w:val="00CE3B53"/>
    <w:rsid w:val="00CE3BE8"/>
    <w:rsid w:val="00CE3E25"/>
    <w:rsid w:val="00CE4943"/>
    <w:rsid w:val="00CE49F6"/>
    <w:rsid w:val="00CE4CA4"/>
    <w:rsid w:val="00CE4DD7"/>
    <w:rsid w:val="00CE5045"/>
    <w:rsid w:val="00CE524C"/>
    <w:rsid w:val="00CE5306"/>
    <w:rsid w:val="00CE54D2"/>
    <w:rsid w:val="00CE55F6"/>
    <w:rsid w:val="00CE56D6"/>
    <w:rsid w:val="00CE58AE"/>
    <w:rsid w:val="00CE59CC"/>
    <w:rsid w:val="00CE5E99"/>
    <w:rsid w:val="00CE5FDA"/>
    <w:rsid w:val="00CE6048"/>
    <w:rsid w:val="00CE634B"/>
    <w:rsid w:val="00CE635D"/>
    <w:rsid w:val="00CE6654"/>
    <w:rsid w:val="00CE681D"/>
    <w:rsid w:val="00CE6956"/>
    <w:rsid w:val="00CE6DF7"/>
    <w:rsid w:val="00CE6E6D"/>
    <w:rsid w:val="00CE6FF5"/>
    <w:rsid w:val="00CE71D4"/>
    <w:rsid w:val="00CE75F3"/>
    <w:rsid w:val="00CE77F9"/>
    <w:rsid w:val="00CE7905"/>
    <w:rsid w:val="00CE7D1E"/>
    <w:rsid w:val="00CF03AA"/>
    <w:rsid w:val="00CF0763"/>
    <w:rsid w:val="00CF0AFC"/>
    <w:rsid w:val="00CF0BA9"/>
    <w:rsid w:val="00CF0C69"/>
    <w:rsid w:val="00CF0D9B"/>
    <w:rsid w:val="00CF0F20"/>
    <w:rsid w:val="00CF1098"/>
    <w:rsid w:val="00CF17B1"/>
    <w:rsid w:val="00CF1A70"/>
    <w:rsid w:val="00CF1B7E"/>
    <w:rsid w:val="00CF2373"/>
    <w:rsid w:val="00CF25B7"/>
    <w:rsid w:val="00CF2A49"/>
    <w:rsid w:val="00CF2BA5"/>
    <w:rsid w:val="00CF2C64"/>
    <w:rsid w:val="00CF3116"/>
    <w:rsid w:val="00CF3377"/>
    <w:rsid w:val="00CF41BA"/>
    <w:rsid w:val="00CF444D"/>
    <w:rsid w:val="00CF4945"/>
    <w:rsid w:val="00CF4DAE"/>
    <w:rsid w:val="00CF4E01"/>
    <w:rsid w:val="00CF57F1"/>
    <w:rsid w:val="00CF5863"/>
    <w:rsid w:val="00CF6013"/>
    <w:rsid w:val="00CF65B5"/>
    <w:rsid w:val="00CF6A1E"/>
    <w:rsid w:val="00CF6D26"/>
    <w:rsid w:val="00CF6E08"/>
    <w:rsid w:val="00CF6F18"/>
    <w:rsid w:val="00CF7375"/>
    <w:rsid w:val="00CF73D0"/>
    <w:rsid w:val="00CF75D4"/>
    <w:rsid w:val="00CF7751"/>
    <w:rsid w:val="00CF7E05"/>
    <w:rsid w:val="00CF7E6E"/>
    <w:rsid w:val="00D004C1"/>
    <w:rsid w:val="00D00BB2"/>
    <w:rsid w:val="00D01108"/>
    <w:rsid w:val="00D01433"/>
    <w:rsid w:val="00D01D28"/>
    <w:rsid w:val="00D021C5"/>
    <w:rsid w:val="00D02A33"/>
    <w:rsid w:val="00D02B06"/>
    <w:rsid w:val="00D02EC6"/>
    <w:rsid w:val="00D02F7C"/>
    <w:rsid w:val="00D032A1"/>
    <w:rsid w:val="00D03616"/>
    <w:rsid w:val="00D036AC"/>
    <w:rsid w:val="00D03AF1"/>
    <w:rsid w:val="00D03BF2"/>
    <w:rsid w:val="00D03E1F"/>
    <w:rsid w:val="00D04001"/>
    <w:rsid w:val="00D0496E"/>
    <w:rsid w:val="00D053C0"/>
    <w:rsid w:val="00D0556D"/>
    <w:rsid w:val="00D05A8D"/>
    <w:rsid w:val="00D05B49"/>
    <w:rsid w:val="00D05DCC"/>
    <w:rsid w:val="00D05ED2"/>
    <w:rsid w:val="00D06087"/>
    <w:rsid w:val="00D0612D"/>
    <w:rsid w:val="00D06176"/>
    <w:rsid w:val="00D063F7"/>
    <w:rsid w:val="00D064E1"/>
    <w:rsid w:val="00D0671B"/>
    <w:rsid w:val="00D07792"/>
    <w:rsid w:val="00D078A3"/>
    <w:rsid w:val="00D07D17"/>
    <w:rsid w:val="00D07E91"/>
    <w:rsid w:val="00D103F0"/>
    <w:rsid w:val="00D105BF"/>
    <w:rsid w:val="00D10837"/>
    <w:rsid w:val="00D10B47"/>
    <w:rsid w:val="00D10BAC"/>
    <w:rsid w:val="00D10EE9"/>
    <w:rsid w:val="00D11395"/>
    <w:rsid w:val="00D114C8"/>
    <w:rsid w:val="00D114D0"/>
    <w:rsid w:val="00D115F0"/>
    <w:rsid w:val="00D118A0"/>
    <w:rsid w:val="00D11A80"/>
    <w:rsid w:val="00D11AB1"/>
    <w:rsid w:val="00D11B33"/>
    <w:rsid w:val="00D11C12"/>
    <w:rsid w:val="00D11CBA"/>
    <w:rsid w:val="00D11E54"/>
    <w:rsid w:val="00D12008"/>
    <w:rsid w:val="00D12015"/>
    <w:rsid w:val="00D1243E"/>
    <w:rsid w:val="00D1253B"/>
    <w:rsid w:val="00D12617"/>
    <w:rsid w:val="00D12769"/>
    <w:rsid w:val="00D12AA6"/>
    <w:rsid w:val="00D12E8B"/>
    <w:rsid w:val="00D1398C"/>
    <w:rsid w:val="00D139F0"/>
    <w:rsid w:val="00D14860"/>
    <w:rsid w:val="00D149B1"/>
    <w:rsid w:val="00D15537"/>
    <w:rsid w:val="00D155EF"/>
    <w:rsid w:val="00D15917"/>
    <w:rsid w:val="00D15F9A"/>
    <w:rsid w:val="00D161A2"/>
    <w:rsid w:val="00D16272"/>
    <w:rsid w:val="00D1630E"/>
    <w:rsid w:val="00D16323"/>
    <w:rsid w:val="00D1635E"/>
    <w:rsid w:val="00D16739"/>
    <w:rsid w:val="00D1733E"/>
    <w:rsid w:val="00D17441"/>
    <w:rsid w:val="00D179F1"/>
    <w:rsid w:val="00D2008C"/>
    <w:rsid w:val="00D20213"/>
    <w:rsid w:val="00D202D3"/>
    <w:rsid w:val="00D206BC"/>
    <w:rsid w:val="00D2127D"/>
    <w:rsid w:val="00D218A2"/>
    <w:rsid w:val="00D21965"/>
    <w:rsid w:val="00D21987"/>
    <w:rsid w:val="00D21A9E"/>
    <w:rsid w:val="00D21E84"/>
    <w:rsid w:val="00D2200A"/>
    <w:rsid w:val="00D224E0"/>
    <w:rsid w:val="00D2251D"/>
    <w:rsid w:val="00D2289C"/>
    <w:rsid w:val="00D228F8"/>
    <w:rsid w:val="00D229D6"/>
    <w:rsid w:val="00D22C69"/>
    <w:rsid w:val="00D22F8E"/>
    <w:rsid w:val="00D233A7"/>
    <w:rsid w:val="00D235B7"/>
    <w:rsid w:val="00D23723"/>
    <w:rsid w:val="00D237AD"/>
    <w:rsid w:val="00D239EA"/>
    <w:rsid w:val="00D23E96"/>
    <w:rsid w:val="00D24130"/>
    <w:rsid w:val="00D24283"/>
    <w:rsid w:val="00D244DB"/>
    <w:rsid w:val="00D25708"/>
    <w:rsid w:val="00D2599D"/>
    <w:rsid w:val="00D259F4"/>
    <w:rsid w:val="00D25AEB"/>
    <w:rsid w:val="00D25AEC"/>
    <w:rsid w:val="00D25B1D"/>
    <w:rsid w:val="00D25E12"/>
    <w:rsid w:val="00D25EE0"/>
    <w:rsid w:val="00D265B6"/>
    <w:rsid w:val="00D26654"/>
    <w:rsid w:val="00D26836"/>
    <w:rsid w:val="00D26890"/>
    <w:rsid w:val="00D26AA7"/>
    <w:rsid w:val="00D26C3A"/>
    <w:rsid w:val="00D271B2"/>
    <w:rsid w:val="00D27712"/>
    <w:rsid w:val="00D2782F"/>
    <w:rsid w:val="00D2798B"/>
    <w:rsid w:val="00D30124"/>
    <w:rsid w:val="00D30262"/>
    <w:rsid w:val="00D307D5"/>
    <w:rsid w:val="00D311A9"/>
    <w:rsid w:val="00D3120B"/>
    <w:rsid w:val="00D323BA"/>
    <w:rsid w:val="00D32732"/>
    <w:rsid w:val="00D32796"/>
    <w:rsid w:val="00D329A8"/>
    <w:rsid w:val="00D32E45"/>
    <w:rsid w:val="00D3321A"/>
    <w:rsid w:val="00D338C1"/>
    <w:rsid w:val="00D33A76"/>
    <w:rsid w:val="00D343D4"/>
    <w:rsid w:val="00D35742"/>
    <w:rsid w:val="00D3581A"/>
    <w:rsid w:val="00D358BE"/>
    <w:rsid w:val="00D3607E"/>
    <w:rsid w:val="00D3610F"/>
    <w:rsid w:val="00D361DA"/>
    <w:rsid w:val="00D362DB"/>
    <w:rsid w:val="00D365A7"/>
    <w:rsid w:val="00D3733A"/>
    <w:rsid w:val="00D37582"/>
    <w:rsid w:val="00D37868"/>
    <w:rsid w:val="00D379B6"/>
    <w:rsid w:val="00D37B85"/>
    <w:rsid w:val="00D37C44"/>
    <w:rsid w:val="00D37FA3"/>
    <w:rsid w:val="00D402F3"/>
    <w:rsid w:val="00D403E1"/>
    <w:rsid w:val="00D4068F"/>
    <w:rsid w:val="00D407E1"/>
    <w:rsid w:val="00D409C2"/>
    <w:rsid w:val="00D40A62"/>
    <w:rsid w:val="00D40D46"/>
    <w:rsid w:val="00D40ED3"/>
    <w:rsid w:val="00D41403"/>
    <w:rsid w:val="00D41984"/>
    <w:rsid w:val="00D41BAA"/>
    <w:rsid w:val="00D41E60"/>
    <w:rsid w:val="00D422A0"/>
    <w:rsid w:val="00D423D1"/>
    <w:rsid w:val="00D42826"/>
    <w:rsid w:val="00D42B18"/>
    <w:rsid w:val="00D43146"/>
    <w:rsid w:val="00D43517"/>
    <w:rsid w:val="00D435B6"/>
    <w:rsid w:val="00D4361D"/>
    <w:rsid w:val="00D4381D"/>
    <w:rsid w:val="00D43DD0"/>
    <w:rsid w:val="00D43F91"/>
    <w:rsid w:val="00D4467D"/>
    <w:rsid w:val="00D446A6"/>
    <w:rsid w:val="00D45136"/>
    <w:rsid w:val="00D45A13"/>
    <w:rsid w:val="00D46709"/>
    <w:rsid w:val="00D469D5"/>
    <w:rsid w:val="00D46C86"/>
    <w:rsid w:val="00D476F5"/>
    <w:rsid w:val="00D502E3"/>
    <w:rsid w:val="00D5047C"/>
    <w:rsid w:val="00D50563"/>
    <w:rsid w:val="00D50762"/>
    <w:rsid w:val="00D5092C"/>
    <w:rsid w:val="00D50D21"/>
    <w:rsid w:val="00D51134"/>
    <w:rsid w:val="00D51239"/>
    <w:rsid w:val="00D51D7F"/>
    <w:rsid w:val="00D52399"/>
    <w:rsid w:val="00D524D6"/>
    <w:rsid w:val="00D52617"/>
    <w:rsid w:val="00D526D6"/>
    <w:rsid w:val="00D527F4"/>
    <w:rsid w:val="00D52BFC"/>
    <w:rsid w:val="00D52C57"/>
    <w:rsid w:val="00D52D8D"/>
    <w:rsid w:val="00D52E5A"/>
    <w:rsid w:val="00D52FED"/>
    <w:rsid w:val="00D5340D"/>
    <w:rsid w:val="00D53724"/>
    <w:rsid w:val="00D53D06"/>
    <w:rsid w:val="00D5411F"/>
    <w:rsid w:val="00D5438A"/>
    <w:rsid w:val="00D544E7"/>
    <w:rsid w:val="00D54B60"/>
    <w:rsid w:val="00D54EB2"/>
    <w:rsid w:val="00D55225"/>
    <w:rsid w:val="00D55467"/>
    <w:rsid w:val="00D555C2"/>
    <w:rsid w:val="00D55656"/>
    <w:rsid w:val="00D5574D"/>
    <w:rsid w:val="00D55A8E"/>
    <w:rsid w:val="00D55AF0"/>
    <w:rsid w:val="00D55B1C"/>
    <w:rsid w:val="00D55BA0"/>
    <w:rsid w:val="00D55E71"/>
    <w:rsid w:val="00D560E0"/>
    <w:rsid w:val="00D56152"/>
    <w:rsid w:val="00D5653B"/>
    <w:rsid w:val="00D568F0"/>
    <w:rsid w:val="00D56AA3"/>
    <w:rsid w:val="00D56DBE"/>
    <w:rsid w:val="00D575D6"/>
    <w:rsid w:val="00D57C17"/>
    <w:rsid w:val="00D57C69"/>
    <w:rsid w:val="00D57FB4"/>
    <w:rsid w:val="00D604FF"/>
    <w:rsid w:val="00D60C86"/>
    <w:rsid w:val="00D60CC2"/>
    <w:rsid w:val="00D60E87"/>
    <w:rsid w:val="00D6117C"/>
    <w:rsid w:val="00D61231"/>
    <w:rsid w:val="00D61280"/>
    <w:rsid w:val="00D612B1"/>
    <w:rsid w:val="00D61934"/>
    <w:rsid w:val="00D61AF9"/>
    <w:rsid w:val="00D61B58"/>
    <w:rsid w:val="00D61B91"/>
    <w:rsid w:val="00D62102"/>
    <w:rsid w:val="00D623BD"/>
    <w:rsid w:val="00D62661"/>
    <w:rsid w:val="00D6268B"/>
    <w:rsid w:val="00D62DB8"/>
    <w:rsid w:val="00D62F77"/>
    <w:rsid w:val="00D637F3"/>
    <w:rsid w:val="00D63BBC"/>
    <w:rsid w:val="00D63EAD"/>
    <w:rsid w:val="00D63ED9"/>
    <w:rsid w:val="00D64752"/>
    <w:rsid w:val="00D64A7F"/>
    <w:rsid w:val="00D64BF2"/>
    <w:rsid w:val="00D64C40"/>
    <w:rsid w:val="00D64EDA"/>
    <w:rsid w:val="00D64F84"/>
    <w:rsid w:val="00D65462"/>
    <w:rsid w:val="00D65515"/>
    <w:rsid w:val="00D655EE"/>
    <w:rsid w:val="00D65ACC"/>
    <w:rsid w:val="00D66246"/>
    <w:rsid w:val="00D6675C"/>
    <w:rsid w:val="00D66EDE"/>
    <w:rsid w:val="00D67529"/>
    <w:rsid w:val="00D675B3"/>
    <w:rsid w:val="00D6767F"/>
    <w:rsid w:val="00D67698"/>
    <w:rsid w:val="00D67784"/>
    <w:rsid w:val="00D70102"/>
    <w:rsid w:val="00D70594"/>
    <w:rsid w:val="00D7074C"/>
    <w:rsid w:val="00D70800"/>
    <w:rsid w:val="00D70835"/>
    <w:rsid w:val="00D70C3A"/>
    <w:rsid w:val="00D70C4D"/>
    <w:rsid w:val="00D70D7E"/>
    <w:rsid w:val="00D70E99"/>
    <w:rsid w:val="00D711B8"/>
    <w:rsid w:val="00D71894"/>
    <w:rsid w:val="00D719C4"/>
    <w:rsid w:val="00D71DD0"/>
    <w:rsid w:val="00D7214F"/>
    <w:rsid w:val="00D72273"/>
    <w:rsid w:val="00D7239A"/>
    <w:rsid w:val="00D727E3"/>
    <w:rsid w:val="00D72CFF"/>
    <w:rsid w:val="00D738A8"/>
    <w:rsid w:val="00D73D47"/>
    <w:rsid w:val="00D74282"/>
    <w:rsid w:val="00D7430F"/>
    <w:rsid w:val="00D745C4"/>
    <w:rsid w:val="00D748E9"/>
    <w:rsid w:val="00D74ED0"/>
    <w:rsid w:val="00D758C0"/>
    <w:rsid w:val="00D75BD3"/>
    <w:rsid w:val="00D75C68"/>
    <w:rsid w:val="00D75EB9"/>
    <w:rsid w:val="00D76BEA"/>
    <w:rsid w:val="00D76E3D"/>
    <w:rsid w:val="00D76E55"/>
    <w:rsid w:val="00D77124"/>
    <w:rsid w:val="00D7763D"/>
    <w:rsid w:val="00D777BE"/>
    <w:rsid w:val="00D77B53"/>
    <w:rsid w:val="00D77B8B"/>
    <w:rsid w:val="00D77E43"/>
    <w:rsid w:val="00D80087"/>
    <w:rsid w:val="00D8027A"/>
    <w:rsid w:val="00D8041D"/>
    <w:rsid w:val="00D8091F"/>
    <w:rsid w:val="00D80D8B"/>
    <w:rsid w:val="00D813A0"/>
    <w:rsid w:val="00D813F5"/>
    <w:rsid w:val="00D8147D"/>
    <w:rsid w:val="00D81A48"/>
    <w:rsid w:val="00D8296A"/>
    <w:rsid w:val="00D82B3A"/>
    <w:rsid w:val="00D831F7"/>
    <w:rsid w:val="00D83255"/>
    <w:rsid w:val="00D832F6"/>
    <w:rsid w:val="00D836B2"/>
    <w:rsid w:val="00D83BC7"/>
    <w:rsid w:val="00D83BE6"/>
    <w:rsid w:val="00D83E71"/>
    <w:rsid w:val="00D83FD6"/>
    <w:rsid w:val="00D843F2"/>
    <w:rsid w:val="00D8469F"/>
    <w:rsid w:val="00D847FD"/>
    <w:rsid w:val="00D848B0"/>
    <w:rsid w:val="00D848B4"/>
    <w:rsid w:val="00D84C55"/>
    <w:rsid w:val="00D84E4E"/>
    <w:rsid w:val="00D856B3"/>
    <w:rsid w:val="00D8588F"/>
    <w:rsid w:val="00D85D02"/>
    <w:rsid w:val="00D86352"/>
    <w:rsid w:val="00D86429"/>
    <w:rsid w:val="00D867FA"/>
    <w:rsid w:val="00D8698F"/>
    <w:rsid w:val="00D869E3"/>
    <w:rsid w:val="00D86E24"/>
    <w:rsid w:val="00D87114"/>
    <w:rsid w:val="00D871CA"/>
    <w:rsid w:val="00D87401"/>
    <w:rsid w:val="00D8768D"/>
    <w:rsid w:val="00D87CDD"/>
    <w:rsid w:val="00D90494"/>
    <w:rsid w:val="00D9072B"/>
    <w:rsid w:val="00D907FA"/>
    <w:rsid w:val="00D90CF5"/>
    <w:rsid w:val="00D90D00"/>
    <w:rsid w:val="00D90F15"/>
    <w:rsid w:val="00D90F94"/>
    <w:rsid w:val="00D91170"/>
    <w:rsid w:val="00D9164A"/>
    <w:rsid w:val="00D916A5"/>
    <w:rsid w:val="00D91A25"/>
    <w:rsid w:val="00D91AC1"/>
    <w:rsid w:val="00D9254A"/>
    <w:rsid w:val="00D92606"/>
    <w:rsid w:val="00D92738"/>
    <w:rsid w:val="00D92C9D"/>
    <w:rsid w:val="00D92DDC"/>
    <w:rsid w:val="00D92FA6"/>
    <w:rsid w:val="00D9327A"/>
    <w:rsid w:val="00D93344"/>
    <w:rsid w:val="00D935B5"/>
    <w:rsid w:val="00D937C2"/>
    <w:rsid w:val="00D93D88"/>
    <w:rsid w:val="00D93F6E"/>
    <w:rsid w:val="00D9401B"/>
    <w:rsid w:val="00D944D3"/>
    <w:rsid w:val="00D945D5"/>
    <w:rsid w:val="00D94DBA"/>
    <w:rsid w:val="00D94F04"/>
    <w:rsid w:val="00D95013"/>
    <w:rsid w:val="00D9506A"/>
    <w:rsid w:val="00D950B0"/>
    <w:rsid w:val="00D95325"/>
    <w:rsid w:val="00D95B35"/>
    <w:rsid w:val="00D95C4C"/>
    <w:rsid w:val="00D95D59"/>
    <w:rsid w:val="00D95D7A"/>
    <w:rsid w:val="00D95DAD"/>
    <w:rsid w:val="00D95F50"/>
    <w:rsid w:val="00D964FF"/>
    <w:rsid w:val="00D96517"/>
    <w:rsid w:val="00D965A4"/>
    <w:rsid w:val="00D96730"/>
    <w:rsid w:val="00D96914"/>
    <w:rsid w:val="00D96993"/>
    <w:rsid w:val="00D96A1F"/>
    <w:rsid w:val="00D96ABB"/>
    <w:rsid w:val="00D97074"/>
    <w:rsid w:val="00D9719C"/>
    <w:rsid w:val="00D97219"/>
    <w:rsid w:val="00D9789F"/>
    <w:rsid w:val="00D97A80"/>
    <w:rsid w:val="00D97B2B"/>
    <w:rsid w:val="00D97E31"/>
    <w:rsid w:val="00D97EE0"/>
    <w:rsid w:val="00DA008E"/>
    <w:rsid w:val="00DA0D00"/>
    <w:rsid w:val="00DA0F31"/>
    <w:rsid w:val="00DA16DF"/>
    <w:rsid w:val="00DA1711"/>
    <w:rsid w:val="00DA18DE"/>
    <w:rsid w:val="00DA1AFD"/>
    <w:rsid w:val="00DA1B5E"/>
    <w:rsid w:val="00DA1D44"/>
    <w:rsid w:val="00DA23EA"/>
    <w:rsid w:val="00DA2630"/>
    <w:rsid w:val="00DA2876"/>
    <w:rsid w:val="00DA29B4"/>
    <w:rsid w:val="00DA29EA"/>
    <w:rsid w:val="00DA2B7A"/>
    <w:rsid w:val="00DA2FFD"/>
    <w:rsid w:val="00DA35CB"/>
    <w:rsid w:val="00DA38A5"/>
    <w:rsid w:val="00DA3A2B"/>
    <w:rsid w:val="00DA41C0"/>
    <w:rsid w:val="00DA4729"/>
    <w:rsid w:val="00DA4A25"/>
    <w:rsid w:val="00DA59B8"/>
    <w:rsid w:val="00DA5DC4"/>
    <w:rsid w:val="00DA61C9"/>
    <w:rsid w:val="00DA6216"/>
    <w:rsid w:val="00DA63FB"/>
    <w:rsid w:val="00DA64C8"/>
    <w:rsid w:val="00DA6569"/>
    <w:rsid w:val="00DA65C1"/>
    <w:rsid w:val="00DA6986"/>
    <w:rsid w:val="00DA6A7C"/>
    <w:rsid w:val="00DA6ABA"/>
    <w:rsid w:val="00DA6D11"/>
    <w:rsid w:val="00DA7082"/>
    <w:rsid w:val="00DA7099"/>
    <w:rsid w:val="00DA73DB"/>
    <w:rsid w:val="00DA7707"/>
    <w:rsid w:val="00DA7E3E"/>
    <w:rsid w:val="00DA7E55"/>
    <w:rsid w:val="00DA7EF9"/>
    <w:rsid w:val="00DA7F16"/>
    <w:rsid w:val="00DB08DB"/>
    <w:rsid w:val="00DB0993"/>
    <w:rsid w:val="00DB1802"/>
    <w:rsid w:val="00DB1D08"/>
    <w:rsid w:val="00DB1D6F"/>
    <w:rsid w:val="00DB285B"/>
    <w:rsid w:val="00DB2964"/>
    <w:rsid w:val="00DB2985"/>
    <w:rsid w:val="00DB2EC8"/>
    <w:rsid w:val="00DB34E3"/>
    <w:rsid w:val="00DB35F1"/>
    <w:rsid w:val="00DB368B"/>
    <w:rsid w:val="00DB381B"/>
    <w:rsid w:val="00DB41C6"/>
    <w:rsid w:val="00DB4610"/>
    <w:rsid w:val="00DB4811"/>
    <w:rsid w:val="00DB485A"/>
    <w:rsid w:val="00DB5240"/>
    <w:rsid w:val="00DB5644"/>
    <w:rsid w:val="00DB573A"/>
    <w:rsid w:val="00DB5D6F"/>
    <w:rsid w:val="00DB5EB9"/>
    <w:rsid w:val="00DB5FE7"/>
    <w:rsid w:val="00DB60B8"/>
    <w:rsid w:val="00DB6498"/>
    <w:rsid w:val="00DB6AAE"/>
    <w:rsid w:val="00DB6C0C"/>
    <w:rsid w:val="00DB7160"/>
    <w:rsid w:val="00DB740A"/>
    <w:rsid w:val="00DB7787"/>
    <w:rsid w:val="00DB7FFE"/>
    <w:rsid w:val="00DC0167"/>
    <w:rsid w:val="00DC01D8"/>
    <w:rsid w:val="00DC07AE"/>
    <w:rsid w:val="00DC0A05"/>
    <w:rsid w:val="00DC1292"/>
    <w:rsid w:val="00DC13D1"/>
    <w:rsid w:val="00DC149F"/>
    <w:rsid w:val="00DC155F"/>
    <w:rsid w:val="00DC184E"/>
    <w:rsid w:val="00DC1B1F"/>
    <w:rsid w:val="00DC1CAB"/>
    <w:rsid w:val="00DC1F25"/>
    <w:rsid w:val="00DC215F"/>
    <w:rsid w:val="00DC26C6"/>
    <w:rsid w:val="00DC2DF9"/>
    <w:rsid w:val="00DC3434"/>
    <w:rsid w:val="00DC3559"/>
    <w:rsid w:val="00DC3582"/>
    <w:rsid w:val="00DC38A0"/>
    <w:rsid w:val="00DC3A89"/>
    <w:rsid w:val="00DC41D4"/>
    <w:rsid w:val="00DC4464"/>
    <w:rsid w:val="00DC458F"/>
    <w:rsid w:val="00DC459C"/>
    <w:rsid w:val="00DC4629"/>
    <w:rsid w:val="00DC4B82"/>
    <w:rsid w:val="00DC4E1B"/>
    <w:rsid w:val="00DC51DE"/>
    <w:rsid w:val="00DC540A"/>
    <w:rsid w:val="00DC58F3"/>
    <w:rsid w:val="00DC5CB0"/>
    <w:rsid w:val="00DC5D11"/>
    <w:rsid w:val="00DC63B8"/>
    <w:rsid w:val="00DC6412"/>
    <w:rsid w:val="00DC70D9"/>
    <w:rsid w:val="00DC7176"/>
    <w:rsid w:val="00DC721F"/>
    <w:rsid w:val="00DC7283"/>
    <w:rsid w:val="00DC76CC"/>
    <w:rsid w:val="00DD0204"/>
    <w:rsid w:val="00DD0255"/>
    <w:rsid w:val="00DD069B"/>
    <w:rsid w:val="00DD071E"/>
    <w:rsid w:val="00DD087D"/>
    <w:rsid w:val="00DD08AC"/>
    <w:rsid w:val="00DD0918"/>
    <w:rsid w:val="00DD0927"/>
    <w:rsid w:val="00DD0A51"/>
    <w:rsid w:val="00DD0C28"/>
    <w:rsid w:val="00DD1216"/>
    <w:rsid w:val="00DD1623"/>
    <w:rsid w:val="00DD1AA9"/>
    <w:rsid w:val="00DD1B65"/>
    <w:rsid w:val="00DD20B2"/>
    <w:rsid w:val="00DD23A0"/>
    <w:rsid w:val="00DD2547"/>
    <w:rsid w:val="00DD2A37"/>
    <w:rsid w:val="00DD2C20"/>
    <w:rsid w:val="00DD3221"/>
    <w:rsid w:val="00DD3334"/>
    <w:rsid w:val="00DD33B1"/>
    <w:rsid w:val="00DD3788"/>
    <w:rsid w:val="00DD3790"/>
    <w:rsid w:val="00DD3B7D"/>
    <w:rsid w:val="00DD3CB1"/>
    <w:rsid w:val="00DD3E7A"/>
    <w:rsid w:val="00DD429C"/>
    <w:rsid w:val="00DD449F"/>
    <w:rsid w:val="00DD45BD"/>
    <w:rsid w:val="00DD4D53"/>
    <w:rsid w:val="00DD4FD8"/>
    <w:rsid w:val="00DD4FDB"/>
    <w:rsid w:val="00DD5261"/>
    <w:rsid w:val="00DD56B0"/>
    <w:rsid w:val="00DD56B8"/>
    <w:rsid w:val="00DD5CAE"/>
    <w:rsid w:val="00DD5D2B"/>
    <w:rsid w:val="00DD61D9"/>
    <w:rsid w:val="00DD626A"/>
    <w:rsid w:val="00DD6F6E"/>
    <w:rsid w:val="00DD7399"/>
    <w:rsid w:val="00DD77AA"/>
    <w:rsid w:val="00DD77D5"/>
    <w:rsid w:val="00DD785A"/>
    <w:rsid w:val="00DD7C0E"/>
    <w:rsid w:val="00DE0134"/>
    <w:rsid w:val="00DE023C"/>
    <w:rsid w:val="00DE02EF"/>
    <w:rsid w:val="00DE062C"/>
    <w:rsid w:val="00DE0AEF"/>
    <w:rsid w:val="00DE1004"/>
    <w:rsid w:val="00DE101E"/>
    <w:rsid w:val="00DE1042"/>
    <w:rsid w:val="00DE10AB"/>
    <w:rsid w:val="00DE1609"/>
    <w:rsid w:val="00DE18F8"/>
    <w:rsid w:val="00DE1A73"/>
    <w:rsid w:val="00DE1A7F"/>
    <w:rsid w:val="00DE1B7A"/>
    <w:rsid w:val="00DE1F48"/>
    <w:rsid w:val="00DE1FF8"/>
    <w:rsid w:val="00DE2140"/>
    <w:rsid w:val="00DE2646"/>
    <w:rsid w:val="00DE287E"/>
    <w:rsid w:val="00DE2BE3"/>
    <w:rsid w:val="00DE2CFD"/>
    <w:rsid w:val="00DE2F26"/>
    <w:rsid w:val="00DE3272"/>
    <w:rsid w:val="00DE3756"/>
    <w:rsid w:val="00DE38A3"/>
    <w:rsid w:val="00DE3A4F"/>
    <w:rsid w:val="00DE3D14"/>
    <w:rsid w:val="00DE3D87"/>
    <w:rsid w:val="00DE3F9B"/>
    <w:rsid w:val="00DE4072"/>
    <w:rsid w:val="00DE46D5"/>
    <w:rsid w:val="00DE4723"/>
    <w:rsid w:val="00DE49D6"/>
    <w:rsid w:val="00DE49FE"/>
    <w:rsid w:val="00DE4C6F"/>
    <w:rsid w:val="00DE56DD"/>
    <w:rsid w:val="00DE5824"/>
    <w:rsid w:val="00DE599A"/>
    <w:rsid w:val="00DE59A4"/>
    <w:rsid w:val="00DE5A8C"/>
    <w:rsid w:val="00DE5AFA"/>
    <w:rsid w:val="00DE64C0"/>
    <w:rsid w:val="00DE65E9"/>
    <w:rsid w:val="00DE6A19"/>
    <w:rsid w:val="00DE6C64"/>
    <w:rsid w:val="00DE6ECF"/>
    <w:rsid w:val="00DE70DE"/>
    <w:rsid w:val="00DE7165"/>
    <w:rsid w:val="00DE7DC4"/>
    <w:rsid w:val="00DE7EDD"/>
    <w:rsid w:val="00DF0045"/>
    <w:rsid w:val="00DF0195"/>
    <w:rsid w:val="00DF0315"/>
    <w:rsid w:val="00DF041E"/>
    <w:rsid w:val="00DF07E2"/>
    <w:rsid w:val="00DF09E9"/>
    <w:rsid w:val="00DF104C"/>
    <w:rsid w:val="00DF123B"/>
    <w:rsid w:val="00DF187F"/>
    <w:rsid w:val="00DF1889"/>
    <w:rsid w:val="00DF1B04"/>
    <w:rsid w:val="00DF1B68"/>
    <w:rsid w:val="00DF1D54"/>
    <w:rsid w:val="00DF2038"/>
    <w:rsid w:val="00DF24DC"/>
    <w:rsid w:val="00DF2612"/>
    <w:rsid w:val="00DF29CF"/>
    <w:rsid w:val="00DF2F12"/>
    <w:rsid w:val="00DF2F1F"/>
    <w:rsid w:val="00DF2F23"/>
    <w:rsid w:val="00DF3329"/>
    <w:rsid w:val="00DF3576"/>
    <w:rsid w:val="00DF3756"/>
    <w:rsid w:val="00DF3876"/>
    <w:rsid w:val="00DF39A2"/>
    <w:rsid w:val="00DF3AFE"/>
    <w:rsid w:val="00DF3C32"/>
    <w:rsid w:val="00DF3C94"/>
    <w:rsid w:val="00DF3E06"/>
    <w:rsid w:val="00DF3E1B"/>
    <w:rsid w:val="00DF3E2B"/>
    <w:rsid w:val="00DF3F65"/>
    <w:rsid w:val="00DF43B2"/>
    <w:rsid w:val="00DF4888"/>
    <w:rsid w:val="00DF4D6F"/>
    <w:rsid w:val="00DF4F1E"/>
    <w:rsid w:val="00DF4FAA"/>
    <w:rsid w:val="00DF5252"/>
    <w:rsid w:val="00DF544E"/>
    <w:rsid w:val="00DF56D0"/>
    <w:rsid w:val="00DF5882"/>
    <w:rsid w:val="00DF5997"/>
    <w:rsid w:val="00DF5AC2"/>
    <w:rsid w:val="00DF5AEB"/>
    <w:rsid w:val="00DF5DAA"/>
    <w:rsid w:val="00DF5F9F"/>
    <w:rsid w:val="00DF62BE"/>
    <w:rsid w:val="00DF640A"/>
    <w:rsid w:val="00DF6514"/>
    <w:rsid w:val="00DF6656"/>
    <w:rsid w:val="00DF679C"/>
    <w:rsid w:val="00DF6BE2"/>
    <w:rsid w:val="00DF7089"/>
    <w:rsid w:val="00DF74B2"/>
    <w:rsid w:val="00DF769B"/>
    <w:rsid w:val="00DF7D40"/>
    <w:rsid w:val="00E00121"/>
    <w:rsid w:val="00E003F4"/>
    <w:rsid w:val="00E008C8"/>
    <w:rsid w:val="00E00B9B"/>
    <w:rsid w:val="00E00DAF"/>
    <w:rsid w:val="00E00FF1"/>
    <w:rsid w:val="00E010DD"/>
    <w:rsid w:val="00E0154D"/>
    <w:rsid w:val="00E01612"/>
    <w:rsid w:val="00E022BD"/>
    <w:rsid w:val="00E02D85"/>
    <w:rsid w:val="00E030DA"/>
    <w:rsid w:val="00E031BD"/>
    <w:rsid w:val="00E03243"/>
    <w:rsid w:val="00E03420"/>
    <w:rsid w:val="00E03D2A"/>
    <w:rsid w:val="00E04086"/>
    <w:rsid w:val="00E0433F"/>
    <w:rsid w:val="00E046E0"/>
    <w:rsid w:val="00E04D56"/>
    <w:rsid w:val="00E051AB"/>
    <w:rsid w:val="00E051F7"/>
    <w:rsid w:val="00E057A0"/>
    <w:rsid w:val="00E057FC"/>
    <w:rsid w:val="00E05AB6"/>
    <w:rsid w:val="00E05B20"/>
    <w:rsid w:val="00E05C99"/>
    <w:rsid w:val="00E06022"/>
    <w:rsid w:val="00E0617B"/>
    <w:rsid w:val="00E066DA"/>
    <w:rsid w:val="00E067A9"/>
    <w:rsid w:val="00E0684A"/>
    <w:rsid w:val="00E06C54"/>
    <w:rsid w:val="00E06D01"/>
    <w:rsid w:val="00E075A1"/>
    <w:rsid w:val="00E07890"/>
    <w:rsid w:val="00E07ACC"/>
    <w:rsid w:val="00E07DE4"/>
    <w:rsid w:val="00E07F19"/>
    <w:rsid w:val="00E07F20"/>
    <w:rsid w:val="00E10680"/>
    <w:rsid w:val="00E106C6"/>
    <w:rsid w:val="00E10701"/>
    <w:rsid w:val="00E1078D"/>
    <w:rsid w:val="00E10BAA"/>
    <w:rsid w:val="00E10E1D"/>
    <w:rsid w:val="00E11289"/>
    <w:rsid w:val="00E1142A"/>
    <w:rsid w:val="00E11561"/>
    <w:rsid w:val="00E11E61"/>
    <w:rsid w:val="00E1250E"/>
    <w:rsid w:val="00E12751"/>
    <w:rsid w:val="00E12FD6"/>
    <w:rsid w:val="00E132E2"/>
    <w:rsid w:val="00E13AA5"/>
    <w:rsid w:val="00E13E7F"/>
    <w:rsid w:val="00E13E84"/>
    <w:rsid w:val="00E13F2E"/>
    <w:rsid w:val="00E13F64"/>
    <w:rsid w:val="00E141FB"/>
    <w:rsid w:val="00E14642"/>
    <w:rsid w:val="00E148ED"/>
    <w:rsid w:val="00E14B9A"/>
    <w:rsid w:val="00E14F2D"/>
    <w:rsid w:val="00E1510C"/>
    <w:rsid w:val="00E15145"/>
    <w:rsid w:val="00E15148"/>
    <w:rsid w:val="00E1514B"/>
    <w:rsid w:val="00E15353"/>
    <w:rsid w:val="00E15A1A"/>
    <w:rsid w:val="00E15DA3"/>
    <w:rsid w:val="00E15FF8"/>
    <w:rsid w:val="00E16273"/>
    <w:rsid w:val="00E16B94"/>
    <w:rsid w:val="00E16E0D"/>
    <w:rsid w:val="00E16E49"/>
    <w:rsid w:val="00E170BD"/>
    <w:rsid w:val="00E171BE"/>
    <w:rsid w:val="00E179E7"/>
    <w:rsid w:val="00E17D8D"/>
    <w:rsid w:val="00E17F9B"/>
    <w:rsid w:val="00E2081A"/>
    <w:rsid w:val="00E208F0"/>
    <w:rsid w:val="00E20A4A"/>
    <w:rsid w:val="00E20CF4"/>
    <w:rsid w:val="00E20E4A"/>
    <w:rsid w:val="00E20FC0"/>
    <w:rsid w:val="00E21272"/>
    <w:rsid w:val="00E212CD"/>
    <w:rsid w:val="00E21555"/>
    <w:rsid w:val="00E21A28"/>
    <w:rsid w:val="00E21AFD"/>
    <w:rsid w:val="00E21CF1"/>
    <w:rsid w:val="00E222F0"/>
    <w:rsid w:val="00E22E70"/>
    <w:rsid w:val="00E22EB3"/>
    <w:rsid w:val="00E23062"/>
    <w:rsid w:val="00E2332E"/>
    <w:rsid w:val="00E2360C"/>
    <w:rsid w:val="00E237C9"/>
    <w:rsid w:val="00E2388C"/>
    <w:rsid w:val="00E23F8E"/>
    <w:rsid w:val="00E23FF7"/>
    <w:rsid w:val="00E247D6"/>
    <w:rsid w:val="00E24DD7"/>
    <w:rsid w:val="00E24F7B"/>
    <w:rsid w:val="00E25609"/>
    <w:rsid w:val="00E25B62"/>
    <w:rsid w:val="00E260EE"/>
    <w:rsid w:val="00E265D0"/>
    <w:rsid w:val="00E2693C"/>
    <w:rsid w:val="00E26E91"/>
    <w:rsid w:val="00E26F57"/>
    <w:rsid w:val="00E26FFD"/>
    <w:rsid w:val="00E272BF"/>
    <w:rsid w:val="00E27893"/>
    <w:rsid w:val="00E27E19"/>
    <w:rsid w:val="00E27FDD"/>
    <w:rsid w:val="00E30051"/>
    <w:rsid w:val="00E30498"/>
    <w:rsid w:val="00E304AB"/>
    <w:rsid w:val="00E3089A"/>
    <w:rsid w:val="00E309D0"/>
    <w:rsid w:val="00E30AEE"/>
    <w:rsid w:val="00E30B9C"/>
    <w:rsid w:val="00E30CAC"/>
    <w:rsid w:val="00E3104B"/>
    <w:rsid w:val="00E31773"/>
    <w:rsid w:val="00E3191B"/>
    <w:rsid w:val="00E31B1D"/>
    <w:rsid w:val="00E31F9F"/>
    <w:rsid w:val="00E32038"/>
    <w:rsid w:val="00E334DE"/>
    <w:rsid w:val="00E3377D"/>
    <w:rsid w:val="00E3401C"/>
    <w:rsid w:val="00E341EA"/>
    <w:rsid w:val="00E3420C"/>
    <w:rsid w:val="00E3446B"/>
    <w:rsid w:val="00E34792"/>
    <w:rsid w:val="00E34A65"/>
    <w:rsid w:val="00E34C34"/>
    <w:rsid w:val="00E35A9C"/>
    <w:rsid w:val="00E35BB2"/>
    <w:rsid w:val="00E360D5"/>
    <w:rsid w:val="00E362C6"/>
    <w:rsid w:val="00E36A41"/>
    <w:rsid w:val="00E36D5A"/>
    <w:rsid w:val="00E36DBE"/>
    <w:rsid w:val="00E37430"/>
    <w:rsid w:val="00E37AEB"/>
    <w:rsid w:val="00E37C3D"/>
    <w:rsid w:val="00E37F24"/>
    <w:rsid w:val="00E37F8D"/>
    <w:rsid w:val="00E404BE"/>
    <w:rsid w:val="00E4063E"/>
    <w:rsid w:val="00E40876"/>
    <w:rsid w:val="00E409FA"/>
    <w:rsid w:val="00E40CA2"/>
    <w:rsid w:val="00E41C27"/>
    <w:rsid w:val="00E4231C"/>
    <w:rsid w:val="00E42858"/>
    <w:rsid w:val="00E43037"/>
    <w:rsid w:val="00E4318C"/>
    <w:rsid w:val="00E432BD"/>
    <w:rsid w:val="00E43A15"/>
    <w:rsid w:val="00E43B6E"/>
    <w:rsid w:val="00E43F4B"/>
    <w:rsid w:val="00E43F6B"/>
    <w:rsid w:val="00E4453F"/>
    <w:rsid w:val="00E44863"/>
    <w:rsid w:val="00E4495B"/>
    <w:rsid w:val="00E4499C"/>
    <w:rsid w:val="00E44BDC"/>
    <w:rsid w:val="00E44EC9"/>
    <w:rsid w:val="00E451D5"/>
    <w:rsid w:val="00E458D2"/>
    <w:rsid w:val="00E460D3"/>
    <w:rsid w:val="00E467A5"/>
    <w:rsid w:val="00E4683D"/>
    <w:rsid w:val="00E469C3"/>
    <w:rsid w:val="00E46D53"/>
    <w:rsid w:val="00E46ED0"/>
    <w:rsid w:val="00E47032"/>
    <w:rsid w:val="00E470F6"/>
    <w:rsid w:val="00E4720B"/>
    <w:rsid w:val="00E474E1"/>
    <w:rsid w:val="00E47747"/>
    <w:rsid w:val="00E47788"/>
    <w:rsid w:val="00E47994"/>
    <w:rsid w:val="00E50125"/>
    <w:rsid w:val="00E50178"/>
    <w:rsid w:val="00E50269"/>
    <w:rsid w:val="00E50727"/>
    <w:rsid w:val="00E50835"/>
    <w:rsid w:val="00E50AE9"/>
    <w:rsid w:val="00E50DF5"/>
    <w:rsid w:val="00E51433"/>
    <w:rsid w:val="00E516A1"/>
    <w:rsid w:val="00E5207E"/>
    <w:rsid w:val="00E52588"/>
    <w:rsid w:val="00E527AA"/>
    <w:rsid w:val="00E5283F"/>
    <w:rsid w:val="00E52909"/>
    <w:rsid w:val="00E52D37"/>
    <w:rsid w:val="00E52E92"/>
    <w:rsid w:val="00E532A4"/>
    <w:rsid w:val="00E533C3"/>
    <w:rsid w:val="00E5347B"/>
    <w:rsid w:val="00E53604"/>
    <w:rsid w:val="00E5375D"/>
    <w:rsid w:val="00E5377C"/>
    <w:rsid w:val="00E53D24"/>
    <w:rsid w:val="00E53F0E"/>
    <w:rsid w:val="00E541B9"/>
    <w:rsid w:val="00E54F41"/>
    <w:rsid w:val="00E554D7"/>
    <w:rsid w:val="00E55B77"/>
    <w:rsid w:val="00E55DF1"/>
    <w:rsid w:val="00E55F46"/>
    <w:rsid w:val="00E562AE"/>
    <w:rsid w:val="00E56459"/>
    <w:rsid w:val="00E564B6"/>
    <w:rsid w:val="00E565AB"/>
    <w:rsid w:val="00E568CA"/>
    <w:rsid w:val="00E56DEE"/>
    <w:rsid w:val="00E56ED0"/>
    <w:rsid w:val="00E56FA1"/>
    <w:rsid w:val="00E574F1"/>
    <w:rsid w:val="00E577EE"/>
    <w:rsid w:val="00E57A32"/>
    <w:rsid w:val="00E57D1B"/>
    <w:rsid w:val="00E57EDA"/>
    <w:rsid w:val="00E601D1"/>
    <w:rsid w:val="00E60603"/>
    <w:rsid w:val="00E60B3F"/>
    <w:rsid w:val="00E60E02"/>
    <w:rsid w:val="00E60E92"/>
    <w:rsid w:val="00E61209"/>
    <w:rsid w:val="00E6137D"/>
    <w:rsid w:val="00E613B0"/>
    <w:rsid w:val="00E61612"/>
    <w:rsid w:val="00E618EA"/>
    <w:rsid w:val="00E61BF7"/>
    <w:rsid w:val="00E62584"/>
    <w:rsid w:val="00E625E9"/>
    <w:rsid w:val="00E62A75"/>
    <w:rsid w:val="00E62AB5"/>
    <w:rsid w:val="00E62BD1"/>
    <w:rsid w:val="00E6306C"/>
    <w:rsid w:val="00E630C5"/>
    <w:rsid w:val="00E63D82"/>
    <w:rsid w:val="00E63DE9"/>
    <w:rsid w:val="00E63F32"/>
    <w:rsid w:val="00E644D3"/>
    <w:rsid w:val="00E6450E"/>
    <w:rsid w:val="00E64712"/>
    <w:rsid w:val="00E647E0"/>
    <w:rsid w:val="00E64A96"/>
    <w:rsid w:val="00E65253"/>
    <w:rsid w:val="00E65364"/>
    <w:rsid w:val="00E6547F"/>
    <w:rsid w:val="00E6569F"/>
    <w:rsid w:val="00E6577A"/>
    <w:rsid w:val="00E65E5D"/>
    <w:rsid w:val="00E660E3"/>
    <w:rsid w:val="00E66A61"/>
    <w:rsid w:val="00E66B3E"/>
    <w:rsid w:val="00E66C23"/>
    <w:rsid w:val="00E6705C"/>
    <w:rsid w:val="00E670B9"/>
    <w:rsid w:val="00E67CEC"/>
    <w:rsid w:val="00E67F3C"/>
    <w:rsid w:val="00E703B8"/>
    <w:rsid w:val="00E70505"/>
    <w:rsid w:val="00E7059A"/>
    <w:rsid w:val="00E70BB0"/>
    <w:rsid w:val="00E71089"/>
    <w:rsid w:val="00E710FC"/>
    <w:rsid w:val="00E71CC9"/>
    <w:rsid w:val="00E724E3"/>
    <w:rsid w:val="00E726A9"/>
    <w:rsid w:val="00E726CF"/>
    <w:rsid w:val="00E72CEB"/>
    <w:rsid w:val="00E73608"/>
    <w:rsid w:val="00E7384A"/>
    <w:rsid w:val="00E738BA"/>
    <w:rsid w:val="00E73B6B"/>
    <w:rsid w:val="00E73DFA"/>
    <w:rsid w:val="00E7418B"/>
    <w:rsid w:val="00E742AD"/>
    <w:rsid w:val="00E746CB"/>
    <w:rsid w:val="00E74797"/>
    <w:rsid w:val="00E7496A"/>
    <w:rsid w:val="00E74A33"/>
    <w:rsid w:val="00E74D11"/>
    <w:rsid w:val="00E75447"/>
    <w:rsid w:val="00E75751"/>
    <w:rsid w:val="00E75C6B"/>
    <w:rsid w:val="00E75F3E"/>
    <w:rsid w:val="00E7621B"/>
    <w:rsid w:val="00E763AD"/>
    <w:rsid w:val="00E7669B"/>
    <w:rsid w:val="00E76AAC"/>
    <w:rsid w:val="00E76BDF"/>
    <w:rsid w:val="00E76D13"/>
    <w:rsid w:val="00E76D2F"/>
    <w:rsid w:val="00E76DFC"/>
    <w:rsid w:val="00E77416"/>
    <w:rsid w:val="00E779B7"/>
    <w:rsid w:val="00E77ADA"/>
    <w:rsid w:val="00E77B42"/>
    <w:rsid w:val="00E802C2"/>
    <w:rsid w:val="00E809E3"/>
    <w:rsid w:val="00E80AE8"/>
    <w:rsid w:val="00E81882"/>
    <w:rsid w:val="00E818B3"/>
    <w:rsid w:val="00E81918"/>
    <w:rsid w:val="00E81925"/>
    <w:rsid w:val="00E81990"/>
    <w:rsid w:val="00E81EF1"/>
    <w:rsid w:val="00E820EF"/>
    <w:rsid w:val="00E826EE"/>
    <w:rsid w:val="00E8294C"/>
    <w:rsid w:val="00E83321"/>
    <w:rsid w:val="00E83326"/>
    <w:rsid w:val="00E833C9"/>
    <w:rsid w:val="00E83666"/>
    <w:rsid w:val="00E836DB"/>
    <w:rsid w:val="00E837DA"/>
    <w:rsid w:val="00E83A19"/>
    <w:rsid w:val="00E83B53"/>
    <w:rsid w:val="00E83C8A"/>
    <w:rsid w:val="00E840E3"/>
    <w:rsid w:val="00E84786"/>
    <w:rsid w:val="00E849F6"/>
    <w:rsid w:val="00E851E6"/>
    <w:rsid w:val="00E858CA"/>
    <w:rsid w:val="00E8644E"/>
    <w:rsid w:val="00E864B5"/>
    <w:rsid w:val="00E867C8"/>
    <w:rsid w:val="00E871B3"/>
    <w:rsid w:val="00E87328"/>
    <w:rsid w:val="00E873A9"/>
    <w:rsid w:val="00E8741F"/>
    <w:rsid w:val="00E8768E"/>
    <w:rsid w:val="00E87952"/>
    <w:rsid w:val="00E87A0E"/>
    <w:rsid w:val="00E87ADB"/>
    <w:rsid w:val="00E90197"/>
    <w:rsid w:val="00E9020E"/>
    <w:rsid w:val="00E902F6"/>
    <w:rsid w:val="00E90479"/>
    <w:rsid w:val="00E90921"/>
    <w:rsid w:val="00E90922"/>
    <w:rsid w:val="00E90A56"/>
    <w:rsid w:val="00E9154F"/>
    <w:rsid w:val="00E9164B"/>
    <w:rsid w:val="00E91D4C"/>
    <w:rsid w:val="00E92190"/>
    <w:rsid w:val="00E92C6A"/>
    <w:rsid w:val="00E92C91"/>
    <w:rsid w:val="00E9308F"/>
    <w:rsid w:val="00E93436"/>
    <w:rsid w:val="00E938F6"/>
    <w:rsid w:val="00E93E6A"/>
    <w:rsid w:val="00E93E74"/>
    <w:rsid w:val="00E93F28"/>
    <w:rsid w:val="00E941B5"/>
    <w:rsid w:val="00E94895"/>
    <w:rsid w:val="00E956B7"/>
    <w:rsid w:val="00E95C24"/>
    <w:rsid w:val="00E95F34"/>
    <w:rsid w:val="00E96025"/>
    <w:rsid w:val="00E9603B"/>
    <w:rsid w:val="00E961F7"/>
    <w:rsid w:val="00E9681B"/>
    <w:rsid w:val="00E96C96"/>
    <w:rsid w:val="00E9770C"/>
    <w:rsid w:val="00E9780F"/>
    <w:rsid w:val="00E97DD4"/>
    <w:rsid w:val="00E97FA0"/>
    <w:rsid w:val="00EA031C"/>
    <w:rsid w:val="00EA0554"/>
    <w:rsid w:val="00EA05DF"/>
    <w:rsid w:val="00EA0987"/>
    <w:rsid w:val="00EA0B62"/>
    <w:rsid w:val="00EA0C35"/>
    <w:rsid w:val="00EA0EBA"/>
    <w:rsid w:val="00EA14AD"/>
    <w:rsid w:val="00EA14E8"/>
    <w:rsid w:val="00EA157A"/>
    <w:rsid w:val="00EA1609"/>
    <w:rsid w:val="00EA1691"/>
    <w:rsid w:val="00EA194A"/>
    <w:rsid w:val="00EA19B3"/>
    <w:rsid w:val="00EA1AE4"/>
    <w:rsid w:val="00EA1D20"/>
    <w:rsid w:val="00EA1D4B"/>
    <w:rsid w:val="00EA2127"/>
    <w:rsid w:val="00EA231F"/>
    <w:rsid w:val="00EA2442"/>
    <w:rsid w:val="00EA24E8"/>
    <w:rsid w:val="00EA2596"/>
    <w:rsid w:val="00EA2606"/>
    <w:rsid w:val="00EA2C48"/>
    <w:rsid w:val="00EA2F47"/>
    <w:rsid w:val="00EA3057"/>
    <w:rsid w:val="00EA3432"/>
    <w:rsid w:val="00EA347B"/>
    <w:rsid w:val="00EA351C"/>
    <w:rsid w:val="00EA37EF"/>
    <w:rsid w:val="00EA3FDE"/>
    <w:rsid w:val="00EA411E"/>
    <w:rsid w:val="00EA4663"/>
    <w:rsid w:val="00EA4AA4"/>
    <w:rsid w:val="00EA4DB8"/>
    <w:rsid w:val="00EA4F70"/>
    <w:rsid w:val="00EA4FB9"/>
    <w:rsid w:val="00EA50CC"/>
    <w:rsid w:val="00EA51E9"/>
    <w:rsid w:val="00EA521D"/>
    <w:rsid w:val="00EA52AA"/>
    <w:rsid w:val="00EA5960"/>
    <w:rsid w:val="00EA5B1D"/>
    <w:rsid w:val="00EA5EE7"/>
    <w:rsid w:val="00EA645A"/>
    <w:rsid w:val="00EA666C"/>
    <w:rsid w:val="00EA6A9A"/>
    <w:rsid w:val="00EA6EFF"/>
    <w:rsid w:val="00EA6F7B"/>
    <w:rsid w:val="00EA6FD2"/>
    <w:rsid w:val="00EA6FDF"/>
    <w:rsid w:val="00EA7812"/>
    <w:rsid w:val="00EA782C"/>
    <w:rsid w:val="00EA7DB6"/>
    <w:rsid w:val="00EA7EA4"/>
    <w:rsid w:val="00EB0007"/>
    <w:rsid w:val="00EB0069"/>
    <w:rsid w:val="00EB0142"/>
    <w:rsid w:val="00EB015E"/>
    <w:rsid w:val="00EB01F9"/>
    <w:rsid w:val="00EB0896"/>
    <w:rsid w:val="00EB0B14"/>
    <w:rsid w:val="00EB0DF7"/>
    <w:rsid w:val="00EB106C"/>
    <w:rsid w:val="00EB149D"/>
    <w:rsid w:val="00EB14AC"/>
    <w:rsid w:val="00EB1871"/>
    <w:rsid w:val="00EB19BC"/>
    <w:rsid w:val="00EB1EBE"/>
    <w:rsid w:val="00EB20FD"/>
    <w:rsid w:val="00EB2326"/>
    <w:rsid w:val="00EB240B"/>
    <w:rsid w:val="00EB2544"/>
    <w:rsid w:val="00EB2819"/>
    <w:rsid w:val="00EB2BD8"/>
    <w:rsid w:val="00EB2CA3"/>
    <w:rsid w:val="00EB2FCF"/>
    <w:rsid w:val="00EB31C8"/>
    <w:rsid w:val="00EB3234"/>
    <w:rsid w:val="00EB3739"/>
    <w:rsid w:val="00EB3A6A"/>
    <w:rsid w:val="00EB3F9F"/>
    <w:rsid w:val="00EB4089"/>
    <w:rsid w:val="00EB40DD"/>
    <w:rsid w:val="00EB4560"/>
    <w:rsid w:val="00EB45A4"/>
    <w:rsid w:val="00EB47E2"/>
    <w:rsid w:val="00EB48DC"/>
    <w:rsid w:val="00EB49AE"/>
    <w:rsid w:val="00EB4D7A"/>
    <w:rsid w:val="00EB4F51"/>
    <w:rsid w:val="00EB54DE"/>
    <w:rsid w:val="00EB55AD"/>
    <w:rsid w:val="00EB5DE3"/>
    <w:rsid w:val="00EB6047"/>
    <w:rsid w:val="00EB6149"/>
    <w:rsid w:val="00EB61D9"/>
    <w:rsid w:val="00EB62F3"/>
    <w:rsid w:val="00EB62F5"/>
    <w:rsid w:val="00EB63ED"/>
    <w:rsid w:val="00EB64CC"/>
    <w:rsid w:val="00EB666D"/>
    <w:rsid w:val="00EB6946"/>
    <w:rsid w:val="00EB6B61"/>
    <w:rsid w:val="00EB6C4F"/>
    <w:rsid w:val="00EB742C"/>
    <w:rsid w:val="00EB7539"/>
    <w:rsid w:val="00EB77C3"/>
    <w:rsid w:val="00EB7906"/>
    <w:rsid w:val="00EB796A"/>
    <w:rsid w:val="00EB7EA1"/>
    <w:rsid w:val="00EC00B4"/>
    <w:rsid w:val="00EC096C"/>
    <w:rsid w:val="00EC0C34"/>
    <w:rsid w:val="00EC1228"/>
    <w:rsid w:val="00EC1480"/>
    <w:rsid w:val="00EC15AB"/>
    <w:rsid w:val="00EC15E0"/>
    <w:rsid w:val="00EC1957"/>
    <w:rsid w:val="00EC1AAE"/>
    <w:rsid w:val="00EC1DAC"/>
    <w:rsid w:val="00EC1FDD"/>
    <w:rsid w:val="00EC22F4"/>
    <w:rsid w:val="00EC23CE"/>
    <w:rsid w:val="00EC246D"/>
    <w:rsid w:val="00EC2544"/>
    <w:rsid w:val="00EC2898"/>
    <w:rsid w:val="00EC3418"/>
    <w:rsid w:val="00EC3D10"/>
    <w:rsid w:val="00EC3D48"/>
    <w:rsid w:val="00EC3E58"/>
    <w:rsid w:val="00EC4311"/>
    <w:rsid w:val="00EC4DCA"/>
    <w:rsid w:val="00EC509A"/>
    <w:rsid w:val="00EC5282"/>
    <w:rsid w:val="00EC530E"/>
    <w:rsid w:val="00EC5490"/>
    <w:rsid w:val="00EC55FC"/>
    <w:rsid w:val="00EC5DE9"/>
    <w:rsid w:val="00EC5F12"/>
    <w:rsid w:val="00EC6002"/>
    <w:rsid w:val="00EC67F7"/>
    <w:rsid w:val="00EC6D77"/>
    <w:rsid w:val="00EC6F60"/>
    <w:rsid w:val="00EC70BC"/>
    <w:rsid w:val="00EC76D0"/>
    <w:rsid w:val="00EC7982"/>
    <w:rsid w:val="00EC798E"/>
    <w:rsid w:val="00EC79C7"/>
    <w:rsid w:val="00ED001C"/>
    <w:rsid w:val="00ED05BB"/>
    <w:rsid w:val="00ED07E8"/>
    <w:rsid w:val="00ED08D3"/>
    <w:rsid w:val="00ED09C0"/>
    <w:rsid w:val="00ED1139"/>
    <w:rsid w:val="00ED1288"/>
    <w:rsid w:val="00ED1402"/>
    <w:rsid w:val="00ED1893"/>
    <w:rsid w:val="00ED18C3"/>
    <w:rsid w:val="00ED1B0D"/>
    <w:rsid w:val="00ED2112"/>
    <w:rsid w:val="00ED21D1"/>
    <w:rsid w:val="00ED2476"/>
    <w:rsid w:val="00ED2877"/>
    <w:rsid w:val="00ED2A74"/>
    <w:rsid w:val="00ED2C92"/>
    <w:rsid w:val="00ED2D0E"/>
    <w:rsid w:val="00ED3195"/>
    <w:rsid w:val="00ED3247"/>
    <w:rsid w:val="00ED3A86"/>
    <w:rsid w:val="00ED3B8E"/>
    <w:rsid w:val="00ED3FE3"/>
    <w:rsid w:val="00ED42E9"/>
    <w:rsid w:val="00ED4AF9"/>
    <w:rsid w:val="00ED4EE0"/>
    <w:rsid w:val="00ED5A0B"/>
    <w:rsid w:val="00ED5A38"/>
    <w:rsid w:val="00ED5AB2"/>
    <w:rsid w:val="00ED5B87"/>
    <w:rsid w:val="00ED5DE9"/>
    <w:rsid w:val="00ED645F"/>
    <w:rsid w:val="00ED706A"/>
    <w:rsid w:val="00ED7204"/>
    <w:rsid w:val="00ED75D3"/>
    <w:rsid w:val="00ED7645"/>
    <w:rsid w:val="00ED7AD8"/>
    <w:rsid w:val="00ED7FE6"/>
    <w:rsid w:val="00EE0315"/>
    <w:rsid w:val="00EE0398"/>
    <w:rsid w:val="00EE0580"/>
    <w:rsid w:val="00EE07BD"/>
    <w:rsid w:val="00EE0D6A"/>
    <w:rsid w:val="00EE0E33"/>
    <w:rsid w:val="00EE11DC"/>
    <w:rsid w:val="00EE12BC"/>
    <w:rsid w:val="00EE1540"/>
    <w:rsid w:val="00EE1741"/>
    <w:rsid w:val="00EE1AD8"/>
    <w:rsid w:val="00EE1B85"/>
    <w:rsid w:val="00EE2017"/>
    <w:rsid w:val="00EE20E1"/>
    <w:rsid w:val="00EE21FB"/>
    <w:rsid w:val="00EE23F1"/>
    <w:rsid w:val="00EE276C"/>
    <w:rsid w:val="00EE30BE"/>
    <w:rsid w:val="00EE3B3A"/>
    <w:rsid w:val="00EE3B53"/>
    <w:rsid w:val="00EE3BBB"/>
    <w:rsid w:val="00EE3DE2"/>
    <w:rsid w:val="00EE3F66"/>
    <w:rsid w:val="00EE41A1"/>
    <w:rsid w:val="00EE44CA"/>
    <w:rsid w:val="00EE4622"/>
    <w:rsid w:val="00EE4FFB"/>
    <w:rsid w:val="00EE5269"/>
    <w:rsid w:val="00EE53C8"/>
    <w:rsid w:val="00EE54C3"/>
    <w:rsid w:val="00EE56B7"/>
    <w:rsid w:val="00EE578E"/>
    <w:rsid w:val="00EE5D58"/>
    <w:rsid w:val="00EE6137"/>
    <w:rsid w:val="00EE6A15"/>
    <w:rsid w:val="00EE6B9D"/>
    <w:rsid w:val="00EE6E9F"/>
    <w:rsid w:val="00EE740A"/>
    <w:rsid w:val="00EE7590"/>
    <w:rsid w:val="00EE76EA"/>
    <w:rsid w:val="00EE7A9A"/>
    <w:rsid w:val="00EE7B05"/>
    <w:rsid w:val="00EE7BE3"/>
    <w:rsid w:val="00EE7BFA"/>
    <w:rsid w:val="00EE7CEB"/>
    <w:rsid w:val="00EE7E67"/>
    <w:rsid w:val="00EF003E"/>
    <w:rsid w:val="00EF0435"/>
    <w:rsid w:val="00EF1082"/>
    <w:rsid w:val="00EF1163"/>
    <w:rsid w:val="00EF1BB9"/>
    <w:rsid w:val="00EF1BC1"/>
    <w:rsid w:val="00EF1C77"/>
    <w:rsid w:val="00EF1ECA"/>
    <w:rsid w:val="00EF1F8A"/>
    <w:rsid w:val="00EF252F"/>
    <w:rsid w:val="00EF2734"/>
    <w:rsid w:val="00EF328A"/>
    <w:rsid w:val="00EF35B2"/>
    <w:rsid w:val="00EF3840"/>
    <w:rsid w:val="00EF393F"/>
    <w:rsid w:val="00EF3F10"/>
    <w:rsid w:val="00EF5509"/>
    <w:rsid w:val="00EF5CE5"/>
    <w:rsid w:val="00EF641F"/>
    <w:rsid w:val="00EF657E"/>
    <w:rsid w:val="00EF67F3"/>
    <w:rsid w:val="00EF69ED"/>
    <w:rsid w:val="00EF6FE1"/>
    <w:rsid w:val="00EF73CA"/>
    <w:rsid w:val="00EF74BA"/>
    <w:rsid w:val="00EF7A9B"/>
    <w:rsid w:val="00EF7E95"/>
    <w:rsid w:val="00F0017D"/>
    <w:rsid w:val="00F001EF"/>
    <w:rsid w:val="00F00292"/>
    <w:rsid w:val="00F0043F"/>
    <w:rsid w:val="00F006D0"/>
    <w:rsid w:val="00F00700"/>
    <w:rsid w:val="00F00A97"/>
    <w:rsid w:val="00F00F96"/>
    <w:rsid w:val="00F01236"/>
    <w:rsid w:val="00F017CB"/>
    <w:rsid w:val="00F017CD"/>
    <w:rsid w:val="00F018B7"/>
    <w:rsid w:val="00F01A94"/>
    <w:rsid w:val="00F022F6"/>
    <w:rsid w:val="00F02568"/>
    <w:rsid w:val="00F029AE"/>
    <w:rsid w:val="00F02A7E"/>
    <w:rsid w:val="00F02A99"/>
    <w:rsid w:val="00F0307F"/>
    <w:rsid w:val="00F034D9"/>
    <w:rsid w:val="00F03694"/>
    <w:rsid w:val="00F03BD8"/>
    <w:rsid w:val="00F04066"/>
    <w:rsid w:val="00F045CE"/>
    <w:rsid w:val="00F04948"/>
    <w:rsid w:val="00F04D8A"/>
    <w:rsid w:val="00F04FCD"/>
    <w:rsid w:val="00F054BA"/>
    <w:rsid w:val="00F05542"/>
    <w:rsid w:val="00F05834"/>
    <w:rsid w:val="00F0591F"/>
    <w:rsid w:val="00F05FDA"/>
    <w:rsid w:val="00F060A2"/>
    <w:rsid w:val="00F060EF"/>
    <w:rsid w:val="00F06519"/>
    <w:rsid w:val="00F06693"/>
    <w:rsid w:val="00F068CC"/>
    <w:rsid w:val="00F072FD"/>
    <w:rsid w:val="00F07638"/>
    <w:rsid w:val="00F0768F"/>
    <w:rsid w:val="00F0785C"/>
    <w:rsid w:val="00F07C6F"/>
    <w:rsid w:val="00F10375"/>
    <w:rsid w:val="00F10785"/>
    <w:rsid w:val="00F109F9"/>
    <w:rsid w:val="00F10A6C"/>
    <w:rsid w:val="00F10CD7"/>
    <w:rsid w:val="00F11072"/>
    <w:rsid w:val="00F11166"/>
    <w:rsid w:val="00F11297"/>
    <w:rsid w:val="00F112A5"/>
    <w:rsid w:val="00F11522"/>
    <w:rsid w:val="00F11576"/>
    <w:rsid w:val="00F11C7B"/>
    <w:rsid w:val="00F12D00"/>
    <w:rsid w:val="00F12FC3"/>
    <w:rsid w:val="00F130E5"/>
    <w:rsid w:val="00F13288"/>
    <w:rsid w:val="00F132D9"/>
    <w:rsid w:val="00F13346"/>
    <w:rsid w:val="00F13B6D"/>
    <w:rsid w:val="00F13E7F"/>
    <w:rsid w:val="00F13EA4"/>
    <w:rsid w:val="00F146C7"/>
    <w:rsid w:val="00F14C79"/>
    <w:rsid w:val="00F14D4A"/>
    <w:rsid w:val="00F14E6B"/>
    <w:rsid w:val="00F15036"/>
    <w:rsid w:val="00F153EC"/>
    <w:rsid w:val="00F154EB"/>
    <w:rsid w:val="00F155D8"/>
    <w:rsid w:val="00F15F38"/>
    <w:rsid w:val="00F1635C"/>
    <w:rsid w:val="00F16391"/>
    <w:rsid w:val="00F165BC"/>
    <w:rsid w:val="00F16665"/>
    <w:rsid w:val="00F16876"/>
    <w:rsid w:val="00F16B68"/>
    <w:rsid w:val="00F16C51"/>
    <w:rsid w:val="00F16E06"/>
    <w:rsid w:val="00F16EA6"/>
    <w:rsid w:val="00F16F6F"/>
    <w:rsid w:val="00F1717C"/>
    <w:rsid w:val="00F17760"/>
    <w:rsid w:val="00F17E3A"/>
    <w:rsid w:val="00F201BE"/>
    <w:rsid w:val="00F2074F"/>
    <w:rsid w:val="00F2082C"/>
    <w:rsid w:val="00F209FA"/>
    <w:rsid w:val="00F2100C"/>
    <w:rsid w:val="00F21084"/>
    <w:rsid w:val="00F2120D"/>
    <w:rsid w:val="00F21B5D"/>
    <w:rsid w:val="00F225D3"/>
    <w:rsid w:val="00F225F0"/>
    <w:rsid w:val="00F22F71"/>
    <w:rsid w:val="00F231CC"/>
    <w:rsid w:val="00F23687"/>
    <w:rsid w:val="00F238C2"/>
    <w:rsid w:val="00F238C4"/>
    <w:rsid w:val="00F23FB1"/>
    <w:rsid w:val="00F241E7"/>
    <w:rsid w:val="00F2423B"/>
    <w:rsid w:val="00F24BC5"/>
    <w:rsid w:val="00F25AB2"/>
    <w:rsid w:val="00F25ABB"/>
    <w:rsid w:val="00F25CEA"/>
    <w:rsid w:val="00F25E40"/>
    <w:rsid w:val="00F26104"/>
    <w:rsid w:val="00F26533"/>
    <w:rsid w:val="00F266C3"/>
    <w:rsid w:val="00F26876"/>
    <w:rsid w:val="00F27629"/>
    <w:rsid w:val="00F30079"/>
    <w:rsid w:val="00F30471"/>
    <w:rsid w:val="00F30629"/>
    <w:rsid w:val="00F30DC4"/>
    <w:rsid w:val="00F30DDD"/>
    <w:rsid w:val="00F30F30"/>
    <w:rsid w:val="00F31199"/>
    <w:rsid w:val="00F3161B"/>
    <w:rsid w:val="00F316CE"/>
    <w:rsid w:val="00F3235A"/>
    <w:rsid w:val="00F32812"/>
    <w:rsid w:val="00F328FF"/>
    <w:rsid w:val="00F3297A"/>
    <w:rsid w:val="00F32B57"/>
    <w:rsid w:val="00F32D8B"/>
    <w:rsid w:val="00F32FB1"/>
    <w:rsid w:val="00F331C3"/>
    <w:rsid w:val="00F3331F"/>
    <w:rsid w:val="00F33616"/>
    <w:rsid w:val="00F337C5"/>
    <w:rsid w:val="00F33A13"/>
    <w:rsid w:val="00F34436"/>
    <w:rsid w:val="00F34913"/>
    <w:rsid w:val="00F34F76"/>
    <w:rsid w:val="00F351FC"/>
    <w:rsid w:val="00F3548A"/>
    <w:rsid w:val="00F35545"/>
    <w:rsid w:val="00F3557A"/>
    <w:rsid w:val="00F355C3"/>
    <w:rsid w:val="00F355CF"/>
    <w:rsid w:val="00F35705"/>
    <w:rsid w:val="00F35959"/>
    <w:rsid w:val="00F359BB"/>
    <w:rsid w:val="00F35BEB"/>
    <w:rsid w:val="00F35CB5"/>
    <w:rsid w:val="00F35CD7"/>
    <w:rsid w:val="00F35E4D"/>
    <w:rsid w:val="00F3629D"/>
    <w:rsid w:val="00F362C5"/>
    <w:rsid w:val="00F36329"/>
    <w:rsid w:val="00F366B1"/>
    <w:rsid w:val="00F3682E"/>
    <w:rsid w:val="00F36999"/>
    <w:rsid w:val="00F36BEC"/>
    <w:rsid w:val="00F36E26"/>
    <w:rsid w:val="00F36EA2"/>
    <w:rsid w:val="00F37149"/>
    <w:rsid w:val="00F37256"/>
    <w:rsid w:val="00F3729A"/>
    <w:rsid w:val="00F37A01"/>
    <w:rsid w:val="00F37F06"/>
    <w:rsid w:val="00F400FB"/>
    <w:rsid w:val="00F40103"/>
    <w:rsid w:val="00F40375"/>
    <w:rsid w:val="00F406CD"/>
    <w:rsid w:val="00F40912"/>
    <w:rsid w:val="00F40BB0"/>
    <w:rsid w:val="00F40BDF"/>
    <w:rsid w:val="00F40C36"/>
    <w:rsid w:val="00F40DF1"/>
    <w:rsid w:val="00F40F27"/>
    <w:rsid w:val="00F411A2"/>
    <w:rsid w:val="00F412DF"/>
    <w:rsid w:val="00F4139C"/>
    <w:rsid w:val="00F41D66"/>
    <w:rsid w:val="00F41FF4"/>
    <w:rsid w:val="00F422F8"/>
    <w:rsid w:val="00F423FC"/>
    <w:rsid w:val="00F426BE"/>
    <w:rsid w:val="00F4331C"/>
    <w:rsid w:val="00F4336B"/>
    <w:rsid w:val="00F43766"/>
    <w:rsid w:val="00F438D8"/>
    <w:rsid w:val="00F43C46"/>
    <w:rsid w:val="00F44302"/>
    <w:rsid w:val="00F445ED"/>
    <w:rsid w:val="00F44851"/>
    <w:rsid w:val="00F44958"/>
    <w:rsid w:val="00F44A73"/>
    <w:rsid w:val="00F45617"/>
    <w:rsid w:val="00F45755"/>
    <w:rsid w:val="00F45980"/>
    <w:rsid w:val="00F45CEF"/>
    <w:rsid w:val="00F45D9D"/>
    <w:rsid w:val="00F4624E"/>
    <w:rsid w:val="00F463CE"/>
    <w:rsid w:val="00F4690F"/>
    <w:rsid w:val="00F46C58"/>
    <w:rsid w:val="00F46F15"/>
    <w:rsid w:val="00F474EE"/>
    <w:rsid w:val="00F476AD"/>
    <w:rsid w:val="00F47765"/>
    <w:rsid w:val="00F477EC"/>
    <w:rsid w:val="00F47AD5"/>
    <w:rsid w:val="00F47F03"/>
    <w:rsid w:val="00F47FF5"/>
    <w:rsid w:val="00F50105"/>
    <w:rsid w:val="00F50286"/>
    <w:rsid w:val="00F5032C"/>
    <w:rsid w:val="00F50A06"/>
    <w:rsid w:val="00F50C6E"/>
    <w:rsid w:val="00F50CD3"/>
    <w:rsid w:val="00F50F26"/>
    <w:rsid w:val="00F50F96"/>
    <w:rsid w:val="00F514C4"/>
    <w:rsid w:val="00F51843"/>
    <w:rsid w:val="00F5184E"/>
    <w:rsid w:val="00F51A41"/>
    <w:rsid w:val="00F51BF2"/>
    <w:rsid w:val="00F51D29"/>
    <w:rsid w:val="00F51EA0"/>
    <w:rsid w:val="00F52430"/>
    <w:rsid w:val="00F52C88"/>
    <w:rsid w:val="00F52CE9"/>
    <w:rsid w:val="00F52E4A"/>
    <w:rsid w:val="00F5359C"/>
    <w:rsid w:val="00F53BF8"/>
    <w:rsid w:val="00F53D63"/>
    <w:rsid w:val="00F53DEF"/>
    <w:rsid w:val="00F541E0"/>
    <w:rsid w:val="00F54239"/>
    <w:rsid w:val="00F5456E"/>
    <w:rsid w:val="00F545E3"/>
    <w:rsid w:val="00F54791"/>
    <w:rsid w:val="00F54803"/>
    <w:rsid w:val="00F548B4"/>
    <w:rsid w:val="00F54CDB"/>
    <w:rsid w:val="00F555A4"/>
    <w:rsid w:val="00F556A7"/>
    <w:rsid w:val="00F557A5"/>
    <w:rsid w:val="00F559C6"/>
    <w:rsid w:val="00F55CB8"/>
    <w:rsid w:val="00F55D91"/>
    <w:rsid w:val="00F562B8"/>
    <w:rsid w:val="00F566EE"/>
    <w:rsid w:val="00F56A3D"/>
    <w:rsid w:val="00F56AC6"/>
    <w:rsid w:val="00F56D21"/>
    <w:rsid w:val="00F57410"/>
    <w:rsid w:val="00F579D9"/>
    <w:rsid w:val="00F57C63"/>
    <w:rsid w:val="00F604FB"/>
    <w:rsid w:val="00F60516"/>
    <w:rsid w:val="00F60A01"/>
    <w:rsid w:val="00F60A2F"/>
    <w:rsid w:val="00F60B67"/>
    <w:rsid w:val="00F60F8A"/>
    <w:rsid w:val="00F61123"/>
    <w:rsid w:val="00F61134"/>
    <w:rsid w:val="00F61283"/>
    <w:rsid w:val="00F615E1"/>
    <w:rsid w:val="00F619EF"/>
    <w:rsid w:val="00F61C6D"/>
    <w:rsid w:val="00F61E50"/>
    <w:rsid w:val="00F61EF6"/>
    <w:rsid w:val="00F61F04"/>
    <w:rsid w:val="00F620BE"/>
    <w:rsid w:val="00F623C2"/>
    <w:rsid w:val="00F62B1E"/>
    <w:rsid w:val="00F62D98"/>
    <w:rsid w:val="00F631DC"/>
    <w:rsid w:val="00F636EB"/>
    <w:rsid w:val="00F63F68"/>
    <w:rsid w:val="00F64103"/>
    <w:rsid w:val="00F6452A"/>
    <w:rsid w:val="00F64808"/>
    <w:rsid w:val="00F649CC"/>
    <w:rsid w:val="00F64A0D"/>
    <w:rsid w:val="00F64C53"/>
    <w:rsid w:val="00F6510A"/>
    <w:rsid w:val="00F656E8"/>
    <w:rsid w:val="00F65DA5"/>
    <w:rsid w:val="00F65E5C"/>
    <w:rsid w:val="00F65EA5"/>
    <w:rsid w:val="00F6612B"/>
    <w:rsid w:val="00F66379"/>
    <w:rsid w:val="00F669D6"/>
    <w:rsid w:val="00F66D7C"/>
    <w:rsid w:val="00F66FE4"/>
    <w:rsid w:val="00F670AC"/>
    <w:rsid w:val="00F6718F"/>
    <w:rsid w:val="00F675BB"/>
    <w:rsid w:val="00F675CB"/>
    <w:rsid w:val="00F67B3A"/>
    <w:rsid w:val="00F67D47"/>
    <w:rsid w:val="00F67F58"/>
    <w:rsid w:val="00F702E5"/>
    <w:rsid w:val="00F70560"/>
    <w:rsid w:val="00F70724"/>
    <w:rsid w:val="00F707A4"/>
    <w:rsid w:val="00F70961"/>
    <w:rsid w:val="00F70C53"/>
    <w:rsid w:val="00F70D1B"/>
    <w:rsid w:val="00F71524"/>
    <w:rsid w:val="00F7188A"/>
    <w:rsid w:val="00F718DD"/>
    <w:rsid w:val="00F71A89"/>
    <w:rsid w:val="00F71D6C"/>
    <w:rsid w:val="00F723FC"/>
    <w:rsid w:val="00F725CB"/>
    <w:rsid w:val="00F72D09"/>
    <w:rsid w:val="00F72E03"/>
    <w:rsid w:val="00F7313B"/>
    <w:rsid w:val="00F7328F"/>
    <w:rsid w:val="00F732E4"/>
    <w:rsid w:val="00F73D54"/>
    <w:rsid w:val="00F73DFE"/>
    <w:rsid w:val="00F74285"/>
    <w:rsid w:val="00F742B1"/>
    <w:rsid w:val="00F744E1"/>
    <w:rsid w:val="00F74573"/>
    <w:rsid w:val="00F746A7"/>
    <w:rsid w:val="00F7471E"/>
    <w:rsid w:val="00F74862"/>
    <w:rsid w:val="00F7507E"/>
    <w:rsid w:val="00F7570F"/>
    <w:rsid w:val="00F75755"/>
    <w:rsid w:val="00F75E12"/>
    <w:rsid w:val="00F76301"/>
    <w:rsid w:val="00F765BC"/>
    <w:rsid w:val="00F769B6"/>
    <w:rsid w:val="00F76A84"/>
    <w:rsid w:val="00F76CBE"/>
    <w:rsid w:val="00F76D2D"/>
    <w:rsid w:val="00F76D2F"/>
    <w:rsid w:val="00F76E01"/>
    <w:rsid w:val="00F76EF2"/>
    <w:rsid w:val="00F76F73"/>
    <w:rsid w:val="00F76F84"/>
    <w:rsid w:val="00F76FF1"/>
    <w:rsid w:val="00F7714A"/>
    <w:rsid w:val="00F77685"/>
    <w:rsid w:val="00F77F6D"/>
    <w:rsid w:val="00F80524"/>
    <w:rsid w:val="00F81208"/>
    <w:rsid w:val="00F81671"/>
    <w:rsid w:val="00F81BB6"/>
    <w:rsid w:val="00F82733"/>
    <w:rsid w:val="00F831FB"/>
    <w:rsid w:val="00F83409"/>
    <w:rsid w:val="00F83F0F"/>
    <w:rsid w:val="00F84254"/>
    <w:rsid w:val="00F842BE"/>
    <w:rsid w:val="00F84D7E"/>
    <w:rsid w:val="00F84ECB"/>
    <w:rsid w:val="00F84F87"/>
    <w:rsid w:val="00F84FC0"/>
    <w:rsid w:val="00F852B0"/>
    <w:rsid w:val="00F85372"/>
    <w:rsid w:val="00F858C4"/>
    <w:rsid w:val="00F85BF4"/>
    <w:rsid w:val="00F85C75"/>
    <w:rsid w:val="00F85DF8"/>
    <w:rsid w:val="00F861EF"/>
    <w:rsid w:val="00F8623D"/>
    <w:rsid w:val="00F86637"/>
    <w:rsid w:val="00F86832"/>
    <w:rsid w:val="00F86EC0"/>
    <w:rsid w:val="00F874B4"/>
    <w:rsid w:val="00F8761E"/>
    <w:rsid w:val="00F87D88"/>
    <w:rsid w:val="00F9001D"/>
    <w:rsid w:val="00F902FC"/>
    <w:rsid w:val="00F9037F"/>
    <w:rsid w:val="00F906B6"/>
    <w:rsid w:val="00F90B2D"/>
    <w:rsid w:val="00F90FD9"/>
    <w:rsid w:val="00F910A7"/>
    <w:rsid w:val="00F912CD"/>
    <w:rsid w:val="00F91663"/>
    <w:rsid w:val="00F91822"/>
    <w:rsid w:val="00F9195D"/>
    <w:rsid w:val="00F922B6"/>
    <w:rsid w:val="00F9244C"/>
    <w:rsid w:val="00F92AC1"/>
    <w:rsid w:val="00F92E5C"/>
    <w:rsid w:val="00F93930"/>
    <w:rsid w:val="00F94380"/>
    <w:rsid w:val="00F94911"/>
    <w:rsid w:val="00F94964"/>
    <w:rsid w:val="00F949C6"/>
    <w:rsid w:val="00F94A92"/>
    <w:rsid w:val="00F94DB9"/>
    <w:rsid w:val="00F94FEB"/>
    <w:rsid w:val="00F950F3"/>
    <w:rsid w:val="00F95705"/>
    <w:rsid w:val="00F958B1"/>
    <w:rsid w:val="00F960CA"/>
    <w:rsid w:val="00F96598"/>
    <w:rsid w:val="00F965B3"/>
    <w:rsid w:val="00F96B11"/>
    <w:rsid w:val="00F97390"/>
    <w:rsid w:val="00F97620"/>
    <w:rsid w:val="00F97734"/>
    <w:rsid w:val="00F978DB"/>
    <w:rsid w:val="00F97BAF"/>
    <w:rsid w:val="00FA03D1"/>
    <w:rsid w:val="00FA04B4"/>
    <w:rsid w:val="00FA0CB6"/>
    <w:rsid w:val="00FA15FA"/>
    <w:rsid w:val="00FA160C"/>
    <w:rsid w:val="00FA2288"/>
    <w:rsid w:val="00FA278A"/>
    <w:rsid w:val="00FA2886"/>
    <w:rsid w:val="00FA2D3A"/>
    <w:rsid w:val="00FA2D9A"/>
    <w:rsid w:val="00FA3085"/>
    <w:rsid w:val="00FA30B2"/>
    <w:rsid w:val="00FA3442"/>
    <w:rsid w:val="00FA3772"/>
    <w:rsid w:val="00FA3BEA"/>
    <w:rsid w:val="00FA3DCE"/>
    <w:rsid w:val="00FA3E3E"/>
    <w:rsid w:val="00FA3E60"/>
    <w:rsid w:val="00FA40F6"/>
    <w:rsid w:val="00FA41F5"/>
    <w:rsid w:val="00FA4259"/>
    <w:rsid w:val="00FA4D4C"/>
    <w:rsid w:val="00FA4EC6"/>
    <w:rsid w:val="00FA5267"/>
    <w:rsid w:val="00FA52EC"/>
    <w:rsid w:val="00FA55C6"/>
    <w:rsid w:val="00FA5771"/>
    <w:rsid w:val="00FA5828"/>
    <w:rsid w:val="00FA5AD7"/>
    <w:rsid w:val="00FA5E16"/>
    <w:rsid w:val="00FA5E75"/>
    <w:rsid w:val="00FA60DE"/>
    <w:rsid w:val="00FA6485"/>
    <w:rsid w:val="00FA657D"/>
    <w:rsid w:val="00FA657F"/>
    <w:rsid w:val="00FA6599"/>
    <w:rsid w:val="00FA66FF"/>
    <w:rsid w:val="00FA6A4E"/>
    <w:rsid w:val="00FA6DC5"/>
    <w:rsid w:val="00FA70B3"/>
    <w:rsid w:val="00FA720A"/>
    <w:rsid w:val="00FA7333"/>
    <w:rsid w:val="00FA7484"/>
    <w:rsid w:val="00FA7491"/>
    <w:rsid w:val="00FA75F0"/>
    <w:rsid w:val="00FA78DB"/>
    <w:rsid w:val="00FA7A08"/>
    <w:rsid w:val="00FA7C94"/>
    <w:rsid w:val="00FA7EE3"/>
    <w:rsid w:val="00FB00A9"/>
    <w:rsid w:val="00FB00FA"/>
    <w:rsid w:val="00FB05CD"/>
    <w:rsid w:val="00FB0A51"/>
    <w:rsid w:val="00FB0BAD"/>
    <w:rsid w:val="00FB0F64"/>
    <w:rsid w:val="00FB18A1"/>
    <w:rsid w:val="00FB1CC2"/>
    <w:rsid w:val="00FB1F99"/>
    <w:rsid w:val="00FB2022"/>
    <w:rsid w:val="00FB2394"/>
    <w:rsid w:val="00FB256A"/>
    <w:rsid w:val="00FB2E49"/>
    <w:rsid w:val="00FB2E9D"/>
    <w:rsid w:val="00FB36E4"/>
    <w:rsid w:val="00FB383C"/>
    <w:rsid w:val="00FB3B7C"/>
    <w:rsid w:val="00FB4166"/>
    <w:rsid w:val="00FB4713"/>
    <w:rsid w:val="00FB4F11"/>
    <w:rsid w:val="00FB518D"/>
    <w:rsid w:val="00FB51F3"/>
    <w:rsid w:val="00FB5574"/>
    <w:rsid w:val="00FB56F8"/>
    <w:rsid w:val="00FB585E"/>
    <w:rsid w:val="00FB589E"/>
    <w:rsid w:val="00FB5AEE"/>
    <w:rsid w:val="00FB5DE1"/>
    <w:rsid w:val="00FB5F17"/>
    <w:rsid w:val="00FB5FA1"/>
    <w:rsid w:val="00FB620E"/>
    <w:rsid w:val="00FB6261"/>
    <w:rsid w:val="00FB6369"/>
    <w:rsid w:val="00FB63ED"/>
    <w:rsid w:val="00FB6641"/>
    <w:rsid w:val="00FB697B"/>
    <w:rsid w:val="00FB6AC2"/>
    <w:rsid w:val="00FB6C8F"/>
    <w:rsid w:val="00FB701A"/>
    <w:rsid w:val="00FB770B"/>
    <w:rsid w:val="00FB78EF"/>
    <w:rsid w:val="00FB7B3E"/>
    <w:rsid w:val="00FB7B85"/>
    <w:rsid w:val="00FC0115"/>
    <w:rsid w:val="00FC0117"/>
    <w:rsid w:val="00FC02C9"/>
    <w:rsid w:val="00FC059E"/>
    <w:rsid w:val="00FC0BAC"/>
    <w:rsid w:val="00FC0CC9"/>
    <w:rsid w:val="00FC0F0E"/>
    <w:rsid w:val="00FC189B"/>
    <w:rsid w:val="00FC1963"/>
    <w:rsid w:val="00FC1EAC"/>
    <w:rsid w:val="00FC2146"/>
    <w:rsid w:val="00FC34FE"/>
    <w:rsid w:val="00FC35A1"/>
    <w:rsid w:val="00FC39DE"/>
    <w:rsid w:val="00FC3CF9"/>
    <w:rsid w:val="00FC3EBD"/>
    <w:rsid w:val="00FC4AC6"/>
    <w:rsid w:val="00FC4BFD"/>
    <w:rsid w:val="00FC4CC6"/>
    <w:rsid w:val="00FC54F9"/>
    <w:rsid w:val="00FC5623"/>
    <w:rsid w:val="00FC577F"/>
    <w:rsid w:val="00FC57B5"/>
    <w:rsid w:val="00FC5D23"/>
    <w:rsid w:val="00FC5D76"/>
    <w:rsid w:val="00FC5E4F"/>
    <w:rsid w:val="00FC626C"/>
    <w:rsid w:val="00FC6334"/>
    <w:rsid w:val="00FC667B"/>
    <w:rsid w:val="00FC6C0A"/>
    <w:rsid w:val="00FC736E"/>
    <w:rsid w:val="00FC74C3"/>
    <w:rsid w:val="00FC7666"/>
    <w:rsid w:val="00FC7AC3"/>
    <w:rsid w:val="00FD06C8"/>
    <w:rsid w:val="00FD08E8"/>
    <w:rsid w:val="00FD0929"/>
    <w:rsid w:val="00FD0B06"/>
    <w:rsid w:val="00FD0C35"/>
    <w:rsid w:val="00FD0DDC"/>
    <w:rsid w:val="00FD0F08"/>
    <w:rsid w:val="00FD1125"/>
    <w:rsid w:val="00FD15D2"/>
    <w:rsid w:val="00FD1707"/>
    <w:rsid w:val="00FD1A10"/>
    <w:rsid w:val="00FD1B93"/>
    <w:rsid w:val="00FD1C41"/>
    <w:rsid w:val="00FD2051"/>
    <w:rsid w:val="00FD207F"/>
    <w:rsid w:val="00FD2084"/>
    <w:rsid w:val="00FD2252"/>
    <w:rsid w:val="00FD2860"/>
    <w:rsid w:val="00FD2BFC"/>
    <w:rsid w:val="00FD3526"/>
    <w:rsid w:val="00FD3CAB"/>
    <w:rsid w:val="00FD3D8B"/>
    <w:rsid w:val="00FD414B"/>
    <w:rsid w:val="00FD4247"/>
    <w:rsid w:val="00FD42F9"/>
    <w:rsid w:val="00FD439B"/>
    <w:rsid w:val="00FD44D5"/>
    <w:rsid w:val="00FD4595"/>
    <w:rsid w:val="00FD5040"/>
    <w:rsid w:val="00FD5104"/>
    <w:rsid w:val="00FD5826"/>
    <w:rsid w:val="00FD5BFF"/>
    <w:rsid w:val="00FD5CD4"/>
    <w:rsid w:val="00FD5E41"/>
    <w:rsid w:val="00FD61EE"/>
    <w:rsid w:val="00FD6369"/>
    <w:rsid w:val="00FD646C"/>
    <w:rsid w:val="00FD66F0"/>
    <w:rsid w:val="00FD6DB9"/>
    <w:rsid w:val="00FD6FCB"/>
    <w:rsid w:val="00FD7446"/>
    <w:rsid w:val="00FD7672"/>
    <w:rsid w:val="00FD7EC9"/>
    <w:rsid w:val="00FE0068"/>
    <w:rsid w:val="00FE03BB"/>
    <w:rsid w:val="00FE0583"/>
    <w:rsid w:val="00FE066B"/>
    <w:rsid w:val="00FE0B0C"/>
    <w:rsid w:val="00FE0B41"/>
    <w:rsid w:val="00FE0D62"/>
    <w:rsid w:val="00FE0E46"/>
    <w:rsid w:val="00FE0F20"/>
    <w:rsid w:val="00FE106E"/>
    <w:rsid w:val="00FE175A"/>
    <w:rsid w:val="00FE17EC"/>
    <w:rsid w:val="00FE1817"/>
    <w:rsid w:val="00FE1A70"/>
    <w:rsid w:val="00FE1D47"/>
    <w:rsid w:val="00FE1E90"/>
    <w:rsid w:val="00FE1F71"/>
    <w:rsid w:val="00FE2599"/>
    <w:rsid w:val="00FE2666"/>
    <w:rsid w:val="00FE26FA"/>
    <w:rsid w:val="00FE2D22"/>
    <w:rsid w:val="00FE323E"/>
    <w:rsid w:val="00FE3242"/>
    <w:rsid w:val="00FE32AB"/>
    <w:rsid w:val="00FE3350"/>
    <w:rsid w:val="00FE3893"/>
    <w:rsid w:val="00FE3971"/>
    <w:rsid w:val="00FE42F5"/>
    <w:rsid w:val="00FE518D"/>
    <w:rsid w:val="00FE5255"/>
    <w:rsid w:val="00FE5C59"/>
    <w:rsid w:val="00FE612F"/>
    <w:rsid w:val="00FE6566"/>
    <w:rsid w:val="00FE66FB"/>
    <w:rsid w:val="00FE6837"/>
    <w:rsid w:val="00FE68EA"/>
    <w:rsid w:val="00FE69EC"/>
    <w:rsid w:val="00FE6B8B"/>
    <w:rsid w:val="00FE6BED"/>
    <w:rsid w:val="00FE6EB5"/>
    <w:rsid w:val="00FE74AD"/>
    <w:rsid w:val="00FE75A7"/>
    <w:rsid w:val="00FE797F"/>
    <w:rsid w:val="00FE7CBA"/>
    <w:rsid w:val="00FE7E2F"/>
    <w:rsid w:val="00FE7E88"/>
    <w:rsid w:val="00FE7F9C"/>
    <w:rsid w:val="00FF0FAA"/>
    <w:rsid w:val="00FF107A"/>
    <w:rsid w:val="00FF1115"/>
    <w:rsid w:val="00FF13E5"/>
    <w:rsid w:val="00FF141F"/>
    <w:rsid w:val="00FF14FA"/>
    <w:rsid w:val="00FF1A98"/>
    <w:rsid w:val="00FF25F2"/>
    <w:rsid w:val="00FF279A"/>
    <w:rsid w:val="00FF2F0C"/>
    <w:rsid w:val="00FF2F13"/>
    <w:rsid w:val="00FF3122"/>
    <w:rsid w:val="00FF3124"/>
    <w:rsid w:val="00FF31DB"/>
    <w:rsid w:val="00FF3204"/>
    <w:rsid w:val="00FF35AC"/>
    <w:rsid w:val="00FF367C"/>
    <w:rsid w:val="00FF3FBC"/>
    <w:rsid w:val="00FF49B3"/>
    <w:rsid w:val="00FF4F7C"/>
    <w:rsid w:val="00FF540A"/>
    <w:rsid w:val="00FF599D"/>
    <w:rsid w:val="00FF5EE4"/>
    <w:rsid w:val="00FF6375"/>
    <w:rsid w:val="00FF6440"/>
    <w:rsid w:val="00FF6A3E"/>
    <w:rsid w:val="00FF6FF2"/>
    <w:rsid w:val="00FF70C0"/>
    <w:rsid w:val="00FF7374"/>
    <w:rsid w:val="00FF794E"/>
    <w:rsid w:val="00FF7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7A461"/>
  <w15:docId w15:val="{1EED3B62-CFC5-4EBC-ACA4-6698BDF61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iPriority="0" w:unhideWhenUsed="1"/>
    <w:lsdException w:name="Table Grid 4" w:semiHidden="1" w:uiPriority="0"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3FC"/>
    <w:pPr>
      <w:spacing w:after="0" w:line="240" w:lineRule="auto"/>
    </w:pPr>
    <w:rPr>
      <w:rFonts w:ascii="Times New Roman" w:eastAsia="Times New Roman" w:hAnsi="Times New Roman" w:cs="Times New Roman"/>
      <w:sz w:val="24"/>
      <w:szCs w:val="24"/>
      <w:lang w:val="ro-RO" w:eastAsia="ru-RU"/>
    </w:rPr>
  </w:style>
  <w:style w:type="paragraph" w:styleId="1">
    <w:name w:val="heading 1"/>
    <w:basedOn w:val="a"/>
    <w:next w:val="a"/>
    <w:link w:val="10"/>
    <w:qFormat/>
    <w:rsid w:val="00C74718"/>
    <w:pPr>
      <w:keepNext/>
      <w:spacing w:before="240" w:after="120" w:line="360" w:lineRule="auto"/>
      <w:ind w:left="680"/>
      <w:outlineLvl w:val="0"/>
    </w:pPr>
    <w:rPr>
      <w:b/>
      <w:bCs/>
      <w:kern w:val="32"/>
      <w:sz w:val="40"/>
      <w:szCs w:val="32"/>
    </w:rPr>
  </w:style>
  <w:style w:type="paragraph" w:styleId="2">
    <w:name w:val="heading 2"/>
    <w:aliases w:val="H2"/>
    <w:basedOn w:val="a"/>
    <w:next w:val="a"/>
    <w:link w:val="20"/>
    <w:autoRedefine/>
    <w:qFormat/>
    <w:rsid w:val="00A52C15"/>
    <w:pPr>
      <w:keepNext/>
      <w:tabs>
        <w:tab w:val="left" w:pos="0"/>
        <w:tab w:val="left" w:pos="567"/>
        <w:tab w:val="left" w:pos="720"/>
      </w:tabs>
      <w:spacing w:line="276" w:lineRule="auto"/>
      <w:ind w:right="113"/>
      <w:jc w:val="both"/>
      <w:outlineLvl w:val="1"/>
    </w:pPr>
    <w:rPr>
      <w:b/>
      <w:bCs/>
      <w:i/>
      <w:iCs/>
      <w:sz w:val="32"/>
      <w:szCs w:val="32"/>
    </w:rPr>
  </w:style>
  <w:style w:type="paragraph" w:styleId="3">
    <w:name w:val="heading 3"/>
    <w:basedOn w:val="a"/>
    <w:next w:val="a"/>
    <w:link w:val="30"/>
    <w:qFormat/>
    <w:rsid w:val="00C74718"/>
    <w:pPr>
      <w:keepNext/>
      <w:spacing w:before="360" w:after="180" w:line="360" w:lineRule="auto"/>
      <w:ind w:left="680"/>
      <w:outlineLvl w:val="2"/>
    </w:pPr>
    <w:rPr>
      <w:b/>
      <w:bCs/>
      <w:sz w:val="28"/>
      <w:szCs w:val="26"/>
    </w:rPr>
  </w:style>
  <w:style w:type="paragraph" w:styleId="4">
    <w:name w:val="heading 4"/>
    <w:basedOn w:val="a"/>
    <w:next w:val="a"/>
    <w:link w:val="40"/>
    <w:autoRedefine/>
    <w:uiPriority w:val="99"/>
    <w:qFormat/>
    <w:rsid w:val="00C74718"/>
    <w:pPr>
      <w:keepNext/>
      <w:tabs>
        <w:tab w:val="left" w:pos="90"/>
      </w:tabs>
      <w:spacing w:before="240" w:after="120" w:line="276" w:lineRule="auto"/>
      <w:jc w:val="both"/>
      <w:outlineLvl w:val="3"/>
    </w:pPr>
    <w:rPr>
      <w:b/>
      <w:sz w:val="28"/>
      <w:szCs w:val="28"/>
    </w:rPr>
  </w:style>
  <w:style w:type="paragraph" w:styleId="5">
    <w:name w:val="heading 5"/>
    <w:basedOn w:val="a0"/>
    <w:next w:val="a"/>
    <w:link w:val="50"/>
    <w:autoRedefine/>
    <w:uiPriority w:val="9"/>
    <w:unhideWhenUsed/>
    <w:qFormat/>
    <w:rsid w:val="00C74718"/>
    <w:pPr>
      <w:numPr>
        <w:ilvl w:val="1"/>
        <w:numId w:val="20"/>
      </w:numPr>
      <w:spacing w:before="0" w:beforeAutospacing="0" w:after="120" w:afterAutospacing="0" w:line="264" w:lineRule="auto"/>
      <w:ind w:left="360" w:firstLine="0"/>
      <w:jc w:val="both"/>
      <w:outlineLvl w:val="4"/>
    </w:pPr>
    <w:rPr>
      <w:b/>
      <w:i/>
      <w:sz w:val="32"/>
      <w:szCs w:val="32"/>
    </w:rPr>
  </w:style>
  <w:style w:type="paragraph" w:styleId="6">
    <w:name w:val="heading 6"/>
    <w:basedOn w:val="4"/>
    <w:next w:val="2"/>
    <w:link w:val="60"/>
    <w:autoRedefine/>
    <w:qFormat/>
    <w:rsid w:val="00C74718"/>
    <w:pPr>
      <w:outlineLvl w:val="5"/>
    </w:pPr>
    <w:rPr>
      <w:bCs/>
      <w:color w:val="000000"/>
    </w:rPr>
  </w:style>
  <w:style w:type="paragraph" w:styleId="7">
    <w:name w:val="heading 7"/>
    <w:basedOn w:val="a"/>
    <w:next w:val="a"/>
    <w:link w:val="70"/>
    <w:qFormat/>
    <w:rsid w:val="00C74718"/>
    <w:pPr>
      <w:spacing w:before="240" w:after="60"/>
      <w:outlineLvl w:val="6"/>
    </w:pPr>
    <w:rPr>
      <w:lang w:val="ru-RU"/>
    </w:rPr>
  </w:style>
  <w:style w:type="paragraph" w:styleId="8">
    <w:name w:val="heading 8"/>
    <w:basedOn w:val="a"/>
    <w:next w:val="a"/>
    <w:link w:val="80"/>
    <w:qFormat/>
    <w:rsid w:val="00C74718"/>
    <w:pPr>
      <w:spacing w:before="240" w:after="60"/>
      <w:outlineLvl w:val="7"/>
    </w:pPr>
    <w:rPr>
      <w:i/>
      <w:iCs/>
      <w:lang w:val="ru-RU"/>
    </w:rPr>
  </w:style>
  <w:style w:type="paragraph" w:styleId="9">
    <w:name w:val="heading 9"/>
    <w:basedOn w:val="a"/>
    <w:next w:val="a"/>
    <w:link w:val="90"/>
    <w:qFormat/>
    <w:rsid w:val="00C74718"/>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4718"/>
    <w:rPr>
      <w:rFonts w:ascii="Times New Roman" w:eastAsia="Times New Roman" w:hAnsi="Times New Roman" w:cs="Times New Roman"/>
      <w:b/>
      <w:bCs/>
      <w:kern w:val="32"/>
      <w:sz w:val="40"/>
      <w:szCs w:val="32"/>
      <w:lang w:eastAsia="ru-RU"/>
    </w:rPr>
  </w:style>
  <w:style w:type="character" w:customStyle="1" w:styleId="20">
    <w:name w:val="Заголовок 2 Знак"/>
    <w:aliases w:val="H2 Знак"/>
    <w:basedOn w:val="a1"/>
    <w:link w:val="2"/>
    <w:rsid w:val="00A52C15"/>
    <w:rPr>
      <w:rFonts w:ascii="Times New Roman" w:eastAsia="Times New Roman" w:hAnsi="Times New Roman" w:cs="Times New Roman"/>
      <w:b/>
      <w:bCs/>
      <w:i/>
      <w:iCs/>
      <w:sz w:val="32"/>
      <w:szCs w:val="32"/>
      <w:lang w:val="ro-RO" w:eastAsia="ru-RU"/>
    </w:rPr>
  </w:style>
  <w:style w:type="character" w:customStyle="1" w:styleId="30">
    <w:name w:val="Заголовок 3 Знак"/>
    <w:basedOn w:val="a1"/>
    <w:link w:val="3"/>
    <w:rsid w:val="00C74718"/>
    <w:rPr>
      <w:rFonts w:ascii="Times New Roman" w:eastAsia="Times New Roman" w:hAnsi="Times New Roman" w:cs="Times New Roman"/>
      <w:b/>
      <w:bCs/>
      <w:sz w:val="28"/>
      <w:szCs w:val="26"/>
      <w:lang w:eastAsia="ru-RU"/>
    </w:rPr>
  </w:style>
  <w:style w:type="character" w:customStyle="1" w:styleId="40">
    <w:name w:val="Заголовок 4 Знак"/>
    <w:basedOn w:val="a1"/>
    <w:link w:val="4"/>
    <w:uiPriority w:val="99"/>
    <w:rsid w:val="00C74718"/>
    <w:rPr>
      <w:rFonts w:ascii="Times New Roman" w:eastAsia="Times New Roman" w:hAnsi="Times New Roman" w:cs="Times New Roman"/>
      <w:b/>
      <w:sz w:val="28"/>
      <w:szCs w:val="28"/>
      <w:lang w:val="ro-RO"/>
    </w:rPr>
  </w:style>
  <w:style w:type="character" w:customStyle="1" w:styleId="50">
    <w:name w:val="Заголовок 5 Знак"/>
    <w:basedOn w:val="a1"/>
    <w:link w:val="5"/>
    <w:uiPriority w:val="9"/>
    <w:rsid w:val="00C74718"/>
    <w:rPr>
      <w:rFonts w:ascii="Times New Roman" w:eastAsia="Times New Roman" w:hAnsi="Times New Roman" w:cs="Times New Roman"/>
      <w:b/>
      <w:i/>
      <w:sz w:val="32"/>
      <w:szCs w:val="32"/>
      <w:lang w:val="ru-RU" w:eastAsia="ru-RU"/>
    </w:rPr>
  </w:style>
  <w:style w:type="character" w:customStyle="1" w:styleId="60">
    <w:name w:val="Заголовок 6 Знак"/>
    <w:basedOn w:val="a1"/>
    <w:link w:val="6"/>
    <w:rsid w:val="00C74718"/>
    <w:rPr>
      <w:rFonts w:ascii="Times New Roman" w:eastAsia="Times New Roman" w:hAnsi="Times New Roman" w:cs="Times New Roman"/>
      <w:b/>
      <w:bCs/>
      <w:color w:val="000000"/>
      <w:sz w:val="28"/>
      <w:szCs w:val="28"/>
      <w:lang w:val="ro-RO"/>
    </w:rPr>
  </w:style>
  <w:style w:type="character" w:customStyle="1" w:styleId="70">
    <w:name w:val="Заголовок 7 Знак"/>
    <w:basedOn w:val="a1"/>
    <w:link w:val="7"/>
    <w:rsid w:val="00C74718"/>
    <w:rPr>
      <w:rFonts w:ascii="Times New Roman" w:eastAsia="Times New Roman" w:hAnsi="Times New Roman" w:cs="Times New Roman"/>
      <w:sz w:val="24"/>
      <w:szCs w:val="24"/>
      <w:lang w:val="ru-RU" w:eastAsia="ru-RU"/>
    </w:rPr>
  </w:style>
  <w:style w:type="character" w:customStyle="1" w:styleId="80">
    <w:name w:val="Заголовок 8 Знак"/>
    <w:basedOn w:val="a1"/>
    <w:link w:val="8"/>
    <w:rsid w:val="00C74718"/>
    <w:rPr>
      <w:rFonts w:ascii="Times New Roman" w:eastAsia="Times New Roman" w:hAnsi="Times New Roman" w:cs="Times New Roman"/>
      <w:i/>
      <w:iCs/>
      <w:sz w:val="24"/>
      <w:szCs w:val="24"/>
      <w:lang w:val="ru-RU" w:eastAsia="ru-RU"/>
    </w:rPr>
  </w:style>
  <w:style w:type="character" w:customStyle="1" w:styleId="90">
    <w:name w:val="Заголовок 9 Знак"/>
    <w:basedOn w:val="a1"/>
    <w:link w:val="9"/>
    <w:rsid w:val="00C74718"/>
    <w:rPr>
      <w:rFonts w:ascii="Arial" w:eastAsia="Times New Roman" w:hAnsi="Arial" w:cs="Times New Roman"/>
      <w:lang w:val="ro-RO" w:eastAsia="ru-RU"/>
    </w:rPr>
  </w:style>
  <w:style w:type="paragraph" w:styleId="a0">
    <w:name w:val="Normal (Web)"/>
    <w:aliases w:val="Знак, Знак,webb,webb Знак Знак,webb Знак Знак Знак Char Char,Знак Знак Знак,Normal (Web) Знак,Normal (Web) Знак Знак Знак"/>
    <w:basedOn w:val="a"/>
    <w:link w:val="11"/>
    <w:uiPriority w:val="99"/>
    <w:qFormat/>
    <w:rsid w:val="00C74718"/>
    <w:pPr>
      <w:spacing w:before="100" w:beforeAutospacing="1" w:after="100" w:afterAutospacing="1"/>
    </w:pPr>
    <w:rPr>
      <w:lang w:val="ru-RU"/>
    </w:rPr>
  </w:style>
  <w:style w:type="character" w:customStyle="1" w:styleId="11">
    <w:name w:val="Обычный (веб) Знак1"/>
    <w:aliases w:val="Знак Знак9, Знак Знак,webb Знак1,webb Знак Знак Знак,webb Знак Знак Знак Char Char Знак,Знак Знак Знак Знак,Normal (Web) Знак Знак,Normal (Web) Знак Знак Знак Знак"/>
    <w:link w:val="a0"/>
    <w:uiPriority w:val="99"/>
    <w:rsid w:val="00C74718"/>
    <w:rPr>
      <w:rFonts w:ascii="Times New Roman" w:eastAsia="Times New Roman" w:hAnsi="Times New Roman" w:cs="Times New Roman"/>
      <w:sz w:val="24"/>
      <w:szCs w:val="24"/>
      <w:lang w:val="ru-RU" w:eastAsia="ru-RU"/>
    </w:rPr>
  </w:style>
  <w:style w:type="character" w:styleId="a4">
    <w:name w:val="Hyperlink"/>
    <w:uiPriority w:val="99"/>
    <w:rsid w:val="00C74718"/>
    <w:rPr>
      <w:color w:val="0000FF"/>
      <w:u w:val="single"/>
    </w:rPr>
  </w:style>
  <w:style w:type="paragraph" w:styleId="a5">
    <w:name w:val="Title"/>
    <w:aliases w:val="Название"/>
    <w:basedOn w:val="a"/>
    <w:link w:val="a6"/>
    <w:qFormat/>
    <w:rsid w:val="00C74718"/>
    <w:pPr>
      <w:jc w:val="center"/>
    </w:pPr>
    <w:rPr>
      <w:b/>
      <w:i/>
      <w:sz w:val="28"/>
      <w:szCs w:val="20"/>
    </w:rPr>
  </w:style>
  <w:style w:type="character" w:customStyle="1" w:styleId="a6">
    <w:name w:val="Заголовок Знак"/>
    <w:aliases w:val="Название Знак"/>
    <w:basedOn w:val="a1"/>
    <w:link w:val="a5"/>
    <w:rsid w:val="00C74718"/>
    <w:rPr>
      <w:rFonts w:ascii="Times New Roman" w:eastAsia="Times New Roman" w:hAnsi="Times New Roman" w:cs="Times New Roman"/>
      <w:b/>
      <w:i/>
      <w:sz w:val="28"/>
      <w:szCs w:val="20"/>
      <w:lang w:val="ro-RO" w:eastAsia="ru-RU"/>
    </w:rPr>
  </w:style>
  <w:style w:type="paragraph" w:styleId="a7">
    <w:name w:val="Body Text Indent"/>
    <w:basedOn w:val="a"/>
    <w:link w:val="a8"/>
    <w:rsid w:val="00C74718"/>
    <w:pPr>
      <w:spacing w:after="120"/>
      <w:ind w:left="360"/>
    </w:pPr>
    <w:rPr>
      <w:sz w:val="28"/>
      <w:szCs w:val="20"/>
      <w:lang w:val="ru-RU"/>
    </w:rPr>
  </w:style>
  <w:style w:type="character" w:customStyle="1" w:styleId="a8">
    <w:name w:val="Основной текст с отступом Знак"/>
    <w:basedOn w:val="a1"/>
    <w:link w:val="a7"/>
    <w:rsid w:val="00C74718"/>
    <w:rPr>
      <w:rFonts w:ascii="Times New Roman" w:eastAsia="Times New Roman" w:hAnsi="Times New Roman" w:cs="Times New Roman"/>
      <w:sz w:val="28"/>
      <w:szCs w:val="20"/>
      <w:lang w:val="ru-RU"/>
    </w:rPr>
  </w:style>
  <w:style w:type="table" w:styleId="a9">
    <w:name w:val="Table Grid"/>
    <w:basedOn w:val="a2"/>
    <w:uiPriority w:val="39"/>
    <w:rsid w:val="00C74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rsid w:val="00C74718"/>
    <w:pPr>
      <w:tabs>
        <w:tab w:val="center" w:pos="4677"/>
        <w:tab w:val="right" w:pos="9355"/>
      </w:tabs>
    </w:pPr>
    <w:rPr>
      <w:lang w:val="ru-RU"/>
    </w:rPr>
  </w:style>
  <w:style w:type="character" w:customStyle="1" w:styleId="ab">
    <w:name w:val="Нижний колонтитул Знак"/>
    <w:basedOn w:val="a1"/>
    <w:link w:val="aa"/>
    <w:uiPriority w:val="99"/>
    <w:rsid w:val="00C74718"/>
    <w:rPr>
      <w:rFonts w:ascii="Times New Roman" w:eastAsia="Times New Roman" w:hAnsi="Times New Roman" w:cs="Times New Roman"/>
      <w:sz w:val="24"/>
      <w:szCs w:val="24"/>
      <w:lang w:val="ru-RU" w:eastAsia="ru-RU"/>
    </w:rPr>
  </w:style>
  <w:style w:type="character" w:styleId="ac">
    <w:name w:val="page number"/>
    <w:basedOn w:val="a1"/>
    <w:rsid w:val="00C74718"/>
  </w:style>
  <w:style w:type="paragraph" w:styleId="21">
    <w:name w:val="Body Text 2"/>
    <w:basedOn w:val="a"/>
    <w:link w:val="22"/>
    <w:rsid w:val="00C74718"/>
    <w:pPr>
      <w:spacing w:after="120" w:line="480" w:lineRule="auto"/>
    </w:pPr>
    <w:rPr>
      <w:lang w:val="ru-RU"/>
    </w:rPr>
  </w:style>
  <w:style w:type="character" w:customStyle="1" w:styleId="22">
    <w:name w:val="Основной текст 2 Знак"/>
    <w:basedOn w:val="a1"/>
    <w:link w:val="21"/>
    <w:rsid w:val="00C74718"/>
    <w:rPr>
      <w:rFonts w:ascii="Times New Roman" w:eastAsia="Times New Roman" w:hAnsi="Times New Roman" w:cs="Times New Roman"/>
      <w:sz w:val="24"/>
      <w:szCs w:val="24"/>
      <w:lang w:val="ru-RU" w:eastAsia="ru-RU"/>
    </w:rPr>
  </w:style>
  <w:style w:type="paragraph" w:styleId="ad">
    <w:name w:val="Body Text"/>
    <w:aliases w:val="Char, Char"/>
    <w:basedOn w:val="a"/>
    <w:link w:val="ae"/>
    <w:rsid w:val="00C74718"/>
    <w:pPr>
      <w:spacing w:after="120"/>
    </w:pPr>
    <w:rPr>
      <w:lang w:val="ru-RU"/>
    </w:rPr>
  </w:style>
  <w:style w:type="character" w:customStyle="1" w:styleId="ae">
    <w:name w:val="Основной текст Знак"/>
    <w:aliases w:val="Char Знак, Char Знак"/>
    <w:basedOn w:val="a1"/>
    <w:link w:val="ad"/>
    <w:rsid w:val="00C74718"/>
    <w:rPr>
      <w:rFonts w:ascii="Times New Roman" w:eastAsia="Times New Roman" w:hAnsi="Times New Roman" w:cs="Times New Roman"/>
      <w:sz w:val="24"/>
      <w:szCs w:val="24"/>
      <w:lang w:val="ru-RU" w:eastAsia="ru-RU"/>
    </w:rPr>
  </w:style>
  <w:style w:type="paragraph" w:styleId="23">
    <w:name w:val="Body Text Indent 2"/>
    <w:basedOn w:val="a"/>
    <w:link w:val="24"/>
    <w:rsid w:val="00C74718"/>
    <w:pPr>
      <w:spacing w:after="120" w:line="480" w:lineRule="auto"/>
      <w:ind w:left="283"/>
    </w:pPr>
    <w:rPr>
      <w:lang w:val="ru-RU"/>
    </w:rPr>
  </w:style>
  <w:style w:type="character" w:customStyle="1" w:styleId="24">
    <w:name w:val="Основной текст с отступом 2 Знак"/>
    <w:basedOn w:val="a1"/>
    <w:link w:val="23"/>
    <w:rsid w:val="00C74718"/>
    <w:rPr>
      <w:rFonts w:ascii="Times New Roman" w:eastAsia="Times New Roman" w:hAnsi="Times New Roman" w:cs="Times New Roman"/>
      <w:sz w:val="24"/>
      <w:szCs w:val="24"/>
      <w:lang w:val="ru-RU" w:eastAsia="ru-RU"/>
    </w:rPr>
  </w:style>
  <w:style w:type="paragraph" w:customStyle="1" w:styleId="CharChar">
    <w:name w:val="Знак Char Char"/>
    <w:basedOn w:val="a"/>
    <w:rsid w:val="00C74718"/>
    <w:pPr>
      <w:spacing w:after="160" w:line="240" w:lineRule="exact"/>
    </w:pPr>
    <w:rPr>
      <w:rFonts w:ascii="Arial" w:eastAsia="Batang" w:hAnsi="Arial" w:cs="Arial"/>
      <w:sz w:val="20"/>
      <w:szCs w:val="20"/>
      <w:lang w:val="en-US" w:eastAsia="en-US"/>
    </w:rPr>
  </w:style>
  <w:style w:type="paragraph" w:customStyle="1" w:styleId="tt">
    <w:name w:val="tt"/>
    <w:basedOn w:val="a"/>
    <w:rsid w:val="00C74718"/>
    <w:pPr>
      <w:jc w:val="center"/>
    </w:pPr>
    <w:rPr>
      <w:b/>
      <w:bCs/>
    </w:rPr>
  </w:style>
  <w:style w:type="paragraph" w:styleId="31">
    <w:name w:val="Body Text Indent 3"/>
    <w:basedOn w:val="a"/>
    <w:link w:val="32"/>
    <w:uiPriority w:val="99"/>
    <w:rsid w:val="00C74718"/>
    <w:pPr>
      <w:spacing w:after="120"/>
      <w:ind w:left="360"/>
    </w:pPr>
    <w:rPr>
      <w:sz w:val="16"/>
      <w:szCs w:val="16"/>
      <w:lang w:val="ru-RU"/>
    </w:rPr>
  </w:style>
  <w:style w:type="character" w:customStyle="1" w:styleId="32">
    <w:name w:val="Основной текст с отступом 3 Знак"/>
    <w:basedOn w:val="a1"/>
    <w:link w:val="31"/>
    <w:uiPriority w:val="99"/>
    <w:rsid w:val="00C74718"/>
    <w:rPr>
      <w:rFonts w:ascii="Times New Roman" w:eastAsia="Times New Roman" w:hAnsi="Times New Roman" w:cs="Times New Roman"/>
      <w:sz w:val="16"/>
      <w:szCs w:val="16"/>
      <w:lang w:val="ru-RU" w:eastAsia="ru-RU"/>
    </w:rPr>
  </w:style>
  <w:style w:type="character" w:styleId="af">
    <w:name w:val="line number"/>
    <w:basedOn w:val="a1"/>
    <w:uiPriority w:val="99"/>
    <w:rsid w:val="00C74718"/>
  </w:style>
  <w:style w:type="paragraph" w:customStyle="1" w:styleId="cn">
    <w:name w:val="cn"/>
    <w:basedOn w:val="a"/>
    <w:rsid w:val="00C74718"/>
    <w:pPr>
      <w:jc w:val="center"/>
    </w:pPr>
  </w:style>
  <w:style w:type="paragraph" w:styleId="af0">
    <w:name w:val="Balloon Text"/>
    <w:basedOn w:val="a"/>
    <w:link w:val="af1"/>
    <w:uiPriority w:val="99"/>
    <w:rsid w:val="00C74718"/>
    <w:rPr>
      <w:rFonts w:ascii="Tahoma" w:hAnsi="Tahoma"/>
      <w:sz w:val="16"/>
      <w:szCs w:val="16"/>
      <w:lang w:val="ru-RU"/>
    </w:rPr>
  </w:style>
  <w:style w:type="character" w:customStyle="1" w:styleId="af1">
    <w:name w:val="Текст выноски Знак"/>
    <w:basedOn w:val="a1"/>
    <w:link w:val="af0"/>
    <w:uiPriority w:val="99"/>
    <w:rsid w:val="00C74718"/>
    <w:rPr>
      <w:rFonts w:ascii="Tahoma" w:eastAsia="Times New Roman" w:hAnsi="Tahoma" w:cs="Times New Roman"/>
      <w:sz w:val="16"/>
      <w:szCs w:val="16"/>
      <w:lang w:val="ru-RU" w:eastAsia="ru-RU"/>
    </w:rPr>
  </w:style>
  <w:style w:type="character" w:customStyle="1" w:styleId="af2">
    <w:name w:val="Знак Знак"/>
    <w:aliases w:val="Обычный (веб) Знак,webb Знак,Знак Знак10"/>
    <w:locked/>
    <w:rsid w:val="00C74718"/>
    <w:rPr>
      <w:sz w:val="24"/>
      <w:szCs w:val="24"/>
      <w:lang w:val="en-US" w:eastAsia="en-US" w:bidi="ar-SA"/>
    </w:rPr>
  </w:style>
  <w:style w:type="paragraph" w:customStyle="1" w:styleId="md">
    <w:name w:val="md"/>
    <w:basedOn w:val="a"/>
    <w:rsid w:val="00C74718"/>
    <w:pPr>
      <w:ind w:firstLine="567"/>
      <w:jc w:val="both"/>
    </w:pPr>
    <w:rPr>
      <w:i/>
      <w:iCs/>
      <w:color w:val="663300"/>
      <w:sz w:val="20"/>
      <w:szCs w:val="20"/>
    </w:rPr>
  </w:style>
  <w:style w:type="paragraph" w:styleId="af3">
    <w:name w:val="header"/>
    <w:basedOn w:val="a"/>
    <w:link w:val="af4"/>
    <w:rsid w:val="00C74718"/>
    <w:pPr>
      <w:tabs>
        <w:tab w:val="center" w:pos="4677"/>
        <w:tab w:val="right" w:pos="9355"/>
      </w:tabs>
    </w:pPr>
    <w:rPr>
      <w:lang w:val="ru-RU"/>
    </w:rPr>
  </w:style>
  <w:style w:type="character" w:customStyle="1" w:styleId="af4">
    <w:name w:val="Верхний колонтитул Знак"/>
    <w:basedOn w:val="a1"/>
    <w:link w:val="af3"/>
    <w:uiPriority w:val="99"/>
    <w:rsid w:val="00C74718"/>
    <w:rPr>
      <w:rFonts w:ascii="Times New Roman" w:eastAsia="Times New Roman" w:hAnsi="Times New Roman" w:cs="Times New Roman"/>
      <w:sz w:val="24"/>
      <w:szCs w:val="24"/>
      <w:lang w:val="ru-RU" w:eastAsia="ru-RU"/>
    </w:rPr>
  </w:style>
  <w:style w:type="paragraph" w:customStyle="1" w:styleId="BodyTextIndent21">
    <w:name w:val="Body Text Indent 21"/>
    <w:basedOn w:val="a"/>
    <w:rsid w:val="00C74718"/>
    <w:pPr>
      <w:overflowPunct w:val="0"/>
      <w:autoSpaceDE w:val="0"/>
      <w:autoSpaceDN w:val="0"/>
      <w:adjustRightInd w:val="0"/>
      <w:ind w:firstLine="540"/>
      <w:jc w:val="both"/>
      <w:textAlignment w:val="baseline"/>
    </w:pPr>
    <w:rPr>
      <w:sz w:val="28"/>
      <w:szCs w:val="20"/>
    </w:rPr>
  </w:style>
  <w:style w:type="paragraph" w:styleId="HTML">
    <w:name w:val="HTML Preformatted"/>
    <w:basedOn w:val="a"/>
    <w:link w:val="HTML0"/>
    <w:rsid w:val="00C74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character" w:customStyle="1" w:styleId="HTML0">
    <w:name w:val="Стандартный HTML Знак"/>
    <w:basedOn w:val="a1"/>
    <w:link w:val="HTML"/>
    <w:rsid w:val="00C74718"/>
    <w:rPr>
      <w:rFonts w:ascii="Courier New" w:eastAsia="Times New Roman" w:hAnsi="Courier New" w:cs="Times New Roman"/>
      <w:sz w:val="20"/>
      <w:szCs w:val="20"/>
      <w:lang w:val="ru-RU" w:eastAsia="ru-RU"/>
    </w:rPr>
  </w:style>
  <w:style w:type="paragraph" w:styleId="33">
    <w:name w:val="Body Text 3"/>
    <w:basedOn w:val="a"/>
    <w:link w:val="34"/>
    <w:rsid w:val="00C74718"/>
    <w:pPr>
      <w:spacing w:after="120"/>
    </w:pPr>
    <w:rPr>
      <w:sz w:val="16"/>
      <w:szCs w:val="16"/>
      <w:lang w:val="ru-RU"/>
    </w:rPr>
  </w:style>
  <w:style w:type="character" w:customStyle="1" w:styleId="34">
    <w:name w:val="Основной текст 3 Знак"/>
    <w:basedOn w:val="a1"/>
    <w:link w:val="33"/>
    <w:rsid w:val="00C74718"/>
    <w:rPr>
      <w:rFonts w:ascii="Times New Roman" w:eastAsia="Times New Roman" w:hAnsi="Times New Roman" w:cs="Times New Roman"/>
      <w:sz w:val="16"/>
      <w:szCs w:val="16"/>
      <w:lang w:val="ru-RU" w:eastAsia="ru-RU"/>
    </w:rPr>
  </w:style>
  <w:style w:type="paragraph" w:styleId="af5">
    <w:name w:val="Plain Text"/>
    <w:basedOn w:val="a"/>
    <w:link w:val="af6"/>
    <w:rsid w:val="00C74718"/>
    <w:rPr>
      <w:rFonts w:ascii="Courier New" w:hAnsi="Courier New"/>
      <w:sz w:val="20"/>
      <w:szCs w:val="20"/>
      <w:lang w:val="ru-RU"/>
    </w:rPr>
  </w:style>
  <w:style w:type="character" w:customStyle="1" w:styleId="af6">
    <w:name w:val="Текст Знак"/>
    <w:basedOn w:val="a1"/>
    <w:link w:val="af5"/>
    <w:rsid w:val="00C74718"/>
    <w:rPr>
      <w:rFonts w:ascii="Courier New" w:eastAsia="Times New Roman" w:hAnsi="Courier New" w:cs="Times New Roman"/>
      <w:sz w:val="20"/>
      <w:szCs w:val="20"/>
      <w:lang w:val="ru-RU"/>
    </w:rPr>
  </w:style>
  <w:style w:type="paragraph" w:customStyle="1" w:styleId="CharChar0">
    <w:name w:val="Char Char Знак Знак"/>
    <w:basedOn w:val="a"/>
    <w:rsid w:val="00C74718"/>
    <w:rPr>
      <w:lang w:val="pl-PL" w:eastAsia="pl-PL"/>
    </w:rPr>
  </w:style>
  <w:style w:type="character" w:customStyle="1" w:styleId="Char">
    <w:name w:val="Char Знак Знак"/>
    <w:rsid w:val="00C74718"/>
    <w:rPr>
      <w:sz w:val="28"/>
      <w:lang w:val="ro-RO" w:eastAsia="en-US" w:bidi="ar-SA"/>
    </w:rPr>
  </w:style>
  <w:style w:type="paragraph" w:customStyle="1" w:styleId="14">
    <w:name w:val="Обычный + 14 пт"/>
    <w:aliases w:val="По ширине,Первая строка:  0.61 см,Справа:  0.04 см"/>
    <w:basedOn w:val="a"/>
    <w:link w:val="140"/>
    <w:rsid w:val="00C74718"/>
    <w:pPr>
      <w:shd w:val="clear" w:color="auto" w:fill="FFFFFF"/>
      <w:spacing w:line="302" w:lineRule="exact"/>
      <w:ind w:right="24" w:firstLine="346"/>
      <w:jc w:val="both"/>
    </w:pPr>
    <w:rPr>
      <w:sz w:val="28"/>
      <w:szCs w:val="28"/>
    </w:rPr>
  </w:style>
  <w:style w:type="character" w:customStyle="1" w:styleId="140">
    <w:name w:val="Обычный + 14 пт Знак"/>
    <w:aliases w:val="По ширине Знак,Первая строка:  0.61 см Знак,Справа:  0.04 см Знак"/>
    <w:link w:val="14"/>
    <w:rsid w:val="00C74718"/>
    <w:rPr>
      <w:rFonts w:ascii="Times New Roman" w:eastAsia="Times New Roman" w:hAnsi="Times New Roman" w:cs="Times New Roman"/>
      <w:sz w:val="28"/>
      <w:szCs w:val="28"/>
      <w:shd w:val="clear" w:color="auto" w:fill="FFFFFF"/>
      <w:lang w:eastAsia="ru-RU"/>
    </w:rPr>
  </w:style>
  <w:style w:type="paragraph" w:customStyle="1" w:styleId="BodyTextIndent23">
    <w:name w:val="Body Text Indent 23"/>
    <w:basedOn w:val="a"/>
    <w:rsid w:val="00C74718"/>
    <w:pPr>
      <w:overflowPunct w:val="0"/>
      <w:autoSpaceDE w:val="0"/>
      <w:autoSpaceDN w:val="0"/>
      <w:adjustRightInd w:val="0"/>
      <w:ind w:firstLine="540"/>
      <w:jc w:val="both"/>
      <w:textAlignment w:val="baseline"/>
    </w:pPr>
    <w:rPr>
      <w:sz w:val="28"/>
      <w:szCs w:val="20"/>
    </w:rPr>
  </w:style>
  <w:style w:type="paragraph" w:customStyle="1" w:styleId="12">
    <w:name w:val="Стиль1"/>
    <w:basedOn w:val="a"/>
    <w:rsid w:val="00C74718"/>
    <w:pPr>
      <w:pBdr>
        <w:top w:val="single" w:sz="4" w:space="1" w:color="auto"/>
        <w:left w:val="single" w:sz="4" w:space="4" w:color="auto"/>
        <w:bottom w:val="single" w:sz="4" w:space="1" w:color="auto"/>
        <w:right w:val="single" w:sz="4" w:space="4" w:color="auto"/>
      </w:pBdr>
      <w:spacing w:before="120" w:after="120"/>
      <w:ind w:left="708"/>
    </w:pPr>
    <w:rPr>
      <w:b/>
      <w:sz w:val="200"/>
      <w:szCs w:val="200"/>
      <w:lang w:val="en-US"/>
    </w:rPr>
  </w:style>
  <w:style w:type="paragraph" w:customStyle="1" w:styleId="cb">
    <w:name w:val="cb"/>
    <w:basedOn w:val="a"/>
    <w:rsid w:val="00C74718"/>
    <w:pPr>
      <w:jc w:val="center"/>
    </w:pPr>
    <w:rPr>
      <w:b/>
      <w:bCs/>
    </w:rPr>
  </w:style>
  <w:style w:type="character" w:customStyle="1" w:styleId="13">
    <w:name w:val="Знак Знак1"/>
    <w:rsid w:val="00C74718"/>
    <w:rPr>
      <w:sz w:val="24"/>
      <w:szCs w:val="24"/>
      <w:lang w:val="ru-RU" w:eastAsia="ru-RU" w:bidi="ar-SA"/>
    </w:rPr>
  </w:style>
  <w:style w:type="paragraph" w:customStyle="1" w:styleId="GeneralText">
    <w:name w:val="General Text"/>
    <w:basedOn w:val="a"/>
    <w:uiPriority w:val="99"/>
    <w:rsid w:val="00C74718"/>
    <w:pPr>
      <w:spacing w:before="120" w:after="60"/>
      <w:jc w:val="both"/>
    </w:pPr>
    <w:rPr>
      <w:sz w:val="20"/>
      <w:szCs w:val="20"/>
      <w:lang w:eastAsia="en-US"/>
    </w:rPr>
  </w:style>
  <w:style w:type="character" w:customStyle="1" w:styleId="longtext">
    <w:name w:val="long_text"/>
    <w:basedOn w:val="a1"/>
    <w:rsid w:val="00C74718"/>
  </w:style>
  <w:style w:type="paragraph" w:styleId="af7">
    <w:name w:val="No Spacing"/>
    <w:link w:val="af8"/>
    <w:uiPriority w:val="1"/>
    <w:qFormat/>
    <w:rsid w:val="00C74718"/>
    <w:pPr>
      <w:spacing w:after="0" w:line="240" w:lineRule="auto"/>
    </w:pPr>
    <w:rPr>
      <w:rFonts w:ascii="Calibri" w:eastAsia="Times New Roman" w:hAnsi="Calibri" w:cs="Times New Roman"/>
      <w:lang w:val="ru-RU"/>
    </w:rPr>
  </w:style>
  <w:style w:type="character" w:customStyle="1" w:styleId="af8">
    <w:name w:val="Без интервала Знак"/>
    <w:link w:val="af7"/>
    <w:uiPriority w:val="1"/>
    <w:locked/>
    <w:rsid w:val="00C74718"/>
    <w:rPr>
      <w:rFonts w:ascii="Calibri" w:eastAsia="Times New Roman" w:hAnsi="Calibri" w:cs="Times New Roman"/>
      <w:lang w:val="ru-RU"/>
    </w:rPr>
  </w:style>
  <w:style w:type="paragraph" w:styleId="af9">
    <w:name w:val="List Paragraph"/>
    <w:aliases w:val="List Paragraph 1,Scriptoria bullet points,Bullets,List Paragraph (numbered (a)),Numbered Paragraph,Main numbered paragraph,Akapit z listą BS,Lettre d'introduction,List Paragraph11,Bullet Points,Liste Paragraf,Listenabsatz1,Llista Nivell1"/>
    <w:basedOn w:val="a"/>
    <w:link w:val="afa"/>
    <w:uiPriority w:val="99"/>
    <w:qFormat/>
    <w:rsid w:val="00C74718"/>
    <w:pPr>
      <w:spacing w:line="288" w:lineRule="auto"/>
      <w:ind w:left="720"/>
      <w:jc w:val="center"/>
    </w:pPr>
    <w:rPr>
      <w:lang w:val="ru-RU"/>
    </w:rPr>
  </w:style>
  <w:style w:type="character" w:customStyle="1" w:styleId="afa">
    <w:name w:val="Абзац списка Знак"/>
    <w:aliases w:val="List Paragraph 1 Знак,Scriptoria bullet points Знак,Bullets Знак,List Paragraph (numbered (a)) Знак,Numbered Paragraph Знак,Main numbered paragraph Знак,Akapit z listą BS Знак,Lettre d'introduction Знак,List Paragraph11 Знак"/>
    <w:link w:val="af9"/>
    <w:uiPriority w:val="99"/>
    <w:locked/>
    <w:rsid w:val="00C74718"/>
    <w:rPr>
      <w:rFonts w:ascii="Times New Roman" w:eastAsia="Times New Roman" w:hAnsi="Times New Roman" w:cs="Times New Roman"/>
      <w:sz w:val="24"/>
      <w:szCs w:val="24"/>
      <w:lang w:val="ru-RU" w:eastAsia="ru-RU"/>
    </w:rPr>
  </w:style>
  <w:style w:type="paragraph" w:customStyle="1" w:styleId="CharChar1">
    <w:name w:val="Знак Char Char1"/>
    <w:basedOn w:val="a"/>
    <w:rsid w:val="00C74718"/>
    <w:pPr>
      <w:spacing w:after="160" w:line="240" w:lineRule="exact"/>
    </w:pPr>
    <w:rPr>
      <w:rFonts w:ascii="Arial" w:eastAsia="Batang" w:hAnsi="Arial" w:cs="Arial"/>
      <w:sz w:val="20"/>
      <w:szCs w:val="20"/>
      <w:lang w:val="en-US" w:eastAsia="en-US"/>
    </w:rPr>
  </w:style>
  <w:style w:type="paragraph" w:customStyle="1" w:styleId="CharChar10">
    <w:name w:val="Char Char Знак Знак1"/>
    <w:basedOn w:val="a"/>
    <w:rsid w:val="00C74718"/>
    <w:rPr>
      <w:lang w:val="pl-PL" w:eastAsia="pl-PL"/>
    </w:rPr>
  </w:style>
  <w:style w:type="character" w:customStyle="1" w:styleId="Char1">
    <w:name w:val="Char Знак Знак1"/>
    <w:rsid w:val="00C74718"/>
    <w:rPr>
      <w:sz w:val="28"/>
      <w:lang w:val="ro-RO" w:eastAsia="en-US" w:bidi="ar-SA"/>
    </w:rPr>
  </w:style>
  <w:style w:type="paragraph" w:customStyle="1" w:styleId="BodyTextIndent22">
    <w:name w:val="Body Text Indent 22"/>
    <w:basedOn w:val="a"/>
    <w:rsid w:val="00C74718"/>
    <w:pPr>
      <w:overflowPunct w:val="0"/>
      <w:autoSpaceDE w:val="0"/>
      <w:autoSpaceDN w:val="0"/>
      <w:adjustRightInd w:val="0"/>
      <w:ind w:firstLine="540"/>
      <w:jc w:val="both"/>
      <w:textAlignment w:val="baseline"/>
    </w:pPr>
    <w:rPr>
      <w:sz w:val="28"/>
      <w:szCs w:val="20"/>
    </w:rPr>
  </w:style>
  <w:style w:type="character" w:customStyle="1" w:styleId="110">
    <w:name w:val="Знак Знак11"/>
    <w:rsid w:val="00C74718"/>
    <w:rPr>
      <w:sz w:val="24"/>
      <w:szCs w:val="24"/>
      <w:lang w:val="ru-RU" w:eastAsia="ru-RU" w:bidi="ar-SA"/>
    </w:rPr>
  </w:style>
  <w:style w:type="paragraph" w:styleId="afb">
    <w:name w:val="caption"/>
    <w:basedOn w:val="a"/>
    <w:next w:val="a"/>
    <w:link w:val="afc"/>
    <w:unhideWhenUsed/>
    <w:qFormat/>
    <w:rsid w:val="00C74718"/>
    <w:rPr>
      <w:b/>
      <w:bCs/>
      <w:sz w:val="20"/>
      <w:szCs w:val="20"/>
    </w:rPr>
  </w:style>
  <w:style w:type="character" w:customStyle="1" w:styleId="afc">
    <w:name w:val="Название объекта Знак"/>
    <w:link w:val="afb"/>
    <w:rsid w:val="00C74718"/>
    <w:rPr>
      <w:rFonts w:ascii="Times New Roman" w:eastAsia="Times New Roman" w:hAnsi="Times New Roman" w:cs="Times New Roman"/>
      <w:b/>
      <w:bCs/>
      <w:sz w:val="20"/>
      <w:szCs w:val="20"/>
      <w:lang w:eastAsia="ru-RU"/>
    </w:rPr>
  </w:style>
  <w:style w:type="character" w:customStyle="1" w:styleId="st">
    <w:name w:val="st"/>
    <w:basedOn w:val="a1"/>
    <w:rsid w:val="00C74718"/>
  </w:style>
  <w:style w:type="character" w:styleId="afd">
    <w:name w:val="Emphasis"/>
    <w:uiPriority w:val="20"/>
    <w:qFormat/>
    <w:rsid w:val="00C74718"/>
    <w:rPr>
      <w:i/>
      <w:iCs/>
    </w:rPr>
  </w:style>
  <w:style w:type="character" w:customStyle="1" w:styleId="newscontent">
    <w:name w:val="newscontent"/>
    <w:basedOn w:val="a1"/>
    <w:rsid w:val="00C74718"/>
  </w:style>
  <w:style w:type="character" w:styleId="afe">
    <w:name w:val="Strong"/>
    <w:uiPriority w:val="22"/>
    <w:qFormat/>
    <w:rsid w:val="00C74718"/>
    <w:rPr>
      <w:b/>
      <w:bCs/>
    </w:rPr>
  </w:style>
  <w:style w:type="paragraph" w:customStyle="1" w:styleId="ListParagraph1">
    <w:name w:val="List Paragraph1"/>
    <w:basedOn w:val="a"/>
    <w:link w:val="ListParagraphChar"/>
    <w:uiPriority w:val="34"/>
    <w:qFormat/>
    <w:rsid w:val="00C74718"/>
    <w:pPr>
      <w:spacing w:after="200" w:line="276" w:lineRule="auto"/>
      <w:ind w:left="720"/>
      <w:contextualSpacing/>
    </w:pPr>
    <w:rPr>
      <w:rFonts w:ascii="Calibri" w:hAnsi="Calibri"/>
      <w:sz w:val="22"/>
      <w:szCs w:val="22"/>
      <w:lang w:eastAsia="en-US"/>
    </w:rPr>
  </w:style>
  <w:style w:type="character" w:customStyle="1" w:styleId="ListParagraphChar">
    <w:name w:val="List Paragraph Char"/>
    <w:aliases w:val="List Paragraph 1 Char,strikethrough Char,standaard met opsomming Char,Абзац списка1 Char"/>
    <w:link w:val="ListParagraph1"/>
    <w:uiPriority w:val="34"/>
    <w:locked/>
    <w:rsid w:val="00C74718"/>
    <w:rPr>
      <w:rFonts w:ascii="Calibri" w:eastAsia="Times New Roman" w:hAnsi="Calibri" w:cs="Times New Roman"/>
      <w:lang w:val="ro-RO"/>
    </w:rPr>
  </w:style>
  <w:style w:type="paragraph" w:customStyle="1" w:styleId="pb">
    <w:name w:val="pb"/>
    <w:basedOn w:val="a"/>
    <w:rsid w:val="00C74718"/>
    <w:pPr>
      <w:jc w:val="center"/>
    </w:pPr>
    <w:rPr>
      <w:i/>
      <w:iCs/>
      <w:color w:val="663300"/>
      <w:sz w:val="20"/>
      <w:szCs w:val="20"/>
    </w:rPr>
  </w:style>
  <w:style w:type="character" w:customStyle="1" w:styleId="210">
    <w:name w:val="Основной текст 2 Знак1"/>
    <w:aliases w:val="Основной текст 2 Знак Знак, Знак1 Знак Знак,Знак1 Знак Знак"/>
    <w:rsid w:val="00C74718"/>
    <w:rPr>
      <w:rFonts w:ascii="Times New Roman" w:eastAsia="Times New Roman" w:hAnsi="Times New Roman" w:cs="Times New Roman"/>
      <w:sz w:val="24"/>
      <w:szCs w:val="20"/>
      <w:lang w:val="ro-RO"/>
    </w:rPr>
  </w:style>
  <w:style w:type="paragraph" w:customStyle="1" w:styleId="211">
    <w:name w:val="Основной текст с отступом 21"/>
    <w:basedOn w:val="a"/>
    <w:rsid w:val="00C74718"/>
    <w:pPr>
      <w:overflowPunct w:val="0"/>
      <w:autoSpaceDE w:val="0"/>
      <w:autoSpaceDN w:val="0"/>
      <w:adjustRightInd w:val="0"/>
      <w:ind w:firstLine="540"/>
      <w:jc w:val="both"/>
      <w:textAlignment w:val="baseline"/>
    </w:pPr>
    <w:rPr>
      <w:sz w:val="28"/>
      <w:szCs w:val="20"/>
    </w:rPr>
  </w:style>
  <w:style w:type="paragraph" w:styleId="aff">
    <w:name w:val="footnote text"/>
    <w:aliases w:val="single space,FOOTNOTES,fn,Footnote Text Char1,Footnote Text Char2 Char,Footnote Text Char1 Char Char,Footnote Text Char2 Char Char Char,Footnote Text Char1 Char Char Char Char,Footnote Text Char2 Char Char Char Char Char,ft,footnote text,A"/>
    <w:basedOn w:val="a"/>
    <w:link w:val="aff0"/>
    <w:uiPriority w:val="99"/>
    <w:rsid w:val="00C74718"/>
    <w:rPr>
      <w:sz w:val="20"/>
      <w:szCs w:val="20"/>
      <w:lang w:val="ru-RU"/>
    </w:rPr>
  </w:style>
  <w:style w:type="character" w:customStyle="1" w:styleId="aff0">
    <w:name w:val="Текст сноски Знак"/>
    <w:aliases w:val="single space Знак,FOOTNOTES Знак,fn Знак,Footnote Text Char1 Знак,Footnote Text Char2 Char Знак,Footnote Text Char1 Char Char Знак,Footnote Text Char2 Char Char Char Знак,Footnote Text Char1 Char Char Char Char Знак,ft Знак,A Знак"/>
    <w:basedOn w:val="a1"/>
    <w:link w:val="aff"/>
    <w:uiPriority w:val="99"/>
    <w:rsid w:val="00C74718"/>
    <w:rPr>
      <w:rFonts w:ascii="Times New Roman" w:eastAsia="Times New Roman" w:hAnsi="Times New Roman" w:cs="Times New Roman"/>
      <w:sz w:val="20"/>
      <w:szCs w:val="20"/>
      <w:lang w:val="ru-RU" w:eastAsia="ru-RU"/>
    </w:rPr>
  </w:style>
  <w:style w:type="character" w:styleId="aff1">
    <w:name w:val="footnote reference"/>
    <w:aliases w:val="ftref,16 Point,Superscript 6 Point,Footnote Reference Number,Footnote Reference_LVL6,Footnote Reference_LVL61,Footnote Reference_LVL62,Footnote Reference_LVL63,Footnote Reference_LVL64,fr,Знак сноски-FN,Footnote Reference Superscript"/>
    <w:uiPriority w:val="99"/>
    <w:rsid w:val="00C74718"/>
    <w:rPr>
      <w:vertAlign w:val="superscript"/>
    </w:rPr>
  </w:style>
  <w:style w:type="paragraph" w:customStyle="1" w:styleId="CharChar2">
    <w:name w:val="Char Char"/>
    <w:basedOn w:val="a"/>
    <w:rsid w:val="00C74718"/>
    <w:pPr>
      <w:spacing w:after="160" w:line="240" w:lineRule="exact"/>
    </w:pPr>
    <w:rPr>
      <w:rFonts w:ascii="Arial" w:eastAsia="Batang" w:hAnsi="Arial" w:cs="Arial"/>
      <w:sz w:val="20"/>
      <w:szCs w:val="20"/>
      <w:lang w:val="en-US" w:eastAsia="en-US"/>
    </w:rPr>
  </w:style>
  <w:style w:type="character" w:customStyle="1" w:styleId="newscontent1">
    <w:name w:val="newscontent1"/>
    <w:rsid w:val="00C74718"/>
    <w:rPr>
      <w:rFonts w:ascii="Arial" w:hAnsi="Arial" w:cs="Arial" w:hint="default"/>
      <w:b w:val="0"/>
      <w:bCs w:val="0"/>
      <w:i w:val="0"/>
      <w:iCs w:val="0"/>
      <w:color w:val="444444"/>
      <w:sz w:val="12"/>
      <w:szCs w:val="12"/>
    </w:rPr>
  </w:style>
  <w:style w:type="paragraph" w:customStyle="1" w:styleId="15">
    <w:name w:val="Абзац списка1"/>
    <w:basedOn w:val="a"/>
    <w:uiPriority w:val="99"/>
    <w:qFormat/>
    <w:rsid w:val="00C74718"/>
    <w:pPr>
      <w:ind w:left="720"/>
      <w:contextualSpacing/>
    </w:pPr>
  </w:style>
  <w:style w:type="paragraph" w:customStyle="1" w:styleId="NoSpacing1">
    <w:name w:val="No Spacing1"/>
    <w:qFormat/>
    <w:rsid w:val="00C74718"/>
    <w:pPr>
      <w:spacing w:after="120" w:line="240" w:lineRule="auto"/>
      <w:ind w:firstLine="709"/>
      <w:jc w:val="both"/>
    </w:pPr>
    <w:rPr>
      <w:rFonts w:ascii="Bookman Old Style" w:eastAsia="Calibri" w:hAnsi="Bookman Old Style" w:cs="Times New Roman"/>
      <w:lang w:val="ro-RO"/>
    </w:rPr>
  </w:style>
  <w:style w:type="paragraph" w:customStyle="1" w:styleId="Listparagraf">
    <w:name w:val="Listă paragraf"/>
    <w:basedOn w:val="a"/>
    <w:qFormat/>
    <w:rsid w:val="00C74718"/>
    <w:pPr>
      <w:spacing w:after="200" w:line="276" w:lineRule="auto"/>
      <w:ind w:left="720"/>
      <w:contextualSpacing/>
    </w:pPr>
    <w:rPr>
      <w:rFonts w:ascii="Calibri" w:eastAsia="Calibri" w:hAnsi="Calibri"/>
      <w:sz w:val="22"/>
      <w:szCs w:val="22"/>
      <w:lang w:eastAsia="en-US"/>
    </w:rPr>
  </w:style>
  <w:style w:type="paragraph" w:styleId="aff2">
    <w:name w:val="Document Map"/>
    <w:basedOn w:val="a"/>
    <w:link w:val="aff3"/>
    <w:rsid w:val="00C74718"/>
    <w:rPr>
      <w:rFonts w:ascii="Tahoma" w:hAnsi="Tahoma"/>
      <w:sz w:val="16"/>
      <w:szCs w:val="16"/>
      <w:lang w:val="ru-RU"/>
    </w:rPr>
  </w:style>
  <w:style w:type="character" w:customStyle="1" w:styleId="aff3">
    <w:name w:val="Схема документа Знак"/>
    <w:basedOn w:val="a1"/>
    <w:link w:val="aff2"/>
    <w:rsid w:val="00C74718"/>
    <w:rPr>
      <w:rFonts w:ascii="Tahoma" w:eastAsia="Times New Roman" w:hAnsi="Tahoma" w:cs="Times New Roman"/>
      <w:sz w:val="16"/>
      <w:szCs w:val="16"/>
      <w:lang w:val="ru-RU" w:eastAsia="ru-RU"/>
    </w:rPr>
  </w:style>
  <w:style w:type="paragraph" w:customStyle="1" w:styleId="TableOfContents">
    <w:name w:val="Table Of Contents"/>
    <w:basedOn w:val="a"/>
    <w:link w:val="TableOfContentsChar"/>
    <w:qFormat/>
    <w:rsid w:val="00C74718"/>
    <w:pPr>
      <w:tabs>
        <w:tab w:val="right" w:leader="underscore" w:pos="9180"/>
      </w:tabs>
    </w:pPr>
  </w:style>
  <w:style w:type="character" w:customStyle="1" w:styleId="TableOfContentsChar">
    <w:name w:val="Table Of Contents Char"/>
    <w:link w:val="TableOfContents"/>
    <w:rsid w:val="00C74718"/>
    <w:rPr>
      <w:rFonts w:ascii="Times New Roman" w:eastAsia="Times New Roman" w:hAnsi="Times New Roman" w:cs="Times New Roman"/>
      <w:sz w:val="24"/>
      <w:szCs w:val="24"/>
      <w:lang w:val="ro-RO" w:eastAsia="ru-RU"/>
    </w:rPr>
  </w:style>
  <w:style w:type="paragraph" w:styleId="aff4">
    <w:name w:val="Subtitle"/>
    <w:basedOn w:val="a"/>
    <w:next w:val="a"/>
    <w:link w:val="aff5"/>
    <w:qFormat/>
    <w:rsid w:val="00C74718"/>
    <w:pPr>
      <w:numPr>
        <w:ilvl w:val="1"/>
      </w:numPr>
    </w:pPr>
    <w:rPr>
      <w:rFonts w:ascii="Cambria" w:hAnsi="Cambria"/>
      <w:i/>
      <w:iCs/>
      <w:color w:val="4F81BD"/>
      <w:spacing w:val="15"/>
      <w:lang w:val="ru-RU"/>
    </w:rPr>
  </w:style>
  <w:style w:type="character" w:customStyle="1" w:styleId="aff5">
    <w:name w:val="Подзаголовок Знак"/>
    <w:basedOn w:val="a1"/>
    <w:link w:val="aff4"/>
    <w:rsid w:val="00C74718"/>
    <w:rPr>
      <w:rFonts w:ascii="Cambria" w:eastAsia="Times New Roman" w:hAnsi="Cambria" w:cs="Times New Roman"/>
      <w:i/>
      <w:iCs/>
      <w:color w:val="4F81BD"/>
      <w:spacing w:val="15"/>
      <w:sz w:val="24"/>
      <w:szCs w:val="24"/>
      <w:lang w:val="ru-RU" w:eastAsia="ru-RU"/>
    </w:rPr>
  </w:style>
  <w:style w:type="character" w:styleId="aff6">
    <w:name w:val="Placeholder Text"/>
    <w:uiPriority w:val="99"/>
    <w:semiHidden/>
    <w:rsid w:val="00C74718"/>
    <w:rPr>
      <w:color w:val="808080"/>
    </w:rPr>
  </w:style>
  <w:style w:type="character" w:styleId="aff7">
    <w:name w:val="FollowedHyperlink"/>
    <w:uiPriority w:val="99"/>
    <w:rsid w:val="00C74718"/>
    <w:rPr>
      <w:color w:val="800080"/>
      <w:u w:val="single"/>
    </w:rPr>
  </w:style>
  <w:style w:type="character" w:customStyle="1" w:styleId="BodyTextChar1">
    <w:name w:val="Body Text Char1"/>
    <w:uiPriority w:val="99"/>
    <w:semiHidden/>
    <w:rsid w:val="00C74718"/>
    <w:rPr>
      <w:rFonts w:ascii="Times New Roman" w:eastAsia="Times New Roman" w:hAnsi="Times New Roman" w:cs="Times New Roman"/>
      <w:sz w:val="24"/>
      <w:szCs w:val="24"/>
      <w:lang w:val="ru-RU" w:eastAsia="ru-RU"/>
    </w:rPr>
  </w:style>
  <w:style w:type="character" w:customStyle="1" w:styleId="16">
    <w:name w:val="Основной текст Знак1"/>
    <w:uiPriority w:val="99"/>
    <w:semiHidden/>
    <w:rsid w:val="00C74718"/>
    <w:rPr>
      <w:rFonts w:ascii="Times New Roman" w:eastAsia="Times New Roman" w:hAnsi="Times New Roman" w:cs="Times New Roman"/>
      <w:sz w:val="24"/>
      <w:szCs w:val="24"/>
      <w:lang w:val="ru-RU" w:eastAsia="ru-RU"/>
    </w:rPr>
  </w:style>
  <w:style w:type="character" w:customStyle="1" w:styleId="BodyTextIndent2Char1">
    <w:name w:val="Body Text Indent 2 Char1"/>
    <w:rsid w:val="00C74718"/>
    <w:rPr>
      <w:rFonts w:ascii="Times New Roman" w:eastAsia="Times New Roman" w:hAnsi="Times New Roman" w:cs="Times New Roman"/>
      <w:sz w:val="24"/>
      <w:szCs w:val="24"/>
      <w:lang w:val="ru-RU" w:eastAsia="ru-RU"/>
    </w:rPr>
  </w:style>
  <w:style w:type="character" w:customStyle="1" w:styleId="shorttext">
    <w:name w:val="short_text"/>
    <w:basedOn w:val="a1"/>
    <w:rsid w:val="00C74718"/>
  </w:style>
  <w:style w:type="character" w:customStyle="1" w:styleId="hps">
    <w:name w:val="hps"/>
    <w:basedOn w:val="a1"/>
    <w:rsid w:val="00C74718"/>
  </w:style>
  <w:style w:type="paragraph" w:customStyle="1" w:styleId="cp">
    <w:name w:val="cp"/>
    <w:basedOn w:val="a"/>
    <w:rsid w:val="00C74718"/>
    <w:pPr>
      <w:jc w:val="center"/>
    </w:pPr>
    <w:rPr>
      <w:b/>
      <w:bCs/>
    </w:rPr>
  </w:style>
  <w:style w:type="character" w:styleId="aff8">
    <w:name w:val="Book Title"/>
    <w:uiPriority w:val="33"/>
    <w:qFormat/>
    <w:rsid w:val="00C74718"/>
    <w:rPr>
      <w:b/>
      <w:bCs/>
      <w:smallCaps/>
      <w:spacing w:val="5"/>
    </w:rPr>
  </w:style>
  <w:style w:type="character" w:customStyle="1" w:styleId="HeaderChar1">
    <w:name w:val="Header Char1"/>
    <w:rsid w:val="00C74718"/>
    <w:rPr>
      <w:rFonts w:ascii="Times New Roman" w:eastAsia="Times New Roman" w:hAnsi="Times New Roman" w:cs="Times New Roman"/>
      <w:sz w:val="24"/>
      <w:szCs w:val="24"/>
      <w:lang w:val="ro-RO" w:eastAsia="ru-RU"/>
    </w:rPr>
  </w:style>
  <w:style w:type="character" w:customStyle="1" w:styleId="atn">
    <w:name w:val="atn"/>
    <w:basedOn w:val="a1"/>
    <w:rsid w:val="00C74718"/>
  </w:style>
  <w:style w:type="paragraph" w:customStyle="1" w:styleId="Preformatted">
    <w:name w:val="Preformatted"/>
    <w:basedOn w:val="a"/>
    <w:rsid w:val="00C7471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character" w:customStyle="1" w:styleId="alt-edited">
    <w:name w:val="alt-edited"/>
    <w:basedOn w:val="a1"/>
    <w:rsid w:val="00C74718"/>
  </w:style>
  <w:style w:type="character" w:customStyle="1" w:styleId="hpsatn">
    <w:name w:val="hps atn"/>
    <w:basedOn w:val="a1"/>
    <w:rsid w:val="00C74718"/>
  </w:style>
  <w:style w:type="character" w:customStyle="1" w:styleId="Heading1Char1">
    <w:name w:val="Heading 1 Char1"/>
    <w:rsid w:val="00C74718"/>
    <w:rPr>
      <w:rFonts w:ascii="Times New Roman" w:eastAsia="Times New Roman" w:hAnsi="Times New Roman" w:cs="Times New Roman"/>
      <w:b/>
      <w:bCs/>
      <w:sz w:val="32"/>
      <w:szCs w:val="24"/>
      <w:lang w:val="ru-RU" w:eastAsia="ru-RU"/>
    </w:rPr>
  </w:style>
  <w:style w:type="character" w:customStyle="1" w:styleId="mediumtext">
    <w:name w:val="medium_text"/>
    <w:basedOn w:val="a1"/>
    <w:rsid w:val="00C74718"/>
  </w:style>
  <w:style w:type="paragraph" w:customStyle="1" w:styleId="legenumed">
    <w:name w:val="legenumed"/>
    <w:basedOn w:val="a"/>
    <w:rsid w:val="00C74718"/>
  </w:style>
  <w:style w:type="paragraph" w:customStyle="1" w:styleId="14pt">
    <w:name w:val="Обычный + 14 pt"/>
    <w:aliases w:val="по ширине"/>
    <w:basedOn w:val="a"/>
    <w:rsid w:val="00C74718"/>
    <w:pPr>
      <w:tabs>
        <w:tab w:val="left" w:pos="552"/>
      </w:tabs>
      <w:jc w:val="both"/>
    </w:pPr>
    <w:rPr>
      <w:sz w:val="28"/>
      <w:szCs w:val="28"/>
    </w:rPr>
  </w:style>
  <w:style w:type="character" w:customStyle="1" w:styleId="google-src-text1">
    <w:name w:val="google-src-text1"/>
    <w:rsid w:val="00C74718"/>
    <w:rPr>
      <w:vanish/>
      <w:webHidden w:val="0"/>
      <w:specVanish w:val="0"/>
    </w:rPr>
  </w:style>
  <w:style w:type="character" w:customStyle="1" w:styleId="longtext1">
    <w:name w:val="long_text1"/>
    <w:rsid w:val="00C74718"/>
    <w:rPr>
      <w:sz w:val="20"/>
      <w:szCs w:val="20"/>
    </w:rPr>
  </w:style>
  <w:style w:type="character" w:customStyle="1" w:styleId="docheader1">
    <w:name w:val="doc_header1"/>
    <w:rsid w:val="00C74718"/>
    <w:rPr>
      <w:rFonts w:ascii="Times New Roman" w:hAnsi="Times New Roman" w:cs="Times New Roman" w:hint="default"/>
      <w:b/>
      <w:bCs/>
      <w:color w:val="000000"/>
      <w:sz w:val="24"/>
      <w:szCs w:val="24"/>
    </w:rPr>
  </w:style>
  <w:style w:type="character" w:customStyle="1" w:styleId="mediumtext1">
    <w:name w:val="medium_text1"/>
    <w:rsid w:val="00C74718"/>
    <w:rPr>
      <w:sz w:val="24"/>
      <w:szCs w:val="24"/>
    </w:rPr>
  </w:style>
  <w:style w:type="character" w:customStyle="1" w:styleId="shorttext1">
    <w:name w:val="short_text1"/>
    <w:rsid w:val="00C74718"/>
    <w:rPr>
      <w:sz w:val="29"/>
      <w:szCs w:val="29"/>
    </w:rPr>
  </w:style>
  <w:style w:type="character" w:customStyle="1" w:styleId="SubtitleChar1">
    <w:name w:val="Subtitle Char1"/>
    <w:rsid w:val="00C74718"/>
    <w:rPr>
      <w:rFonts w:ascii="Times New Roman" w:eastAsia="Times New Roman" w:hAnsi="Times New Roman" w:cs="Times New Roman"/>
      <w:b/>
      <w:sz w:val="28"/>
      <w:szCs w:val="24"/>
      <w:u w:val="single"/>
      <w:lang w:val="ro-RO" w:eastAsia="ru-RU"/>
    </w:rPr>
  </w:style>
  <w:style w:type="character" w:customStyle="1" w:styleId="gt-icon-text1">
    <w:name w:val="gt-icon-text1"/>
    <w:basedOn w:val="a1"/>
    <w:rsid w:val="00C74718"/>
  </w:style>
  <w:style w:type="character" w:customStyle="1" w:styleId="25">
    <w:name w:val="Знак Знак2"/>
    <w:locked/>
    <w:rsid w:val="00C74718"/>
    <w:rPr>
      <w:sz w:val="16"/>
      <w:szCs w:val="16"/>
      <w:lang w:val="ru-RU" w:eastAsia="ru-RU" w:bidi="ar-SA"/>
    </w:rPr>
  </w:style>
  <w:style w:type="character" w:customStyle="1" w:styleId="apple-converted-space">
    <w:name w:val="apple-converted-space"/>
    <w:basedOn w:val="a1"/>
    <w:rsid w:val="00C74718"/>
  </w:style>
  <w:style w:type="character" w:customStyle="1" w:styleId="styleblocktext1">
    <w:name w:val="style_block_text1"/>
    <w:uiPriority w:val="99"/>
    <w:rsid w:val="00C74718"/>
    <w:rPr>
      <w:rFonts w:ascii="Arial" w:hAnsi="Arial" w:cs="Arial"/>
      <w:color w:val="545454"/>
      <w:sz w:val="15"/>
      <w:szCs w:val="15"/>
    </w:rPr>
  </w:style>
  <w:style w:type="character" w:customStyle="1" w:styleId="51">
    <w:name w:val="Знак Знак5"/>
    <w:uiPriority w:val="99"/>
    <w:locked/>
    <w:rsid w:val="00C74718"/>
    <w:rPr>
      <w:rFonts w:ascii="Arial" w:hAnsi="Arial" w:cs="Arial"/>
      <w:b/>
      <w:bCs/>
      <w:i/>
      <w:iCs/>
      <w:sz w:val="28"/>
      <w:szCs w:val="28"/>
      <w:lang w:val="ru-RU" w:eastAsia="ru-RU" w:bidi="ar-SA"/>
    </w:rPr>
  </w:style>
  <w:style w:type="character" w:customStyle="1" w:styleId="41">
    <w:name w:val="Знак Знак4"/>
    <w:uiPriority w:val="99"/>
    <w:locked/>
    <w:rsid w:val="00C74718"/>
    <w:rPr>
      <w:rFonts w:cs="Times New Roman"/>
      <w:sz w:val="24"/>
      <w:szCs w:val="24"/>
      <w:lang w:val="en-US" w:eastAsia="en-US" w:bidi="ar-SA"/>
    </w:rPr>
  </w:style>
  <w:style w:type="character" w:customStyle="1" w:styleId="BodyText2Char1">
    <w:name w:val="Body Text 2 Char1"/>
    <w:uiPriority w:val="99"/>
    <w:locked/>
    <w:rsid w:val="00C74718"/>
    <w:rPr>
      <w:sz w:val="24"/>
      <w:lang w:val="ru-RU" w:eastAsia="ru-RU"/>
    </w:rPr>
  </w:style>
  <w:style w:type="character" w:customStyle="1" w:styleId="BodyText3Char1">
    <w:name w:val="Body Text 3 Char1"/>
    <w:uiPriority w:val="99"/>
    <w:locked/>
    <w:rsid w:val="00C74718"/>
    <w:rPr>
      <w:sz w:val="16"/>
      <w:lang w:val="ru-RU" w:eastAsia="ru-RU"/>
    </w:rPr>
  </w:style>
  <w:style w:type="character" w:customStyle="1" w:styleId="docheader">
    <w:name w:val="doc_header"/>
    <w:rsid w:val="00C74718"/>
    <w:rPr>
      <w:rFonts w:cs="Times New Roman"/>
    </w:rPr>
  </w:style>
  <w:style w:type="character" w:customStyle="1" w:styleId="71">
    <w:name w:val="Знак Знак7"/>
    <w:uiPriority w:val="99"/>
    <w:locked/>
    <w:rsid w:val="00C74718"/>
    <w:rPr>
      <w:rFonts w:cs="Times New Roman"/>
      <w:sz w:val="24"/>
      <w:szCs w:val="24"/>
      <w:lang w:val="en-US" w:eastAsia="en-US" w:bidi="ar-SA"/>
    </w:rPr>
  </w:style>
  <w:style w:type="character" w:customStyle="1" w:styleId="61">
    <w:name w:val="Знак Знак6"/>
    <w:uiPriority w:val="99"/>
    <w:rsid w:val="00C74718"/>
    <w:rPr>
      <w:rFonts w:cs="Times New Roman"/>
      <w:sz w:val="16"/>
      <w:szCs w:val="16"/>
    </w:rPr>
  </w:style>
  <w:style w:type="character" w:customStyle="1" w:styleId="81">
    <w:name w:val="Знак Знак8"/>
    <w:uiPriority w:val="99"/>
    <w:rsid w:val="00C74718"/>
    <w:rPr>
      <w:rFonts w:ascii="Arial" w:hAnsi="Arial" w:cs="Arial"/>
      <w:b/>
      <w:bCs/>
      <w:i/>
      <w:iCs/>
      <w:sz w:val="28"/>
      <w:szCs w:val="28"/>
    </w:rPr>
  </w:style>
  <w:style w:type="character" w:customStyle="1" w:styleId="510">
    <w:name w:val="Знак Знак51"/>
    <w:uiPriority w:val="99"/>
    <w:rsid w:val="00C74718"/>
    <w:rPr>
      <w:rFonts w:cs="Times New Roman"/>
      <w:sz w:val="24"/>
      <w:szCs w:val="24"/>
    </w:rPr>
  </w:style>
  <w:style w:type="character" w:customStyle="1" w:styleId="410">
    <w:name w:val="Знак Знак41"/>
    <w:uiPriority w:val="99"/>
    <w:rsid w:val="00C74718"/>
    <w:rPr>
      <w:rFonts w:cs="Times New Roman"/>
      <w:sz w:val="16"/>
      <w:szCs w:val="16"/>
    </w:rPr>
  </w:style>
  <w:style w:type="character" w:customStyle="1" w:styleId="35">
    <w:name w:val="Знак Знак3"/>
    <w:uiPriority w:val="99"/>
    <w:rsid w:val="00C74718"/>
    <w:rPr>
      <w:rFonts w:cs="Times New Roman"/>
      <w:sz w:val="24"/>
      <w:szCs w:val="24"/>
    </w:rPr>
  </w:style>
  <w:style w:type="character" w:customStyle="1" w:styleId="hpsalt-edited">
    <w:name w:val="hps alt-edited"/>
    <w:uiPriority w:val="99"/>
    <w:rsid w:val="00C74718"/>
    <w:rPr>
      <w:rFonts w:cs="Times New Roman"/>
    </w:rPr>
  </w:style>
  <w:style w:type="character" w:customStyle="1" w:styleId="apple-style-span">
    <w:name w:val="apple-style-span"/>
    <w:basedOn w:val="a1"/>
    <w:rsid w:val="00C74718"/>
  </w:style>
  <w:style w:type="character" w:customStyle="1" w:styleId="trans2">
    <w:name w:val="trans2"/>
    <w:rsid w:val="00C74718"/>
    <w:rPr>
      <w:rFonts w:ascii="Verdana" w:hAnsi="Verdana" w:hint="default"/>
      <w:b w:val="0"/>
      <w:bCs w:val="0"/>
      <w:color w:val="333333"/>
      <w:sz w:val="20"/>
      <w:szCs w:val="20"/>
    </w:rPr>
  </w:style>
  <w:style w:type="character" w:customStyle="1" w:styleId="shorttext0">
    <w:name w:val="shorttext"/>
    <w:basedOn w:val="a1"/>
    <w:rsid w:val="00C74718"/>
  </w:style>
  <w:style w:type="paragraph" w:customStyle="1" w:styleId="CharChar20">
    <w:name w:val="Знак Char Char2"/>
    <w:basedOn w:val="a"/>
    <w:rsid w:val="00C74718"/>
    <w:pPr>
      <w:spacing w:after="160" w:line="240" w:lineRule="exact"/>
    </w:pPr>
    <w:rPr>
      <w:rFonts w:ascii="Arial" w:eastAsia="Batang" w:hAnsi="Arial" w:cs="Arial"/>
      <w:sz w:val="20"/>
      <w:szCs w:val="20"/>
      <w:lang w:val="en-US" w:eastAsia="en-US"/>
    </w:rPr>
  </w:style>
  <w:style w:type="paragraph" w:customStyle="1" w:styleId="CharChar21">
    <w:name w:val="Char Char Знак Знак2"/>
    <w:basedOn w:val="a"/>
    <w:rsid w:val="00C74718"/>
    <w:rPr>
      <w:lang w:val="pl-PL" w:eastAsia="pl-PL"/>
    </w:rPr>
  </w:style>
  <w:style w:type="character" w:customStyle="1" w:styleId="Char2">
    <w:name w:val="Char Знак Знак2"/>
    <w:rsid w:val="00C74718"/>
    <w:rPr>
      <w:sz w:val="28"/>
      <w:lang w:val="ro-RO" w:eastAsia="en-US" w:bidi="ar-SA"/>
    </w:rPr>
  </w:style>
  <w:style w:type="character" w:customStyle="1" w:styleId="120">
    <w:name w:val="Знак Знак12"/>
    <w:rsid w:val="00C74718"/>
    <w:rPr>
      <w:sz w:val="24"/>
      <w:szCs w:val="24"/>
      <w:lang w:val="ru-RU" w:eastAsia="ru-RU" w:bidi="ar-SA"/>
    </w:rPr>
  </w:style>
  <w:style w:type="paragraph" w:customStyle="1" w:styleId="ListParagraph2">
    <w:name w:val="List Paragraph2"/>
    <w:basedOn w:val="a"/>
    <w:uiPriority w:val="34"/>
    <w:qFormat/>
    <w:rsid w:val="00C74718"/>
    <w:pPr>
      <w:ind w:left="720"/>
      <w:contextualSpacing/>
    </w:pPr>
  </w:style>
  <w:style w:type="paragraph" w:customStyle="1" w:styleId="17">
    <w:name w:val="Без интервала1"/>
    <w:qFormat/>
    <w:rsid w:val="00C74718"/>
    <w:pPr>
      <w:spacing w:after="0" w:line="240" w:lineRule="auto"/>
    </w:pPr>
    <w:rPr>
      <w:rFonts w:ascii="Times New Roman" w:eastAsia="Times New Roman" w:hAnsi="Times New Roman" w:cs="Times New Roman"/>
      <w:sz w:val="20"/>
      <w:szCs w:val="20"/>
      <w:lang w:val="ro-RO" w:eastAsia="ru-RU"/>
    </w:rPr>
  </w:style>
  <w:style w:type="character" w:styleId="aff9">
    <w:name w:val="annotation reference"/>
    <w:uiPriority w:val="99"/>
    <w:unhideWhenUsed/>
    <w:rsid w:val="00C74718"/>
    <w:rPr>
      <w:sz w:val="16"/>
      <w:szCs w:val="16"/>
    </w:rPr>
  </w:style>
  <w:style w:type="paragraph" w:styleId="affa">
    <w:name w:val="annotation text"/>
    <w:basedOn w:val="a"/>
    <w:link w:val="affb"/>
    <w:uiPriority w:val="99"/>
    <w:unhideWhenUsed/>
    <w:rsid w:val="00C74718"/>
    <w:rPr>
      <w:sz w:val="20"/>
      <w:szCs w:val="20"/>
    </w:rPr>
  </w:style>
  <w:style w:type="character" w:customStyle="1" w:styleId="affb">
    <w:name w:val="Текст примечания Знак"/>
    <w:basedOn w:val="a1"/>
    <w:link w:val="affa"/>
    <w:uiPriority w:val="99"/>
    <w:rsid w:val="00C74718"/>
    <w:rPr>
      <w:rFonts w:ascii="Times New Roman" w:eastAsia="Times New Roman" w:hAnsi="Times New Roman" w:cs="Times New Roman"/>
      <w:sz w:val="20"/>
      <w:szCs w:val="20"/>
      <w:lang w:val="ro-RO" w:eastAsia="ru-RU"/>
    </w:rPr>
  </w:style>
  <w:style w:type="paragraph" w:styleId="affc">
    <w:name w:val="annotation subject"/>
    <w:basedOn w:val="affa"/>
    <w:next w:val="affa"/>
    <w:link w:val="affd"/>
    <w:uiPriority w:val="99"/>
    <w:unhideWhenUsed/>
    <w:rsid w:val="00C74718"/>
    <w:rPr>
      <w:b/>
      <w:bCs/>
    </w:rPr>
  </w:style>
  <w:style w:type="character" w:customStyle="1" w:styleId="affd">
    <w:name w:val="Тема примечания Знак"/>
    <w:basedOn w:val="affb"/>
    <w:link w:val="affc"/>
    <w:uiPriority w:val="99"/>
    <w:rsid w:val="00C74718"/>
    <w:rPr>
      <w:rFonts w:ascii="Times New Roman" w:eastAsia="Times New Roman" w:hAnsi="Times New Roman" w:cs="Times New Roman"/>
      <w:b/>
      <w:bCs/>
      <w:sz w:val="20"/>
      <w:szCs w:val="20"/>
      <w:lang w:val="ro-RO" w:eastAsia="ru-RU"/>
    </w:rPr>
  </w:style>
  <w:style w:type="character" w:customStyle="1" w:styleId="affe">
    <w:name w:val="a"/>
    <w:basedOn w:val="a1"/>
    <w:rsid w:val="00C74718"/>
  </w:style>
  <w:style w:type="paragraph" w:customStyle="1" w:styleId="CharChar22">
    <w:name w:val="Char Char2"/>
    <w:basedOn w:val="a"/>
    <w:uiPriority w:val="99"/>
    <w:rsid w:val="00C74718"/>
    <w:pPr>
      <w:spacing w:after="160" w:line="240" w:lineRule="exact"/>
    </w:pPr>
    <w:rPr>
      <w:rFonts w:ascii="Arial" w:eastAsia="Batang" w:hAnsi="Arial" w:cs="Arial"/>
      <w:sz w:val="20"/>
      <w:szCs w:val="20"/>
      <w:lang w:val="en-US" w:eastAsia="en-US"/>
    </w:rPr>
  </w:style>
  <w:style w:type="table" w:customStyle="1" w:styleId="TableGridLight1">
    <w:name w:val="Table Grid Light1"/>
    <w:basedOn w:val="a2"/>
    <w:uiPriority w:val="40"/>
    <w:rsid w:val="00C747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inParanoChapter">
    <w:name w:val="Main Para no Chapter #"/>
    <w:basedOn w:val="a"/>
    <w:link w:val="MainParanoChapterChar"/>
    <w:uiPriority w:val="99"/>
    <w:rsid w:val="00C74718"/>
    <w:pPr>
      <w:spacing w:after="240"/>
      <w:jc w:val="both"/>
      <w:outlineLvl w:val="1"/>
    </w:pPr>
    <w:rPr>
      <w:sz w:val="22"/>
      <w:szCs w:val="22"/>
      <w:lang w:val="en-US" w:eastAsia="en-US"/>
    </w:rPr>
  </w:style>
  <w:style w:type="character" w:customStyle="1" w:styleId="MainParanoChapterChar">
    <w:name w:val="Main Para no Chapter # Char"/>
    <w:link w:val="MainParanoChapter"/>
    <w:uiPriority w:val="99"/>
    <w:locked/>
    <w:rsid w:val="00C74718"/>
    <w:rPr>
      <w:rFonts w:ascii="Times New Roman" w:eastAsia="Times New Roman" w:hAnsi="Times New Roman" w:cs="Times New Roman"/>
    </w:rPr>
  </w:style>
  <w:style w:type="paragraph" w:customStyle="1" w:styleId="42">
    <w:name w:val="Без интервала4"/>
    <w:uiPriority w:val="1"/>
    <w:qFormat/>
    <w:rsid w:val="00C74718"/>
    <w:pPr>
      <w:spacing w:after="0" w:line="240" w:lineRule="auto"/>
    </w:pPr>
    <w:rPr>
      <w:rFonts w:ascii="Times New Roman" w:eastAsia="Times New Roman" w:hAnsi="Times New Roman" w:cs="Times New Roman"/>
      <w:sz w:val="20"/>
      <w:szCs w:val="20"/>
      <w:lang w:val="ro-RO" w:eastAsia="ru-RU"/>
    </w:rPr>
  </w:style>
  <w:style w:type="paragraph" w:customStyle="1" w:styleId="CapitoleNota2013">
    <w:name w:val="Capitole Nota 2013"/>
    <w:basedOn w:val="a0"/>
    <w:link w:val="CapitoleNota2013Char"/>
    <w:rsid w:val="00C74718"/>
    <w:pPr>
      <w:ind w:firstLine="567"/>
    </w:pPr>
    <w:rPr>
      <w:b/>
      <w:sz w:val="40"/>
      <w:szCs w:val="40"/>
    </w:rPr>
  </w:style>
  <w:style w:type="character" w:customStyle="1" w:styleId="CapitoleNota2013Char">
    <w:name w:val="Capitole Nota 2013 Char"/>
    <w:link w:val="CapitoleNota2013"/>
    <w:rsid w:val="00C74718"/>
    <w:rPr>
      <w:rFonts w:ascii="Times New Roman" w:eastAsia="Times New Roman" w:hAnsi="Times New Roman" w:cs="Times New Roman"/>
      <w:b/>
      <w:sz w:val="40"/>
      <w:szCs w:val="40"/>
      <w:lang w:val="ru-RU" w:eastAsia="ru-RU"/>
    </w:rPr>
  </w:style>
  <w:style w:type="paragraph" w:customStyle="1" w:styleId="Text">
    <w:name w:val="Text"/>
    <w:basedOn w:val="afb"/>
    <w:link w:val="TextChar"/>
    <w:qFormat/>
    <w:rsid w:val="00C74718"/>
    <w:pPr>
      <w:spacing w:line="276" w:lineRule="auto"/>
      <w:ind w:firstLine="567"/>
      <w:jc w:val="both"/>
    </w:pPr>
    <w:rPr>
      <w:b w:val="0"/>
      <w:bCs w:val="0"/>
      <w:color w:val="000000"/>
      <w:sz w:val="28"/>
      <w:szCs w:val="28"/>
    </w:rPr>
  </w:style>
  <w:style w:type="character" w:customStyle="1" w:styleId="TextChar">
    <w:name w:val="Text Char"/>
    <w:link w:val="Text"/>
    <w:rsid w:val="00C74718"/>
    <w:rPr>
      <w:rFonts w:ascii="Times New Roman" w:eastAsia="Times New Roman" w:hAnsi="Times New Roman" w:cs="Times New Roman"/>
      <w:color w:val="000000"/>
      <w:sz w:val="28"/>
      <w:szCs w:val="28"/>
      <w:lang w:eastAsia="ru-RU"/>
    </w:rPr>
  </w:style>
  <w:style w:type="paragraph" w:customStyle="1" w:styleId="Style4">
    <w:name w:val="Style4"/>
    <w:basedOn w:val="a"/>
    <w:uiPriority w:val="99"/>
    <w:rsid w:val="00C74718"/>
    <w:pPr>
      <w:widowControl w:val="0"/>
      <w:autoSpaceDE w:val="0"/>
      <w:autoSpaceDN w:val="0"/>
      <w:adjustRightInd w:val="0"/>
      <w:spacing w:line="370" w:lineRule="exact"/>
      <w:ind w:firstLine="782"/>
      <w:jc w:val="both"/>
    </w:pPr>
    <w:rPr>
      <w:lang w:val="ru-RU"/>
    </w:rPr>
  </w:style>
  <w:style w:type="character" w:customStyle="1" w:styleId="FontStyle12">
    <w:name w:val="Font Style12"/>
    <w:uiPriority w:val="99"/>
    <w:rsid w:val="00C74718"/>
    <w:rPr>
      <w:rFonts w:ascii="Times New Roman" w:hAnsi="Times New Roman" w:cs="Times New Roman"/>
      <w:i/>
      <w:iCs/>
      <w:sz w:val="24"/>
      <w:szCs w:val="24"/>
    </w:rPr>
  </w:style>
  <w:style w:type="character" w:customStyle="1" w:styleId="FontStyle13">
    <w:name w:val="Font Style13"/>
    <w:uiPriority w:val="99"/>
    <w:rsid w:val="00C74718"/>
    <w:rPr>
      <w:rFonts w:ascii="Times New Roman" w:hAnsi="Times New Roman" w:cs="Times New Roman"/>
      <w:sz w:val="24"/>
      <w:szCs w:val="24"/>
    </w:rPr>
  </w:style>
  <w:style w:type="paragraph" w:customStyle="1" w:styleId="Style6">
    <w:name w:val="Style6"/>
    <w:basedOn w:val="a"/>
    <w:uiPriority w:val="99"/>
    <w:rsid w:val="00C74718"/>
    <w:pPr>
      <w:widowControl w:val="0"/>
      <w:autoSpaceDE w:val="0"/>
      <w:autoSpaceDN w:val="0"/>
      <w:adjustRightInd w:val="0"/>
      <w:spacing w:line="300" w:lineRule="exact"/>
      <w:ind w:firstLine="538"/>
      <w:jc w:val="both"/>
    </w:pPr>
    <w:rPr>
      <w:lang w:val="ru-RU"/>
    </w:rPr>
  </w:style>
  <w:style w:type="character" w:customStyle="1" w:styleId="FontStyle18">
    <w:name w:val="Font Style18"/>
    <w:uiPriority w:val="99"/>
    <w:rsid w:val="00C74718"/>
    <w:rPr>
      <w:rFonts w:ascii="Times New Roman" w:hAnsi="Times New Roman" w:cs="Times New Roman"/>
      <w:sz w:val="22"/>
      <w:szCs w:val="22"/>
    </w:rPr>
  </w:style>
  <w:style w:type="paragraph" w:customStyle="1" w:styleId="Style5">
    <w:name w:val="Style5"/>
    <w:basedOn w:val="a"/>
    <w:uiPriority w:val="99"/>
    <w:rsid w:val="00C74718"/>
    <w:pPr>
      <w:widowControl w:val="0"/>
      <w:autoSpaceDE w:val="0"/>
      <w:autoSpaceDN w:val="0"/>
      <w:adjustRightInd w:val="0"/>
    </w:pPr>
    <w:rPr>
      <w:lang w:val="ru-RU"/>
    </w:rPr>
  </w:style>
  <w:style w:type="paragraph" w:customStyle="1" w:styleId="Style8">
    <w:name w:val="Style8"/>
    <w:basedOn w:val="a"/>
    <w:uiPriority w:val="99"/>
    <w:rsid w:val="00C74718"/>
    <w:pPr>
      <w:widowControl w:val="0"/>
      <w:autoSpaceDE w:val="0"/>
      <w:autoSpaceDN w:val="0"/>
      <w:adjustRightInd w:val="0"/>
      <w:spacing w:line="298" w:lineRule="exact"/>
      <w:ind w:firstLine="576"/>
      <w:jc w:val="both"/>
    </w:pPr>
    <w:rPr>
      <w:lang w:val="ru-RU"/>
    </w:rPr>
  </w:style>
  <w:style w:type="character" w:customStyle="1" w:styleId="FontStyle17">
    <w:name w:val="Font Style17"/>
    <w:uiPriority w:val="99"/>
    <w:rsid w:val="00C74718"/>
    <w:rPr>
      <w:rFonts w:ascii="Times New Roman" w:hAnsi="Times New Roman" w:cs="Times New Roman"/>
      <w:i/>
      <w:iCs/>
      <w:sz w:val="22"/>
      <w:szCs w:val="22"/>
    </w:rPr>
  </w:style>
  <w:style w:type="character" w:customStyle="1" w:styleId="FontStyle19">
    <w:name w:val="Font Style19"/>
    <w:uiPriority w:val="99"/>
    <w:rsid w:val="00C74718"/>
    <w:rPr>
      <w:rFonts w:ascii="Times New Roman" w:hAnsi="Times New Roman" w:cs="Times New Roman"/>
      <w:b/>
      <w:bCs/>
      <w:i/>
      <w:iCs/>
      <w:sz w:val="22"/>
      <w:szCs w:val="22"/>
    </w:rPr>
  </w:style>
  <w:style w:type="paragraph" w:customStyle="1" w:styleId="Style10">
    <w:name w:val="Style10"/>
    <w:basedOn w:val="a"/>
    <w:uiPriority w:val="99"/>
    <w:rsid w:val="00C74718"/>
    <w:pPr>
      <w:widowControl w:val="0"/>
      <w:autoSpaceDE w:val="0"/>
      <w:autoSpaceDN w:val="0"/>
      <w:adjustRightInd w:val="0"/>
      <w:spacing w:line="307" w:lineRule="exact"/>
      <w:ind w:firstLine="562"/>
      <w:jc w:val="both"/>
    </w:pPr>
    <w:rPr>
      <w:lang w:val="ru-RU"/>
    </w:rPr>
  </w:style>
  <w:style w:type="character" w:customStyle="1" w:styleId="FontStyle20">
    <w:name w:val="Font Style20"/>
    <w:uiPriority w:val="99"/>
    <w:rsid w:val="00C74718"/>
    <w:rPr>
      <w:rFonts w:ascii="Times New Roman" w:hAnsi="Times New Roman" w:cs="Times New Roman"/>
      <w:sz w:val="28"/>
      <w:szCs w:val="28"/>
    </w:rPr>
  </w:style>
  <w:style w:type="character" w:customStyle="1" w:styleId="FontStyle21">
    <w:name w:val="Font Style21"/>
    <w:uiPriority w:val="99"/>
    <w:rsid w:val="00C74718"/>
    <w:rPr>
      <w:rFonts w:ascii="Times New Roman" w:hAnsi="Times New Roman" w:cs="Times New Roman"/>
      <w:sz w:val="22"/>
      <w:szCs w:val="22"/>
    </w:rPr>
  </w:style>
  <w:style w:type="character" w:customStyle="1" w:styleId="FontStyle29">
    <w:name w:val="Font Style29"/>
    <w:rsid w:val="00C74718"/>
    <w:rPr>
      <w:rFonts w:ascii="Times New Roman" w:hAnsi="Times New Roman" w:cs="Times New Roman"/>
      <w:sz w:val="20"/>
      <w:szCs w:val="20"/>
    </w:rPr>
  </w:style>
  <w:style w:type="table" w:styleId="3-2">
    <w:name w:val="Medium Grid 3 Accent 2"/>
    <w:basedOn w:val="a2"/>
    <w:uiPriority w:val="69"/>
    <w:rsid w:val="00C74718"/>
    <w:pPr>
      <w:spacing w:after="0" w:line="240" w:lineRule="auto"/>
    </w:pPr>
    <w:rPr>
      <w:rFonts w:ascii="Calibri" w:eastAsia="Calibri" w:hAnsi="Calibri" w:cs="Times New Roman"/>
      <w:lang w:val="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1-2">
    <w:name w:val="Medium Shading 1 Accent 2"/>
    <w:basedOn w:val="a2"/>
    <w:uiPriority w:val="63"/>
    <w:rsid w:val="00C74718"/>
    <w:pPr>
      <w:spacing w:after="0" w:line="240" w:lineRule="auto"/>
    </w:pPr>
    <w:rPr>
      <w:rFonts w:ascii="Calibri" w:eastAsia="Calibri" w:hAnsi="Calibri" w:cs="Times New Roman"/>
      <w:lang w:val="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2">
    <w:name w:val="Colorful List Accent 2"/>
    <w:basedOn w:val="a2"/>
    <w:uiPriority w:val="72"/>
    <w:rsid w:val="00C74718"/>
    <w:pPr>
      <w:spacing w:after="0" w:line="240" w:lineRule="auto"/>
    </w:pPr>
    <w:rPr>
      <w:rFonts w:ascii="Calibri" w:eastAsia="Calibri" w:hAnsi="Calibri" w:cs="Times New Roman"/>
      <w:color w:val="000000"/>
      <w:lang w:val="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yiv6191499637">
    <w:name w:val="yiv6191499637"/>
    <w:basedOn w:val="a1"/>
    <w:rsid w:val="00C74718"/>
  </w:style>
  <w:style w:type="character" w:customStyle="1" w:styleId="FontStyle31">
    <w:name w:val="Font Style31"/>
    <w:uiPriority w:val="99"/>
    <w:rsid w:val="00C74718"/>
    <w:rPr>
      <w:rFonts w:ascii="Times New Roman" w:hAnsi="Times New Roman" w:cs="Times New Roman"/>
      <w:sz w:val="20"/>
      <w:szCs w:val="20"/>
    </w:rPr>
  </w:style>
  <w:style w:type="table" w:styleId="43">
    <w:name w:val="Table Grid 4"/>
    <w:basedOn w:val="a2"/>
    <w:rsid w:val="00C74718"/>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6">
    <w:name w:val="Table Grid 3"/>
    <w:basedOn w:val="a2"/>
    <w:rsid w:val="00C74718"/>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8">
    <w:name w:val="Table Grid 1"/>
    <w:basedOn w:val="a2"/>
    <w:rsid w:val="00C7471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6">
    <w:name w:val="Table Subtle 2"/>
    <w:basedOn w:val="a2"/>
    <w:rsid w:val="00C74718"/>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2"/>
    <w:rsid w:val="00C74718"/>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
    <w:name w:val="Table List 4"/>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1a">
    <w:name w:val="Table Columns 1"/>
    <w:basedOn w:val="a2"/>
    <w:rsid w:val="00C74718"/>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imple 2"/>
    <w:basedOn w:val="a2"/>
    <w:rsid w:val="00C74718"/>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5">
    <w:name w:val="Table List 5"/>
    <w:basedOn w:val="a2"/>
    <w:rsid w:val="00C7471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afff">
    <w:name w:val="Table Theme"/>
    <w:basedOn w:val="a2"/>
    <w:rsid w:val="00C74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Simple 1"/>
    <w:basedOn w:val="a2"/>
    <w:rsid w:val="00C74718"/>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Colorful 2"/>
    <w:basedOn w:val="a2"/>
    <w:rsid w:val="00C74718"/>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40">
    <w:name w:val="Light Shading Accent 4"/>
    <w:basedOn w:val="a2"/>
    <w:uiPriority w:val="60"/>
    <w:rsid w:val="00C74718"/>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2">
    <w:name w:val="Table Columns 5"/>
    <w:basedOn w:val="a2"/>
    <w:rsid w:val="00C74718"/>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7">
    <w:name w:val="Table 3D effects 3"/>
    <w:basedOn w:val="a2"/>
    <w:rsid w:val="00C7471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0">
    <w:name w:val="Table Contemporary"/>
    <w:basedOn w:val="a2"/>
    <w:rsid w:val="00C74718"/>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50">
    <w:name w:val="Light Shading Accent 5"/>
    <w:basedOn w:val="a2"/>
    <w:uiPriority w:val="60"/>
    <w:rsid w:val="00C74718"/>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9">
    <w:name w:val="Table Columns 2"/>
    <w:basedOn w:val="a2"/>
    <w:rsid w:val="00C74718"/>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2"/>
    <w:rsid w:val="00C74718"/>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6">
    <w:name w:val="Colorful List Accent 6"/>
    <w:basedOn w:val="a2"/>
    <w:uiPriority w:val="72"/>
    <w:rsid w:val="00C74718"/>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
    <w:name w:val="Medium List 2 Accent 4"/>
    <w:basedOn w:val="a2"/>
    <w:uiPriority w:val="66"/>
    <w:rsid w:val="00C74718"/>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38">
    <w:name w:val="Table Simple 3"/>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44">
    <w:name w:val="Table Classic 4"/>
    <w:basedOn w:val="a2"/>
    <w:rsid w:val="00C74718"/>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2b">
    <w:name w:val="Без интервала2"/>
    <w:uiPriority w:val="1"/>
    <w:qFormat/>
    <w:rsid w:val="00C74718"/>
    <w:pPr>
      <w:spacing w:after="0" w:line="240" w:lineRule="auto"/>
    </w:pPr>
    <w:rPr>
      <w:rFonts w:ascii="Times New Roman" w:eastAsia="Times New Roman" w:hAnsi="Times New Roman" w:cs="Times New Roman"/>
      <w:sz w:val="20"/>
      <w:szCs w:val="20"/>
      <w:lang w:val="ro-RO" w:eastAsia="ru-RU"/>
    </w:rPr>
  </w:style>
  <w:style w:type="paragraph" w:styleId="afff1">
    <w:name w:val="endnote text"/>
    <w:basedOn w:val="a"/>
    <w:link w:val="afff2"/>
    <w:semiHidden/>
    <w:unhideWhenUsed/>
    <w:rsid w:val="00C74718"/>
    <w:rPr>
      <w:sz w:val="20"/>
      <w:szCs w:val="20"/>
    </w:rPr>
  </w:style>
  <w:style w:type="character" w:customStyle="1" w:styleId="afff2">
    <w:name w:val="Текст концевой сноски Знак"/>
    <w:basedOn w:val="a1"/>
    <w:link w:val="afff1"/>
    <w:semiHidden/>
    <w:rsid w:val="00C74718"/>
    <w:rPr>
      <w:rFonts w:ascii="Times New Roman" w:eastAsia="Times New Roman" w:hAnsi="Times New Roman" w:cs="Times New Roman"/>
      <w:sz w:val="20"/>
      <w:szCs w:val="20"/>
      <w:lang w:val="ro-RO" w:eastAsia="ru-RU"/>
    </w:rPr>
  </w:style>
  <w:style w:type="character" w:styleId="afff3">
    <w:name w:val="endnote reference"/>
    <w:semiHidden/>
    <w:unhideWhenUsed/>
    <w:rsid w:val="00C74718"/>
    <w:rPr>
      <w:vertAlign w:val="superscript"/>
    </w:rPr>
  </w:style>
  <w:style w:type="paragraph" w:styleId="afff4">
    <w:name w:val="Revision"/>
    <w:hidden/>
    <w:uiPriority w:val="99"/>
    <w:semiHidden/>
    <w:rsid w:val="00C74718"/>
    <w:pPr>
      <w:spacing w:after="0" w:line="240" w:lineRule="auto"/>
    </w:pPr>
    <w:rPr>
      <w:rFonts w:ascii="Times New Roman" w:eastAsia="Times New Roman" w:hAnsi="Times New Roman" w:cs="Times New Roman"/>
      <w:sz w:val="24"/>
      <w:szCs w:val="24"/>
      <w:lang w:val="ro-RO" w:eastAsia="ru-RU"/>
    </w:rPr>
  </w:style>
  <w:style w:type="character" w:styleId="afff5">
    <w:name w:val="Intense Reference"/>
    <w:uiPriority w:val="32"/>
    <w:qFormat/>
    <w:rsid w:val="00C74718"/>
    <w:rPr>
      <w:b/>
      <w:bCs/>
      <w:smallCaps/>
      <w:color w:val="C0504D"/>
      <w:spacing w:val="5"/>
      <w:u w:val="single"/>
    </w:rPr>
  </w:style>
  <w:style w:type="character" w:styleId="afff6">
    <w:name w:val="Subtle Reference"/>
    <w:uiPriority w:val="31"/>
    <w:qFormat/>
    <w:rsid w:val="00C74718"/>
    <w:rPr>
      <w:smallCaps/>
      <w:color w:val="C0504D"/>
      <w:u w:val="single"/>
    </w:rPr>
  </w:style>
  <w:style w:type="paragraph" w:styleId="afff7">
    <w:name w:val="Intense Quote"/>
    <w:basedOn w:val="a"/>
    <w:next w:val="a"/>
    <w:link w:val="afff8"/>
    <w:uiPriority w:val="30"/>
    <w:qFormat/>
    <w:rsid w:val="00C74718"/>
    <w:pPr>
      <w:pBdr>
        <w:bottom w:val="single" w:sz="4" w:space="4" w:color="4F81BD"/>
      </w:pBdr>
      <w:spacing w:before="200" w:after="280"/>
      <w:ind w:left="936" w:right="936"/>
    </w:pPr>
    <w:rPr>
      <w:b/>
      <w:bCs/>
      <w:i/>
      <w:iCs/>
      <w:color w:val="4F81BD"/>
    </w:rPr>
  </w:style>
  <w:style w:type="character" w:customStyle="1" w:styleId="afff8">
    <w:name w:val="Выделенная цитата Знак"/>
    <w:basedOn w:val="a1"/>
    <w:link w:val="afff7"/>
    <w:uiPriority w:val="30"/>
    <w:rsid w:val="00C74718"/>
    <w:rPr>
      <w:rFonts w:ascii="Times New Roman" w:eastAsia="Times New Roman" w:hAnsi="Times New Roman" w:cs="Times New Roman"/>
      <w:b/>
      <w:bCs/>
      <w:i/>
      <w:iCs/>
      <w:color w:val="4F81BD"/>
      <w:sz w:val="24"/>
      <w:szCs w:val="24"/>
      <w:lang w:val="ro-RO" w:eastAsia="ru-RU"/>
    </w:rPr>
  </w:style>
  <w:style w:type="paragraph" w:styleId="2c">
    <w:name w:val="Quote"/>
    <w:basedOn w:val="a"/>
    <w:next w:val="a"/>
    <w:link w:val="2d"/>
    <w:uiPriority w:val="29"/>
    <w:qFormat/>
    <w:rsid w:val="00C74718"/>
    <w:rPr>
      <w:i/>
      <w:iCs/>
      <w:color w:val="000000"/>
    </w:rPr>
  </w:style>
  <w:style w:type="character" w:customStyle="1" w:styleId="2d">
    <w:name w:val="Цитата 2 Знак"/>
    <w:basedOn w:val="a1"/>
    <w:link w:val="2c"/>
    <w:uiPriority w:val="29"/>
    <w:rsid w:val="00C74718"/>
    <w:rPr>
      <w:rFonts w:ascii="Times New Roman" w:eastAsia="Times New Roman" w:hAnsi="Times New Roman" w:cs="Times New Roman"/>
      <w:i/>
      <w:iCs/>
      <w:color w:val="000000"/>
      <w:sz w:val="24"/>
      <w:szCs w:val="24"/>
      <w:lang w:val="ro-RO" w:eastAsia="ru-RU"/>
    </w:rPr>
  </w:style>
  <w:style w:type="character" w:styleId="afff9">
    <w:name w:val="Intense Emphasis"/>
    <w:uiPriority w:val="21"/>
    <w:qFormat/>
    <w:rsid w:val="00C74718"/>
    <w:rPr>
      <w:b/>
      <w:bCs/>
      <w:i/>
      <w:iCs/>
      <w:color w:val="4F81BD"/>
    </w:rPr>
  </w:style>
  <w:style w:type="character" w:styleId="afffa">
    <w:name w:val="Subtle Emphasis"/>
    <w:uiPriority w:val="19"/>
    <w:qFormat/>
    <w:rsid w:val="00C74718"/>
    <w:rPr>
      <w:i/>
      <w:iCs/>
      <w:color w:val="808080"/>
    </w:rPr>
  </w:style>
  <w:style w:type="paragraph" w:customStyle="1" w:styleId="2e">
    <w:name w:val="Абзац списка2"/>
    <w:basedOn w:val="a"/>
    <w:qFormat/>
    <w:rsid w:val="00C74718"/>
    <w:pPr>
      <w:ind w:left="720"/>
      <w:contextualSpacing/>
    </w:pPr>
    <w:rPr>
      <w:rFonts w:eastAsia="Calibri"/>
      <w:lang w:val="ru-RU"/>
    </w:rPr>
  </w:style>
  <w:style w:type="table" w:styleId="afffb">
    <w:name w:val="Table Elegant"/>
    <w:basedOn w:val="a2"/>
    <w:rsid w:val="00C74718"/>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7471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c">
    <w:name w:val="Обычный1"/>
    <w:rsid w:val="00C74718"/>
    <w:pPr>
      <w:spacing w:after="200" w:line="276" w:lineRule="auto"/>
    </w:pPr>
    <w:rPr>
      <w:rFonts w:ascii="Calibri" w:eastAsia="Calibri" w:hAnsi="Calibri" w:cs="Calibri"/>
      <w:color w:val="000000"/>
    </w:rPr>
  </w:style>
  <w:style w:type="paragraph" w:customStyle="1" w:styleId="39">
    <w:name w:val="Абзац списка3"/>
    <w:basedOn w:val="a"/>
    <w:uiPriority w:val="34"/>
    <w:qFormat/>
    <w:rsid w:val="00C74718"/>
    <w:pPr>
      <w:spacing w:after="200" w:line="276" w:lineRule="auto"/>
      <w:ind w:left="720"/>
      <w:contextualSpacing/>
    </w:pPr>
    <w:rPr>
      <w:rFonts w:ascii="Calibri" w:hAnsi="Calibri"/>
      <w:sz w:val="22"/>
      <w:szCs w:val="22"/>
      <w:lang w:val="ru-RU"/>
    </w:rPr>
  </w:style>
  <w:style w:type="paragraph" w:customStyle="1" w:styleId="MatrixBullet">
    <w:name w:val="Matrix Bullet"/>
    <w:basedOn w:val="a"/>
    <w:rsid w:val="00C74718"/>
    <w:pPr>
      <w:tabs>
        <w:tab w:val="num" w:pos="360"/>
      </w:tabs>
      <w:spacing w:before="20"/>
      <w:ind w:left="360" w:hanging="360"/>
    </w:pPr>
    <w:rPr>
      <w:sz w:val="16"/>
      <w:szCs w:val="20"/>
      <w:lang w:val="en-GB" w:eastAsia="en-US"/>
    </w:rPr>
  </w:style>
  <w:style w:type="paragraph" w:customStyle="1" w:styleId="3a">
    <w:name w:val="Без интервала3"/>
    <w:uiPriority w:val="1"/>
    <w:qFormat/>
    <w:rsid w:val="00C74718"/>
    <w:pPr>
      <w:spacing w:after="0" w:line="240" w:lineRule="auto"/>
    </w:pPr>
    <w:rPr>
      <w:rFonts w:ascii="Times New Roman" w:eastAsia="Times New Roman" w:hAnsi="Times New Roman" w:cs="Times New Roman"/>
      <w:sz w:val="20"/>
      <w:szCs w:val="20"/>
      <w:lang w:val="ro-RO" w:eastAsia="ru-RU"/>
    </w:rPr>
  </w:style>
  <w:style w:type="character" w:customStyle="1" w:styleId="ListParagraphChar1">
    <w:name w:val="List Paragraph Char1"/>
    <w:aliases w:val="List Paragraph 1 Char1"/>
    <w:uiPriority w:val="34"/>
    <w:rsid w:val="00C74718"/>
    <w:rPr>
      <w:rFonts w:eastAsia="SimSun"/>
      <w:sz w:val="22"/>
      <w:szCs w:val="22"/>
    </w:rPr>
  </w:style>
  <w:style w:type="character" w:customStyle="1" w:styleId="afffc">
    <w:name w:val="Знак Знак"/>
    <w:locked/>
    <w:rsid w:val="00C74718"/>
    <w:rPr>
      <w:sz w:val="16"/>
      <w:szCs w:val="16"/>
      <w:lang w:val="ru-RU" w:eastAsia="ru-RU" w:bidi="ar-SA"/>
    </w:rPr>
  </w:style>
  <w:style w:type="character" w:customStyle="1" w:styleId="5NormalChar">
    <w:name w:val="5 Normal Char"/>
    <w:link w:val="5Normal"/>
    <w:locked/>
    <w:rsid w:val="00C74718"/>
    <w:rPr>
      <w:rFonts w:ascii="Verdana" w:hAnsi="Verdana"/>
      <w:spacing w:val="-2"/>
      <w:sz w:val="24"/>
      <w:lang w:val="en-GB" w:eastAsia="en-GB"/>
    </w:rPr>
  </w:style>
  <w:style w:type="paragraph" w:customStyle="1" w:styleId="5Normal">
    <w:name w:val="5 Normal"/>
    <w:basedOn w:val="a"/>
    <w:link w:val="5NormalChar"/>
    <w:rsid w:val="00C74718"/>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eastAsiaTheme="minorHAnsi" w:hAnsi="Verdana" w:cstheme="minorBidi"/>
      <w:spacing w:val="-2"/>
      <w:szCs w:val="22"/>
      <w:lang w:val="en-GB" w:eastAsia="en-GB"/>
    </w:rPr>
  </w:style>
  <w:style w:type="character" w:customStyle="1" w:styleId="FontStyle28">
    <w:name w:val="Font Style28"/>
    <w:uiPriority w:val="99"/>
    <w:rsid w:val="00C74718"/>
    <w:rPr>
      <w:rFonts w:ascii="Times New Roman" w:hAnsi="Times New Roman" w:cs="Times New Roman"/>
      <w:b/>
      <w:bCs/>
      <w:sz w:val="20"/>
      <w:szCs w:val="20"/>
    </w:rPr>
  </w:style>
  <w:style w:type="character" w:customStyle="1" w:styleId="docbody1">
    <w:name w:val="doc_body1"/>
    <w:rsid w:val="00C74718"/>
    <w:rPr>
      <w:rFonts w:ascii="Times New Roman" w:hAnsi="Times New Roman" w:cs="Times New Roman" w:hint="default"/>
      <w:color w:val="000000"/>
      <w:sz w:val="24"/>
      <w:szCs w:val="24"/>
    </w:rPr>
  </w:style>
  <w:style w:type="paragraph" w:customStyle="1" w:styleId="TOCHeading1">
    <w:name w:val="TOC Heading1"/>
    <w:basedOn w:val="1"/>
    <w:next w:val="a"/>
    <w:uiPriority w:val="39"/>
    <w:qFormat/>
    <w:rsid w:val="00C74718"/>
    <w:pPr>
      <w:keepLines/>
      <w:tabs>
        <w:tab w:val="left" w:pos="567"/>
      </w:tabs>
      <w:spacing w:before="480" w:after="0" w:line="276" w:lineRule="auto"/>
      <w:ind w:left="0" w:right="3119"/>
      <w:outlineLvl w:val="9"/>
    </w:pPr>
    <w:rPr>
      <w:rFonts w:ascii="Cambria" w:hAnsi="Cambria" w:cs="Calibri"/>
      <w:color w:val="365F91"/>
      <w:kern w:val="0"/>
      <w:sz w:val="28"/>
      <w:szCs w:val="28"/>
      <w:lang w:val="en-US" w:eastAsia="en-US"/>
    </w:rPr>
  </w:style>
  <w:style w:type="paragraph" w:styleId="1d">
    <w:name w:val="toc 1"/>
    <w:basedOn w:val="a"/>
    <w:next w:val="a"/>
    <w:autoRedefine/>
    <w:uiPriority w:val="39"/>
    <w:rsid w:val="00C74718"/>
    <w:pPr>
      <w:tabs>
        <w:tab w:val="right" w:leader="dot" w:pos="8647"/>
      </w:tabs>
      <w:spacing w:before="120"/>
      <w:jc w:val="both"/>
    </w:pPr>
    <w:rPr>
      <w:rFonts w:ascii="Calibri" w:hAnsi="Calibri" w:cs="Calibri"/>
      <w:b/>
      <w:bCs/>
      <w:i/>
      <w:iCs/>
    </w:rPr>
  </w:style>
  <w:style w:type="paragraph" w:customStyle="1" w:styleId="style13264564870000000353ecxmsonormal">
    <w:name w:val="style_13264564870000000353ecxmsonormal"/>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style13264564870000000353ecxmsolistparagraph">
    <w:name w:val="style_13264564870000000353ecxmsolistparagraph"/>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style13264564870000000353ecxmsolistparagraphcxspmiddle">
    <w:name w:val="style_13264564870000000353ecxmsolistparagraphcxspmiddle"/>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style13264564870000000353ecxmsolistparagraphcxsplast">
    <w:name w:val="style_13264564870000000353ecxmsolistparagraphcxsplast"/>
    <w:basedOn w:val="a"/>
    <w:rsid w:val="00C74718"/>
    <w:pPr>
      <w:spacing w:before="100" w:beforeAutospacing="1" w:after="100" w:afterAutospacing="1" w:line="276" w:lineRule="auto"/>
      <w:jc w:val="both"/>
    </w:pPr>
    <w:rPr>
      <w:rFonts w:ascii="Calibri" w:hAnsi="Calibri" w:cs="Calibri"/>
      <w:sz w:val="20"/>
      <w:szCs w:val="20"/>
    </w:rPr>
  </w:style>
  <w:style w:type="paragraph" w:customStyle="1" w:styleId="paranormaltext">
    <w:name w:val="paranormaltext"/>
    <w:basedOn w:val="a"/>
    <w:rsid w:val="00C74718"/>
    <w:pPr>
      <w:suppressAutoHyphens/>
      <w:spacing w:before="280" w:after="280" w:line="100" w:lineRule="atLeast"/>
      <w:jc w:val="both"/>
    </w:pPr>
    <w:rPr>
      <w:rFonts w:ascii="Calibri" w:eastAsia="Calibri" w:hAnsi="Calibri" w:cs="Calibri"/>
      <w:sz w:val="20"/>
      <w:szCs w:val="20"/>
      <w:lang w:val="hr-HR" w:eastAsia="ar-SA"/>
    </w:rPr>
  </w:style>
  <w:style w:type="table" w:customStyle="1" w:styleId="GridTable4-Accent11">
    <w:name w:val="Grid Table 4 - Accent 11"/>
    <w:basedOn w:val="a2"/>
    <w:uiPriority w:val="49"/>
    <w:rsid w:val="00C74718"/>
    <w:pPr>
      <w:spacing w:after="0" w:line="240" w:lineRule="auto"/>
    </w:pPr>
    <w:rPr>
      <w:rFonts w:ascii="Calibri" w:eastAsia="Calibri" w:hAnsi="Calibri" w:cs="Times New Roman"/>
      <w:lang w:val="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object">
    <w:name w:val="object"/>
    <w:basedOn w:val="a1"/>
    <w:rsid w:val="00C74718"/>
  </w:style>
  <w:style w:type="paragraph" w:customStyle="1" w:styleId="xl65">
    <w:name w:val="xl65"/>
    <w:basedOn w:val="a"/>
    <w:rsid w:val="00C74718"/>
    <w:pPr>
      <w:spacing w:before="100" w:beforeAutospacing="1" w:after="100" w:afterAutospacing="1"/>
    </w:pPr>
    <w:rPr>
      <w:color w:val="000000"/>
      <w:lang w:val="ru-RU"/>
    </w:rPr>
  </w:style>
  <w:style w:type="paragraph" w:customStyle="1" w:styleId="xl66">
    <w:name w:val="xl66"/>
    <w:basedOn w:val="a"/>
    <w:rsid w:val="00C74718"/>
    <w:pPr>
      <w:spacing w:before="100" w:beforeAutospacing="1" w:after="100" w:afterAutospacing="1"/>
    </w:pPr>
    <w:rPr>
      <w:rFonts w:ascii="Calibri" w:hAnsi="Calibri" w:cs="Calibri"/>
      <w:color w:val="000000"/>
      <w:lang w:val="ru-RU"/>
    </w:rPr>
  </w:style>
  <w:style w:type="paragraph" w:customStyle="1" w:styleId="xl67">
    <w:name w:val="xl67"/>
    <w:basedOn w:val="a"/>
    <w:rsid w:val="00C74718"/>
    <w:pPr>
      <w:spacing w:before="100" w:beforeAutospacing="1" w:after="100" w:afterAutospacing="1"/>
    </w:pPr>
    <w:rPr>
      <w:rFonts w:ascii="$Kudriashov" w:hAnsi="$Kudriashov"/>
      <w:lang w:val="ru-RU"/>
    </w:rPr>
  </w:style>
  <w:style w:type="paragraph" w:customStyle="1" w:styleId="xl68">
    <w:name w:val="xl68"/>
    <w:basedOn w:val="a"/>
    <w:rsid w:val="00C74718"/>
    <w:pPr>
      <w:spacing w:before="100" w:beforeAutospacing="1" w:after="100" w:afterAutospacing="1"/>
      <w:jc w:val="center"/>
    </w:pPr>
    <w:rPr>
      <w:b/>
      <w:bCs/>
      <w:lang w:val="ru-RU"/>
    </w:rPr>
  </w:style>
  <w:style w:type="paragraph" w:customStyle="1" w:styleId="xl69">
    <w:name w:val="xl69"/>
    <w:basedOn w:val="a"/>
    <w:rsid w:val="00C74718"/>
    <w:pPr>
      <w:spacing w:before="100" w:beforeAutospacing="1" w:after="100" w:afterAutospacing="1"/>
    </w:pPr>
    <w:rPr>
      <w:b/>
      <w:bCs/>
      <w:lang w:val="ru-RU"/>
    </w:rPr>
  </w:style>
  <w:style w:type="paragraph" w:customStyle="1" w:styleId="xl70">
    <w:name w:val="xl70"/>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71">
    <w:name w:val="xl71"/>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72">
    <w:name w:val="xl72"/>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73">
    <w:name w:val="xl73"/>
    <w:basedOn w:val="a"/>
    <w:rsid w:val="00C74718"/>
    <w:pPr>
      <w:spacing w:before="100" w:beforeAutospacing="1" w:after="100" w:afterAutospacing="1"/>
      <w:jc w:val="center"/>
      <w:textAlignment w:val="center"/>
    </w:pPr>
    <w:rPr>
      <w:lang w:val="ru-RU"/>
    </w:rPr>
  </w:style>
  <w:style w:type="paragraph" w:customStyle="1" w:styleId="xl74">
    <w:name w:val="xl74"/>
    <w:basedOn w:val="a"/>
    <w:rsid w:val="00C7471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75">
    <w:name w:val="xl75"/>
    <w:basedOn w:val="a"/>
    <w:rsid w:val="00C74718"/>
    <w:pPr>
      <w:pBdr>
        <w:top w:val="single" w:sz="4" w:space="0" w:color="auto"/>
        <w:left w:val="single" w:sz="4" w:space="0" w:color="auto"/>
        <w:bottom w:val="single" w:sz="4" w:space="0" w:color="auto"/>
      </w:pBdr>
      <w:spacing w:before="100" w:beforeAutospacing="1" w:after="100" w:afterAutospacing="1"/>
    </w:pPr>
    <w:rPr>
      <w:b/>
      <w:bCs/>
      <w:lang w:val="ru-RU"/>
    </w:rPr>
  </w:style>
  <w:style w:type="paragraph" w:customStyle="1" w:styleId="xl76">
    <w:name w:val="xl76"/>
    <w:basedOn w:val="a"/>
    <w:rsid w:val="00C7471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77">
    <w:name w:val="xl77"/>
    <w:basedOn w:val="a"/>
    <w:rsid w:val="00C74718"/>
    <w:pPr>
      <w:pBdr>
        <w:top w:val="single" w:sz="8"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78">
    <w:name w:val="xl78"/>
    <w:basedOn w:val="a"/>
    <w:rsid w:val="00C74718"/>
    <w:pPr>
      <w:pBdr>
        <w:top w:val="single" w:sz="8"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79">
    <w:name w:val="xl79"/>
    <w:basedOn w:val="a"/>
    <w:rsid w:val="00C74718"/>
    <w:pPr>
      <w:pBdr>
        <w:top w:val="single" w:sz="8" w:space="0" w:color="auto"/>
        <w:left w:val="single" w:sz="4" w:space="0" w:color="auto"/>
        <w:right w:val="single" w:sz="8" w:space="0" w:color="auto"/>
      </w:pBdr>
      <w:spacing w:before="100" w:beforeAutospacing="1" w:after="100" w:afterAutospacing="1"/>
      <w:jc w:val="center"/>
      <w:textAlignment w:val="center"/>
    </w:pPr>
    <w:rPr>
      <w:lang w:val="ru-RU"/>
    </w:rPr>
  </w:style>
  <w:style w:type="paragraph" w:customStyle="1" w:styleId="xl80">
    <w:name w:val="xl80"/>
    <w:basedOn w:val="a"/>
    <w:rsid w:val="00C74718"/>
    <w:pPr>
      <w:pBdr>
        <w:top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81">
    <w:name w:val="xl81"/>
    <w:basedOn w:val="a"/>
    <w:rsid w:val="00C7471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82">
    <w:name w:val="xl82"/>
    <w:basedOn w:val="a"/>
    <w:rsid w:val="00C74718"/>
    <w:pPr>
      <w:pBdr>
        <w:top w:val="single" w:sz="4" w:space="0" w:color="auto"/>
        <w:right w:val="single" w:sz="4" w:space="0" w:color="auto"/>
      </w:pBdr>
      <w:spacing w:before="100" w:beforeAutospacing="1" w:after="100" w:afterAutospacing="1"/>
      <w:jc w:val="center"/>
      <w:textAlignment w:val="center"/>
    </w:pPr>
    <w:rPr>
      <w:lang w:val="ru-RU"/>
    </w:rPr>
  </w:style>
  <w:style w:type="paragraph" w:customStyle="1" w:styleId="xl83">
    <w:name w:val="xl83"/>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84">
    <w:name w:val="xl84"/>
    <w:basedOn w:val="a"/>
    <w:rsid w:val="00C74718"/>
    <w:pPr>
      <w:pBdr>
        <w:right w:val="single" w:sz="4" w:space="0" w:color="auto"/>
      </w:pBdr>
      <w:spacing w:before="100" w:beforeAutospacing="1" w:after="100" w:afterAutospacing="1"/>
      <w:jc w:val="center"/>
      <w:textAlignment w:val="center"/>
    </w:pPr>
    <w:rPr>
      <w:lang w:val="ru-RU"/>
    </w:rPr>
  </w:style>
  <w:style w:type="paragraph" w:customStyle="1" w:styleId="xl85">
    <w:name w:val="xl85"/>
    <w:basedOn w:val="a"/>
    <w:rsid w:val="00C74718"/>
    <w:pPr>
      <w:pBdr>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86">
    <w:name w:val="xl86"/>
    <w:basedOn w:val="a"/>
    <w:rsid w:val="00C74718"/>
    <w:pPr>
      <w:pBdr>
        <w:left w:val="single" w:sz="4"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87">
    <w:name w:val="xl87"/>
    <w:basedOn w:val="a"/>
    <w:rsid w:val="00C74718"/>
    <w:pPr>
      <w:pBdr>
        <w:top w:val="single" w:sz="8"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88">
    <w:name w:val="xl88"/>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89">
    <w:name w:val="xl89"/>
    <w:basedOn w:val="a"/>
    <w:rsid w:val="00C7471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90">
    <w:name w:val="xl90"/>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91">
    <w:name w:val="xl91"/>
    <w:basedOn w:val="a"/>
    <w:rsid w:val="00C7471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u-RU"/>
    </w:rPr>
  </w:style>
  <w:style w:type="paragraph" w:customStyle="1" w:styleId="xl92">
    <w:name w:val="xl92"/>
    <w:basedOn w:val="a"/>
    <w:rsid w:val="00C747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93">
    <w:name w:val="xl93"/>
    <w:basedOn w:val="a"/>
    <w:rsid w:val="00C7471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lang w:val="ru-RU"/>
    </w:rPr>
  </w:style>
  <w:style w:type="paragraph" w:customStyle="1" w:styleId="xl94">
    <w:name w:val="xl94"/>
    <w:basedOn w:val="a"/>
    <w:rsid w:val="00C74718"/>
    <w:pPr>
      <w:pBdr>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95">
    <w:name w:val="xl95"/>
    <w:basedOn w:val="a"/>
    <w:rsid w:val="00C74718"/>
    <w:pPr>
      <w:pBdr>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96">
    <w:name w:val="xl96"/>
    <w:basedOn w:val="a"/>
    <w:rsid w:val="00C74718"/>
    <w:pPr>
      <w:pBdr>
        <w:left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97">
    <w:name w:val="xl97"/>
    <w:basedOn w:val="a"/>
    <w:rsid w:val="00C7471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ru-RU"/>
    </w:rPr>
  </w:style>
  <w:style w:type="paragraph" w:customStyle="1" w:styleId="xl98">
    <w:name w:val="xl98"/>
    <w:basedOn w:val="a"/>
    <w:rsid w:val="00C74718"/>
    <w:pPr>
      <w:pBdr>
        <w:top w:val="single" w:sz="4" w:space="0" w:color="auto"/>
        <w:left w:val="single" w:sz="4" w:space="0" w:color="auto"/>
        <w:right w:val="single" w:sz="8" w:space="0" w:color="auto"/>
      </w:pBdr>
      <w:spacing w:before="100" w:beforeAutospacing="1" w:after="100" w:afterAutospacing="1"/>
      <w:jc w:val="center"/>
      <w:textAlignment w:val="center"/>
    </w:pPr>
    <w:rPr>
      <w:lang w:val="ru-RU"/>
    </w:rPr>
  </w:style>
  <w:style w:type="paragraph" w:customStyle="1" w:styleId="xl99">
    <w:name w:val="xl99"/>
    <w:basedOn w:val="a"/>
    <w:rsid w:val="00C7471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100">
    <w:name w:val="xl100"/>
    <w:basedOn w:val="a"/>
    <w:rsid w:val="00C74718"/>
    <w:pPr>
      <w:spacing w:before="100" w:beforeAutospacing="1" w:after="100" w:afterAutospacing="1"/>
      <w:jc w:val="center"/>
      <w:textAlignment w:val="center"/>
    </w:pPr>
    <w:rPr>
      <w:rFonts w:ascii="Calibri" w:hAnsi="Calibri" w:cs="Calibri"/>
      <w:lang w:val="ru-RU"/>
    </w:rPr>
  </w:style>
  <w:style w:type="paragraph" w:customStyle="1" w:styleId="xl101">
    <w:name w:val="xl101"/>
    <w:basedOn w:val="a"/>
    <w:rsid w:val="00C74718"/>
    <w:pPr>
      <w:spacing w:before="100" w:beforeAutospacing="1" w:after="100" w:afterAutospacing="1"/>
      <w:jc w:val="center"/>
      <w:textAlignment w:val="center"/>
    </w:pPr>
    <w:rPr>
      <w:lang w:val="ru-RU"/>
    </w:rPr>
  </w:style>
  <w:style w:type="paragraph" w:customStyle="1" w:styleId="xl102">
    <w:name w:val="xl102"/>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03">
    <w:name w:val="xl103"/>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04">
    <w:name w:val="xl104"/>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05">
    <w:name w:val="xl105"/>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ru-RU"/>
    </w:rPr>
  </w:style>
  <w:style w:type="paragraph" w:customStyle="1" w:styleId="xl106">
    <w:name w:val="xl106"/>
    <w:basedOn w:val="a"/>
    <w:rsid w:val="00C74718"/>
    <w:pPr>
      <w:pBdr>
        <w:top w:val="single" w:sz="4" w:space="0" w:color="auto"/>
        <w:left w:val="single" w:sz="4" w:space="0" w:color="auto"/>
        <w:bottom w:val="single" w:sz="4" w:space="0" w:color="auto"/>
      </w:pBdr>
      <w:spacing w:before="100" w:beforeAutospacing="1" w:after="100" w:afterAutospacing="1"/>
      <w:textAlignment w:val="center"/>
    </w:pPr>
    <w:rPr>
      <w:b/>
      <w:bCs/>
      <w:lang w:val="ru-RU"/>
    </w:rPr>
  </w:style>
  <w:style w:type="paragraph" w:customStyle="1" w:styleId="xl107">
    <w:name w:val="xl107"/>
    <w:basedOn w:val="a"/>
    <w:rsid w:val="00C74718"/>
    <w:pPr>
      <w:pBdr>
        <w:top w:val="single" w:sz="4" w:space="0" w:color="auto"/>
        <w:bottom w:val="single" w:sz="4" w:space="0" w:color="auto"/>
      </w:pBdr>
      <w:spacing w:before="100" w:beforeAutospacing="1" w:after="100" w:afterAutospacing="1"/>
      <w:textAlignment w:val="center"/>
    </w:pPr>
    <w:rPr>
      <w:lang w:val="ru-RU"/>
    </w:rPr>
  </w:style>
  <w:style w:type="paragraph" w:customStyle="1" w:styleId="xl108">
    <w:name w:val="xl108"/>
    <w:basedOn w:val="a"/>
    <w:rsid w:val="00C74718"/>
    <w:pPr>
      <w:pBdr>
        <w:top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09">
    <w:name w:val="xl109"/>
    <w:basedOn w:val="a"/>
    <w:rsid w:val="00C74718"/>
    <w:pPr>
      <w:pBdr>
        <w:top w:val="single" w:sz="4" w:space="0" w:color="auto"/>
        <w:left w:val="single" w:sz="4" w:space="0" w:color="auto"/>
        <w:bottom w:val="single" w:sz="4" w:space="0" w:color="auto"/>
      </w:pBdr>
      <w:spacing w:before="100" w:beforeAutospacing="1" w:after="100" w:afterAutospacing="1"/>
      <w:textAlignment w:val="center"/>
    </w:pPr>
    <w:rPr>
      <w:color w:val="000000"/>
      <w:lang w:val="ru-RU"/>
    </w:rPr>
  </w:style>
  <w:style w:type="paragraph" w:customStyle="1" w:styleId="xl110">
    <w:name w:val="xl110"/>
    <w:basedOn w:val="a"/>
    <w:rsid w:val="00C74718"/>
    <w:pPr>
      <w:pBdr>
        <w:top w:val="single" w:sz="4" w:space="0" w:color="auto"/>
        <w:bottom w:val="single" w:sz="4" w:space="0" w:color="auto"/>
      </w:pBdr>
      <w:spacing w:before="100" w:beforeAutospacing="1" w:after="100" w:afterAutospacing="1"/>
      <w:textAlignment w:val="center"/>
    </w:pPr>
    <w:rPr>
      <w:color w:val="000000"/>
      <w:lang w:val="ru-RU"/>
    </w:rPr>
  </w:style>
  <w:style w:type="paragraph" w:customStyle="1" w:styleId="xl111">
    <w:name w:val="xl111"/>
    <w:basedOn w:val="a"/>
    <w:rsid w:val="00C74718"/>
    <w:pPr>
      <w:pBdr>
        <w:top w:val="single" w:sz="4" w:space="0" w:color="auto"/>
        <w:bottom w:val="single" w:sz="4" w:space="0" w:color="auto"/>
        <w:right w:val="single" w:sz="4" w:space="0" w:color="auto"/>
      </w:pBdr>
      <w:spacing w:before="100" w:beforeAutospacing="1" w:after="100" w:afterAutospacing="1"/>
      <w:textAlignment w:val="center"/>
    </w:pPr>
    <w:rPr>
      <w:color w:val="000000"/>
      <w:lang w:val="ru-RU"/>
    </w:rPr>
  </w:style>
  <w:style w:type="paragraph" w:customStyle="1" w:styleId="xl112">
    <w:name w:val="xl112"/>
    <w:basedOn w:val="a"/>
    <w:rsid w:val="00C74718"/>
    <w:pPr>
      <w:spacing w:before="100" w:beforeAutospacing="1" w:after="100" w:afterAutospacing="1"/>
    </w:pPr>
    <w:rPr>
      <w:b/>
      <w:bCs/>
      <w:lang w:val="ru-RU"/>
    </w:rPr>
  </w:style>
  <w:style w:type="paragraph" w:customStyle="1" w:styleId="xl113">
    <w:name w:val="xl113"/>
    <w:basedOn w:val="a"/>
    <w:rsid w:val="00C74718"/>
    <w:pPr>
      <w:pBdr>
        <w:top w:val="single" w:sz="4" w:space="0" w:color="auto"/>
        <w:left w:val="single" w:sz="4" w:space="0" w:color="auto"/>
        <w:bottom w:val="single" w:sz="8" w:space="0" w:color="auto"/>
      </w:pBdr>
      <w:spacing w:before="100" w:beforeAutospacing="1" w:after="100" w:afterAutospacing="1"/>
      <w:textAlignment w:val="center"/>
    </w:pPr>
    <w:rPr>
      <w:lang w:val="ru-RU"/>
    </w:rPr>
  </w:style>
  <w:style w:type="paragraph" w:customStyle="1" w:styleId="xl114">
    <w:name w:val="xl114"/>
    <w:basedOn w:val="a"/>
    <w:rsid w:val="00C74718"/>
    <w:pPr>
      <w:pBdr>
        <w:top w:val="single" w:sz="4" w:space="0" w:color="auto"/>
        <w:bottom w:val="single" w:sz="8" w:space="0" w:color="auto"/>
      </w:pBdr>
      <w:spacing w:before="100" w:beforeAutospacing="1" w:after="100" w:afterAutospacing="1"/>
      <w:textAlignment w:val="center"/>
    </w:pPr>
    <w:rPr>
      <w:lang w:val="ru-RU"/>
    </w:rPr>
  </w:style>
  <w:style w:type="paragraph" w:customStyle="1" w:styleId="xl115">
    <w:name w:val="xl115"/>
    <w:basedOn w:val="a"/>
    <w:rsid w:val="00C74718"/>
    <w:pPr>
      <w:pBdr>
        <w:top w:val="single" w:sz="4" w:space="0" w:color="auto"/>
        <w:bottom w:val="single" w:sz="8" w:space="0" w:color="auto"/>
        <w:right w:val="single" w:sz="4" w:space="0" w:color="auto"/>
      </w:pBdr>
      <w:spacing w:before="100" w:beforeAutospacing="1" w:after="100" w:afterAutospacing="1"/>
      <w:textAlignment w:val="center"/>
    </w:pPr>
    <w:rPr>
      <w:lang w:val="ru-RU"/>
    </w:rPr>
  </w:style>
  <w:style w:type="paragraph" w:customStyle="1" w:styleId="xl116">
    <w:name w:val="xl116"/>
    <w:basedOn w:val="a"/>
    <w:rsid w:val="00C74718"/>
    <w:pPr>
      <w:pBdr>
        <w:top w:val="single" w:sz="4" w:space="0" w:color="auto"/>
        <w:left w:val="single" w:sz="4" w:space="0" w:color="auto"/>
        <w:bottom w:val="single" w:sz="8" w:space="0" w:color="auto"/>
      </w:pBdr>
      <w:spacing w:before="100" w:beforeAutospacing="1" w:after="100" w:afterAutospacing="1"/>
      <w:jc w:val="center"/>
      <w:textAlignment w:val="center"/>
    </w:pPr>
    <w:rPr>
      <w:lang w:val="ru-RU"/>
    </w:rPr>
  </w:style>
  <w:style w:type="paragraph" w:customStyle="1" w:styleId="xl117">
    <w:name w:val="xl117"/>
    <w:basedOn w:val="a"/>
    <w:rsid w:val="00C74718"/>
    <w:pPr>
      <w:pBdr>
        <w:top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118">
    <w:name w:val="xl118"/>
    <w:basedOn w:val="a"/>
    <w:rsid w:val="00C74718"/>
    <w:pPr>
      <w:pBdr>
        <w:bottom w:val="single" w:sz="8" w:space="0" w:color="auto"/>
      </w:pBdr>
      <w:spacing w:before="100" w:beforeAutospacing="1" w:after="100" w:afterAutospacing="1"/>
      <w:jc w:val="center"/>
      <w:textAlignment w:val="center"/>
    </w:pPr>
    <w:rPr>
      <w:lang w:val="ru-RU"/>
    </w:rPr>
  </w:style>
  <w:style w:type="paragraph" w:customStyle="1" w:styleId="xl119">
    <w:name w:val="xl119"/>
    <w:basedOn w:val="a"/>
    <w:rsid w:val="00C74718"/>
    <w:pPr>
      <w:pBdr>
        <w:top w:val="single" w:sz="4" w:space="0" w:color="auto"/>
        <w:left w:val="single" w:sz="4" w:space="0" w:color="auto"/>
        <w:bottom w:val="single" w:sz="4" w:space="0" w:color="auto"/>
      </w:pBdr>
      <w:spacing w:before="100" w:beforeAutospacing="1" w:after="100" w:afterAutospacing="1"/>
      <w:textAlignment w:val="center"/>
    </w:pPr>
    <w:rPr>
      <w:lang w:val="ru-RU"/>
    </w:rPr>
  </w:style>
  <w:style w:type="paragraph" w:customStyle="1" w:styleId="xl120">
    <w:name w:val="xl120"/>
    <w:basedOn w:val="a"/>
    <w:rsid w:val="00C74718"/>
    <w:pPr>
      <w:pBdr>
        <w:top w:val="single" w:sz="4" w:space="0" w:color="auto"/>
        <w:bottom w:val="single" w:sz="4" w:space="0" w:color="auto"/>
      </w:pBdr>
      <w:spacing w:before="100" w:beforeAutospacing="1" w:after="100" w:afterAutospacing="1"/>
      <w:textAlignment w:val="center"/>
    </w:pPr>
    <w:rPr>
      <w:lang w:val="ru-RU"/>
    </w:rPr>
  </w:style>
  <w:style w:type="paragraph" w:customStyle="1" w:styleId="xl121">
    <w:name w:val="xl121"/>
    <w:basedOn w:val="a"/>
    <w:rsid w:val="00C74718"/>
    <w:pPr>
      <w:pBdr>
        <w:top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22">
    <w:name w:val="xl122"/>
    <w:basedOn w:val="a"/>
    <w:rsid w:val="00C74718"/>
    <w:pPr>
      <w:pBdr>
        <w:top w:val="single" w:sz="4"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23">
    <w:name w:val="xl123"/>
    <w:basedOn w:val="a"/>
    <w:rsid w:val="00C74718"/>
    <w:pPr>
      <w:pBdr>
        <w:top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24">
    <w:name w:val="xl124"/>
    <w:basedOn w:val="a"/>
    <w:rsid w:val="00C74718"/>
    <w:pPr>
      <w:pBdr>
        <w:top w:val="single" w:sz="4" w:space="0" w:color="auto"/>
        <w:left w:val="single" w:sz="4" w:space="0" w:color="auto"/>
        <w:right w:val="single" w:sz="4" w:space="0" w:color="auto"/>
      </w:pBdr>
      <w:spacing w:before="100" w:beforeAutospacing="1" w:after="100" w:afterAutospacing="1"/>
      <w:textAlignment w:val="center"/>
    </w:pPr>
    <w:rPr>
      <w:lang w:val="ru-RU"/>
    </w:rPr>
  </w:style>
  <w:style w:type="paragraph" w:customStyle="1" w:styleId="xl125">
    <w:name w:val="xl125"/>
    <w:basedOn w:val="a"/>
    <w:rsid w:val="00C74718"/>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lang w:val="ru-RU"/>
    </w:rPr>
  </w:style>
  <w:style w:type="paragraph" w:customStyle="1" w:styleId="xl126">
    <w:name w:val="xl126"/>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27">
    <w:name w:val="xl127"/>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28">
    <w:name w:val="xl128"/>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lang w:val="ru-RU"/>
    </w:rPr>
  </w:style>
  <w:style w:type="paragraph" w:customStyle="1" w:styleId="xl129">
    <w:name w:val="xl129"/>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30">
    <w:name w:val="xl130"/>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31">
    <w:name w:val="xl131"/>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32">
    <w:name w:val="xl132"/>
    <w:basedOn w:val="a"/>
    <w:rsid w:val="00C74718"/>
    <w:pPr>
      <w:pBdr>
        <w:top w:val="single" w:sz="4"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33">
    <w:name w:val="xl133"/>
    <w:basedOn w:val="a"/>
    <w:rsid w:val="00C74718"/>
    <w:pPr>
      <w:pBdr>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34">
    <w:name w:val="xl134"/>
    <w:basedOn w:val="a"/>
    <w:rsid w:val="00C74718"/>
    <w:pPr>
      <w:pBdr>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35">
    <w:name w:val="xl135"/>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36">
    <w:name w:val="xl136"/>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lang w:val="ru-RU"/>
    </w:rPr>
  </w:style>
  <w:style w:type="paragraph" w:customStyle="1" w:styleId="xl137">
    <w:name w:val="xl137"/>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38">
    <w:name w:val="xl138"/>
    <w:basedOn w:val="a"/>
    <w:rsid w:val="00C747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39">
    <w:name w:val="xl139"/>
    <w:basedOn w:val="a"/>
    <w:rsid w:val="00C747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40">
    <w:name w:val="xl140"/>
    <w:basedOn w:val="a"/>
    <w:rsid w:val="00C74718"/>
    <w:pPr>
      <w:pBdr>
        <w:top w:val="single" w:sz="4" w:space="0" w:color="auto"/>
        <w:left w:val="single" w:sz="4" w:space="0" w:color="auto"/>
        <w:bottom w:val="single" w:sz="8" w:space="0" w:color="auto"/>
      </w:pBdr>
      <w:spacing w:before="100" w:beforeAutospacing="1" w:after="100" w:afterAutospacing="1"/>
      <w:jc w:val="center"/>
      <w:textAlignment w:val="center"/>
    </w:pPr>
    <w:rPr>
      <w:lang w:val="ru-RU"/>
    </w:rPr>
  </w:style>
  <w:style w:type="paragraph" w:customStyle="1" w:styleId="xl141">
    <w:name w:val="xl141"/>
    <w:basedOn w:val="a"/>
    <w:rsid w:val="00C74718"/>
    <w:pPr>
      <w:pBdr>
        <w:top w:val="single" w:sz="4" w:space="0" w:color="auto"/>
        <w:bottom w:val="single" w:sz="8" w:space="0" w:color="auto"/>
        <w:right w:val="single" w:sz="4" w:space="0" w:color="auto"/>
      </w:pBdr>
      <w:spacing w:before="100" w:beforeAutospacing="1" w:after="100" w:afterAutospacing="1"/>
      <w:jc w:val="center"/>
      <w:textAlignment w:val="center"/>
    </w:pPr>
    <w:rPr>
      <w:lang w:val="ru-RU"/>
    </w:rPr>
  </w:style>
  <w:style w:type="paragraph" w:customStyle="1" w:styleId="xl142">
    <w:name w:val="xl142"/>
    <w:basedOn w:val="a"/>
    <w:rsid w:val="00C74718"/>
    <w:pPr>
      <w:pBdr>
        <w:top w:val="single" w:sz="4"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43">
    <w:name w:val="xl143"/>
    <w:basedOn w:val="a"/>
    <w:rsid w:val="00C74718"/>
    <w:pPr>
      <w:pBdr>
        <w:top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44">
    <w:name w:val="xl144"/>
    <w:basedOn w:val="a"/>
    <w:rsid w:val="00C74718"/>
    <w:pPr>
      <w:pBdr>
        <w:top w:val="single" w:sz="4" w:space="0" w:color="auto"/>
        <w:bottom w:val="single" w:sz="4" w:space="0" w:color="auto"/>
      </w:pBdr>
      <w:spacing w:before="100" w:beforeAutospacing="1" w:after="100" w:afterAutospacing="1"/>
      <w:textAlignment w:val="center"/>
    </w:pPr>
    <w:rPr>
      <w:rFonts w:ascii="Calibri" w:hAnsi="Calibri" w:cs="Calibri"/>
      <w:lang w:val="ru-RU"/>
    </w:rPr>
  </w:style>
  <w:style w:type="paragraph" w:customStyle="1" w:styleId="xl145">
    <w:name w:val="xl145"/>
    <w:basedOn w:val="a"/>
    <w:rsid w:val="00C747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lang w:val="ru-RU"/>
    </w:rPr>
  </w:style>
  <w:style w:type="paragraph" w:customStyle="1" w:styleId="xl146">
    <w:name w:val="xl146"/>
    <w:basedOn w:val="a"/>
    <w:rsid w:val="00C74718"/>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lang w:val="ru-RU"/>
    </w:rPr>
  </w:style>
  <w:style w:type="paragraph" w:customStyle="1" w:styleId="xl147">
    <w:name w:val="xl147"/>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lang w:val="ru-RU"/>
    </w:rPr>
  </w:style>
  <w:style w:type="paragraph" w:customStyle="1" w:styleId="xl148">
    <w:name w:val="xl148"/>
    <w:basedOn w:val="a"/>
    <w:rsid w:val="00C74718"/>
    <w:pPr>
      <w:pBdr>
        <w:top w:val="single" w:sz="4" w:space="0" w:color="auto"/>
        <w:bottom w:val="single" w:sz="4" w:space="0" w:color="auto"/>
      </w:pBdr>
      <w:shd w:val="clear" w:color="000000" w:fill="FFFFFF"/>
      <w:spacing w:before="100" w:beforeAutospacing="1" w:after="100" w:afterAutospacing="1"/>
      <w:textAlignment w:val="center"/>
    </w:pPr>
    <w:rPr>
      <w:lang w:val="ru-RU"/>
    </w:rPr>
  </w:style>
  <w:style w:type="paragraph" w:customStyle="1" w:styleId="xl149">
    <w:name w:val="xl149"/>
    <w:basedOn w:val="a"/>
    <w:rsid w:val="00C747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ru-RU"/>
    </w:rPr>
  </w:style>
  <w:style w:type="paragraph" w:customStyle="1" w:styleId="xl150">
    <w:name w:val="xl150"/>
    <w:basedOn w:val="a"/>
    <w:rsid w:val="00C747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lang w:val="ru-RU"/>
    </w:rPr>
  </w:style>
  <w:style w:type="paragraph" w:customStyle="1" w:styleId="xl151">
    <w:name w:val="xl151"/>
    <w:basedOn w:val="a"/>
    <w:rsid w:val="00C747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52">
    <w:name w:val="xl152"/>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53">
    <w:name w:val="xl153"/>
    <w:basedOn w:val="a"/>
    <w:rsid w:val="00C747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lang w:val="ru-RU"/>
    </w:rPr>
  </w:style>
  <w:style w:type="paragraph" w:customStyle="1" w:styleId="xl154">
    <w:name w:val="xl154"/>
    <w:basedOn w:val="a"/>
    <w:rsid w:val="00C747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ru-RU"/>
    </w:rPr>
  </w:style>
  <w:style w:type="paragraph" w:customStyle="1" w:styleId="xl155">
    <w:name w:val="xl155"/>
    <w:basedOn w:val="a"/>
    <w:rsid w:val="00C747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lang w:val="ru-RU"/>
    </w:rPr>
  </w:style>
  <w:style w:type="paragraph" w:customStyle="1" w:styleId="xl156">
    <w:name w:val="xl156"/>
    <w:basedOn w:val="a"/>
    <w:rsid w:val="00C74718"/>
    <w:pPr>
      <w:pBdr>
        <w:top w:val="single" w:sz="8" w:space="0" w:color="auto"/>
        <w:left w:val="single" w:sz="4" w:space="0" w:color="auto"/>
        <w:bottom w:val="single" w:sz="4" w:space="0" w:color="auto"/>
      </w:pBdr>
      <w:spacing w:before="100" w:beforeAutospacing="1" w:after="100" w:afterAutospacing="1"/>
      <w:textAlignment w:val="center"/>
    </w:pPr>
    <w:rPr>
      <w:lang w:val="ru-RU"/>
    </w:rPr>
  </w:style>
  <w:style w:type="paragraph" w:customStyle="1" w:styleId="xl157">
    <w:name w:val="xl157"/>
    <w:basedOn w:val="a"/>
    <w:rsid w:val="00C74718"/>
    <w:pPr>
      <w:pBdr>
        <w:top w:val="single" w:sz="8" w:space="0" w:color="auto"/>
        <w:bottom w:val="single" w:sz="4" w:space="0" w:color="auto"/>
      </w:pBdr>
      <w:spacing w:before="100" w:beforeAutospacing="1" w:after="100" w:afterAutospacing="1"/>
      <w:textAlignment w:val="center"/>
    </w:pPr>
    <w:rPr>
      <w:lang w:val="ru-RU"/>
    </w:rPr>
  </w:style>
  <w:style w:type="paragraph" w:customStyle="1" w:styleId="xl158">
    <w:name w:val="xl158"/>
    <w:basedOn w:val="a"/>
    <w:rsid w:val="00C74718"/>
    <w:pPr>
      <w:pBdr>
        <w:top w:val="single" w:sz="8" w:space="0" w:color="auto"/>
        <w:bottom w:val="single" w:sz="4" w:space="0" w:color="auto"/>
        <w:right w:val="single" w:sz="4" w:space="0" w:color="auto"/>
      </w:pBdr>
      <w:spacing w:before="100" w:beforeAutospacing="1" w:after="100" w:afterAutospacing="1"/>
      <w:textAlignment w:val="center"/>
    </w:pPr>
    <w:rPr>
      <w:lang w:val="ru-RU"/>
    </w:rPr>
  </w:style>
  <w:style w:type="paragraph" w:customStyle="1" w:styleId="xl159">
    <w:name w:val="xl159"/>
    <w:basedOn w:val="a"/>
    <w:rsid w:val="00C74718"/>
    <w:pPr>
      <w:pBdr>
        <w:top w:val="single" w:sz="8"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60">
    <w:name w:val="xl160"/>
    <w:basedOn w:val="a"/>
    <w:rsid w:val="00C74718"/>
    <w:pPr>
      <w:pBdr>
        <w:top w:val="single" w:sz="8"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61">
    <w:name w:val="xl161"/>
    <w:basedOn w:val="a"/>
    <w:rsid w:val="00C74718"/>
    <w:pPr>
      <w:spacing w:before="100" w:beforeAutospacing="1" w:after="100" w:afterAutospacing="1"/>
      <w:textAlignment w:val="center"/>
    </w:pPr>
    <w:rPr>
      <w:rFonts w:ascii="Calibri" w:hAnsi="Calibri" w:cs="Calibri"/>
      <w:color w:val="000000"/>
      <w:lang w:val="ru-RU"/>
    </w:rPr>
  </w:style>
  <w:style w:type="paragraph" w:customStyle="1" w:styleId="xl162">
    <w:name w:val="xl162"/>
    <w:basedOn w:val="a"/>
    <w:rsid w:val="00C74718"/>
    <w:pPr>
      <w:pBdr>
        <w:top w:val="single" w:sz="8" w:space="0" w:color="auto"/>
        <w:left w:val="single" w:sz="8" w:space="0" w:color="auto"/>
        <w:right w:val="single" w:sz="4" w:space="0" w:color="auto"/>
      </w:pBdr>
      <w:spacing w:before="100" w:beforeAutospacing="1" w:after="100" w:afterAutospacing="1"/>
      <w:jc w:val="center"/>
      <w:textAlignment w:val="center"/>
    </w:pPr>
    <w:rPr>
      <w:lang w:val="ru-RU"/>
    </w:rPr>
  </w:style>
  <w:style w:type="paragraph" w:customStyle="1" w:styleId="xl163">
    <w:name w:val="xl163"/>
    <w:basedOn w:val="a"/>
    <w:rsid w:val="00C74718"/>
    <w:pPr>
      <w:pBdr>
        <w:left w:val="single" w:sz="8" w:space="0" w:color="auto"/>
        <w:right w:val="single" w:sz="4" w:space="0" w:color="auto"/>
      </w:pBdr>
      <w:spacing w:before="100" w:beforeAutospacing="1" w:after="100" w:afterAutospacing="1"/>
      <w:jc w:val="center"/>
      <w:textAlignment w:val="center"/>
    </w:pPr>
    <w:rPr>
      <w:lang w:val="ru-RU"/>
    </w:rPr>
  </w:style>
  <w:style w:type="paragraph" w:customStyle="1" w:styleId="xl164">
    <w:name w:val="xl164"/>
    <w:basedOn w:val="a"/>
    <w:rsid w:val="00C74718"/>
    <w:pPr>
      <w:pBdr>
        <w:left w:val="single" w:sz="8"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65">
    <w:name w:val="xl165"/>
    <w:basedOn w:val="a"/>
    <w:rsid w:val="00C74718"/>
    <w:pPr>
      <w:pBdr>
        <w:top w:val="single" w:sz="8" w:space="0" w:color="auto"/>
        <w:left w:val="single" w:sz="4" w:space="0" w:color="auto"/>
      </w:pBdr>
      <w:spacing w:before="100" w:beforeAutospacing="1" w:after="100" w:afterAutospacing="1"/>
      <w:textAlignment w:val="center"/>
    </w:pPr>
    <w:rPr>
      <w:lang w:val="ru-RU"/>
    </w:rPr>
  </w:style>
  <w:style w:type="paragraph" w:customStyle="1" w:styleId="xl166">
    <w:name w:val="xl166"/>
    <w:basedOn w:val="a"/>
    <w:rsid w:val="00C74718"/>
    <w:pPr>
      <w:pBdr>
        <w:top w:val="single" w:sz="8" w:space="0" w:color="auto"/>
      </w:pBdr>
      <w:spacing w:before="100" w:beforeAutospacing="1" w:after="100" w:afterAutospacing="1"/>
      <w:textAlignment w:val="center"/>
    </w:pPr>
    <w:rPr>
      <w:rFonts w:ascii="Calibri" w:hAnsi="Calibri" w:cs="Calibri"/>
      <w:lang w:val="ru-RU"/>
    </w:rPr>
  </w:style>
  <w:style w:type="paragraph" w:customStyle="1" w:styleId="xl167">
    <w:name w:val="xl167"/>
    <w:basedOn w:val="a"/>
    <w:rsid w:val="00C74718"/>
    <w:pPr>
      <w:pBdr>
        <w:top w:val="single" w:sz="8" w:space="0" w:color="auto"/>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68">
    <w:name w:val="xl168"/>
    <w:basedOn w:val="a"/>
    <w:rsid w:val="00C74718"/>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lang w:val="ru-RU"/>
    </w:rPr>
  </w:style>
  <w:style w:type="paragraph" w:customStyle="1" w:styleId="xl169">
    <w:name w:val="xl169"/>
    <w:basedOn w:val="a"/>
    <w:rsid w:val="00C74718"/>
    <w:pPr>
      <w:pBdr>
        <w:top w:val="single" w:sz="8" w:space="0" w:color="auto"/>
        <w:left w:val="single" w:sz="4" w:space="0" w:color="auto"/>
        <w:right w:val="single" w:sz="4" w:space="0" w:color="auto"/>
      </w:pBdr>
      <w:spacing w:before="100" w:beforeAutospacing="1" w:after="100" w:afterAutospacing="1"/>
      <w:jc w:val="center"/>
      <w:textAlignment w:val="center"/>
    </w:pPr>
    <w:rPr>
      <w:lang w:val="ru-RU"/>
    </w:rPr>
  </w:style>
  <w:style w:type="paragraph" w:customStyle="1" w:styleId="xl170">
    <w:name w:val="xl170"/>
    <w:basedOn w:val="a"/>
    <w:rsid w:val="00C74718"/>
    <w:pPr>
      <w:pBdr>
        <w:top w:val="single" w:sz="4" w:space="0" w:color="auto"/>
        <w:bottom w:val="single" w:sz="4" w:space="0" w:color="auto"/>
      </w:pBdr>
      <w:spacing w:before="100" w:beforeAutospacing="1" w:after="100" w:afterAutospacing="1"/>
      <w:textAlignment w:val="center"/>
    </w:pPr>
    <w:rPr>
      <w:b/>
      <w:bCs/>
      <w:lang w:val="ru-RU"/>
    </w:rPr>
  </w:style>
  <w:style w:type="paragraph" w:customStyle="1" w:styleId="xl171">
    <w:name w:val="xl171"/>
    <w:basedOn w:val="a"/>
    <w:rsid w:val="00C74718"/>
    <w:pPr>
      <w:spacing w:before="100" w:beforeAutospacing="1" w:after="100" w:afterAutospacing="1"/>
      <w:jc w:val="center"/>
      <w:textAlignment w:val="center"/>
    </w:pPr>
    <w:rPr>
      <w:b/>
      <w:bCs/>
      <w:lang w:val="ru-RU"/>
    </w:rPr>
  </w:style>
  <w:style w:type="paragraph" w:customStyle="1" w:styleId="xl172">
    <w:name w:val="xl172"/>
    <w:basedOn w:val="a"/>
    <w:rsid w:val="00C74718"/>
    <w:pPr>
      <w:pBdr>
        <w:bottom w:val="single" w:sz="8" w:space="0" w:color="auto"/>
      </w:pBdr>
      <w:spacing w:before="100" w:beforeAutospacing="1" w:after="100" w:afterAutospacing="1"/>
      <w:jc w:val="center"/>
      <w:textAlignment w:val="center"/>
    </w:pPr>
    <w:rPr>
      <w:b/>
      <w:bCs/>
      <w:lang w:val="ru-RU"/>
    </w:rPr>
  </w:style>
  <w:style w:type="paragraph" w:customStyle="1" w:styleId="xl173">
    <w:name w:val="xl173"/>
    <w:basedOn w:val="a"/>
    <w:rsid w:val="00C74718"/>
    <w:pPr>
      <w:spacing w:before="100" w:beforeAutospacing="1" w:after="100" w:afterAutospacing="1"/>
      <w:jc w:val="center"/>
      <w:textAlignment w:val="center"/>
    </w:pPr>
    <w:rPr>
      <w:lang w:val="ru-RU"/>
    </w:rPr>
  </w:style>
  <w:style w:type="paragraph" w:customStyle="1" w:styleId="xl174">
    <w:name w:val="xl174"/>
    <w:basedOn w:val="a"/>
    <w:rsid w:val="00C74718"/>
    <w:pPr>
      <w:pBdr>
        <w:left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175">
    <w:name w:val="xl175"/>
    <w:basedOn w:val="a"/>
    <w:rsid w:val="00C74718"/>
    <w:pPr>
      <w:pBdr>
        <w:bottom w:val="single" w:sz="4" w:space="0" w:color="auto"/>
      </w:pBdr>
      <w:spacing w:before="100" w:beforeAutospacing="1" w:after="100" w:afterAutospacing="1"/>
      <w:jc w:val="center"/>
      <w:textAlignment w:val="center"/>
    </w:pPr>
    <w:rPr>
      <w:lang w:val="ru-RU"/>
    </w:rPr>
  </w:style>
  <w:style w:type="paragraph" w:customStyle="1" w:styleId="xl176">
    <w:name w:val="xl176"/>
    <w:basedOn w:val="a"/>
    <w:rsid w:val="00C74718"/>
    <w:pPr>
      <w:pBdr>
        <w:top w:val="single" w:sz="8" w:space="0" w:color="auto"/>
        <w:bottom w:val="single" w:sz="8" w:space="0" w:color="auto"/>
        <w:right w:val="single" w:sz="8" w:space="0" w:color="auto"/>
      </w:pBdr>
      <w:spacing w:before="100" w:beforeAutospacing="1" w:after="100" w:afterAutospacing="1"/>
      <w:jc w:val="center"/>
      <w:textAlignment w:val="center"/>
    </w:pPr>
    <w:rPr>
      <w:lang w:val="ru-RU"/>
    </w:rPr>
  </w:style>
  <w:style w:type="paragraph" w:customStyle="1" w:styleId="xl177">
    <w:name w:val="xl177"/>
    <w:basedOn w:val="a"/>
    <w:rsid w:val="00C74718"/>
    <w:pPr>
      <w:pBdr>
        <w:left w:val="single" w:sz="4" w:space="0" w:color="auto"/>
      </w:pBdr>
      <w:spacing w:before="100" w:beforeAutospacing="1" w:after="100" w:afterAutospacing="1"/>
      <w:jc w:val="center"/>
      <w:textAlignment w:val="center"/>
    </w:pPr>
    <w:rPr>
      <w:lang w:val="ru-RU"/>
    </w:rPr>
  </w:style>
  <w:style w:type="paragraph" w:customStyle="1" w:styleId="xl178">
    <w:name w:val="xl178"/>
    <w:basedOn w:val="a"/>
    <w:rsid w:val="00C74718"/>
    <w:pPr>
      <w:pBdr>
        <w:right w:val="single" w:sz="4" w:space="0" w:color="auto"/>
      </w:pBdr>
      <w:spacing w:before="100" w:beforeAutospacing="1" w:after="100" w:afterAutospacing="1"/>
      <w:jc w:val="center"/>
      <w:textAlignment w:val="center"/>
    </w:pPr>
    <w:rPr>
      <w:lang w:val="ru-RU"/>
    </w:rPr>
  </w:style>
  <w:style w:type="paragraph" w:customStyle="1" w:styleId="xl179">
    <w:name w:val="xl179"/>
    <w:basedOn w:val="a"/>
    <w:rsid w:val="00C74718"/>
    <w:pPr>
      <w:pBdr>
        <w:left w:val="single" w:sz="4" w:space="0" w:color="auto"/>
        <w:bottom w:val="single" w:sz="4" w:space="0" w:color="auto"/>
      </w:pBdr>
      <w:spacing w:before="100" w:beforeAutospacing="1" w:after="100" w:afterAutospacing="1"/>
      <w:jc w:val="center"/>
      <w:textAlignment w:val="center"/>
    </w:pPr>
    <w:rPr>
      <w:lang w:val="ru-RU"/>
    </w:rPr>
  </w:style>
  <w:style w:type="paragraph" w:customStyle="1" w:styleId="xl180">
    <w:name w:val="xl180"/>
    <w:basedOn w:val="a"/>
    <w:rsid w:val="00C74718"/>
    <w:pPr>
      <w:pBdr>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181">
    <w:name w:val="xl181"/>
    <w:basedOn w:val="a"/>
    <w:rsid w:val="00C74718"/>
    <w:pPr>
      <w:pBdr>
        <w:top w:val="single" w:sz="8" w:space="0" w:color="auto"/>
      </w:pBdr>
      <w:spacing w:before="100" w:beforeAutospacing="1" w:after="100" w:afterAutospacing="1"/>
      <w:jc w:val="center"/>
      <w:textAlignment w:val="center"/>
    </w:pPr>
    <w:rPr>
      <w:lang w:val="ru-RU"/>
    </w:rPr>
  </w:style>
  <w:style w:type="paragraph" w:customStyle="1" w:styleId="xl182">
    <w:name w:val="xl182"/>
    <w:basedOn w:val="a"/>
    <w:rsid w:val="00C74718"/>
    <w:pPr>
      <w:pBdr>
        <w:top w:val="single" w:sz="8" w:space="0" w:color="auto"/>
      </w:pBdr>
      <w:spacing w:before="100" w:beforeAutospacing="1" w:after="100" w:afterAutospacing="1"/>
      <w:jc w:val="center"/>
      <w:textAlignment w:val="center"/>
    </w:pPr>
    <w:rPr>
      <w:lang w:val="ru-RU"/>
    </w:rPr>
  </w:style>
  <w:style w:type="paragraph" w:customStyle="1" w:styleId="xl183">
    <w:name w:val="xl183"/>
    <w:basedOn w:val="a"/>
    <w:rsid w:val="00C74718"/>
    <w:pPr>
      <w:pBdr>
        <w:top w:val="single" w:sz="8" w:space="0" w:color="auto"/>
      </w:pBdr>
      <w:spacing w:before="100" w:beforeAutospacing="1" w:after="100" w:afterAutospacing="1"/>
      <w:jc w:val="center"/>
      <w:textAlignment w:val="center"/>
    </w:pPr>
    <w:rPr>
      <w:lang w:val="ru-RU"/>
    </w:rPr>
  </w:style>
  <w:style w:type="paragraph" w:customStyle="1" w:styleId="rg">
    <w:name w:val="rg"/>
    <w:basedOn w:val="a"/>
    <w:rsid w:val="00C74718"/>
    <w:pPr>
      <w:jc w:val="right"/>
    </w:pPr>
    <w:rPr>
      <w:lang w:eastAsia="ro-RO"/>
    </w:rPr>
  </w:style>
  <w:style w:type="paragraph" w:customStyle="1" w:styleId="lf">
    <w:name w:val="lf"/>
    <w:basedOn w:val="a"/>
    <w:uiPriority w:val="99"/>
    <w:rsid w:val="00C74718"/>
    <w:rPr>
      <w:lang w:eastAsia="ro-RO"/>
    </w:rPr>
  </w:style>
  <w:style w:type="character" w:customStyle="1" w:styleId="1e">
    <w:name w:val="Заголовок Знак1"/>
    <w:uiPriority w:val="10"/>
    <w:locked/>
    <w:rsid w:val="00C74718"/>
    <w:rPr>
      <w:rFonts w:ascii="Cambria" w:eastAsia="Times New Roman" w:hAnsi="Cambria" w:cs="Times New Roman"/>
      <w:color w:val="17365D"/>
      <w:spacing w:val="5"/>
      <w:kern w:val="28"/>
      <w:sz w:val="52"/>
      <w:szCs w:val="52"/>
      <w:lang w:val="ro-RO" w:eastAsia="ru-RU"/>
    </w:rPr>
  </w:style>
  <w:style w:type="character" w:customStyle="1" w:styleId="EmailStyle41">
    <w:name w:val="EmailStyle41"/>
    <w:uiPriority w:val="99"/>
    <w:semiHidden/>
    <w:rsid w:val="00C74718"/>
    <w:rPr>
      <w:rFonts w:ascii="Arial" w:hAnsi="Arial" w:cs="Arial"/>
      <w:color w:val="000080"/>
      <w:sz w:val="20"/>
      <w:szCs w:val="20"/>
    </w:rPr>
  </w:style>
  <w:style w:type="table" w:customStyle="1" w:styleId="-411">
    <w:name w:val="Таблица-сетка 4 — акцент 11"/>
    <w:basedOn w:val="a2"/>
    <w:uiPriority w:val="49"/>
    <w:rsid w:val="00C7471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2f">
    <w:name w:val="toc 2"/>
    <w:basedOn w:val="a"/>
    <w:next w:val="a"/>
    <w:autoRedefine/>
    <w:uiPriority w:val="39"/>
    <w:unhideWhenUsed/>
    <w:rsid w:val="004D79D8"/>
    <w:pPr>
      <w:tabs>
        <w:tab w:val="right" w:leader="dot" w:pos="8647"/>
      </w:tabs>
      <w:spacing w:before="120"/>
      <w:ind w:left="238"/>
      <w:jc w:val="both"/>
    </w:pPr>
    <w:rPr>
      <w:rFonts w:ascii="Calibri" w:hAnsi="Calibri" w:cs="Calibri"/>
      <w:b/>
      <w:bCs/>
      <w:sz w:val="22"/>
      <w:szCs w:val="22"/>
    </w:rPr>
  </w:style>
  <w:style w:type="paragraph" w:styleId="3b">
    <w:name w:val="toc 3"/>
    <w:basedOn w:val="a"/>
    <w:next w:val="a"/>
    <w:autoRedefine/>
    <w:uiPriority w:val="39"/>
    <w:unhideWhenUsed/>
    <w:rsid w:val="00027803"/>
    <w:pPr>
      <w:shd w:val="clear" w:color="auto" w:fill="FFFFFF"/>
      <w:tabs>
        <w:tab w:val="right" w:leader="dot" w:pos="8647"/>
      </w:tabs>
      <w:ind w:left="480"/>
      <w:jc w:val="both"/>
    </w:pPr>
    <w:rPr>
      <w:rFonts w:ascii="Calibri" w:hAnsi="Calibri" w:cs="Calibri"/>
      <w:bCs/>
      <w:sz w:val="22"/>
      <w:szCs w:val="22"/>
    </w:rPr>
  </w:style>
  <w:style w:type="paragraph" w:styleId="45">
    <w:name w:val="toc 4"/>
    <w:basedOn w:val="a"/>
    <w:next w:val="a"/>
    <w:autoRedefine/>
    <w:uiPriority w:val="39"/>
    <w:unhideWhenUsed/>
    <w:rsid w:val="00C74718"/>
    <w:pPr>
      <w:ind w:left="720"/>
    </w:pPr>
    <w:rPr>
      <w:rFonts w:ascii="Calibri" w:hAnsi="Calibri" w:cs="Calibri"/>
      <w:sz w:val="20"/>
      <w:szCs w:val="20"/>
    </w:rPr>
  </w:style>
  <w:style w:type="paragraph" w:styleId="53">
    <w:name w:val="toc 5"/>
    <w:basedOn w:val="a"/>
    <w:next w:val="a"/>
    <w:autoRedefine/>
    <w:uiPriority w:val="39"/>
    <w:unhideWhenUsed/>
    <w:rsid w:val="00C74718"/>
    <w:pPr>
      <w:ind w:left="960"/>
    </w:pPr>
    <w:rPr>
      <w:rFonts w:ascii="Calibri" w:hAnsi="Calibri" w:cs="Calibri"/>
      <w:sz w:val="20"/>
      <w:szCs w:val="20"/>
    </w:rPr>
  </w:style>
  <w:style w:type="paragraph" w:styleId="63">
    <w:name w:val="toc 6"/>
    <w:basedOn w:val="a"/>
    <w:next w:val="a"/>
    <w:autoRedefine/>
    <w:uiPriority w:val="39"/>
    <w:unhideWhenUsed/>
    <w:rsid w:val="00C74718"/>
    <w:pPr>
      <w:ind w:left="1200"/>
    </w:pPr>
    <w:rPr>
      <w:rFonts w:ascii="Calibri" w:hAnsi="Calibri" w:cs="Calibri"/>
      <w:sz w:val="20"/>
      <w:szCs w:val="20"/>
    </w:rPr>
  </w:style>
  <w:style w:type="paragraph" w:styleId="72">
    <w:name w:val="toc 7"/>
    <w:basedOn w:val="a"/>
    <w:next w:val="a"/>
    <w:autoRedefine/>
    <w:uiPriority w:val="39"/>
    <w:unhideWhenUsed/>
    <w:rsid w:val="00C74718"/>
    <w:pPr>
      <w:ind w:left="1440"/>
    </w:pPr>
    <w:rPr>
      <w:rFonts w:ascii="Calibri" w:hAnsi="Calibri" w:cs="Calibri"/>
      <w:sz w:val="20"/>
      <w:szCs w:val="20"/>
    </w:rPr>
  </w:style>
  <w:style w:type="paragraph" w:styleId="82">
    <w:name w:val="toc 8"/>
    <w:basedOn w:val="a"/>
    <w:next w:val="a"/>
    <w:autoRedefine/>
    <w:uiPriority w:val="39"/>
    <w:unhideWhenUsed/>
    <w:rsid w:val="00C74718"/>
    <w:pPr>
      <w:ind w:left="1680"/>
    </w:pPr>
    <w:rPr>
      <w:rFonts w:ascii="Calibri" w:hAnsi="Calibri" w:cs="Calibri"/>
      <w:sz w:val="20"/>
      <w:szCs w:val="20"/>
    </w:rPr>
  </w:style>
  <w:style w:type="paragraph" w:styleId="91">
    <w:name w:val="toc 9"/>
    <w:basedOn w:val="a"/>
    <w:next w:val="a"/>
    <w:autoRedefine/>
    <w:uiPriority w:val="39"/>
    <w:unhideWhenUsed/>
    <w:rsid w:val="00C74718"/>
    <w:pPr>
      <w:ind w:left="1920"/>
    </w:pPr>
    <w:rPr>
      <w:rFonts w:ascii="Calibri" w:hAnsi="Calibri" w:cs="Calibri"/>
      <w:sz w:val="20"/>
      <w:szCs w:val="20"/>
    </w:rPr>
  </w:style>
  <w:style w:type="numbering" w:customStyle="1" w:styleId="NoList1">
    <w:name w:val="No List1"/>
    <w:next w:val="a3"/>
    <w:uiPriority w:val="99"/>
    <w:semiHidden/>
    <w:unhideWhenUsed/>
    <w:rsid w:val="00C74718"/>
  </w:style>
  <w:style w:type="table" w:customStyle="1" w:styleId="GridTable4-Accent110">
    <w:name w:val="Grid Table 4 - Accent 11"/>
    <w:basedOn w:val="a2"/>
    <w:uiPriority w:val="49"/>
    <w:rsid w:val="00C74718"/>
    <w:pPr>
      <w:spacing w:after="0" w:line="240" w:lineRule="auto"/>
    </w:pPr>
    <w:rPr>
      <w:rFonts w:ascii="Calibri" w:eastAsia="Calibri" w:hAnsi="Calibri" w:cs="Times New Roman"/>
      <w:lang w:val="ru-RU"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Bodytext3">
    <w:name w:val="Body text (3)_"/>
    <w:link w:val="Bodytext30"/>
    <w:rsid w:val="00C74718"/>
    <w:rPr>
      <w:b/>
      <w:bCs/>
      <w:i/>
      <w:iCs/>
      <w:sz w:val="28"/>
      <w:szCs w:val="28"/>
      <w:shd w:val="clear" w:color="auto" w:fill="FFFFFF"/>
    </w:rPr>
  </w:style>
  <w:style w:type="character" w:customStyle="1" w:styleId="Bodytext2">
    <w:name w:val="Body text (2)_"/>
    <w:link w:val="Bodytext20"/>
    <w:rsid w:val="00C74718"/>
    <w:rPr>
      <w:sz w:val="26"/>
      <w:szCs w:val="26"/>
      <w:shd w:val="clear" w:color="auto" w:fill="FFFFFF"/>
    </w:rPr>
  </w:style>
  <w:style w:type="paragraph" w:customStyle="1" w:styleId="Bodytext30">
    <w:name w:val="Body text (3)"/>
    <w:basedOn w:val="a"/>
    <w:link w:val="Bodytext3"/>
    <w:rsid w:val="00C74718"/>
    <w:pPr>
      <w:widowControl w:val="0"/>
      <w:shd w:val="clear" w:color="auto" w:fill="FFFFFF"/>
      <w:spacing w:after="180" w:line="0" w:lineRule="atLeast"/>
    </w:pPr>
    <w:rPr>
      <w:rFonts w:asciiTheme="minorHAnsi" w:eastAsiaTheme="minorHAnsi" w:hAnsiTheme="minorHAnsi" w:cstheme="minorBidi"/>
      <w:b/>
      <w:bCs/>
      <w:i/>
      <w:iCs/>
      <w:sz w:val="28"/>
      <w:szCs w:val="28"/>
      <w:lang w:val="en-US" w:eastAsia="en-US"/>
    </w:rPr>
  </w:style>
  <w:style w:type="paragraph" w:customStyle="1" w:styleId="Bodytext20">
    <w:name w:val="Body text (2)"/>
    <w:basedOn w:val="a"/>
    <w:link w:val="Bodytext2"/>
    <w:rsid w:val="00C74718"/>
    <w:pPr>
      <w:widowControl w:val="0"/>
      <w:shd w:val="clear" w:color="auto" w:fill="FFFFFF"/>
      <w:spacing w:before="180" w:line="360" w:lineRule="exact"/>
      <w:jc w:val="both"/>
    </w:pPr>
    <w:rPr>
      <w:rFonts w:asciiTheme="minorHAnsi" w:eastAsiaTheme="minorHAnsi" w:hAnsiTheme="minorHAnsi" w:cstheme="minorBidi"/>
      <w:sz w:val="26"/>
      <w:szCs w:val="26"/>
      <w:lang w:val="en-US" w:eastAsia="en-US"/>
    </w:rPr>
  </w:style>
  <w:style w:type="paragraph" w:styleId="afffd">
    <w:name w:val="TOC Heading"/>
    <w:basedOn w:val="1"/>
    <w:next w:val="a"/>
    <w:uiPriority w:val="39"/>
    <w:unhideWhenUsed/>
    <w:qFormat/>
    <w:rsid w:val="00C74718"/>
    <w:pPr>
      <w:keepLines/>
      <w:spacing w:after="0" w:line="259" w:lineRule="auto"/>
      <w:ind w:left="0"/>
      <w:outlineLvl w:val="9"/>
    </w:pPr>
    <w:rPr>
      <w:rFonts w:ascii="Calibri Light" w:hAnsi="Calibri Light"/>
      <w:b w:val="0"/>
      <w:bCs w:val="0"/>
      <w:color w:val="2E74B5"/>
      <w:kern w:val="0"/>
      <w:sz w:val="32"/>
      <w:lang w:val="en-US" w:eastAsia="en-US"/>
    </w:rPr>
  </w:style>
  <w:style w:type="numbering" w:customStyle="1" w:styleId="1f">
    <w:name w:val="Нет списка1"/>
    <w:next w:val="a3"/>
    <w:uiPriority w:val="99"/>
    <w:semiHidden/>
    <w:unhideWhenUsed/>
    <w:rsid w:val="00C74718"/>
  </w:style>
  <w:style w:type="character" w:customStyle="1" w:styleId="Heading1">
    <w:name w:val="Heading #1_"/>
    <w:link w:val="Heading10"/>
    <w:rsid w:val="00C74718"/>
    <w:rPr>
      <w:b/>
      <w:bCs/>
      <w:i/>
      <w:iCs/>
      <w:sz w:val="36"/>
      <w:szCs w:val="36"/>
      <w:shd w:val="clear" w:color="auto" w:fill="FFFFFF"/>
    </w:rPr>
  </w:style>
  <w:style w:type="character" w:customStyle="1" w:styleId="Headerorfooter">
    <w:name w:val="Header or footer_"/>
    <w:rsid w:val="00C74718"/>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Headerorfooter0">
    <w:name w:val="Header or footer"/>
    <w:rsid w:val="00C74718"/>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o-RO" w:eastAsia="ro-RO" w:bidi="ro-RO"/>
    </w:rPr>
  </w:style>
  <w:style w:type="character" w:customStyle="1" w:styleId="Tableofcontents0">
    <w:name w:val="Table of contents_"/>
    <w:link w:val="Tableofcontents1"/>
    <w:rsid w:val="00C74718"/>
    <w:rPr>
      <w:sz w:val="28"/>
      <w:szCs w:val="28"/>
      <w:shd w:val="clear" w:color="auto" w:fill="FFFFFF"/>
    </w:rPr>
  </w:style>
  <w:style w:type="character" w:customStyle="1" w:styleId="HeaderorfooterTimesNewRoman9ptBold">
    <w:name w:val="Header or footer + Times New Roman;9 pt;Bold"/>
    <w:rsid w:val="00C74718"/>
    <w:rPr>
      <w:rFonts w:ascii="Times New Roman" w:eastAsia="Times New Roman" w:hAnsi="Times New Roman" w:cs="Times New Roman"/>
      <w:b/>
      <w:bCs/>
      <w:i w:val="0"/>
      <w:iCs w:val="0"/>
      <w:smallCaps w:val="0"/>
      <w:strike w:val="0"/>
      <w:color w:val="000000"/>
      <w:spacing w:val="0"/>
      <w:w w:val="100"/>
      <w:position w:val="0"/>
      <w:sz w:val="18"/>
      <w:szCs w:val="18"/>
      <w:u w:val="none"/>
      <w:lang w:val="ro-RO" w:eastAsia="ro-RO" w:bidi="ro-RO"/>
    </w:rPr>
  </w:style>
  <w:style w:type="character" w:customStyle="1" w:styleId="Bodytext4">
    <w:name w:val="Body text (4)_"/>
    <w:link w:val="Bodytext40"/>
    <w:rsid w:val="00C74718"/>
    <w:rPr>
      <w:sz w:val="19"/>
      <w:szCs w:val="19"/>
      <w:shd w:val="clear" w:color="auto" w:fill="FFFFFF"/>
    </w:rPr>
  </w:style>
  <w:style w:type="character" w:customStyle="1" w:styleId="Tablecaption2">
    <w:name w:val="Table caption (2)_"/>
    <w:rsid w:val="00C74718"/>
    <w:rPr>
      <w:rFonts w:ascii="Times New Roman" w:eastAsia="Times New Roman" w:hAnsi="Times New Roman" w:cs="Times New Roman"/>
      <w:b w:val="0"/>
      <w:bCs w:val="0"/>
      <w:i/>
      <w:iCs/>
      <w:smallCaps w:val="0"/>
      <w:strike w:val="0"/>
      <w:sz w:val="20"/>
      <w:szCs w:val="20"/>
      <w:u w:val="none"/>
    </w:rPr>
  </w:style>
  <w:style w:type="character" w:customStyle="1" w:styleId="Tablecaption20">
    <w:name w:val="Table caption (2)"/>
    <w:rsid w:val="00C74718"/>
    <w:rPr>
      <w:rFonts w:ascii="Times New Roman" w:eastAsia="Times New Roman" w:hAnsi="Times New Roman" w:cs="Times New Roman"/>
      <w:b w:val="0"/>
      <w:bCs w:val="0"/>
      <w:i/>
      <w:iCs/>
      <w:smallCaps w:val="0"/>
      <w:strike w:val="0"/>
      <w:color w:val="000000"/>
      <w:spacing w:val="0"/>
      <w:w w:val="100"/>
      <w:position w:val="0"/>
      <w:sz w:val="20"/>
      <w:szCs w:val="20"/>
      <w:u w:val="single"/>
      <w:lang w:val="ro-RO" w:eastAsia="ro-RO" w:bidi="ro-RO"/>
    </w:rPr>
  </w:style>
  <w:style w:type="character" w:customStyle="1" w:styleId="Bodytext295pt">
    <w:name w:val="Body text (2) + 9;5 pt"/>
    <w:rsid w:val="00C7471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24pt">
    <w:name w:val="Body text (2) + 4 pt"/>
    <w:rsid w:val="00C7471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o-RO" w:eastAsia="ro-RO" w:bidi="ro-RO"/>
    </w:rPr>
  </w:style>
  <w:style w:type="character" w:customStyle="1" w:styleId="Bodytext295ptItalic">
    <w:name w:val="Body text (2) + 9;5 pt;Italic"/>
    <w:rsid w:val="00C7471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o-RO" w:eastAsia="ro-RO" w:bidi="ro-RO"/>
    </w:rPr>
  </w:style>
  <w:style w:type="character" w:customStyle="1" w:styleId="Bodytext213ptItalic">
    <w:name w:val="Body text (2) + 13 pt;Italic"/>
    <w:rsid w:val="00C747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o-RO" w:eastAsia="ro-RO" w:bidi="ro-RO"/>
    </w:rPr>
  </w:style>
  <w:style w:type="character" w:customStyle="1" w:styleId="Heading3">
    <w:name w:val="Heading #3_"/>
    <w:link w:val="Heading30"/>
    <w:rsid w:val="00C74718"/>
    <w:rPr>
      <w:b/>
      <w:bCs/>
      <w:i/>
      <w:iCs/>
      <w:sz w:val="28"/>
      <w:szCs w:val="28"/>
      <w:shd w:val="clear" w:color="auto" w:fill="FFFFFF"/>
    </w:rPr>
  </w:style>
  <w:style w:type="character" w:customStyle="1" w:styleId="Tablecaption3">
    <w:name w:val="Table caption (3)_"/>
    <w:link w:val="Tablecaption30"/>
    <w:rsid w:val="00C74718"/>
    <w:rPr>
      <w:sz w:val="19"/>
      <w:szCs w:val="19"/>
      <w:shd w:val="clear" w:color="auto" w:fill="FFFFFF"/>
    </w:rPr>
  </w:style>
  <w:style w:type="character" w:customStyle="1" w:styleId="Tablecaption">
    <w:name w:val="Table caption_"/>
    <w:rsid w:val="00C74718"/>
    <w:rPr>
      <w:rFonts w:ascii="Times New Roman" w:eastAsia="Times New Roman" w:hAnsi="Times New Roman" w:cs="Times New Roman"/>
      <w:b/>
      <w:bCs/>
      <w:i/>
      <w:iCs/>
      <w:smallCaps w:val="0"/>
      <w:strike w:val="0"/>
      <w:u w:val="none"/>
    </w:rPr>
  </w:style>
  <w:style w:type="character" w:customStyle="1" w:styleId="TablecaptionNotBoldNotItalic">
    <w:name w:val="Table caption + Not Bold;Not Italic"/>
    <w:rsid w:val="00C74718"/>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Tablecaption0">
    <w:name w:val="Table caption"/>
    <w:rsid w:val="00C74718"/>
    <w:rPr>
      <w:rFonts w:ascii="Times New Roman" w:eastAsia="Times New Roman" w:hAnsi="Times New Roman" w:cs="Times New Roman"/>
      <w:b/>
      <w:bCs/>
      <w:i/>
      <w:iCs/>
      <w:smallCaps w:val="0"/>
      <w:strike w:val="0"/>
      <w:color w:val="000000"/>
      <w:spacing w:val="0"/>
      <w:w w:val="100"/>
      <w:position w:val="0"/>
      <w:sz w:val="24"/>
      <w:szCs w:val="24"/>
      <w:u w:val="single"/>
      <w:lang w:val="ro-RO" w:eastAsia="ro-RO" w:bidi="ro-RO"/>
    </w:rPr>
  </w:style>
  <w:style w:type="character" w:customStyle="1" w:styleId="Tablecaption95ptNotBoldNotItalic">
    <w:name w:val="Table caption + 9;5 pt;Not Bold;Not Italic"/>
    <w:rsid w:val="00C74718"/>
    <w:rPr>
      <w:rFonts w:ascii="Times New Roman" w:eastAsia="Times New Roman" w:hAnsi="Times New Roman" w:cs="Times New Roman"/>
      <w:b/>
      <w:bCs/>
      <w:i/>
      <w:iCs/>
      <w:smallCaps w:val="0"/>
      <w:strike w:val="0"/>
      <w:color w:val="000000"/>
      <w:spacing w:val="0"/>
      <w:w w:val="100"/>
      <w:position w:val="0"/>
      <w:sz w:val="19"/>
      <w:szCs w:val="19"/>
      <w:u w:val="single"/>
      <w:lang w:val="ro-RO" w:eastAsia="ro-RO" w:bidi="ro-RO"/>
    </w:rPr>
  </w:style>
  <w:style w:type="character" w:customStyle="1" w:styleId="Bodytext210ptItalic">
    <w:name w:val="Body text (2) + 10 pt;Italic"/>
    <w:rsid w:val="00C7471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o-RO" w:eastAsia="ro-RO" w:bidi="ro-RO"/>
    </w:rPr>
  </w:style>
  <w:style w:type="character" w:customStyle="1" w:styleId="Bodytext2SegoeUI7ptBold">
    <w:name w:val="Body text (2) + Segoe UI;7 pt;Bold"/>
    <w:rsid w:val="00C74718"/>
    <w:rPr>
      <w:rFonts w:ascii="Segoe UI" w:eastAsia="Segoe UI" w:hAnsi="Segoe UI" w:cs="Segoe UI"/>
      <w:b/>
      <w:bCs/>
      <w:i w:val="0"/>
      <w:iCs w:val="0"/>
      <w:smallCaps w:val="0"/>
      <w:strike w:val="0"/>
      <w:color w:val="000000"/>
      <w:spacing w:val="0"/>
      <w:w w:val="100"/>
      <w:position w:val="0"/>
      <w:sz w:val="14"/>
      <w:szCs w:val="14"/>
      <w:u w:val="none"/>
      <w:shd w:val="clear" w:color="auto" w:fill="FFFFFF"/>
      <w:lang w:val="ro-RO" w:eastAsia="ro-RO" w:bidi="ro-RO"/>
    </w:rPr>
  </w:style>
  <w:style w:type="character" w:customStyle="1" w:styleId="Bodytext5">
    <w:name w:val="Body text (5)_"/>
    <w:link w:val="Bodytext50"/>
    <w:rsid w:val="00C74718"/>
    <w:rPr>
      <w:spacing w:val="-10"/>
      <w:w w:val="200"/>
      <w:sz w:val="8"/>
      <w:szCs w:val="8"/>
      <w:shd w:val="clear" w:color="auto" w:fill="FFFFFF"/>
    </w:rPr>
  </w:style>
  <w:style w:type="character" w:customStyle="1" w:styleId="Bodytext6">
    <w:name w:val="Body text (6)_"/>
    <w:rsid w:val="00C74718"/>
    <w:rPr>
      <w:rFonts w:ascii="Times New Roman" w:eastAsia="Times New Roman" w:hAnsi="Times New Roman" w:cs="Times New Roman"/>
      <w:b w:val="0"/>
      <w:bCs w:val="0"/>
      <w:i/>
      <w:iCs/>
      <w:smallCaps w:val="0"/>
      <w:strike w:val="0"/>
      <w:sz w:val="26"/>
      <w:szCs w:val="26"/>
      <w:u w:val="none"/>
    </w:rPr>
  </w:style>
  <w:style w:type="character" w:customStyle="1" w:styleId="Bodytext614ptNotItalic">
    <w:name w:val="Body text (6) + 14 pt;Not Italic"/>
    <w:rsid w:val="00C74718"/>
    <w:rPr>
      <w:rFonts w:ascii="Times New Roman" w:eastAsia="Times New Roman" w:hAnsi="Times New Roman" w:cs="Times New Roman"/>
      <w:b w:val="0"/>
      <w:bCs w:val="0"/>
      <w:i/>
      <w:iCs/>
      <w:smallCaps w:val="0"/>
      <w:strike w:val="0"/>
      <w:color w:val="000000"/>
      <w:spacing w:val="0"/>
      <w:w w:val="100"/>
      <w:position w:val="0"/>
      <w:sz w:val="28"/>
      <w:szCs w:val="28"/>
      <w:u w:val="none"/>
      <w:lang w:val="ro-RO" w:eastAsia="ro-RO" w:bidi="ro-RO"/>
    </w:rPr>
  </w:style>
  <w:style w:type="character" w:customStyle="1" w:styleId="Tablecaption295ptNotItalic">
    <w:name w:val="Table caption (2) + 9;5 pt;Not Italic"/>
    <w:rsid w:val="00C74718"/>
    <w:rPr>
      <w:rFonts w:ascii="Times New Roman" w:eastAsia="Times New Roman" w:hAnsi="Times New Roman" w:cs="Times New Roman"/>
      <w:b w:val="0"/>
      <w:bCs w:val="0"/>
      <w:i/>
      <w:iCs/>
      <w:smallCaps w:val="0"/>
      <w:strike w:val="0"/>
      <w:color w:val="000000"/>
      <w:spacing w:val="0"/>
      <w:w w:val="100"/>
      <w:position w:val="0"/>
      <w:sz w:val="19"/>
      <w:szCs w:val="19"/>
      <w:u w:val="none"/>
      <w:lang w:val="ro-RO" w:eastAsia="ro-RO" w:bidi="ro-RO"/>
    </w:rPr>
  </w:style>
  <w:style w:type="character" w:customStyle="1" w:styleId="Bodytext285pt">
    <w:name w:val="Body text (2) + 8;5 pt"/>
    <w:rsid w:val="00C7471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o-RO" w:eastAsia="ro-RO" w:bidi="ro-RO"/>
    </w:rPr>
  </w:style>
  <w:style w:type="character" w:customStyle="1" w:styleId="Bodytext29ptBold">
    <w:name w:val="Body text (2) + 9 pt;Bold"/>
    <w:rsid w:val="00C7471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o-RO" w:eastAsia="ro-RO" w:bidi="ro-RO"/>
    </w:rPr>
  </w:style>
  <w:style w:type="character" w:customStyle="1" w:styleId="Bodytext60">
    <w:name w:val="Body text (6)"/>
    <w:rsid w:val="00C74718"/>
    <w:rPr>
      <w:rFonts w:ascii="Times New Roman" w:eastAsia="Times New Roman" w:hAnsi="Times New Roman" w:cs="Times New Roman"/>
      <w:b w:val="0"/>
      <w:bCs w:val="0"/>
      <w:i/>
      <w:iCs/>
      <w:smallCaps w:val="0"/>
      <w:strike w:val="0"/>
      <w:sz w:val="26"/>
      <w:szCs w:val="26"/>
      <w:u w:val="none"/>
    </w:rPr>
  </w:style>
  <w:style w:type="character" w:customStyle="1" w:styleId="Heading2">
    <w:name w:val="Heading #2_"/>
    <w:link w:val="Heading20"/>
    <w:rsid w:val="00C74718"/>
    <w:rPr>
      <w:sz w:val="28"/>
      <w:szCs w:val="28"/>
      <w:shd w:val="clear" w:color="auto" w:fill="FFFFFF"/>
    </w:rPr>
  </w:style>
  <w:style w:type="character" w:customStyle="1" w:styleId="Picturecaption2">
    <w:name w:val="Picture caption (2)_"/>
    <w:rsid w:val="00C74718"/>
    <w:rPr>
      <w:rFonts w:ascii="Times New Roman" w:eastAsia="Times New Roman" w:hAnsi="Times New Roman" w:cs="Times New Roman"/>
      <w:b w:val="0"/>
      <w:bCs w:val="0"/>
      <w:i w:val="0"/>
      <w:iCs w:val="0"/>
      <w:smallCaps w:val="0"/>
      <w:strike w:val="0"/>
      <w:sz w:val="17"/>
      <w:szCs w:val="17"/>
      <w:u w:val="none"/>
    </w:rPr>
  </w:style>
  <w:style w:type="character" w:customStyle="1" w:styleId="Picturecaption20">
    <w:name w:val="Picture caption (2)"/>
    <w:rsid w:val="00C74718"/>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ro-RO" w:eastAsia="ro-RO" w:bidi="ro-RO"/>
    </w:rPr>
  </w:style>
  <w:style w:type="character" w:customStyle="1" w:styleId="Bodytext7">
    <w:name w:val="Body text (7)"/>
    <w:rsid w:val="00C74718"/>
    <w:rPr>
      <w:rFonts w:ascii="Times New Roman" w:eastAsia="Times New Roman" w:hAnsi="Times New Roman" w:cs="Times New Roman"/>
      <w:b w:val="0"/>
      <w:bCs w:val="0"/>
      <w:i/>
      <w:iCs/>
      <w:smallCaps w:val="0"/>
      <w:strike w:val="0"/>
      <w:sz w:val="20"/>
      <w:szCs w:val="20"/>
      <w:u w:val="none"/>
    </w:rPr>
  </w:style>
  <w:style w:type="character" w:customStyle="1" w:styleId="Bodytext70">
    <w:name w:val="Body text (7)_"/>
    <w:rsid w:val="00C74718"/>
    <w:rPr>
      <w:rFonts w:ascii="Times New Roman" w:eastAsia="Times New Roman" w:hAnsi="Times New Roman" w:cs="Times New Roman"/>
      <w:b w:val="0"/>
      <w:bCs w:val="0"/>
      <w:i/>
      <w:iCs/>
      <w:smallCaps w:val="0"/>
      <w:strike w:val="0"/>
      <w:sz w:val="20"/>
      <w:szCs w:val="20"/>
      <w:u w:val="none"/>
    </w:rPr>
  </w:style>
  <w:style w:type="character" w:customStyle="1" w:styleId="Bodytext795ptNotItalic">
    <w:name w:val="Body text (7) + 9;5 pt;Not Italic"/>
    <w:rsid w:val="00C74718"/>
    <w:rPr>
      <w:rFonts w:ascii="Times New Roman" w:eastAsia="Times New Roman" w:hAnsi="Times New Roman" w:cs="Times New Roman"/>
      <w:b w:val="0"/>
      <w:bCs w:val="0"/>
      <w:i/>
      <w:iCs/>
      <w:smallCaps w:val="0"/>
      <w:strike w:val="0"/>
      <w:color w:val="000000"/>
      <w:spacing w:val="0"/>
      <w:w w:val="100"/>
      <w:position w:val="0"/>
      <w:sz w:val="19"/>
      <w:szCs w:val="19"/>
      <w:u w:val="none"/>
      <w:lang w:val="ro-RO" w:eastAsia="ro-RO" w:bidi="ro-RO"/>
    </w:rPr>
  </w:style>
  <w:style w:type="character" w:customStyle="1" w:styleId="Bodytext8">
    <w:name w:val="Body text (8)"/>
    <w:rsid w:val="00C74718"/>
    <w:rPr>
      <w:rFonts w:ascii="Consolas" w:eastAsia="Consolas" w:hAnsi="Consolas" w:cs="Consolas"/>
      <w:b w:val="0"/>
      <w:bCs w:val="0"/>
      <w:i w:val="0"/>
      <w:iCs w:val="0"/>
      <w:smallCaps w:val="0"/>
      <w:strike w:val="0"/>
      <w:spacing w:val="-10"/>
      <w:sz w:val="24"/>
      <w:szCs w:val="24"/>
      <w:u w:val="none"/>
    </w:rPr>
  </w:style>
  <w:style w:type="character" w:customStyle="1" w:styleId="Picturecaption3">
    <w:name w:val="Picture caption (3)_"/>
    <w:link w:val="Picturecaption30"/>
    <w:rsid w:val="00C74718"/>
    <w:rPr>
      <w:sz w:val="19"/>
      <w:szCs w:val="19"/>
      <w:shd w:val="clear" w:color="auto" w:fill="FFFFFF"/>
    </w:rPr>
  </w:style>
  <w:style w:type="character" w:customStyle="1" w:styleId="Picturecaption">
    <w:name w:val="Picture caption_"/>
    <w:link w:val="Picturecaption0"/>
    <w:rsid w:val="00C74718"/>
    <w:rPr>
      <w:sz w:val="14"/>
      <w:szCs w:val="14"/>
      <w:shd w:val="clear" w:color="auto" w:fill="FFFFFF"/>
    </w:rPr>
  </w:style>
  <w:style w:type="character" w:customStyle="1" w:styleId="Picturecaption4">
    <w:name w:val="Picture caption (4)_"/>
    <w:link w:val="Picturecaption40"/>
    <w:rsid w:val="00C74718"/>
    <w:rPr>
      <w:i/>
      <w:iCs/>
      <w:shd w:val="clear" w:color="auto" w:fill="FFFFFF"/>
    </w:rPr>
  </w:style>
  <w:style w:type="character" w:customStyle="1" w:styleId="HeaderorfooterConsolas10pt">
    <w:name w:val="Header or footer + Consolas;10 pt"/>
    <w:rsid w:val="00C74718"/>
    <w:rPr>
      <w:rFonts w:ascii="Consolas" w:eastAsia="Consolas" w:hAnsi="Consolas" w:cs="Consolas"/>
      <w:b w:val="0"/>
      <w:bCs w:val="0"/>
      <w:i w:val="0"/>
      <w:iCs w:val="0"/>
      <w:smallCaps w:val="0"/>
      <w:strike w:val="0"/>
      <w:color w:val="000000"/>
      <w:spacing w:val="0"/>
      <w:w w:val="100"/>
      <w:position w:val="0"/>
      <w:sz w:val="20"/>
      <w:szCs w:val="20"/>
      <w:u w:val="none"/>
      <w:lang w:val="ro-RO" w:eastAsia="ro-RO" w:bidi="ro-RO"/>
    </w:rPr>
  </w:style>
  <w:style w:type="character" w:customStyle="1" w:styleId="Picturecaption5">
    <w:name w:val="Picture caption (5)_"/>
    <w:link w:val="Picturecaption50"/>
    <w:rsid w:val="00C74718"/>
    <w:rPr>
      <w:rFonts w:ascii="Calibri" w:eastAsia="Calibri" w:hAnsi="Calibri" w:cs="Calibri"/>
      <w:shd w:val="clear" w:color="auto" w:fill="FFFFFF"/>
    </w:rPr>
  </w:style>
  <w:style w:type="character" w:customStyle="1" w:styleId="Picturecaption5TimesNewRoman16pt">
    <w:name w:val="Picture caption (5) + Times New Roman;16 pt"/>
    <w:rsid w:val="00C74718"/>
    <w:rPr>
      <w:rFonts w:ascii="Times New Roman" w:eastAsia="Times New Roman" w:hAnsi="Times New Roman" w:cs="Times New Roman"/>
      <w:b/>
      <w:bCs/>
      <w:i w:val="0"/>
      <w:iCs w:val="0"/>
      <w:smallCaps w:val="0"/>
      <w:strike w:val="0"/>
      <w:color w:val="000000"/>
      <w:spacing w:val="0"/>
      <w:w w:val="100"/>
      <w:position w:val="0"/>
      <w:sz w:val="32"/>
      <w:szCs w:val="32"/>
      <w:u w:val="none"/>
      <w:lang w:val="ro-RO" w:eastAsia="ro-RO" w:bidi="ro-RO"/>
    </w:rPr>
  </w:style>
  <w:style w:type="character" w:customStyle="1" w:styleId="Bodytext9">
    <w:name w:val="Body text (9)_"/>
    <w:link w:val="Bodytext90"/>
    <w:rsid w:val="00C74718"/>
    <w:rPr>
      <w:w w:val="150"/>
      <w:sz w:val="8"/>
      <w:szCs w:val="8"/>
      <w:shd w:val="clear" w:color="auto" w:fill="FFFFFF"/>
    </w:rPr>
  </w:style>
  <w:style w:type="character" w:customStyle="1" w:styleId="Bodytext10">
    <w:name w:val="Body text (10)_"/>
    <w:link w:val="Bodytext100"/>
    <w:rsid w:val="00C74718"/>
    <w:rPr>
      <w:sz w:val="8"/>
      <w:szCs w:val="8"/>
      <w:shd w:val="clear" w:color="auto" w:fill="FFFFFF"/>
    </w:rPr>
  </w:style>
  <w:style w:type="character" w:customStyle="1" w:styleId="Bodytext2BookmanOldStyle95pt">
    <w:name w:val="Body text (2) + Bookman Old Style;9;5 pt"/>
    <w:rsid w:val="00C74718"/>
    <w:rPr>
      <w:rFonts w:ascii="Bookman Old Style" w:eastAsia="Bookman Old Style" w:hAnsi="Bookman Old Style" w:cs="Bookman Old Style"/>
      <w:b w:val="0"/>
      <w:bCs w:val="0"/>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Bodytext2SegoeUI6ptBold">
    <w:name w:val="Body text (2) + Segoe UI;6 pt;Bold"/>
    <w:rsid w:val="00C74718"/>
    <w:rPr>
      <w:rFonts w:ascii="Segoe UI" w:eastAsia="Segoe UI" w:hAnsi="Segoe UI" w:cs="Segoe UI"/>
      <w:b/>
      <w:bCs/>
      <w:i w:val="0"/>
      <w:iCs w:val="0"/>
      <w:smallCaps w:val="0"/>
      <w:strike w:val="0"/>
      <w:color w:val="000000"/>
      <w:spacing w:val="0"/>
      <w:w w:val="100"/>
      <w:position w:val="0"/>
      <w:sz w:val="12"/>
      <w:szCs w:val="12"/>
      <w:u w:val="none"/>
      <w:shd w:val="clear" w:color="auto" w:fill="FFFFFF"/>
      <w:lang w:val="ro-RO" w:eastAsia="ro-RO" w:bidi="ro-RO"/>
    </w:rPr>
  </w:style>
  <w:style w:type="character" w:customStyle="1" w:styleId="Bodytext24ptItalic">
    <w:name w:val="Body text (2) + 4 pt;Italic"/>
    <w:rsid w:val="00C7471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o-RO" w:eastAsia="ro-RO" w:bidi="ro-RO"/>
    </w:rPr>
  </w:style>
  <w:style w:type="character" w:customStyle="1" w:styleId="Bodytext2SegoeUI95pt">
    <w:name w:val="Body text (2) + Segoe UI;9;5 pt"/>
    <w:rsid w:val="00C74718"/>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ro-RO" w:eastAsia="ro-RO" w:bidi="ro-RO"/>
    </w:rPr>
  </w:style>
  <w:style w:type="character" w:customStyle="1" w:styleId="Headerorfooter2">
    <w:name w:val="Header or footer (2)_"/>
    <w:link w:val="Headerorfooter20"/>
    <w:rsid w:val="00C74718"/>
    <w:rPr>
      <w:b/>
      <w:bCs/>
      <w:sz w:val="18"/>
      <w:szCs w:val="18"/>
      <w:shd w:val="clear" w:color="auto" w:fill="FFFFFF"/>
    </w:rPr>
  </w:style>
  <w:style w:type="character" w:customStyle="1" w:styleId="Bodytext11">
    <w:name w:val="Body text (11)_"/>
    <w:link w:val="Bodytext110"/>
    <w:rsid w:val="00C74718"/>
    <w:rPr>
      <w:spacing w:val="-10"/>
      <w:w w:val="200"/>
      <w:sz w:val="8"/>
      <w:szCs w:val="8"/>
      <w:shd w:val="clear" w:color="auto" w:fill="FFFFFF"/>
    </w:rPr>
  </w:style>
  <w:style w:type="character" w:customStyle="1" w:styleId="Bodytext12">
    <w:name w:val="Body text (12)"/>
    <w:rsid w:val="00C74718"/>
    <w:rPr>
      <w:rFonts w:ascii="Consolas" w:eastAsia="Consolas" w:hAnsi="Consolas" w:cs="Consolas"/>
      <w:b w:val="0"/>
      <w:bCs w:val="0"/>
      <w:i w:val="0"/>
      <w:iCs w:val="0"/>
      <w:smallCaps w:val="0"/>
      <w:strike w:val="0"/>
      <w:spacing w:val="-10"/>
      <w:sz w:val="24"/>
      <w:szCs w:val="24"/>
      <w:u w:val="none"/>
    </w:rPr>
  </w:style>
  <w:style w:type="character" w:customStyle="1" w:styleId="Picturecaption6">
    <w:name w:val="Picture caption (6)_"/>
    <w:link w:val="Picturecaption60"/>
    <w:rsid w:val="00C74718"/>
    <w:rPr>
      <w:rFonts w:ascii="Calibri" w:eastAsia="Calibri" w:hAnsi="Calibri" w:cs="Calibri"/>
      <w:shd w:val="clear" w:color="auto" w:fill="FFFFFF"/>
    </w:rPr>
  </w:style>
  <w:style w:type="character" w:customStyle="1" w:styleId="Picturecaption6TimesNewRoman16pt">
    <w:name w:val="Picture caption (6) + Times New Roman;16 pt"/>
    <w:rsid w:val="00C74718"/>
    <w:rPr>
      <w:rFonts w:ascii="Times New Roman" w:eastAsia="Times New Roman" w:hAnsi="Times New Roman" w:cs="Times New Roman"/>
      <w:b/>
      <w:bCs/>
      <w:i w:val="0"/>
      <w:iCs w:val="0"/>
      <w:smallCaps w:val="0"/>
      <w:strike w:val="0"/>
      <w:color w:val="000000"/>
      <w:spacing w:val="0"/>
      <w:w w:val="100"/>
      <w:position w:val="0"/>
      <w:sz w:val="32"/>
      <w:szCs w:val="32"/>
      <w:u w:val="none"/>
      <w:lang w:val="ro-RO" w:eastAsia="ro-RO" w:bidi="ro-RO"/>
    </w:rPr>
  </w:style>
  <w:style w:type="character" w:customStyle="1" w:styleId="Headerorfooter2Consolas10ptNotBold">
    <w:name w:val="Header or footer (2) + Consolas;10 pt;Not Bold"/>
    <w:rsid w:val="00C74718"/>
    <w:rPr>
      <w:rFonts w:ascii="Consolas" w:eastAsia="Consolas" w:hAnsi="Consolas" w:cs="Consolas"/>
      <w:b/>
      <w:bCs/>
      <w:i w:val="0"/>
      <w:iCs w:val="0"/>
      <w:smallCaps w:val="0"/>
      <w:strike w:val="0"/>
      <w:color w:val="000000"/>
      <w:spacing w:val="0"/>
      <w:w w:val="100"/>
      <w:position w:val="0"/>
      <w:sz w:val="20"/>
      <w:szCs w:val="20"/>
      <w:u w:val="none"/>
      <w:lang w:val="ro-RO" w:eastAsia="ro-RO" w:bidi="ro-RO"/>
    </w:rPr>
  </w:style>
  <w:style w:type="character" w:customStyle="1" w:styleId="Bodytext13">
    <w:name w:val="Body text (13)_"/>
    <w:link w:val="Bodytext130"/>
    <w:rsid w:val="00C74718"/>
    <w:rPr>
      <w:sz w:val="8"/>
      <w:szCs w:val="8"/>
      <w:shd w:val="clear" w:color="auto" w:fill="FFFFFF"/>
    </w:rPr>
  </w:style>
  <w:style w:type="paragraph" w:customStyle="1" w:styleId="Heading10">
    <w:name w:val="Heading #1"/>
    <w:basedOn w:val="a"/>
    <w:link w:val="Heading1"/>
    <w:rsid w:val="00C74718"/>
    <w:pPr>
      <w:widowControl w:val="0"/>
      <w:shd w:val="clear" w:color="auto" w:fill="FFFFFF"/>
      <w:spacing w:line="0" w:lineRule="atLeast"/>
      <w:jc w:val="center"/>
      <w:outlineLvl w:val="0"/>
    </w:pPr>
    <w:rPr>
      <w:rFonts w:asciiTheme="minorHAnsi" w:eastAsiaTheme="minorHAnsi" w:hAnsiTheme="minorHAnsi" w:cstheme="minorBidi"/>
      <w:b/>
      <w:bCs/>
      <w:i/>
      <w:iCs/>
      <w:sz w:val="36"/>
      <w:szCs w:val="36"/>
      <w:lang w:val="en-US" w:eastAsia="en-US"/>
    </w:rPr>
  </w:style>
  <w:style w:type="paragraph" w:customStyle="1" w:styleId="Tableofcontents1">
    <w:name w:val="Table of contents"/>
    <w:basedOn w:val="a"/>
    <w:link w:val="Tableofcontents0"/>
    <w:rsid w:val="00C74718"/>
    <w:pPr>
      <w:widowControl w:val="0"/>
      <w:shd w:val="clear" w:color="auto" w:fill="FFFFFF"/>
      <w:spacing w:line="0" w:lineRule="atLeast"/>
      <w:ind w:hanging="700"/>
      <w:jc w:val="both"/>
    </w:pPr>
    <w:rPr>
      <w:rFonts w:asciiTheme="minorHAnsi" w:eastAsiaTheme="minorHAnsi" w:hAnsiTheme="minorHAnsi" w:cstheme="minorBidi"/>
      <w:sz w:val="28"/>
      <w:szCs w:val="28"/>
      <w:lang w:val="en-US" w:eastAsia="en-US"/>
    </w:rPr>
  </w:style>
  <w:style w:type="paragraph" w:customStyle="1" w:styleId="Bodytext40">
    <w:name w:val="Body text (4)"/>
    <w:basedOn w:val="a"/>
    <w:link w:val="Bodytext4"/>
    <w:rsid w:val="00C74718"/>
    <w:pPr>
      <w:widowControl w:val="0"/>
      <w:shd w:val="clear" w:color="auto" w:fill="FFFFFF"/>
      <w:spacing w:line="0" w:lineRule="atLeast"/>
      <w:jc w:val="right"/>
    </w:pPr>
    <w:rPr>
      <w:rFonts w:asciiTheme="minorHAnsi" w:eastAsiaTheme="minorHAnsi" w:hAnsiTheme="minorHAnsi" w:cstheme="minorBidi"/>
      <w:sz w:val="19"/>
      <w:szCs w:val="19"/>
      <w:lang w:val="en-US" w:eastAsia="en-US"/>
    </w:rPr>
  </w:style>
  <w:style w:type="paragraph" w:customStyle="1" w:styleId="Heading30">
    <w:name w:val="Heading #3"/>
    <w:basedOn w:val="a"/>
    <w:link w:val="Heading3"/>
    <w:rsid w:val="00C74718"/>
    <w:pPr>
      <w:widowControl w:val="0"/>
      <w:shd w:val="clear" w:color="auto" w:fill="FFFFFF"/>
      <w:spacing w:line="360" w:lineRule="exact"/>
      <w:outlineLvl w:val="2"/>
    </w:pPr>
    <w:rPr>
      <w:rFonts w:asciiTheme="minorHAnsi" w:eastAsiaTheme="minorHAnsi" w:hAnsiTheme="minorHAnsi" w:cstheme="minorBidi"/>
      <w:b/>
      <w:bCs/>
      <w:i/>
      <w:iCs/>
      <w:sz w:val="28"/>
      <w:szCs w:val="28"/>
      <w:lang w:val="en-US" w:eastAsia="en-US"/>
    </w:rPr>
  </w:style>
  <w:style w:type="paragraph" w:customStyle="1" w:styleId="Tablecaption30">
    <w:name w:val="Table caption (3)"/>
    <w:basedOn w:val="a"/>
    <w:link w:val="Tablecaption3"/>
    <w:rsid w:val="00C74718"/>
    <w:pPr>
      <w:widowControl w:val="0"/>
      <w:shd w:val="clear" w:color="auto" w:fill="FFFFFF"/>
      <w:spacing w:line="256" w:lineRule="exact"/>
      <w:jc w:val="right"/>
    </w:pPr>
    <w:rPr>
      <w:rFonts w:asciiTheme="minorHAnsi" w:eastAsiaTheme="minorHAnsi" w:hAnsiTheme="minorHAnsi" w:cstheme="minorBidi"/>
      <w:sz w:val="19"/>
      <w:szCs w:val="19"/>
      <w:lang w:val="en-US" w:eastAsia="en-US"/>
    </w:rPr>
  </w:style>
  <w:style w:type="paragraph" w:customStyle="1" w:styleId="Bodytext50">
    <w:name w:val="Body text (5)"/>
    <w:basedOn w:val="a"/>
    <w:link w:val="Bodytext5"/>
    <w:rsid w:val="00C74718"/>
    <w:pPr>
      <w:widowControl w:val="0"/>
      <w:shd w:val="clear" w:color="auto" w:fill="FFFFFF"/>
      <w:spacing w:line="0" w:lineRule="atLeast"/>
      <w:jc w:val="both"/>
    </w:pPr>
    <w:rPr>
      <w:rFonts w:asciiTheme="minorHAnsi" w:eastAsiaTheme="minorHAnsi" w:hAnsiTheme="minorHAnsi" w:cstheme="minorBidi"/>
      <w:spacing w:val="-10"/>
      <w:w w:val="200"/>
      <w:sz w:val="8"/>
      <w:szCs w:val="8"/>
      <w:lang w:val="en-US" w:eastAsia="en-US"/>
    </w:rPr>
  </w:style>
  <w:style w:type="paragraph" w:customStyle="1" w:styleId="Heading20">
    <w:name w:val="Heading #2"/>
    <w:basedOn w:val="a"/>
    <w:link w:val="Heading2"/>
    <w:rsid w:val="00C74718"/>
    <w:pPr>
      <w:widowControl w:val="0"/>
      <w:shd w:val="clear" w:color="auto" w:fill="FFFFFF"/>
      <w:spacing w:line="0" w:lineRule="atLeast"/>
      <w:jc w:val="both"/>
      <w:outlineLvl w:val="1"/>
    </w:pPr>
    <w:rPr>
      <w:rFonts w:asciiTheme="minorHAnsi" w:eastAsiaTheme="minorHAnsi" w:hAnsiTheme="minorHAnsi" w:cstheme="minorBidi"/>
      <w:sz w:val="28"/>
      <w:szCs w:val="28"/>
      <w:lang w:val="en-US" w:eastAsia="en-US"/>
    </w:rPr>
  </w:style>
  <w:style w:type="paragraph" w:customStyle="1" w:styleId="Picturecaption30">
    <w:name w:val="Picture caption (3)"/>
    <w:basedOn w:val="a"/>
    <w:link w:val="Picturecaption3"/>
    <w:rsid w:val="00C74718"/>
    <w:pPr>
      <w:widowControl w:val="0"/>
      <w:shd w:val="clear" w:color="auto" w:fill="FFFFFF"/>
      <w:spacing w:line="0" w:lineRule="atLeast"/>
    </w:pPr>
    <w:rPr>
      <w:rFonts w:asciiTheme="minorHAnsi" w:eastAsiaTheme="minorHAnsi" w:hAnsiTheme="minorHAnsi" w:cstheme="minorBidi"/>
      <w:sz w:val="19"/>
      <w:szCs w:val="19"/>
      <w:lang w:val="en-US" w:eastAsia="en-US"/>
    </w:rPr>
  </w:style>
  <w:style w:type="paragraph" w:customStyle="1" w:styleId="Picturecaption0">
    <w:name w:val="Picture caption"/>
    <w:basedOn w:val="a"/>
    <w:link w:val="Picturecaption"/>
    <w:rsid w:val="00C74718"/>
    <w:pPr>
      <w:widowControl w:val="0"/>
      <w:shd w:val="clear" w:color="auto" w:fill="FFFFFF"/>
      <w:spacing w:line="220" w:lineRule="exact"/>
    </w:pPr>
    <w:rPr>
      <w:rFonts w:asciiTheme="minorHAnsi" w:eastAsiaTheme="minorHAnsi" w:hAnsiTheme="minorHAnsi" w:cstheme="minorBidi"/>
      <w:sz w:val="14"/>
      <w:szCs w:val="14"/>
      <w:lang w:val="en-US" w:eastAsia="en-US"/>
    </w:rPr>
  </w:style>
  <w:style w:type="paragraph" w:customStyle="1" w:styleId="Picturecaption40">
    <w:name w:val="Picture caption (4)"/>
    <w:basedOn w:val="a"/>
    <w:link w:val="Picturecaption4"/>
    <w:rsid w:val="00C74718"/>
    <w:pPr>
      <w:widowControl w:val="0"/>
      <w:shd w:val="clear" w:color="auto" w:fill="FFFFFF"/>
      <w:spacing w:line="230" w:lineRule="exact"/>
      <w:jc w:val="center"/>
    </w:pPr>
    <w:rPr>
      <w:rFonts w:asciiTheme="minorHAnsi" w:eastAsiaTheme="minorHAnsi" w:hAnsiTheme="minorHAnsi" w:cstheme="minorBidi"/>
      <w:i/>
      <w:iCs/>
      <w:sz w:val="22"/>
      <w:szCs w:val="22"/>
      <w:lang w:val="en-US" w:eastAsia="en-US"/>
    </w:rPr>
  </w:style>
  <w:style w:type="paragraph" w:customStyle="1" w:styleId="Picturecaption50">
    <w:name w:val="Picture caption (5)"/>
    <w:basedOn w:val="a"/>
    <w:link w:val="Picturecaption5"/>
    <w:rsid w:val="00C74718"/>
    <w:pPr>
      <w:widowControl w:val="0"/>
      <w:shd w:val="clear" w:color="auto" w:fill="FFFFFF"/>
      <w:spacing w:line="0" w:lineRule="atLeast"/>
    </w:pPr>
    <w:rPr>
      <w:rFonts w:ascii="Calibri" w:eastAsia="Calibri" w:hAnsi="Calibri" w:cs="Calibri"/>
      <w:sz w:val="22"/>
      <w:szCs w:val="22"/>
      <w:lang w:val="en-US" w:eastAsia="en-US"/>
    </w:rPr>
  </w:style>
  <w:style w:type="paragraph" w:customStyle="1" w:styleId="Bodytext90">
    <w:name w:val="Body text (9)"/>
    <w:basedOn w:val="a"/>
    <w:link w:val="Bodytext9"/>
    <w:rsid w:val="00C74718"/>
    <w:pPr>
      <w:widowControl w:val="0"/>
      <w:shd w:val="clear" w:color="auto" w:fill="FFFFFF"/>
      <w:spacing w:line="0" w:lineRule="atLeast"/>
    </w:pPr>
    <w:rPr>
      <w:rFonts w:asciiTheme="minorHAnsi" w:eastAsiaTheme="minorHAnsi" w:hAnsiTheme="minorHAnsi" w:cstheme="minorBidi"/>
      <w:w w:val="150"/>
      <w:sz w:val="8"/>
      <w:szCs w:val="8"/>
      <w:lang w:val="en-US" w:eastAsia="en-US"/>
    </w:rPr>
  </w:style>
  <w:style w:type="paragraph" w:customStyle="1" w:styleId="Bodytext100">
    <w:name w:val="Body text (10)"/>
    <w:basedOn w:val="a"/>
    <w:link w:val="Bodytext10"/>
    <w:rsid w:val="00C74718"/>
    <w:pPr>
      <w:widowControl w:val="0"/>
      <w:shd w:val="clear" w:color="auto" w:fill="FFFFFF"/>
      <w:spacing w:line="0" w:lineRule="atLeast"/>
    </w:pPr>
    <w:rPr>
      <w:rFonts w:asciiTheme="minorHAnsi" w:eastAsiaTheme="minorHAnsi" w:hAnsiTheme="minorHAnsi" w:cstheme="minorBidi"/>
      <w:sz w:val="8"/>
      <w:szCs w:val="8"/>
      <w:lang w:val="en-US" w:eastAsia="en-US"/>
    </w:rPr>
  </w:style>
  <w:style w:type="paragraph" w:customStyle="1" w:styleId="Headerorfooter20">
    <w:name w:val="Header or footer (2)"/>
    <w:basedOn w:val="a"/>
    <w:link w:val="Headerorfooter2"/>
    <w:rsid w:val="00C74718"/>
    <w:pPr>
      <w:widowControl w:val="0"/>
      <w:shd w:val="clear" w:color="auto" w:fill="FFFFFF"/>
      <w:spacing w:line="0" w:lineRule="atLeast"/>
    </w:pPr>
    <w:rPr>
      <w:rFonts w:asciiTheme="minorHAnsi" w:eastAsiaTheme="minorHAnsi" w:hAnsiTheme="minorHAnsi" w:cstheme="minorBidi"/>
      <w:b/>
      <w:bCs/>
      <w:sz w:val="18"/>
      <w:szCs w:val="18"/>
      <w:lang w:val="en-US" w:eastAsia="en-US"/>
    </w:rPr>
  </w:style>
  <w:style w:type="paragraph" w:customStyle="1" w:styleId="Bodytext110">
    <w:name w:val="Body text (11)"/>
    <w:basedOn w:val="a"/>
    <w:link w:val="Bodytext11"/>
    <w:rsid w:val="00C74718"/>
    <w:pPr>
      <w:widowControl w:val="0"/>
      <w:shd w:val="clear" w:color="auto" w:fill="FFFFFF"/>
      <w:spacing w:line="0" w:lineRule="atLeast"/>
      <w:jc w:val="both"/>
    </w:pPr>
    <w:rPr>
      <w:rFonts w:asciiTheme="minorHAnsi" w:eastAsiaTheme="minorHAnsi" w:hAnsiTheme="minorHAnsi" w:cstheme="minorBidi"/>
      <w:spacing w:val="-10"/>
      <w:w w:val="200"/>
      <w:sz w:val="8"/>
      <w:szCs w:val="8"/>
      <w:lang w:val="en-US" w:eastAsia="en-US"/>
    </w:rPr>
  </w:style>
  <w:style w:type="paragraph" w:customStyle="1" w:styleId="Picturecaption60">
    <w:name w:val="Picture caption (6)"/>
    <w:basedOn w:val="a"/>
    <w:link w:val="Picturecaption6"/>
    <w:rsid w:val="00C74718"/>
    <w:pPr>
      <w:widowControl w:val="0"/>
      <w:shd w:val="clear" w:color="auto" w:fill="FFFFFF"/>
      <w:spacing w:line="0" w:lineRule="atLeast"/>
    </w:pPr>
    <w:rPr>
      <w:rFonts w:ascii="Calibri" w:eastAsia="Calibri" w:hAnsi="Calibri" w:cs="Calibri"/>
      <w:sz w:val="22"/>
      <w:szCs w:val="22"/>
      <w:lang w:val="en-US" w:eastAsia="en-US"/>
    </w:rPr>
  </w:style>
  <w:style w:type="paragraph" w:customStyle="1" w:styleId="Bodytext130">
    <w:name w:val="Body text (13)"/>
    <w:basedOn w:val="a"/>
    <w:link w:val="Bodytext13"/>
    <w:rsid w:val="00C74718"/>
    <w:pPr>
      <w:widowControl w:val="0"/>
      <w:shd w:val="clear" w:color="auto" w:fill="FFFFFF"/>
      <w:spacing w:line="0" w:lineRule="atLeast"/>
    </w:pPr>
    <w:rPr>
      <w:rFonts w:asciiTheme="minorHAnsi" w:eastAsiaTheme="minorHAnsi" w:hAnsiTheme="minorHAnsi" w:cstheme="minorBidi"/>
      <w:sz w:val="8"/>
      <w:szCs w:val="8"/>
      <w:lang w:val="en-US" w:eastAsia="en-US"/>
    </w:rPr>
  </w:style>
  <w:style w:type="table" w:customStyle="1" w:styleId="1f0">
    <w:name w:val="Сетка таблицы1"/>
    <w:basedOn w:val="a2"/>
    <w:next w:val="a9"/>
    <w:uiPriority w:val="39"/>
    <w:rsid w:val="00C74718"/>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
    <w:name w:val="Знак Знак Char Char Знак"/>
    <w:basedOn w:val="a"/>
    <w:rsid w:val="00C74718"/>
    <w:pPr>
      <w:spacing w:after="160" w:line="240" w:lineRule="exact"/>
    </w:pPr>
    <w:rPr>
      <w:rFonts w:ascii="Arial" w:eastAsia="Batang" w:hAnsi="Arial" w:cs="Arial"/>
      <w:sz w:val="20"/>
      <w:szCs w:val="20"/>
      <w:lang w:val="en-US" w:eastAsia="en-US"/>
    </w:rPr>
  </w:style>
  <w:style w:type="table" w:customStyle="1" w:styleId="-11">
    <w:name w:val="Таблица-сетка 1 светлая1"/>
    <w:basedOn w:val="a2"/>
    <w:uiPriority w:val="46"/>
    <w:rsid w:val="00C7471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Bodytext2Bold">
    <w:name w:val="Body text (2) + Bold"/>
    <w:basedOn w:val="Bodytext2"/>
    <w:rsid w:val="0071130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o-RO" w:eastAsia="ro-RO" w:bidi="ro-RO"/>
    </w:rPr>
  </w:style>
  <w:style w:type="table" w:customStyle="1" w:styleId="2f0">
    <w:name w:val="Сетка таблицы2"/>
    <w:basedOn w:val="a2"/>
    <w:next w:val="a9"/>
    <w:uiPriority w:val="39"/>
    <w:rsid w:val="00FE656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2"/>
    <w:next w:val="a9"/>
    <w:uiPriority w:val="39"/>
    <w:rsid w:val="000504C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9"/>
    <w:uiPriority w:val="39"/>
    <w:rsid w:val="000504C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9"/>
    <w:uiPriority w:val="39"/>
    <w:rsid w:val="004F78B2"/>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461335"/>
  </w:style>
  <w:style w:type="table" w:customStyle="1" w:styleId="46">
    <w:name w:val="Сетка таблицы4"/>
    <w:basedOn w:val="a2"/>
    <w:next w:val="a9"/>
    <w:rsid w:val="0046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2"/>
    <w:uiPriority w:val="40"/>
    <w:rsid w:val="0046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21">
    <w:name w:val="Средняя сетка 3 - Акцент 21"/>
    <w:basedOn w:val="a2"/>
    <w:next w:val="3-2"/>
    <w:uiPriority w:val="69"/>
    <w:rsid w:val="00461335"/>
    <w:pPr>
      <w:spacing w:after="0" w:line="240" w:lineRule="auto"/>
    </w:pPr>
    <w:rPr>
      <w:rFonts w:ascii="Calibri" w:eastAsia="Calibri" w:hAnsi="Calibri" w:cs="Times New Roman"/>
      <w:lang w:val="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
    <w:name w:val="Средняя заливка 1 - Акцент 21"/>
    <w:basedOn w:val="a2"/>
    <w:next w:val="1-2"/>
    <w:uiPriority w:val="63"/>
    <w:rsid w:val="00461335"/>
    <w:pPr>
      <w:spacing w:after="0" w:line="240" w:lineRule="auto"/>
    </w:pPr>
    <w:rPr>
      <w:rFonts w:ascii="Calibri" w:eastAsia="Calibri" w:hAnsi="Calibri" w:cs="Times New Roman"/>
      <w:lang w:val="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
    <w:name w:val="Цветной список - Акцент 21"/>
    <w:basedOn w:val="a2"/>
    <w:next w:val="-2"/>
    <w:uiPriority w:val="72"/>
    <w:rsid w:val="00461335"/>
    <w:pPr>
      <w:spacing w:after="0" w:line="240" w:lineRule="auto"/>
    </w:pPr>
    <w:rPr>
      <w:rFonts w:ascii="Calibri" w:eastAsia="Calibri" w:hAnsi="Calibri" w:cs="Times New Roman"/>
      <w:color w:val="000000"/>
      <w:lang w:val="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11">
    <w:name w:val="Сетка таблицы 41"/>
    <w:basedOn w:val="a2"/>
    <w:next w:val="43"/>
    <w:rsid w:val="00461335"/>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2"/>
    <w:next w:val="62"/>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етка таблицы 31"/>
    <w:basedOn w:val="a2"/>
    <w:next w:val="36"/>
    <w:rsid w:val="00461335"/>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
    <w:name w:val="Сетка таблицы 11"/>
    <w:basedOn w:val="a2"/>
    <w:next w:val="18"/>
    <w:rsid w:val="0046133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
    <w:name w:val="Изящная таблица 21"/>
    <w:basedOn w:val="a2"/>
    <w:next w:val="26"/>
    <w:rsid w:val="00461335"/>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2"/>
    <w:next w:val="19"/>
    <w:rsid w:val="0046133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
    <w:name w:val="Таблица-список 41"/>
    <w:basedOn w:val="a2"/>
    <w:next w:val="-4"/>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3">
    <w:name w:val="Столбцы таблицы 11"/>
    <w:basedOn w:val="a2"/>
    <w:next w:val="1a"/>
    <w:rsid w:val="00461335"/>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Простая таблица 21"/>
    <w:basedOn w:val="a2"/>
    <w:next w:val="27"/>
    <w:rsid w:val="00461335"/>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1">
    <w:name w:val="Таблица-список 51"/>
    <w:basedOn w:val="a2"/>
    <w:next w:val="-5"/>
    <w:rsid w:val="0046133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f1">
    <w:name w:val="Тема таблицы1"/>
    <w:basedOn w:val="a2"/>
    <w:next w:val="afff"/>
    <w:rsid w:val="0046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Простая таблица 11"/>
    <w:basedOn w:val="a2"/>
    <w:next w:val="1b"/>
    <w:rsid w:val="00461335"/>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Цветная таблица 21"/>
    <w:basedOn w:val="a2"/>
    <w:next w:val="28"/>
    <w:rsid w:val="00461335"/>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410">
    <w:name w:val="Светлая заливка - Акцент 41"/>
    <w:basedOn w:val="a2"/>
    <w:next w:val="-40"/>
    <w:uiPriority w:val="60"/>
    <w:rsid w:val="00461335"/>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Столбцы таблицы 51"/>
    <w:basedOn w:val="a2"/>
    <w:next w:val="52"/>
    <w:rsid w:val="00461335"/>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312">
    <w:name w:val="Объемная таблица 31"/>
    <w:basedOn w:val="a2"/>
    <w:next w:val="37"/>
    <w:rsid w:val="00461335"/>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2">
    <w:name w:val="Современная таблица1"/>
    <w:basedOn w:val="a2"/>
    <w:next w:val="afff0"/>
    <w:rsid w:val="0046133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0">
    <w:name w:val="Светлая заливка - Акцент 51"/>
    <w:basedOn w:val="a2"/>
    <w:next w:val="-50"/>
    <w:uiPriority w:val="60"/>
    <w:rsid w:val="00461335"/>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15">
    <w:name w:val="Столбцы таблицы 21"/>
    <w:basedOn w:val="a2"/>
    <w:next w:val="29"/>
    <w:rsid w:val="00461335"/>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2"/>
    <w:next w:val="2a"/>
    <w:rsid w:val="0046133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1">
    <w:name w:val="Цветной список - Акцент 61"/>
    <w:basedOn w:val="a2"/>
    <w:next w:val="-6"/>
    <w:uiPriority w:val="72"/>
    <w:rsid w:val="00461335"/>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41">
    <w:name w:val="Средний список 2 - Акцент 41"/>
    <w:basedOn w:val="a2"/>
    <w:next w:val="2-4"/>
    <w:uiPriority w:val="66"/>
    <w:rsid w:val="00461335"/>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313">
    <w:name w:val="Простая таблица 31"/>
    <w:basedOn w:val="a2"/>
    <w:next w:val="38"/>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
    <w:name w:val="Классическая таблица 41"/>
    <w:basedOn w:val="a2"/>
    <w:next w:val="44"/>
    <w:rsid w:val="00461335"/>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f3">
    <w:name w:val="Изысканная таблица1"/>
    <w:basedOn w:val="a2"/>
    <w:next w:val="afffb"/>
    <w:rsid w:val="00461335"/>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4-Accent111">
    <w:name w:val="Grid Table 4 - Accent 111"/>
    <w:basedOn w:val="a2"/>
    <w:uiPriority w:val="49"/>
    <w:rsid w:val="00461335"/>
    <w:pPr>
      <w:spacing w:after="0" w:line="240" w:lineRule="auto"/>
    </w:pPr>
    <w:rPr>
      <w:rFonts w:ascii="Calibri" w:eastAsia="Calibri" w:hAnsi="Calibri" w:cs="Times New Roman"/>
      <w:lang w:val="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Таблица-сетка 4 — акцент 111"/>
    <w:basedOn w:val="a2"/>
    <w:uiPriority w:val="49"/>
    <w:rsid w:val="00461335"/>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1">
    <w:name w:val="No List11"/>
    <w:next w:val="a3"/>
    <w:uiPriority w:val="99"/>
    <w:semiHidden/>
    <w:unhideWhenUsed/>
    <w:rsid w:val="00461335"/>
  </w:style>
  <w:style w:type="table" w:customStyle="1" w:styleId="GridTable4-Accent112">
    <w:name w:val="Grid Table 4 - Accent 112"/>
    <w:basedOn w:val="a2"/>
    <w:uiPriority w:val="49"/>
    <w:rsid w:val="00461335"/>
    <w:pPr>
      <w:spacing w:after="0" w:line="240" w:lineRule="auto"/>
    </w:pPr>
    <w:rPr>
      <w:rFonts w:ascii="Calibri" w:eastAsia="Calibri" w:hAnsi="Calibri" w:cs="Times New Roman"/>
      <w:lang w:val="ru-RU"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15">
    <w:name w:val="Нет списка11"/>
    <w:next w:val="a3"/>
    <w:uiPriority w:val="99"/>
    <w:semiHidden/>
    <w:unhideWhenUsed/>
    <w:rsid w:val="00461335"/>
  </w:style>
  <w:style w:type="table" w:customStyle="1" w:styleId="116">
    <w:name w:val="Сетка таблицы11"/>
    <w:basedOn w:val="a2"/>
    <w:next w:val="a9"/>
    <w:uiPriority w:val="39"/>
    <w:rsid w:val="00461335"/>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2"/>
    <w:uiPriority w:val="46"/>
    <w:rsid w:val="00461335"/>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3d">
    <w:name w:val="Нет списка3"/>
    <w:next w:val="a3"/>
    <w:uiPriority w:val="99"/>
    <w:semiHidden/>
    <w:unhideWhenUsed/>
    <w:rsid w:val="00FB585E"/>
  </w:style>
  <w:style w:type="table" w:customStyle="1" w:styleId="54">
    <w:name w:val="Сетка таблицы5"/>
    <w:basedOn w:val="a2"/>
    <w:next w:val="a9"/>
    <w:rsid w:val="00FB58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a2"/>
    <w:uiPriority w:val="40"/>
    <w:rsid w:val="00FB585E"/>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22">
    <w:name w:val="Средняя сетка 3 - Акцент 22"/>
    <w:basedOn w:val="a2"/>
    <w:next w:val="3-2"/>
    <w:uiPriority w:val="69"/>
    <w:rsid w:val="00FB585E"/>
    <w:pPr>
      <w:spacing w:after="0" w:line="240" w:lineRule="auto"/>
    </w:pPr>
    <w:rPr>
      <w:rFonts w:ascii="Calibri" w:eastAsia="Calibri" w:hAnsi="Calibri" w:cs="Times New Roman"/>
      <w:lang w:val="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2">
    <w:name w:val="Средняя заливка 1 - Акцент 22"/>
    <w:basedOn w:val="a2"/>
    <w:next w:val="1-2"/>
    <w:uiPriority w:val="63"/>
    <w:rsid w:val="00FB585E"/>
    <w:pPr>
      <w:spacing w:after="0" w:line="240" w:lineRule="auto"/>
    </w:pPr>
    <w:rPr>
      <w:rFonts w:ascii="Calibri" w:eastAsia="Calibri" w:hAnsi="Calibri" w:cs="Times New Roman"/>
      <w:lang w:val="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
    <w:name w:val="Цветной список - Акцент 22"/>
    <w:basedOn w:val="a2"/>
    <w:next w:val="-2"/>
    <w:uiPriority w:val="72"/>
    <w:rsid w:val="00FB585E"/>
    <w:pPr>
      <w:spacing w:after="0" w:line="240" w:lineRule="auto"/>
    </w:pPr>
    <w:rPr>
      <w:rFonts w:ascii="Calibri" w:eastAsia="Calibri" w:hAnsi="Calibri" w:cs="Times New Roman"/>
      <w:color w:val="000000"/>
      <w:lang w:val="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20">
    <w:name w:val="Сетка таблицы 42"/>
    <w:basedOn w:val="a2"/>
    <w:next w:val="43"/>
    <w:rsid w:val="00FB585E"/>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2"/>
    <w:next w:val="62"/>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
    <w:name w:val="Сетка таблицы 32"/>
    <w:basedOn w:val="a2"/>
    <w:next w:val="36"/>
    <w:rsid w:val="00FB585E"/>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1">
    <w:name w:val="Сетка таблицы 12"/>
    <w:basedOn w:val="a2"/>
    <w:next w:val="18"/>
    <w:rsid w:val="00FB58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0">
    <w:name w:val="Изящная таблица 22"/>
    <w:basedOn w:val="a2"/>
    <w:next w:val="26"/>
    <w:rsid w:val="00FB585E"/>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2"/>
    <w:next w:val="19"/>
    <w:rsid w:val="00FB58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
    <w:name w:val="Таблица-список 42"/>
    <w:basedOn w:val="a2"/>
    <w:next w:val="-4"/>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23">
    <w:name w:val="Столбцы таблицы 12"/>
    <w:basedOn w:val="a2"/>
    <w:next w:val="1a"/>
    <w:rsid w:val="00FB585E"/>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Простая таблица 22"/>
    <w:basedOn w:val="a2"/>
    <w:next w:val="27"/>
    <w:rsid w:val="00FB585E"/>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2">
    <w:name w:val="Таблица-список 52"/>
    <w:basedOn w:val="a2"/>
    <w:next w:val="-5"/>
    <w:rsid w:val="00FB58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2f2">
    <w:name w:val="Тема таблицы2"/>
    <w:basedOn w:val="a2"/>
    <w:next w:val="afff"/>
    <w:rsid w:val="00FB58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Простая таблица 12"/>
    <w:basedOn w:val="a2"/>
    <w:next w:val="1b"/>
    <w:rsid w:val="00FB585E"/>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Цветная таблица 22"/>
    <w:basedOn w:val="a2"/>
    <w:next w:val="28"/>
    <w:rsid w:val="00FB585E"/>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420">
    <w:name w:val="Светлая заливка - Акцент 42"/>
    <w:basedOn w:val="a2"/>
    <w:next w:val="-40"/>
    <w:uiPriority w:val="60"/>
    <w:rsid w:val="00FB585E"/>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0">
    <w:name w:val="Столбцы таблицы 52"/>
    <w:basedOn w:val="a2"/>
    <w:next w:val="52"/>
    <w:rsid w:val="00FB585E"/>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322">
    <w:name w:val="Объемная таблица 32"/>
    <w:basedOn w:val="a2"/>
    <w:next w:val="37"/>
    <w:rsid w:val="00FB585E"/>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3">
    <w:name w:val="Современная таблица2"/>
    <w:basedOn w:val="a2"/>
    <w:next w:val="afff0"/>
    <w:rsid w:val="00FB585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20">
    <w:name w:val="Светлая заливка - Акцент 52"/>
    <w:basedOn w:val="a2"/>
    <w:next w:val="-50"/>
    <w:uiPriority w:val="60"/>
    <w:rsid w:val="00FB585E"/>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23">
    <w:name w:val="Столбцы таблицы 22"/>
    <w:basedOn w:val="a2"/>
    <w:next w:val="29"/>
    <w:rsid w:val="00FB585E"/>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2"/>
    <w:next w:val="2a"/>
    <w:rsid w:val="00FB58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2">
    <w:name w:val="Цветной список - Акцент 62"/>
    <w:basedOn w:val="a2"/>
    <w:next w:val="-6"/>
    <w:uiPriority w:val="72"/>
    <w:rsid w:val="00FB585E"/>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42">
    <w:name w:val="Средний список 2 - Акцент 42"/>
    <w:basedOn w:val="a2"/>
    <w:next w:val="2-4"/>
    <w:uiPriority w:val="66"/>
    <w:rsid w:val="00FB585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323">
    <w:name w:val="Простая таблица 32"/>
    <w:basedOn w:val="a2"/>
    <w:next w:val="38"/>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
    <w:name w:val="Классическая таблица 42"/>
    <w:basedOn w:val="a2"/>
    <w:next w:val="44"/>
    <w:rsid w:val="00FB585E"/>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f4">
    <w:name w:val="Изысканная таблица2"/>
    <w:basedOn w:val="a2"/>
    <w:next w:val="afffb"/>
    <w:rsid w:val="00FB585E"/>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4-Accent113">
    <w:name w:val="Grid Table 4 - Accent 113"/>
    <w:basedOn w:val="a2"/>
    <w:uiPriority w:val="49"/>
    <w:rsid w:val="00FB585E"/>
    <w:pPr>
      <w:spacing w:after="0" w:line="240" w:lineRule="auto"/>
    </w:pPr>
    <w:rPr>
      <w:rFonts w:ascii="Calibri" w:eastAsia="Calibri" w:hAnsi="Calibri" w:cs="Times New Roman"/>
      <w:lang w:val="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2">
    <w:name w:val="Таблица-сетка 4 — акцент 112"/>
    <w:basedOn w:val="a2"/>
    <w:uiPriority w:val="49"/>
    <w:rsid w:val="00FB585E"/>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2">
    <w:name w:val="No List12"/>
    <w:next w:val="a3"/>
    <w:uiPriority w:val="99"/>
    <w:semiHidden/>
    <w:unhideWhenUsed/>
    <w:rsid w:val="00FB585E"/>
  </w:style>
  <w:style w:type="table" w:customStyle="1" w:styleId="GridTable4-Accent114">
    <w:name w:val="Grid Table 4 - Accent 114"/>
    <w:basedOn w:val="a2"/>
    <w:uiPriority w:val="49"/>
    <w:rsid w:val="00FB585E"/>
    <w:pPr>
      <w:spacing w:after="0" w:line="240" w:lineRule="auto"/>
    </w:pPr>
    <w:rPr>
      <w:rFonts w:ascii="Calibri" w:eastAsia="Calibri" w:hAnsi="Calibri" w:cs="Times New Roman"/>
      <w:lang w:val="ru-RU"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25">
    <w:name w:val="Нет списка12"/>
    <w:next w:val="a3"/>
    <w:uiPriority w:val="99"/>
    <w:semiHidden/>
    <w:unhideWhenUsed/>
    <w:rsid w:val="00FB585E"/>
  </w:style>
  <w:style w:type="table" w:customStyle="1" w:styleId="126">
    <w:name w:val="Сетка таблицы12"/>
    <w:basedOn w:val="a2"/>
    <w:next w:val="a9"/>
    <w:uiPriority w:val="39"/>
    <w:rsid w:val="00FB585E"/>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сетка 1 светлая12"/>
    <w:basedOn w:val="a2"/>
    <w:uiPriority w:val="46"/>
    <w:rsid w:val="00FB585E"/>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msonormal0">
    <w:name w:val="msonormal"/>
    <w:basedOn w:val="a"/>
    <w:rsid w:val="00FB585E"/>
    <w:pPr>
      <w:spacing w:before="100" w:beforeAutospacing="1" w:after="100" w:afterAutospacing="1"/>
    </w:pPr>
    <w:rPr>
      <w:lang w:val="ru-RU"/>
    </w:rPr>
  </w:style>
  <w:style w:type="paragraph" w:customStyle="1" w:styleId="SingleTxtG">
    <w:name w:val="_ Single Txt_G"/>
    <w:basedOn w:val="a"/>
    <w:link w:val="SingleTxtGChar"/>
    <w:qFormat/>
    <w:rsid w:val="009F53B9"/>
    <w:pPr>
      <w:suppressAutoHyphens/>
      <w:kinsoku w:val="0"/>
      <w:overflowPunct w:val="0"/>
      <w:autoSpaceDE w:val="0"/>
      <w:autoSpaceDN w:val="0"/>
      <w:adjustRightInd w:val="0"/>
      <w:snapToGrid w:val="0"/>
      <w:spacing w:after="120" w:line="240" w:lineRule="atLeast"/>
      <w:ind w:left="1134" w:right="1134"/>
      <w:jc w:val="both"/>
    </w:pPr>
    <w:rPr>
      <w:rFonts w:eastAsiaTheme="minorHAnsi"/>
      <w:sz w:val="20"/>
      <w:szCs w:val="20"/>
      <w:lang w:val="en-GB" w:eastAsia="en-US"/>
    </w:rPr>
  </w:style>
  <w:style w:type="character" w:customStyle="1" w:styleId="SingleTxtGChar">
    <w:name w:val="_ Single Txt_G Char"/>
    <w:link w:val="SingleTxtG"/>
    <w:locked/>
    <w:rsid w:val="009F53B9"/>
    <w:rPr>
      <w:rFonts w:ascii="Times New Roman" w:hAnsi="Times New Roman" w:cs="Times New Roman"/>
      <w:sz w:val="20"/>
      <w:szCs w:val="20"/>
      <w:lang w:val="en-GB"/>
    </w:rPr>
  </w:style>
  <w:style w:type="table" w:customStyle="1" w:styleId="217">
    <w:name w:val="Сетка таблицы21"/>
    <w:basedOn w:val="a2"/>
    <w:next w:val="a9"/>
    <w:uiPriority w:val="39"/>
    <w:rsid w:val="009976A6"/>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next w:val="a9"/>
    <w:uiPriority w:val="39"/>
    <w:rsid w:val="00746C15"/>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9"/>
    <w:uiPriority w:val="39"/>
    <w:rsid w:val="00B13AA0"/>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B974AF"/>
  </w:style>
  <w:style w:type="table" w:customStyle="1" w:styleId="83">
    <w:name w:val="Сетка таблицы8"/>
    <w:basedOn w:val="a2"/>
    <w:next w:val="a9"/>
    <w:uiPriority w:val="39"/>
    <w:rsid w:val="00492D2B"/>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2"/>
    <w:next w:val="a9"/>
    <w:uiPriority w:val="39"/>
    <w:rsid w:val="005B663E"/>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9"/>
    <w:uiPriority w:val="39"/>
    <w:rsid w:val="00A74713"/>
    <w:pPr>
      <w:widowControl w:val="0"/>
      <w:spacing w:after="0" w:line="240" w:lineRule="auto"/>
    </w:pPr>
    <w:rPr>
      <w:rFonts w:ascii="Microsoft Sans Serif" w:eastAsia="Microsoft Sans Serif" w:hAnsi="Microsoft Sans Serif" w:cs="Microsoft Sans Serif"/>
      <w:sz w:val="24"/>
      <w:szCs w:val="24"/>
      <w:lang w:val="ro-RO" w:eastAsia="ro-RO" w:bidi="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9"/>
    <w:uiPriority w:val="39"/>
    <w:rsid w:val="008A7A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8667">
      <w:bodyDiv w:val="1"/>
      <w:marLeft w:val="0"/>
      <w:marRight w:val="0"/>
      <w:marTop w:val="0"/>
      <w:marBottom w:val="0"/>
      <w:divBdr>
        <w:top w:val="none" w:sz="0" w:space="0" w:color="auto"/>
        <w:left w:val="none" w:sz="0" w:space="0" w:color="auto"/>
        <w:bottom w:val="none" w:sz="0" w:space="0" w:color="auto"/>
        <w:right w:val="none" w:sz="0" w:space="0" w:color="auto"/>
      </w:divBdr>
    </w:div>
    <w:div w:id="101651179">
      <w:bodyDiv w:val="1"/>
      <w:marLeft w:val="0"/>
      <w:marRight w:val="0"/>
      <w:marTop w:val="0"/>
      <w:marBottom w:val="0"/>
      <w:divBdr>
        <w:top w:val="none" w:sz="0" w:space="0" w:color="auto"/>
        <w:left w:val="none" w:sz="0" w:space="0" w:color="auto"/>
        <w:bottom w:val="none" w:sz="0" w:space="0" w:color="auto"/>
        <w:right w:val="none" w:sz="0" w:space="0" w:color="auto"/>
      </w:divBdr>
    </w:div>
    <w:div w:id="440074653">
      <w:bodyDiv w:val="1"/>
      <w:marLeft w:val="0"/>
      <w:marRight w:val="0"/>
      <w:marTop w:val="0"/>
      <w:marBottom w:val="0"/>
      <w:divBdr>
        <w:top w:val="none" w:sz="0" w:space="0" w:color="auto"/>
        <w:left w:val="none" w:sz="0" w:space="0" w:color="auto"/>
        <w:bottom w:val="none" w:sz="0" w:space="0" w:color="auto"/>
        <w:right w:val="none" w:sz="0" w:space="0" w:color="auto"/>
      </w:divBdr>
    </w:div>
    <w:div w:id="775370659">
      <w:bodyDiv w:val="1"/>
      <w:marLeft w:val="0"/>
      <w:marRight w:val="0"/>
      <w:marTop w:val="0"/>
      <w:marBottom w:val="0"/>
      <w:divBdr>
        <w:top w:val="none" w:sz="0" w:space="0" w:color="auto"/>
        <w:left w:val="none" w:sz="0" w:space="0" w:color="auto"/>
        <w:bottom w:val="none" w:sz="0" w:space="0" w:color="auto"/>
        <w:right w:val="none" w:sz="0" w:space="0" w:color="auto"/>
      </w:divBdr>
    </w:div>
    <w:div w:id="864904076">
      <w:bodyDiv w:val="1"/>
      <w:marLeft w:val="0"/>
      <w:marRight w:val="0"/>
      <w:marTop w:val="0"/>
      <w:marBottom w:val="0"/>
      <w:divBdr>
        <w:top w:val="none" w:sz="0" w:space="0" w:color="auto"/>
        <w:left w:val="none" w:sz="0" w:space="0" w:color="auto"/>
        <w:bottom w:val="none" w:sz="0" w:space="0" w:color="auto"/>
        <w:right w:val="none" w:sz="0" w:space="0" w:color="auto"/>
      </w:divBdr>
    </w:div>
    <w:div w:id="1101796719">
      <w:bodyDiv w:val="1"/>
      <w:marLeft w:val="0"/>
      <w:marRight w:val="0"/>
      <w:marTop w:val="0"/>
      <w:marBottom w:val="0"/>
      <w:divBdr>
        <w:top w:val="none" w:sz="0" w:space="0" w:color="auto"/>
        <w:left w:val="none" w:sz="0" w:space="0" w:color="auto"/>
        <w:bottom w:val="none" w:sz="0" w:space="0" w:color="auto"/>
        <w:right w:val="none" w:sz="0" w:space="0" w:color="auto"/>
      </w:divBdr>
    </w:div>
    <w:div w:id="1198474190">
      <w:bodyDiv w:val="1"/>
      <w:marLeft w:val="0"/>
      <w:marRight w:val="0"/>
      <w:marTop w:val="0"/>
      <w:marBottom w:val="0"/>
      <w:divBdr>
        <w:top w:val="none" w:sz="0" w:space="0" w:color="auto"/>
        <w:left w:val="none" w:sz="0" w:space="0" w:color="auto"/>
        <w:bottom w:val="none" w:sz="0" w:space="0" w:color="auto"/>
        <w:right w:val="none" w:sz="0" w:space="0" w:color="auto"/>
      </w:divBdr>
    </w:div>
    <w:div w:id="1299796859">
      <w:bodyDiv w:val="1"/>
      <w:marLeft w:val="0"/>
      <w:marRight w:val="0"/>
      <w:marTop w:val="0"/>
      <w:marBottom w:val="0"/>
      <w:divBdr>
        <w:top w:val="none" w:sz="0" w:space="0" w:color="auto"/>
        <w:left w:val="none" w:sz="0" w:space="0" w:color="auto"/>
        <w:bottom w:val="none" w:sz="0" w:space="0" w:color="auto"/>
        <w:right w:val="none" w:sz="0" w:space="0" w:color="auto"/>
      </w:divBdr>
    </w:div>
    <w:div w:id="1326740050">
      <w:bodyDiv w:val="1"/>
      <w:marLeft w:val="0"/>
      <w:marRight w:val="0"/>
      <w:marTop w:val="0"/>
      <w:marBottom w:val="0"/>
      <w:divBdr>
        <w:top w:val="none" w:sz="0" w:space="0" w:color="auto"/>
        <w:left w:val="none" w:sz="0" w:space="0" w:color="auto"/>
        <w:bottom w:val="none" w:sz="0" w:space="0" w:color="auto"/>
        <w:right w:val="none" w:sz="0" w:space="0" w:color="auto"/>
      </w:divBdr>
    </w:div>
    <w:div w:id="1533490950">
      <w:bodyDiv w:val="1"/>
      <w:marLeft w:val="0"/>
      <w:marRight w:val="0"/>
      <w:marTop w:val="0"/>
      <w:marBottom w:val="0"/>
      <w:divBdr>
        <w:top w:val="none" w:sz="0" w:space="0" w:color="auto"/>
        <w:left w:val="none" w:sz="0" w:space="0" w:color="auto"/>
        <w:bottom w:val="none" w:sz="0" w:space="0" w:color="auto"/>
        <w:right w:val="none" w:sz="0" w:space="0" w:color="auto"/>
      </w:divBdr>
    </w:div>
    <w:div w:id="1742095494">
      <w:bodyDiv w:val="1"/>
      <w:marLeft w:val="0"/>
      <w:marRight w:val="0"/>
      <w:marTop w:val="0"/>
      <w:marBottom w:val="0"/>
      <w:divBdr>
        <w:top w:val="none" w:sz="0" w:space="0" w:color="auto"/>
        <w:left w:val="none" w:sz="0" w:space="0" w:color="auto"/>
        <w:bottom w:val="none" w:sz="0" w:space="0" w:color="auto"/>
        <w:right w:val="none" w:sz="0" w:space="0" w:color="auto"/>
      </w:divBdr>
    </w:div>
    <w:div w:id="1742940924">
      <w:bodyDiv w:val="1"/>
      <w:marLeft w:val="0"/>
      <w:marRight w:val="0"/>
      <w:marTop w:val="0"/>
      <w:marBottom w:val="0"/>
      <w:divBdr>
        <w:top w:val="none" w:sz="0" w:space="0" w:color="auto"/>
        <w:left w:val="none" w:sz="0" w:space="0" w:color="auto"/>
        <w:bottom w:val="none" w:sz="0" w:space="0" w:color="auto"/>
        <w:right w:val="none" w:sz="0" w:space="0" w:color="auto"/>
      </w:divBdr>
    </w:div>
    <w:div w:id="1996642194">
      <w:bodyDiv w:val="1"/>
      <w:marLeft w:val="0"/>
      <w:marRight w:val="0"/>
      <w:marTop w:val="0"/>
      <w:marBottom w:val="0"/>
      <w:divBdr>
        <w:top w:val="none" w:sz="0" w:space="0" w:color="auto"/>
        <w:left w:val="none" w:sz="0" w:space="0" w:color="auto"/>
        <w:bottom w:val="none" w:sz="0" w:space="0" w:color="auto"/>
        <w:right w:val="none" w:sz="0" w:space="0" w:color="auto"/>
      </w:divBdr>
    </w:div>
    <w:div w:id="204362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image" Target="media/image7.emf"/><Relationship Id="rId21" Type="http://schemas.openxmlformats.org/officeDocument/2006/relationships/chart" Target="charts/chart14.xml"/><Relationship Id="rId34" Type="http://schemas.openxmlformats.org/officeDocument/2006/relationships/chart" Target="charts/chart23.xml"/><Relationship Id="rId42" Type="http://schemas.openxmlformats.org/officeDocument/2006/relationships/hyperlink" Target="https://mf.gov.md/ro/buget/circulara-bugetar%C4%83" TargetMode="External"/><Relationship Id="rId47" Type="http://schemas.openxmlformats.org/officeDocument/2006/relationships/chart" Target="charts/chart3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0.xml"/><Relationship Id="rId11" Type="http://schemas.openxmlformats.org/officeDocument/2006/relationships/chart" Target="charts/chart4.xml"/><Relationship Id="rId24" Type="http://schemas.openxmlformats.org/officeDocument/2006/relationships/image" Target="media/image1.emf"/><Relationship Id="rId32" Type="http://schemas.openxmlformats.org/officeDocument/2006/relationships/image" Target="media/image4.emf"/><Relationship Id="rId37" Type="http://schemas.openxmlformats.org/officeDocument/2006/relationships/chart" Target="charts/chart26.xml"/><Relationship Id="rId40" Type="http://schemas.openxmlformats.org/officeDocument/2006/relationships/footer" Target="footer1.xml"/><Relationship Id="rId45" Type="http://schemas.openxmlformats.org/officeDocument/2006/relationships/chart" Target="charts/chart29.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2.emf"/><Relationship Id="rId36" Type="http://schemas.openxmlformats.org/officeDocument/2006/relationships/chart" Target="charts/chart25.xml"/><Relationship Id="rId49"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2.xml"/><Relationship Id="rId44" Type="http://schemas.openxmlformats.org/officeDocument/2006/relationships/chart" Target="charts/chart28.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9.xml"/><Relationship Id="rId30" Type="http://schemas.openxmlformats.org/officeDocument/2006/relationships/chart" Target="charts/chart21.xml"/><Relationship Id="rId35" Type="http://schemas.openxmlformats.org/officeDocument/2006/relationships/chart" Target="charts/chart24.xml"/><Relationship Id="rId43" Type="http://schemas.openxmlformats.org/officeDocument/2006/relationships/chart" Target="charts/chart27.xml"/><Relationship Id="rId48" Type="http://schemas.openxmlformats.org/officeDocument/2006/relationships/chart" Target="charts/chart32.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image" Target="media/image5.emf"/><Relationship Id="rId38" Type="http://schemas.openxmlformats.org/officeDocument/2006/relationships/image" Target="media/image6.jpeg"/><Relationship Id="rId46" Type="http://schemas.openxmlformats.org/officeDocument/2006/relationships/chart" Target="charts/chart30.xml"/><Relationship Id="rId20" Type="http://schemas.openxmlformats.org/officeDocument/2006/relationships/chart" Target="charts/chart13.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ELENA\RAPORTAREA-2022\GRAFICE_Diagrame%20tab_%20BPN%20&#537;i%20BS_la%20RAPORT_2022%20Cheltuileli.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ELENA\RAPORTAREA-2021\GRAFICE_Diagrame%20tab_%20BPN%20&#537;i%20BS_la%20RAPORT_2021%20Cheltuileli.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openxmlformats.org/officeDocument/2006/relationships/image" Target="../media/image3.jpeg"/><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openxmlformats.org/officeDocument/2006/relationships/image" Target="../media/image3.jpeg"/><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ELENA\RAPORTAREA-2021\GRAFICE_Diagrame%20tab_%20BPN%20&#537;i%20BS_la%20RAPORT_2021%20Cheltuileli.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ELENA\RAPORTAREA-2021\GRAFICE_Diagrame%20tab_%20BPN%20&#537;i%20BS_la%20RAPORT_2021%20Cheltuileli.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2.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5.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openxmlformats.org/officeDocument/2006/relationships/image" Target="../media/image8.jpeg"/><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openxmlformats.org/officeDocument/2006/relationships/image" Target="../media/image8.jpeg"/><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6151349197759"/>
          <c:y val="6.3577794711144997E-2"/>
          <c:w val="0.72735289953647664"/>
          <c:h val="0.6568809131416713"/>
        </c:manualLayout>
      </c:layout>
      <c:barChart>
        <c:barDir val="col"/>
        <c:grouping val="clustered"/>
        <c:varyColors val="0"/>
        <c:ser>
          <c:idx val="1"/>
          <c:order val="0"/>
          <c:tx>
            <c:strRef>
              <c:f>'Veniturile BPN'!$A$6</c:f>
              <c:strCache>
                <c:ptCount val="1"/>
                <c:pt idx="0">
                  <c:v>Total venituri</c:v>
                </c:pt>
              </c:strCache>
            </c:strRef>
          </c:tx>
          <c:invertIfNegative val="0"/>
          <c:cat>
            <c:multiLvlStrRef>
              <c:f>'Veniturile BPN'!$B$3:$D$5</c:f>
              <c:multiLvlStrCache>
                <c:ptCount val="3"/>
                <c:lvl>
                  <c:pt idx="0">
                    <c:v>2020</c:v>
                  </c:pt>
                  <c:pt idx="1">
                    <c:v>2021</c:v>
                  </c:pt>
                  <c:pt idx="2">
                    <c:v>2022</c:v>
                  </c:pt>
                </c:lvl>
                <c:lvl>
                  <c:pt idx="0">
                    <c:v>executat</c:v>
                  </c:pt>
                </c:lvl>
              </c:multiLvlStrCache>
            </c:multiLvlStrRef>
          </c:cat>
          <c:val>
            <c:numRef>
              <c:f>'Veniturile BPN'!$B$6:$D$6</c:f>
            </c:numRef>
          </c:val>
          <c:extLst>
            <c:ext xmlns:c16="http://schemas.microsoft.com/office/drawing/2014/chart" uri="{C3380CC4-5D6E-409C-BE32-E72D297353CC}">
              <c16:uniqueId val="{00000000-9659-4625-A73E-48EE9F04F1B0}"/>
            </c:ext>
          </c:extLst>
        </c:ser>
        <c:ser>
          <c:idx val="0"/>
          <c:order val="1"/>
          <c:tx>
            <c:strRef>
              <c:f>'Veniturile BPN'!$A$7</c:f>
              <c:strCache>
                <c:ptCount val="1"/>
                <c:pt idx="0">
                  <c:v>Veniturile BPN</c:v>
                </c:pt>
              </c:strCache>
            </c:strRef>
          </c:tx>
          <c:spPr>
            <a:solidFill>
              <a:schemeClr val="accent1">
                <a:lumMod val="60000"/>
                <a:lumOff val="40000"/>
              </a:schemeClr>
            </a:solidFill>
            <a:ln w="12700" cmpd="sng">
              <a:solidFill>
                <a:schemeClr val="tx1"/>
              </a:solidFill>
              <a:prstDash val="solid"/>
            </a:ln>
            <a:effectLst>
              <a:glow rad="127000">
                <a:schemeClr val="bg1"/>
              </a:glow>
            </a:effectLst>
          </c:spPr>
          <c:invertIfNegative val="0"/>
          <c:dLbls>
            <c:dLbl>
              <c:idx val="0"/>
              <c:layout>
                <c:manualLayout>
                  <c:x val="6.8097283421612838E-3"/>
                  <c:y val="0.15957399555824778"/>
                </c:manualLayout>
              </c:layout>
              <c:spPr/>
              <c:txPr>
                <a:bodyPr/>
                <a:lstStyle/>
                <a:p>
                  <a:pPr>
                    <a:defRPr lang="ru-RU" sz="1000" b="1" i="0"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59-4625-A73E-48EE9F04F1B0}"/>
                </c:ext>
              </c:extLst>
            </c:dLbl>
            <c:dLbl>
              <c:idx val="1"/>
              <c:layout>
                <c:manualLayout>
                  <c:x val="4.4120883578016084E-3"/>
                  <c:y val="0.18673152634766821"/>
                </c:manualLayout>
              </c:layout>
              <c:spPr/>
              <c:txPr>
                <a:bodyPr/>
                <a:lstStyle/>
                <a:p>
                  <a:pPr>
                    <a:defRPr lang="ru-RU" sz="1000" b="1" i="0"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59-4625-A73E-48EE9F04F1B0}"/>
                </c:ext>
              </c:extLst>
            </c:dLbl>
            <c:dLbl>
              <c:idx val="2"/>
              <c:layout>
                <c:manualLayout>
                  <c:x val="6.7675182055106824E-4"/>
                  <c:y val="0.22799944478094131"/>
                </c:manualLayout>
              </c:layout>
              <c:spPr/>
              <c:txPr>
                <a:bodyPr/>
                <a:lstStyle/>
                <a:p>
                  <a:pPr>
                    <a:defRPr lang="ru-RU" sz="1000" b="1" i="0"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59-4625-A73E-48EE9F04F1B0}"/>
                </c:ext>
              </c:extLst>
            </c:dLbl>
            <c:dLbl>
              <c:idx val="3"/>
              <c:layout>
                <c:manualLayout>
                  <c:x val="-7.1956674429781275E-3"/>
                  <c:y val="1.426940639269406E-2"/>
                </c:manualLayout>
              </c:layout>
              <c:spPr/>
              <c:txPr>
                <a:bodyPr/>
                <a:lstStyle/>
                <a:p>
                  <a:pPr>
                    <a:defRPr lang="ru-RU" sz="1000" b="1" i="0"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59-4625-A73E-48EE9F04F1B0}"/>
                </c:ext>
              </c:extLst>
            </c:dLbl>
            <c:dLbl>
              <c:idx val="4"/>
              <c:layout>
                <c:manualLayout>
                  <c:x val="-7.6230890662668774E-5"/>
                  <c:y val="1.7738359201773839E-2"/>
                </c:manualLayout>
              </c:layout>
              <c:spPr/>
              <c:txPr>
                <a:bodyPr/>
                <a:lstStyle/>
                <a:p>
                  <a:pPr>
                    <a:defRPr lang="ru-RU" sz="1000" b="1" i="0"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59-4625-A73E-48EE9F04F1B0}"/>
                </c:ext>
              </c:extLst>
            </c:dLbl>
            <c:dLbl>
              <c:idx val="5"/>
              <c:layout>
                <c:manualLayout>
                  <c:x val="1.8824794944198045E-2"/>
                  <c:y val="6.2084257206208533E-2"/>
                </c:manualLayout>
              </c:layout>
              <c:spPr/>
              <c:txPr>
                <a:bodyPr/>
                <a:lstStyle/>
                <a:p>
                  <a:pPr>
                    <a:defRPr lang="ru-RU" sz="1000" b="1" i="0"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59-4625-A73E-48EE9F04F1B0}"/>
                </c:ext>
              </c:extLst>
            </c:dLbl>
            <c:dLbl>
              <c:idx val="6"/>
              <c:layout>
                <c:manualLayout>
                  <c:x val="-2.6894681730737667E-3"/>
                  <c:y val="8.8689468140208342E-3"/>
                </c:manualLayout>
              </c:layout>
              <c:spPr/>
              <c:txPr>
                <a:bodyPr/>
                <a:lstStyle/>
                <a:p>
                  <a:pPr>
                    <a:defRPr lang="ru-RU" sz="1000" b="1" i="0" baseline="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59-4625-A73E-48EE9F04F1B0}"/>
                </c:ext>
              </c:extLst>
            </c:dLbl>
            <c:spPr>
              <a:noFill/>
              <a:ln w="25400">
                <a:noFill/>
              </a:ln>
            </c:spPr>
            <c:txPr>
              <a:bodyPr/>
              <a:lstStyle/>
              <a:p>
                <a:pPr>
                  <a:defRPr lang="ru-RU" sz="10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'Veniturile BPN'!$B$3:$D$5</c:f>
              <c:multiLvlStrCache>
                <c:ptCount val="3"/>
                <c:lvl>
                  <c:pt idx="0">
                    <c:v>2020</c:v>
                  </c:pt>
                  <c:pt idx="1">
                    <c:v>2021</c:v>
                  </c:pt>
                  <c:pt idx="2">
                    <c:v>2022</c:v>
                  </c:pt>
                </c:lvl>
                <c:lvl>
                  <c:pt idx="0">
                    <c:v>executat</c:v>
                  </c:pt>
                </c:lvl>
              </c:multiLvlStrCache>
            </c:multiLvlStrRef>
          </c:cat>
          <c:val>
            <c:numRef>
              <c:f>'Veniturile BPN'!$B$7:$D$7</c:f>
              <c:numCache>
                <c:formatCode>#,##0.0</c:formatCode>
                <c:ptCount val="3"/>
                <c:pt idx="0">
                  <c:v>62650</c:v>
                </c:pt>
                <c:pt idx="1">
                  <c:v>77373</c:v>
                </c:pt>
                <c:pt idx="2">
                  <c:v>91505.4</c:v>
                </c:pt>
              </c:numCache>
            </c:numRef>
          </c:val>
          <c:extLst>
            <c:ext xmlns:c16="http://schemas.microsoft.com/office/drawing/2014/chart" uri="{C3380CC4-5D6E-409C-BE32-E72D297353CC}">
              <c16:uniqueId val="{00000008-9659-4625-A73E-48EE9F04F1B0}"/>
            </c:ext>
          </c:extLst>
        </c:ser>
        <c:ser>
          <c:idx val="4"/>
          <c:order val="2"/>
          <c:tx>
            <c:strRef>
              <c:f>'Veniturile BPN'!$A$8</c:f>
              <c:strCache>
                <c:ptCount val="1"/>
                <c:pt idx="0">
                  <c:v>Ponderea veniturilor in PIB</c:v>
                </c:pt>
              </c:strCache>
            </c:strRef>
          </c:tx>
          <c:invertIfNegative val="0"/>
          <c:cat>
            <c:multiLvlStrRef>
              <c:f>'Veniturile BPN'!$B$3:$D$5</c:f>
              <c:multiLvlStrCache>
                <c:ptCount val="3"/>
                <c:lvl>
                  <c:pt idx="0">
                    <c:v>2020</c:v>
                  </c:pt>
                  <c:pt idx="1">
                    <c:v>2021</c:v>
                  </c:pt>
                  <c:pt idx="2">
                    <c:v>2022</c:v>
                  </c:pt>
                </c:lvl>
                <c:lvl>
                  <c:pt idx="0">
                    <c:v>executat</c:v>
                  </c:pt>
                </c:lvl>
              </c:multiLvlStrCache>
            </c:multiLvlStrRef>
          </c:cat>
          <c:val>
            <c:numRef>
              <c:f>'Veniturile BPN'!$B$8:$D$8</c:f>
            </c:numRef>
          </c:val>
          <c:extLst>
            <c:ext xmlns:c16="http://schemas.microsoft.com/office/drawing/2014/chart" uri="{C3380CC4-5D6E-409C-BE32-E72D297353CC}">
              <c16:uniqueId val="{00000009-9659-4625-A73E-48EE9F04F1B0}"/>
            </c:ext>
          </c:extLst>
        </c:ser>
        <c:dLbls>
          <c:showLegendKey val="0"/>
          <c:showVal val="0"/>
          <c:showCatName val="0"/>
          <c:showSerName val="0"/>
          <c:showPercent val="0"/>
          <c:showBubbleSize val="0"/>
        </c:dLbls>
        <c:gapWidth val="132"/>
        <c:overlap val="-25"/>
        <c:axId val="428319839"/>
        <c:axId val="1"/>
      </c:barChart>
      <c:lineChart>
        <c:grouping val="standard"/>
        <c:varyColors val="0"/>
        <c:ser>
          <c:idx val="2"/>
          <c:order val="3"/>
          <c:tx>
            <c:strRef>
              <c:f>'Veniturile BPN'!$A$9</c:f>
              <c:strCache>
                <c:ptCount val="1"/>
                <c:pt idx="0">
                  <c:v>Ponderea veniturilor BPN în PIB</c:v>
                </c:pt>
              </c:strCache>
            </c:strRef>
          </c:tx>
          <c:spPr>
            <a:ln w="25400">
              <a:solidFill>
                <a:schemeClr val="accent5">
                  <a:lumMod val="75000"/>
                </a:schemeClr>
              </a:solidFill>
              <a:prstDash val="solid"/>
            </a:ln>
          </c:spPr>
          <c:marker>
            <c:symbol val="triangle"/>
            <c:size val="7"/>
            <c:spPr>
              <a:solidFill>
                <a:srgbClr val="C00000"/>
              </a:solidFill>
              <a:ln>
                <a:solidFill>
                  <a:schemeClr val="tx1"/>
                </a:solidFill>
                <a:prstDash val="solid"/>
              </a:ln>
            </c:spPr>
          </c:marker>
          <c:dPt>
            <c:idx val="2"/>
            <c:bubble3D val="0"/>
            <c:spPr>
              <a:ln w="25400" cmpd="sng">
                <a:solidFill>
                  <a:schemeClr val="accent5">
                    <a:lumMod val="75000"/>
                  </a:schemeClr>
                </a:solidFill>
                <a:prstDash val="solid"/>
              </a:ln>
            </c:spPr>
            <c:extLst>
              <c:ext xmlns:c16="http://schemas.microsoft.com/office/drawing/2014/chart" uri="{C3380CC4-5D6E-409C-BE32-E72D297353CC}">
                <c16:uniqueId val="{0000000B-9659-4625-A73E-48EE9F04F1B0}"/>
              </c:ext>
            </c:extLst>
          </c:dPt>
          <c:dLbls>
            <c:dLbl>
              <c:idx val="0"/>
              <c:layout>
                <c:manualLayout>
                  <c:x val="-6.141413537729036E-2"/>
                  <c:y val="-3.0322285295733383E-2"/>
                </c:manualLayout>
              </c:layout>
              <c:spPr/>
              <c:txPr>
                <a:bodyPr/>
                <a:lstStyle/>
                <a:p>
                  <a:pPr>
                    <a:defRPr lang="ru-RU" sz="1000"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59-4625-A73E-48EE9F04F1B0}"/>
                </c:ext>
              </c:extLst>
            </c:dLbl>
            <c:dLbl>
              <c:idx val="1"/>
              <c:layout>
                <c:manualLayout>
                  <c:x val="-4.743833017077799E-2"/>
                  <c:y val="-5.2604223890618335E-2"/>
                </c:manualLayout>
              </c:layout>
              <c:spPr/>
              <c:txPr>
                <a:bodyPr/>
                <a:lstStyle/>
                <a:p>
                  <a:pPr>
                    <a:defRPr lang="ru-RU" sz="1000"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59-4625-A73E-48EE9F04F1B0}"/>
                </c:ext>
              </c:extLst>
            </c:dLbl>
            <c:dLbl>
              <c:idx val="2"/>
              <c:layout>
                <c:manualLayout>
                  <c:x val="-5.4889210954892499E-2"/>
                  <c:y val="-8.7413048778738719E-2"/>
                </c:manualLayout>
              </c:layout>
              <c:spPr/>
              <c:txPr>
                <a:bodyPr/>
                <a:lstStyle/>
                <a:p>
                  <a:pPr>
                    <a:defRPr lang="ru-RU" sz="1000"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59-4625-A73E-48EE9F04F1B0}"/>
                </c:ext>
              </c:extLst>
            </c:dLbl>
            <c:dLbl>
              <c:idx val="3"/>
              <c:layout>
                <c:manualLayout>
                  <c:x val="-4.7197680102194134E-2"/>
                  <c:y val="-5.7077625570776322E-2"/>
                </c:manualLayout>
              </c:layout>
              <c:spPr/>
              <c:txPr>
                <a:bodyPr/>
                <a:lstStyle/>
                <a:p>
                  <a:pPr>
                    <a:defRPr lang="ru-RU" sz="1000"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59-4625-A73E-48EE9F04F1B0}"/>
                </c:ext>
              </c:extLst>
            </c:dLbl>
            <c:dLbl>
              <c:idx val="4"/>
              <c:layout>
                <c:manualLayout>
                  <c:x val="-7.7089123440046134E-2"/>
                  <c:y val="-3.7219360883659201E-2"/>
                </c:manualLayout>
              </c:layout>
              <c:spPr/>
              <c:txPr>
                <a:bodyPr/>
                <a:lstStyle/>
                <a:p>
                  <a:pPr>
                    <a:defRPr lang="ru-RU" sz="1000"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59-4625-A73E-48EE9F04F1B0}"/>
                </c:ext>
              </c:extLst>
            </c:dLbl>
            <c:dLbl>
              <c:idx val="5"/>
              <c:layout>
                <c:manualLayout>
                  <c:x val="-4.8406615570794773E-2"/>
                  <c:y val="-3.5476718403547845E-2"/>
                </c:manualLayout>
              </c:layout>
              <c:spPr/>
              <c:txPr>
                <a:bodyPr/>
                <a:lstStyle/>
                <a:p>
                  <a:pPr>
                    <a:defRPr lang="ru-RU" sz="1000"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59-4625-A73E-48EE9F04F1B0}"/>
                </c:ext>
              </c:extLst>
            </c:dLbl>
            <c:dLbl>
              <c:idx val="6"/>
              <c:layout>
                <c:manualLayout>
                  <c:x val="-2.4203307785397549E-2"/>
                  <c:y val="-1.7738359201773839E-2"/>
                </c:manualLayout>
              </c:layout>
              <c:spPr/>
              <c:txPr>
                <a:bodyPr/>
                <a:lstStyle/>
                <a:p>
                  <a:pPr>
                    <a:defRPr lang="ru-RU" sz="1000" b="1" i="0" baseline="0"/>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659-4625-A73E-48EE9F04F1B0}"/>
                </c:ext>
              </c:extLst>
            </c:dLbl>
            <c:spPr>
              <a:noFill/>
              <a:ln w="25400">
                <a:noFill/>
              </a:ln>
            </c:spPr>
            <c:txPr>
              <a:bodyPr/>
              <a:lstStyle/>
              <a:p>
                <a:pPr>
                  <a:defRPr lang="ru-RU" sz="10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'Veniturile BPN'!$B$3:$D$5</c:f>
              <c:multiLvlStrCache>
                <c:ptCount val="3"/>
                <c:lvl>
                  <c:pt idx="0">
                    <c:v>2020</c:v>
                  </c:pt>
                  <c:pt idx="1">
                    <c:v>2021</c:v>
                  </c:pt>
                  <c:pt idx="2">
                    <c:v>2022</c:v>
                  </c:pt>
                </c:lvl>
                <c:lvl>
                  <c:pt idx="0">
                    <c:v>executat</c:v>
                  </c:pt>
                </c:lvl>
              </c:multiLvlStrCache>
            </c:multiLvlStrRef>
          </c:cat>
          <c:val>
            <c:numRef>
              <c:f>'Veniturile BPN'!$B$9:$D$9</c:f>
              <c:numCache>
                <c:formatCode>0.00%</c:formatCode>
                <c:ptCount val="3"/>
                <c:pt idx="0">
                  <c:v>0.31366717734587002</c:v>
                </c:pt>
                <c:pt idx="1">
                  <c:v>0.31961880212657851</c:v>
                </c:pt>
                <c:pt idx="2">
                  <c:v>0.33567644900953775</c:v>
                </c:pt>
              </c:numCache>
            </c:numRef>
          </c:val>
          <c:smooth val="0"/>
          <c:extLst>
            <c:ext xmlns:c16="http://schemas.microsoft.com/office/drawing/2014/chart" uri="{C3380CC4-5D6E-409C-BE32-E72D297353CC}">
              <c16:uniqueId val="{00000012-9659-4625-A73E-48EE9F04F1B0}"/>
            </c:ext>
          </c:extLst>
        </c:ser>
        <c:dLbls>
          <c:showLegendKey val="0"/>
          <c:showVal val="0"/>
          <c:showCatName val="0"/>
          <c:showSerName val="0"/>
          <c:showPercent val="0"/>
          <c:showBubbleSize val="0"/>
        </c:dLbls>
        <c:marker val="1"/>
        <c:smooth val="0"/>
        <c:axId val="3"/>
        <c:axId val="4"/>
      </c:lineChart>
      <c:catAx>
        <c:axId val="428319839"/>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lang="ru-RU" sz="1100" b="0"/>
            </a:pPr>
            <a:endParaRPr lang="ru-RU"/>
          </a:p>
        </c:txPr>
        <c:crossAx val="1"/>
        <c:crosses val="autoZero"/>
        <c:auto val="0"/>
        <c:lblAlgn val="ctr"/>
        <c:lblOffset val="100"/>
        <c:tickLblSkip val="1"/>
        <c:tickMarkSkip val="1"/>
        <c:noMultiLvlLbl val="0"/>
      </c:catAx>
      <c:valAx>
        <c:axId val="1"/>
        <c:scaling>
          <c:orientation val="minMax"/>
          <c:min val="0"/>
        </c:scaling>
        <c:delete val="0"/>
        <c:axPos val="l"/>
        <c:title>
          <c:tx>
            <c:rich>
              <a:bodyPr/>
              <a:lstStyle/>
              <a:p>
                <a:pPr>
                  <a:defRPr lang="ru-RU" sz="1100" b="0"/>
                </a:pPr>
                <a:r>
                  <a:rPr lang="ro-MO" sz="1100" b="0"/>
                  <a:t>mil.lei</a:t>
                </a:r>
              </a:p>
            </c:rich>
          </c:tx>
          <c:overlay val="0"/>
        </c:title>
        <c:numFmt formatCode="#,##0.0" sourceLinked="1"/>
        <c:majorTickMark val="none"/>
        <c:minorTickMark val="none"/>
        <c:tickLblPos val="nextTo"/>
        <c:spPr>
          <a:ln w="9525">
            <a:noFill/>
          </a:ln>
        </c:spPr>
        <c:txPr>
          <a:bodyPr rot="0" vert="horz"/>
          <a:lstStyle/>
          <a:p>
            <a:pPr>
              <a:defRPr lang="ru-RU" sz="800" b="0"/>
            </a:pPr>
            <a:endParaRPr lang="ru-RU"/>
          </a:p>
        </c:txPr>
        <c:crossAx val="428319839"/>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in val="0"/>
        </c:scaling>
        <c:delete val="0"/>
        <c:axPos val="r"/>
        <c:title>
          <c:tx>
            <c:rich>
              <a:bodyPr rot="-5400000" vert="horz"/>
              <a:lstStyle/>
              <a:p>
                <a:pPr algn="ctr">
                  <a:defRPr lang="ru-RU" sz="1100" b="0"/>
                </a:pPr>
                <a:r>
                  <a:rPr lang="ro-MO" sz="1100" b="0"/>
                  <a:t>% </a:t>
                </a:r>
                <a:r>
                  <a:rPr lang="en-US" sz="1100" b="0"/>
                  <a:t> </a:t>
                </a:r>
                <a:r>
                  <a:rPr lang="ro-RO" sz="1100" b="0"/>
                  <a:t>în PIB</a:t>
                </a:r>
                <a:endParaRPr lang="ro-MO" sz="1100" b="0"/>
              </a:p>
            </c:rich>
          </c:tx>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lang="ru-RU" sz="800" b="0"/>
            </a:pPr>
            <a:endParaRPr lang="ru-RU"/>
          </a:p>
        </c:txPr>
        <c:crossAx val="3"/>
        <c:crosses val="max"/>
        <c:crossBetween val="between"/>
      </c:valAx>
      <c:spPr>
        <a:solidFill>
          <a:srgbClr val="FFFFFF"/>
        </a:solidFill>
        <a:ln w="12700">
          <a:noFill/>
          <a:prstDash val="solid"/>
        </a:ln>
      </c:spPr>
    </c:plotArea>
    <c:legend>
      <c:legendPos val="r"/>
      <c:layout>
        <c:manualLayout>
          <c:xMode val="edge"/>
          <c:yMode val="edge"/>
          <c:x val="0.10066309073794617"/>
          <c:y val="0.90147182421869398"/>
          <c:w val="0.79705478940369656"/>
          <c:h val="7.6925548240896147E-2"/>
        </c:manualLayout>
      </c:layout>
      <c:overlay val="0"/>
      <c:txPr>
        <a:bodyPr/>
        <a:lstStyle/>
        <a:p>
          <a:pPr>
            <a:defRPr lang="ru-RU" sz="1000" b="0"/>
          </a:pPr>
          <a:endParaRPr lang="ru-RU"/>
        </a:p>
      </c:txPr>
    </c:legend>
    <c:plotVisOnly val="1"/>
    <c:dispBlanksAs val="gap"/>
    <c:showDLblsOverMax val="0"/>
  </c:chart>
  <c:spPr>
    <a:ln>
      <a:noFill/>
    </a:ln>
  </c:spPr>
  <c:txPr>
    <a:bodyPr/>
    <a:lstStyle/>
    <a:p>
      <a:pPr>
        <a:defRPr sz="1000" b="1" i="0" u="none" strike="noStrike" baseline="0">
          <a:solidFill>
            <a:srgbClr val="000000"/>
          </a:solidFill>
          <a:latin typeface="Times New Roman" pitchFamily="18" charset="0"/>
          <a:ea typeface="Times New Roman"/>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637161084529506E-2"/>
          <c:y val="6.9860279441117765E-2"/>
          <c:w val="0.68472479973460565"/>
          <c:h val="0.75513053621920445"/>
        </c:manualLayout>
      </c:layout>
      <c:barChart>
        <c:barDir val="col"/>
        <c:grouping val="clustered"/>
        <c:varyColors val="0"/>
        <c:ser>
          <c:idx val="0"/>
          <c:order val="0"/>
          <c:tx>
            <c:strRef>
              <c:f>'BASS FAOAM'!$A$5</c:f>
              <c:strCache>
                <c:ptCount val="1"/>
                <c:pt idx="0">
                  <c:v>Contribuția de asigurări sociale de stat obligatorie</c:v>
                </c:pt>
              </c:strCache>
            </c:strRef>
          </c:tx>
          <c:spPr>
            <a:solidFill>
              <a:schemeClr val="accent5">
                <a:lumMod val="60000"/>
                <a:lumOff val="40000"/>
              </a:schemeClr>
            </a:solidFill>
          </c:spPr>
          <c:invertIfNegative val="0"/>
          <c:dPt>
            <c:idx val="0"/>
            <c:invertIfNegative val="0"/>
            <c:bubble3D val="0"/>
            <c:spPr>
              <a:solidFill>
                <a:schemeClr val="accent5">
                  <a:lumMod val="60000"/>
                  <a:lumOff val="40000"/>
                </a:schemeClr>
              </a:solidFill>
            </c:spPr>
            <c:extLst>
              <c:ext xmlns:c16="http://schemas.microsoft.com/office/drawing/2014/chart" uri="{C3380CC4-5D6E-409C-BE32-E72D297353CC}">
                <c16:uniqueId val="{00000001-CC8C-4770-B951-4108E4423CEB}"/>
              </c:ext>
            </c:extLst>
          </c:dPt>
          <c:dLbls>
            <c:numFmt formatCode="#,##0.0" sourceLinked="0"/>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'BASS FAOAM'!$B$4:$D$4</c:f>
              <c:numCache>
                <c:formatCode>General</c:formatCode>
                <c:ptCount val="3"/>
                <c:pt idx="0">
                  <c:v>2020</c:v>
                </c:pt>
                <c:pt idx="1">
                  <c:v>2021</c:v>
                </c:pt>
                <c:pt idx="2">
                  <c:v>2022</c:v>
                </c:pt>
              </c:numCache>
            </c:numRef>
          </c:cat>
          <c:val>
            <c:numRef>
              <c:f>'BASS FAOAM'!$B$5:$D$5</c:f>
              <c:numCache>
                <c:formatCode>0.0</c:formatCode>
                <c:ptCount val="3"/>
                <c:pt idx="0">
                  <c:v>14295.4</c:v>
                </c:pt>
                <c:pt idx="1">
                  <c:v>16223.9</c:v>
                </c:pt>
                <c:pt idx="2">
                  <c:v>18573.400000000001</c:v>
                </c:pt>
              </c:numCache>
            </c:numRef>
          </c:val>
          <c:extLst>
            <c:ext xmlns:c16="http://schemas.microsoft.com/office/drawing/2014/chart" uri="{C3380CC4-5D6E-409C-BE32-E72D297353CC}">
              <c16:uniqueId val="{00000002-CC8C-4770-B951-4108E4423CEB}"/>
            </c:ext>
          </c:extLst>
        </c:ser>
        <c:ser>
          <c:idx val="1"/>
          <c:order val="1"/>
          <c:tx>
            <c:strRef>
              <c:f>'BASS FAOAM'!$A$6</c:f>
              <c:strCache>
                <c:ptCount val="1"/>
                <c:pt idx="0">
                  <c:v>Prima de asigurare obligatorie de asistență medicală</c:v>
                </c:pt>
              </c:strCache>
            </c:strRef>
          </c:tx>
          <c:spPr>
            <a:solidFill>
              <a:schemeClr val="accent5">
                <a:lumMod val="75000"/>
              </a:schemeClr>
            </a:solidFill>
          </c:spPr>
          <c:invertIfNegative val="0"/>
          <c:dLbls>
            <c:dLbl>
              <c:idx val="0"/>
              <c:layout>
                <c:manualLayout>
                  <c:x val="1.2433139166154416E-2"/>
                  <c:y val="3.5523576794280025E-4"/>
                </c:manualLayout>
              </c:layout>
              <c:numFmt formatCode="#,##0.0"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8C-4770-B951-4108E4423CEB}"/>
                </c:ext>
              </c:extLst>
            </c:dLbl>
            <c:dLbl>
              <c:idx val="1"/>
              <c:layout>
                <c:manualLayout>
                  <c:x val="1.738059694211086E-2"/>
                  <c:y val="2.0647569915829486E-2"/>
                </c:manualLayout>
              </c:layout>
              <c:numFmt formatCode="#,##0.0"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8C-4770-B951-4108E4423CEB}"/>
                </c:ext>
              </c:extLst>
            </c:dLbl>
            <c:dLbl>
              <c:idx val="2"/>
              <c:layout>
                <c:manualLayout>
                  <c:x val="1.7375913512669653E-2"/>
                  <c:y val="1.1849488641506018E-2"/>
                </c:manualLayout>
              </c:layout>
              <c:numFmt formatCode="#,##0.0"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8C-4770-B951-4108E4423CEB}"/>
                </c:ext>
              </c:extLst>
            </c:dLbl>
            <c:numFmt formatCode="#,##0.0" sourceLinked="0"/>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'BASS FAOAM'!$B$4:$D$4</c:f>
              <c:numCache>
                <c:formatCode>General</c:formatCode>
                <c:ptCount val="3"/>
                <c:pt idx="0">
                  <c:v>2020</c:v>
                </c:pt>
                <c:pt idx="1">
                  <c:v>2021</c:v>
                </c:pt>
                <c:pt idx="2">
                  <c:v>2022</c:v>
                </c:pt>
              </c:numCache>
            </c:numRef>
          </c:cat>
          <c:val>
            <c:numRef>
              <c:f>'BASS FAOAM'!$B$6:$D$6</c:f>
              <c:numCache>
                <c:formatCode>0.0</c:formatCode>
                <c:ptCount val="3"/>
                <c:pt idx="0">
                  <c:v>4939.5</c:v>
                </c:pt>
                <c:pt idx="1">
                  <c:v>5615.2</c:v>
                </c:pt>
                <c:pt idx="2">
                  <c:v>6349.8</c:v>
                </c:pt>
              </c:numCache>
            </c:numRef>
          </c:val>
          <c:extLst>
            <c:ext xmlns:c16="http://schemas.microsoft.com/office/drawing/2014/chart" uri="{C3380CC4-5D6E-409C-BE32-E72D297353CC}">
              <c16:uniqueId val="{00000006-CC8C-4770-B951-4108E4423CEB}"/>
            </c:ext>
          </c:extLst>
        </c:ser>
        <c:dLbls>
          <c:showLegendKey val="0"/>
          <c:showVal val="0"/>
          <c:showCatName val="0"/>
          <c:showSerName val="0"/>
          <c:showPercent val="0"/>
          <c:showBubbleSize val="0"/>
        </c:dLbls>
        <c:gapWidth val="150"/>
        <c:axId val="787335424"/>
        <c:axId val="1"/>
      </c:barChart>
      <c:catAx>
        <c:axId val="78733542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max val="20000"/>
          <c:min val="0"/>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87335424"/>
        <c:crosses val="autoZero"/>
        <c:crossBetween val="between"/>
        <c:majorUnit val="5000"/>
      </c:valAx>
    </c:plotArea>
    <c:legend>
      <c:legendPos val="r"/>
      <c:layout>
        <c:manualLayout>
          <c:xMode val="edge"/>
          <c:yMode val="edge"/>
          <c:x val="0.80811091922059941"/>
          <c:y val="0.14069376463077252"/>
          <c:w val="0.17699187229849056"/>
          <c:h val="0.69421893384016653"/>
        </c:manualLayout>
      </c:layout>
      <c:overlay val="0"/>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19278638557278"/>
          <c:y val="0.1275647300844151"/>
          <c:w val="0.47707933282533233"/>
          <c:h val="0.57102159527356378"/>
        </c:manualLayout>
      </c:layout>
      <c:pieChart>
        <c:varyColors val="1"/>
        <c:ser>
          <c:idx val="0"/>
          <c:order val="0"/>
          <c:tx>
            <c:strRef>
              <c:f>'Alte venituri'!$H$3</c:f>
              <c:strCache>
                <c:ptCount val="1"/>
                <c:pt idx="0">
                  <c:v>Anul 2021</c:v>
                </c:pt>
              </c:strCache>
            </c:strRef>
          </c:tx>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C4B1-4049-851A-FE1A22991ACA}"/>
              </c:ext>
            </c:extLst>
          </c:dPt>
          <c:dPt>
            <c:idx val="1"/>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C4B1-4049-851A-FE1A22991ACA}"/>
              </c:ext>
            </c:extLst>
          </c:dPt>
          <c:dPt>
            <c:idx val="2"/>
            <c:bubble3D val="0"/>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C4B1-4049-851A-FE1A22991ACA}"/>
              </c:ext>
            </c:extLst>
          </c:dPt>
          <c:dPt>
            <c:idx val="3"/>
            <c:bubble3D val="0"/>
            <c:spPr>
              <a:solidFill>
                <a:srgbClr val="00B0F0"/>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C4B1-4049-851A-FE1A22991ACA}"/>
              </c:ext>
            </c:extLst>
          </c:dPt>
          <c:dPt>
            <c:idx val="4"/>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9-C4B1-4049-851A-FE1A22991ACA}"/>
              </c:ext>
            </c:extLst>
          </c:dPt>
          <c:dLbls>
            <c:dLbl>
              <c:idx val="0"/>
              <c:layout>
                <c:manualLayout>
                  <c:x val="3.8559272447631944E-2"/>
                  <c:y val="2.3267770541028049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B1-4049-851A-FE1A22991ACA}"/>
                </c:ext>
              </c:extLst>
            </c:dLbl>
            <c:dLbl>
              <c:idx val="1"/>
              <c:layout>
                <c:manualLayout>
                  <c:x val="-0.11954279908559817"/>
                  <c:y val="-0.2710274729172367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5233562365213905"/>
                      <c:h val="0.33698238337491759"/>
                    </c:manualLayout>
                  </c15:layout>
                </c:ext>
                <c:ext xmlns:c16="http://schemas.microsoft.com/office/drawing/2014/chart" uri="{C3380CC4-5D6E-409C-BE32-E72D297353CC}">
                  <c16:uniqueId val="{00000003-C4B1-4049-851A-FE1A22991ACA}"/>
                </c:ext>
              </c:extLst>
            </c:dLbl>
            <c:dLbl>
              <c:idx val="2"/>
              <c:layout>
                <c:manualLayout>
                  <c:x val="-2.8290708944400819E-2"/>
                  <c:y val="0.16635867118551936"/>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B1-4049-851A-FE1A22991ACA}"/>
                </c:ext>
              </c:extLst>
            </c:dLbl>
            <c:dLbl>
              <c:idx val="3"/>
              <c:layout>
                <c:manualLayout>
                  <c:x val="-6.6827194987723312E-2"/>
                  <c:y val="0.14240679374537643"/>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4B1-4049-851A-FE1A22991ACA}"/>
                </c:ext>
              </c:extLst>
            </c:dLbl>
            <c:dLbl>
              <c:idx val="4"/>
              <c:layout>
                <c:manualLayout>
                  <c:x val="-6.0256419714537941E-2"/>
                  <c:y val="-2.7439362872433752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9503175006350008"/>
                      <c:h val="0.29526079510331477"/>
                    </c:manualLayout>
                  </c15:layout>
                </c:ext>
                <c:ext xmlns:c16="http://schemas.microsoft.com/office/drawing/2014/chart" uri="{C3380CC4-5D6E-409C-BE32-E72D297353CC}">
                  <c16:uniqueId val="{00000009-C4B1-4049-851A-FE1A22991ACA}"/>
                </c:ext>
              </c:extLst>
            </c:dLbl>
            <c:numFmt formatCode="0.0%" sourceLinked="0"/>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'Alte venituri'!$G$4:$G$8</c:f>
              <c:strCache>
                <c:ptCount val="5"/>
                <c:pt idx="0">
                  <c:v>Venituri din proprietate </c:v>
                </c:pt>
                <c:pt idx="1">
                  <c:v>Venituri din vinzarea marfurilor si serviciilor </c:v>
                </c:pt>
                <c:pt idx="2">
                  <c:v>Amenzi si sanctiuni</c:v>
                </c:pt>
                <c:pt idx="3">
                  <c:v>Donatii voluntare</c:v>
                </c:pt>
                <c:pt idx="4">
                  <c:v>Alte venituri si venituri neidentificate</c:v>
                </c:pt>
              </c:strCache>
            </c:strRef>
          </c:cat>
          <c:val>
            <c:numRef>
              <c:f>'Alte venituri'!$H$4:$H$8</c:f>
              <c:numCache>
                <c:formatCode>0.0</c:formatCode>
                <c:ptCount val="5"/>
                <c:pt idx="0">
                  <c:v>23.2</c:v>
                </c:pt>
                <c:pt idx="1">
                  <c:v>46.5</c:v>
                </c:pt>
                <c:pt idx="2">
                  <c:v>10.5</c:v>
                </c:pt>
                <c:pt idx="3">
                  <c:v>2.7</c:v>
                </c:pt>
                <c:pt idx="4">
                  <c:v>17.100000000000001</c:v>
                </c:pt>
              </c:numCache>
            </c:numRef>
          </c:val>
          <c:extLst>
            <c:ext xmlns:c16="http://schemas.microsoft.com/office/drawing/2014/chart" uri="{C3380CC4-5D6E-409C-BE32-E72D297353CC}">
              <c16:uniqueId val="{0000000A-C4B1-4049-851A-FE1A22991AC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86885914879013"/>
          <c:y val="0.12430078535902857"/>
          <c:w val="0.51487122413585229"/>
          <c:h val="0.56695936354259224"/>
        </c:manualLayout>
      </c:layout>
      <c:pieChart>
        <c:varyColors val="1"/>
        <c:ser>
          <c:idx val="0"/>
          <c:order val="0"/>
          <c:tx>
            <c:strRef>
              <c:f>'Alte venituri'!$H$3</c:f>
              <c:strCache>
                <c:ptCount val="1"/>
                <c:pt idx="0">
                  <c:v>Anul 2022</c:v>
                </c:pt>
              </c:strCache>
            </c:strRef>
          </c:tx>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D8FC-4B52-B854-53BA383D0E38}"/>
              </c:ext>
            </c:extLst>
          </c:dPt>
          <c:dPt>
            <c:idx val="1"/>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D8FC-4B52-B854-53BA383D0E38}"/>
              </c:ext>
            </c:extLst>
          </c:dPt>
          <c:dPt>
            <c:idx val="2"/>
            <c:bubble3D val="0"/>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D8FC-4B52-B854-53BA383D0E38}"/>
              </c:ext>
            </c:extLst>
          </c:dPt>
          <c:dPt>
            <c:idx val="3"/>
            <c:bubble3D val="0"/>
            <c:spPr>
              <a:solidFill>
                <a:srgbClr val="00B0F0"/>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D8FC-4B52-B854-53BA383D0E38}"/>
              </c:ext>
            </c:extLst>
          </c:dPt>
          <c:dPt>
            <c:idx val="4"/>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9-D8FC-4B52-B854-53BA383D0E38}"/>
              </c:ext>
            </c:extLst>
          </c:dPt>
          <c:dLbls>
            <c:dLbl>
              <c:idx val="0"/>
              <c:layout>
                <c:manualLayout>
                  <c:x val="3.1743849389622034E-2"/>
                  <c:y val="-9.6540359639511082E-3"/>
                </c:manualLayout>
              </c:layout>
              <c:tx>
                <c:rich>
                  <a:bodyPr/>
                  <a:lstStyle/>
                  <a:p>
                    <a:pPr>
                      <a:defRPr sz="900" b="0" i="0" u="none" strike="noStrike" baseline="0">
                        <a:solidFill>
                          <a:srgbClr val="000000"/>
                        </a:solidFill>
                        <a:latin typeface="Times New Roman"/>
                        <a:ea typeface="Times New Roman"/>
                        <a:cs typeface="Times New Roman"/>
                      </a:defRPr>
                    </a:pPr>
                    <a:fld id="{70227958-71F6-489F-9FDE-ABDCF863E33B}" type="CATEGORYNAME">
                      <a:rPr lang="en-US"/>
                      <a:pPr>
                        <a:defRPr sz="900" b="0" i="0" u="none" strike="noStrike" baseline="0">
                          <a:solidFill>
                            <a:srgbClr val="000000"/>
                          </a:solidFill>
                          <a:latin typeface="Times New Roman"/>
                          <a:ea typeface="Times New Roman"/>
                          <a:cs typeface="Times New Roman"/>
                        </a:defRPr>
                      </a:pPr>
                      <a:t>[ИМЯ КАТЕГОРИИ]</a:t>
                    </a:fld>
                    <a:r>
                      <a:rPr lang="en-US" baseline="0"/>
                      <a:t>
17,8%</a:t>
                    </a:r>
                  </a:p>
                </c:rich>
              </c:tx>
              <c:numFmt formatCode="0.0%" sourceLinked="0"/>
              <c:spPr/>
              <c:dLblPos val="bestFit"/>
              <c:showLegendKey val="0"/>
              <c:showVal val="0"/>
              <c:showCatName val="1"/>
              <c:showSerName val="0"/>
              <c:showPercent val="1"/>
              <c:showBubbleSize val="0"/>
              <c:extLst>
                <c:ext xmlns:c15="http://schemas.microsoft.com/office/drawing/2012/chart" uri="{CE6537A1-D6FC-4f65-9D91-7224C49458BB}">
                  <c15:layout>
                    <c:manualLayout>
                      <c:w val="0.26077294685990338"/>
                      <c:h val="0.30918101339027537"/>
                    </c:manualLayout>
                  </c15:layout>
                  <c15:dlblFieldTable/>
                  <c15:showDataLabelsRange val="0"/>
                </c:ext>
                <c:ext xmlns:c16="http://schemas.microsoft.com/office/drawing/2014/chart" uri="{C3380CC4-5D6E-409C-BE32-E72D297353CC}">
                  <c16:uniqueId val="{00000001-D8FC-4B52-B854-53BA383D0E38}"/>
                </c:ext>
              </c:extLst>
            </c:dLbl>
            <c:dLbl>
              <c:idx val="1"/>
              <c:layout>
                <c:manualLayout>
                  <c:x val="-0.1376311176650622"/>
                  <c:y val="-0.24207686101494122"/>
                </c:manualLayout>
              </c:layout>
              <c:tx>
                <c:rich>
                  <a:bodyPr/>
                  <a:lstStyle/>
                  <a:p>
                    <a:pPr>
                      <a:defRPr sz="900" b="0" i="0" u="none" strike="noStrike" baseline="0">
                        <a:solidFill>
                          <a:srgbClr val="000000"/>
                        </a:solidFill>
                        <a:latin typeface="Times New Roman"/>
                        <a:ea typeface="Times New Roman"/>
                        <a:cs typeface="Times New Roman"/>
                      </a:defRPr>
                    </a:pPr>
                    <a:fld id="{3B4709B2-0418-43CD-AB01-A8BA3DD64781}" type="CATEGORYNAME">
                      <a:rPr lang="en-US"/>
                      <a:pPr>
                        <a:defRPr sz="900" b="0" i="0" u="none" strike="noStrike" baseline="0">
                          <a:solidFill>
                            <a:srgbClr val="000000"/>
                          </a:solidFill>
                          <a:latin typeface="Times New Roman"/>
                          <a:ea typeface="Times New Roman"/>
                          <a:cs typeface="Times New Roman"/>
                        </a:defRPr>
                      </a:pPr>
                      <a:t>[ИМЯ КАТЕГОРИИ]</a:t>
                    </a:fld>
                    <a:r>
                      <a:rPr lang="en-US" baseline="0"/>
                      <a:t>
43,6%</a:t>
                    </a:r>
                  </a:p>
                </c:rich>
              </c:tx>
              <c:numFmt formatCode="0.0%" sourceLinked="0"/>
              <c:spPr/>
              <c:dLblPos val="bestFit"/>
              <c:showLegendKey val="0"/>
              <c:showVal val="0"/>
              <c:showCatName val="1"/>
              <c:showSerName val="0"/>
              <c:showPercent val="1"/>
              <c:showBubbleSize val="0"/>
              <c:extLst>
                <c:ext xmlns:c15="http://schemas.microsoft.com/office/drawing/2012/chart" uri="{CE6537A1-D6FC-4f65-9D91-7224C49458BB}">
                  <c15:layout>
                    <c:manualLayout>
                      <c:w val="0.36518256772673735"/>
                      <c:h val="0.25793293005756257"/>
                    </c:manualLayout>
                  </c15:layout>
                  <c15:dlblFieldTable/>
                  <c15:showDataLabelsRange val="0"/>
                </c:ext>
                <c:ext xmlns:c16="http://schemas.microsoft.com/office/drawing/2014/chart" uri="{C3380CC4-5D6E-409C-BE32-E72D297353CC}">
                  <c16:uniqueId val="{00000003-D8FC-4B52-B854-53BA383D0E38}"/>
                </c:ext>
              </c:extLst>
            </c:dLbl>
            <c:dLbl>
              <c:idx val="2"/>
              <c:layout>
                <c:manualLayout>
                  <c:x val="-3.4700759578197599E-2"/>
                  <c:y val="-1.1197646986733662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908212560386474"/>
                      <c:h val="0.25073446327683618"/>
                    </c:manualLayout>
                  </c15:layout>
                </c:ext>
                <c:ext xmlns:c16="http://schemas.microsoft.com/office/drawing/2014/chart" uri="{C3380CC4-5D6E-409C-BE32-E72D297353CC}">
                  <c16:uniqueId val="{00000005-D8FC-4B52-B854-53BA383D0E38}"/>
                </c:ext>
              </c:extLst>
            </c:dLbl>
            <c:dLbl>
              <c:idx val="3"/>
              <c:layout>
                <c:manualLayout>
                  <c:x val="-5.096389453085149E-2"/>
                  <c:y val="-2.725328594626061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8FC-4B52-B854-53BA383D0E38}"/>
                </c:ext>
              </c:extLst>
            </c:dLbl>
            <c:dLbl>
              <c:idx val="4"/>
              <c:layout>
                <c:manualLayout>
                  <c:x val="8.7964438840046483E-3"/>
                  <c:y val="-3.2444862173775596E-2"/>
                </c:manualLayout>
              </c:layout>
              <c:numFmt formatCode="0.0%" sourceLinked="0"/>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4390399079973655"/>
                      <c:h val="0.27814781907125419"/>
                    </c:manualLayout>
                  </c15:layout>
                </c:ext>
                <c:ext xmlns:c16="http://schemas.microsoft.com/office/drawing/2014/chart" uri="{C3380CC4-5D6E-409C-BE32-E72D297353CC}">
                  <c16:uniqueId val="{00000009-D8FC-4B52-B854-53BA383D0E38}"/>
                </c:ext>
              </c:extLst>
            </c:dLbl>
            <c:numFmt formatCode="0.0%" sourceLinked="0"/>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'Alte venituri'!$G$4:$G$8</c:f>
              <c:strCache>
                <c:ptCount val="5"/>
                <c:pt idx="0">
                  <c:v>Venituri din proprietate </c:v>
                </c:pt>
                <c:pt idx="1">
                  <c:v>Venituri din vinzarea marfurilor si serviciilor </c:v>
                </c:pt>
                <c:pt idx="2">
                  <c:v>Amenzi si sanctiuni</c:v>
                </c:pt>
                <c:pt idx="3">
                  <c:v>Donatii voluntare</c:v>
                </c:pt>
                <c:pt idx="4">
                  <c:v>Alte venituri si venituri neidentificate</c:v>
                </c:pt>
              </c:strCache>
            </c:strRef>
          </c:cat>
          <c:val>
            <c:numRef>
              <c:f>'Alte venituri'!$H$4:$H$8</c:f>
              <c:numCache>
                <c:formatCode>0.0</c:formatCode>
                <c:ptCount val="5"/>
                <c:pt idx="0">
                  <c:v>17.899999999999999</c:v>
                </c:pt>
                <c:pt idx="1">
                  <c:v>43.5</c:v>
                </c:pt>
                <c:pt idx="2">
                  <c:v>8.6</c:v>
                </c:pt>
                <c:pt idx="3">
                  <c:v>9.6</c:v>
                </c:pt>
                <c:pt idx="4">
                  <c:v>20.399999999999999</c:v>
                </c:pt>
              </c:numCache>
            </c:numRef>
          </c:val>
          <c:extLst>
            <c:ext xmlns:c16="http://schemas.microsoft.com/office/drawing/2014/chart" uri="{C3380CC4-5D6E-409C-BE32-E72D297353CC}">
              <c16:uniqueId val="{0000000A-D8FC-4B52-B854-53BA383D0E38}"/>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1496796140706"/>
          <c:y val="5.0352467270896317E-2"/>
          <c:w val="0.63936499557667015"/>
          <c:h val="0.76614433096852996"/>
        </c:manualLayout>
      </c:layout>
      <c:barChart>
        <c:barDir val="bar"/>
        <c:grouping val="clustered"/>
        <c:varyColors val="0"/>
        <c:ser>
          <c:idx val="0"/>
          <c:order val="0"/>
          <c:tx>
            <c:strRef>
              <c:f>restanta!$B$5</c:f>
              <c:strCache>
                <c:ptCount val="1"/>
                <c:pt idx="0">
                  <c:v>2021</c:v>
                </c:pt>
              </c:strCache>
            </c:strRef>
          </c:tx>
          <c:spPr>
            <a:solidFill>
              <a:schemeClr val="accent5">
                <a:lumMod val="75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restanta!$A$6:$A$10</c:f>
              <c:strCache>
                <c:ptCount val="5"/>
                <c:pt idx="0">
                  <c:v>FAOAM</c:v>
                </c:pt>
                <c:pt idx="1">
                  <c:v>BASS</c:v>
                </c:pt>
                <c:pt idx="2">
                  <c:v>BL</c:v>
                </c:pt>
                <c:pt idx="3">
                  <c:v>BS</c:v>
                </c:pt>
                <c:pt idx="4">
                  <c:v>BPN</c:v>
                </c:pt>
              </c:strCache>
            </c:strRef>
          </c:cat>
          <c:val>
            <c:numRef>
              <c:f>restanta!$B$6:$B$10</c:f>
              <c:numCache>
                <c:formatCode>0.0</c:formatCode>
                <c:ptCount val="5"/>
                <c:pt idx="0">
                  <c:v>63.8</c:v>
                </c:pt>
                <c:pt idx="1">
                  <c:v>213.3</c:v>
                </c:pt>
                <c:pt idx="2">
                  <c:v>248.7</c:v>
                </c:pt>
                <c:pt idx="3">
                  <c:v>1028.5</c:v>
                </c:pt>
                <c:pt idx="4">
                  <c:v>1554.3</c:v>
                </c:pt>
              </c:numCache>
            </c:numRef>
          </c:val>
          <c:extLst>
            <c:ext xmlns:c16="http://schemas.microsoft.com/office/drawing/2014/chart" uri="{C3380CC4-5D6E-409C-BE32-E72D297353CC}">
              <c16:uniqueId val="{00000000-87AA-49A3-BAC3-093F010BBAE3}"/>
            </c:ext>
          </c:extLst>
        </c:ser>
        <c:ser>
          <c:idx val="1"/>
          <c:order val="1"/>
          <c:tx>
            <c:strRef>
              <c:f>restanta!$C$5</c:f>
              <c:strCache>
                <c:ptCount val="1"/>
                <c:pt idx="0">
                  <c:v>2022</c:v>
                </c:pt>
              </c:strCache>
            </c:strRef>
          </c:tx>
          <c:spPr>
            <a:solidFill>
              <a:schemeClr val="accent5">
                <a:lumMod val="40000"/>
                <a:lumOff val="60000"/>
              </a:schemeClr>
            </a:solidFill>
            <a:ln>
              <a:solidFill>
                <a:schemeClr val="tx1"/>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restanta!$A$6:$A$10</c:f>
              <c:strCache>
                <c:ptCount val="5"/>
                <c:pt idx="0">
                  <c:v>FAOAM</c:v>
                </c:pt>
                <c:pt idx="1">
                  <c:v>BASS</c:v>
                </c:pt>
                <c:pt idx="2">
                  <c:v>BL</c:v>
                </c:pt>
                <c:pt idx="3">
                  <c:v>BS</c:v>
                </c:pt>
                <c:pt idx="4">
                  <c:v>BPN</c:v>
                </c:pt>
              </c:strCache>
            </c:strRef>
          </c:cat>
          <c:val>
            <c:numRef>
              <c:f>restanta!$C$6:$C$10</c:f>
              <c:numCache>
                <c:formatCode>0.0</c:formatCode>
                <c:ptCount val="5"/>
                <c:pt idx="0">
                  <c:v>68.5</c:v>
                </c:pt>
                <c:pt idx="1">
                  <c:v>213.2</c:v>
                </c:pt>
                <c:pt idx="2">
                  <c:v>288.7</c:v>
                </c:pt>
                <c:pt idx="3">
                  <c:v>1395.7</c:v>
                </c:pt>
                <c:pt idx="4">
                  <c:v>1966.1</c:v>
                </c:pt>
              </c:numCache>
            </c:numRef>
          </c:val>
          <c:extLst>
            <c:ext xmlns:c16="http://schemas.microsoft.com/office/drawing/2014/chart" uri="{C3380CC4-5D6E-409C-BE32-E72D297353CC}">
              <c16:uniqueId val="{00000001-87AA-49A3-BAC3-093F010BBAE3}"/>
            </c:ext>
          </c:extLst>
        </c:ser>
        <c:dLbls>
          <c:showLegendKey val="0"/>
          <c:showVal val="0"/>
          <c:showCatName val="0"/>
          <c:showSerName val="0"/>
          <c:showPercent val="0"/>
          <c:showBubbleSize val="0"/>
        </c:dLbls>
        <c:gapWidth val="53"/>
        <c:axId val="796841136"/>
        <c:axId val="1"/>
      </c:barChart>
      <c:catAx>
        <c:axId val="796841136"/>
        <c:scaling>
          <c:orientation val="minMax"/>
        </c:scaling>
        <c:delete val="0"/>
        <c:axPos val="l"/>
        <c:numFmt formatCode="General" sourceLinked="1"/>
        <c:majorTickMark val="out"/>
        <c:minorTickMark val="none"/>
        <c:tickLblPos val="nextTo"/>
        <c:txPr>
          <a:bodyPr rot="0" vert="horz"/>
          <a:lstStyle/>
          <a:p>
            <a:pPr>
              <a:defRPr/>
            </a:pPr>
            <a:endParaRPr lang="ru-RU"/>
          </a:p>
        </c:txPr>
        <c:crossAx val="1"/>
        <c:crosses val="autoZero"/>
        <c:auto val="1"/>
        <c:lblAlgn val="ctr"/>
        <c:lblOffset val="100"/>
        <c:noMultiLvlLbl val="0"/>
      </c:catAx>
      <c:valAx>
        <c:axId val="1"/>
        <c:scaling>
          <c:orientation val="minMax"/>
        </c:scaling>
        <c:delete val="0"/>
        <c:axPos val="b"/>
        <c:title>
          <c:tx>
            <c:rich>
              <a:bodyPr/>
              <a:lstStyle/>
              <a:p>
                <a:pPr>
                  <a:defRPr/>
                </a:pPr>
                <a:r>
                  <a:rPr lang="en-US"/>
                  <a:t>mil.lei</a:t>
                </a:r>
              </a:p>
            </c:rich>
          </c:tx>
          <c:layout>
            <c:manualLayout>
              <c:xMode val="edge"/>
              <c:yMode val="edge"/>
              <c:x val="0.4447903358722628"/>
              <c:y val="0.91153708727585525"/>
            </c:manualLayout>
          </c:layout>
          <c:overlay val="0"/>
        </c:title>
        <c:numFmt formatCode="0.0" sourceLinked="1"/>
        <c:majorTickMark val="out"/>
        <c:minorTickMark val="none"/>
        <c:tickLblPos val="nextTo"/>
        <c:txPr>
          <a:bodyPr rot="0" vert="horz"/>
          <a:lstStyle/>
          <a:p>
            <a:pPr>
              <a:defRPr/>
            </a:pPr>
            <a:endParaRPr lang="ru-RU"/>
          </a:p>
        </c:txPr>
        <c:crossAx val="796841136"/>
        <c:crosses val="autoZero"/>
        <c:crossBetween val="between"/>
      </c:valAx>
    </c:plotArea>
    <c:legend>
      <c:legendPos val="r"/>
      <c:overlay val="0"/>
    </c:legend>
    <c:plotVisOnly val="1"/>
    <c:dispBlanksAs val="gap"/>
    <c:showDLblsOverMax val="0"/>
  </c:chart>
  <c:spPr>
    <a:ln>
      <a:noFill/>
    </a:ln>
  </c:spPr>
  <c:txPr>
    <a:bodyPr/>
    <a:lstStyle/>
    <a:p>
      <a:pPr>
        <a:defRPr sz="1100" b="0" i="0" u="none" strike="noStrike" baseline="0">
          <a:solidFill>
            <a:srgbClr val="000000"/>
          </a:solidFill>
          <a:latin typeface="Times New Roman" pitchFamily="18" charset="0"/>
          <a:ea typeface="Calibri"/>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306206724159483"/>
          <c:y val="0.13843328600318403"/>
          <c:w val="0.60928934263445211"/>
          <c:h val="0.53892439915598789"/>
        </c:manualLayout>
      </c:layout>
      <c:barChart>
        <c:barDir val="col"/>
        <c:grouping val="clustered"/>
        <c:varyColors val="0"/>
        <c:ser>
          <c:idx val="1"/>
          <c:order val="1"/>
          <c:tx>
            <c:strRef>
              <c:f>'PIB-BPN 2020-2022'!$A$8</c:f>
              <c:strCache>
                <c:ptCount val="1"/>
                <c:pt idx="0">
                  <c:v>mil.lei</c:v>
                </c:pt>
              </c:strCache>
            </c:strRef>
          </c:tx>
          <c:spPr>
            <a:solidFill>
              <a:schemeClr val="tx2">
                <a:lumMod val="20000"/>
                <a:lumOff val="80000"/>
              </a:schemeClr>
            </a:solidFill>
            <a:ln w="12700">
              <a:noFill/>
              <a:prstDash val="solid"/>
            </a:ln>
          </c:spPr>
          <c:invertIfNegative val="0"/>
          <c:dLbls>
            <c:dLbl>
              <c:idx val="0"/>
              <c:layout>
                <c:manualLayout>
                  <c:x val="-1.872931172859591E-3"/>
                  <c:y val="1.5965942401529706E-2"/>
                </c:manualLayout>
              </c:layout>
              <c:numFmt formatCode="General" sourceLinked="0"/>
              <c:spPr>
                <a:noFill/>
                <a:ln w="25400">
                  <a:noFill/>
                </a:ln>
              </c:spPr>
              <c:txPr>
                <a:bodyPr/>
                <a:lstStyle/>
                <a:p>
                  <a:pPr>
                    <a:defRPr sz="1100" b="0" i="0" u="none" strike="noStrike" baseline="0">
                      <a:solidFill>
                        <a:schemeClr val="tx1">
                          <a:lumMod val="95000"/>
                          <a:lumOff val="5000"/>
                        </a:schemeClr>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4A-4F22-A740-A940FA3A5A0E}"/>
                </c:ext>
              </c:extLst>
            </c:dLbl>
            <c:dLbl>
              <c:idx val="1"/>
              <c:layout>
                <c:manualLayout>
                  <c:x val="-2.914123337888549E-3"/>
                  <c:y val="1.7564917787338395E-2"/>
                </c:manualLayout>
              </c:layout>
              <c:numFmt formatCode="General" sourceLinked="0"/>
              <c:spPr>
                <a:noFill/>
                <a:ln w="25400">
                  <a:noFill/>
                </a:ln>
              </c:spPr>
              <c:txPr>
                <a:bodyPr/>
                <a:lstStyle/>
                <a:p>
                  <a:pPr>
                    <a:defRPr sz="1100" b="0" i="0" u="none" strike="noStrike" baseline="0">
                      <a:solidFill>
                        <a:schemeClr val="tx1">
                          <a:lumMod val="95000"/>
                          <a:lumOff val="5000"/>
                        </a:schemeClr>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4A-4F22-A740-A940FA3A5A0E}"/>
                </c:ext>
              </c:extLst>
            </c:dLbl>
            <c:dLbl>
              <c:idx val="2"/>
              <c:layout>
                <c:manualLayout>
                  <c:x val="2.2038567493112139E-3"/>
                  <c:y val="1.8327605956471937E-2"/>
                </c:manualLayout>
              </c:layout>
              <c:tx>
                <c:rich>
                  <a:bodyPr/>
                  <a:lstStyle/>
                  <a:p>
                    <a:r>
                      <a:rPr lang="en-US" b="0"/>
                      <a:t>100374.2</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4A-4F22-A740-A940FA3A5A0E}"/>
                </c:ext>
              </c:extLst>
            </c:dLbl>
            <c:numFmt formatCode="General" sourceLinked="0"/>
            <c:spPr>
              <a:noFill/>
              <a:ln w="25400">
                <a:noFill/>
              </a:ln>
            </c:spPr>
            <c:txPr>
              <a:bodyPr wrap="square" lIns="38100" tIns="19050" rIns="38100" bIns="19050" anchor="ctr">
                <a:spAutoFit/>
              </a:bodyPr>
              <a:lstStyle/>
              <a:p>
                <a:pPr>
                  <a:defRPr sz="1100" b="0" i="0" u="none" strike="noStrike" baseline="0">
                    <a:solidFill>
                      <a:schemeClr val="tx1">
                        <a:lumMod val="95000"/>
                        <a:lumOff val="5000"/>
                      </a:schemeClr>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'PIB-BPN 2020-2022'!$B$7:$D$7</c:f>
              <c:strCache>
                <c:ptCount val="3"/>
                <c:pt idx="0">
                  <c:v>2020 executat</c:v>
                </c:pt>
                <c:pt idx="1">
                  <c:v>2021 executat</c:v>
                </c:pt>
                <c:pt idx="2">
                  <c:v>2022 executat</c:v>
                </c:pt>
              </c:strCache>
            </c:strRef>
          </c:cat>
          <c:val>
            <c:numRef>
              <c:f>'PIB-BPN 2020-2022'!$B$8:$D$8</c:f>
              <c:numCache>
                <c:formatCode>#,##0.0</c:formatCode>
                <c:ptCount val="3"/>
                <c:pt idx="0">
                  <c:v>73269.8</c:v>
                </c:pt>
                <c:pt idx="1">
                  <c:v>82013.5</c:v>
                </c:pt>
                <c:pt idx="2">
                  <c:v>100374</c:v>
                </c:pt>
              </c:numCache>
            </c:numRef>
          </c:val>
          <c:extLst>
            <c:ext xmlns:c16="http://schemas.microsoft.com/office/drawing/2014/chart" uri="{C3380CC4-5D6E-409C-BE32-E72D297353CC}">
              <c16:uniqueId val="{00000003-414A-4F22-A740-A940FA3A5A0E}"/>
            </c:ext>
          </c:extLst>
        </c:ser>
        <c:dLbls>
          <c:showLegendKey val="0"/>
          <c:showVal val="0"/>
          <c:showCatName val="0"/>
          <c:showSerName val="0"/>
          <c:showPercent val="0"/>
          <c:showBubbleSize val="0"/>
        </c:dLbls>
        <c:gapWidth val="150"/>
        <c:axId val="1956776416"/>
        <c:axId val="1"/>
      </c:barChart>
      <c:lineChart>
        <c:grouping val="standard"/>
        <c:varyColors val="0"/>
        <c:ser>
          <c:idx val="0"/>
          <c:order val="0"/>
          <c:tx>
            <c:strRef>
              <c:f>'PIB-BPN 2020-2022'!$A$9</c:f>
              <c:strCache>
                <c:ptCount val="1"/>
                <c:pt idx="0">
                  <c:v>Ponderea în PIB, %</c:v>
                </c:pt>
              </c:strCache>
            </c:strRef>
          </c:tx>
          <c:spPr>
            <a:ln w="38100">
              <a:solidFill>
                <a:schemeClr val="tx2"/>
              </a:solidFill>
              <a:prstDash val="solid"/>
            </a:ln>
          </c:spPr>
          <c:marker>
            <c:symbol val="diamond"/>
            <c:size val="8"/>
            <c:spPr>
              <a:solidFill>
                <a:schemeClr val="tx2">
                  <a:lumMod val="60000"/>
                  <a:lumOff val="40000"/>
                </a:schemeClr>
              </a:solidFill>
              <a:ln>
                <a:solidFill>
                  <a:srgbClr val="000080"/>
                </a:solidFill>
                <a:prstDash val="solid"/>
              </a:ln>
            </c:spPr>
          </c:marker>
          <c:dLbls>
            <c:dLbl>
              <c:idx val="0"/>
              <c:layout>
                <c:manualLayout>
                  <c:x val="-4.4357389210646192E-2"/>
                  <c:y val="5.4280379900965944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4A-4F22-A740-A940FA3A5A0E}"/>
                </c:ext>
              </c:extLst>
            </c:dLbl>
            <c:dLbl>
              <c:idx val="1"/>
              <c:layout>
                <c:manualLayout>
                  <c:x val="-4.4357389210646268E-2"/>
                  <c:y val="4.957076241758436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4A-4F22-A740-A940FA3A5A0E}"/>
                </c:ext>
              </c:extLst>
            </c:dLbl>
            <c:dLbl>
              <c:idx val="2"/>
              <c:layout>
                <c:manualLayout>
                  <c:x val="-4.2964274093837442E-2"/>
                  <c:y val="6.3316466884938347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4A-4F22-A740-A940FA3A5A0E}"/>
                </c:ext>
              </c:extLst>
            </c:dLbl>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'PIB-BPN 2020-2022'!$B$7:$D$7</c:f>
              <c:strCache>
                <c:ptCount val="3"/>
                <c:pt idx="0">
                  <c:v>2020 executat</c:v>
                </c:pt>
                <c:pt idx="1">
                  <c:v>2021 executat</c:v>
                </c:pt>
                <c:pt idx="2">
                  <c:v>2022 executat</c:v>
                </c:pt>
              </c:strCache>
            </c:strRef>
          </c:cat>
          <c:val>
            <c:numRef>
              <c:f>'PIB-BPN 2020-2022'!$B$9:$D$9</c:f>
              <c:numCache>
                <c:formatCode>0.00</c:formatCode>
                <c:ptCount val="3"/>
                <c:pt idx="0">
                  <c:v>36.683689306778014</c:v>
                </c:pt>
                <c:pt idx="1">
                  <c:v>33.878816419433328</c:v>
                </c:pt>
                <c:pt idx="2">
                  <c:v>36.820983125458547</c:v>
                </c:pt>
              </c:numCache>
            </c:numRef>
          </c:val>
          <c:smooth val="0"/>
          <c:extLst>
            <c:ext xmlns:c16="http://schemas.microsoft.com/office/drawing/2014/chart" uri="{C3380CC4-5D6E-409C-BE32-E72D297353CC}">
              <c16:uniqueId val="{00000007-414A-4F22-A740-A940FA3A5A0E}"/>
            </c:ext>
          </c:extLst>
        </c:ser>
        <c:dLbls>
          <c:showLegendKey val="0"/>
          <c:showVal val="0"/>
          <c:showCatName val="0"/>
          <c:showSerName val="0"/>
          <c:showPercent val="0"/>
          <c:showBubbleSize val="0"/>
        </c:dLbls>
        <c:upDownBars>
          <c:gapWidth val="202"/>
          <c:upBars/>
          <c:downBars/>
        </c:upDownBars>
        <c:marker val="1"/>
        <c:smooth val="0"/>
        <c:axId val="3"/>
        <c:axId val="4"/>
      </c:lineChart>
      <c:catAx>
        <c:axId val="1956776416"/>
        <c:scaling>
          <c:orientation val="minMax"/>
        </c:scaling>
        <c:delete val="1"/>
        <c:axPos val="b"/>
        <c:title>
          <c:tx>
            <c:rich>
              <a:bodyPr/>
              <a:lstStyle/>
              <a:p>
                <a:pPr>
                  <a:defRPr sz="1100" b="0" i="0" u="none" strike="noStrike" baseline="0">
                    <a:solidFill>
                      <a:srgbClr val="000000"/>
                    </a:solidFill>
                    <a:latin typeface="Times New Roman"/>
                    <a:ea typeface="Times New Roman"/>
                    <a:cs typeface="Times New Roman"/>
                  </a:defRPr>
                </a:pPr>
                <a:r>
                  <a:rPr lang="ro-MD"/>
                  <a:t>2020 executat              2021 executat             2022 executat            </a:t>
                </a:r>
              </a:p>
            </c:rich>
          </c:tx>
          <c:layout>
            <c:manualLayout>
              <c:xMode val="edge"/>
              <c:yMode val="edge"/>
              <c:x val="0.23120331446172535"/>
              <c:y val="0.71985677048100949"/>
            </c:manualLayout>
          </c:layout>
          <c:overlay val="0"/>
        </c:title>
        <c:numFmt formatCode="General" sourceLinked="1"/>
        <c:majorTickMark val="out"/>
        <c:minorTickMark val="none"/>
        <c:tickLblPos val="nextTo"/>
        <c:crossAx val="1"/>
        <c:crosses val="autoZero"/>
        <c:auto val="0"/>
        <c:lblAlgn val="ctr"/>
        <c:lblOffset val="100"/>
        <c:noMultiLvlLbl val="0"/>
      </c:catAx>
      <c:valAx>
        <c:axId val="1"/>
        <c:scaling>
          <c:orientation val="minMax"/>
        </c:scaling>
        <c:delete val="0"/>
        <c:axPos val="l"/>
        <c:title>
          <c:tx>
            <c:rich>
              <a:bodyPr/>
              <a:lstStyle/>
              <a:p>
                <a:pPr>
                  <a:defRPr sz="1000" b="0" i="0" u="none" strike="noStrike" baseline="0">
                    <a:solidFill>
                      <a:srgbClr val="000000"/>
                    </a:solidFill>
                    <a:latin typeface="times new roman"/>
                    <a:ea typeface="times new roman"/>
                    <a:cs typeface="times new roman"/>
                  </a:defRPr>
                </a:pPr>
                <a:r>
                  <a:rPr lang="ro-MD"/>
                  <a:t>mil.lei</a:t>
                </a:r>
              </a:p>
            </c:rich>
          </c:tx>
          <c:layout>
            <c:manualLayout>
              <c:xMode val="edge"/>
              <c:yMode val="edge"/>
              <c:x val="4.1855751502136614E-2"/>
              <c:y val="0.37533169178594944"/>
            </c:manualLayout>
          </c:layout>
          <c:overlay val="0"/>
        </c:title>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5677641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100"/>
          <c:min val="10"/>
        </c:scaling>
        <c:delete val="0"/>
        <c:axPos val="r"/>
        <c:title>
          <c:tx>
            <c:rich>
              <a:bodyPr/>
              <a:lstStyle/>
              <a:p>
                <a:pPr>
                  <a:defRPr sz="1000" b="0" i="0" u="none" strike="noStrike" baseline="0">
                    <a:solidFill>
                      <a:srgbClr val="000000"/>
                    </a:solidFill>
                    <a:latin typeface="times new roman"/>
                    <a:ea typeface="times new roman"/>
                    <a:cs typeface="times new roman"/>
                  </a:defRPr>
                </a:pPr>
                <a:r>
                  <a:rPr lang="ro-MD"/>
                  <a:t>Ponderea în PIB (%)</a:t>
                </a:r>
              </a:p>
            </c:rich>
          </c:tx>
          <c:layout>
            <c:manualLayout>
              <c:xMode val="edge"/>
              <c:yMode val="edge"/>
              <c:x val="0.90108917377063402"/>
              <c:y val="0.18849834492337941"/>
            </c:manualLayout>
          </c:layout>
          <c:overlay val="0"/>
        </c:title>
        <c:numFmt formatCode="0.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
        <c:crosses val="max"/>
        <c:crossBetween val="between"/>
      </c:valAx>
      <c:spPr>
        <a:noFill/>
        <a:ln w="25400">
          <a:noFill/>
        </a:ln>
      </c:spPr>
    </c:plotArea>
    <c:legend>
      <c:legendPos val="r"/>
      <c:layout>
        <c:manualLayout>
          <c:xMode val="edge"/>
          <c:yMode val="edge"/>
          <c:x val="0.28761250298258167"/>
          <c:y val="0.8350796872040479"/>
          <c:w val="0.37852454393614021"/>
          <c:h val="4.1238556520641123E-2"/>
        </c:manualLayout>
      </c:layout>
      <c:overlay val="0"/>
      <c:spPr>
        <a:ln w="3175"/>
      </c:spPr>
      <c:txPr>
        <a:bodyPr/>
        <a:lstStyle/>
        <a:p>
          <a:pPr>
            <a:defRPr sz="92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ysClr val="windowText" lastClr="000000"/>
                </a:solidFill>
                <a:latin typeface="Times New Roman"/>
                <a:ea typeface="Times New Roman"/>
                <a:cs typeface="Times New Roman"/>
              </a:defRPr>
            </a:pPr>
            <a:r>
              <a:rPr lang="ro-MD" baseline="0">
                <a:solidFill>
                  <a:sysClr val="windowText" lastClr="000000"/>
                </a:solidFill>
              </a:rPr>
              <a:t>Anul 2021</a:t>
            </a:r>
          </a:p>
        </c:rich>
      </c:tx>
      <c:layout>
        <c:manualLayout>
          <c:xMode val="edge"/>
          <c:yMode val="edge"/>
          <c:x val="0.3737011282680574"/>
          <c:y val="3.888888888888889E-2"/>
        </c:manualLayout>
      </c:layout>
      <c:overlay val="0"/>
      <c:spPr>
        <a:noFill/>
        <a:ln w="25400">
          <a:noFill/>
        </a:ln>
      </c:spPr>
    </c:title>
    <c:autoTitleDeleted val="0"/>
    <c:plotArea>
      <c:layout>
        <c:manualLayout>
          <c:layoutTarget val="inner"/>
          <c:xMode val="edge"/>
          <c:yMode val="edge"/>
          <c:x val="0.32291768613669053"/>
          <c:y val="0.20098512685914263"/>
          <c:w val="0.37006753628489469"/>
          <c:h val="0.49126465441819772"/>
        </c:manualLayout>
      </c:layout>
      <c:pieChart>
        <c:varyColors val="1"/>
        <c:ser>
          <c:idx val="0"/>
          <c:order val="0"/>
          <c:dPt>
            <c:idx val="0"/>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1-E787-4F47-9E7F-3FB81BCE69FE}"/>
              </c:ext>
            </c:extLst>
          </c:dPt>
          <c:dPt>
            <c:idx val="1"/>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3-E787-4F47-9E7F-3FB81BCE69FE}"/>
              </c:ext>
            </c:extLst>
          </c:dPt>
          <c:dPt>
            <c:idx val="2"/>
            <c:bubble3D val="0"/>
            <c:spPr>
              <a:solidFill>
                <a:srgbClr val="9BBB59">
                  <a:lumMod val="60000"/>
                  <a:lumOff val="40000"/>
                </a:srgbClr>
              </a:solidFill>
              <a:ln w="19050">
                <a:solidFill>
                  <a:schemeClr val="lt1"/>
                </a:solidFill>
              </a:ln>
              <a:effectLst/>
            </c:spPr>
            <c:extLst>
              <c:ext xmlns:c16="http://schemas.microsoft.com/office/drawing/2014/chart" uri="{C3380CC4-5D6E-409C-BE32-E72D297353CC}">
                <c16:uniqueId val="{00000005-E787-4F47-9E7F-3FB81BCE69FE}"/>
              </c:ext>
            </c:extLst>
          </c:dPt>
          <c:dPt>
            <c:idx val="3"/>
            <c:bubble3D val="0"/>
            <c:explosion val="3"/>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E787-4F47-9E7F-3FB81BCE69FE}"/>
              </c:ext>
            </c:extLst>
          </c:dPt>
          <c:dLbls>
            <c:dLbl>
              <c:idx val="0"/>
              <c:layout>
                <c:manualLayout>
                  <c:x val="-3.0636417972505933E-2"/>
                  <c:y val="-1.9906229670009223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787-4F47-9E7F-3FB81BCE69FE}"/>
                </c:ext>
              </c:extLst>
            </c:dLbl>
            <c:dLbl>
              <c:idx val="1"/>
              <c:layout>
                <c:manualLayout>
                  <c:x val="9.161354166666659E-2"/>
                  <c:y val="6.9568100358422993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787-4F47-9E7F-3FB81BCE69FE}"/>
                </c:ext>
              </c:extLst>
            </c:dLbl>
            <c:dLbl>
              <c:idx val="2"/>
              <c:layout>
                <c:manualLayout>
                  <c:x val="0.10423390258035929"/>
                  <c:y val="-5.2456911636045496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8042983263455706"/>
                      <c:h val="0.4091167979002624"/>
                    </c:manualLayout>
                  </c15:layout>
                </c:ext>
                <c:ext xmlns:c16="http://schemas.microsoft.com/office/drawing/2014/chart" uri="{C3380CC4-5D6E-409C-BE32-E72D297353CC}">
                  <c16:uniqueId val="{00000005-E787-4F47-9E7F-3FB81BCE69FE}"/>
                </c:ext>
              </c:extLst>
            </c:dLbl>
            <c:dLbl>
              <c:idx val="3"/>
              <c:layout>
                <c:manualLayout>
                  <c:x val="-0.14535978457238299"/>
                  <c:y val="-2.9333333333333333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787-4F47-9E7F-3FB81BCE69FE}"/>
                </c:ext>
              </c:extLst>
            </c:dLbl>
            <c:dLbl>
              <c:idx val="4"/>
              <c:layout>
                <c:manualLayout>
                  <c:x val="0.15731252710177418"/>
                  <c:y val="1.82818935954172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E787-4F47-9E7F-3FB81BCE69FE}"/>
                </c:ext>
              </c:extLst>
            </c:dLbl>
            <c:dLbl>
              <c:idx val="5"/>
              <c:layout>
                <c:manualLayout>
                  <c:x val="-0.11103784722222231"/>
                  <c:y val="0.12598879928315401"/>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787-4F47-9E7F-3FB81BCE69FE}"/>
                </c:ext>
              </c:extLst>
            </c:dLbl>
            <c:dLbl>
              <c:idx val="6"/>
              <c:layout>
                <c:manualLayout>
                  <c:x val="-0.31050763888888888"/>
                  <c:y val="6.1984318996415773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E787-4F47-9E7F-3FB81BCE69FE}"/>
                </c:ext>
              </c:extLst>
            </c:dLbl>
            <c:dLbl>
              <c:idx val="7"/>
              <c:layout>
                <c:manualLayout>
                  <c:x val="-0.21228548332315189"/>
                  <c:y val="-0.14581661781328428"/>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E787-4F47-9E7F-3FB81BCE69FE}"/>
                </c:ext>
              </c:extLst>
            </c:dLbl>
            <c:dLbl>
              <c:idx val="8"/>
              <c:layout>
                <c:manualLayout>
                  <c:x val="-5.9795833333333326E-2"/>
                  <c:y val="-0.15339583333333329"/>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E787-4F47-9E7F-3FB81BCE69FE}"/>
                </c:ext>
              </c:extLst>
            </c:dLbl>
            <c:dLbl>
              <c:idx val="9"/>
              <c:layout>
                <c:manualLayout>
                  <c:x val="-5.1985782674041067E-2"/>
                  <c:y val="-3.13032685209733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E787-4F47-9E7F-3FB81BCE69FE}"/>
                </c:ext>
              </c:extLst>
            </c:dLbl>
            <c:spPr>
              <a:noFill/>
              <a:ln w="25400">
                <a:noFill/>
              </a:ln>
            </c:spPr>
            <c:txPr>
              <a:bodyPr wrap="square" lIns="38100" tIns="19050" rIns="38100" bIns="19050" anchor="ctr">
                <a:spAutoFit/>
              </a:bodyPr>
              <a:lstStyle/>
              <a:p>
                <a:pPr>
                  <a:defRPr sz="1000" b="0" i="0" u="none" strike="noStrike" baseline="0">
                    <a:solidFill>
                      <a:srgbClr val="333333"/>
                    </a:solidFill>
                    <a:latin typeface="Times New Roman"/>
                    <a:ea typeface="Times New Roman"/>
                    <a:cs typeface="Times New Roman"/>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'BPN-bugete-cheltuieli-transfer'!$A$13:$A$16</c:f>
              <c:strCache>
                <c:ptCount val="4"/>
                <c:pt idx="0">
                  <c:v>Bugetul de stat</c:v>
                </c:pt>
                <c:pt idx="1">
                  <c:v>Bugetul asigurărilor sociale de stat</c:v>
                </c:pt>
                <c:pt idx="2">
                  <c:v>Fondurile asigurării obligatorii de asistență medicală</c:v>
                </c:pt>
                <c:pt idx="3">
                  <c:v>Bugetele locale</c:v>
                </c:pt>
              </c:strCache>
            </c:strRef>
          </c:cat>
          <c:val>
            <c:numRef>
              <c:f>'BPN-bugete-cheltuieli-transfer'!$E$13:$E$16</c:f>
              <c:numCache>
                <c:formatCode>0.0%</c:formatCode>
                <c:ptCount val="4"/>
                <c:pt idx="0">
                  <c:v>0.27981017666689834</c:v>
                </c:pt>
                <c:pt idx="1">
                  <c:v>0.33149338337411949</c:v>
                </c:pt>
                <c:pt idx="2">
                  <c:v>0.14085554624809937</c:v>
                </c:pt>
                <c:pt idx="3">
                  <c:v>0.24784089371088278</c:v>
                </c:pt>
              </c:numCache>
            </c:numRef>
          </c:val>
          <c:extLst>
            <c:ext xmlns:c16="http://schemas.microsoft.com/office/drawing/2014/chart" uri="{C3380CC4-5D6E-409C-BE32-E72D297353CC}">
              <c16:uniqueId val="{0000000E-E787-4F47-9E7F-3FB81BCE69FE}"/>
            </c:ext>
          </c:extLst>
        </c:ser>
        <c:dLbls>
          <c:showLegendKey val="0"/>
          <c:showVal val="0"/>
          <c:showCatName val="0"/>
          <c:showSerName val="0"/>
          <c:showPercent val="0"/>
          <c:showBubbleSize val="0"/>
          <c:showLeaderLines val="1"/>
        </c:dLbls>
        <c:firstSliceAng val="25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ro-MD"/>
              <a:t>Anul 2022</a:t>
            </a:r>
          </a:p>
        </c:rich>
      </c:tx>
      <c:layout>
        <c:manualLayout>
          <c:xMode val="edge"/>
          <c:yMode val="edge"/>
          <c:x val="0.39361936193619368"/>
          <c:y val="0"/>
        </c:manualLayout>
      </c:layout>
      <c:overlay val="0"/>
      <c:spPr>
        <a:noFill/>
        <a:ln w="25400">
          <a:noFill/>
        </a:ln>
      </c:spPr>
    </c:title>
    <c:autoTitleDeleted val="0"/>
    <c:plotArea>
      <c:layout>
        <c:manualLayout>
          <c:layoutTarget val="inner"/>
          <c:xMode val="edge"/>
          <c:yMode val="edge"/>
          <c:x val="0.34527481094566148"/>
          <c:y val="0.17902774973641114"/>
          <c:w val="0.37114489401696077"/>
          <c:h val="0.48058505507324406"/>
        </c:manualLayout>
      </c:layout>
      <c:pieChart>
        <c:varyColors val="1"/>
        <c:ser>
          <c:idx val="0"/>
          <c:order val="0"/>
          <c:dPt>
            <c:idx val="0"/>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1-41D6-4336-B63E-824D709EB090}"/>
              </c:ext>
            </c:extLst>
          </c:dPt>
          <c:dPt>
            <c:idx val="1"/>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3-41D6-4336-B63E-824D709EB090}"/>
              </c:ext>
            </c:extLst>
          </c:dPt>
          <c:dPt>
            <c:idx val="2"/>
            <c:bubble3D val="0"/>
            <c:spPr>
              <a:solidFill>
                <a:srgbClr val="9BBB59">
                  <a:lumMod val="60000"/>
                  <a:lumOff val="40000"/>
                </a:srgbClr>
              </a:solidFill>
              <a:ln w="19050">
                <a:solidFill>
                  <a:schemeClr val="lt1"/>
                </a:solidFill>
              </a:ln>
              <a:effectLst/>
            </c:spPr>
            <c:extLst>
              <c:ext xmlns:c16="http://schemas.microsoft.com/office/drawing/2014/chart" uri="{C3380CC4-5D6E-409C-BE32-E72D297353CC}">
                <c16:uniqueId val="{00000005-41D6-4336-B63E-824D709EB090}"/>
              </c:ext>
            </c:extLst>
          </c:dPt>
          <c:dPt>
            <c:idx val="3"/>
            <c:bubble3D val="0"/>
            <c:explosion val="3"/>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41D6-4336-B63E-824D709EB090}"/>
              </c:ext>
            </c:extLst>
          </c:dPt>
          <c:dLbls>
            <c:dLbl>
              <c:idx val="0"/>
              <c:layout>
                <c:manualLayout>
                  <c:x val="-0.10544389872058071"/>
                  <c:y val="-1.9906229670009198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1D6-4336-B63E-824D709EB090}"/>
                </c:ext>
              </c:extLst>
            </c:dLbl>
            <c:dLbl>
              <c:idx val="1"/>
              <c:layout>
                <c:manualLayout>
                  <c:x val="0.11581611704477533"/>
                  <c:y val="-1.0203916818090046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466446644664464"/>
                      <c:h val="0.34472934472934474"/>
                    </c:manualLayout>
                  </c15:layout>
                </c:ext>
                <c:ext xmlns:c16="http://schemas.microsoft.com/office/drawing/2014/chart" uri="{C3380CC4-5D6E-409C-BE32-E72D297353CC}">
                  <c16:uniqueId val="{00000003-41D6-4336-B63E-824D709EB090}"/>
                </c:ext>
              </c:extLst>
            </c:dLbl>
            <c:dLbl>
              <c:idx val="2"/>
              <c:layout>
                <c:manualLayout>
                  <c:x val="0.18050743657042867"/>
                  <c:y val="-8.792695784821769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034103410341035"/>
                      <c:h val="0.4757834757834758"/>
                    </c:manualLayout>
                  </c15:layout>
                </c:ext>
                <c:ext xmlns:c16="http://schemas.microsoft.com/office/drawing/2014/chart" uri="{C3380CC4-5D6E-409C-BE32-E72D297353CC}">
                  <c16:uniqueId val="{00000005-41D6-4336-B63E-824D709EB090}"/>
                </c:ext>
              </c:extLst>
            </c:dLbl>
            <c:dLbl>
              <c:idx val="3"/>
              <c:layout>
                <c:manualLayout>
                  <c:x val="-9.0368753410774175E-2"/>
                  <c:y val="-2.377773291159118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1D6-4336-B63E-824D709EB090}"/>
                </c:ext>
              </c:extLst>
            </c:dLbl>
            <c:dLbl>
              <c:idx val="4"/>
              <c:layout>
                <c:manualLayout>
                  <c:x val="0.15731252710177418"/>
                  <c:y val="1.82818935954172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1D6-4336-B63E-824D709EB090}"/>
                </c:ext>
              </c:extLst>
            </c:dLbl>
            <c:dLbl>
              <c:idx val="5"/>
              <c:layout>
                <c:manualLayout>
                  <c:x val="-0.11103784722222231"/>
                  <c:y val="0.12598879928315401"/>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1D6-4336-B63E-824D709EB090}"/>
                </c:ext>
              </c:extLst>
            </c:dLbl>
            <c:dLbl>
              <c:idx val="6"/>
              <c:layout>
                <c:manualLayout>
                  <c:x val="-0.31050763888888888"/>
                  <c:y val="6.1984318996415773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41D6-4336-B63E-824D709EB090}"/>
                </c:ext>
              </c:extLst>
            </c:dLbl>
            <c:dLbl>
              <c:idx val="7"/>
              <c:layout>
                <c:manualLayout>
                  <c:x val="-0.21228548332315189"/>
                  <c:y val="-0.14581661781328428"/>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1D6-4336-B63E-824D709EB090}"/>
                </c:ext>
              </c:extLst>
            </c:dLbl>
            <c:dLbl>
              <c:idx val="8"/>
              <c:layout>
                <c:manualLayout>
                  <c:x val="-5.9795833333333326E-2"/>
                  <c:y val="-0.15339583333333329"/>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1D6-4336-B63E-824D709EB090}"/>
                </c:ext>
              </c:extLst>
            </c:dLbl>
            <c:dLbl>
              <c:idx val="9"/>
              <c:layout>
                <c:manualLayout>
                  <c:x val="-5.1985782674041067E-2"/>
                  <c:y val="-3.1303268520973371E-2"/>
                </c:manualLayout>
              </c:layout>
              <c:spPr>
                <a:noFill/>
                <a:ln w="25400">
                  <a:noFill/>
                </a:ln>
              </c:spPr>
              <c:txPr>
                <a:bodyPr/>
                <a:lstStyle/>
                <a:p>
                  <a:pPr>
                    <a:defRPr sz="10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1D6-4336-B63E-824D709EB090}"/>
                </c:ext>
              </c:extLst>
            </c:dLbl>
            <c:spPr>
              <a:noFill/>
              <a:ln w="25400">
                <a:noFill/>
              </a:ln>
            </c:spPr>
            <c:txPr>
              <a:bodyPr wrap="square" lIns="38100" tIns="19050" rIns="38100" bIns="19050" anchor="ctr">
                <a:spAutoFit/>
              </a:bodyPr>
              <a:lstStyle/>
              <a:p>
                <a:pPr>
                  <a:defRPr sz="1000" b="0" i="0" u="none" strike="noStrike" baseline="0">
                    <a:solidFill>
                      <a:srgbClr val="333333"/>
                    </a:solidFill>
                    <a:latin typeface="Times New Roman"/>
                    <a:ea typeface="Times New Roman"/>
                    <a:cs typeface="Times New Roman"/>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'BPN-bugete-cheltuieli-transfer'!$A$13:$A$16</c:f>
              <c:strCache>
                <c:ptCount val="4"/>
                <c:pt idx="0">
                  <c:v>Bugetul de stat</c:v>
                </c:pt>
                <c:pt idx="1">
                  <c:v>Bugetul asigurărilor sociale de stat</c:v>
                </c:pt>
                <c:pt idx="2">
                  <c:v>Fondurile asigurării obligatorii de asistență medicală</c:v>
                </c:pt>
                <c:pt idx="3">
                  <c:v>Bugetele locale</c:v>
                </c:pt>
              </c:strCache>
            </c:strRef>
          </c:cat>
          <c:val>
            <c:numRef>
              <c:f>'BPN-bugete-cheltuieli-transfer'!$E$13:$E$16</c:f>
              <c:numCache>
                <c:formatCode>0.0%</c:formatCode>
                <c:ptCount val="4"/>
                <c:pt idx="0">
                  <c:v>0.30402992806902185</c:v>
                </c:pt>
                <c:pt idx="1">
                  <c:v>0.33619562834997113</c:v>
                </c:pt>
                <c:pt idx="2">
                  <c:v>0.11918723972343435</c:v>
                </c:pt>
                <c:pt idx="3">
                  <c:v>0.24058720385757268</c:v>
                </c:pt>
              </c:numCache>
            </c:numRef>
          </c:val>
          <c:extLst>
            <c:ext xmlns:c16="http://schemas.microsoft.com/office/drawing/2014/chart" uri="{C3380CC4-5D6E-409C-BE32-E72D297353CC}">
              <c16:uniqueId val="{0000000E-41D6-4336-B63E-824D709EB090}"/>
            </c:ext>
          </c:extLst>
        </c:ser>
        <c:dLbls>
          <c:showLegendKey val="0"/>
          <c:showVal val="0"/>
          <c:showCatName val="0"/>
          <c:showSerName val="0"/>
          <c:showPercent val="0"/>
          <c:showBubbleSize val="0"/>
          <c:showLeaderLines val="1"/>
        </c:dLbls>
        <c:firstSliceAng val="25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gradFill flip="none" rotWithShape="1">
              <a:gsLst>
                <a:gs pos="10000">
                  <a:schemeClr val="accent1">
                    <a:alpha val="15000"/>
                    <a:lumMod val="73000"/>
                  </a:schemeClr>
                </a:gs>
                <a:gs pos="74000">
                  <a:schemeClr val="accent1">
                    <a:lumMod val="45000"/>
                    <a:lumOff val="55000"/>
                  </a:schemeClr>
                </a:gs>
                <a:gs pos="80000">
                  <a:schemeClr val="accent1">
                    <a:lumMod val="45000"/>
                    <a:lumOff val="55000"/>
                  </a:schemeClr>
                </a:gs>
                <a:gs pos="100000">
                  <a:schemeClr val="accent1">
                    <a:lumMod val="30000"/>
                    <a:lumOff val="70000"/>
                  </a:schemeClr>
                </a:gs>
              </a:gsLst>
              <a:lin ang="5400000" scaled="1"/>
              <a:tileRect/>
            </a:gradFill>
            <a:ln>
              <a:gradFill flip="none" rotWithShape="1">
                <a:gsLst>
                  <a:gs pos="0">
                    <a:schemeClr val="accent1">
                      <a:lumMod val="75000"/>
                    </a:schemeClr>
                  </a:gs>
                  <a:gs pos="68000">
                    <a:schemeClr val="tx2">
                      <a:lumMod val="40000"/>
                      <a:lumOff val="60000"/>
                    </a:schemeClr>
                  </a:gs>
                  <a:gs pos="83000">
                    <a:schemeClr val="accent1">
                      <a:lumMod val="45000"/>
                      <a:lumOff val="55000"/>
                    </a:schemeClr>
                  </a:gs>
                  <a:gs pos="100000">
                    <a:schemeClr val="accent1">
                      <a:lumMod val="30000"/>
                      <a:lumOff val="70000"/>
                    </a:schemeClr>
                  </a:gs>
                </a:gsLst>
                <a:lin ang="5400000" scaled="1"/>
                <a:tileRect/>
              </a:gradFill>
            </a:ln>
            <a:effectLst>
              <a:glow>
                <a:schemeClr val="accent1">
                  <a:alpha val="47000"/>
                </a:schemeClr>
              </a:glow>
              <a:outerShdw blurRad="50800" dir="5400000" algn="ctr" rotWithShape="0">
                <a:srgbClr val="000000">
                  <a:alpha val="43137"/>
                </a:srgbClr>
              </a:outerShdw>
              <a:softEdge rad="0"/>
            </a:effectLst>
            <a:scene3d>
              <a:camera prst="orthographicFront"/>
              <a:lightRig rig="threePt" dir="t">
                <a:rot lat="0" lon="0" rev="0"/>
              </a:lightRig>
            </a:scene3d>
            <a:sp3d>
              <a:bevelT w="19050" h="107950"/>
              <a:bevelB w="19050"/>
            </a:sp3d>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('BPN 2021 eco'!$B$48:$B$54,'BPN 2021 eco'!$B$56,'BPN 2021 eco'!$B$59,'BPN 2021 eco'!$B$60)</c:f>
              <c:strCache>
                <c:ptCount val="10"/>
                <c:pt idx="0">
                  <c:v>Cheltuieli de personal</c:v>
                </c:pt>
                <c:pt idx="1">
                  <c:v>Bunuri și servicii</c:v>
                </c:pt>
                <c:pt idx="2">
                  <c:v>Dobânzi </c:v>
                </c:pt>
                <c:pt idx="3">
                  <c:v>Subvenții</c:v>
                </c:pt>
                <c:pt idx="4">
                  <c:v>Granturi acordate</c:v>
                </c:pt>
                <c:pt idx="5">
                  <c:v>Prestații sociale</c:v>
                </c:pt>
                <c:pt idx="6">
                  <c:v>Alte cheltuieli </c:v>
                </c:pt>
                <c:pt idx="7">
                  <c:v>Mijloace fixe</c:v>
                </c:pt>
                <c:pt idx="8">
                  <c:v>Stocuri de materiale </c:v>
                </c:pt>
                <c:pt idx="9">
                  <c:v>Alte active nefinanciare</c:v>
                </c:pt>
              </c:strCache>
            </c:strRef>
          </c:cat>
          <c:val>
            <c:numRef>
              <c:f>('BPN 2021 eco'!$H$48:$H$54,'BPN 2021 eco'!$H$56,'BPN 2021 eco'!$H$59,'BPN 2021 eco'!$H$60)</c:f>
              <c:numCache>
                <c:formatCode>0.0%</c:formatCode>
                <c:ptCount val="10"/>
                <c:pt idx="0">
                  <c:v>0.96524178743634503</c:v>
                </c:pt>
                <c:pt idx="1">
                  <c:v>0.90371507552092201</c:v>
                </c:pt>
                <c:pt idx="2">
                  <c:v>0.96104945209328474</c:v>
                </c:pt>
                <c:pt idx="3">
                  <c:v>0.91306003045603912</c:v>
                </c:pt>
                <c:pt idx="4">
                  <c:v>0.73438121766812581</c:v>
                </c:pt>
                <c:pt idx="5">
                  <c:v>0.97650038678764461</c:v>
                </c:pt>
                <c:pt idx="6">
                  <c:v>0.83079249701197655</c:v>
                </c:pt>
                <c:pt idx="7">
                  <c:v>0.64561776718856367</c:v>
                </c:pt>
                <c:pt idx="8">
                  <c:v>0.90292693556100767</c:v>
                </c:pt>
                <c:pt idx="9">
                  <c:v>0.169664331276796</c:v>
                </c:pt>
              </c:numCache>
            </c:numRef>
          </c:val>
          <c:extLst>
            <c:ext xmlns:c16="http://schemas.microsoft.com/office/drawing/2014/chart" uri="{C3380CC4-5D6E-409C-BE32-E72D297353CC}">
              <c16:uniqueId val="{00000000-16C3-4465-8415-6D1637E37F74}"/>
            </c:ext>
          </c:extLst>
        </c:ser>
        <c:dLbls>
          <c:showLegendKey val="0"/>
          <c:showVal val="0"/>
          <c:showCatName val="0"/>
          <c:showSerName val="0"/>
          <c:showPercent val="0"/>
          <c:showBubbleSize val="0"/>
        </c:dLbls>
        <c:gapWidth val="100"/>
        <c:axId val="1942180463"/>
        <c:axId val="1"/>
      </c:barChart>
      <c:catAx>
        <c:axId val="19421804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max val="1"/>
        </c:scaling>
        <c:delete val="0"/>
        <c:axPos val="b"/>
        <c:numFmt formatCode="0.0%" sourceLinked="1"/>
        <c:majorTickMark val="none"/>
        <c:minorTickMark val="none"/>
        <c:tickLblPos val="nextTo"/>
        <c:spPr>
          <a:ln w="9525">
            <a:noFill/>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942180463"/>
        <c:crosses val="max"/>
        <c:crossBetween val="between"/>
        <c:majorUnit val="0.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chemeClr val="tx1"/>
                </a:solidFill>
                <a:latin typeface="Times New Roman"/>
                <a:ea typeface="Times New Roman"/>
                <a:cs typeface="Times New Roman"/>
              </a:defRPr>
            </a:pPr>
            <a:r>
              <a:rPr lang="ro-MD" baseline="0">
                <a:solidFill>
                  <a:schemeClr val="tx1"/>
                </a:solidFill>
              </a:rPr>
              <a:t>Anul 2021</a:t>
            </a:r>
          </a:p>
        </c:rich>
      </c:tx>
      <c:layout>
        <c:manualLayout>
          <c:xMode val="edge"/>
          <c:yMode val="edge"/>
          <c:x val="0.41869977791237639"/>
          <c:y val="1.2605441646526857E-2"/>
        </c:manualLayout>
      </c:layout>
      <c:overlay val="0"/>
      <c:spPr>
        <a:noFill/>
        <a:ln w="25400">
          <a:noFill/>
        </a:ln>
      </c:spPr>
    </c:title>
    <c:autoTitleDeleted val="0"/>
    <c:plotArea>
      <c:layout>
        <c:manualLayout>
          <c:layoutTarget val="inner"/>
          <c:xMode val="edge"/>
          <c:yMode val="edge"/>
          <c:x val="0.28366866893316189"/>
          <c:y val="0.22164333624963548"/>
          <c:w val="0.45549364021804967"/>
          <c:h val="0.52765104856942391"/>
        </c:manualLayout>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707C-4EBF-AA9D-7B0DFFDC6F9A}"/>
              </c:ext>
            </c:extLst>
          </c:dPt>
          <c:dPt>
            <c:idx val="1"/>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3-707C-4EBF-AA9D-7B0DFFDC6F9A}"/>
              </c:ext>
            </c:extLst>
          </c:dPt>
          <c:dPt>
            <c:idx val="2"/>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05-707C-4EBF-AA9D-7B0DFFDC6F9A}"/>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707C-4EBF-AA9D-7B0DFFDC6F9A}"/>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707C-4EBF-AA9D-7B0DFFDC6F9A}"/>
              </c:ext>
            </c:extLst>
          </c:dPt>
          <c:dPt>
            <c:idx val="5"/>
            <c:bubble3D val="0"/>
            <c:spPr>
              <a:solidFill>
                <a:srgbClr val="4F81BD">
                  <a:lumMod val="75000"/>
                </a:srgbClr>
              </a:solidFill>
              <a:ln w="19050">
                <a:solidFill>
                  <a:schemeClr val="lt1"/>
                </a:solidFill>
              </a:ln>
              <a:effectLst/>
            </c:spPr>
            <c:extLst>
              <c:ext xmlns:c16="http://schemas.microsoft.com/office/drawing/2014/chart" uri="{C3380CC4-5D6E-409C-BE32-E72D297353CC}">
                <c16:uniqueId val="{0000000B-707C-4EBF-AA9D-7B0DFFDC6F9A}"/>
              </c:ext>
            </c:extLst>
          </c:dPt>
          <c:dPt>
            <c:idx val="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D-707C-4EBF-AA9D-7B0DFFDC6F9A}"/>
              </c:ext>
            </c:extLst>
          </c:dPt>
          <c:dPt>
            <c:idx val="7"/>
            <c:bubble3D val="0"/>
            <c:spPr>
              <a:solidFill>
                <a:sysClr val="window" lastClr="FFFFFF">
                  <a:lumMod val="65000"/>
                </a:sysClr>
              </a:solidFill>
              <a:ln w="19050">
                <a:solidFill>
                  <a:schemeClr val="lt1"/>
                </a:solidFill>
              </a:ln>
              <a:effectLst/>
            </c:spPr>
            <c:extLst>
              <c:ext xmlns:c16="http://schemas.microsoft.com/office/drawing/2014/chart" uri="{C3380CC4-5D6E-409C-BE32-E72D297353CC}">
                <c16:uniqueId val="{0000000F-707C-4EBF-AA9D-7B0DFFDC6F9A}"/>
              </c:ext>
            </c:extLst>
          </c:dPt>
          <c:dPt>
            <c:idx val="8"/>
            <c:bubble3D val="0"/>
            <c:spPr>
              <a:solidFill>
                <a:srgbClr val="9BBB59">
                  <a:lumMod val="50000"/>
                </a:srgbClr>
              </a:solidFill>
              <a:ln w="19050">
                <a:solidFill>
                  <a:schemeClr val="lt1"/>
                </a:solidFill>
              </a:ln>
              <a:effectLst/>
            </c:spPr>
            <c:extLst>
              <c:ext xmlns:c16="http://schemas.microsoft.com/office/drawing/2014/chart" uri="{C3380CC4-5D6E-409C-BE32-E72D297353CC}">
                <c16:uniqueId val="{00000011-707C-4EBF-AA9D-7B0DFFDC6F9A}"/>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707C-4EBF-AA9D-7B0DFFDC6F9A}"/>
              </c:ext>
            </c:extLst>
          </c:dPt>
          <c:dLbls>
            <c:dLbl>
              <c:idx val="0"/>
              <c:layout>
                <c:manualLayout>
                  <c:x val="4.5399305555555478E-2"/>
                  <c:y val="8.7967741935483873E-2"/>
                </c:manualLayout>
              </c:layout>
              <c:spPr>
                <a:noFill/>
                <a:ln w="25400">
                  <a:noFill/>
                </a:ln>
              </c:spPr>
              <c:txPr>
                <a:bodyPr/>
                <a:lstStyle/>
                <a:p>
                  <a:pPr>
                    <a:defRPr sz="700" b="0" i="0" u="none" strike="noStrike" baseline="0">
                      <a:solidFill>
                        <a:schemeClr val="tx1"/>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07C-4EBF-AA9D-7B0DFFDC6F9A}"/>
                </c:ext>
              </c:extLst>
            </c:dLbl>
            <c:dLbl>
              <c:idx val="1"/>
              <c:layout>
                <c:manualLayout>
                  <c:x val="3.081909722222206E-2"/>
                  <c:y val="-8.9686603942652335E-2"/>
                </c:manualLayout>
              </c:layout>
              <c:spPr>
                <a:noFill/>
                <a:ln w="25400">
                  <a:noFill/>
                </a:ln>
              </c:spPr>
              <c:txPr>
                <a:bodyPr/>
                <a:lstStyle/>
                <a:p>
                  <a:pPr>
                    <a:defRPr sz="700" b="0" i="0" u="none" strike="noStrike" baseline="0">
                      <a:solidFill>
                        <a:schemeClr val="tx1"/>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07C-4EBF-AA9D-7B0DFFDC6F9A}"/>
                </c:ext>
              </c:extLst>
            </c:dLbl>
            <c:dLbl>
              <c:idx val="2"/>
              <c:layout>
                <c:manualLayout>
                  <c:x val="8.8221180555555556E-2"/>
                  <c:y val="-6.1786290322580643E-2"/>
                </c:manualLayout>
              </c:layout>
              <c:spPr>
                <a:noFill/>
                <a:ln w="25400">
                  <a:noFill/>
                </a:ln>
              </c:spPr>
              <c:txPr>
                <a:bodyPr/>
                <a:lstStyle/>
                <a:p>
                  <a:pPr>
                    <a:defRPr sz="700" b="0" i="0" u="none" strike="noStrike" baseline="0">
                      <a:solidFill>
                        <a:schemeClr val="tx1"/>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07C-4EBF-AA9D-7B0DFFDC6F9A}"/>
                </c:ext>
              </c:extLst>
            </c:dLbl>
            <c:dLbl>
              <c:idx val="3"/>
              <c:layout>
                <c:manualLayout>
                  <c:x val="0.11011475694444445"/>
                  <c:y val="2.4250896057347773E-2"/>
                </c:manualLayout>
              </c:layout>
              <c:tx>
                <c:rich>
                  <a:bodyPr/>
                  <a:lstStyle/>
                  <a:p>
                    <a:pPr>
                      <a:defRPr sz="700" b="0" i="0" u="none" strike="noStrike" baseline="0">
                        <a:solidFill>
                          <a:schemeClr val="tx1"/>
                        </a:solidFill>
                        <a:latin typeface="Times New Roman"/>
                        <a:ea typeface="Times New Roman"/>
                        <a:cs typeface="Times New Roman"/>
                      </a:defRPr>
                    </a:pPr>
                    <a:r>
                      <a:rPr lang="en-US"/>
                      <a:t>Subvenții,</a:t>
                    </a:r>
                  </a:p>
                  <a:p>
                    <a:pPr>
                      <a:defRPr sz="700" b="0" i="0" u="none" strike="noStrike" baseline="0">
                        <a:solidFill>
                          <a:schemeClr val="tx1"/>
                        </a:solidFill>
                        <a:latin typeface="Times New Roman"/>
                        <a:ea typeface="Times New Roman"/>
                        <a:cs typeface="Times New Roman"/>
                      </a:defRPr>
                    </a:pPr>
                    <a:r>
                      <a:rPr lang="en-US" baseline="0"/>
                      <a:t> </a:t>
                    </a:r>
                    <a:fld id="{93C816FC-4828-4890-A4AB-FD1FA2B0D15A}" type="VALUE">
                      <a:rPr lang="en-US" baseline="0"/>
                      <a:pPr>
                        <a:defRPr sz="700" b="0" i="0" u="none" strike="noStrike" baseline="0">
                          <a:solidFill>
                            <a:schemeClr val="tx1"/>
                          </a:solidFill>
                          <a:latin typeface="Times New Roman"/>
                          <a:ea typeface="Times New Roman"/>
                          <a:cs typeface="Times New Roman"/>
                        </a:defRPr>
                      </a:pPr>
                      <a:t>[ЗНАЧЕНИЕ]</a:t>
                    </a:fld>
                    <a:endParaRPr lang="en-US" baseline="0"/>
                  </a:p>
                </c:rich>
              </c:tx>
              <c:spPr>
                <a:noFill/>
                <a:ln w="25400">
                  <a:noFill/>
                </a:ln>
              </c:sp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707C-4EBF-AA9D-7B0DFFDC6F9A}"/>
                </c:ext>
              </c:extLst>
            </c:dLbl>
            <c:dLbl>
              <c:idx val="4"/>
              <c:layout>
                <c:manualLayout>
                  <c:x val="-6.6021728061389076E-2"/>
                  <c:y val="-1.3259244560155873E-2"/>
                </c:manualLayout>
              </c:layout>
              <c:spPr>
                <a:noFill/>
                <a:ln w="25400">
                  <a:noFill/>
                </a:ln>
              </c:spPr>
              <c:txPr>
                <a:bodyPr/>
                <a:lstStyle/>
                <a:p>
                  <a:pPr>
                    <a:defRPr sz="700" b="0" i="0" u="none" strike="noStrike" baseline="0">
                      <a:solidFill>
                        <a:schemeClr val="tx1"/>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07C-4EBF-AA9D-7B0DFFDC6F9A}"/>
                </c:ext>
              </c:extLst>
            </c:dLbl>
            <c:dLbl>
              <c:idx val="5"/>
              <c:layout>
                <c:manualLayout>
                  <c:x val="1.8657265225828119E-3"/>
                  <c:y val="-3.6406833554408712E-3"/>
                </c:manualLayout>
              </c:layout>
              <c:spPr>
                <a:noFill/>
                <a:ln w="25400">
                  <a:noFill/>
                </a:ln>
              </c:spPr>
              <c:txPr>
                <a:bodyPr/>
                <a:lstStyle/>
                <a:p>
                  <a:pPr>
                    <a:defRPr sz="700" b="0" i="0" u="none" strike="noStrike" baseline="0">
                      <a:solidFill>
                        <a:schemeClr val="tx1"/>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07C-4EBF-AA9D-7B0DFFDC6F9A}"/>
                </c:ext>
              </c:extLst>
            </c:dLbl>
            <c:dLbl>
              <c:idx val="6"/>
              <c:layout>
                <c:manualLayout>
                  <c:x val="-6.6652706019500033E-2"/>
                  <c:y val="0.17231884648491519"/>
                </c:manualLayout>
              </c:layout>
              <c:spPr>
                <a:noFill/>
                <a:ln w="25400">
                  <a:noFill/>
                </a:ln>
              </c:spPr>
              <c:txPr>
                <a:bodyPr/>
                <a:lstStyle/>
                <a:p>
                  <a:pPr>
                    <a:defRPr sz="700" b="0" i="0" u="none" strike="noStrike" baseline="0">
                      <a:solidFill>
                        <a:schemeClr val="tx1"/>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726495726495723"/>
                      <c:h val="0.10186666666666665"/>
                    </c:manualLayout>
                  </c15:layout>
                </c:ext>
                <c:ext xmlns:c16="http://schemas.microsoft.com/office/drawing/2014/chart" uri="{C3380CC4-5D6E-409C-BE32-E72D297353CC}">
                  <c16:uniqueId val="{0000000D-707C-4EBF-AA9D-7B0DFFDC6F9A}"/>
                </c:ext>
              </c:extLst>
            </c:dLbl>
            <c:dLbl>
              <c:idx val="7"/>
              <c:layout>
                <c:manualLayout>
                  <c:x val="-0.1153890625"/>
                  <c:y val="7.2087365591397876E-2"/>
                </c:manualLayout>
              </c:layout>
              <c:spPr>
                <a:noFill/>
                <a:ln w="25400">
                  <a:noFill/>
                </a:ln>
              </c:spPr>
              <c:txPr>
                <a:bodyPr/>
                <a:lstStyle/>
                <a:p>
                  <a:pPr>
                    <a:defRPr sz="700" b="0" i="0" u="none" strike="noStrike" baseline="0">
                      <a:solidFill>
                        <a:schemeClr val="tx1"/>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707C-4EBF-AA9D-7B0DFFDC6F9A}"/>
                </c:ext>
              </c:extLst>
            </c:dLbl>
            <c:dLbl>
              <c:idx val="8"/>
              <c:layout>
                <c:manualLayout>
                  <c:x val="-0.11691011340067811"/>
                  <c:y val="-3.7343801446862133E-3"/>
                </c:manualLayout>
              </c:layout>
              <c:spPr>
                <a:noFill/>
                <a:ln w="25400">
                  <a:noFill/>
                </a:ln>
              </c:spPr>
              <c:txPr>
                <a:bodyPr/>
                <a:lstStyle/>
                <a:p>
                  <a:pPr>
                    <a:defRPr sz="700" b="0" i="0" u="none" strike="noStrike" baseline="0">
                      <a:solidFill>
                        <a:schemeClr val="tx1"/>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707C-4EBF-AA9D-7B0DFFDC6F9A}"/>
                </c:ext>
              </c:extLst>
            </c:dLbl>
            <c:dLbl>
              <c:idx val="9"/>
              <c:layout>
                <c:manualLayout>
                  <c:x val="0.27501423611111103"/>
                  <c:y val="2.1642025089605734E-3"/>
                </c:manualLayout>
              </c:layout>
              <c:spPr>
                <a:noFill/>
                <a:ln w="25400">
                  <a:noFill/>
                </a:ln>
              </c:spPr>
              <c:txPr>
                <a:bodyPr/>
                <a:lstStyle/>
                <a:p>
                  <a:pPr>
                    <a:defRPr sz="700" b="0" i="0" u="none" strike="noStrike" baseline="0">
                      <a:solidFill>
                        <a:schemeClr val="tx1"/>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707C-4EBF-AA9D-7B0DFFDC6F9A}"/>
                </c:ext>
              </c:extLst>
            </c:dLbl>
            <c:spPr>
              <a:noFill/>
              <a:ln w="25400">
                <a:noFill/>
              </a:ln>
            </c:spPr>
            <c:txPr>
              <a:bodyPr wrap="square" lIns="38100" tIns="19050" rIns="38100" bIns="19050" anchor="ctr">
                <a:spAutoFit/>
              </a:bodyPr>
              <a:lstStyle/>
              <a:p>
                <a:pPr>
                  <a:defRPr sz="700" b="0" i="0" u="none" strike="noStrike" baseline="0">
                    <a:solidFill>
                      <a:schemeClr val="tx1"/>
                    </a:solidFill>
                    <a:latin typeface="Times New Roman"/>
                    <a:ea typeface="Times New Roman"/>
                    <a:cs typeface="Times New Roman"/>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 2021 eco'!$B$48:$B$54,'BPN 2021 eco'!$B$56,'BPN 2021 eco'!$B$59:$B$60)</c:f>
              <c:strCache>
                <c:ptCount val="10"/>
                <c:pt idx="0">
                  <c:v>Cheltuieli de personal</c:v>
                </c:pt>
                <c:pt idx="1">
                  <c:v>Bunuri și servicii</c:v>
                </c:pt>
                <c:pt idx="2">
                  <c:v>Dobânzi </c:v>
                </c:pt>
                <c:pt idx="3">
                  <c:v>Subsidii</c:v>
                </c:pt>
                <c:pt idx="4">
                  <c:v>Granturi acordate</c:v>
                </c:pt>
                <c:pt idx="5">
                  <c:v>Prestații sociale</c:v>
                </c:pt>
                <c:pt idx="6">
                  <c:v>Alte cheltuieli </c:v>
                </c:pt>
                <c:pt idx="7">
                  <c:v>Mijloace fixe</c:v>
                </c:pt>
                <c:pt idx="8">
                  <c:v>Stocuri de materiale </c:v>
                </c:pt>
                <c:pt idx="9">
                  <c:v>Alte active nefinanciare</c:v>
                </c:pt>
              </c:strCache>
            </c:strRef>
          </c:cat>
          <c:val>
            <c:numRef>
              <c:f>('BPN 2021 eco'!$D$48:$D$54,'BPN 2021 eco'!$D$56,'BPN 2021 eco'!$D$59:$D$60)</c:f>
              <c:numCache>
                <c:formatCode>0.0%</c:formatCode>
                <c:ptCount val="10"/>
                <c:pt idx="0">
                  <c:v>0.22893415807962383</c:v>
                </c:pt>
                <c:pt idx="1">
                  <c:v>0.20341384486136968</c:v>
                </c:pt>
                <c:pt idx="2">
                  <c:v>2.366329281541607E-2</c:v>
                </c:pt>
                <c:pt idx="3">
                  <c:v>4.5209850621425109E-2</c:v>
                </c:pt>
                <c:pt idx="4">
                  <c:v>9.1302487041704308E-3</c:v>
                </c:pt>
                <c:pt idx="5">
                  <c:v>0.34368899602624459</c:v>
                </c:pt>
                <c:pt idx="6">
                  <c:v>3.9257143066168697E-2</c:v>
                </c:pt>
                <c:pt idx="7">
                  <c:v>8.0757830151524559E-2</c:v>
                </c:pt>
                <c:pt idx="8">
                  <c:v>2.7933342356282104E-2</c:v>
                </c:pt>
                <c:pt idx="9">
                  <c:v>-1.9887066822251564E-3</c:v>
                </c:pt>
              </c:numCache>
            </c:numRef>
          </c:val>
          <c:extLst>
            <c:ext xmlns:c16="http://schemas.microsoft.com/office/drawing/2014/chart" uri="{C3380CC4-5D6E-409C-BE32-E72D297353CC}">
              <c16:uniqueId val="{00000014-707C-4EBF-AA9D-7B0DFFDC6F9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27000"/>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o-MD" sz="1100" b="1" baseline="0">
                <a:solidFill>
                  <a:schemeClr val="tx1">
                    <a:lumMod val="95000"/>
                    <a:lumOff val="5000"/>
                  </a:schemeClr>
                </a:solidFill>
                <a:latin typeface="Times New Roman" panose="02020603050405020304" pitchFamily="18" charset="0"/>
                <a:cs typeface="Times New Roman" panose="02020603050405020304" pitchFamily="18" charset="0"/>
              </a:rPr>
              <a:t>Anul 2022</a:t>
            </a:r>
          </a:p>
        </c:rich>
      </c:tx>
      <c:layout>
        <c:manualLayout>
          <c:xMode val="edge"/>
          <c:yMode val="edge"/>
          <c:x val="0.38878536016331294"/>
          <c:y val="2.6159403858033122E-3"/>
        </c:manualLayout>
      </c:layout>
      <c:overlay val="0"/>
      <c:spPr>
        <a:noFill/>
        <a:ln w="25400">
          <a:noFill/>
        </a:ln>
      </c:spPr>
    </c:title>
    <c:autoTitleDeleted val="0"/>
    <c:plotArea>
      <c:layout>
        <c:manualLayout>
          <c:layoutTarget val="inner"/>
          <c:xMode val="edge"/>
          <c:yMode val="edge"/>
          <c:x val="0.27073344998541848"/>
          <c:y val="0.22021753239137065"/>
          <c:w val="0.48407844852726745"/>
          <c:h val="0.51917053069458674"/>
        </c:manualLayout>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A344-4B10-A212-01D64F76393A}"/>
              </c:ext>
            </c:extLst>
          </c:dPt>
          <c:dPt>
            <c:idx val="1"/>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3-A344-4B10-A212-01D64F76393A}"/>
              </c:ext>
            </c:extLst>
          </c:dPt>
          <c:dPt>
            <c:idx val="2"/>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05-A344-4B10-A212-01D64F76393A}"/>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A344-4B10-A212-01D64F76393A}"/>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A344-4B10-A212-01D64F76393A}"/>
              </c:ext>
            </c:extLst>
          </c:dPt>
          <c:dPt>
            <c:idx val="5"/>
            <c:bubble3D val="0"/>
            <c:spPr>
              <a:solidFill>
                <a:srgbClr val="4F81BD">
                  <a:lumMod val="75000"/>
                </a:srgbClr>
              </a:solidFill>
              <a:ln w="19050">
                <a:solidFill>
                  <a:schemeClr val="lt1"/>
                </a:solidFill>
              </a:ln>
              <a:effectLst/>
            </c:spPr>
            <c:extLst>
              <c:ext xmlns:c16="http://schemas.microsoft.com/office/drawing/2014/chart" uri="{C3380CC4-5D6E-409C-BE32-E72D297353CC}">
                <c16:uniqueId val="{0000000B-A344-4B10-A212-01D64F76393A}"/>
              </c:ext>
            </c:extLst>
          </c:dPt>
          <c:dPt>
            <c:idx val="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D-A344-4B10-A212-01D64F76393A}"/>
              </c:ext>
            </c:extLst>
          </c:dPt>
          <c:dPt>
            <c:idx val="7"/>
            <c:bubble3D val="0"/>
            <c:spPr>
              <a:solidFill>
                <a:sysClr val="window" lastClr="FFFFFF">
                  <a:lumMod val="65000"/>
                </a:sysClr>
              </a:solidFill>
              <a:ln w="19050">
                <a:solidFill>
                  <a:schemeClr val="lt1"/>
                </a:solidFill>
              </a:ln>
              <a:effectLst/>
            </c:spPr>
            <c:extLst>
              <c:ext xmlns:c16="http://schemas.microsoft.com/office/drawing/2014/chart" uri="{C3380CC4-5D6E-409C-BE32-E72D297353CC}">
                <c16:uniqueId val="{0000000F-A344-4B10-A212-01D64F76393A}"/>
              </c:ext>
            </c:extLst>
          </c:dPt>
          <c:dPt>
            <c:idx val="8"/>
            <c:bubble3D val="0"/>
            <c:spPr>
              <a:solidFill>
                <a:srgbClr val="9BBB59">
                  <a:lumMod val="50000"/>
                </a:srgbClr>
              </a:solidFill>
              <a:ln w="19050">
                <a:solidFill>
                  <a:schemeClr val="lt1"/>
                </a:solidFill>
              </a:ln>
              <a:effectLst/>
            </c:spPr>
            <c:extLst>
              <c:ext xmlns:c16="http://schemas.microsoft.com/office/drawing/2014/chart" uri="{C3380CC4-5D6E-409C-BE32-E72D297353CC}">
                <c16:uniqueId val="{00000011-A344-4B10-A212-01D64F76393A}"/>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A344-4B10-A212-01D64F76393A}"/>
              </c:ext>
            </c:extLst>
          </c:dPt>
          <c:dLbls>
            <c:dLbl>
              <c:idx val="0"/>
              <c:layout>
                <c:manualLayout>
                  <c:x val="4.5399305555555478E-2"/>
                  <c:y val="8.796774193548387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344-4B10-A212-01D64F76393A}"/>
                </c:ext>
              </c:extLst>
            </c:dLbl>
            <c:dLbl>
              <c:idx val="1"/>
              <c:layout>
                <c:manualLayout>
                  <c:x val="3.081909722222206E-2"/>
                  <c:y val="-8.96866039426523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344-4B10-A212-01D64F76393A}"/>
                </c:ext>
              </c:extLst>
            </c:dLbl>
            <c:dLbl>
              <c:idx val="2"/>
              <c:layout>
                <c:manualLayout>
                  <c:x val="8.8221180555555556E-2"/>
                  <c:y val="-6.178629032258064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344-4B10-A212-01D64F76393A}"/>
                </c:ext>
              </c:extLst>
            </c:dLbl>
            <c:dLbl>
              <c:idx val="3"/>
              <c:layout>
                <c:manualLayout>
                  <c:x val="9.1596310877807022E-2"/>
                  <c:y val="2.425071741901179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344-4B10-A212-01D64F76393A}"/>
                </c:ext>
              </c:extLst>
            </c:dLbl>
            <c:dLbl>
              <c:idx val="4"/>
              <c:layout>
                <c:manualLayout>
                  <c:x val="-0.10302894671354648"/>
                  <c:y val="-3.0099573470345896E-4"/>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344-4B10-A212-01D64F76393A}"/>
                </c:ext>
              </c:extLst>
            </c:dLbl>
            <c:dLbl>
              <c:idx val="5"/>
              <c:layout>
                <c:manualLayout>
                  <c:x val="-5.3689851268591444E-2"/>
                  <c:y val="6.2898294614860415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344-4B10-A212-01D64F76393A}"/>
                </c:ext>
              </c:extLst>
            </c:dLbl>
            <c:dLbl>
              <c:idx val="6"/>
              <c:layout>
                <c:manualLayout>
                  <c:x val="-0.1143733595800525"/>
                  <c:y val="0.1723189641016819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344-4B10-A212-01D64F76393A}"/>
                </c:ext>
              </c:extLst>
            </c:dLbl>
            <c:dLbl>
              <c:idx val="7"/>
              <c:layout>
                <c:manualLayout>
                  <c:x val="-0.16631488772236805"/>
                  <c:y val="5.222654020283212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A344-4B10-A212-01D64F76393A}"/>
                </c:ext>
              </c:extLst>
            </c:dLbl>
            <c:dLbl>
              <c:idx val="8"/>
              <c:layout>
                <c:manualLayout>
                  <c:x val="-0.19778178695301943"/>
                  <c:y val="-2.059900412750275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344-4B10-A212-01D64F76393A}"/>
                </c:ext>
              </c:extLst>
            </c:dLbl>
            <c:dLbl>
              <c:idx val="9"/>
              <c:layout>
                <c:manualLayout>
                  <c:x val="0.33975177965095799"/>
                  <c:y val="-4.84296134385999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0877114319043453"/>
                      <c:h val="0.13616026397891923"/>
                    </c:manualLayout>
                  </c15:layout>
                </c:ext>
                <c:ext xmlns:c16="http://schemas.microsoft.com/office/drawing/2014/chart" uri="{C3380CC4-5D6E-409C-BE32-E72D297353CC}">
                  <c16:uniqueId val="{00000013-A344-4B10-A212-01D64F76393A}"/>
                </c:ext>
              </c:extLst>
            </c:dLbl>
            <c:spPr>
              <a:noFill/>
              <a:ln w="25400">
                <a:noFill/>
              </a:ln>
            </c:spPr>
            <c:txPr>
              <a:bodyPr/>
              <a:lstStyle/>
              <a:p>
                <a:pPr>
                  <a:defRPr sz="700" baseline="0">
                    <a:solidFill>
                      <a:schemeClr val="tx1">
                        <a:lumMod val="95000"/>
                        <a:lumOff val="5000"/>
                      </a:schemeClr>
                    </a:solidFill>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('BPN 2021 eco'!$B$48:$B$54,'BPN 2021 eco'!$B$56,'BPN 2021 eco'!$B$59:$B$60)</c:f>
              <c:strCache>
                <c:ptCount val="10"/>
                <c:pt idx="0">
                  <c:v>Cheltuieli de personal</c:v>
                </c:pt>
                <c:pt idx="1">
                  <c:v>Bunuri și servicii</c:v>
                </c:pt>
                <c:pt idx="2">
                  <c:v>Dobânzi </c:v>
                </c:pt>
                <c:pt idx="3">
                  <c:v>Subvenții</c:v>
                </c:pt>
                <c:pt idx="4">
                  <c:v>Granturi acordate</c:v>
                </c:pt>
                <c:pt idx="5">
                  <c:v>Prestații sociale</c:v>
                </c:pt>
                <c:pt idx="6">
                  <c:v>Alte cheltuieli </c:v>
                </c:pt>
                <c:pt idx="7">
                  <c:v>Mijloace fixe</c:v>
                </c:pt>
                <c:pt idx="8">
                  <c:v>Stocuri de materiale </c:v>
                </c:pt>
                <c:pt idx="9">
                  <c:v>Alte active nefinanciare</c:v>
                </c:pt>
              </c:strCache>
            </c:strRef>
          </c:cat>
          <c:val>
            <c:numRef>
              <c:f>('BPN 2021 eco'!$D$48:$D$54,'BPN 2021 eco'!$D$56,'BPN 2021 eco'!$D$59:$D$60)</c:f>
              <c:numCache>
                <c:formatCode>0.0%</c:formatCode>
                <c:ptCount val="10"/>
                <c:pt idx="0">
                  <c:v>0.21319963337119174</c:v>
                </c:pt>
                <c:pt idx="1">
                  <c:v>0.18532488493036045</c:v>
                </c:pt>
                <c:pt idx="2">
                  <c:v>2.726104369657481E-2</c:v>
                </c:pt>
                <c:pt idx="3">
                  <c:v>4.5399206965947354E-2</c:v>
                </c:pt>
                <c:pt idx="4">
                  <c:v>1.4708988383445913E-2</c:v>
                </c:pt>
                <c:pt idx="5">
                  <c:v>0.37602765656444898</c:v>
                </c:pt>
                <c:pt idx="6">
                  <c:v>3.3933090242493073E-2</c:v>
                </c:pt>
                <c:pt idx="7">
                  <c:v>7.5590292306772666E-2</c:v>
                </c:pt>
                <c:pt idx="8">
                  <c:v>3.1788112459401836E-2</c:v>
                </c:pt>
                <c:pt idx="9">
                  <c:v>-3.2329089206368181E-3</c:v>
                </c:pt>
              </c:numCache>
            </c:numRef>
          </c:val>
          <c:extLst>
            <c:ext xmlns:c16="http://schemas.microsoft.com/office/drawing/2014/chart" uri="{C3380CC4-5D6E-409C-BE32-E72D297353CC}">
              <c16:uniqueId val="{00000014-A344-4B10-A212-01D64F76393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27000"/>
    </a:effectLst>
  </c:spPr>
  <c:txPr>
    <a:bodyPr/>
    <a:lstStyle/>
    <a:p>
      <a:pPr>
        <a:defRPr sz="1000" b="0" i="0" u="none" strike="noStrike" baseline="0">
          <a:solidFill>
            <a:sysClr val="windowText" lastClr="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833745730658924"/>
          <c:y val="0.18633366141732285"/>
          <c:w val="0.43926716397292453"/>
          <c:h val="0.63589151356080498"/>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explosion val="5"/>
            <c:spPr>
              <a:solidFill>
                <a:schemeClr val="accent5">
                  <a:lumMod val="60000"/>
                  <a:lumOff val="4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83EF-4717-9F61-71FD3598A1A8}"/>
              </c:ext>
            </c:extLst>
          </c:dPt>
          <c:dPt>
            <c:idx val="1"/>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83EF-4717-9F61-71FD3598A1A8}"/>
              </c:ext>
            </c:extLst>
          </c:dPt>
          <c:dPt>
            <c:idx val="2"/>
            <c:bubble3D val="0"/>
            <c:explosion val="5"/>
            <c:spPr>
              <a:solidFill>
                <a:schemeClr val="accent5">
                  <a:lumMod val="20000"/>
                  <a:lumOff val="8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83EF-4717-9F61-71FD3598A1A8}"/>
              </c:ext>
            </c:extLst>
          </c:dPt>
          <c:dPt>
            <c:idx val="3"/>
            <c:bubble3D val="0"/>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83EF-4717-9F61-71FD3598A1A8}"/>
              </c:ext>
            </c:extLst>
          </c:dPt>
          <c:dLbls>
            <c:dLbl>
              <c:idx val="0"/>
              <c:layout>
                <c:manualLayout>
                  <c:x val="-0.18725333861569191"/>
                  <c:y val="-0.14258967629046368"/>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3EF-4717-9F61-71FD3598A1A8}"/>
                </c:ext>
              </c:extLst>
            </c:dLbl>
            <c:dLbl>
              <c:idx val="1"/>
              <c:layout>
                <c:manualLayout>
                  <c:x val="-3.3113000041341378E-2"/>
                  <c:y val="-5.1961000534655424E-2"/>
                </c:manualLayout>
              </c:layout>
              <c:tx>
                <c:rich>
                  <a:bodyPr/>
                  <a:lstStyle/>
                  <a:p>
                    <a:pPr>
                      <a:defRPr sz="1000" b="0" i="0" u="none" strike="noStrike" baseline="0">
                        <a:solidFill>
                          <a:srgbClr val="000000"/>
                        </a:solidFill>
                        <a:latin typeface="Times New Roman"/>
                        <a:ea typeface="Times New Roman"/>
                        <a:cs typeface="Times New Roman"/>
                      </a:defRPr>
                    </a:pPr>
                    <a:r>
                      <a:rPr lang="en-US"/>
                      <a:t>Fondurile asigurării obligatorii de asistență medicală
7,1%</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15:layout>
                    <c:manualLayout>
                      <c:w val="0.3757568724962011"/>
                      <c:h val="0.45158160785457369"/>
                    </c:manualLayout>
                  </c15:layout>
                </c:ext>
                <c:ext xmlns:c16="http://schemas.microsoft.com/office/drawing/2014/chart" uri="{C3380CC4-5D6E-409C-BE32-E72D297353CC}">
                  <c16:uniqueId val="{00000003-83EF-4717-9F61-71FD3598A1A8}"/>
                </c:ext>
              </c:extLst>
            </c:dLbl>
            <c:dLbl>
              <c:idx val="2"/>
              <c:layout>
                <c:manualLayout>
                  <c:x val="-2.9862444201774047E-2"/>
                  <c:y val="-9.7129265091863523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1138686131386856"/>
                      <c:h val="0.375"/>
                    </c:manualLayout>
                  </c15:layout>
                </c:ext>
                <c:ext xmlns:c16="http://schemas.microsoft.com/office/drawing/2014/chart" uri="{C3380CC4-5D6E-409C-BE32-E72D297353CC}">
                  <c16:uniqueId val="{00000005-83EF-4717-9F61-71FD3598A1A8}"/>
                </c:ext>
              </c:extLst>
            </c:dLbl>
            <c:dLbl>
              <c:idx val="3"/>
              <c:layout>
                <c:manualLayout>
                  <c:x val="0.41391978634249649"/>
                  <c:y val="5.3626664722465259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675259013675922"/>
                      <c:h val="0.25704092543987556"/>
                    </c:manualLayout>
                  </c15:layout>
                </c:ext>
                <c:ext xmlns:c16="http://schemas.microsoft.com/office/drawing/2014/chart" uri="{C3380CC4-5D6E-409C-BE32-E72D297353CC}">
                  <c16:uniqueId val="{00000007-83EF-4717-9F61-71FD3598A1A8}"/>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'Struc BPN'!$G$4:$G$7</c:f>
              <c:strCache>
                <c:ptCount val="4"/>
                <c:pt idx="0">
                  <c:v>Bugetul de stat</c:v>
                </c:pt>
                <c:pt idx="1">
                  <c:v>Fondurile asigurării obligatorii de asistență medicală</c:v>
                </c:pt>
                <c:pt idx="2">
                  <c:v>Bugetul asigurărilor sociale de stat</c:v>
                </c:pt>
                <c:pt idx="3">
                  <c:v>Bugetele locale</c:v>
                </c:pt>
              </c:strCache>
            </c:strRef>
          </c:cat>
          <c:val>
            <c:numRef>
              <c:f>'Struc BPN'!$H$4:$H$7</c:f>
              <c:numCache>
                <c:formatCode>0.0</c:formatCode>
                <c:ptCount val="4"/>
                <c:pt idx="0">
                  <c:v>49367.9</c:v>
                </c:pt>
                <c:pt idx="1">
                  <c:v>5705</c:v>
                </c:pt>
                <c:pt idx="2">
                  <c:v>16522.099999999999</c:v>
                </c:pt>
                <c:pt idx="3">
                  <c:v>5777.9999999999982</c:v>
                </c:pt>
              </c:numCache>
            </c:numRef>
          </c:val>
          <c:extLst>
            <c:ext xmlns:c16="http://schemas.microsoft.com/office/drawing/2014/chart" uri="{C3380CC4-5D6E-409C-BE32-E72D297353CC}">
              <c16:uniqueId val="{00000008-83EF-4717-9F61-71FD3598A1A8}"/>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26015018895821"/>
          <c:y val="8.9975956080217565E-2"/>
          <c:w val="0.75482088265494951"/>
          <c:h val="0.63312498736431488"/>
        </c:manualLayout>
      </c:layout>
      <c:barChart>
        <c:barDir val="col"/>
        <c:grouping val="stacked"/>
        <c:varyColors val="0"/>
        <c:ser>
          <c:idx val="0"/>
          <c:order val="0"/>
          <c:tx>
            <c:strRef>
              <c:f>Foaie1!$A$5</c:f>
              <c:strCache>
                <c:ptCount val="1"/>
                <c:pt idx="0">
                  <c:v>Datoria  internă a sectorului public</c:v>
                </c:pt>
              </c:strCache>
            </c:strRef>
          </c:tx>
          <c:spPr>
            <a:solidFill>
              <a:schemeClr val="accent1">
                <a:lumMod val="40000"/>
                <a:lumOff val="60000"/>
              </a:schemeClr>
            </a:solidFill>
          </c:spPr>
          <c:invertIfNegative val="0"/>
          <c:dLbls>
            <c:spPr>
              <a:noFill/>
              <a:ln>
                <a:noFill/>
              </a:ln>
              <a:effectLst/>
            </c:spPr>
            <c:txPr>
              <a:bodyPr rot="-5400000" vert="horz" wrap="square" lIns="38100" tIns="19050" rIns="38100" bIns="19050" anchor="ctr">
                <a:spAutoFit/>
              </a:bodyPr>
              <a:lstStyle/>
              <a:p>
                <a:pPr>
                  <a:defRPr sz="1200" b="0">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Foaie1!$B$4:$D$4</c:f>
              <c:numCache>
                <c:formatCode>General</c:formatCode>
                <c:ptCount val="3"/>
                <c:pt idx="0">
                  <c:v>2020</c:v>
                </c:pt>
                <c:pt idx="1">
                  <c:v>2021</c:v>
                </c:pt>
                <c:pt idx="2">
                  <c:v>2022</c:v>
                </c:pt>
              </c:numCache>
            </c:numRef>
          </c:cat>
          <c:val>
            <c:numRef>
              <c:f>Foaie1!$B$5:$D$5</c:f>
              <c:numCache>
                <c:formatCode>0.0</c:formatCode>
                <c:ptCount val="3"/>
                <c:pt idx="0">
                  <c:v>30805.065049790999</c:v>
                </c:pt>
                <c:pt idx="1">
                  <c:v>34787.553153859</c:v>
                </c:pt>
                <c:pt idx="2">
                  <c:v>35970.105254732</c:v>
                </c:pt>
              </c:numCache>
            </c:numRef>
          </c:val>
          <c:extLst>
            <c:ext xmlns:c16="http://schemas.microsoft.com/office/drawing/2014/chart" uri="{C3380CC4-5D6E-409C-BE32-E72D297353CC}">
              <c16:uniqueId val="{00000000-66AD-4F98-A95B-8914DB4B5C82}"/>
            </c:ext>
          </c:extLst>
        </c:ser>
        <c:ser>
          <c:idx val="1"/>
          <c:order val="1"/>
          <c:tx>
            <c:strRef>
              <c:f>Foaie1!$A$6</c:f>
              <c:strCache>
                <c:ptCount val="1"/>
                <c:pt idx="0">
                  <c:v>Datoria externă a sectorului public</c:v>
                </c:pt>
              </c:strCache>
            </c:strRef>
          </c:tx>
          <c:spPr>
            <a:solidFill>
              <a:schemeClr val="accent1">
                <a:lumMod val="75000"/>
              </a:schemeClr>
            </a:solidFill>
          </c:spPr>
          <c:invertIfNegative val="0"/>
          <c:dLbls>
            <c:dLbl>
              <c:idx val="0"/>
              <c:layout>
                <c:manualLayout>
                  <c:x val="-1.6521434820647826E-3"/>
                  <c:y val="9.80659702305423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AD-4F98-A95B-8914DB4B5C82}"/>
                </c:ext>
              </c:extLst>
            </c:dLbl>
            <c:dLbl>
              <c:idx val="1"/>
              <c:layout>
                <c:manualLayout>
                  <c:x val="0"/>
                  <c:y val="5.0882712508618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AD-4F98-A95B-8914DB4B5C82}"/>
                </c:ext>
              </c:extLst>
            </c:dLbl>
            <c:dLbl>
              <c:idx val="2"/>
              <c:layout>
                <c:manualLayout>
                  <c:x val="-1.6521434820647419E-3"/>
                  <c:y val="1.2159531383080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AD-4F98-A95B-8914DB4B5C82}"/>
                </c:ext>
              </c:extLst>
            </c:dLbl>
            <c:numFmt formatCode="0.0" sourceLinked="0"/>
            <c:spPr>
              <a:noFill/>
              <a:ln>
                <a:noFill/>
              </a:ln>
              <a:effectLst/>
            </c:spPr>
            <c:txPr>
              <a:bodyPr rot="-5400000" vert="horz" wrap="square" lIns="38100" tIns="19050" rIns="38100" bIns="19050" anchor="ctr">
                <a:spAutoFit/>
              </a:bodyPr>
              <a:lstStyle/>
              <a:p>
                <a:pPr>
                  <a:defRPr sz="12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Foaie1!$B$4:$D$4</c:f>
              <c:numCache>
                <c:formatCode>General</c:formatCode>
                <c:ptCount val="3"/>
                <c:pt idx="0">
                  <c:v>2020</c:v>
                </c:pt>
                <c:pt idx="1">
                  <c:v>2021</c:v>
                </c:pt>
                <c:pt idx="2">
                  <c:v>2022</c:v>
                </c:pt>
              </c:numCache>
            </c:numRef>
          </c:cat>
          <c:val>
            <c:numRef>
              <c:f>Foaie1!$B$6:$D$6</c:f>
              <c:numCache>
                <c:formatCode>0.0</c:formatCode>
                <c:ptCount val="3"/>
                <c:pt idx="0">
                  <c:v>41834.289423689646</c:v>
                </c:pt>
                <c:pt idx="1">
                  <c:v>47040.708550255251</c:v>
                </c:pt>
                <c:pt idx="2">
                  <c:v>62510.81893551242</c:v>
                </c:pt>
              </c:numCache>
            </c:numRef>
          </c:val>
          <c:extLst>
            <c:ext xmlns:c16="http://schemas.microsoft.com/office/drawing/2014/chart" uri="{C3380CC4-5D6E-409C-BE32-E72D297353CC}">
              <c16:uniqueId val="{00000004-66AD-4F98-A95B-8914DB4B5C82}"/>
            </c:ext>
          </c:extLst>
        </c:ser>
        <c:dLbls>
          <c:showLegendKey val="0"/>
          <c:showVal val="0"/>
          <c:showCatName val="0"/>
          <c:showSerName val="0"/>
          <c:showPercent val="0"/>
          <c:showBubbleSize val="0"/>
        </c:dLbls>
        <c:gapWidth val="143"/>
        <c:overlap val="100"/>
        <c:axId val="126319616"/>
        <c:axId val="126333696"/>
      </c:barChart>
      <c:lineChart>
        <c:grouping val="standard"/>
        <c:varyColors val="0"/>
        <c:ser>
          <c:idx val="2"/>
          <c:order val="2"/>
          <c:tx>
            <c:strRef>
              <c:f>Foaie1!$A$9</c:f>
              <c:strCache>
                <c:ptCount val="1"/>
                <c:pt idx="0">
                  <c:v>Datoria sectorului public/PIB</c:v>
                </c:pt>
              </c:strCache>
            </c:strRef>
          </c:tx>
          <c:spPr>
            <a:ln w="28575">
              <a:solidFill>
                <a:schemeClr val="bg1">
                  <a:lumMod val="65000"/>
                </a:schemeClr>
              </a:solidFill>
            </a:ln>
          </c:spPr>
          <c:marker>
            <c:symbol val="triangle"/>
            <c:size val="10"/>
            <c:spPr>
              <a:solidFill>
                <a:schemeClr val="bg1">
                  <a:lumMod val="65000"/>
                </a:schemeClr>
              </a:solidFill>
              <a:ln w="1270">
                <a:solidFill>
                  <a:schemeClr val="bg1">
                    <a:lumMod val="65000"/>
                  </a:schemeClr>
                </a:solidFill>
              </a:ln>
            </c:spPr>
          </c:marker>
          <c:dLbls>
            <c:dLbl>
              <c:idx val="0"/>
              <c:layout>
                <c:manualLayout>
                  <c:x val="-4.7109235898727932E-2"/>
                  <c:y val="-4.4047744352988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AD-4F98-A95B-8914DB4B5C82}"/>
                </c:ext>
              </c:extLst>
            </c:dLbl>
            <c:dLbl>
              <c:idx val="1"/>
              <c:layout>
                <c:manualLayout>
                  <c:x val="-6.0918322626692362E-2"/>
                  <c:y val="-3.754623489182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AD-4F98-A95B-8914DB4B5C82}"/>
                </c:ext>
              </c:extLst>
            </c:dLbl>
            <c:dLbl>
              <c:idx val="2"/>
              <c:layout>
                <c:manualLayout>
                  <c:x val="-5.0291328352794387E-2"/>
                  <c:y val="-3.8785355851749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AD-4F98-A95B-8914DB4B5C82}"/>
                </c:ext>
              </c:extLst>
            </c:dLbl>
            <c:dLbl>
              <c:idx val="5"/>
              <c:layout>
                <c:manualLayout>
                  <c:x val="-5.603804672480233E-2"/>
                  <c:y val="-4.1478011915036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AD-4F98-A95B-8914DB4B5C82}"/>
                </c:ext>
              </c:extLst>
            </c:dLbl>
            <c:dLbl>
              <c:idx val="6"/>
              <c:layout>
                <c:manualLayout>
                  <c:x val="-5.2887213253984378E-2"/>
                  <c:y val="-4.1386649264256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AD-4F98-A95B-8914DB4B5C82}"/>
                </c:ext>
              </c:extLst>
            </c:dLbl>
            <c:dLbl>
              <c:idx val="7"/>
              <c:layout>
                <c:manualLayout>
                  <c:x val="-4.1612759595842895E-2"/>
                  <c:y val="-5.6973423083742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6AD-4F98-A95B-8914DB4B5C82}"/>
                </c:ext>
              </c:extLst>
            </c:dLbl>
            <c:numFmt formatCode="0.0%" sourceLinked="0"/>
            <c:spPr>
              <a:noFill/>
              <a:ln>
                <a:noFill/>
              </a:ln>
              <a:effectLst/>
            </c:spPr>
            <c:txPr>
              <a:bodyPr/>
              <a:lstStyle/>
              <a:p>
                <a:pPr>
                  <a:defRPr lang="en-US"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Foaie1!$B$4:$D$4</c:f>
              <c:numCache>
                <c:formatCode>General</c:formatCode>
                <c:ptCount val="3"/>
                <c:pt idx="0">
                  <c:v>2020</c:v>
                </c:pt>
                <c:pt idx="1">
                  <c:v>2021</c:v>
                </c:pt>
                <c:pt idx="2">
                  <c:v>2022</c:v>
                </c:pt>
              </c:numCache>
            </c:numRef>
          </c:cat>
          <c:val>
            <c:numRef>
              <c:f>Foaie1!$B$9:$D$9</c:f>
              <c:numCache>
                <c:formatCode>0.0%</c:formatCode>
                <c:ptCount val="3"/>
                <c:pt idx="0">
                  <c:v>0.36368046738903065</c:v>
                </c:pt>
                <c:pt idx="1">
                  <c:v>0.33802352502085792</c:v>
                </c:pt>
                <c:pt idx="2">
                  <c:v>0.36132374541880752</c:v>
                </c:pt>
              </c:numCache>
            </c:numRef>
          </c:val>
          <c:smooth val="0"/>
          <c:extLst>
            <c:ext xmlns:c16="http://schemas.microsoft.com/office/drawing/2014/chart" uri="{C3380CC4-5D6E-409C-BE32-E72D297353CC}">
              <c16:uniqueId val="{0000000B-66AD-4F98-A95B-8914DB4B5C82}"/>
            </c:ext>
          </c:extLst>
        </c:ser>
        <c:dLbls>
          <c:showLegendKey val="0"/>
          <c:showVal val="0"/>
          <c:showCatName val="0"/>
          <c:showSerName val="0"/>
          <c:showPercent val="0"/>
          <c:showBubbleSize val="0"/>
        </c:dLbls>
        <c:marker val="1"/>
        <c:smooth val="0"/>
        <c:axId val="126353792"/>
        <c:axId val="126335616"/>
      </c:lineChart>
      <c:catAx>
        <c:axId val="126319616"/>
        <c:scaling>
          <c:orientation val="minMax"/>
        </c:scaling>
        <c:delete val="0"/>
        <c:axPos val="b"/>
        <c:numFmt formatCode="General" sourceLinked="1"/>
        <c:majorTickMark val="out"/>
        <c:minorTickMark val="none"/>
        <c:tickLblPos val="nextTo"/>
        <c:txPr>
          <a:bodyPr/>
          <a:lstStyle/>
          <a:p>
            <a:pPr>
              <a:defRPr lang="en-US" sz="1200" b="1"/>
            </a:pPr>
            <a:endParaRPr lang="ru-RU"/>
          </a:p>
        </c:txPr>
        <c:crossAx val="126333696"/>
        <c:crosses val="autoZero"/>
        <c:auto val="1"/>
        <c:lblAlgn val="ctr"/>
        <c:lblOffset val="0"/>
        <c:noMultiLvlLbl val="0"/>
      </c:catAx>
      <c:valAx>
        <c:axId val="126333696"/>
        <c:scaling>
          <c:orientation val="minMax"/>
          <c:max val="120000"/>
          <c:min val="0"/>
        </c:scaling>
        <c:delete val="0"/>
        <c:axPos val="l"/>
        <c:majorGridlines/>
        <c:title>
          <c:tx>
            <c:rich>
              <a:bodyPr rot="-5400000" vert="horz"/>
              <a:lstStyle/>
              <a:p>
                <a:pPr>
                  <a:defRPr lang="en-US" sz="1000"/>
                </a:pPr>
                <a:r>
                  <a:rPr lang="ro-RO" sz="1000"/>
                  <a:t>mil.lei</a:t>
                </a:r>
                <a:endParaRPr lang="en-US" sz="1000"/>
              </a:p>
            </c:rich>
          </c:tx>
          <c:layout>
            <c:manualLayout>
              <c:xMode val="edge"/>
              <c:yMode val="edge"/>
              <c:x val="4.0591426071741035E-3"/>
              <c:y val="0.37232100954268132"/>
            </c:manualLayout>
          </c:layout>
          <c:overlay val="0"/>
        </c:title>
        <c:numFmt formatCode="#\ ##0" sourceLinked="0"/>
        <c:majorTickMark val="out"/>
        <c:minorTickMark val="none"/>
        <c:tickLblPos val="nextTo"/>
        <c:txPr>
          <a:bodyPr/>
          <a:lstStyle/>
          <a:p>
            <a:pPr>
              <a:defRPr lang="en-US" sz="1200"/>
            </a:pPr>
            <a:endParaRPr lang="ru-RU"/>
          </a:p>
        </c:txPr>
        <c:crossAx val="126319616"/>
        <c:crosses val="autoZero"/>
        <c:crossBetween val="between"/>
        <c:majorUnit val="20000"/>
        <c:minorUnit val="3000"/>
      </c:valAx>
      <c:valAx>
        <c:axId val="126335616"/>
        <c:scaling>
          <c:orientation val="minMax"/>
          <c:max val="0.41000000000000003"/>
          <c:min val="0"/>
        </c:scaling>
        <c:delete val="0"/>
        <c:axPos val="r"/>
        <c:numFmt formatCode="0.0%" sourceLinked="1"/>
        <c:majorTickMark val="none"/>
        <c:minorTickMark val="none"/>
        <c:tickLblPos val="nextTo"/>
        <c:txPr>
          <a:bodyPr/>
          <a:lstStyle/>
          <a:p>
            <a:pPr>
              <a:defRPr lang="en-US" sz="1200"/>
            </a:pPr>
            <a:endParaRPr lang="ru-RU"/>
          </a:p>
        </c:txPr>
        <c:crossAx val="126353792"/>
        <c:crosses val="max"/>
        <c:crossBetween val="between"/>
        <c:majorUnit val="0.1"/>
      </c:valAx>
      <c:catAx>
        <c:axId val="126353792"/>
        <c:scaling>
          <c:orientation val="minMax"/>
        </c:scaling>
        <c:delete val="1"/>
        <c:axPos val="b"/>
        <c:numFmt formatCode="General" sourceLinked="1"/>
        <c:majorTickMark val="out"/>
        <c:minorTickMark val="none"/>
        <c:tickLblPos val="none"/>
        <c:crossAx val="126335616"/>
        <c:crosses val="autoZero"/>
        <c:auto val="1"/>
        <c:lblAlgn val="ctr"/>
        <c:lblOffset val="100"/>
        <c:noMultiLvlLbl val="0"/>
      </c:catAx>
    </c:plotArea>
    <c:legend>
      <c:legendPos val="r"/>
      <c:legendEntry>
        <c:idx val="0"/>
        <c:txPr>
          <a:bodyPr/>
          <a:lstStyle/>
          <a:p>
            <a:pPr>
              <a:defRPr sz="1100" b="1"/>
            </a:pPr>
            <a:endParaRPr lang="ru-RU"/>
          </a:p>
        </c:txPr>
      </c:legendEntry>
      <c:legendEntry>
        <c:idx val="1"/>
        <c:txPr>
          <a:bodyPr/>
          <a:lstStyle/>
          <a:p>
            <a:pPr>
              <a:defRPr sz="1100" b="1"/>
            </a:pPr>
            <a:endParaRPr lang="ru-RU"/>
          </a:p>
        </c:txPr>
      </c:legendEntry>
      <c:legendEntry>
        <c:idx val="2"/>
        <c:txPr>
          <a:bodyPr/>
          <a:lstStyle/>
          <a:p>
            <a:pPr>
              <a:defRPr lang="en-US" sz="1100" b="1"/>
            </a:pPr>
            <a:endParaRPr lang="ru-RU"/>
          </a:p>
        </c:txPr>
      </c:legendEntry>
      <c:layout>
        <c:manualLayout>
          <c:xMode val="edge"/>
          <c:yMode val="edge"/>
          <c:x val="3.6680359193019083E-2"/>
          <c:y val="0.82176288051149193"/>
          <c:w val="0.93357986385530822"/>
          <c:h val="0.13815527440372188"/>
        </c:manualLayout>
      </c:layout>
      <c:overlay val="0"/>
      <c:spPr>
        <a:ln>
          <a:solidFill>
            <a:schemeClr val="accent1"/>
          </a:solidFill>
        </a:ln>
      </c:spPr>
      <c:txPr>
        <a:bodyPr/>
        <a:lstStyle/>
        <a:p>
          <a:pPr>
            <a:defRPr lang="en-US" sz="1100" b="1"/>
          </a:pPr>
          <a:endParaRPr lang="ru-RU"/>
        </a:p>
      </c:txPr>
    </c:legend>
    <c:plotVisOnly val="1"/>
    <c:dispBlanksAs val="zero"/>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826517078763303"/>
          <c:y val="0.18683786148353076"/>
          <c:w val="0.56677044964393208"/>
          <c:h val="0.62308419916690183"/>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BD83-4253-86D9-291D6A20E27C}"/>
              </c:ext>
            </c:extLst>
          </c:dPt>
          <c:dPt>
            <c:idx val="1"/>
            <c:bubble3D val="0"/>
            <c:spPr>
              <a:blipFill>
                <a:blip xmlns:r="http://schemas.openxmlformats.org/officeDocument/2006/relationships" r:embed="rId2"/>
                <a:tile tx="0" ty="0" sx="100000" sy="100000" flip="none" algn="tl"/>
              </a:blip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BD83-4253-86D9-291D6A20E27C}"/>
              </c:ext>
            </c:extLst>
          </c:dPt>
          <c:dPt>
            <c:idx val="2"/>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BD83-4253-86D9-291D6A20E27C}"/>
              </c:ext>
            </c:extLst>
          </c:dPt>
          <c:dPt>
            <c:idx val="3"/>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BD83-4253-86D9-291D6A20E27C}"/>
              </c:ext>
            </c:extLst>
          </c:dPt>
          <c:dLbls>
            <c:dLbl>
              <c:idx val="0"/>
              <c:layout>
                <c:manualLayout>
                  <c:x val="-0.23615673973378243"/>
                  <c:y val="-6.1799966320880854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6378949692106938"/>
                      <c:h val="0.19324916258696215"/>
                    </c:manualLayout>
                  </c15:layout>
                </c:ext>
                <c:ext xmlns:c16="http://schemas.microsoft.com/office/drawing/2014/chart" uri="{C3380CC4-5D6E-409C-BE32-E72D297353CC}">
                  <c16:uniqueId val="{00000001-BD83-4253-86D9-291D6A20E27C}"/>
                </c:ext>
              </c:extLst>
            </c:dLbl>
            <c:dLbl>
              <c:idx val="1"/>
              <c:layout>
                <c:manualLayout>
                  <c:x val="6.4619268284431368E-3"/>
                  <c:y val="-7.1065492775296418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896772597072211"/>
                      <c:h val="0.31177508216878297"/>
                    </c:manualLayout>
                  </c15:layout>
                </c:ext>
                <c:ext xmlns:c16="http://schemas.microsoft.com/office/drawing/2014/chart" uri="{C3380CC4-5D6E-409C-BE32-E72D297353CC}">
                  <c16:uniqueId val="{00000003-BD83-4253-86D9-291D6A20E27C}"/>
                </c:ext>
              </c:extLst>
            </c:dLbl>
            <c:dLbl>
              <c:idx val="2"/>
              <c:layout>
                <c:manualLayout>
                  <c:x val="0.30632288983320904"/>
                  <c:y val="-0.23859911095240896"/>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9687994573818675"/>
                      <c:h val="0.23189899510435455"/>
                    </c:manualLayout>
                  </c15:layout>
                </c:ext>
                <c:ext xmlns:c16="http://schemas.microsoft.com/office/drawing/2014/chart" uri="{C3380CC4-5D6E-409C-BE32-E72D297353CC}">
                  <c16:uniqueId val="{00000005-BD83-4253-86D9-291D6A20E27C}"/>
                </c:ext>
              </c:extLst>
            </c:dLbl>
            <c:dLbl>
              <c:idx val="3"/>
              <c:layout>
                <c:manualLayout>
                  <c:x val="-0.2551809528217745"/>
                  <c:y val="6.7120427514128306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2353606149672165"/>
                      <c:h val="0.30430049577136192"/>
                    </c:manualLayout>
                  </c15:layout>
                </c:ext>
                <c:ext xmlns:c16="http://schemas.microsoft.com/office/drawing/2014/chart" uri="{C3380CC4-5D6E-409C-BE32-E72D297353CC}">
                  <c16:uniqueId val="{00000007-BD83-4253-86D9-291D6A20E27C}"/>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'BS struct impozite taxe '!$G$4:$G$7</c:f>
              <c:strCache>
                <c:ptCount val="4"/>
                <c:pt idx="0">
                  <c:v>impozite pe venit</c:v>
                </c:pt>
                <c:pt idx="1">
                  <c:v>impozite pe proprietate</c:v>
                </c:pt>
                <c:pt idx="2">
                  <c:v>impozite și taxe pe mărfuri și servicii</c:v>
                </c:pt>
                <c:pt idx="3">
                  <c:v>taxa asupra comerțului exterior</c:v>
                </c:pt>
              </c:strCache>
            </c:strRef>
          </c:cat>
          <c:val>
            <c:numRef>
              <c:f>'BS struct impozite taxe '!$H$4:$H$7</c:f>
              <c:numCache>
                <c:formatCode>0.0</c:formatCode>
                <c:ptCount val="4"/>
                <c:pt idx="0">
                  <c:v>17.3</c:v>
                </c:pt>
                <c:pt idx="1">
                  <c:v>0.1</c:v>
                </c:pt>
                <c:pt idx="2">
                  <c:v>77.5</c:v>
                </c:pt>
                <c:pt idx="3">
                  <c:v>5.0999999999999996</c:v>
                </c:pt>
              </c:numCache>
            </c:numRef>
          </c:val>
          <c:extLst>
            <c:ext xmlns:c16="http://schemas.microsoft.com/office/drawing/2014/chart" uri="{C3380CC4-5D6E-409C-BE32-E72D297353CC}">
              <c16:uniqueId val="{00000008-BD83-4253-86D9-291D6A20E27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931585854399784"/>
          <c:y val="0.18995193502046812"/>
          <c:w val="0.48489950269374221"/>
          <c:h val="0.60662324616830299"/>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spPr>
              <a:solidFill>
                <a:schemeClr val="accent1">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D2BC-4739-B418-0D29FFBC60E2}"/>
              </c:ext>
            </c:extLst>
          </c:dPt>
          <c:dPt>
            <c:idx val="1"/>
            <c:bubble3D val="0"/>
            <c:spPr>
              <a:blipFill>
                <a:blip xmlns:r="http://schemas.openxmlformats.org/officeDocument/2006/relationships" r:embed="rId2"/>
                <a:tile tx="0" ty="0" sx="100000" sy="100000" flip="none" algn="tl"/>
              </a:blip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D2BC-4739-B418-0D29FFBC60E2}"/>
              </c:ext>
            </c:extLst>
          </c:dPt>
          <c:dPt>
            <c:idx val="2"/>
            <c:bubble3D val="0"/>
            <c:spPr>
              <a:solidFill>
                <a:schemeClr val="accent5">
                  <a:lumMod val="40000"/>
                  <a:lumOff val="6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D2BC-4739-B418-0D29FFBC60E2}"/>
              </c:ext>
            </c:extLst>
          </c:dPt>
          <c:dPt>
            <c:idx val="3"/>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D2BC-4739-B418-0D29FFBC60E2}"/>
              </c:ext>
            </c:extLst>
          </c:dPt>
          <c:dLbls>
            <c:dLbl>
              <c:idx val="0"/>
              <c:layout>
                <c:manualLayout>
                  <c:x val="-0.10915801614763561"/>
                  <c:y val="-8.359936489420304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40201182464648666"/>
                      <c:h val="0.1728395061728395"/>
                    </c:manualLayout>
                  </c15:layout>
                </c:ext>
                <c:ext xmlns:c16="http://schemas.microsoft.com/office/drawing/2014/chart" uri="{C3380CC4-5D6E-409C-BE32-E72D297353CC}">
                  <c16:uniqueId val="{00000001-D2BC-4739-B418-0D29FFBC60E2}"/>
                </c:ext>
              </c:extLst>
            </c:dLbl>
            <c:dLbl>
              <c:idx val="1"/>
              <c:layout>
                <c:manualLayout>
                  <c:x val="-1.4730971128608748E-3"/>
                  <c:y val="-1.9791538403378588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22596353087443"/>
                      <c:h val="0.22770919067215364"/>
                    </c:manualLayout>
                  </c15:layout>
                </c:ext>
                <c:ext xmlns:c16="http://schemas.microsoft.com/office/drawing/2014/chart" uri="{C3380CC4-5D6E-409C-BE32-E72D297353CC}">
                  <c16:uniqueId val="{00000003-D2BC-4739-B418-0D29FFBC60E2}"/>
                </c:ext>
              </c:extLst>
            </c:dLbl>
            <c:dLbl>
              <c:idx val="2"/>
              <c:layout>
                <c:manualLayout>
                  <c:x val="0.2926024726001234"/>
                  <c:y val="-0.22349912640823005"/>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9487453341688689"/>
                      <c:h val="0.21308015510406877"/>
                    </c:manualLayout>
                  </c15:layout>
                </c:ext>
                <c:ext xmlns:c16="http://schemas.microsoft.com/office/drawing/2014/chart" uri="{C3380CC4-5D6E-409C-BE32-E72D297353CC}">
                  <c16:uniqueId val="{00000005-D2BC-4739-B418-0D29FFBC60E2}"/>
                </c:ext>
              </c:extLst>
            </c:dLbl>
            <c:dLbl>
              <c:idx val="3"/>
              <c:layout>
                <c:manualLayout>
                  <c:x val="-0.21292428411846442"/>
                  <c:y val="0.11522633744855967"/>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3933102652825836"/>
                      <c:h val="0.27983539094650206"/>
                    </c:manualLayout>
                  </c15:layout>
                </c:ext>
                <c:ext xmlns:c16="http://schemas.microsoft.com/office/drawing/2014/chart" uri="{C3380CC4-5D6E-409C-BE32-E72D297353CC}">
                  <c16:uniqueId val="{00000007-D2BC-4739-B418-0D29FFBC60E2}"/>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'BS struct impozite taxe '!$G$4:$G$7</c:f>
              <c:strCache>
                <c:ptCount val="4"/>
                <c:pt idx="0">
                  <c:v>impozite pe venit</c:v>
                </c:pt>
                <c:pt idx="1">
                  <c:v>impozite pe proprietate</c:v>
                </c:pt>
                <c:pt idx="2">
                  <c:v>impozite și taxe pe mărfuri și servicii</c:v>
                </c:pt>
                <c:pt idx="3">
                  <c:v>taxa asupra comerțului exterior</c:v>
                </c:pt>
              </c:strCache>
            </c:strRef>
          </c:cat>
          <c:val>
            <c:numRef>
              <c:f>'BS struct impozite taxe '!$H$4:$H$7</c:f>
              <c:numCache>
                <c:formatCode>0.0</c:formatCode>
                <c:ptCount val="4"/>
                <c:pt idx="0">
                  <c:v>20.5</c:v>
                </c:pt>
                <c:pt idx="1">
                  <c:v>0.1</c:v>
                </c:pt>
                <c:pt idx="2">
                  <c:v>74.2</c:v>
                </c:pt>
                <c:pt idx="3">
                  <c:v>5.2</c:v>
                </c:pt>
              </c:numCache>
            </c:numRef>
          </c:val>
          <c:extLst>
            <c:ext xmlns:c16="http://schemas.microsoft.com/office/drawing/2014/chart" uri="{C3380CC4-5D6E-409C-BE32-E72D297353CC}">
              <c16:uniqueId val="{00000008-D2BC-4739-B418-0D29FFBC60E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ro-MD"/>
              <a:t>Anul 2021</a:t>
            </a:r>
          </a:p>
        </c:rich>
      </c:tx>
      <c:layout>
        <c:manualLayout>
          <c:xMode val="edge"/>
          <c:yMode val="edge"/>
          <c:x val="0.37650793650793651"/>
          <c:y val="1.0582010582010581E-2"/>
        </c:manualLayout>
      </c:layout>
      <c:overlay val="0"/>
      <c:spPr>
        <a:noFill/>
        <a:ln w="25400">
          <a:noFill/>
        </a:ln>
      </c:spPr>
    </c:title>
    <c:autoTitleDeleted val="0"/>
    <c:plotArea>
      <c:layout>
        <c:manualLayout>
          <c:layoutTarget val="inner"/>
          <c:xMode val="edge"/>
          <c:yMode val="edge"/>
          <c:x val="0.2752029329667125"/>
          <c:y val="0.22069116360454943"/>
          <c:w val="0.42446260884056158"/>
          <c:h val="0.53057826105070205"/>
        </c:manualLayout>
      </c:layout>
      <c:pieChart>
        <c:varyColors val="1"/>
        <c:ser>
          <c:idx val="0"/>
          <c:order val="0"/>
          <c:explosion val="1"/>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491D-45BF-824A-69204F7F68F0}"/>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491D-45BF-824A-69204F7F68F0}"/>
              </c:ext>
            </c:extLst>
          </c:dPt>
          <c:dPt>
            <c:idx val="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491D-45BF-824A-69204F7F68F0}"/>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491D-45BF-824A-69204F7F68F0}"/>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491D-45BF-824A-69204F7F68F0}"/>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491D-45BF-824A-69204F7F68F0}"/>
              </c:ext>
            </c:extLst>
          </c:dPt>
          <c:dPt>
            <c:idx val="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D-491D-45BF-824A-69204F7F68F0}"/>
              </c:ext>
            </c:extLst>
          </c:dPt>
          <c:dPt>
            <c:idx val="7"/>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F-491D-45BF-824A-69204F7F68F0}"/>
              </c:ext>
            </c:extLst>
          </c:dPt>
          <c:dPt>
            <c:idx val="8"/>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11-491D-45BF-824A-69204F7F68F0}"/>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491D-45BF-824A-69204F7F68F0}"/>
              </c:ext>
            </c:extLst>
          </c:dPt>
          <c:dLbls>
            <c:dLbl>
              <c:idx val="0"/>
              <c:layout>
                <c:manualLayout>
                  <c:x val="0.1295271424405281"/>
                  <c:y val="3.7846102570512019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75663042119735"/>
                      <c:h val="0.22883597883597884"/>
                    </c:manualLayout>
                  </c15:layout>
                </c:ext>
                <c:ext xmlns:c16="http://schemas.microsoft.com/office/drawing/2014/chart" uri="{C3380CC4-5D6E-409C-BE32-E72D297353CC}">
                  <c16:uniqueId val="{00000001-491D-45BF-824A-69204F7F68F0}"/>
                </c:ext>
              </c:extLst>
            </c:dLbl>
            <c:dLbl>
              <c:idx val="1"/>
              <c:layout>
                <c:manualLayout>
                  <c:x val="0.14277581968920552"/>
                  <c:y val="4.551097779444236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523809523809525"/>
                      <c:h val="0.14365079365079364"/>
                    </c:manualLayout>
                  </c15:layout>
                </c:ext>
                <c:ext xmlns:c16="http://schemas.microsoft.com/office/drawing/2014/chart" uri="{C3380CC4-5D6E-409C-BE32-E72D297353CC}">
                  <c16:uniqueId val="{00000003-491D-45BF-824A-69204F7F68F0}"/>
                </c:ext>
              </c:extLst>
            </c:dLbl>
            <c:dLbl>
              <c:idx val="2"/>
              <c:layout>
                <c:manualLayout>
                  <c:x val="4.9512810898637669E-2"/>
                  <c:y val="8.9323626213389948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614398200224971"/>
                      <c:h val="0.23731138545953362"/>
                    </c:manualLayout>
                  </c15:layout>
                </c:ext>
                <c:ext xmlns:c16="http://schemas.microsoft.com/office/drawing/2014/chart" uri="{C3380CC4-5D6E-409C-BE32-E72D297353CC}">
                  <c16:uniqueId val="{00000005-491D-45BF-824A-69204F7F68F0}"/>
                </c:ext>
              </c:extLst>
            </c:dLbl>
            <c:dLbl>
              <c:idx val="3"/>
              <c:layout>
                <c:manualLayout>
                  <c:x val="9.8495021455651366E-2"/>
                  <c:y val="-6.3042196885883276E-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544973544973542"/>
                      <c:h val="0.19314127400741568"/>
                    </c:manualLayout>
                  </c15:layout>
                </c:ext>
                <c:ext xmlns:c16="http://schemas.microsoft.com/office/drawing/2014/chart" uri="{C3380CC4-5D6E-409C-BE32-E72D297353CC}">
                  <c16:uniqueId val="{00000007-491D-45BF-824A-69204F7F68F0}"/>
                </c:ext>
              </c:extLst>
            </c:dLbl>
            <c:dLbl>
              <c:idx val="4"/>
              <c:layout>
                <c:manualLayout>
                  <c:x val="8.6909469649627133E-2"/>
                  <c:y val="5.8766820814064813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91D-45BF-824A-69204F7F68F0}"/>
                </c:ext>
              </c:extLst>
            </c:dLbl>
            <c:dLbl>
              <c:idx val="5"/>
              <c:layout>
                <c:manualLayout>
                  <c:x val="-0.17716618755988836"/>
                  <c:y val="7.1926425863433743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91D-45BF-824A-69204F7F68F0}"/>
                </c:ext>
              </c:extLst>
            </c:dLbl>
            <c:dLbl>
              <c:idx val="6"/>
              <c:layout>
                <c:manualLayout>
                  <c:x val="-0.32378005299868984"/>
                  <c:y val="0.1012687090506488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91D-45BF-824A-69204F7F68F0}"/>
                </c:ext>
              </c:extLst>
            </c:dLbl>
            <c:dLbl>
              <c:idx val="7"/>
              <c:layout>
                <c:manualLayout>
                  <c:x val="-0.17468039323676243"/>
                  <c:y val="-9.2502725353721532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491D-45BF-824A-69204F7F68F0}"/>
                </c:ext>
              </c:extLst>
            </c:dLbl>
            <c:dLbl>
              <c:idx val="8"/>
              <c:layout>
                <c:manualLayout>
                  <c:x val="-6.8643997830446696E-2"/>
                  <c:y val="-0.19829174342656178"/>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491D-45BF-824A-69204F7F68F0}"/>
                </c:ext>
              </c:extLst>
            </c:dLbl>
            <c:dLbl>
              <c:idx val="9"/>
              <c:layout>
                <c:manualLayout>
                  <c:x val="-4.3137463914803588E-2"/>
                  <c:y val="-8.8552453834695576E-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491D-45BF-824A-69204F7F68F0}"/>
                </c:ext>
              </c:extLst>
            </c:dLbl>
            <c:spPr>
              <a:noFill/>
              <a:ln w="25400">
                <a:noFill/>
              </a:ln>
            </c:spPr>
            <c:txPr>
              <a:bodyPr wrap="square" lIns="38100" tIns="19050" rIns="38100" bIns="19050" anchor="ctr">
                <a:spAutoFit/>
              </a:bodyPr>
              <a:lstStyle/>
              <a:p>
                <a:pPr>
                  <a:defRPr sz="700" b="0" i="0" u="none" strike="noStrike" baseline="0">
                    <a:solidFill>
                      <a:srgbClr val="333333"/>
                    </a:solidFill>
                    <a:latin typeface="Times New Roman"/>
                    <a:ea typeface="Times New Roman"/>
                    <a:cs typeface="Times New Roman"/>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2021 func'!$A$5,'BS 2021 func'!$A$8,'BS 2021 func'!$A$9,'BS 2021 func'!$A$10,'BS 2021 func'!$A$12,'BS 2021 func'!$A$14,'BS 2021 func'!$A$16,'BS 2021 func'!$A$18,'BS 2021 func'!$A$20,'BS 2021 func'!$A$22)</c:f>
              <c:strCache>
                <c:ptCount val="10"/>
                <c:pt idx="0">
                  <c:v>Servicii de stat cu destinaţie generală</c:v>
                </c:pt>
                <c:pt idx="1">
                  <c:v>Apărarea naţională</c:v>
                </c:pt>
                <c:pt idx="2">
                  <c:v>Ordine publică și securitate națională</c:v>
                </c:pt>
                <c:pt idx="3">
                  <c:v>Servicii în domeniul economiei</c:v>
                </c:pt>
                <c:pt idx="4">
                  <c:v>Protecția mediului</c:v>
                </c:pt>
                <c:pt idx="5">
                  <c:v>Gospodăria de locuințe și gospodăria serviciilor </c:v>
                </c:pt>
                <c:pt idx="6">
                  <c:v>Ocrotirea sănătății</c:v>
                </c:pt>
                <c:pt idx="7">
                  <c:v>Cultura, sport, tineret, culte și odihnă</c:v>
                </c:pt>
                <c:pt idx="8">
                  <c:v>Învățământ</c:v>
                </c:pt>
                <c:pt idx="9">
                  <c:v>Protecție socială</c:v>
                </c:pt>
              </c:strCache>
            </c:strRef>
          </c:cat>
          <c:val>
            <c:numRef>
              <c:f>('BS 2021 func'!$C$5,'BS 2021 func'!$C$8,'BS 2021 func'!$C$9,'BS 2021 func'!$C$10,'BS 2021 func'!$C$12,'BS 2021 func'!$C$14,'BS 2021 func'!$C$16,'BS 2021 func'!$C$18,'BS 2021 func'!$C$20,'BS 2021 func'!$C$22)</c:f>
              <c:numCache>
                <c:formatCode>0.0%</c:formatCode>
                <c:ptCount val="10"/>
                <c:pt idx="0">
                  <c:v>0.14673604733456647</c:v>
                </c:pt>
                <c:pt idx="1">
                  <c:v>1.4217370174566542E-2</c:v>
                </c:pt>
                <c:pt idx="2">
                  <c:v>9.4020537022630649E-2</c:v>
                </c:pt>
                <c:pt idx="3">
                  <c:v>0.12615098056244908</c:v>
                </c:pt>
                <c:pt idx="4">
                  <c:v>5.4179008775447233E-3</c:v>
                </c:pt>
                <c:pt idx="5">
                  <c:v>5.8225803769247691E-3</c:v>
                </c:pt>
                <c:pt idx="6">
                  <c:v>0.14132553786340313</c:v>
                </c:pt>
                <c:pt idx="7">
                  <c:v>1.6765557524544089E-2</c:v>
                </c:pt>
                <c:pt idx="8">
                  <c:v>0.23011480701961867</c:v>
                </c:pt>
                <c:pt idx="9">
                  <c:v>0.21942868124375195</c:v>
                </c:pt>
              </c:numCache>
            </c:numRef>
          </c:val>
          <c:extLst>
            <c:ext xmlns:c16="http://schemas.microsoft.com/office/drawing/2014/chart" uri="{C3380CC4-5D6E-409C-BE32-E72D297353CC}">
              <c16:uniqueId val="{00000014-491D-45BF-824A-69204F7F68F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ro-MD"/>
              <a:t>Anul 2022</a:t>
            </a:r>
          </a:p>
        </c:rich>
      </c:tx>
      <c:layout>
        <c:manualLayout>
          <c:xMode val="edge"/>
          <c:yMode val="edge"/>
          <c:x val="0.37370643248307933"/>
          <c:y val="0"/>
        </c:manualLayout>
      </c:layout>
      <c:overlay val="0"/>
      <c:spPr>
        <a:noFill/>
        <a:ln w="25400">
          <a:noFill/>
        </a:ln>
      </c:spPr>
    </c:title>
    <c:autoTitleDeleted val="0"/>
    <c:plotArea>
      <c:layout>
        <c:manualLayout>
          <c:layoutTarget val="inner"/>
          <c:xMode val="edge"/>
          <c:yMode val="edge"/>
          <c:x val="0.28736403792098053"/>
          <c:y val="0.2158886681220922"/>
          <c:w val="0.36762021986719517"/>
          <c:h val="0.5165006827417602"/>
        </c:manualLayout>
      </c:layout>
      <c:pieChart>
        <c:varyColors val="1"/>
        <c:ser>
          <c:idx val="0"/>
          <c:order val="0"/>
          <c:explosion val="1"/>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F106-4F6E-91A3-1AA859B650D2}"/>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F106-4F6E-91A3-1AA859B650D2}"/>
              </c:ext>
            </c:extLst>
          </c:dPt>
          <c:dPt>
            <c:idx val="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F106-4F6E-91A3-1AA859B650D2}"/>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F106-4F6E-91A3-1AA859B650D2}"/>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F106-4F6E-91A3-1AA859B650D2}"/>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F106-4F6E-91A3-1AA859B650D2}"/>
              </c:ext>
            </c:extLst>
          </c:dPt>
          <c:dPt>
            <c:idx val="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D-F106-4F6E-91A3-1AA859B650D2}"/>
              </c:ext>
            </c:extLst>
          </c:dPt>
          <c:dPt>
            <c:idx val="7"/>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F-F106-4F6E-91A3-1AA859B650D2}"/>
              </c:ext>
            </c:extLst>
          </c:dPt>
          <c:dPt>
            <c:idx val="8"/>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11-F106-4F6E-91A3-1AA859B650D2}"/>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F106-4F6E-91A3-1AA859B650D2}"/>
              </c:ext>
            </c:extLst>
          </c:dPt>
          <c:dLbls>
            <c:dLbl>
              <c:idx val="0"/>
              <c:layout>
                <c:manualLayout>
                  <c:x val="7.4500644915756448E-2"/>
                  <c:y val="-5.0677119281090165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106-4F6E-91A3-1AA859B650D2}"/>
                </c:ext>
              </c:extLst>
            </c:dLbl>
            <c:dLbl>
              <c:idx val="1"/>
              <c:layout>
                <c:manualLayout>
                  <c:x val="0.1533238111393376"/>
                  <c:y val="-1.121870776776767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106-4F6E-91A3-1AA859B650D2}"/>
                </c:ext>
              </c:extLst>
            </c:dLbl>
            <c:dLbl>
              <c:idx val="2"/>
              <c:layout>
                <c:manualLayout>
                  <c:x val="0.13861164316620611"/>
                  <c:y val="5.4125430481930289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106-4F6E-91A3-1AA859B650D2}"/>
                </c:ext>
              </c:extLst>
            </c:dLbl>
            <c:dLbl>
              <c:idx val="3"/>
              <c:layout>
                <c:manualLayout>
                  <c:x val="0.14479573497264819"/>
                  <c:y val="-9.3887279122500823E-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106-4F6E-91A3-1AA859B650D2}"/>
                </c:ext>
              </c:extLst>
            </c:dLbl>
            <c:dLbl>
              <c:idx val="4"/>
              <c:layout>
                <c:manualLayout>
                  <c:x val="9.5374998650125387E-2"/>
                  <c:y val="3.2311846749173333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106-4F6E-91A3-1AA859B650D2}"/>
                </c:ext>
              </c:extLst>
            </c:dLbl>
            <c:dLbl>
              <c:idx val="5"/>
              <c:layout>
                <c:manualLayout>
                  <c:x val="-0.14891454036714336"/>
                  <c:y val="8.2658711668316856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030834334482727"/>
                      <c:h val="0.24474365355233088"/>
                    </c:manualLayout>
                  </c15:layout>
                </c:ext>
                <c:ext xmlns:c16="http://schemas.microsoft.com/office/drawing/2014/chart" uri="{C3380CC4-5D6E-409C-BE32-E72D297353CC}">
                  <c16:uniqueId val="{0000000B-F106-4F6E-91A3-1AA859B650D2}"/>
                </c:ext>
              </c:extLst>
            </c:dLbl>
            <c:dLbl>
              <c:idx val="6"/>
              <c:layout>
                <c:manualLayout>
                  <c:x val="-0.32378005299868984"/>
                  <c:y val="0.1012687090506488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F106-4F6E-91A3-1AA859B650D2}"/>
                </c:ext>
              </c:extLst>
            </c:dLbl>
            <c:dLbl>
              <c:idx val="7"/>
              <c:layout>
                <c:manualLayout>
                  <c:x val="-0.22641329367336624"/>
                  <c:y val="-9.2502875077920169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F106-4F6E-91A3-1AA859B650D2}"/>
                </c:ext>
              </c:extLst>
            </c:dLbl>
            <c:dLbl>
              <c:idx val="8"/>
              <c:layout>
                <c:manualLayout>
                  <c:x val="-6.8643997830446696E-2"/>
                  <c:y val="-0.19829174342656178"/>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F106-4F6E-91A3-1AA859B650D2}"/>
                </c:ext>
              </c:extLst>
            </c:dLbl>
            <c:dLbl>
              <c:idx val="9"/>
              <c:layout>
                <c:manualLayout>
                  <c:x val="-4.3137463914803588E-2"/>
                  <c:y val="-8.8552453834695576E-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F106-4F6E-91A3-1AA859B650D2}"/>
                </c:ext>
              </c:extLst>
            </c:dLbl>
            <c:spPr>
              <a:noFill/>
              <a:ln w="25400">
                <a:noFill/>
              </a:ln>
            </c:spPr>
            <c:txPr>
              <a:bodyPr wrap="square" lIns="38100" tIns="19050" rIns="38100" bIns="19050" anchor="ctr">
                <a:spAutoFit/>
              </a:bodyPr>
              <a:lstStyle/>
              <a:p>
                <a:pPr>
                  <a:defRPr sz="700" b="0" i="0" u="none" strike="noStrike" baseline="0">
                    <a:solidFill>
                      <a:srgbClr val="333333"/>
                    </a:solidFill>
                    <a:latin typeface="Times New Roman"/>
                    <a:ea typeface="Times New Roman"/>
                    <a:cs typeface="Times New Roman"/>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2022 func'!$A$5,'BS 2022 func'!$A$7,'BS 2022 func'!$A$8,'BS 2022 func'!$A$9,'BS 2022 func'!$A$11,'BS 2022 func'!$A$13,'BS 2022 func'!$A$15,'BS 2022 func'!$A$18,'BS 2022 func'!$A$20,'BS 2022 func'!$A$22)</c:f>
              <c:strCache>
                <c:ptCount val="10"/>
                <c:pt idx="0">
                  <c:v>Servicii de stat cu destinaţie generală</c:v>
                </c:pt>
                <c:pt idx="1">
                  <c:v>Apărarea naţională</c:v>
                </c:pt>
                <c:pt idx="2">
                  <c:v>Ordine publică și securitate națională</c:v>
                </c:pt>
                <c:pt idx="3">
                  <c:v>Servicii în domeniul economiei</c:v>
                </c:pt>
                <c:pt idx="4">
                  <c:v>Protecția mediului</c:v>
                </c:pt>
                <c:pt idx="5">
                  <c:v>Gospodăria de locuințe și gospodăria serviciilor </c:v>
                </c:pt>
                <c:pt idx="6">
                  <c:v>Ocrotirea sănătății</c:v>
                </c:pt>
                <c:pt idx="7">
                  <c:v>Cultura, sport, tineret, culte și odihnă</c:v>
                </c:pt>
                <c:pt idx="8">
                  <c:v>Învățământ</c:v>
                </c:pt>
                <c:pt idx="9">
                  <c:v>Protecție socială</c:v>
                </c:pt>
              </c:strCache>
            </c:strRef>
          </c:cat>
          <c:val>
            <c:numRef>
              <c:f>('BS 2022 func'!$C$5,'BS 2022 func'!$C$7,'BS 2022 func'!$C$8,'BS 2022 func'!$C$9,'BS 2022 func'!$C$11,'BS 2022 func'!$C$13,'BS 2022 func'!$C$15,'BS 2022 func'!$C$18,'BS 2022 func'!$C$20,'BS 2022 func'!$C$22)</c:f>
              <c:numCache>
                <c:formatCode>0.0%</c:formatCode>
                <c:ptCount val="10"/>
                <c:pt idx="0">
                  <c:v>0.1269892888652322</c:v>
                </c:pt>
                <c:pt idx="1">
                  <c:v>1.2830029092871151E-2</c:v>
                </c:pt>
                <c:pt idx="2">
                  <c:v>9.1075998745871217E-2</c:v>
                </c:pt>
                <c:pt idx="3">
                  <c:v>0.13911788081401708</c:v>
                </c:pt>
                <c:pt idx="4">
                  <c:v>5.0310980189140122E-3</c:v>
                </c:pt>
                <c:pt idx="5">
                  <c:v>9.7719964709399414E-3</c:v>
                </c:pt>
                <c:pt idx="6">
                  <c:v>0.11134038659248835</c:v>
                </c:pt>
                <c:pt idx="7">
                  <c:v>1.5675151479799049E-2</c:v>
                </c:pt>
                <c:pt idx="8">
                  <c:v>0.21392812092134716</c:v>
                </c:pt>
                <c:pt idx="9">
                  <c:v>0.27426046504845164</c:v>
                </c:pt>
              </c:numCache>
            </c:numRef>
          </c:val>
          <c:extLst>
            <c:ext xmlns:c16="http://schemas.microsoft.com/office/drawing/2014/chart" uri="{C3380CC4-5D6E-409C-BE32-E72D297353CC}">
              <c16:uniqueId val="{00000014-F106-4F6E-91A3-1AA859B650D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20501431184835"/>
          <c:y val="0.22164333624963548"/>
          <c:w val="0.41158706258896322"/>
          <c:h val="0.52942045550757766"/>
        </c:manualLayout>
      </c:layout>
      <c:pieChart>
        <c:varyColors val="1"/>
        <c:ser>
          <c:idx val="0"/>
          <c:order val="0"/>
          <c:dPt>
            <c:idx val="0"/>
            <c:bubble3D val="0"/>
            <c:spPr>
              <a:solidFill>
                <a:srgbClr val="1F497D"/>
              </a:solidFill>
              <a:ln w="19050">
                <a:solidFill>
                  <a:schemeClr val="lt1"/>
                </a:solidFill>
              </a:ln>
              <a:effectLst/>
            </c:spPr>
            <c:extLst>
              <c:ext xmlns:c16="http://schemas.microsoft.com/office/drawing/2014/chart" uri="{C3380CC4-5D6E-409C-BE32-E72D297353CC}">
                <c16:uniqueId val="{00000001-EAD5-4A5D-AD42-EC2E06E71C2E}"/>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EAD5-4A5D-AD42-EC2E06E71C2E}"/>
              </c:ext>
            </c:extLst>
          </c:dPt>
          <c:dPt>
            <c:idx val="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EAD5-4A5D-AD42-EC2E06E71C2E}"/>
              </c:ext>
            </c:extLst>
          </c:dPt>
          <c:dPt>
            <c:idx val="3"/>
            <c:bubble3D val="0"/>
            <c:explosion val="3"/>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EAD5-4A5D-AD42-EC2E06E71C2E}"/>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EAD5-4A5D-AD42-EC2E06E71C2E}"/>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EAD5-4A5D-AD42-EC2E06E71C2E}"/>
              </c:ext>
            </c:extLst>
          </c:dPt>
          <c:dPt>
            <c:idx val="6"/>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D-EAD5-4A5D-AD42-EC2E06E71C2E}"/>
              </c:ext>
            </c:extLst>
          </c:dPt>
          <c:dPt>
            <c:idx val="7"/>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F-EAD5-4A5D-AD42-EC2E06E71C2E}"/>
              </c:ext>
            </c:extLst>
          </c:dPt>
          <c:dPt>
            <c:idx val="8"/>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11-EAD5-4A5D-AD42-EC2E06E71C2E}"/>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EAD5-4A5D-AD42-EC2E06E71C2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AD5-4A5D-AD42-EC2E06E71C2E}"/>
              </c:ext>
            </c:extLst>
          </c:dPt>
          <c:dLbls>
            <c:dLbl>
              <c:idx val="0"/>
              <c:layout>
                <c:manualLayout>
                  <c:x val="3.7584101006267689E-2"/>
                  <c:y val="-2.7878996877215233E-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AD5-4A5D-AD42-EC2E06E71C2E}"/>
                </c:ext>
              </c:extLst>
            </c:dLbl>
            <c:dLbl>
              <c:idx val="1"/>
              <c:layout>
                <c:manualLayout>
                  <c:x val="6.4020688359099368E-2"/>
                  <c:y val="-2.6042413463585105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907550144813182"/>
                      <c:h val="0.11932571641295237"/>
                    </c:manualLayout>
                  </c15:layout>
                </c:ext>
                <c:ext xmlns:c16="http://schemas.microsoft.com/office/drawing/2014/chart" uri="{C3380CC4-5D6E-409C-BE32-E72D297353CC}">
                  <c16:uniqueId val="{00000003-EAD5-4A5D-AD42-EC2E06E71C2E}"/>
                </c:ext>
              </c:extLst>
            </c:dLbl>
            <c:dLbl>
              <c:idx val="2"/>
              <c:layout>
                <c:manualLayout>
                  <c:x val="7.1995827020045214E-2"/>
                  <c:y val="2.5168983506691243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380651945320715"/>
                      <c:h val="0.10480109739368997"/>
                    </c:manualLayout>
                  </c15:layout>
                </c:ext>
                <c:ext xmlns:c16="http://schemas.microsoft.com/office/drawing/2014/chart" uri="{C3380CC4-5D6E-409C-BE32-E72D297353CC}">
                  <c16:uniqueId val="{00000005-EAD5-4A5D-AD42-EC2E06E71C2E}"/>
                </c:ext>
              </c:extLst>
            </c:dLbl>
            <c:dLbl>
              <c:idx val="3"/>
              <c:layout>
                <c:manualLayout>
                  <c:x val="7.7430568741209654E-2"/>
                  <c:y val="1.3207213261648731E-2"/>
                </c:manualLayout>
              </c:layout>
              <c:tx>
                <c:rich>
                  <a:bodyPr/>
                  <a:lstStyle/>
                  <a:p>
                    <a:pPr>
                      <a:defRPr sz="700" b="0" i="0" u="none" strike="noStrike" baseline="0">
                        <a:solidFill>
                          <a:srgbClr val="333333"/>
                        </a:solidFill>
                        <a:latin typeface="Times New Roman"/>
                        <a:ea typeface="Times New Roman"/>
                        <a:cs typeface="Times New Roman"/>
                      </a:defRPr>
                    </a:pPr>
                    <a:r>
                      <a:rPr lang="en-US"/>
                      <a:t>Subvenții</a:t>
                    </a:r>
                    <a:r>
                      <a:rPr lang="en-US" baseline="0"/>
                      <a:t>, </a:t>
                    </a:r>
                    <a:fld id="{DC1BB2A4-680E-48A0-A111-A41B3E9BB7EE}" type="VALUE">
                      <a:rPr lang="en-US" baseline="0"/>
                      <a:pPr>
                        <a:defRPr sz="700" b="0" i="0" u="none" strike="noStrike" baseline="0">
                          <a:solidFill>
                            <a:srgbClr val="333333"/>
                          </a:solidFill>
                          <a:latin typeface="Times New Roman"/>
                          <a:ea typeface="Times New Roman"/>
                          <a:cs typeface="Times New Roman"/>
                        </a:defRPr>
                      </a:pPr>
                      <a:t>[ЗНАЧЕНИЕ]</a:t>
                    </a:fld>
                    <a:endParaRPr lang="en-US" baseline="0"/>
                  </a:p>
                </c:rich>
              </c:tx>
              <c:spPr>
                <a:noFill/>
                <a:ln w="25400">
                  <a:noFill/>
                </a:ln>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609688029502642"/>
                      <c:h val="0.10480109739368997"/>
                    </c:manualLayout>
                  </c15:layout>
                  <c15:dlblFieldTable/>
                  <c15:showDataLabelsRange val="0"/>
                </c:ext>
                <c:ext xmlns:c16="http://schemas.microsoft.com/office/drawing/2014/chart" uri="{C3380CC4-5D6E-409C-BE32-E72D297353CC}">
                  <c16:uniqueId val="{00000007-EAD5-4A5D-AD42-EC2E06E71C2E}"/>
                </c:ext>
              </c:extLst>
            </c:dLbl>
            <c:dLbl>
              <c:idx val="4"/>
              <c:layout>
                <c:manualLayout>
                  <c:x val="7.2721851224293171E-2"/>
                  <c:y val="5.5064104641240834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326610198961723"/>
                      <c:h val="0.15354006675091539"/>
                    </c:manualLayout>
                  </c15:layout>
                </c:ext>
                <c:ext xmlns:c16="http://schemas.microsoft.com/office/drawing/2014/chart" uri="{C3380CC4-5D6E-409C-BE32-E72D297353CC}">
                  <c16:uniqueId val="{00000009-EAD5-4A5D-AD42-EC2E06E71C2E}"/>
                </c:ext>
              </c:extLst>
            </c:dLbl>
            <c:dLbl>
              <c:idx val="5"/>
              <c:layout>
                <c:manualLayout>
                  <c:x val="4.1490414963952289E-2"/>
                  <c:y val="0.19880453214953078"/>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EAD5-4A5D-AD42-EC2E06E71C2E}"/>
                </c:ext>
              </c:extLst>
            </c:dLbl>
            <c:dLbl>
              <c:idx val="6"/>
              <c:layout>
                <c:manualLayout>
                  <c:x val="-0.33902870527260037"/>
                  <c:y val="0.16372487389693563"/>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1968833049473833"/>
                      <c:h val="0.10801507836211831"/>
                    </c:manualLayout>
                  </c15:layout>
                </c:ext>
                <c:ext xmlns:c16="http://schemas.microsoft.com/office/drawing/2014/chart" uri="{C3380CC4-5D6E-409C-BE32-E72D297353CC}">
                  <c16:uniqueId val="{0000000D-EAD5-4A5D-AD42-EC2E06E71C2E}"/>
                </c:ext>
              </c:extLst>
            </c:dLbl>
            <c:dLbl>
              <c:idx val="7"/>
              <c:layout>
                <c:manualLayout>
                  <c:x val="-2.3439389825488117E-3"/>
                  <c:y val="-9.0851325035983407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9436674647643968"/>
                      <c:h val="0.28474176615019897"/>
                    </c:manualLayout>
                  </c15:layout>
                </c:ext>
                <c:ext xmlns:c16="http://schemas.microsoft.com/office/drawing/2014/chart" uri="{C3380CC4-5D6E-409C-BE32-E72D297353CC}">
                  <c16:uniqueId val="{0000000F-EAD5-4A5D-AD42-EC2E06E71C2E}"/>
                </c:ext>
              </c:extLst>
            </c:dLbl>
            <c:dLbl>
              <c:idx val="8"/>
              <c:layout>
                <c:manualLayout>
                  <c:x val="-0.15680972222222223"/>
                  <c:y val="0.102613575268817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EAD5-4A5D-AD42-EC2E06E71C2E}"/>
                </c:ext>
              </c:extLst>
            </c:dLbl>
            <c:dLbl>
              <c:idx val="9"/>
              <c:layout>
                <c:manualLayout>
                  <c:x val="-0.22176024305555556"/>
                  <c:y val="-3.6993279569892484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EAD5-4A5D-AD42-EC2E06E71C2E}"/>
                </c:ext>
              </c:extLst>
            </c:dLbl>
            <c:spPr>
              <a:noFill/>
              <a:ln w="25400">
                <a:noFill/>
              </a:ln>
            </c:spPr>
            <c:txPr>
              <a:bodyPr wrap="square" lIns="38100" tIns="19050" rIns="38100" bIns="19050" anchor="ctr">
                <a:spAutoFit/>
              </a:bodyPr>
              <a:lstStyle/>
              <a:p>
                <a:pPr>
                  <a:defRPr sz="700" b="0" i="0" u="none" strike="noStrike" baseline="0">
                    <a:solidFill>
                      <a:srgbClr val="333333"/>
                    </a:solidFill>
                    <a:latin typeface="Times New Roman"/>
                    <a:ea typeface="Times New Roman"/>
                    <a:cs typeface="Times New Roman"/>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2021 eco'!$B$44:$B$51,'BS 2021 eco'!$B$53,'BS 2021 eco'!$B$56,'BS 2021 eco'!$B$57)</c:f>
              <c:strCache>
                <c:ptCount val="11"/>
                <c:pt idx="0">
                  <c:v>Cheltuieli de personal</c:v>
                </c:pt>
                <c:pt idx="1">
                  <c:v>Bunuri și servicii</c:v>
                </c:pt>
                <c:pt idx="2">
                  <c:v>Dobânzi </c:v>
                </c:pt>
                <c:pt idx="3">
                  <c:v>Subsidii</c:v>
                </c:pt>
                <c:pt idx="4">
                  <c:v>Granturi acordate</c:v>
                </c:pt>
                <c:pt idx="5">
                  <c:v>Prestații sociale</c:v>
                </c:pt>
                <c:pt idx="6">
                  <c:v>Alte cheltuieli </c:v>
                </c:pt>
                <c:pt idx="7">
                  <c:v>Transferuri acordate în cadrul bugetului public național</c:v>
                </c:pt>
                <c:pt idx="8">
                  <c:v>Mijloace fixe</c:v>
                </c:pt>
                <c:pt idx="9">
                  <c:v>Stocuri de materiale </c:v>
                </c:pt>
                <c:pt idx="10">
                  <c:v>Alte active nefinanciare</c:v>
                </c:pt>
              </c:strCache>
            </c:strRef>
          </c:cat>
          <c:val>
            <c:numRef>
              <c:f>('BS 2021 eco'!$D$44:$D$51,'BS 2021 eco'!$D$53,'BS 2021 eco'!$D$56,'BS 2021 eco'!$D$57)</c:f>
              <c:numCache>
                <c:formatCode>0.0%</c:formatCode>
                <c:ptCount val="11"/>
                <c:pt idx="0">
                  <c:v>0.14420264279735165</c:v>
                </c:pt>
                <c:pt idx="1">
                  <c:v>3.3858184781463824E-2</c:v>
                </c:pt>
                <c:pt idx="2">
                  <c:v>3.5059288318436563E-2</c:v>
                </c:pt>
                <c:pt idx="3">
                  <c:v>6.1794005199854375E-2</c:v>
                </c:pt>
                <c:pt idx="4">
                  <c:v>1.2724306085529657E-2</c:v>
                </c:pt>
                <c:pt idx="5">
                  <c:v>1.2120058613852602E-2</c:v>
                </c:pt>
                <c:pt idx="6">
                  <c:v>5.5062281838021018E-2</c:v>
                </c:pt>
                <c:pt idx="7">
                  <c:v>0.57595316804916763</c:v>
                </c:pt>
                <c:pt idx="8">
                  <c:v>5.1423862046791294E-2</c:v>
                </c:pt>
                <c:pt idx="9">
                  <c:v>1.7545350897778696E-2</c:v>
                </c:pt>
                <c:pt idx="10" formatCode="0.00%">
                  <c:v>2.5685137175263177E-4</c:v>
                </c:pt>
              </c:numCache>
            </c:numRef>
          </c:val>
          <c:extLst>
            <c:ext xmlns:c16="http://schemas.microsoft.com/office/drawing/2014/chart" uri="{C3380CC4-5D6E-409C-BE32-E72D297353CC}">
              <c16:uniqueId val="{00000016-EAD5-4A5D-AD42-EC2E06E71C2E}"/>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699325558988676"/>
          <c:y val="0.21133849360458903"/>
          <c:w val="0.41386267422768025"/>
          <c:h val="0.5270428795382478"/>
        </c:manualLayout>
      </c:layout>
      <c:pieChart>
        <c:varyColors val="1"/>
        <c:ser>
          <c:idx val="0"/>
          <c:order val="0"/>
          <c:dPt>
            <c:idx val="0"/>
            <c:bubble3D val="0"/>
            <c:spPr>
              <a:solidFill>
                <a:srgbClr val="1F497D"/>
              </a:solidFill>
              <a:ln w="19050">
                <a:solidFill>
                  <a:schemeClr val="lt1"/>
                </a:solidFill>
              </a:ln>
              <a:effectLst/>
            </c:spPr>
            <c:extLst>
              <c:ext xmlns:c16="http://schemas.microsoft.com/office/drawing/2014/chart" uri="{C3380CC4-5D6E-409C-BE32-E72D297353CC}">
                <c16:uniqueId val="{00000001-2A6D-449D-A1D6-BFB5F8E51CC6}"/>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2A6D-449D-A1D6-BFB5F8E51CC6}"/>
              </c:ext>
            </c:extLst>
          </c:dPt>
          <c:dPt>
            <c:idx val="2"/>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5-2A6D-449D-A1D6-BFB5F8E51CC6}"/>
              </c:ext>
            </c:extLst>
          </c:dPt>
          <c:dPt>
            <c:idx val="3"/>
            <c:bubble3D val="0"/>
            <c:explosion val="3"/>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2A6D-449D-A1D6-BFB5F8E51CC6}"/>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2A6D-449D-A1D6-BFB5F8E51CC6}"/>
              </c:ext>
            </c:extLst>
          </c:dPt>
          <c:dPt>
            <c:idx val="5"/>
            <c:bubble3D val="0"/>
            <c:spPr>
              <a:solidFill>
                <a:schemeClr val="tx1">
                  <a:lumMod val="85000"/>
                  <a:lumOff val="15000"/>
                </a:schemeClr>
              </a:solidFill>
              <a:ln w="19050">
                <a:solidFill>
                  <a:schemeClr val="lt1"/>
                </a:solidFill>
              </a:ln>
              <a:effectLst/>
            </c:spPr>
            <c:extLst>
              <c:ext xmlns:c16="http://schemas.microsoft.com/office/drawing/2014/chart" uri="{C3380CC4-5D6E-409C-BE32-E72D297353CC}">
                <c16:uniqueId val="{0000000B-2A6D-449D-A1D6-BFB5F8E51CC6}"/>
              </c:ext>
            </c:extLst>
          </c:dPt>
          <c:dPt>
            <c:idx val="6"/>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D-2A6D-449D-A1D6-BFB5F8E51CC6}"/>
              </c:ext>
            </c:extLst>
          </c:dPt>
          <c:dPt>
            <c:idx val="7"/>
            <c:bubble3D val="0"/>
            <c:spPr>
              <a:solidFill>
                <a:srgbClr val="1F497D">
                  <a:lumMod val="60000"/>
                  <a:lumOff val="40000"/>
                </a:srgbClr>
              </a:solidFill>
              <a:ln w="19050">
                <a:solidFill>
                  <a:schemeClr val="lt1"/>
                </a:solidFill>
              </a:ln>
              <a:effectLst/>
            </c:spPr>
            <c:extLst>
              <c:ext xmlns:c16="http://schemas.microsoft.com/office/drawing/2014/chart" uri="{C3380CC4-5D6E-409C-BE32-E72D297353CC}">
                <c16:uniqueId val="{0000000F-2A6D-449D-A1D6-BFB5F8E51CC6}"/>
              </c:ext>
            </c:extLst>
          </c:dPt>
          <c:dPt>
            <c:idx val="8"/>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11-2A6D-449D-A1D6-BFB5F8E51CC6}"/>
              </c:ext>
            </c:extLst>
          </c:dPt>
          <c:dPt>
            <c:idx val="9"/>
            <c:bubble3D val="0"/>
            <c:spPr>
              <a:solidFill>
                <a:schemeClr val="accent3">
                  <a:lumMod val="75000"/>
                </a:schemeClr>
              </a:solidFill>
              <a:ln w="19050">
                <a:solidFill>
                  <a:schemeClr val="lt1"/>
                </a:solidFill>
              </a:ln>
              <a:effectLst/>
            </c:spPr>
            <c:extLst>
              <c:ext xmlns:c16="http://schemas.microsoft.com/office/drawing/2014/chart" uri="{C3380CC4-5D6E-409C-BE32-E72D297353CC}">
                <c16:uniqueId val="{00000013-2A6D-449D-A1D6-BFB5F8E51CC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A6D-449D-A1D6-BFB5F8E51CC6}"/>
              </c:ext>
            </c:extLst>
          </c:dPt>
          <c:dLbls>
            <c:dLbl>
              <c:idx val="0"/>
              <c:layout>
                <c:manualLayout>
                  <c:x val="7.1421743950938005E-2"/>
                  <c:y val="-4.8029970138513484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A6D-449D-A1D6-BFB5F8E51CC6}"/>
                </c:ext>
              </c:extLst>
            </c:dLbl>
            <c:dLbl>
              <c:idx val="1"/>
              <c:layout>
                <c:manualLayout>
                  <c:x val="8.5169286475299533E-2"/>
                  <c:y val="-3.7352685262781973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A6D-449D-A1D6-BFB5F8E51CC6}"/>
                </c:ext>
              </c:extLst>
            </c:dLbl>
            <c:dLbl>
              <c:idx val="2"/>
              <c:layout>
                <c:manualLayout>
                  <c:x val="8.9056286058656869E-2"/>
                  <c:y val="1.385847276263725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A6D-449D-A1D6-BFB5F8E51CC6}"/>
                </c:ext>
              </c:extLst>
            </c:dLbl>
            <c:dLbl>
              <c:idx val="3"/>
              <c:layout>
                <c:manualLayout>
                  <c:x val="7.9643359212248813E-2"/>
                  <c:y val="2.4517500541033389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A6D-449D-A1D6-BFB5F8E51CC6}"/>
                </c:ext>
              </c:extLst>
            </c:dLbl>
            <c:dLbl>
              <c:idx val="4"/>
              <c:layout>
                <c:manualLayout>
                  <c:x val="9.3236367608714107E-2"/>
                  <c:y val="8.91636557299232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A6D-449D-A1D6-BFB5F8E51CC6}"/>
                </c:ext>
              </c:extLst>
            </c:dLbl>
            <c:dLbl>
              <c:idx val="5"/>
              <c:layout>
                <c:manualLayout>
                  <c:x val="-9.2970262504858334E-3"/>
                  <c:y val="0.17136957619488238"/>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A6D-449D-A1D6-BFB5F8E51CC6}"/>
                </c:ext>
              </c:extLst>
            </c:dLbl>
            <c:dLbl>
              <c:idx val="6"/>
              <c:layout>
                <c:manualLayout>
                  <c:x val="-0.25110763335312747"/>
                  <c:y val="0.11333293553641578"/>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2A6D-449D-A1D6-BFB5F8E51CC6}"/>
                </c:ext>
              </c:extLst>
            </c:dLbl>
            <c:dLbl>
              <c:idx val="7"/>
              <c:layout>
                <c:manualLayout>
                  <c:x val="-5.036540886934588E-2"/>
                  <c:y val="-0.10696899402097559"/>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880969424276511"/>
                      <c:h val="0.32835408022130014"/>
                    </c:manualLayout>
                  </c15:layout>
                </c:ext>
                <c:ext xmlns:c16="http://schemas.microsoft.com/office/drawing/2014/chart" uri="{C3380CC4-5D6E-409C-BE32-E72D297353CC}">
                  <c16:uniqueId val="{0000000F-2A6D-449D-A1D6-BFB5F8E51CC6}"/>
                </c:ext>
              </c:extLst>
            </c:dLbl>
            <c:dLbl>
              <c:idx val="8"/>
              <c:layout>
                <c:manualLayout>
                  <c:x val="-0.15680972222222223"/>
                  <c:y val="0.102613575268817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2A6D-449D-A1D6-BFB5F8E51CC6}"/>
                </c:ext>
              </c:extLst>
            </c:dLbl>
            <c:dLbl>
              <c:idx val="9"/>
              <c:layout>
                <c:manualLayout>
                  <c:x val="-0.22176024305555556"/>
                  <c:y val="-3.6993279569892484E-2"/>
                </c:manualLayout>
              </c:layout>
              <c:spPr>
                <a:noFill/>
                <a:ln w="25400">
                  <a:noFill/>
                </a:ln>
              </c:spPr>
              <c:txPr>
                <a:bodyPr/>
                <a:lstStyle/>
                <a:p>
                  <a:pPr>
                    <a:defRPr sz="700" b="0" i="0" u="none" strike="noStrike" baseline="0">
                      <a:solidFill>
                        <a:srgbClr val="333333"/>
                      </a:solidFill>
                      <a:latin typeface="Times New Roman"/>
                      <a:ea typeface="Times New Roman"/>
                      <a:cs typeface="Times New Roman"/>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2A6D-449D-A1D6-BFB5F8E51CC6}"/>
                </c:ext>
              </c:extLst>
            </c:dLbl>
            <c:dLbl>
              <c:idx val="10"/>
              <c:layout>
                <c:manualLayout>
                  <c:x val="1.6918822623130228E-2"/>
                  <c:y val="-4.524197778690140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2A6D-449D-A1D6-BFB5F8E51CC6}"/>
                </c:ext>
              </c:extLst>
            </c:dLbl>
            <c:spPr>
              <a:noFill/>
              <a:ln w="25400">
                <a:noFill/>
              </a:ln>
            </c:spPr>
            <c:txPr>
              <a:bodyPr wrap="square" lIns="38100" tIns="19050" rIns="38100" bIns="19050" anchor="ctr">
                <a:spAutoFit/>
              </a:bodyPr>
              <a:lstStyle/>
              <a:p>
                <a:pPr>
                  <a:defRPr sz="700" b="0" i="0" u="none" strike="noStrike" baseline="0">
                    <a:solidFill>
                      <a:srgbClr val="333333"/>
                    </a:solidFill>
                    <a:latin typeface="Times New Roman"/>
                    <a:ea typeface="Times New Roman"/>
                    <a:cs typeface="Times New Roman"/>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a:glow>
                    <a:schemeClr val="accent1">
                      <a:alpha val="40000"/>
                    </a:schemeClr>
                  </a:glow>
                  <a:softEdge rad="0"/>
                </a:effectLst>
              </c:spPr>
            </c:leaderLines>
            <c:extLst>
              <c:ext xmlns:c15="http://schemas.microsoft.com/office/drawing/2012/chart" uri="{CE6537A1-D6FC-4f65-9D91-7224C49458BB}"/>
            </c:extLst>
          </c:dLbls>
          <c:cat>
            <c:strRef>
              <c:f>('BS 2022 eco'!$B$44:$B$51,'BS 2022 eco'!$B$53,'BS 2022 eco'!$B$56,'BS 2022 eco'!$B$57)</c:f>
              <c:strCache>
                <c:ptCount val="11"/>
                <c:pt idx="0">
                  <c:v>Cheltuieli de personal</c:v>
                </c:pt>
                <c:pt idx="1">
                  <c:v>Bunuri și servicii</c:v>
                </c:pt>
                <c:pt idx="2">
                  <c:v>Dobânzi </c:v>
                </c:pt>
                <c:pt idx="3">
                  <c:v>Subvenţii</c:v>
                </c:pt>
                <c:pt idx="4">
                  <c:v>Granturi acordate</c:v>
                </c:pt>
                <c:pt idx="5">
                  <c:v>Prestații sociale</c:v>
                </c:pt>
                <c:pt idx="6">
                  <c:v>Alte cheltuieli </c:v>
                </c:pt>
                <c:pt idx="7">
                  <c:v>Transferuri acordate în cadrul bugetului public național</c:v>
                </c:pt>
                <c:pt idx="8">
                  <c:v>Mijloace fixe</c:v>
                </c:pt>
                <c:pt idx="9">
                  <c:v>Stocuri de materiale </c:v>
                </c:pt>
                <c:pt idx="10">
                  <c:v>Alte active nefinanciare</c:v>
                </c:pt>
              </c:strCache>
            </c:strRef>
          </c:cat>
          <c:val>
            <c:numRef>
              <c:f>('BS 2022 eco'!$D$44:$D$51,'BS 2022 eco'!$D$53,'BS 2022 eco'!$D$56,'BS 2022 eco'!$D$57)</c:f>
              <c:numCache>
                <c:formatCode>0.0%</c:formatCode>
                <c:ptCount val="11"/>
                <c:pt idx="0">
                  <c:v>0.13158581667845448</c:v>
                </c:pt>
                <c:pt idx="1">
                  <c:v>3.1337178356070493E-2</c:v>
                </c:pt>
                <c:pt idx="2">
                  <c:v>3.8577584635464138E-2</c:v>
                </c:pt>
                <c:pt idx="3">
                  <c:v>6.1813966036442652E-2</c:v>
                </c:pt>
                <c:pt idx="4">
                  <c:v>1.9322332971191496E-2</c:v>
                </c:pt>
                <c:pt idx="5">
                  <c:v>4.7142117581864713E-2</c:v>
                </c:pt>
                <c:pt idx="6">
                  <c:v>4.4821979336040887E-2</c:v>
                </c:pt>
                <c:pt idx="7">
                  <c:v>0.55497823503248334</c:v>
                </c:pt>
                <c:pt idx="8">
                  <c:v>4.8324790188629722E-2</c:v>
                </c:pt>
                <c:pt idx="9">
                  <c:v>2.2026001297877462E-2</c:v>
                </c:pt>
                <c:pt idx="10" formatCode="0.00%">
                  <c:v>6.9997885480542772E-5</c:v>
                </c:pt>
              </c:numCache>
            </c:numRef>
          </c:val>
          <c:extLst>
            <c:ext xmlns:c16="http://schemas.microsoft.com/office/drawing/2014/chart" uri="{C3380CC4-5D6E-409C-BE32-E72D297353CC}">
              <c16:uniqueId val="{00000016-2A6D-449D-A1D6-BFB5F8E51CC6}"/>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a:softEdge rad="101600"/>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51450860309124E-2"/>
          <c:y val="8.943089430894309E-2"/>
          <c:w val="0.88968558617672788"/>
          <c:h val="0.63368286281288"/>
        </c:manualLayout>
      </c:layout>
      <c:barChart>
        <c:barDir val="col"/>
        <c:grouping val="clustered"/>
        <c:varyColors val="0"/>
        <c:ser>
          <c:idx val="0"/>
          <c:order val="0"/>
          <c:tx>
            <c:strRef>
              <c:f>Sheet1!$B$1</c:f>
              <c:strCache>
                <c:ptCount val="1"/>
                <c:pt idx="0">
                  <c:v>6 luni, 2021</c:v>
                </c:pt>
              </c:strCache>
            </c:strRef>
          </c:tx>
          <c:spPr>
            <a:pattFill prst="openDmnd">
              <a:fgClr>
                <a:schemeClr val="accent1">
                  <a:lumMod val="7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Sheet1!$B$2:$B$3</c:f>
              <c:numCache>
                <c:formatCode>0.0</c:formatCode>
                <c:ptCount val="2"/>
                <c:pt idx="0" formatCode="General">
                  <c:v>1539.4</c:v>
                </c:pt>
                <c:pt idx="1">
                  <c:v>8621</c:v>
                </c:pt>
              </c:numCache>
            </c:numRef>
          </c:val>
          <c:extLst>
            <c:ext xmlns:c16="http://schemas.microsoft.com/office/drawing/2014/chart" uri="{C3380CC4-5D6E-409C-BE32-E72D297353CC}">
              <c16:uniqueId val="{00000000-FA71-49BB-84AB-156FA2F1BE9A}"/>
            </c:ext>
          </c:extLst>
        </c:ser>
        <c:ser>
          <c:idx val="1"/>
          <c:order val="1"/>
          <c:tx>
            <c:strRef>
              <c:f>Sheet1!$C$1</c:f>
              <c:strCache>
                <c:ptCount val="1"/>
                <c:pt idx="0">
                  <c:v>6 luni, 2022</c:v>
                </c:pt>
              </c:strCache>
            </c:strRef>
          </c:tx>
          <c:spPr>
            <a:pattFill prst="solidDmnd">
              <a:fgClr>
                <a:schemeClr val="accent2">
                  <a:lumMod val="75000"/>
                </a:schemeClr>
              </a:fgClr>
              <a:bgClr>
                <a:schemeClr val="bg1"/>
              </a:bgClr>
            </a:pattFill>
            <a:ln>
              <a:noFill/>
            </a:ln>
            <a:effectLst/>
          </c:spPr>
          <c:invertIfNegative val="0"/>
          <c:dPt>
            <c:idx val="0"/>
            <c:invertIfNegative val="0"/>
            <c:bubble3D val="0"/>
            <c:spPr>
              <a:pattFill prst="solidDmnd">
                <a:fgClr>
                  <a:schemeClr val="accent2">
                    <a:lumMod val="75000"/>
                  </a:schemeClr>
                </a:fgClr>
                <a:bgClr>
                  <a:schemeClr val="bg1"/>
                </a:bgClr>
              </a:pattFill>
              <a:ln>
                <a:noFill/>
              </a:ln>
              <a:effectLst/>
            </c:spPr>
            <c:extLst>
              <c:ext xmlns:c16="http://schemas.microsoft.com/office/drawing/2014/chart" uri="{C3380CC4-5D6E-409C-BE32-E72D297353CC}">
                <c16:uniqueId val="{00000002-FA71-49BB-84AB-156FA2F1BE9A}"/>
              </c:ext>
            </c:extLst>
          </c:dPt>
          <c:dPt>
            <c:idx val="1"/>
            <c:invertIfNegative val="0"/>
            <c:bubble3D val="0"/>
            <c:spPr>
              <a:pattFill prst="solidDmnd">
                <a:fgClr>
                  <a:schemeClr val="accent2">
                    <a:lumMod val="75000"/>
                  </a:schemeClr>
                </a:fgClr>
                <a:bgClr>
                  <a:schemeClr val="bg1"/>
                </a:bgClr>
              </a:pattFill>
              <a:ln>
                <a:noFill/>
              </a:ln>
              <a:effectLst/>
            </c:spPr>
            <c:extLst>
              <c:ext xmlns:c16="http://schemas.microsoft.com/office/drawing/2014/chart" uri="{C3380CC4-5D6E-409C-BE32-E72D297353CC}">
                <c16:uniqueId val="{00000004-FA71-49BB-84AB-156FA2F1BE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Sheet1!$C$2:$C$3</c:f>
              <c:numCache>
                <c:formatCode>0.0</c:formatCode>
                <c:ptCount val="2"/>
                <c:pt idx="0" formatCode="General">
                  <c:v>1996.1</c:v>
                </c:pt>
                <c:pt idx="1">
                  <c:v>11737</c:v>
                </c:pt>
              </c:numCache>
            </c:numRef>
          </c:val>
          <c:extLst>
            <c:ext xmlns:c16="http://schemas.microsoft.com/office/drawing/2014/chart" uri="{C3380CC4-5D6E-409C-BE32-E72D297353CC}">
              <c16:uniqueId val="{00000005-FA71-49BB-84AB-156FA2F1BE9A}"/>
            </c:ext>
          </c:extLst>
        </c:ser>
        <c:dLbls>
          <c:showLegendKey val="0"/>
          <c:showVal val="0"/>
          <c:showCatName val="0"/>
          <c:showSerName val="0"/>
          <c:showPercent val="0"/>
          <c:showBubbleSize val="0"/>
        </c:dLbls>
        <c:gapWidth val="219"/>
        <c:overlap val="-27"/>
        <c:axId val="447946751"/>
        <c:axId val="447940095"/>
      </c:barChart>
      <c:catAx>
        <c:axId val="447946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7940095"/>
        <c:crosses val="autoZero"/>
        <c:auto val="1"/>
        <c:lblAlgn val="ctr"/>
        <c:lblOffset val="100"/>
        <c:noMultiLvlLbl val="0"/>
      </c:catAx>
      <c:valAx>
        <c:axId val="44794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7946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6388162176648502"/>
          <c:y val="0.13096357906302106"/>
          <c:w val="0.60244167686210526"/>
          <c:h val="0.27101359882034332"/>
        </c:manualLayout>
      </c:layout>
      <c:pie3DChart>
        <c:varyColors val="1"/>
        <c:ser>
          <c:idx val="0"/>
          <c:order val="0"/>
          <c:tx>
            <c:strRef>
              <c:f>Sheet1!$A$2</c:f>
              <c:strCache>
                <c:ptCount val="1"/>
                <c:pt idx="0">
                  <c:v>Восток</c:v>
                </c:pt>
              </c:strCache>
            </c:strRef>
          </c:tx>
          <c:spPr>
            <a:solidFill>
              <a:srgbClr val="9999FF"/>
            </a:solidFill>
            <a:ln w="12695">
              <a:solidFill>
                <a:srgbClr val="000000"/>
              </a:solidFill>
              <a:prstDash val="solid"/>
            </a:ln>
          </c:spPr>
          <c:explosion val="16"/>
          <c:dPt>
            <c:idx val="0"/>
            <c:bubble3D val="0"/>
            <c:spPr>
              <a:pattFill prst="solidDmnd">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695">
                <a:solidFill>
                  <a:srgbClr val="000000"/>
                </a:solidFill>
                <a:prstDash val="solid"/>
              </a:ln>
            </c:spPr>
            <c:extLst>
              <c:ext xmlns:c16="http://schemas.microsoft.com/office/drawing/2014/chart" uri="{C3380CC4-5D6E-409C-BE32-E72D297353CC}">
                <c16:uniqueId val="{00000001-5664-4257-9166-DAA999A7F35C}"/>
              </c:ext>
            </c:extLst>
          </c:dPt>
          <c:dPt>
            <c:idx val="1"/>
            <c:bubble3D val="0"/>
            <c:spPr>
              <a:solidFill>
                <a:srgbClr val="993366"/>
              </a:solidFill>
              <a:ln w="12695">
                <a:solidFill>
                  <a:srgbClr val="000000"/>
                </a:solidFill>
                <a:prstDash val="solid"/>
              </a:ln>
            </c:spPr>
            <c:extLst>
              <c:ext xmlns:c16="http://schemas.microsoft.com/office/drawing/2014/chart" uri="{C3380CC4-5D6E-409C-BE32-E72D297353CC}">
                <c16:uniqueId val="{00000003-5664-4257-9166-DAA999A7F35C}"/>
              </c:ext>
            </c:extLst>
          </c:dPt>
          <c:dPt>
            <c:idx val="2"/>
            <c:bubble3D val="0"/>
            <c:spPr>
              <a:pattFill prst="dashHorz">
                <a:fgClr>
                  <a:srgbClr xmlns:mc="http://schemas.openxmlformats.org/markup-compatibility/2006" xmlns:a14="http://schemas.microsoft.com/office/drawing/2010/main" val="0000FF" mc:Ignorable="a14" a14:legacySpreadsheetColorIndex="12"/>
                </a:fgClr>
                <a:bgClr>
                  <a:srgbClr xmlns:mc="http://schemas.openxmlformats.org/markup-compatibility/2006" xmlns:a14="http://schemas.microsoft.com/office/drawing/2010/main" val="FFFFFF" mc:Ignorable="a14" a14:legacySpreadsheetColorIndex="9"/>
                </a:bgClr>
              </a:pattFill>
              <a:ln w="12695">
                <a:solidFill>
                  <a:srgbClr val="000000"/>
                </a:solidFill>
                <a:prstDash val="solid"/>
              </a:ln>
            </c:spPr>
            <c:extLst>
              <c:ext xmlns:c16="http://schemas.microsoft.com/office/drawing/2014/chart" uri="{C3380CC4-5D6E-409C-BE32-E72D297353CC}">
                <c16:uniqueId val="{00000005-5664-4257-9166-DAA999A7F35C}"/>
              </c:ext>
            </c:extLst>
          </c:dPt>
          <c:dPt>
            <c:idx val="3"/>
            <c:bubble3D val="0"/>
            <c:spPr>
              <a:solidFill>
                <a:srgbClr val="CCFFFF"/>
              </a:solidFill>
              <a:ln w="12695">
                <a:solidFill>
                  <a:srgbClr val="000000"/>
                </a:solidFill>
                <a:prstDash val="solid"/>
              </a:ln>
            </c:spPr>
            <c:extLst>
              <c:ext xmlns:c16="http://schemas.microsoft.com/office/drawing/2014/chart" uri="{C3380CC4-5D6E-409C-BE32-E72D297353CC}">
                <c16:uniqueId val="{00000007-5664-4257-9166-DAA999A7F35C}"/>
              </c:ext>
            </c:extLst>
          </c:dPt>
          <c:dPt>
            <c:idx val="4"/>
            <c:bubble3D val="0"/>
            <c:spPr>
              <a:pattFill prst="wdDnDiag">
                <a:fgClr>
                  <a:srgbClr xmlns:mc="http://schemas.openxmlformats.org/markup-compatibility/2006" xmlns:a14="http://schemas.microsoft.com/office/drawing/2010/main" val="660066" mc:Ignorable="a14" a14:legacySpreadsheetColorIndex="28"/>
                </a:fgClr>
                <a:bgClr>
                  <a:srgbClr xmlns:mc="http://schemas.openxmlformats.org/markup-compatibility/2006" xmlns:a14="http://schemas.microsoft.com/office/drawing/2010/main" val="FFFFFF" mc:Ignorable="a14" a14:legacySpreadsheetColorIndex="9"/>
                </a:bgClr>
              </a:pattFill>
              <a:ln w="12695">
                <a:solidFill>
                  <a:srgbClr val="000000"/>
                </a:solidFill>
                <a:prstDash val="solid"/>
              </a:ln>
            </c:spPr>
            <c:extLst>
              <c:ext xmlns:c16="http://schemas.microsoft.com/office/drawing/2014/chart" uri="{C3380CC4-5D6E-409C-BE32-E72D297353CC}">
                <c16:uniqueId val="{00000009-5664-4257-9166-DAA999A7F35C}"/>
              </c:ext>
            </c:extLst>
          </c:dPt>
          <c:dLbls>
            <c:dLbl>
              <c:idx val="0"/>
              <c:layout>
                <c:manualLayout>
                  <c:x val="1.9909140951191544E-2"/>
                  <c:y val="-5.848866243187032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664-4257-9166-DAA999A7F35C}"/>
                </c:ext>
              </c:extLst>
            </c:dLbl>
            <c:dLbl>
              <c:idx val="1"/>
              <c:layout>
                <c:manualLayout>
                  <c:x val="6.0440295641777809E-2"/>
                  <c:y val="-0.1086888848196300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664-4257-9166-DAA999A7F35C}"/>
                </c:ext>
              </c:extLst>
            </c:dLbl>
            <c:dLbl>
              <c:idx val="2"/>
              <c:layout>
                <c:manualLayout>
                  <c:x val="-1.5090086659863848E-2"/>
                  <c:y val="-0.1628416347741786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664-4257-9166-DAA999A7F35C}"/>
                </c:ext>
              </c:extLst>
            </c:dLbl>
            <c:dLbl>
              <c:idx val="3"/>
              <c:layout>
                <c:manualLayout>
                  <c:x val="-8.7528420649546537E-2"/>
                  <c:y val="-0.11512493024986051"/>
                </c:manualLayout>
              </c:layout>
              <c:numFmt formatCode="0.0%" sourceLinked="0"/>
              <c:spPr>
                <a:noFill/>
                <a:ln>
                  <a:noFill/>
                </a:ln>
                <a:effectLst/>
              </c:spPr>
              <c:txPr>
                <a:bodyPr wrap="square" lIns="38100" tIns="19050" rIns="38100" bIns="19050" anchor="ctr">
                  <a:noAutofit/>
                </a:bodyPr>
                <a:lstStyle/>
                <a:p>
                  <a:pPr>
                    <a:defRPr sz="800" b="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20580270793036748"/>
                      <c:h val="0.15887644502561729"/>
                    </c:manualLayout>
                  </c15:layout>
                </c:ext>
                <c:ext xmlns:c16="http://schemas.microsoft.com/office/drawing/2014/chart" uri="{C3380CC4-5D6E-409C-BE32-E72D297353CC}">
                  <c16:uniqueId val="{00000007-5664-4257-9166-DAA999A7F35C}"/>
                </c:ext>
              </c:extLst>
            </c:dLbl>
            <c:dLbl>
              <c:idx val="4"/>
              <c:layout>
                <c:manualLayout>
                  <c:x val="0.12163668129491541"/>
                  <c:y val="-0.1258625062704670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664-4257-9166-DAA999A7F35C}"/>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Sheet1!$B$2:$F$2</c:f>
              <c:numCache>
                <c:formatCode>General</c:formatCode>
                <c:ptCount val="5"/>
                <c:pt idx="0">
                  <c:v>2213.6999999999998</c:v>
                </c:pt>
                <c:pt idx="1">
                  <c:v>3432.3</c:v>
                </c:pt>
                <c:pt idx="2">
                  <c:v>6036.3</c:v>
                </c:pt>
                <c:pt idx="3">
                  <c:v>23.9</c:v>
                </c:pt>
                <c:pt idx="4">
                  <c:v>30.7</c:v>
                </c:pt>
              </c:numCache>
            </c:numRef>
          </c:val>
          <c:extLst>
            <c:ext xmlns:c16="http://schemas.microsoft.com/office/drawing/2014/chart" uri="{C3380CC4-5D6E-409C-BE32-E72D297353CC}">
              <c16:uniqueId val="{0000000A-5664-4257-9166-DAA999A7F35C}"/>
            </c:ext>
          </c:extLst>
        </c:ser>
        <c:ser>
          <c:idx val="1"/>
          <c:order val="1"/>
          <c:tx>
            <c:strRef>
              <c:f>Sheet1!$A$3</c:f>
              <c:strCache>
                <c:ptCount val="1"/>
              </c:strCache>
            </c:strRef>
          </c:tx>
          <c:spPr>
            <a:solidFill>
              <a:srgbClr val="993366"/>
            </a:solidFill>
            <a:ln w="12695">
              <a:solidFill>
                <a:srgbClr val="000000"/>
              </a:solidFill>
              <a:prstDash val="solid"/>
            </a:ln>
          </c:spPr>
          <c:explosion val="16"/>
          <c:dPt>
            <c:idx val="0"/>
            <c:bubble3D val="0"/>
            <c:spPr>
              <a:solidFill>
                <a:srgbClr val="9999FF"/>
              </a:solidFill>
              <a:ln w="12695">
                <a:solidFill>
                  <a:srgbClr val="000000"/>
                </a:solidFill>
                <a:prstDash val="solid"/>
              </a:ln>
            </c:spPr>
            <c:extLst>
              <c:ext xmlns:c16="http://schemas.microsoft.com/office/drawing/2014/chart" uri="{C3380CC4-5D6E-409C-BE32-E72D297353CC}">
                <c16:uniqueId val="{0000000C-5664-4257-9166-DAA999A7F35C}"/>
              </c:ext>
            </c:extLst>
          </c:dPt>
          <c:dPt>
            <c:idx val="1"/>
            <c:bubble3D val="0"/>
            <c:extLst>
              <c:ext xmlns:c16="http://schemas.microsoft.com/office/drawing/2014/chart" uri="{C3380CC4-5D6E-409C-BE32-E72D297353CC}">
                <c16:uniqueId val="{0000000D-5664-4257-9166-DAA999A7F35C}"/>
              </c:ext>
            </c:extLst>
          </c:dPt>
          <c:dPt>
            <c:idx val="2"/>
            <c:bubble3D val="0"/>
            <c:spPr>
              <a:solidFill>
                <a:srgbClr val="FFFFCC"/>
              </a:solidFill>
              <a:ln w="12695">
                <a:solidFill>
                  <a:srgbClr val="000000"/>
                </a:solidFill>
                <a:prstDash val="solid"/>
              </a:ln>
            </c:spPr>
            <c:extLst>
              <c:ext xmlns:c16="http://schemas.microsoft.com/office/drawing/2014/chart" uri="{C3380CC4-5D6E-409C-BE32-E72D297353CC}">
                <c16:uniqueId val="{0000000F-5664-4257-9166-DAA999A7F35C}"/>
              </c:ext>
            </c:extLst>
          </c:dPt>
          <c:dPt>
            <c:idx val="3"/>
            <c:bubble3D val="0"/>
            <c:spPr>
              <a:solidFill>
                <a:srgbClr val="CCFFFF"/>
              </a:solidFill>
              <a:ln w="12695">
                <a:solidFill>
                  <a:srgbClr val="000000"/>
                </a:solidFill>
                <a:prstDash val="solid"/>
              </a:ln>
            </c:spPr>
            <c:extLst>
              <c:ext xmlns:c16="http://schemas.microsoft.com/office/drawing/2014/chart" uri="{C3380CC4-5D6E-409C-BE32-E72D297353CC}">
                <c16:uniqueId val="{00000011-5664-4257-9166-DAA999A7F35C}"/>
              </c:ext>
            </c:extLst>
          </c:dPt>
          <c:dPt>
            <c:idx val="4"/>
            <c:bubble3D val="0"/>
            <c:spPr>
              <a:solidFill>
                <a:srgbClr val="660066"/>
              </a:solidFill>
              <a:ln w="12695">
                <a:solidFill>
                  <a:srgbClr val="000000"/>
                </a:solidFill>
                <a:prstDash val="solid"/>
              </a:ln>
            </c:spPr>
            <c:extLst>
              <c:ext xmlns:c16="http://schemas.microsoft.com/office/drawing/2014/chart" uri="{C3380CC4-5D6E-409C-BE32-E72D297353CC}">
                <c16:uniqueId val="{00000013-5664-4257-9166-DAA999A7F35C}"/>
              </c:ext>
            </c:extLst>
          </c:dPt>
          <c:dLbls>
            <c:numFmt formatCode="0%" sourceLinked="0"/>
            <c:spPr>
              <a:noFill/>
              <a:ln w="2538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Sheet1!$B$3:$F$3</c:f>
              <c:numCache>
                <c:formatCode>General</c:formatCode>
                <c:ptCount val="5"/>
              </c:numCache>
            </c:numRef>
          </c:val>
          <c:extLst>
            <c:ext xmlns:c16="http://schemas.microsoft.com/office/drawing/2014/chart" uri="{C3380CC4-5D6E-409C-BE32-E72D297353CC}">
              <c16:uniqueId val="{00000014-5664-4257-9166-DAA999A7F35C}"/>
            </c:ext>
          </c:extLst>
        </c:ser>
        <c:ser>
          <c:idx val="2"/>
          <c:order val="2"/>
          <c:tx>
            <c:strRef>
              <c:f>Sheet1!$A$4</c:f>
              <c:strCache>
                <c:ptCount val="1"/>
              </c:strCache>
            </c:strRef>
          </c:tx>
          <c:spPr>
            <a:solidFill>
              <a:srgbClr val="FFFFCC"/>
            </a:solidFill>
            <a:ln w="12695">
              <a:solidFill>
                <a:srgbClr val="000000"/>
              </a:solidFill>
              <a:prstDash val="solid"/>
            </a:ln>
          </c:spPr>
          <c:explosion val="16"/>
          <c:dPt>
            <c:idx val="0"/>
            <c:bubble3D val="0"/>
            <c:spPr>
              <a:solidFill>
                <a:srgbClr val="9999FF"/>
              </a:solidFill>
              <a:ln w="12695">
                <a:solidFill>
                  <a:srgbClr val="000000"/>
                </a:solidFill>
                <a:prstDash val="solid"/>
              </a:ln>
            </c:spPr>
            <c:extLst>
              <c:ext xmlns:c16="http://schemas.microsoft.com/office/drawing/2014/chart" uri="{C3380CC4-5D6E-409C-BE32-E72D297353CC}">
                <c16:uniqueId val="{00000016-5664-4257-9166-DAA999A7F35C}"/>
              </c:ext>
            </c:extLst>
          </c:dPt>
          <c:dPt>
            <c:idx val="1"/>
            <c:bubble3D val="0"/>
            <c:spPr>
              <a:solidFill>
                <a:srgbClr val="993366"/>
              </a:solidFill>
              <a:ln w="12695">
                <a:solidFill>
                  <a:srgbClr val="000000"/>
                </a:solidFill>
                <a:prstDash val="solid"/>
              </a:ln>
            </c:spPr>
            <c:extLst>
              <c:ext xmlns:c16="http://schemas.microsoft.com/office/drawing/2014/chart" uri="{C3380CC4-5D6E-409C-BE32-E72D297353CC}">
                <c16:uniqueId val="{00000018-5664-4257-9166-DAA999A7F35C}"/>
              </c:ext>
            </c:extLst>
          </c:dPt>
          <c:dPt>
            <c:idx val="2"/>
            <c:bubble3D val="0"/>
            <c:extLst>
              <c:ext xmlns:c16="http://schemas.microsoft.com/office/drawing/2014/chart" uri="{C3380CC4-5D6E-409C-BE32-E72D297353CC}">
                <c16:uniqueId val="{00000019-5664-4257-9166-DAA999A7F35C}"/>
              </c:ext>
            </c:extLst>
          </c:dPt>
          <c:dPt>
            <c:idx val="3"/>
            <c:bubble3D val="0"/>
            <c:spPr>
              <a:solidFill>
                <a:srgbClr val="CCFFFF"/>
              </a:solidFill>
              <a:ln w="12695">
                <a:solidFill>
                  <a:srgbClr val="000000"/>
                </a:solidFill>
                <a:prstDash val="solid"/>
              </a:ln>
            </c:spPr>
            <c:extLst>
              <c:ext xmlns:c16="http://schemas.microsoft.com/office/drawing/2014/chart" uri="{C3380CC4-5D6E-409C-BE32-E72D297353CC}">
                <c16:uniqueId val="{0000001B-5664-4257-9166-DAA999A7F35C}"/>
              </c:ext>
            </c:extLst>
          </c:dPt>
          <c:dPt>
            <c:idx val="4"/>
            <c:bubble3D val="0"/>
            <c:spPr>
              <a:solidFill>
                <a:srgbClr val="660066"/>
              </a:solidFill>
              <a:ln w="12695">
                <a:solidFill>
                  <a:srgbClr val="000000"/>
                </a:solidFill>
                <a:prstDash val="solid"/>
              </a:ln>
            </c:spPr>
            <c:extLst>
              <c:ext xmlns:c16="http://schemas.microsoft.com/office/drawing/2014/chart" uri="{C3380CC4-5D6E-409C-BE32-E72D297353CC}">
                <c16:uniqueId val="{0000001D-5664-4257-9166-DAA999A7F35C}"/>
              </c:ext>
            </c:extLst>
          </c:dPt>
          <c:dLbls>
            <c:numFmt formatCode="0%" sourceLinked="0"/>
            <c:spPr>
              <a:noFill/>
              <a:ln w="2538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lucrărilor, alte venituri din vînzări</c:v>
                </c:pt>
                <c:pt idx="3">
                  <c:v>venituri din contracte de leasing operațional și financiar</c:v>
                </c:pt>
                <c:pt idx="4">
                  <c:v>venituri din contracte de construcție</c:v>
                </c:pt>
              </c:strCache>
            </c:strRef>
          </c:cat>
          <c:val>
            <c:numRef>
              <c:f>Sheet1!$B$4:$F$4</c:f>
              <c:numCache>
                <c:formatCode>General</c:formatCode>
                <c:ptCount val="5"/>
              </c:numCache>
            </c:numRef>
          </c:val>
          <c:extLst>
            <c:ext xmlns:c16="http://schemas.microsoft.com/office/drawing/2014/chart" uri="{C3380CC4-5D6E-409C-BE32-E72D297353CC}">
              <c16:uniqueId val="{0000001E-5664-4257-9166-DAA999A7F35C}"/>
            </c:ext>
          </c:extLst>
        </c:ser>
        <c:dLbls>
          <c:showLegendKey val="0"/>
          <c:showVal val="0"/>
          <c:showCatName val="0"/>
          <c:showSerName val="0"/>
          <c:showPercent val="0"/>
          <c:showBubbleSize val="0"/>
          <c:showLeaderLines val="1"/>
        </c:dLbls>
      </c:pie3DChart>
      <c:spPr>
        <a:solidFill>
          <a:srgbClr val="FFFFFF"/>
        </a:solidFill>
        <a:ln w="25389">
          <a:noFill/>
        </a:ln>
      </c:spPr>
    </c:plotArea>
    <c:legend>
      <c:legendPos val="b"/>
      <c:layout>
        <c:manualLayout>
          <c:xMode val="edge"/>
          <c:yMode val="edge"/>
          <c:x val="1.6889663508430977E-2"/>
          <c:y val="0.47531973130041727"/>
          <c:w val="0.9582150836723099"/>
          <c:h val="0.48903854123497714"/>
        </c:manualLayout>
      </c:layout>
      <c:overlay val="0"/>
      <c:spPr>
        <a:noFill/>
        <a:ln w="3174">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5697815029862178"/>
          <c:y val="0.10146775034158299"/>
          <c:w val="0.63586628594502614"/>
          <c:h val="0.28304234058789118"/>
        </c:manualLayout>
      </c:layout>
      <c:pie3DChart>
        <c:varyColors val="1"/>
        <c:ser>
          <c:idx val="0"/>
          <c:order val="0"/>
          <c:tx>
            <c:strRef>
              <c:f>Sheet1!$A$2</c:f>
              <c:strCache>
                <c:ptCount val="1"/>
                <c:pt idx="0">
                  <c:v>Восток</c:v>
                </c:pt>
              </c:strCache>
            </c:strRef>
          </c:tx>
          <c:spPr>
            <a:solidFill>
              <a:srgbClr val="9999FF"/>
            </a:solidFill>
            <a:ln w="12667">
              <a:solidFill>
                <a:srgbClr val="000000"/>
              </a:solidFill>
              <a:prstDash val="solid"/>
            </a:ln>
          </c:spPr>
          <c:dPt>
            <c:idx val="0"/>
            <c:bubble3D val="0"/>
            <c:spPr>
              <a:pattFill prst="solidDmnd">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667">
                <a:solidFill>
                  <a:srgbClr val="000000"/>
                </a:solidFill>
                <a:prstDash val="solid"/>
              </a:ln>
            </c:spPr>
            <c:extLst>
              <c:ext xmlns:c16="http://schemas.microsoft.com/office/drawing/2014/chart" uri="{C3380CC4-5D6E-409C-BE32-E72D297353CC}">
                <c16:uniqueId val="{00000001-4FCE-4FB8-8920-A14568C02394}"/>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03-4FCE-4FB8-8920-A14568C02394}"/>
              </c:ext>
            </c:extLst>
          </c:dPt>
          <c:dPt>
            <c:idx val="2"/>
            <c:bubble3D val="0"/>
            <c:spPr>
              <a:pattFill prst="dashHorz">
                <a:fgClr>
                  <a:srgbClr xmlns:mc="http://schemas.openxmlformats.org/markup-compatibility/2006" xmlns:a14="http://schemas.microsoft.com/office/drawing/2010/main" val="0000FF" mc:Ignorable="a14" a14:legacySpreadsheetColorIndex="12"/>
                </a:fgClr>
                <a:bgClr>
                  <a:srgbClr xmlns:mc="http://schemas.openxmlformats.org/markup-compatibility/2006" xmlns:a14="http://schemas.microsoft.com/office/drawing/2010/main" val="FFFFFF" mc:Ignorable="a14" a14:legacySpreadsheetColorIndex="9"/>
                </a:bgClr>
              </a:pattFill>
              <a:ln w="12667">
                <a:solidFill>
                  <a:srgbClr val="000000"/>
                </a:solidFill>
                <a:prstDash val="solid"/>
              </a:ln>
            </c:spPr>
            <c:extLst>
              <c:ext xmlns:c16="http://schemas.microsoft.com/office/drawing/2014/chart" uri="{C3380CC4-5D6E-409C-BE32-E72D297353CC}">
                <c16:uniqueId val="{00000005-4FCE-4FB8-8920-A14568C02394}"/>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07-4FCE-4FB8-8920-A14568C02394}"/>
              </c:ext>
            </c:extLst>
          </c:dPt>
          <c:dPt>
            <c:idx val="4"/>
            <c:bubble3D val="0"/>
            <c:spPr>
              <a:pattFill prst="wdDnDiag">
                <a:fgClr>
                  <a:srgbClr xmlns:mc="http://schemas.openxmlformats.org/markup-compatibility/2006" xmlns:a14="http://schemas.microsoft.com/office/drawing/2010/main" val="660066" mc:Ignorable="a14" a14:legacySpreadsheetColorIndex="28"/>
                </a:fgClr>
                <a:bgClr>
                  <a:srgbClr xmlns:mc="http://schemas.openxmlformats.org/markup-compatibility/2006" xmlns:a14="http://schemas.microsoft.com/office/drawing/2010/main" val="FFFFFF" mc:Ignorable="a14" a14:legacySpreadsheetColorIndex="9"/>
                </a:bgClr>
              </a:pattFill>
              <a:ln w="12667">
                <a:solidFill>
                  <a:srgbClr val="000000"/>
                </a:solidFill>
                <a:prstDash val="solid"/>
              </a:ln>
            </c:spPr>
            <c:extLst>
              <c:ext xmlns:c16="http://schemas.microsoft.com/office/drawing/2014/chart" uri="{C3380CC4-5D6E-409C-BE32-E72D297353CC}">
                <c16:uniqueId val="{00000009-4FCE-4FB8-8920-A14568C02394}"/>
              </c:ext>
            </c:extLst>
          </c:dPt>
          <c:dLbls>
            <c:dLbl>
              <c:idx val="0"/>
              <c:layout>
                <c:manualLayout>
                  <c:x val="4.6791828363963771E-3"/>
                  <c:y val="-4.319768615685114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FCE-4FB8-8920-A14568C02394}"/>
                </c:ext>
              </c:extLst>
            </c:dLbl>
            <c:dLbl>
              <c:idx val="1"/>
              <c:layout>
                <c:manualLayout>
                  <c:x val="2.7172440528046654E-2"/>
                  <c:y val="-1.250827546377811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CE-4FB8-8920-A14568C02394}"/>
                </c:ext>
              </c:extLst>
            </c:dLbl>
            <c:dLbl>
              <c:idx val="2"/>
              <c:layout>
                <c:manualLayout>
                  <c:x val="-2.2456159364409794E-2"/>
                  <c:y val="3.9117941205470956E-2"/>
                </c:manualLayout>
              </c:layout>
              <c:tx>
                <c:rich>
                  <a:bodyPr/>
                  <a:lstStyle/>
                  <a:p>
                    <a:r>
                      <a:rPr lang="en-US"/>
                      <a:t>68,0%</a:t>
                    </a:r>
                  </a:p>
                </c:rich>
              </c:tx>
              <c:showLegendKey val="0"/>
              <c:showVal val="0"/>
              <c:showCatName val="0"/>
              <c:showSerName val="0"/>
              <c:showPercent val="1"/>
              <c:showBubbleSize val="0"/>
              <c:extLst>
                <c:ext xmlns:c15="http://schemas.microsoft.com/office/drawing/2012/chart" uri="{CE6537A1-D6FC-4f65-9D91-7224C49458BB}">
                  <c15:layout>
                    <c:manualLayout>
                      <c:w val="0.15174674764383936"/>
                      <c:h val="7.2748956469886689E-2"/>
                    </c:manualLayout>
                  </c15:layout>
                </c:ext>
                <c:ext xmlns:c16="http://schemas.microsoft.com/office/drawing/2014/chart" uri="{C3380CC4-5D6E-409C-BE32-E72D297353CC}">
                  <c16:uniqueId val="{00000005-4FCE-4FB8-8920-A14568C02394}"/>
                </c:ext>
              </c:extLst>
            </c:dLbl>
            <c:dLbl>
              <c:idx val="4"/>
              <c:layout>
                <c:manualLayout>
                  <c:x val="4.5815808889426143E-2"/>
                  <c:y val="-2.74022321449532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FCE-4FB8-8920-A14568C02394}"/>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lucrărirlor, alte venituri din vînzări</c:v>
                </c:pt>
                <c:pt idx="3">
                  <c:v>venituri din contracte de leasing operațional și financiar</c:v>
                </c:pt>
                <c:pt idx="4">
                  <c:v>venituri din contracte de construcție</c:v>
                </c:pt>
              </c:strCache>
            </c:strRef>
          </c:cat>
          <c:val>
            <c:numRef>
              <c:f>Sheet1!$B$2:$F$2</c:f>
              <c:numCache>
                <c:formatCode>General</c:formatCode>
                <c:ptCount val="5"/>
                <c:pt idx="0">
                  <c:v>554.70000000000005</c:v>
                </c:pt>
                <c:pt idx="1">
                  <c:v>47.4</c:v>
                </c:pt>
                <c:pt idx="2">
                  <c:v>1358.3</c:v>
                </c:pt>
                <c:pt idx="3">
                  <c:v>33.9</c:v>
                </c:pt>
                <c:pt idx="4">
                  <c:v>1.7</c:v>
                </c:pt>
              </c:numCache>
            </c:numRef>
          </c:val>
          <c:extLst>
            <c:ext xmlns:c16="http://schemas.microsoft.com/office/drawing/2014/chart" uri="{C3380CC4-5D6E-409C-BE32-E72D297353CC}">
              <c16:uniqueId val="{0000000A-4FCE-4FB8-8920-A14568C02394}"/>
            </c:ext>
          </c:extLst>
        </c:ser>
        <c:ser>
          <c:idx val="1"/>
          <c:order val="1"/>
          <c:tx>
            <c:strRef>
              <c:f>Sheet1!$A$3</c:f>
              <c:strCache>
                <c:ptCount val="1"/>
              </c:strCache>
            </c:strRef>
          </c:tx>
          <c:spPr>
            <a:solidFill>
              <a:srgbClr val="993366"/>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0C-4FCE-4FB8-8920-A14568C02394}"/>
              </c:ext>
            </c:extLst>
          </c:dPt>
          <c:dPt>
            <c:idx val="1"/>
            <c:bubble3D val="0"/>
            <c:extLst>
              <c:ext xmlns:c16="http://schemas.microsoft.com/office/drawing/2014/chart" uri="{C3380CC4-5D6E-409C-BE32-E72D297353CC}">
                <c16:uniqueId val="{0000000D-4FCE-4FB8-8920-A14568C02394}"/>
              </c:ext>
            </c:extLst>
          </c:dPt>
          <c:dPt>
            <c:idx val="2"/>
            <c:bubble3D val="0"/>
            <c:spPr>
              <a:solidFill>
                <a:srgbClr val="FFFFCC"/>
              </a:solidFill>
              <a:ln w="12667">
                <a:solidFill>
                  <a:srgbClr val="000000"/>
                </a:solidFill>
                <a:prstDash val="solid"/>
              </a:ln>
            </c:spPr>
            <c:extLst>
              <c:ext xmlns:c16="http://schemas.microsoft.com/office/drawing/2014/chart" uri="{C3380CC4-5D6E-409C-BE32-E72D297353CC}">
                <c16:uniqueId val="{0000000F-4FCE-4FB8-8920-A14568C02394}"/>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11-4FCE-4FB8-8920-A14568C02394}"/>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13-4FCE-4FB8-8920-A14568C02394}"/>
              </c:ext>
            </c:extLst>
          </c:dPt>
          <c:dLbls>
            <c:numFmt formatCode="0%" sourceLinked="0"/>
            <c:spPr>
              <a:noFill/>
              <a:ln w="25333">
                <a:noFill/>
              </a:ln>
            </c:spPr>
            <c:txPr>
              <a:bodyPr wrap="square" lIns="38100" tIns="19050" rIns="38100" bIns="19050" anchor="ctr">
                <a:spAutoFit/>
              </a:bodyPr>
              <a:lstStyle/>
              <a:p>
                <a:pPr>
                  <a:defRPr sz="798"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lucrărirlor, alte venituri din vînzări</c:v>
                </c:pt>
                <c:pt idx="3">
                  <c:v>venituri din contracte de leasing operațional și financiar</c:v>
                </c:pt>
                <c:pt idx="4">
                  <c:v>venituri din contracte de construcție</c:v>
                </c:pt>
              </c:strCache>
            </c:strRef>
          </c:cat>
          <c:val>
            <c:numRef>
              <c:f>Sheet1!$B$3:$G$3</c:f>
              <c:numCache>
                <c:formatCode>General</c:formatCode>
                <c:ptCount val="6"/>
              </c:numCache>
            </c:numRef>
          </c:val>
          <c:extLst>
            <c:ext xmlns:c16="http://schemas.microsoft.com/office/drawing/2014/chart" uri="{C3380CC4-5D6E-409C-BE32-E72D297353CC}">
              <c16:uniqueId val="{00000014-4FCE-4FB8-8920-A14568C02394}"/>
            </c:ext>
          </c:extLst>
        </c:ser>
        <c:ser>
          <c:idx val="2"/>
          <c:order val="2"/>
          <c:tx>
            <c:strRef>
              <c:f>Sheet1!$A$4</c:f>
              <c:strCache>
                <c:ptCount val="1"/>
              </c:strCache>
            </c:strRef>
          </c:tx>
          <c:spPr>
            <a:solidFill>
              <a:srgbClr val="FFFFCC"/>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16-4FCE-4FB8-8920-A14568C02394}"/>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18-4FCE-4FB8-8920-A14568C02394}"/>
              </c:ext>
            </c:extLst>
          </c:dPt>
          <c:dPt>
            <c:idx val="2"/>
            <c:bubble3D val="0"/>
            <c:extLst>
              <c:ext xmlns:c16="http://schemas.microsoft.com/office/drawing/2014/chart" uri="{C3380CC4-5D6E-409C-BE32-E72D297353CC}">
                <c16:uniqueId val="{00000019-4FCE-4FB8-8920-A14568C02394}"/>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1B-4FCE-4FB8-8920-A14568C02394}"/>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1D-4FCE-4FB8-8920-A14568C02394}"/>
              </c:ext>
            </c:extLst>
          </c:dPt>
          <c:dLbls>
            <c:numFmt formatCode="0%" sourceLinked="0"/>
            <c:spPr>
              <a:noFill/>
              <a:ln w="25333">
                <a:noFill/>
              </a:ln>
            </c:spPr>
            <c:txPr>
              <a:bodyPr wrap="square" lIns="38100" tIns="19050" rIns="38100" bIns="19050" anchor="ctr">
                <a:spAutoFit/>
              </a:bodyPr>
              <a:lstStyle/>
              <a:p>
                <a:pPr>
                  <a:defRPr sz="798"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venituri din vînzarea produselor finite</c:v>
                </c:pt>
                <c:pt idx="1">
                  <c:v>venituri din vînzarea mărfurilor</c:v>
                </c:pt>
                <c:pt idx="2">
                  <c:v>venituri din prestarea serviciilor, executarea lucrărirlor, alte venituri din vînzări</c:v>
                </c:pt>
                <c:pt idx="3">
                  <c:v>venituri din contracte de leasing operațional și financiar</c:v>
                </c:pt>
                <c:pt idx="4">
                  <c:v>venituri din contracte de construcție</c:v>
                </c:pt>
              </c:strCache>
            </c:strRef>
          </c:cat>
          <c:val>
            <c:numRef>
              <c:f>Sheet1!$B$4:$G$4</c:f>
              <c:numCache>
                <c:formatCode>General</c:formatCode>
                <c:ptCount val="6"/>
              </c:numCache>
            </c:numRef>
          </c:val>
          <c:extLst>
            <c:ext xmlns:c16="http://schemas.microsoft.com/office/drawing/2014/chart" uri="{C3380CC4-5D6E-409C-BE32-E72D297353CC}">
              <c16:uniqueId val="{0000001E-4FCE-4FB8-8920-A14568C02394}"/>
            </c:ext>
          </c:extLst>
        </c:ser>
        <c:dLbls>
          <c:showLegendKey val="0"/>
          <c:showVal val="0"/>
          <c:showCatName val="0"/>
          <c:showSerName val="0"/>
          <c:showPercent val="0"/>
          <c:showBubbleSize val="0"/>
          <c:showLeaderLines val="1"/>
        </c:dLbls>
      </c:pie3DChart>
      <c:spPr>
        <a:solidFill>
          <a:srgbClr val="FFFFFF"/>
        </a:solidFill>
        <a:ln w="25333">
          <a:noFill/>
        </a:ln>
      </c:spPr>
    </c:plotArea>
    <c:legend>
      <c:legendPos val="b"/>
      <c:legendEntry>
        <c:idx val="5"/>
        <c:delete val="1"/>
      </c:legendEntry>
      <c:layout>
        <c:manualLayout>
          <c:xMode val="edge"/>
          <c:yMode val="edge"/>
          <c:x val="2.084547123917203E-2"/>
          <c:y val="0.46034803582905853"/>
          <c:w val="0.94923982978094912"/>
          <c:h val="0.5035927754521361"/>
        </c:manualLayout>
      </c:layout>
      <c:overlay val="0"/>
      <c:spPr>
        <a:noFill/>
        <a:ln w="3167">
          <a:solidFill>
            <a:srgbClr val="000000"/>
          </a:solidFill>
          <a:prstDash val="solid"/>
        </a:ln>
      </c:spPr>
      <c:txPr>
        <a:bodyPr/>
        <a:lstStyle/>
        <a:p>
          <a:pPr>
            <a:defRPr sz="823"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338021678587887"/>
          <c:y val="0.22847614636405741"/>
          <c:w val="0.49751718058143496"/>
          <c:h val="0.57933111694371542"/>
        </c:manualLayout>
      </c:layout>
      <c:pieChart>
        <c:varyColors val="1"/>
        <c:ser>
          <c:idx val="0"/>
          <c:order val="0"/>
          <c:spPr>
            <a:ln>
              <a:gradFill>
                <a:gsLst>
                  <a:gs pos="0">
                    <a:srgbClr val="000000"/>
                  </a:gs>
                  <a:gs pos="39999">
                    <a:srgbClr val="0A128C"/>
                  </a:gs>
                  <a:gs pos="70000">
                    <a:srgbClr val="181CC7"/>
                  </a:gs>
                  <a:gs pos="88000">
                    <a:srgbClr val="7005D4"/>
                  </a:gs>
                  <a:gs pos="100000">
                    <a:srgbClr val="8C3D91"/>
                  </a:gs>
                </a:gsLst>
                <a:lin ang="5400000" scaled="0"/>
              </a:gradFill>
            </a:ln>
          </c:spPr>
          <c:dPt>
            <c:idx val="0"/>
            <c:bubble3D val="0"/>
            <c:explosion val="5"/>
            <c:spPr>
              <a:solidFill>
                <a:schemeClr val="accent5">
                  <a:lumMod val="60000"/>
                  <a:lumOff val="4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1-AF8E-4F31-8EB3-BD59C491D76F}"/>
              </c:ext>
            </c:extLst>
          </c:dPt>
          <c:dPt>
            <c:idx val="1"/>
            <c:bubble3D val="0"/>
            <c:spPr>
              <a:solidFill>
                <a:schemeClr val="accent5">
                  <a:lumMod val="75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3-AF8E-4F31-8EB3-BD59C491D76F}"/>
              </c:ext>
            </c:extLst>
          </c:dPt>
          <c:dPt>
            <c:idx val="2"/>
            <c:bubble3D val="0"/>
            <c:explosion val="5"/>
            <c:spPr>
              <a:solidFill>
                <a:schemeClr val="accent5">
                  <a:lumMod val="20000"/>
                  <a:lumOff val="8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5-AF8E-4F31-8EB3-BD59C491D76F}"/>
              </c:ext>
            </c:extLst>
          </c:dPt>
          <c:dPt>
            <c:idx val="3"/>
            <c:bubble3D val="0"/>
            <c:spPr>
              <a:solidFill>
                <a:schemeClr val="accent5">
                  <a:lumMod val="50000"/>
                </a:schemeClr>
              </a:solidFill>
              <a:ln>
                <a:gradFill>
                  <a:gsLst>
                    <a:gs pos="0">
                      <a:srgbClr val="000000"/>
                    </a:gs>
                    <a:gs pos="39999">
                      <a:srgbClr val="0A128C"/>
                    </a:gs>
                    <a:gs pos="70000">
                      <a:srgbClr val="181CC7"/>
                    </a:gs>
                    <a:gs pos="88000">
                      <a:srgbClr val="7005D4"/>
                    </a:gs>
                    <a:gs pos="100000">
                      <a:srgbClr val="8C3D91"/>
                    </a:gs>
                  </a:gsLst>
                  <a:lin ang="5400000" scaled="0"/>
                </a:gradFill>
              </a:ln>
            </c:spPr>
            <c:extLst>
              <c:ext xmlns:c16="http://schemas.microsoft.com/office/drawing/2014/chart" uri="{C3380CC4-5D6E-409C-BE32-E72D297353CC}">
                <c16:uniqueId val="{00000007-AF8E-4F31-8EB3-BD59C491D76F}"/>
              </c:ext>
            </c:extLst>
          </c:dPt>
          <c:dLbls>
            <c:dLbl>
              <c:idx val="0"/>
              <c:layout>
                <c:manualLayout>
                  <c:x val="-0.21959119836047891"/>
                  <c:y val="-0.20795782880081171"/>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8E-4F31-8EB3-BD59C491D76F}"/>
                </c:ext>
              </c:extLst>
            </c:dLbl>
            <c:dLbl>
              <c:idx val="1"/>
              <c:layout>
                <c:manualLayout>
                  <c:x val="9.5058475514988236E-3"/>
                  <c:y val="8.2334384672503938E-3"/>
                </c:manualLayout>
              </c:layout>
              <c:tx>
                <c:rich>
                  <a:bodyPr/>
                  <a:lstStyle/>
                  <a:p>
                    <a:pPr>
                      <a:defRPr sz="1000" b="0" i="0" u="none" strike="noStrike" baseline="0">
                        <a:solidFill>
                          <a:srgbClr val="000000"/>
                        </a:solidFill>
                        <a:latin typeface="Times New Roman"/>
                        <a:ea typeface="Times New Roman"/>
                        <a:cs typeface="Times New Roman"/>
                      </a:defRPr>
                    </a:pPr>
                    <a:r>
                      <a:rPr lang="en-US"/>
                      <a:t>Fondurile asigurării obligatorii de asistență medicală
7,2%</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15:layout>
                    <c:manualLayout>
                      <c:w val="0.31561499469054916"/>
                      <c:h val="0.44225791776027989"/>
                    </c:manualLayout>
                  </c15:layout>
                </c:ext>
                <c:ext xmlns:c16="http://schemas.microsoft.com/office/drawing/2014/chart" uri="{C3380CC4-5D6E-409C-BE32-E72D297353CC}">
                  <c16:uniqueId val="{00000003-AF8E-4F31-8EB3-BD59C491D76F}"/>
                </c:ext>
              </c:extLst>
            </c:dLbl>
            <c:dLbl>
              <c:idx val="2"/>
              <c:layout>
                <c:manualLayout>
                  <c:x val="8.9344494050697526E-3"/>
                  <c:y val="-2.4212499753320311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146666666666663"/>
                      <c:h val="0.40336134453781514"/>
                    </c:manualLayout>
                  </c15:layout>
                </c:ext>
                <c:ext xmlns:c16="http://schemas.microsoft.com/office/drawing/2014/chart" uri="{C3380CC4-5D6E-409C-BE32-E72D297353CC}">
                  <c16:uniqueId val="{00000005-AF8E-4F31-8EB3-BD59C491D76F}"/>
                </c:ext>
              </c:extLst>
            </c:dLbl>
            <c:dLbl>
              <c:idx val="3"/>
              <c:layout>
                <c:manualLayout>
                  <c:x val="0.42779051001692092"/>
                  <c:y val="9.7765640079303801E-2"/>
                </c:manualLayout>
              </c:layout>
              <c:numFmt formatCode="0.0%" sourceLinked="0"/>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043637675061609"/>
                      <c:h val="0.26341720618256048"/>
                    </c:manualLayout>
                  </c15:layout>
                </c:ext>
                <c:ext xmlns:c16="http://schemas.microsoft.com/office/drawing/2014/chart" uri="{C3380CC4-5D6E-409C-BE32-E72D297353CC}">
                  <c16:uniqueId val="{00000007-AF8E-4F31-8EB3-BD59C491D76F}"/>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'Struc BPN'!$G$4:$G$7</c:f>
              <c:strCache>
                <c:ptCount val="4"/>
                <c:pt idx="0">
                  <c:v>Bugetul de stat</c:v>
                </c:pt>
                <c:pt idx="1">
                  <c:v>Fondurile asigurării obligatorii de asistență medicală</c:v>
                </c:pt>
                <c:pt idx="2">
                  <c:v>Bugetul asigurărilor sociale de stat</c:v>
                </c:pt>
                <c:pt idx="3">
                  <c:v>Bugetele locale</c:v>
                </c:pt>
              </c:strCache>
            </c:strRef>
          </c:cat>
          <c:val>
            <c:numRef>
              <c:f>'Struc BPN'!$H$4:$H$7</c:f>
              <c:numCache>
                <c:formatCode>0.0</c:formatCode>
                <c:ptCount val="4"/>
                <c:pt idx="0">
                  <c:v>59241.599999999999</c:v>
                </c:pt>
                <c:pt idx="1">
                  <c:v>6544.3</c:v>
                </c:pt>
                <c:pt idx="2">
                  <c:v>19002.099999999999</c:v>
                </c:pt>
                <c:pt idx="3">
                  <c:v>6721.7</c:v>
                </c:pt>
              </c:numCache>
            </c:numRef>
          </c:val>
          <c:extLst>
            <c:ext xmlns:c16="http://schemas.microsoft.com/office/drawing/2014/chart" uri="{C3380CC4-5D6E-409C-BE32-E72D297353CC}">
              <c16:uniqueId val="{00000008-AF8E-4F31-8EB3-BD59C491D76F}"/>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6 luni, 2021</c:v>
                </c:pt>
              </c:strCache>
            </c:strRef>
          </c:tx>
          <c:spPr>
            <a:pattFill prst="openDmnd">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Sheet1!$B$2:$B$3</c:f>
              <c:numCache>
                <c:formatCode>0.0</c:formatCode>
                <c:ptCount val="2"/>
                <c:pt idx="0">
                  <c:v>1606</c:v>
                </c:pt>
                <c:pt idx="1">
                  <c:v>4701.8</c:v>
                </c:pt>
              </c:numCache>
            </c:numRef>
          </c:val>
          <c:extLst>
            <c:ext xmlns:c16="http://schemas.microsoft.com/office/drawing/2014/chart" uri="{C3380CC4-5D6E-409C-BE32-E72D297353CC}">
              <c16:uniqueId val="{00000000-4999-4AF2-BF05-EF64485B314D}"/>
            </c:ext>
          </c:extLst>
        </c:ser>
        <c:ser>
          <c:idx val="1"/>
          <c:order val="1"/>
          <c:tx>
            <c:strRef>
              <c:f>Sheet1!$C$1</c:f>
              <c:strCache>
                <c:ptCount val="1"/>
                <c:pt idx="0">
                  <c:v>6 luni, 2022</c:v>
                </c:pt>
              </c:strCache>
            </c:strRef>
          </c:tx>
          <c:spPr>
            <a:pattFill prst="solidDmnd">
              <a:fgClr>
                <a:schemeClr val="accent2">
                  <a:lumMod val="75000"/>
                </a:schemeClr>
              </a:fgClr>
              <a:bgClr>
                <a:schemeClr val="bg1"/>
              </a:bgClr>
            </a:pattFill>
            <a:ln>
              <a:noFill/>
            </a:ln>
            <a:effectLst/>
          </c:spPr>
          <c:invertIfNegative val="0"/>
          <c:dPt>
            <c:idx val="0"/>
            <c:invertIfNegative val="0"/>
            <c:bubble3D val="0"/>
            <c:spPr>
              <a:pattFill prst="solidDmnd">
                <a:fgClr>
                  <a:schemeClr val="accent2">
                    <a:lumMod val="75000"/>
                  </a:schemeClr>
                </a:fgClr>
                <a:bgClr>
                  <a:schemeClr val="bg1"/>
                </a:bgClr>
              </a:pattFill>
              <a:ln>
                <a:noFill/>
              </a:ln>
              <a:effectLst/>
            </c:spPr>
            <c:extLst>
              <c:ext xmlns:c16="http://schemas.microsoft.com/office/drawing/2014/chart" uri="{C3380CC4-5D6E-409C-BE32-E72D297353CC}">
                <c16:uniqueId val="{00000002-4999-4AF2-BF05-EF64485B314D}"/>
              </c:ext>
            </c:extLst>
          </c:dPt>
          <c:dPt>
            <c:idx val="1"/>
            <c:invertIfNegative val="0"/>
            <c:bubble3D val="0"/>
            <c:spPr>
              <a:pattFill prst="solidDmnd">
                <a:fgClr>
                  <a:schemeClr val="accent2">
                    <a:lumMod val="75000"/>
                  </a:schemeClr>
                </a:fgClr>
                <a:bgClr>
                  <a:schemeClr val="bg1"/>
                </a:bgClr>
              </a:pattFill>
              <a:ln>
                <a:noFill/>
              </a:ln>
              <a:effectLst/>
            </c:spPr>
            <c:extLst>
              <c:ext xmlns:c16="http://schemas.microsoft.com/office/drawing/2014/chart" uri="{C3380CC4-5D6E-409C-BE32-E72D297353CC}">
                <c16:uniqueId val="{00000004-4999-4AF2-BF05-EF64485B31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Întreprinderi de stat</c:v>
                </c:pt>
                <c:pt idx="1">
                  <c:v>Societăți comerciale</c:v>
                </c:pt>
              </c:strCache>
            </c:strRef>
          </c:cat>
          <c:val>
            <c:numRef>
              <c:f>Sheet1!$C$2:$C$3</c:f>
              <c:numCache>
                <c:formatCode>0.0</c:formatCode>
                <c:ptCount val="2"/>
                <c:pt idx="0" formatCode="General">
                  <c:v>1954.4</c:v>
                </c:pt>
                <c:pt idx="1">
                  <c:v>4961.2</c:v>
                </c:pt>
              </c:numCache>
            </c:numRef>
          </c:val>
          <c:extLst>
            <c:ext xmlns:c16="http://schemas.microsoft.com/office/drawing/2014/chart" uri="{C3380CC4-5D6E-409C-BE32-E72D297353CC}">
              <c16:uniqueId val="{00000005-4999-4AF2-BF05-EF64485B314D}"/>
            </c:ext>
          </c:extLst>
        </c:ser>
        <c:dLbls>
          <c:showLegendKey val="0"/>
          <c:showVal val="0"/>
          <c:showCatName val="0"/>
          <c:showSerName val="0"/>
          <c:showPercent val="0"/>
          <c:showBubbleSize val="0"/>
        </c:dLbls>
        <c:gapWidth val="219"/>
        <c:overlap val="-27"/>
        <c:axId val="447946751"/>
        <c:axId val="447940095"/>
      </c:barChart>
      <c:catAx>
        <c:axId val="447946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7940095"/>
        <c:crosses val="autoZero"/>
        <c:auto val="1"/>
        <c:lblAlgn val="ctr"/>
        <c:lblOffset val="100"/>
        <c:noMultiLvlLbl val="0"/>
      </c:catAx>
      <c:valAx>
        <c:axId val="44794009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7946751"/>
        <c:crosses val="autoZero"/>
        <c:crossBetween val="between"/>
      </c:valAx>
      <c:spPr>
        <a:noFill/>
        <a:ln>
          <a:noFill/>
        </a:ln>
        <a:effectLst/>
      </c:spPr>
    </c:plotArea>
    <c:legend>
      <c:legendPos val="b"/>
      <c:layout>
        <c:manualLayout>
          <c:xMode val="edge"/>
          <c:yMode val="edge"/>
          <c:x val="0.21605971128608925"/>
          <c:y val="0.75633881024987482"/>
          <c:w val="0.53315835520559929"/>
          <c:h val="0.203740688483303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1200135214082841"/>
          <c:y val="0.14810750186538635"/>
          <c:w val="0.58053394865539143"/>
          <c:h val="0.25225086876722985"/>
        </c:manualLayout>
      </c:layout>
      <c:pie3DChart>
        <c:varyColors val="1"/>
        <c:ser>
          <c:idx val="0"/>
          <c:order val="0"/>
          <c:tx>
            <c:strRef>
              <c:f>Sheet1!$A$2</c:f>
              <c:strCache>
                <c:ptCount val="1"/>
                <c:pt idx="0">
                  <c:v>Восток</c:v>
                </c:pt>
              </c:strCache>
            </c:strRef>
          </c:tx>
          <c:spPr>
            <a:solidFill>
              <a:srgbClr val="9999FF"/>
            </a:solidFill>
            <a:ln w="12686">
              <a:solidFill>
                <a:srgbClr val="000000"/>
              </a:solidFill>
              <a:prstDash val="solid"/>
            </a:ln>
          </c:spPr>
          <c:explosion val="16"/>
          <c:dPt>
            <c:idx val="0"/>
            <c:bubble3D val="0"/>
            <c:spPr>
              <a:blipFill>
                <a:blip xmlns:r="http://schemas.openxmlformats.org/officeDocument/2006/relationships" r:embed="rId2"/>
                <a:tile tx="0" ty="0" sx="100000" sy="100000" flip="none" algn="tl"/>
              </a:blipFill>
              <a:ln w="12686">
                <a:solidFill>
                  <a:srgbClr val="000000"/>
                </a:solidFill>
                <a:prstDash val="solid"/>
              </a:ln>
            </c:spPr>
            <c:extLst>
              <c:ext xmlns:c16="http://schemas.microsoft.com/office/drawing/2014/chart" uri="{C3380CC4-5D6E-409C-BE32-E72D297353CC}">
                <c16:uniqueId val="{00000001-1DDF-4F40-B243-9E15451E3DED}"/>
              </c:ext>
            </c:extLst>
          </c:dPt>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03-1DDF-4F40-B243-9E15451E3DED}"/>
              </c:ext>
            </c:extLst>
          </c:dPt>
          <c:dPt>
            <c:idx val="2"/>
            <c:bubble3D val="0"/>
            <c:spPr>
              <a:pattFill prst="dashHorz">
                <a:fgClr>
                  <a:srgbClr xmlns:mc="http://schemas.openxmlformats.org/markup-compatibility/2006" xmlns:a14="http://schemas.microsoft.com/office/drawing/2010/main" val="0000FF" mc:Ignorable="a14" a14:legacySpreadsheetColorIndex="12"/>
                </a:fgClr>
                <a:bgClr>
                  <a:srgbClr xmlns:mc="http://schemas.openxmlformats.org/markup-compatibility/2006" xmlns:a14="http://schemas.microsoft.com/office/drawing/2010/main" val="FFFFFF" mc:Ignorable="a14" a14:legacySpreadsheetColorIndex="9"/>
                </a:bgClr>
              </a:pattFill>
              <a:ln w="12686">
                <a:solidFill>
                  <a:srgbClr val="000000"/>
                </a:solidFill>
                <a:prstDash val="solid"/>
              </a:ln>
            </c:spPr>
            <c:extLst>
              <c:ext xmlns:c16="http://schemas.microsoft.com/office/drawing/2014/chart" uri="{C3380CC4-5D6E-409C-BE32-E72D297353CC}">
                <c16:uniqueId val="{00000005-1DDF-4F40-B243-9E15451E3DED}"/>
              </c:ext>
            </c:extLst>
          </c:dPt>
          <c:dPt>
            <c:idx val="3"/>
            <c:bubble3D val="0"/>
            <c:spPr>
              <a:solidFill>
                <a:srgbClr val="ED7D31">
                  <a:lumMod val="75000"/>
                </a:srgbClr>
              </a:solidFill>
              <a:ln w="12686">
                <a:solidFill>
                  <a:srgbClr val="000000"/>
                </a:solidFill>
                <a:prstDash val="solid"/>
              </a:ln>
            </c:spPr>
            <c:extLst>
              <c:ext xmlns:c16="http://schemas.microsoft.com/office/drawing/2014/chart" uri="{C3380CC4-5D6E-409C-BE32-E72D297353CC}">
                <c16:uniqueId val="{00000007-1DDF-4F40-B243-9E15451E3DED}"/>
              </c:ext>
            </c:extLst>
          </c:dPt>
          <c:dPt>
            <c:idx val="4"/>
            <c:bubble3D val="0"/>
            <c:spPr>
              <a:pattFill prst="wdDnDiag">
                <a:fgClr>
                  <a:srgbClr xmlns:mc="http://schemas.openxmlformats.org/markup-compatibility/2006" xmlns:a14="http://schemas.microsoft.com/office/drawing/2010/main" val="660066" mc:Ignorable="a14" a14:legacySpreadsheetColorIndex="28"/>
                </a:fgClr>
                <a:bgClr>
                  <a:srgbClr xmlns:mc="http://schemas.openxmlformats.org/markup-compatibility/2006" xmlns:a14="http://schemas.microsoft.com/office/drawing/2010/main" val="FFFFFF" mc:Ignorable="a14" a14:legacySpreadsheetColorIndex="9"/>
                </a:bgClr>
              </a:pattFill>
              <a:ln w="12686">
                <a:solidFill>
                  <a:srgbClr val="000000"/>
                </a:solidFill>
                <a:prstDash val="solid"/>
              </a:ln>
            </c:spPr>
            <c:extLst>
              <c:ext xmlns:c16="http://schemas.microsoft.com/office/drawing/2014/chart" uri="{C3380CC4-5D6E-409C-BE32-E72D297353CC}">
                <c16:uniqueId val="{00000009-1DDF-4F40-B243-9E15451E3DED}"/>
              </c:ext>
            </c:extLst>
          </c:dPt>
          <c:dLbls>
            <c:dLbl>
              <c:idx val="0"/>
              <c:layout>
                <c:manualLayout>
                  <c:x val="4.5399414317260654E-2"/>
                  <c:y val="-6.81749434785998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DF-4F40-B243-9E15451E3DED}"/>
                </c:ext>
              </c:extLst>
            </c:dLbl>
            <c:dLbl>
              <c:idx val="3"/>
              <c:layout>
                <c:manualLayout>
                  <c:x val="-4.4676129202935025E-2"/>
                  <c:y val="-8.03768093344767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DDF-4F40-B243-9E15451E3DED}"/>
                </c:ext>
              </c:extLst>
            </c:dLbl>
            <c:dLbl>
              <c:idx val="4"/>
              <c:layout>
                <c:manualLayout>
                  <c:x val="-2.9896642061132975E-2"/>
                  <c:y val="-4.82237987578285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DDF-4F40-B243-9E15451E3DED}"/>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Sheet1!$B$2:$F$2</c:f>
              <c:numCache>
                <c:formatCode>General</c:formatCode>
                <c:ptCount val="5"/>
                <c:pt idx="0">
                  <c:v>596.6</c:v>
                </c:pt>
                <c:pt idx="1">
                  <c:v>87.5</c:v>
                </c:pt>
                <c:pt idx="2">
                  <c:v>187</c:v>
                </c:pt>
                <c:pt idx="3">
                  <c:v>1007.3</c:v>
                </c:pt>
                <c:pt idx="4">
                  <c:v>76.5</c:v>
                </c:pt>
              </c:numCache>
            </c:numRef>
          </c:val>
          <c:extLst>
            <c:ext xmlns:c16="http://schemas.microsoft.com/office/drawing/2014/chart" uri="{C3380CC4-5D6E-409C-BE32-E72D297353CC}">
              <c16:uniqueId val="{0000000A-1DDF-4F40-B243-9E15451E3DED}"/>
            </c:ext>
          </c:extLst>
        </c:ser>
        <c:ser>
          <c:idx val="1"/>
          <c:order val="1"/>
          <c:tx>
            <c:strRef>
              <c:f>Sheet1!$A$3</c:f>
              <c:strCache>
                <c:ptCount val="1"/>
              </c:strCache>
            </c:strRef>
          </c:tx>
          <c:spPr>
            <a:solidFill>
              <a:srgbClr val="993366"/>
            </a:solidFill>
            <a:ln w="12686">
              <a:solidFill>
                <a:srgbClr val="000000"/>
              </a:solidFill>
              <a:prstDash val="solid"/>
            </a:ln>
          </c:spPr>
          <c:explosion val="16"/>
          <c:dPt>
            <c:idx val="0"/>
            <c:bubble3D val="0"/>
            <c:spPr>
              <a:solidFill>
                <a:srgbClr val="9999FF"/>
              </a:solidFill>
              <a:ln w="12686">
                <a:solidFill>
                  <a:srgbClr val="000000"/>
                </a:solidFill>
                <a:prstDash val="solid"/>
              </a:ln>
            </c:spPr>
            <c:extLst>
              <c:ext xmlns:c16="http://schemas.microsoft.com/office/drawing/2014/chart" uri="{C3380CC4-5D6E-409C-BE32-E72D297353CC}">
                <c16:uniqueId val="{0000000C-1DDF-4F40-B243-9E15451E3DED}"/>
              </c:ext>
            </c:extLst>
          </c:dPt>
          <c:dPt>
            <c:idx val="1"/>
            <c:bubble3D val="0"/>
            <c:extLst>
              <c:ext xmlns:c16="http://schemas.microsoft.com/office/drawing/2014/chart" uri="{C3380CC4-5D6E-409C-BE32-E72D297353CC}">
                <c16:uniqueId val="{0000000D-1DDF-4F40-B243-9E15451E3DED}"/>
              </c:ext>
            </c:extLst>
          </c:dPt>
          <c:dPt>
            <c:idx val="2"/>
            <c:bubble3D val="0"/>
            <c:spPr>
              <a:solidFill>
                <a:srgbClr val="FFFFCC"/>
              </a:solidFill>
              <a:ln w="12686">
                <a:solidFill>
                  <a:srgbClr val="000000"/>
                </a:solidFill>
                <a:prstDash val="solid"/>
              </a:ln>
            </c:spPr>
            <c:extLst>
              <c:ext xmlns:c16="http://schemas.microsoft.com/office/drawing/2014/chart" uri="{C3380CC4-5D6E-409C-BE32-E72D297353CC}">
                <c16:uniqueId val="{0000000F-1DDF-4F40-B243-9E15451E3DED}"/>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11-1DDF-4F40-B243-9E15451E3DED}"/>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13-1DDF-4F40-B243-9E15451E3DED}"/>
              </c:ext>
            </c:extLst>
          </c:dPt>
          <c:dLbls>
            <c:numFmt formatCode="0%" sourceLinked="0"/>
            <c:spPr>
              <a:noFill/>
              <a:ln w="25372">
                <a:noFill/>
              </a:ln>
            </c:spPr>
            <c:txPr>
              <a:bodyPr wrap="square" lIns="38100" tIns="19050" rIns="38100" bIns="19050" anchor="ctr">
                <a:spAutoFit/>
              </a:bodyPr>
              <a:lstStyle/>
              <a:p>
                <a:pPr>
                  <a:defRPr sz="799"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Sheet1!$B$3:$F$3</c:f>
              <c:numCache>
                <c:formatCode>General</c:formatCode>
                <c:ptCount val="5"/>
              </c:numCache>
            </c:numRef>
          </c:val>
          <c:extLst>
            <c:ext xmlns:c16="http://schemas.microsoft.com/office/drawing/2014/chart" uri="{C3380CC4-5D6E-409C-BE32-E72D297353CC}">
              <c16:uniqueId val="{00000014-1DDF-4F40-B243-9E15451E3DED}"/>
            </c:ext>
          </c:extLst>
        </c:ser>
        <c:ser>
          <c:idx val="2"/>
          <c:order val="2"/>
          <c:tx>
            <c:strRef>
              <c:f>Sheet1!$A$4</c:f>
              <c:strCache>
                <c:ptCount val="1"/>
              </c:strCache>
            </c:strRef>
          </c:tx>
          <c:spPr>
            <a:solidFill>
              <a:srgbClr val="FFFFCC"/>
            </a:solidFill>
            <a:ln w="12686">
              <a:solidFill>
                <a:srgbClr val="000000"/>
              </a:solidFill>
              <a:prstDash val="solid"/>
            </a:ln>
          </c:spPr>
          <c:explosion val="16"/>
          <c:dPt>
            <c:idx val="0"/>
            <c:bubble3D val="0"/>
            <c:spPr>
              <a:solidFill>
                <a:srgbClr val="9999FF"/>
              </a:solidFill>
              <a:ln w="12686">
                <a:solidFill>
                  <a:srgbClr val="000000"/>
                </a:solidFill>
                <a:prstDash val="solid"/>
              </a:ln>
            </c:spPr>
            <c:extLst>
              <c:ext xmlns:c16="http://schemas.microsoft.com/office/drawing/2014/chart" uri="{C3380CC4-5D6E-409C-BE32-E72D297353CC}">
                <c16:uniqueId val="{00000016-1DDF-4F40-B243-9E15451E3DED}"/>
              </c:ext>
            </c:extLst>
          </c:dPt>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18-1DDF-4F40-B243-9E15451E3DED}"/>
              </c:ext>
            </c:extLst>
          </c:dPt>
          <c:dPt>
            <c:idx val="2"/>
            <c:bubble3D val="0"/>
            <c:extLst>
              <c:ext xmlns:c16="http://schemas.microsoft.com/office/drawing/2014/chart" uri="{C3380CC4-5D6E-409C-BE32-E72D297353CC}">
                <c16:uniqueId val="{00000019-1DDF-4F40-B243-9E15451E3DED}"/>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1B-1DDF-4F40-B243-9E15451E3DED}"/>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1D-1DDF-4F40-B243-9E15451E3DED}"/>
              </c:ext>
            </c:extLst>
          </c:dPt>
          <c:dLbls>
            <c:numFmt formatCode="0%" sourceLinked="0"/>
            <c:spPr>
              <a:noFill/>
              <a:ln w="25372">
                <a:noFill/>
              </a:ln>
            </c:spPr>
            <c:txPr>
              <a:bodyPr wrap="square" lIns="38100" tIns="19050" rIns="38100" bIns="19050" anchor="ctr">
                <a:spAutoFit/>
              </a:bodyPr>
              <a:lstStyle/>
              <a:p>
                <a:pPr>
                  <a:defRPr sz="799"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costuri și cheltuieli materiale </c:v>
                </c:pt>
                <c:pt idx="1">
                  <c:v>costuri și cheltuieli aferente serviciilor (lucrărilor) prestate (executate) de terți în activități operaționale</c:v>
                </c:pt>
                <c:pt idx="2">
                  <c:v>amortizarea și deprecierea activelor imobilizate</c:v>
                </c:pt>
                <c:pt idx="3">
                  <c:v>cheltuieli cu personalul</c:v>
                </c:pt>
                <c:pt idx="4">
                  <c:v>alte costuri și cheltuieli operaționale</c:v>
                </c:pt>
              </c:strCache>
            </c:strRef>
          </c:cat>
          <c:val>
            <c:numRef>
              <c:f>Sheet1!$B$4:$F$4</c:f>
              <c:numCache>
                <c:formatCode>General</c:formatCode>
                <c:ptCount val="5"/>
              </c:numCache>
            </c:numRef>
          </c:val>
          <c:extLst>
            <c:ext xmlns:c16="http://schemas.microsoft.com/office/drawing/2014/chart" uri="{C3380CC4-5D6E-409C-BE32-E72D297353CC}">
              <c16:uniqueId val="{0000001E-1DDF-4F40-B243-9E15451E3DED}"/>
            </c:ext>
          </c:extLst>
        </c:ser>
        <c:dLbls>
          <c:showLegendKey val="0"/>
          <c:showVal val="0"/>
          <c:showCatName val="0"/>
          <c:showSerName val="0"/>
          <c:showPercent val="0"/>
          <c:showBubbleSize val="0"/>
          <c:showLeaderLines val="1"/>
        </c:dLbls>
      </c:pie3DChart>
      <c:spPr>
        <a:solidFill>
          <a:srgbClr val="FFFFFF"/>
        </a:solidFill>
        <a:ln w="25372">
          <a:noFill/>
        </a:ln>
      </c:spPr>
    </c:plotArea>
    <c:legend>
      <c:legendPos val="b"/>
      <c:layout>
        <c:manualLayout>
          <c:xMode val="edge"/>
          <c:yMode val="edge"/>
          <c:x val="0"/>
          <c:y val="0.458776475515974"/>
          <c:w val="0.98166452945131744"/>
          <c:h val="0.51527477326767823"/>
        </c:manualLayout>
      </c:layout>
      <c:overlay val="0"/>
      <c:spPr>
        <a:noFill/>
        <a:ln w="3172">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4322588784865326"/>
          <c:y val="0.11274105888279118"/>
          <c:w val="0.55299659447126293"/>
          <c:h val="0.24495983456613377"/>
        </c:manualLayout>
      </c:layout>
      <c:pie3DChart>
        <c:varyColors val="1"/>
        <c:ser>
          <c:idx val="0"/>
          <c:order val="0"/>
          <c:tx>
            <c:strRef>
              <c:f>Sheet1!$A$2</c:f>
              <c:strCache>
                <c:ptCount val="1"/>
                <c:pt idx="0">
                  <c:v>Восток</c:v>
                </c:pt>
              </c:strCache>
            </c:strRef>
          </c:tx>
          <c:spPr>
            <a:solidFill>
              <a:srgbClr val="9999FF"/>
            </a:solidFill>
            <a:ln w="12696">
              <a:solidFill>
                <a:srgbClr val="000000"/>
              </a:solidFill>
              <a:prstDash val="solid"/>
            </a:ln>
          </c:spPr>
          <c:explosion val="16"/>
          <c:dPt>
            <c:idx val="0"/>
            <c:bubble3D val="0"/>
            <c:spPr>
              <a:blipFill>
                <a:blip xmlns:r="http://schemas.openxmlformats.org/officeDocument/2006/relationships" r:embed="rId2"/>
                <a:tile tx="0" ty="0" sx="100000" sy="100000" flip="none" algn="tl"/>
              </a:blipFill>
              <a:ln w="12696">
                <a:solidFill>
                  <a:srgbClr val="000000"/>
                </a:solidFill>
                <a:prstDash val="solid"/>
              </a:ln>
            </c:spPr>
            <c:extLst>
              <c:ext xmlns:c16="http://schemas.microsoft.com/office/drawing/2014/chart" uri="{C3380CC4-5D6E-409C-BE32-E72D297353CC}">
                <c16:uniqueId val="{00000001-A1CA-46D9-8328-1D144053F943}"/>
              </c:ext>
            </c:extLst>
          </c:dPt>
          <c:dPt>
            <c:idx val="1"/>
            <c:bubble3D val="0"/>
            <c:spPr>
              <a:solidFill>
                <a:srgbClr val="993366"/>
              </a:solidFill>
              <a:ln w="12696">
                <a:solidFill>
                  <a:srgbClr val="000000"/>
                </a:solidFill>
                <a:prstDash val="solid"/>
              </a:ln>
            </c:spPr>
            <c:extLst>
              <c:ext xmlns:c16="http://schemas.microsoft.com/office/drawing/2014/chart" uri="{C3380CC4-5D6E-409C-BE32-E72D297353CC}">
                <c16:uniqueId val="{00000003-A1CA-46D9-8328-1D144053F943}"/>
              </c:ext>
            </c:extLst>
          </c:dPt>
          <c:dPt>
            <c:idx val="2"/>
            <c:bubble3D val="0"/>
            <c:spPr>
              <a:pattFill prst="dashHorz">
                <a:fgClr>
                  <a:srgbClr xmlns:mc="http://schemas.openxmlformats.org/markup-compatibility/2006" xmlns:a14="http://schemas.microsoft.com/office/drawing/2010/main" val="0000FF" mc:Ignorable="a14" a14:legacySpreadsheetColorIndex="12"/>
                </a:fgClr>
                <a:bgClr>
                  <a:srgbClr xmlns:mc="http://schemas.openxmlformats.org/markup-compatibility/2006" xmlns:a14="http://schemas.microsoft.com/office/drawing/2010/main" val="FFFFFF" mc:Ignorable="a14" a14:legacySpreadsheetColorIndex="9"/>
                </a:bgClr>
              </a:pattFill>
              <a:ln w="12696">
                <a:solidFill>
                  <a:srgbClr val="000000"/>
                </a:solidFill>
                <a:prstDash val="solid"/>
              </a:ln>
            </c:spPr>
            <c:extLst>
              <c:ext xmlns:c16="http://schemas.microsoft.com/office/drawing/2014/chart" uri="{C3380CC4-5D6E-409C-BE32-E72D297353CC}">
                <c16:uniqueId val="{00000005-A1CA-46D9-8328-1D144053F943}"/>
              </c:ext>
            </c:extLst>
          </c:dPt>
          <c:dPt>
            <c:idx val="3"/>
            <c:bubble3D val="0"/>
            <c:spPr>
              <a:solidFill>
                <a:srgbClr val="ED7D31">
                  <a:lumMod val="75000"/>
                </a:srgbClr>
              </a:solidFill>
              <a:ln w="12696">
                <a:solidFill>
                  <a:srgbClr val="000000"/>
                </a:solidFill>
                <a:prstDash val="solid"/>
              </a:ln>
            </c:spPr>
            <c:extLst>
              <c:ext xmlns:c16="http://schemas.microsoft.com/office/drawing/2014/chart" uri="{C3380CC4-5D6E-409C-BE32-E72D297353CC}">
                <c16:uniqueId val="{00000007-A1CA-46D9-8328-1D144053F943}"/>
              </c:ext>
            </c:extLst>
          </c:dPt>
          <c:dPt>
            <c:idx val="4"/>
            <c:bubble3D val="0"/>
            <c:spPr>
              <a:pattFill prst="wdDnDiag">
                <a:fgClr>
                  <a:srgbClr xmlns:mc="http://schemas.openxmlformats.org/markup-compatibility/2006" xmlns:a14="http://schemas.microsoft.com/office/drawing/2010/main" val="660066" mc:Ignorable="a14" a14:legacySpreadsheetColorIndex="28"/>
                </a:fgClr>
                <a:bgClr>
                  <a:srgbClr xmlns:mc="http://schemas.openxmlformats.org/markup-compatibility/2006" xmlns:a14="http://schemas.microsoft.com/office/drawing/2010/main" val="FFFFFF" mc:Ignorable="a14" a14:legacySpreadsheetColorIndex="9"/>
                </a:bgClr>
              </a:pattFill>
              <a:ln w="12696">
                <a:solidFill>
                  <a:srgbClr val="000000"/>
                </a:solidFill>
                <a:prstDash val="solid"/>
              </a:ln>
            </c:spPr>
            <c:extLst>
              <c:ext xmlns:c16="http://schemas.microsoft.com/office/drawing/2014/chart" uri="{C3380CC4-5D6E-409C-BE32-E72D297353CC}">
                <c16:uniqueId val="{00000009-A1CA-46D9-8328-1D144053F943}"/>
              </c:ext>
            </c:extLst>
          </c:dPt>
          <c:dLbls>
            <c:dLbl>
              <c:idx val="0"/>
              <c:layout>
                <c:manualLayout>
                  <c:x val="7.2917435091489333E-2"/>
                  <c:y val="-2.15960126196346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CA-46D9-8328-1D144053F943}"/>
                </c:ext>
              </c:extLst>
            </c:dLbl>
            <c:dLbl>
              <c:idx val="1"/>
              <c:layout>
                <c:manualLayout>
                  <c:x val="-7.720496137466909E-2"/>
                  <c:y val="2.47042604522919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CA-46D9-8328-1D144053F943}"/>
                </c:ext>
              </c:extLst>
            </c:dLbl>
            <c:dLbl>
              <c:idx val="2"/>
              <c:layout>
                <c:manualLayout>
                  <c:x val="-2.3566921115512292E-2"/>
                  <c:y val="-9.4219358943768386E-2"/>
                </c:manualLayout>
              </c:layout>
              <c:tx>
                <c:rich>
                  <a:bodyPr/>
                  <a:lstStyle/>
                  <a:p>
                    <a:r>
                      <a:rPr lang="en-US"/>
                      <a:t>14,7%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1CA-46D9-8328-1D144053F943}"/>
                </c:ext>
              </c:extLst>
            </c:dLbl>
            <c:dLbl>
              <c:idx val="3"/>
              <c:layout>
                <c:manualLayout>
                  <c:x val="-2.0653254646631728E-3"/>
                  <c:y val="-5.61488904795991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1CA-46D9-8328-1D144053F943}"/>
                </c:ext>
              </c:extLst>
            </c:dLbl>
            <c:dLbl>
              <c:idx val="4"/>
              <c:layout>
                <c:manualLayout>
                  <c:x val="0.129163927065125"/>
                  <c:y val="-4.60913597921471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1CA-46D9-8328-1D144053F943}"/>
                </c:ext>
              </c:extLst>
            </c:dLbl>
            <c:numFmt formatCode="0.0%" sourceLinked="0"/>
            <c:spPr>
              <a:noFill/>
              <a:ln>
                <a:noFill/>
              </a:ln>
              <a:effectLst/>
            </c:spPr>
            <c:txPr>
              <a:bodyPr wrap="square" lIns="38100" tIns="19050" rIns="38100" bIns="19050" anchor="ctr">
                <a:spAutoFit/>
              </a:bodyPr>
              <a:lstStyle/>
              <a:p>
                <a:pPr>
                  <a:defRPr sz="800" b="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Sheet1!$B$2:$F$2</c:f>
              <c:strCache>
                <c:ptCount val="5"/>
                <c:pt idx="0">
                  <c:v>costuri și cheltuieli materiale</c:v>
                </c:pt>
                <c:pt idx="1">
                  <c:v>costuri și cheltuieli aferente serviciilor (lucrărilor) prestate (executate) de terți în cadrul activității operaționale </c:v>
                </c:pt>
                <c:pt idx="2">
                  <c:v>amortizarea și deprecierea activelor imobilizate</c:v>
                </c:pt>
                <c:pt idx="3">
                  <c:v>cheltuieli cu personalul</c:v>
                </c:pt>
                <c:pt idx="4">
                  <c:v>alte costuri și cheltuieli operaționale</c:v>
                </c:pt>
              </c:strCache>
            </c:strRef>
          </c:cat>
          <c:val>
            <c:numRef>
              <c:f>Sheet1!$B$3:$F$3</c:f>
              <c:numCache>
                <c:formatCode>General</c:formatCode>
                <c:ptCount val="5"/>
                <c:pt idx="0">
                  <c:v>3111.1</c:v>
                </c:pt>
                <c:pt idx="1">
                  <c:v>184.7</c:v>
                </c:pt>
                <c:pt idx="2">
                  <c:v>726.1</c:v>
                </c:pt>
                <c:pt idx="3">
                  <c:v>788.7</c:v>
                </c:pt>
                <c:pt idx="4">
                  <c:v>150.6</c:v>
                </c:pt>
              </c:numCache>
            </c:numRef>
          </c:val>
          <c:extLst>
            <c:ext xmlns:c16="http://schemas.microsoft.com/office/drawing/2014/chart" uri="{C3380CC4-5D6E-409C-BE32-E72D297353CC}">
              <c16:uniqueId val="{0000000A-A1CA-46D9-8328-1D144053F943}"/>
            </c:ext>
          </c:extLst>
        </c:ser>
        <c:ser>
          <c:idx val="1"/>
          <c:order val="1"/>
          <c:tx>
            <c:strRef>
              <c:f>Sheet1!$A$3</c:f>
              <c:strCache>
                <c:ptCount val="1"/>
              </c:strCache>
            </c:strRef>
          </c:tx>
          <c:spPr>
            <a:solidFill>
              <a:srgbClr val="993366"/>
            </a:solidFill>
            <a:ln w="12696">
              <a:solidFill>
                <a:srgbClr val="000000"/>
              </a:solidFill>
              <a:prstDash val="solid"/>
            </a:ln>
          </c:spPr>
          <c:explosion val="16"/>
          <c:dPt>
            <c:idx val="0"/>
            <c:bubble3D val="0"/>
            <c:spPr>
              <a:solidFill>
                <a:srgbClr val="9999FF"/>
              </a:solidFill>
              <a:ln w="12696">
                <a:solidFill>
                  <a:srgbClr val="000000"/>
                </a:solidFill>
                <a:prstDash val="solid"/>
              </a:ln>
            </c:spPr>
            <c:extLst>
              <c:ext xmlns:c16="http://schemas.microsoft.com/office/drawing/2014/chart" uri="{C3380CC4-5D6E-409C-BE32-E72D297353CC}">
                <c16:uniqueId val="{0000000C-A1CA-46D9-8328-1D144053F943}"/>
              </c:ext>
            </c:extLst>
          </c:dPt>
          <c:dPt>
            <c:idx val="1"/>
            <c:bubble3D val="0"/>
            <c:extLst>
              <c:ext xmlns:c16="http://schemas.microsoft.com/office/drawing/2014/chart" uri="{C3380CC4-5D6E-409C-BE32-E72D297353CC}">
                <c16:uniqueId val="{0000000D-A1CA-46D9-8328-1D144053F943}"/>
              </c:ext>
            </c:extLst>
          </c:dPt>
          <c:dPt>
            <c:idx val="2"/>
            <c:bubble3D val="0"/>
            <c:spPr>
              <a:solidFill>
                <a:srgbClr val="FFFFCC"/>
              </a:solidFill>
              <a:ln w="12696">
                <a:solidFill>
                  <a:srgbClr val="000000"/>
                </a:solidFill>
                <a:prstDash val="solid"/>
              </a:ln>
            </c:spPr>
            <c:extLst>
              <c:ext xmlns:c16="http://schemas.microsoft.com/office/drawing/2014/chart" uri="{C3380CC4-5D6E-409C-BE32-E72D297353CC}">
                <c16:uniqueId val="{0000000F-A1CA-46D9-8328-1D144053F943}"/>
              </c:ext>
            </c:extLst>
          </c:dPt>
          <c:dPt>
            <c:idx val="3"/>
            <c:bubble3D val="0"/>
            <c:spPr>
              <a:solidFill>
                <a:srgbClr val="CCFFFF"/>
              </a:solidFill>
              <a:ln w="12696">
                <a:solidFill>
                  <a:srgbClr val="000000"/>
                </a:solidFill>
                <a:prstDash val="solid"/>
              </a:ln>
            </c:spPr>
            <c:extLst>
              <c:ext xmlns:c16="http://schemas.microsoft.com/office/drawing/2014/chart" uri="{C3380CC4-5D6E-409C-BE32-E72D297353CC}">
                <c16:uniqueId val="{00000011-A1CA-46D9-8328-1D144053F943}"/>
              </c:ext>
            </c:extLst>
          </c:dPt>
          <c:dPt>
            <c:idx val="4"/>
            <c:bubble3D val="0"/>
            <c:spPr>
              <a:solidFill>
                <a:srgbClr val="660066"/>
              </a:solidFill>
              <a:ln w="12696">
                <a:solidFill>
                  <a:srgbClr val="000000"/>
                </a:solidFill>
                <a:prstDash val="solid"/>
              </a:ln>
            </c:spPr>
            <c:extLst>
              <c:ext xmlns:c16="http://schemas.microsoft.com/office/drawing/2014/chart" uri="{C3380CC4-5D6E-409C-BE32-E72D297353CC}">
                <c16:uniqueId val="{00000013-A1CA-46D9-8328-1D144053F943}"/>
              </c:ext>
            </c:extLst>
          </c:dPt>
          <c:dLbls>
            <c:numFmt formatCode="0%" sourceLinked="0"/>
            <c:spPr>
              <a:noFill/>
              <a:ln w="25393">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Sheet1!$B$2:$F$2</c:f>
              <c:strCache>
                <c:ptCount val="5"/>
                <c:pt idx="0">
                  <c:v>costuri și cheltuieli materiale</c:v>
                </c:pt>
                <c:pt idx="1">
                  <c:v>costuri și cheltuieli aferente serviciilor (lucrărilor) prestate (executate) de terți în cadrul activității operaționale </c:v>
                </c:pt>
                <c:pt idx="2">
                  <c:v>amortizarea și deprecierea activelor imobilizate</c:v>
                </c:pt>
                <c:pt idx="3">
                  <c:v>cheltuieli cu personalul</c:v>
                </c:pt>
                <c:pt idx="4">
                  <c:v>alte costuri și cheltuieli operaționale</c:v>
                </c:pt>
              </c:strCache>
            </c:strRef>
          </c:cat>
          <c:val>
            <c:numRef>
              <c:f>Sheet1!$B$4:$F$4</c:f>
              <c:numCache>
                <c:formatCode>General</c:formatCode>
                <c:ptCount val="5"/>
              </c:numCache>
            </c:numRef>
          </c:val>
          <c:extLst>
            <c:ext xmlns:c16="http://schemas.microsoft.com/office/drawing/2014/chart" uri="{C3380CC4-5D6E-409C-BE32-E72D297353CC}">
              <c16:uniqueId val="{00000014-A1CA-46D9-8328-1D144053F943}"/>
            </c:ext>
          </c:extLst>
        </c:ser>
        <c:ser>
          <c:idx val="2"/>
          <c:order val="2"/>
          <c:tx>
            <c:strRef>
              <c:f>Sheet1!$A$4</c:f>
              <c:strCache>
                <c:ptCount val="1"/>
              </c:strCache>
            </c:strRef>
          </c:tx>
          <c:spPr>
            <a:solidFill>
              <a:srgbClr val="FFFFCC"/>
            </a:solidFill>
            <a:ln w="12696">
              <a:solidFill>
                <a:srgbClr val="000000"/>
              </a:solidFill>
              <a:prstDash val="solid"/>
            </a:ln>
          </c:spPr>
          <c:explosion val="16"/>
          <c:dPt>
            <c:idx val="0"/>
            <c:bubble3D val="0"/>
            <c:spPr>
              <a:solidFill>
                <a:srgbClr val="9999FF"/>
              </a:solidFill>
              <a:ln w="12696">
                <a:solidFill>
                  <a:srgbClr val="000000"/>
                </a:solidFill>
                <a:prstDash val="solid"/>
              </a:ln>
            </c:spPr>
            <c:extLst>
              <c:ext xmlns:c16="http://schemas.microsoft.com/office/drawing/2014/chart" uri="{C3380CC4-5D6E-409C-BE32-E72D297353CC}">
                <c16:uniqueId val="{00000016-A1CA-46D9-8328-1D144053F943}"/>
              </c:ext>
            </c:extLst>
          </c:dPt>
          <c:dPt>
            <c:idx val="1"/>
            <c:bubble3D val="0"/>
            <c:spPr>
              <a:solidFill>
                <a:srgbClr val="993366"/>
              </a:solidFill>
              <a:ln w="12696">
                <a:solidFill>
                  <a:srgbClr val="000000"/>
                </a:solidFill>
                <a:prstDash val="solid"/>
              </a:ln>
            </c:spPr>
            <c:extLst>
              <c:ext xmlns:c16="http://schemas.microsoft.com/office/drawing/2014/chart" uri="{C3380CC4-5D6E-409C-BE32-E72D297353CC}">
                <c16:uniqueId val="{00000018-A1CA-46D9-8328-1D144053F943}"/>
              </c:ext>
            </c:extLst>
          </c:dPt>
          <c:dPt>
            <c:idx val="2"/>
            <c:bubble3D val="0"/>
            <c:extLst>
              <c:ext xmlns:c16="http://schemas.microsoft.com/office/drawing/2014/chart" uri="{C3380CC4-5D6E-409C-BE32-E72D297353CC}">
                <c16:uniqueId val="{00000019-A1CA-46D9-8328-1D144053F943}"/>
              </c:ext>
            </c:extLst>
          </c:dPt>
          <c:dPt>
            <c:idx val="3"/>
            <c:bubble3D val="0"/>
            <c:spPr>
              <a:solidFill>
                <a:srgbClr val="CCFFFF"/>
              </a:solidFill>
              <a:ln w="12696">
                <a:solidFill>
                  <a:srgbClr val="000000"/>
                </a:solidFill>
                <a:prstDash val="solid"/>
              </a:ln>
            </c:spPr>
            <c:extLst>
              <c:ext xmlns:c16="http://schemas.microsoft.com/office/drawing/2014/chart" uri="{C3380CC4-5D6E-409C-BE32-E72D297353CC}">
                <c16:uniqueId val="{0000001B-A1CA-46D9-8328-1D144053F943}"/>
              </c:ext>
            </c:extLst>
          </c:dPt>
          <c:dPt>
            <c:idx val="4"/>
            <c:bubble3D val="0"/>
            <c:spPr>
              <a:solidFill>
                <a:srgbClr val="660066"/>
              </a:solidFill>
              <a:ln w="12696">
                <a:solidFill>
                  <a:srgbClr val="000000"/>
                </a:solidFill>
                <a:prstDash val="solid"/>
              </a:ln>
            </c:spPr>
            <c:extLst>
              <c:ext xmlns:c16="http://schemas.microsoft.com/office/drawing/2014/chart" uri="{C3380CC4-5D6E-409C-BE32-E72D297353CC}">
                <c16:uniqueId val="{0000001D-A1CA-46D9-8328-1D144053F943}"/>
              </c:ext>
            </c:extLst>
          </c:dPt>
          <c:dLbls>
            <c:numFmt formatCode="0%" sourceLinked="0"/>
            <c:spPr>
              <a:noFill/>
              <a:ln w="25393">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Sheet1!$B$2:$F$2</c:f>
              <c:strCache>
                <c:ptCount val="5"/>
                <c:pt idx="0">
                  <c:v>costuri și cheltuieli materiale</c:v>
                </c:pt>
                <c:pt idx="1">
                  <c:v>costuri și cheltuieli aferente serviciilor (lucrărilor) prestate (executate) de terți în cadrul activității operaționale </c:v>
                </c:pt>
                <c:pt idx="2">
                  <c:v>amortizarea și deprecierea activelor imobilizate</c:v>
                </c:pt>
                <c:pt idx="3">
                  <c:v>cheltuieli cu personalul</c:v>
                </c:pt>
                <c:pt idx="4">
                  <c:v>alte costuri și cheltuieli operaționale</c:v>
                </c:pt>
              </c:strCache>
            </c:strRef>
          </c:cat>
          <c:val>
            <c:numRef>
              <c:f>Sheet1!$B$5:$F$5</c:f>
              <c:numCache>
                <c:formatCode>General</c:formatCode>
                <c:ptCount val="5"/>
              </c:numCache>
            </c:numRef>
          </c:val>
          <c:extLst>
            <c:ext xmlns:c16="http://schemas.microsoft.com/office/drawing/2014/chart" uri="{C3380CC4-5D6E-409C-BE32-E72D297353CC}">
              <c16:uniqueId val="{0000001E-A1CA-46D9-8328-1D144053F943}"/>
            </c:ext>
          </c:extLst>
        </c:ser>
        <c:dLbls>
          <c:showLegendKey val="0"/>
          <c:showVal val="0"/>
          <c:showCatName val="0"/>
          <c:showSerName val="0"/>
          <c:showPercent val="0"/>
          <c:showBubbleSize val="0"/>
          <c:showLeaderLines val="1"/>
        </c:dLbls>
      </c:pie3DChart>
      <c:spPr>
        <a:solidFill>
          <a:srgbClr val="FFFFFF"/>
        </a:solidFill>
        <a:ln w="25393">
          <a:noFill/>
        </a:ln>
      </c:spPr>
    </c:plotArea>
    <c:legend>
      <c:legendPos val="b"/>
      <c:layout>
        <c:manualLayout>
          <c:xMode val="edge"/>
          <c:yMode val="edge"/>
          <c:x val="9.1731796813408206E-3"/>
          <c:y val="0.43359474005143295"/>
          <c:w val="0.98595908358620332"/>
          <c:h val="0.54055515787799258"/>
        </c:manualLayout>
      </c:layout>
      <c:overlay val="0"/>
      <c:spPr>
        <a:noFill/>
        <a:ln w="3174">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67671053753663"/>
          <c:y val="4.7311827956989246E-2"/>
          <c:w val="0.69320674713299957"/>
          <c:h val="0.67908288883244439"/>
        </c:manualLayout>
      </c:layout>
      <c:barChart>
        <c:barDir val="col"/>
        <c:grouping val="clustered"/>
        <c:varyColors val="0"/>
        <c:ser>
          <c:idx val="0"/>
          <c:order val="0"/>
          <c:tx>
            <c:strRef>
              <c:f>'Struc BPN (2)'!$C$3</c:f>
              <c:strCache>
                <c:ptCount val="1"/>
                <c:pt idx="0">
                  <c:v>Anul 2021</c:v>
                </c:pt>
              </c:strCache>
            </c:strRef>
          </c:tx>
          <c:spPr>
            <a:solidFill>
              <a:schemeClr val="accent5">
                <a:lumMod val="60000"/>
                <a:lumOff val="40000"/>
              </a:schemeClr>
            </a:solidFill>
            <a:ln w="25400">
              <a:noFill/>
            </a:ln>
          </c:spPr>
          <c:invertIfNegative val="0"/>
          <c:dLbls>
            <c:dLbl>
              <c:idx val="0"/>
              <c:layout>
                <c:manualLayout>
                  <c:x val="-1.1072514852610954E-2"/>
                  <c:y val="1.4849885699771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47-4A08-BB5A-F3F261137B80}"/>
                </c:ext>
              </c:extLst>
            </c:dLbl>
            <c:dLbl>
              <c:idx val="1"/>
              <c:layout>
                <c:manualLayout>
                  <c:x val="-1.357393563578583E-3"/>
                  <c:y val="1.4849959041743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47-4A08-BB5A-F3F261137B80}"/>
                </c:ext>
              </c:extLst>
            </c:dLbl>
            <c:dLbl>
              <c:idx val="2"/>
              <c:layout>
                <c:manualLayout>
                  <c:x val="-6.2813989406558836E-3"/>
                  <c:y val="1.10513927694521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47-4A08-BB5A-F3F261137B80}"/>
                </c:ext>
              </c:extLst>
            </c:dLbl>
            <c:dLbl>
              <c:idx val="3"/>
              <c:layout>
                <c:manualLayout>
                  <c:x val="-7.8978589214809686E-3"/>
                  <c:y val="1.79599374182461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47-4A08-BB5A-F3F261137B80}"/>
                </c:ext>
              </c:extLst>
            </c:dLbl>
            <c:numFmt formatCode="#,##0.0" sourceLinked="0"/>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'Struc BPN (2)'!$B$4:$B$7</c:f>
              <c:strCache>
                <c:ptCount val="4"/>
                <c:pt idx="0">
                  <c:v>Impozite și taxe</c:v>
                </c:pt>
                <c:pt idx="1">
                  <c:v>Contribuții și prime de asigurări obligatorii </c:v>
                </c:pt>
                <c:pt idx="2">
                  <c:v>Granturi</c:v>
                </c:pt>
                <c:pt idx="3">
                  <c:v>Alte venituri</c:v>
                </c:pt>
              </c:strCache>
            </c:strRef>
          </c:cat>
          <c:val>
            <c:numRef>
              <c:f>'Struc BPN (2)'!$C$4:$C$7</c:f>
              <c:numCache>
                <c:formatCode>0.0</c:formatCode>
                <c:ptCount val="4"/>
                <c:pt idx="0">
                  <c:v>49388.800000000003</c:v>
                </c:pt>
                <c:pt idx="1">
                  <c:v>21839.1</c:v>
                </c:pt>
                <c:pt idx="2">
                  <c:v>2447.4</c:v>
                </c:pt>
                <c:pt idx="3">
                  <c:v>3697.7</c:v>
                </c:pt>
              </c:numCache>
            </c:numRef>
          </c:val>
          <c:extLst>
            <c:ext xmlns:c16="http://schemas.microsoft.com/office/drawing/2014/chart" uri="{C3380CC4-5D6E-409C-BE32-E72D297353CC}">
              <c16:uniqueId val="{00000004-7947-4A08-BB5A-F3F261137B80}"/>
            </c:ext>
          </c:extLst>
        </c:ser>
        <c:ser>
          <c:idx val="1"/>
          <c:order val="1"/>
          <c:tx>
            <c:strRef>
              <c:f>'Struc BPN (2)'!$D$3</c:f>
              <c:strCache>
                <c:ptCount val="1"/>
                <c:pt idx="0">
                  <c:v>Anul 2022</c:v>
                </c:pt>
              </c:strCache>
            </c:strRef>
          </c:tx>
          <c:spPr>
            <a:solidFill>
              <a:schemeClr val="accent5">
                <a:lumMod val="75000"/>
              </a:schemeClr>
            </a:solidFill>
            <a:ln>
              <a:solidFill>
                <a:srgbClr val="808080"/>
              </a:solidFill>
            </a:ln>
            <a:effectLst/>
          </c:spPr>
          <c:invertIfNegative val="0"/>
          <c:dLbls>
            <c:dLbl>
              <c:idx val="0"/>
              <c:layout>
                <c:manualLayout>
                  <c:x val="8.4520632222827123E-3"/>
                  <c:y val="1.43029573532607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47-4A08-BB5A-F3F261137B80}"/>
                </c:ext>
              </c:extLst>
            </c:dLbl>
            <c:dLbl>
              <c:idx val="1"/>
              <c:layout>
                <c:manualLayout>
                  <c:x val="3.392687212580721E-3"/>
                  <c:y val="1.53768995436080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47-4A08-BB5A-F3F261137B80}"/>
                </c:ext>
              </c:extLst>
            </c:dLbl>
            <c:dLbl>
              <c:idx val="2"/>
              <c:layout>
                <c:manualLayout>
                  <c:x val="3.1583236210996207E-3"/>
                  <c:y val="1.38169503005673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47-4A08-BB5A-F3F261137B80}"/>
                </c:ext>
              </c:extLst>
            </c:dLbl>
            <c:dLbl>
              <c:idx val="3"/>
              <c:layout>
                <c:manualLayout>
                  <c:x val="1.0408861347205246E-2"/>
                  <c:y val="1.03625433917534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47-4A08-BB5A-F3F261137B80}"/>
                </c:ext>
              </c:extLst>
            </c:dLbl>
            <c:numFmt formatCode="#,##0.0" sourceLinked="0"/>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'Struc BPN (2)'!$B$4:$B$7</c:f>
              <c:strCache>
                <c:ptCount val="4"/>
                <c:pt idx="0">
                  <c:v>Impozite și taxe</c:v>
                </c:pt>
                <c:pt idx="1">
                  <c:v>Contribuții și prime de asigurări obligatorii </c:v>
                </c:pt>
                <c:pt idx="2">
                  <c:v>Granturi</c:v>
                </c:pt>
                <c:pt idx="3">
                  <c:v>Alte venituri</c:v>
                </c:pt>
              </c:strCache>
            </c:strRef>
          </c:cat>
          <c:val>
            <c:numRef>
              <c:f>'Struc BPN (2)'!$D$4:$D$7</c:f>
              <c:numCache>
                <c:formatCode>0.0</c:formatCode>
                <c:ptCount val="4"/>
                <c:pt idx="0">
                  <c:v>57524.2</c:v>
                </c:pt>
                <c:pt idx="1">
                  <c:v>24923.200000000001</c:v>
                </c:pt>
                <c:pt idx="2">
                  <c:v>4539.3999999999996</c:v>
                </c:pt>
                <c:pt idx="3">
                  <c:v>4522.8999999999996</c:v>
                </c:pt>
              </c:numCache>
            </c:numRef>
          </c:val>
          <c:extLst>
            <c:ext xmlns:c16="http://schemas.microsoft.com/office/drawing/2014/chart" uri="{C3380CC4-5D6E-409C-BE32-E72D297353CC}">
              <c16:uniqueId val="{00000009-7947-4A08-BB5A-F3F261137B80}"/>
            </c:ext>
          </c:extLst>
        </c:ser>
        <c:dLbls>
          <c:showLegendKey val="0"/>
          <c:showVal val="0"/>
          <c:showCatName val="0"/>
          <c:showSerName val="0"/>
          <c:showPercent val="0"/>
          <c:showBubbleSize val="0"/>
        </c:dLbls>
        <c:gapWidth val="56"/>
        <c:overlap val="-6"/>
        <c:axId val="789265056"/>
        <c:axId val="1"/>
      </c:barChart>
      <c:catAx>
        <c:axId val="7892650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max val="6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mil.lei</a:t>
                </a:r>
              </a:p>
            </c:rich>
          </c:tx>
          <c:layout>
            <c:manualLayout>
              <c:xMode val="edge"/>
              <c:yMode val="edge"/>
              <c:x val="2.6701013132211758E-2"/>
              <c:y val="0.29980440343046288"/>
            </c:manualLayout>
          </c:layout>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89265056"/>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91388760228501"/>
          <c:y val="5.1222697508832155E-2"/>
          <c:w val="0.62760440790489413"/>
          <c:h val="0.83319873943092748"/>
        </c:manualLayout>
      </c:layout>
      <c:barChart>
        <c:barDir val="col"/>
        <c:grouping val="clustered"/>
        <c:varyColors val="0"/>
        <c:ser>
          <c:idx val="0"/>
          <c:order val="0"/>
          <c:tx>
            <c:strRef>
              <c:f>'impozit pe venitBPN'!$A$5</c:f>
              <c:strCache>
                <c:ptCount val="1"/>
                <c:pt idx="0">
                  <c:v>Impozitul pe venitul persoanelor fizice</c:v>
                </c:pt>
              </c:strCache>
            </c:strRef>
          </c:tx>
          <c:spPr>
            <a:solidFill>
              <a:schemeClr val="accent5">
                <a:lumMod val="60000"/>
                <a:lumOff val="40000"/>
              </a:schemeClr>
            </a:solidFill>
          </c:spPr>
          <c:invertIfNegative val="0"/>
          <c:dLbls>
            <c:dLbl>
              <c:idx val="0"/>
              <c:layout>
                <c:manualLayout>
                  <c:x val="-1.5365159774608615E-2"/>
                  <c:y val="2.3004114105114024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57-4E82-9E01-2FEA42876A1D}"/>
                </c:ext>
              </c:extLst>
            </c:dLbl>
            <c:dLbl>
              <c:idx val="1"/>
              <c:layout>
                <c:manualLayout>
                  <c:x val="-1.8006901235247692E-2"/>
                  <c:y val="1.3888782933275209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57-4E82-9E01-2FEA42876A1D}"/>
                </c:ext>
              </c:extLst>
            </c:dLbl>
            <c:dLbl>
              <c:idx val="2"/>
              <c:layout>
                <c:manualLayout>
                  <c:x val="-1.567589890424536E-2"/>
                  <c:y val="-4.6295943110917573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57-4E82-9E01-2FEA42876A1D}"/>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'impozit pe venitBPN'!$B$4:$D$4</c:f>
              <c:numCache>
                <c:formatCode>General</c:formatCode>
                <c:ptCount val="3"/>
                <c:pt idx="0">
                  <c:v>2020</c:v>
                </c:pt>
                <c:pt idx="1">
                  <c:v>2021</c:v>
                </c:pt>
                <c:pt idx="2">
                  <c:v>2022</c:v>
                </c:pt>
              </c:numCache>
            </c:numRef>
          </c:cat>
          <c:val>
            <c:numRef>
              <c:f>'impozit pe venitBPN'!$B$5:$D$5</c:f>
              <c:numCache>
                <c:formatCode>0.0</c:formatCode>
                <c:ptCount val="3"/>
                <c:pt idx="0">
                  <c:v>4165.6000000000004</c:v>
                </c:pt>
                <c:pt idx="1">
                  <c:v>5133.8</c:v>
                </c:pt>
                <c:pt idx="2">
                  <c:v>5997.3</c:v>
                </c:pt>
              </c:numCache>
            </c:numRef>
          </c:val>
          <c:extLst>
            <c:ext xmlns:c16="http://schemas.microsoft.com/office/drawing/2014/chart" uri="{C3380CC4-5D6E-409C-BE32-E72D297353CC}">
              <c16:uniqueId val="{00000003-3857-4E82-9E01-2FEA42876A1D}"/>
            </c:ext>
          </c:extLst>
        </c:ser>
        <c:ser>
          <c:idx val="1"/>
          <c:order val="1"/>
          <c:tx>
            <c:strRef>
              <c:f>'impozit pe venitBPN'!$A$6</c:f>
              <c:strCache>
                <c:ptCount val="1"/>
                <c:pt idx="0">
                  <c:v>Impozitul pe venitul persoanelor juridice</c:v>
                </c:pt>
              </c:strCache>
            </c:strRef>
          </c:tx>
          <c:spPr>
            <a:solidFill>
              <a:schemeClr val="accent5">
                <a:lumMod val="75000"/>
              </a:schemeClr>
            </a:solidFill>
            <a:ln>
              <a:gradFill>
                <a:gsLst>
                  <a:gs pos="0">
                    <a:srgbClr val="FFEFD1"/>
                  </a:gs>
                  <a:gs pos="64999">
                    <a:srgbClr val="F0EBD5"/>
                  </a:gs>
                  <a:gs pos="100000">
                    <a:srgbClr val="D1C39F"/>
                  </a:gs>
                </a:gsLst>
                <a:lin ang="5400000" scaled="0"/>
              </a:gradFill>
            </a:ln>
          </c:spPr>
          <c:invertIfNegative val="0"/>
          <c:dLbls>
            <c:dLbl>
              <c:idx val="0"/>
              <c:layout>
                <c:manualLayout>
                  <c:x val="6.7988179799203423E-3"/>
                  <c:y val="-9.22722029988470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57-4E82-9E01-2FEA42876A1D}"/>
                </c:ext>
              </c:extLst>
            </c:dLbl>
            <c:dLbl>
              <c:idx val="2"/>
              <c:layout>
                <c:manualLayout>
                  <c:x val="1.0470054879503699E-2"/>
                  <c:y val="5.2863672282435953E-18"/>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57-4E82-9E01-2FEA42876A1D}"/>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'impozit pe venitBPN'!$B$4:$D$4</c:f>
              <c:numCache>
                <c:formatCode>General</c:formatCode>
                <c:ptCount val="3"/>
                <c:pt idx="0">
                  <c:v>2020</c:v>
                </c:pt>
                <c:pt idx="1">
                  <c:v>2021</c:v>
                </c:pt>
                <c:pt idx="2">
                  <c:v>2022</c:v>
                </c:pt>
              </c:numCache>
            </c:numRef>
          </c:cat>
          <c:val>
            <c:numRef>
              <c:f>'impozit pe venitBPN'!$B$6:$D$6</c:f>
              <c:numCache>
                <c:formatCode>0.0</c:formatCode>
                <c:ptCount val="3"/>
                <c:pt idx="0">
                  <c:v>5123</c:v>
                </c:pt>
                <c:pt idx="1">
                  <c:v>6009.3</c:v>
                </c:pt>
                <c:pt idx="2">
                  <c:v>8728.6</c:v>
                </c:pt>
              </c:numCache>
            </c:numRef>
          </c:val>
          <c:extLst>
            <c:ext xmlns:c16="http://schemas.microsoft.com/office/drawing/2014/chart" uri="{C3380CC4-5D6E-409C-BE32-E72D297353CC}">
              <c16:uniqueId val="{00000006-3857-4E82-9E01-2FEA42876A1D}"/>
            </c:ext>
          </c:extLst>
        </c:ser>
        <c:dLbls>
          <c:showLegendKey val="0"/>
          <c:showVal val="0"/>
          <c:showCatName val="0"/>
          <c:showSerName val="0"/>
          <c:showPercent val="0"/>
          <c:showBubbleSize val="0"/>
        </c:dLbls>
        <c:gapWidth val="150"/>
        <c:axId val="789258816"/>
        <c:axId val="1"/>
      </c:barChart>
      <c:catAx>
        <c:axId val="789258816"/>
        <c:scaling>
          <c:orientation val="minMax"/>
        </c:scaling>
        <c:delete val="0"/>
        <c:axPos val="b"/>
        <c:numFmt formatCode="General" sourceLinked="1"/>
        <c:majorTickMark val="out"/>
        <c:minorTickMark val="none"/>
        <c:tickLblPos val="nextTo"/>
        <c:txPr>
          <a:bodyPr rot="0" vert="horz"/>
          <a:lstStyle/>
          <a:p>
            <a:pPr>
              <a:defRPr/>
            </a:pPr>
            <a:endParaRPr lang="ru-RU"/>
          </a:p>
        </c:txPr>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txPr>
          <a:bodyPr rot="0" vert="horz"/>
          <a:lstStyle/>
          <a:p>
            <a:pPr>
              <a:defRPr/>
            </a:pPr>
            <a:endParaRPr lang="ru-RU"/>
          </a:p>
        </c:txPr>
        <c:crossAx val="789258816"/>
        <c:crosses val="autoZero"/>
        <c:crossBetween val="between"/>
        <c:majorUnit val="2000"/>
      </c:valAx>
    </c:plotArea>
    <c:legend>
      <c:legendPos val="r"/>
      <c:layout>
        <c:manualLayout>
          <c:xMode val="edge"/>
          <c:yMode val="edge"/>
          <c:x val="0.76711535582766988"/>
          <c:y val="0.1762495845224587"/>
          <c:w val="0.18648004550761954"/>
          <c:h val="0.72146431477724671"/>
        </c:manualLayout>
      </c:layout>
      <c:overlay val="0"/>
    </c:legend>
    <c:plotVisOnly val="1"/>
    <c:dispBlanksAs val="gap"/>
    <c:showDLblsOverMax val="0"/>
  </c:chart>
  <c:spPr>
    <a:ln>
      <a:noFill/>
    </a:ln>
  </c:spPr>
  <c:txPr>
    <a:bodyPr/>
    <a:lstStyle/>
    <a:p>
      <a:pPr>
        <a:defRPr sz="1000" b="0" i="0" u="none" strike="noStrike" baseline="0">
          <a:solidFill>
            <a:schemeClr val="tx1"/>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6519757230739"/>
          <c:y val="7.4129916269971952E-2"/>
          <c:w val="0.87470823796538644"/>
          <c:h val="0.69424119896560843"/>
        </c:manualLayout>
      </c:layout>
      <c:barChart>
        <c:barDir val="col"/>
        <c:grouping val="clustered"/>
        <c:varyColors val="0"/>
        <c:ser>
          <c:idx val="0"/>
          <c:order val="0"/>
          <c:tx>
            <c:strRef>
              <c:f>'Impoz pe propriet'!$A$5</c:f>
              <c:strCache>
                <c:ptCount val="1"/>
                <c:pt idx="0">
                  <c:v>Impozitul funciar</c:v>
                </c:pt>
              </c:strCache>
            </c:strRef>
          </c:tx>
          <c:spPr>
            <a:solidFill>
              <a:schemeClr val="accent5">
                <a:lumMod val="40000"/>
                <a:lumOff val="60000"/>
              </a:schemeClr>
            </a:solidFill>
          </c:spPr>
          <c:invertIfNegative val="0"/>
          <c:dLbls>
            <c:dLbl>
              <c:idx val="0"/>
              <c:layout>
                <c:manualLayout>
                  <c:x val="-2.1255793098607292E-17"/>
                  <c:y val="-1.2048192771084338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81-4B58-B0A7-111B80505325}"/>
                </c:ext>
              </c:extLst>
            </c:dLbl>
            <c:dLbl>
              <c:idx val="1"/>
              <c:layout>
                <c:manualLayout>
                  <c:x val="0"/>
                  <c:y val="-1.2048192771084411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81-4B58-B0A7-111B80505325}"/>
                </c:ext>
              </c:extLst>
            </c:dLbl>
            <c:dLbl>
              <c:idx val="2"/>
              <c:layout>
                <c:manualLayout>
                  <c:x val="2.3188405797101449E-3"/>
                  <c:y val="1.2048192771084263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81-4B58-B0A7-111B80505325}"/>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 pe propriet'!$B$4:$D$4</c:f>
              <c:numCache>
                <c:formatCode>General</c:formatCode>
                <c:ptCount val="3"/>
                <c:pt idx="0">
                  <c:v>2020</c:v>
                </c:pt>
                <c:pt idx="1">
                  <c:v>2021</c:v>
                </c:pt>
                <c:pt idx="2">
                  <c:v>2022</c:v>
                </c:pt>
              </c:numCache>
            </c:numRef>
          </c:cat>
          <c:val>
            <c:numRef>
              <c:f>'Impoz pe propriet'!$B$5:$D$5</c:f>
              <c:numCache>
                <c:formatCode>0.0</c:formatCode>
                <c:ptCount val="3"/>
                <c:pt idx="0">
                  <c:v>178.6</c:v>
                </c:pt>
                <c:pt idx="1">
                  <c:v>208.9</c:v>
                </c:pt>
                <c:pt idx="2">
                  <c:v>197.6</c:v>
                </c:pt>
              </c:numCache>
            </c:numRef>
          </c:val>
          <c:extLst>
            <c:ext xmlns:c16="http://schemas.microsoft.com/office/drawing/2014/chart" uri="{C3380CC4-5D6E-409C-BE32-E72D297353CC}">
              <c16:uniqueId val="{00000003-A281-4B58-B0A7-111B80505325}"/>
            </c:ext>
          </c:extLst>
        </c:ser>
        <c:ser>
          <c:idx val="1"/>
          <c:order val="1"/>
          <c:tx>
            <c:strRef>
              <c:f>'Impoz pe propriet'!$A$6</c:f>
              <c:strCache>
                <c:ptCount val="1"/>
                <c:pt idx="0">
                  <c:v>Impozitul pe bunurile imobiliare</c:v>
                </c:pt>
              </c:strCache>
            </c:strRef>
          </c:tx>
          <c:spPr>
            <a:solidFill>
              <a:schemeClr val="accent5">
                <a:lumMod val="75000"/>
              </a:schemeClr>
            </a:solidFill>
          </c:spPr>
          <c:invertIfNegative val="0"/>
          <c:dLbls>
            <c:dLbl>
              <c:idx val="0"/>
              <c:layout>
                <c:manualLayout>
                  <c:x val="4.6376811594202472E-3"/>
                  <c:y val="1.6064257028112375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81-4B58-B0A7-111B80505325}"/>
                </c:ext>
              </c:extLst>
            </c:dLbl>
            <c:dLbl>
              <c:idx val="1"/>
              <c:layout>
                <c:manualLayout>
                  <c:x val="6.95652173913035E-3"/>
                  <c:y val="1.6064257028112448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81-4B58-B0A7-111B80505325}"/>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'Impoz pe propriet'!$B$4:$D$4</c:f>
              <c:numCache>
                <c:formatCode>General</c:formatCode>
                <c:ptCount val="3"/>
                <c:pt idx="0">
                  <c:v>2020</c:v>
                </c:pt>
                <c:pt idx="1">
                  <c:v>2021</c:v>
                </c:pt>
                <c:pt idx="2">
                  <c:v>2022</c:v>
                </c:pt>
              </c:numCache>
            </c:numRef>
          </c:cat>
          <c:val>
            <c:numRef>
              <c:f>'Impoz pe propriet'!$B$6:$D$6</c:f>
              <c:numCache>
                <c:formatCode>0.0</c:formatCode>
                <c:ptCount val="3"/>
                <c:pt idx="0">
                  <c:v>357.2</c:v>
                </c:pt>
                <c:pt idx="1">
                  <c:v>493.1</c:v>
                </c:pt>
                <c:pt idx="2">
                  <c:v>506.9</c:v>
                </c:pt>
              </c:numCache>
            </c:numRef>
          </c:val>
          <c:extLst>
            <c:ext xmlns:c16="http://schemas.microsoft.com/office/drawing/2014/chart" uri="{C3380CC4-5D6E-409C-BE32-E72D297353CC}">
              <c16:uniqueId val="{00000006-A281-4B58-B0A7-111B80505325}"/>
            </c:ext>
          </c:extLst>
        </c:ser>
        <c:dLbls>
          <c:showLegendKey val="0"/>
          <c:showVal val="0"/>
          <c:showCatName val="0"/>
          <c:showSerName val="0"/>
          <c:showPercent val="0"/>
          <c:showBubbleSize val="0"/>
        </c:dLbls>
        <c:gapWidth val="150"/>
        <c:axId val="789264224"/>
        <c:axId val="1"/>
      </c:barChart>
      <c:catAx>
        <c:axId val="789264224"/>
        <c:scaling>
          <c:orientation val="minMax"/>
        </c:scaling>
        <c:delete val="0"/>
        <c:axPos val="b"/>
        <c:numFmt formatCode="General" sourceLinked="1"/>
        <c:majorTickMark val="out"/>
        <c:minorTickMark val="none"/>
        <c:tickLblPos val="nextTo"/>
        <c:txPr>
          <a:bodyPr rot="0" vert="horz"/>
          <a:lstStyle/>
          <a:p>
            <a:pPr>
              <a:defRPr sz="11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max val="550"/>
          <c:min val="150"/>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89264224"/>
        <c:crosses val="autoZero"/>
        <c:crossBetween val="between"/>
        <c:majorUnit val="50"/>
      </c:valAx>
      <c:spPr>
        <a:noFill/>
        <a:ln w="25400">
          <a:noFill/>
        </a:ln>
      </c:spPr>
    </c:plotArea>
    <c:legend>
      <c:legendPos val="r"/>
      <c:layout>
        <c:manualLayout>
          <c:xMode val="edge"/>
          <c:yMode val="edge"/>
          <c:x val="0.12679404321771606"/>
          <c:y val="0.84340109577557565"/>
          <c:w val="0.78119587202137364"/>
          <c:h val="0.14201610730217659"/>
        </c:manualLayout>
      </c:layout>
      <c:overlay val="0"/>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06699455823153"/>
          <c:y val="4.8745123075831738E-2"/>
          <c:w val="0.67921950545655485"/>
          <c:h val="0.76207568481184429"/>
        </c:manualLayout>
      </c:layout>
      <c:barChart>
        <c:barDir val="col"/>
        <c:grouping val="clustered"/>
        <c:varyColors val="0"/>
        <c:ser>
          <c:idx val="0"/>
          <c:order val="0"/>
          <c:tx>
            <c:strRef>
              <c:f>TVA!$A$6</c:f>
              <c:strCache>
                <c:ptCount val="1"/>
                <c:pt idx="0">
                  <c:v>TVA la mărfurile produse şi la serviciile prestate pe teritoriul RM</c:v>
                </c:pt>
              </c:strCache>
            </c:strRef>
          </c:tx>
          <c:spPr>
            <a:solidFill>
              <a:schemeClr val="accent5">
                <a:lumMod val="60000"/>
                <a:lumOff val="40000"/>
              </a:schemeClr>
            </a:solidFill>
            <a:ln w="12700">
              <a:solidFill>
                <a:srgbClr val="000000"/>
              </a:solidFill>
              <a:prstDash val="solid"/>
            </a:ln>
          </c:spPr>
          <c:invertIfNegative val="0"/>
          <c:dLbls>
            <c:dLbl>
              <c:idx val="0"/>
              <c:layout>
                <c:manualLayout>
                  <c:x val="-1.6524862719805074E-2"/>
                  <c:y val="0"/>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4E-4AC2-8814-E7F40B85D57F}"/>
                </c:ext>
              </c:extLst>
            </c:dLbl>
            <c:dLbl>
              <c:idx val="1"/>
              <c:layout>
                <c:manualLayout>
                  <c:x val="-2.1015761821366025E-2"/>
                  <c:y val="0"/>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4E-4AC2-8814-E7F40B85D57F}"/>
                </c:ext>
              </c:extLst>
            </c:dLbl>
            <c:dLbl>
              <c:idx val="2"/>
              <c:layout>
                <c:manualLayout>
                  <c:x val="-2.1015761821366025E-2"/>
                  <c:y val="0"/>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4E-4AC2-8814-E7F40B85D57F}"/>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TVA!$B$4:$D$5</c:f>
              <c:multiLvlStrCache>
                <c:ptCount val="3"/>
                <c:lvl>
                  <c:pt idx="0">
                    <c:v>2020</c:v>
                  </c:pt>
                  <c:pt idx="1">
                    <c:v>2021</c:v>
                  </c:pt>
                  <c:pt idx="2">
                    <c:v>2022</c:v>
                  </c:pt>
                </c:lvl>
                <c:lvl>
                  <c:pt idx="0">
                    <c:v>executat</c:v>
                  </c:pt>
                </c:lvl>
              </c:multiLvlStrCache>
            </c:multiLvlStrRef>
          </c:cat>
          <c:val>
            <c:numRef>
              <c:f>TVA!$B$6:$D$6</c:f>
              <c:numCache>
                <c:formatCode>0.0</c:formatCode>
                <c:ptCount val="3"/>
                <c:pt idx="0">
                  <c:v>7813.3</c:v>
                </c:pt>
                <c:pt idx="1">
                  <c:v>8918.4</c:v>
                </c:pt>
                <c:pt idx="2">
                  <c:v>9532.1</c:v>
                </c:pt>
              </c:numCache>
            </c:numRef>
          </c:val>
          <c:extLst>
            <c:ext xmlns:c16="http://schemas.microsoft.com/office/drawing/2014/chart" uri="{C3380CC4-5D6E-409C-BE32-E72D297353CC}">
              <c16:uniqueId val="{00000003-974E-4AC2-8814-E7F40B85D57F}"/>
            </c:ext>
          </c:extLst>
        </c:ser>
        <c:ser>
          <c:idx val="1"/>
          <c:order val="1"/>
          <c:tx>
            <c:strRef>
              <c:f>TVA!$A$7</c:f>
              <c:strCache>
                <c:ptCount val="1"/>
                <c:pt idx="0">
                  <c:v>TVA la mărfurile importate</c:v>
                </c:pt>
              </c:strCache>
            </c:strRef>
          </c:tx>
          <c:spPr>
            <a:solidFill>
              <a:schemeClr val="accent5">
                <a:lumMod val="75000"/>
              </a:schemeClr>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TVA!$B$4:$D$5</c:f>
              <c:multiLvlStrCache>
                <c:ptCount val="3"/>
                <c:lvl>
                  <c:pt idx="0">
                    <c:v>2020</c:v>
                  </c:pt>
                  <c:pt idx="1">
                    <c:v>2021</c:v>
                  </c:pt>
                  <c:pt idx="2">
                    <c:v>2022</c:v>
                  </c:pt>
                </c:lvl>
                <c:lvl>
                  <c:pt idx="0">
                    <c:v>executat</c:v>
                  </c:pt>
                </c:lvl>
              </c:multiLvlStrCache>
            </c:multiLvlStrRef>
          </c:cat>
          <c:val>
            <c:numRef>
              <c:f>TVA!$B$7:$D$7</c:f>
              <c:numCache>
                <c:formatCode>0.0</c:formatCode>
                <c:ptCount val="3"/>
                <c:pt idx="0">
                  <c:v>14914.2</c:v>
                </c:pt>
                <c:pt idx="1">
                  <c:v>19614.599999999999</c:v>
                </c:pt>
                <c:pt idx="2">
                  <c:v>24058.5</c:v>
                </c:pt>
              </c:numCache>
            </c:numRef>
          </c:val>
          <c:extLst>
            <c:ext xmlns:c16="http://schemas.microsoft.com/office/drawing/2014/chart" uri="{C3380CC4-5D6E-409C-BE32-E72D297353CC}">
              <c16:uniqueId val="{00000004-974E-4AC2-8814-E7F40B85D57F}"/>
            </c:ext>
          </c:extLst>
        </c:ser>
        <c:ser>
          <c:idx val="2"/>
          <c:order val="2"/>
          <c:tx>
            <c:strRef>
              <c:f>TVA!$A$8</c:f>
              <c:strCache>
                <c:ptCount val="1"/>
                <c:pt idx="0">
                  <c:v>Restituirea TVA</c:v>
                </c:pt>
              </c:strCache>
            </c:strRef>
          </c:tx>
          <c:spPr>
            <a:solidFill>
              <a:schemeClr val="accent5">
                <a:lumMod val="20000"/>
                <a:lumOff val="80000"/>
              </a:schemeClr>
            </a:solidFill>
            <a:ln w="12700">
              <a:solidFill>
                <a:srgbClr val="000000"/>
              </a:solidFill>
              <a:prstDash val="solid"/>
            </a:ln>
          </c:spPr>
          <c:invertIfNegative val="0"/>
          <c:dLbls>
            <c:dLbl>
              <c:idx val="0"/>
              <c:layout>
                <c:manualLayout>
                  <c:x val="3.7781461527835336E-4"/>
                  <c:y val="-7.1776742192940172E-3"/>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4E-4AC2-8814-E7F40B85D57F}"/>
                </c:ext>
              </c:extLst>
            </c:dLbl>
            <c:dLbl>
              <c:idx val="1"/>
              <c:layout>
                <c:manualLayout>
                  <c:x val="2.4433623428650364E-3"/>
                  <c:y val="4.6829860553145976E-3"/>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4E-4AC2-8814-E7F40B85D57F}"/>
                </c:ext>
              </c:extLst>
            </c:dLbl>
            <c:dLbl>
              <c:idx val="2"/>
              <c:layout>
                <c:manualLayout>
                  <c:x val="-1.9522724133167564E-3"/>
                  <c:y val="1.2923384576927885E-3"/>
                </c:manualLayout>
              </c:layout>
              <c:spPr/>
              <c:txPr>
                <a:bodyPr/>
                <a:lstStyle/>
                <a:p>
                  <a:pPr>
                    <a:defRPr sz="1000"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4E-4AC2-8814-E7F40B85D57F}"/>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TVA!$B$4:$D$5</c:f>
              <c:multiLvlStrCache>
                <c:ptCount val="3"/>
                <c:lvl>
                  <c:pt idx="0">
                    <c:v>2020</c:v>
                  </c:pt>
                  <c:pt idx="1">
                    <c:v>2021</c:v>
                  </c:pt>
                  <c:pt idx="2">
                    <c:v>2022</c:v>
                  </c:pt>
                </c:lvl>
                <c:lvl>
                  <c:pt idx="0">
                    <c:v>executat</c:v>
                  </c:pt>
                </c:lvl>
              </c:multiLvlStrCache>
            </c:multiLvlStrRef>
          </c:cat>
          <c:val>
            <c:numRef>
              <c:f>TVA!$B$8:$D$8</c:f>
              <c:numCache>
                <c:formatCode>0.0</c:formatCode>
                <c:ptCount val="3"/>
                <c:pt idx="0">
                  <c:v>-2957.4</c:v>
                </c:pt>
                <c:pt idx="1">
                  <c:v>-3024.2</c:v>
                </c:pt>
                <c:pt idx="2">
                  <c:v>-4533.8999999999996</c:v>
                </c:pt>
              </c:numCache>
            </c:numRef>
          </c:val>
          <c:extLst>
            <c:ext xmlns:c16="http://schemas.microsoft.com/office/drawing/2014/chart" uri="{C3380CC4-5D6E-409C-BE32-E72D297353CC}">
              <c16:uniqueId val="{00000008-974E-4AC2-8814-E7F40B85D57F}"/>
            </c:ext>
          </c:extLst>
        </c:ser>
        <c:dLbls>
          <c:showLegendKey val="0"/>
          <c:showVal val="0"/>
          <c:showCatName val="0"/>
          <c:showSerName val="0"/>
          <c:showPercent val="0"/>
          <c:showBubbleSize val="0"/>
        </c:dLbls>
        <c:gapWidth val="150"/>
        <c:axId val="784351504"/>
        <c:axId val="1"/>
      </c:barChart>
      <c:catAx>
        <c:axId val="784351504"/>
        <c:scaling>
          <c:orientation val="minMax"/>
        </c:scaling>
        <c:delete val="0"/>
        <c:axPos val="b"/>
        <c:numFmt formatCode="General" sourceLinked="1"/>
        <c:majorTickMark val="none"/>
        <c:minorTickMark val="none"/>
        <c:tickLblPos val="low"/>
        <c:spPr>
          <a:noFill/>
          <a:ln w="3175">
            <a:noFill/>
            <a:prstDash val="solid"/>
          </a:ln>
        </c:spPr>
        <c:txPr>
          <a:bodyPr rot="0" vert="horz"/>
          <a:lstStyle/>
          <a:p>
            <a:pPr>
              <a:defRPr sz="1100" b="0" i="0" u="none" strike="noStrike" baseline="0">
                <a:ln>
                  <a:noFill/>
                </a:ln>
                <a:solidFill>
                  <a:srgbClr val="000000"/>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max val="25000"/>
        </c:scaling>
        <c:delete val="0"/>
        <c:axPos val="l"/>
        <c:majorGridlines>
          <c:spPr>
            <a:ln w="3175">
              <a:noFill/>
              <a:prstDash val="solid"/>
            </a:ln>
          </c:spPr>
        </c:majorGridlines>
        <c:numFmt formatCode="0.0" sourceLinked="1"/>
        <c:majorTickMark val="none"/>
        <c:minorTickMark val="none"/>
        <c:tickLblPos val="nextTo"/>
        <c:spPr>
          <a:ln w="3175">
            <a:solidFill>
              <a:srgbClr val="000000"/>
            </a:solidFill>
            <a:prstDash val="solid"/>
          </a:ln>
          <a:effectLst>
            <a:outerShdw blurRad="50800" dist="50800" dir="5400000" algn="ctr" rotWithShape="0">
              <a:schemeClr val="bg1"/>
            </a:outerShdw>
          </a:effectLst>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784351504"/>
        <c:crosses val="autoZero"/>
        <c:crossBetween val="between"/>
        <c:majorUnit val="5000"/>
        <c:minorUnit val="2000"/>
      </c:valAx>
      <c:spPr>
        <a:noFill/>
        <a:ln w="25400">
          <a:noFill/>
        </a:ln>
      </c:spPr>
    </c:plotArea>
    <c:legend>
      <c:legendPos val="r"/>
      <c:layout>
        <c:manualLayout>
          <c:xMode val="edge"/>
          <c:yMode val="edge"/>
          <c:x val="0.81178978450062145"/>
          <c:y val="3.1050437580751322E-2"/>
          <c:w val="0.18821021549937836"/>
          <c:h val="0.8639314403881333"/>
        </c:manualLayout>
      </c:layout>
      <c:overlay val="0"/>
      <c:spPr>
        <a:solidFill>
          <a:srgbClr val="FFFFFF"/>
        </a:solidFill>
        <a:ln w="3175">
          <a:solidFill>
            <a:schemeClr val="bg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16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73903876769501"/>
          <c:y val="0.20877656421979507"/>
          <c:w val="0.50058155845273444"/>
          <c:h val="0.61563457793582266"/>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3D0D-4605-8E30-401A8629856E}"/>
              </c:ext>
            </c:extLst>
          </c:dPt>
          <c:dPt>
            <c:idx val="1"/>
            <c:bubble3D val="0"/>
            <c:spPr>
              <a:solidFill>
                <a:schemeClr val="tx2">
                  <a:lumMod val="20000"/>
                  <a:lumOff val="80000"/>
                </a:schemeClr>
              </a:solidFill>
            </c:spPr>
            <c:extLst>
              <c:ext xmlns:c16="http://schemas.microsoft.com/office/drawing/2014/chart" uri="{C3380CC4-5D6E-409C-BE32-E72D297353CC}">
                <c16:uniqueId val="{00000003-3D0D-4605-8E30-401A8629856E}"/>
              </c:ext>
            </c:extLst>
          </c:dPt>
          <c:dPt>
            <c:idx val="2"/>
            <c:bubble3D val="0"/>
            <c:spPr>
              <a:solidFill>
                <a:schemeClr val="accent1">
                  <a:lumMod val="75000"/>
                </a:schemeClr>
              </a:solidFill>
            </c:spPr>
            <c:extLst>
              <c:ext xmlns:c16="http://schemas.microsoft.com/office/drawing/2014/chart" uri="{C3380CC4-5D6E-409C-BE32-E72D297353CC}">
                <c16:uniqueId val="{00000005-3D0D-4605-8E30-401A8629856E}"/>
              </c:ext>
            </c:extLst>
          </c:dPt>
          <c:dPt>
            <c:idx val="3"/>
            <c:bubble3D val="0"/>
            <c:spPr>
              <a:solidFill>
                <a:schemeClr val="accent5">
                  <a:lumMod val="20000"/>
                  <a:lumOff val="80000"/>
                </a:schemeClr>
              </a:solidFill>
            </c:spPr>
            <c:extLst>
              <c:ext xmlns:c16="http://schemas.microsoft.com/office/drawing/2014/chart" uri="{C3380CC4-5D6E-409C-BE32-E72D297353CC}">
                <c16:uniqueId val="{00000007-3D0D-4605-8E30-401A8629856E}"/>
              </c:ext>
            </c:extLst>
          </c:dPt>
          <c:dPt>
            <c:idx val="4"/>
            <c:bubble3D val="0"/>
            <c:spPr>
              <a:solidFill>
                <a:schemeClr val="accent5">
                  <a:lumMod val="60000"/>
                  <a:lumOff val="40000"/>
                </a:schemeClr>
              </a:solidFill>
            </c:spPr>
            <c:extLst>
              <c:ext xmlns:c16="http://schemas.microsoft.com/office/drawing/2014/chart" uri="{C3380CC4-5D6E-409C-BE32-E72D297353CC}">
                <c16:uniqueId val="{00000009-3D0D-4605-8E30-401A8629856E}"/>
              </c:ext>
            </c:extLst>
          </c:dPt>
          <c:dPt>
            <c:idx val="5"/>
            <c:bubble3D val="0"/>
            <c:spPr>
              <a:solidFill>
                <a:schemeClr val="accent1">
                  <a:lumMod val="50000"/>
                </a:schemeClr>
              </a:solidFill>
            </c:spPr>
            <c:extLst>
              <c:ext xmlns:c16="http://schemas.microsoft.com/office/drawing/2014/chart" uri="{C3380CC4-5D6E-409C-BE32-E72D297353CC}">
                <c16:uniqueId val="{0000000B-3D0D-4605-8E30-401A8629856E}"/>
              </c:ext>
            </c:extLst>
          </c:dPt>
          <c:dPt>
            <c:idx val="6"/>
            <c:bubble3D val="0"/>
            <c:spPr>
              <a:solidFill>
                <a:schemeClr val="accent5">
                  <a:lumMod val="75000"/>
                </a:schemeClr>
              </a:solidFill>
            </c:spPr>
            <c:extLst>
              <c:ext xmlns:c16="http://schemas.microsoft.com/office/drawing/2014/chart" uri="{C3380CC4-5D6E-409C-BE32-E72D297353CC}">
                <c16:uniqueId val="{0000000D-3D0D-4605-8E30-401A8629856E}"/>
              </c:ext>
            </c:extLst>
          </c:dPt>
          <c:dPt>
            <c:idx val="7"/>
            <c:bubble3D val="0"/>
            <c:spPr>
              <a:solidFill>
                <a:srgbClr val="00B0F0"/>
              </a:solidFill>
            </c:spPr>
            <c:extLst>
              <c:ext xmlns:c16="http://schemas.microsoft.com/office/drawing/2014/chart" uri="{C3380CC4-5D6E-409C-BE32-E72D297353CC}">
                <c16:uniqueId val="{0000000F-3D0D-4605-8E30-401A8629856E}"/>
              </c:ext>
            </c:extLst>
          </c:dPt>
          <c:dLbls>
            <c:dLbl>
              <c:idx val="0"/>
              <c:layout>
                <c:manualLayout>
                  <c:x val="9.2714280796867568E-2"/>
                  <c:y val="-2.1505393429322006E-2"/>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4317800438879564"/>
                      <c:h val="0.25235543137752936"/>
                    </c:manualLayout>
                  </c15:layout>
                </c:ext>
                <c:ext xmlns:c16="http://schemas.microsoft.com/office/drawing/2014/chart" uri="{C3380CC4-5D6E-409C-BE32-E72D297353CC}">
                  <c16:uniqueId val="{00000001-3D0D-4605-8E30-401A8629856E}"/>
                </c:ext>
              </c:extLst>
            </c:dLbl>
            <c:dLbl>
              <c:idx val="1"/>
              <c:layout>
                <c:manualLayout>
                  <c:x val="0.20857605094445161"/>
                  <c:y val="0.15452142070950808"/>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5726758745320768"/>
                      <c:h val="0.18602150537634404"/>
                    </c:manualLayout>
                  </c15:layout>
                </c:ext>
                <c:ext xmlns:c16="http://schemas.microsoft.com/office/drawing/2014/chart" uri="{C3380CC4-5D6E-409C-BE32-E72D297353CC}">
                  <c16:uniqueId val="{00000003-3D0D-4605-8E30-401A8629856E}"/>
                </c:ext>
              </c:extLst>
            </c:dLbl>
            <c:dLbl>
              <c:idx val="2"/>
              <c:layout>
                <c:manualLayout>
                  <c:x val="0.19010954778193709"/>
                  <c:y val="0.32878884091101512"/>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0D-4605-8E30-401A8629856E}"/>
                </c:ext>
              </c:extLst>
            </c:dLbl>
            <c:dLbl>
              <c:idx val="3"/>
              <c:layout>
                <c:manualLayout>
                  <c:x val="-0.17237297578368732"/>
                  <c:y val="8.6315017074479247E-3"/>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D0D-4605-8E30-401A8629856E}"/>
                </c:ext>
              </c:extLst>
            </c:dLbl>
            <c:dLbl>
              <c:idx val="4"/>
              <c:tx>
                <c:rich>
                  <a:bodyPr/>
                  <a:lstStyle/>
                  <a:p>
                    <a:pPr>
                      <a:defRPr sz="800" b="0" i="0" u="none" strike="noStrike" baseline="0">
                        <a:solidFill>
                          <a:srgbClr val="000000"/>
                        </a:solidFill>
                        <a:latin typeface="Times New Roman"/>
                        <a:ea typeface="Times New Roman"/>
                        <a:cs typeface="Times New Roman"/>
                      </a:defRPr>
                    </a:pPr>
                    <a:fld id="{EBB61256-A477-46A4-BCDC-161C4DE8E0EC}" type="CATEGORYNAME">
                      <a:rPr lang="en-US"/>
                      <a:pPr>
                        <a:defRPr sz="800" b="0" i="0" u="none" strike="noStrike" baseline="0">
                          <a:solidFill>
                            <a:srgbClr val="000000"/>
                          </a:solidFill>
                          <a:latin typeface="Times New Roman"/>
                          <a:ea typeface="Times New Roman"/>
                          <a:cs typeface="Times New Roman"/>
                        </a:defRPr>
                      </a:pPr>
                      <a:t>[ИМЯ КАТЕГОРИИ]</a:t>
                    </a:fld>
                    <a:r>
                      <a:rPr lang="en-US" baseline="0"/>
                      <a:t>
37,9%</a:t>
                    </a:r>
                  </a:p>
                </c:rich>
              </c:tx>
              <c:numFmt formatCode="0.0%" sourceLinked="0"/>
              <c:spPr>
                <a:noFill/>
                <a:ln w="25400">
                  <a:noFill/>
                </a:ln>
              </c:sp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D0D-4605-8E30-401A8629856E}"/>
                </c:ext>
              </c:extLst>
            </c:dLbl>
            <c:dLbl>
              <c:idx val="5"/>
              <c:layout>
                <c:manualLayout>
                  <c:x val="-4.6981110967686417E-2"/>
                  <c:y val="0.13606807213614427"/>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D0D-4605-8E30-401A8629856E}"/>
                </c:ext>
              </c:extLst>
            </c:dLbl>
            <c:dLbl>
              <c:idx val="6"/>
              <c:layout>
                <c:manualLayout>
                  <c:x val="-6.5625835685633641E-2"/>
                  <c:y val="5.149182965032597E-2"/>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D0D-4605-8E30-401A8629856E}"/>
                </c:ext>
              </c:extLst>
            </c:dLbl>
            <c:dLbl>
              <c:idx val="7"/>
              <c:layout>
                <c:manualLayout>
                  <c:x val="-5.7880206011984382E-2"/>
                  <c:y val="-4.6451829304084577E-2"/>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D0D-4605-8E30-401A8629856E}"/>
                </c:ext>
              </c:extLst>
            </c:dLbl>
            <c:dLbl>
              <c:idx val="8"/>
              <c:layout>
                <c:manualLayout>
                  <c:x val="-8.3689418501831647E-2"/>
                  <c:y val="-3.2263525198885021E-2"/>
                </c:manualLayout>
              </c:layout>
              <c:tx>
                <c:rich>
                  <a:bodyPr/>
                  <a:lstStyle/>
                  <a:p>
                    <a:pPr>
                      <a:defRPr sz="800" b="0" i="0" u="none" strike="noStrike" baseline="0">
                        <a:solidFill>
                          <a:srgbClr val="000000"/>
                        </a:solidFill>
                        <a:latin typeface="Times New Roman"/>
                        <a:ea typeface="Times New Roman"/>
                        <a:cs typeface="Times New Roman"/>
                      </a:defRPr>
                    </a:pPr>
                    <a:r>
                      <a:rPr lang="en-GB"/>
                      <a:t>Accize la gazele lichefeate
3,8%</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D0D-4605-8E30-401A8629856E}"/>
                </c:ext>
              </c:extLst>
            </c:dLbl>
            <c:dLbl>
              <c:idx val="9"/>
              <c:layout>
                <c:manualLayout>
                  <c:x val="-0.15885852106324547"/>
                  <c:y val="9.6862499105850805E-3"/>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D0D-4605-8E30-401A8629856E}"/>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accize!$G$9:$G$16</c:f>
              <c:numCache>
                <c:formatCode>0.0%</c:formatCode>
                <c:ptCount val="8"/>
                <c:pt idx="0">
                  <c:v>5.0174845782091075E-2</c:v>
                </c:pt>
                <c:pt idx="1">
                  <c:v>1.2311238589184444E-3</c:v>
                </c:pt>
                <c:pt idx="2">
                  <c:v>4.0731863842940023E-2</c:v>
                </c:pt>
                <c:pt idx="3">
                  <c:v>0.32416538970308956</c:v>
                </c:pt>
                <c:pt idx="4">
                  <c:v>0.37836103362015894</c:v>
                </c:pt>
                <c:pt idx="5">
                  <c:v>7.0462195329587564E-3</c:v>
                </c:pt>
                <c:pt idx="6">
                  <c:v>0.16828415386428822</c:v>
                </c:pt>
                <c:pt idx="7">
                  <c:v>3.0005369795554852E-2</c:v>
                </c:pt>
              </c:numCache>
            </c:numRef>
          </c:val>
          <c:extLst>
            <c:ext xmlns:c16="http://schemas.microsoft.com/office/drawing/2014/chart" uri="{C3380CC4-5D6E-409C-BE32-E72D297353CC}">
              <c16:uniqueId val="{00000012-3D0D-4605-8E30-401A8629856E}"/>
            </c:ext>
          </c:extLst>
        </c:ser>
        <c:ser>
          <c:idx val="1"/>
          <c:order val="1"/>
          <c:dPt>
            <c:idx val="0"/>
            <c:bubble3D val="0"/>
            <c:extLst>
              <c:ext xmlns:c16="http://schemas.microsoft.com/office/drawing/2014/chart" uri="{C3380CC4-5D6E-409C-BE32-E72D297353CC}">
                <c16:uniqueId val="{00000013-3D0D-4605-8E30-401A8629856E}"/>
              </c:ext>
            </c:extLst>
          </c:dPt>
          <c:dPt>
            <c:idx val="1"/>
            <c:bubble3D val="0"/>
            <c:extLst>
              <c:ext xmlns:c16="http://schemas.microsoft.com/office/drawing/2014/chart" uri="{C3380CC4-5D6E-409C-BE32-E72D297353CC}">
                <c16:uniqueId val="{00000014-3D0D-4605-8E30-401A8629856E}"/>
              </c:ext>
            </c:extLst>
          </c:dPt>
          <c:dPt>
            <c:idx val="2"/>
            <c:bubble3D val="0"/>
            <c:extLst>
              <c:ext xmlns:c16="http://schemas.microsoft.com/office/drawing/2014/chart" uri="{C3380CC4-5D6E-409C-BE32-E72D297353CC}">
                <c16:uniqueId val="{00000015-3D0D-4605-8E30-401A8629856E}"/>
              </c:ext>
            </c:extLst>
          </c:dPt>
          <c:dPt>
            <c:idx val="3"/>
            <c:bubble3D val="0"/>
            <c:extLst>
              <c:ext xmlns:c16="http://schemas.microsoft.com/office/drawing/2014/chart" uri="{C3380CC4-5D6E-409C-BE32-E72D297353CC}">
                <c16:uniqueId val="{00000016-3D0D-4605-8E30-401A8629856E}"/>
              </c:ext>
            </c:extLst>
          </c:dPt>
          <c:dPt>
            <c:idx val="4"/>
            <c:bubble3D val="0"/>
            <c:extLst>
              <c:ext xmlns:c16="http://schemas.microsoft.com/office/drawing/2014/chart" uri="{C3380CC4-5D6E-409C-BE32-E72D297353CC}">
                <c16:uniqueId val="{00000017-3D0D-4605-8E30-401A8629856E}"/>
              </c:ext>
            </c:extLst>
          </c:dPt>
          <c:dPt>
            <c:idx val="5"/>
            <c:bubble3D val="0"/>
            <c:extLst>
              <c:ext xmlns:c16="http://schemas.microsoft.com/office/drawing/2014/chart" uri="{C3380CC4-5D6E-409C-BE32-E72D297353CC}">
                <c16:uniqueId val="{00000018-3D0D-4605-8E30-401A8629856E}"/>
              </c:ext>
            </c:extLst>
          </c:dPt>
          <c:dPt>
            <c:idx val="6"/>
            <c:bubble3D val="0"/>
            <c:extLst>
              <c:ext xmlns:c16="http://schemas.microsoft.com/office/drawing/2014/chart" uri="{C3380CC4-5D6E-409C-BE32-E72D297353CC}">
                <c16:uniqueId val="{00000019-3D0D-4605-8E30-401A8629856E}"/>
              </c:ext>
            </c:extLst>
          </c:dPt>
          <c:dPt>
            <c:idx val="7"/>
            <c:bubble3D val="0"/>
            <c:extLst>
              <c:ext xmlns:c16="http://schemas.microsoft.com/office/drawing/2014/chart" uri="{C3380CC4-5D6E-409C-BE32-E72D297353CC}">
                <c16:uniqueId val="{0000001A-3D0D-4605-8E30-401A8629856E}"/>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accize!$H$9:$H$16</c:f>
              <c:numCache>
                <c:formatCode>0.0</c:formatCode>
                <c:ptCount val="8"/>
                <c:pt idx="0">
                  <c:v>383.1</c:v>
                </c:pt>
                <c:pt idx="1">
                  <c:v>9.4</c:v>
                </c:pt>
                <c:pt idx="2">
                  <c:v>311</c:v>
                </c:pt>
                <c:pt idx="3">
                  <c:v>2475.1</c:v>
                </c:pt>
                <c:pt idx="4">
                  <c:v>2888.9</c:v>
                </c:pt>
                <c:pt idx="5">
                  <c:v>53.8</c:v>
                </c:pt>
                <c:pt idx="6">
                  <c:v>1284.9000000000001</c:v>
                </c:pt>
                <c:pt idx="7">
                  <c:v>229.1</c:v>
                </c:pt>
              </c:numCache>
            </c:numRef>
          </c:val>
          <c:extLst>
            <c:ext xmlns:c16="http://schemas.microsoft.com/office/drawing/2014/chart" uri="{C3380CC4-5D6E-409C-BE32-E72D297353CC}">
              <c16:uniqueId val="{0000001B-3D0D-4605-8E30-401A8629856E}"/>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14349640721138"/>
          <c:y val="0.23011979533686694"/>
          <c:w val="0.51344847467837007"/>
          <c:h val="0.60934546605798789"/>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9171-4BFE-A673-B1484BF99F40}"/>
              </c:ext>
            </c:extLst>
          </c:dPt>
          <c:dPt>
            <c:idx val="1"/>
            <c:bubble3D val="0"/>
            <c:spPr>
              <a:solidFill>
                <a:schemeClr val="tx2">
                  <a:lumMod val="20000"/>
                  <a:lumOff val="80000"/>
                </a:schemeClr>
              </a:solidFill>
            </c:spPr>
            <c:extLst>
              <c:ext xmlns:c16="http://schemas.microsoft.com/office/drawing/2014/chart" uri="{C3380CC4-5D6E-409C-BE32-E72D297353CC}">
                <c16:uniqueId val="{00000003-9171-4BFE-A673-B1484BF99F40}"/>
              </c:ext>
            </c:extLst>
          </c:dPt>
          <c:dPt>
            <c:idx val="2"/>
            <c:bubble3D val="0"/>
            <c:spPr>
              <a:solidFill>
                <a:schemeClr val="accent1">
                  <a:lumMod val="75000"/>
                </a:schemeClr>
              </a:solidFill>
            </c:spPr>
            <c:extLst>
              <c:ext xmlns:c16="http://schemas.microsoft.com/office/drawing/2014/chart" uri="{C3380CC4-5D6E-409C-BE32-E72D297353CC}">
                <c16:uniqueId val="{00000005-9171-4BFE-A673-B1484BF99F40}"/>
              </c:ext>
            </c:extLst>
          </c:dPt>
          <c:dPt>
            <c:idx val="3"/>
            <c:bubble3D val="0"/>
            <c:spPr>
              <a:solidFill>
                <a:schemeClr val="accent5">
                  <a:lumMod val="20000"/>
                  <a:lumOff val="80000"/>
                </a:schemeClr>
              </a:solidFill>
            </c:spPr>
            <c:extLst>
              <c:ext xmlns:c16="http://schemas.microsoft.com/office/drawing/2014/chart" uri="{C3380CC4-5D6E-409C-BE32-E72D297353CC}">
                <c16:uniqueId val="{00000007-9171-4BFE-A673-B1484BF99F40}"/>
              </c:ext>
            </c:extLst>
          </c:dPt>
          <c:dPt>
            <c:idx val="4"/>
            <c:bubble3D val="0"/>
            <c:spPr>
              <a:solidFill>
                <a:schemeClr val="accent5">
                  <a:lumMod val="60000"/>
                  <a:lumOff val="40000"/>
                </a:schemeClr>
              </a:solidFill>
            </c:spPr>
            <c:extLst>
              <c:ext xmlns:c16="http://schemas.microsoft.com/office/drawing/2014/chart" uri="{C3380CC4-5D6E-409C-BE32-E72D297353CC}">
                <c16:uniqueId val="{00000009-9171-4BFE-A673-B1484BF99F40}"/>
              </c:ext>
            </c:extLst>
          </c:dPt>
          <c:dPt>
            <c:idx val="5"/>
            <c:bubble3D val="0"/>
            <c:spPr>
              <a:solidFill>
                <a:schemeClr val="accent1">
                  <a:lumMod val="50000"/>
                </a:schemeClr>
              </a:solidFill>
            </c:spPr>
            <c:extLst>
              <c:ext xmlns:c16="http://schemas.microsoft.com/office/drawing/2014/chart" uri="{C3380CC4-5D6E-409C-BE32-E72D297353CC}">
                <c16:uniqueId val="{0000000B-9171-4BFE-A673-B1484BF99F40}"/>
              </c:ext>
            </c:extLst>
          </c:dPt>
          <c:dPt>
            <c:idx val="6"/>
            <c:bubble3D val="0"/>
            <c:spPr>
              <a:solidFill>
                <a:schemeClr val="accent5">
                  <a:lumMod val="75000"/>
                </a:schemeClr>
              </a:solidFill>
            </c:spPr>
            <c:extLst>
              <c:ext xmlns:c16="http://schemas.microsoft.com/office/drawing/2014/chart" uri="{C3380CC4-5D6E-409C-BE32-E72D297353CC}">
                <c16:uniqueId val="{0000000D-9171-4BFE-A673-B1484BF99F40}"/>
              </c:ext>
            </c:extLst>
          </c:dPt>
          <c:dPt>
            <c:idx val="7"/>
            <c:bubble3D val="0"/>
            <c:spPr>
              <a:solidFill>
                <a:srgbClr val="00B0F0"/>
              </a:solidFill>
            </c:spPr>
            <c:extLst>
              <c:ext xmlns:c16="http://schemas.microsoft.com/office/drawing/2014/chart" uri="{C3380CC4-5D6E-409C-BE32-E72D297353CC}">
                <c16:uniqueId val="{0000000F-9171-4BFE-A673-B1484BF99F40}"/>
              </c:ext>
            </c:extLst>
          </c:dPt>
          <c:dLbls>
            <c:dLbl>
              <c:idx val="0"/>
              <c:layout>
                <c:manualLayout>
                  <c:x val="-2.0400154898670534E-2"/>
                  <c:y val="-3.8210729495388951E-2"/>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40133212856589645"/>
                      <c:h val="0.21180469172870903"/>
                    </c:manualLayout>
                  </c15:layout>
                </c:ext>
                <c:ext xmlns:c16="http://schemas.microsoft.com/office/drawing/2014/chart" uri="{C3380CC4-5D6E-409C-BE32-E72D297353CC}">
                  <c16:uniqueId val="{00000001-9171-4BFE-A673-B1484BF99F40}"/>
                </c:ext>
              </c:extLst>
            </c:dLbl>
            <c:dLbl>
              <c:idx val="1"/>
              <c:layout>
                <c:manualLayout>
                  <c:x val="0.11543117766016944"/>
                  <c:y val="3.6613049827915481E-2"/>
                </c:manualLayout>
              </c:layout>
              <c:tx>
                <c:rich>
                  <a:bodyPr/>
                  <a:lstStyle/>
                  <a:p>
                    <a:pPr>
                      <a:defRPr sz="800" b="0" i="0" u="none" strike="noStrike" baseline="0">
                        <a:solidFill>
                          <a:srgbClr val="000000"/>
                        </a:solidFill>
                        <a:latin typeface="Times New Roman"/>
                        <a:ea typeface="Times New Roman"/>
                        <a:cs typeface="Times New Roman"/>
                      </a:defRPr>
                    </a:pPr>
                    <a:fld id="{A8E8071D-7383-47B6-A7F5-AE448B733F44}" type="CATEGORYNAME">
                      <a:rPr lang="en-US"/>
                      <a:pPr>
                        <a:defRPr sz="800" b="0" i="0" u="none" strike="noStrike" baseline="0">
                          <a:solidFill>
                            <a:srgbClr val="000000"/>
                          </a:solidFill>
                          <a:latin typeface="Times New Roman"/>
                          <a:ea typeface="Times New Roman"/>
                          <a:cs typeface="Times New Roman"/>
                        </a:defRPr>
                      </a:pPr>
                      <a:t>[ИМЯ КАТЕГОРИИ]</a:t>
                    </a:fld>
                    <a:r>
                      <a:rPr lang="en-US" baseline="0"/>
                      <a:t>
0,1%</a:t>
                    </a:r>
                  </a:p>
                </c:rich>
              </c:tx>
              <c:numFmt formatCode="0.0%" sourceLinked="0"/>
              <c:spPr/>
              <c:dLblPos val="bestFit"/>
              <c:showLegendKey val="0"/>
              <c:showVal val="0"/>
              <c:showCatName val="1"/>
              <c:showSerName val="0"/>
              <c:showPercent val="1"/>
              <c:showBubbleSize val="0"/>
              <c:extLst>
                <c:ext xmlns:c15="http://schemas.microsoft.com/office/drawing/2012/chart" uri="{CE6537A1-D6FC-4f65-9D91-7224C49458BB}">
                  <c15:layout>
                    <c:manualLayout>
                      <c:w val="0.29715829783572134"/>
                      <c:h val="0.17698091240540459"/>
                    </c:manualLayout>
                  </c15:layout>
                  <c15:dlblFieldTable/>
                  <c15:showDataLabelsRange val="0"/>
                </c:ext>
                <c:ext xmlns:c16="http://schemas.microsoft.com/office/drawing/2014/chart" uri="{C3380CC4-5D6E-409C-BE32-E72D297353CC}">
                  <c16:uniqueId val="{00000003-9171-4BFE-A673-B1484BF99F40}"/>
                </c:ext>
              </c:extLst>
            </c:dLbl>
            <c:dLbl>
              <c:idx val="2"/>
              <c:layout>
                <c:manualLayout>
                  <c:x val="0.13315055290219871"/>
                  <c:y val="0.18728719221381368"/>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83497095649929"/>
                      <c:h val="0.15875486381322956"/>
                    </c:manualLayout>
                  </c15:layout>
                </c:ext>
                <c:ext xmlns:c16="http://schemas.microsoft.com/office/drawing/2014/chart" uri="{C3380CC4-5D6E-409C-BE32-E72D297353CC}">
                  <c16:uniqueId val="{00000005-9171-4BFE-A673-B1484BF99F40}"/>
                </c:ext>
              </c:extLst>
            </c:dLbl>
            <c:dLbl>
              <c:idx val="3"/>
              <c:layout>
                <c:manualLayout>
                  <c:x val="-0.2048569338668732"/>
                  <c:y val="-1.0304690174597741E-3"/>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71-4BFE-A673-B1484BF99F40}"/>
                </c:ext>
              </c:extLst>
            </c:dLbl>
            <c:dLbl>
              <c:idx val="4"/>
              <c:layout>
                <c:manualLayout>
                  <c:x val="0.14580783959382124"/>
                  <c:y val="-0.21015215489368178"/>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71-4BFE-A673-B1484BF99F40}"/>
                </c:ext>
              </c:extLst>
            </c:dLbl>
            <c:dLbl>
              <c:idx val="5"/>
              <c:layout>
                <c:manualLayout>
                  <c:x val="-3.8129168280194484E-2"/>
                  <c:y val="0.10324499320853367"/>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171-4BFE-A673-B1484BF99F40}"/>
                </c:ext>
              </c:extLst>
            </c:dLbl>
            <c:dLbl>
              <c:idx val="6"/>
              <c:layout>
                <c:manualLayout>
                  <c:x val="-6.5625747601221973E-2"/>
                  <c:y val="6.7055975979656193E-2"/>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171-4BFE-A673-B1484BF99F40}"/>
                </c:ext>
              </c:extLst>
            </c:dLbl>
            <c:dLbl>
              <c:idx val="7"/>
              <c:layout>
                <c:manualLayout>
                  <c:x val="-0.11033914203347532"/>
                  <c:y val="-1.049256002532758E-2"/>
                </c:manualLayout>
              </c:layout>
              <c:numFmt formatCode="0.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171-4BFE-A673-B1484BF99F40}"/>
                </c:ext>
              </c:extLst>
            </c:dLbl>
            <c:dLbl>
              <c:idx val="8"/>
              <c:layout>
                <c:manualLayout>
                  <c:x val="-8.3689418501831647E-2"/>
                  <c:y val="-3.2263525198885021E-2"/>
                </c:manualLayout>
              </c:layout>
              <c:tx>
                <c:rich>
                  <a:bodyPr/>
                  <a:lstStyle/>
                  <a:p>
                    <a:pPr>
                      <a:defRPr sz="800" b="0" i="0" u="none" strike="noStrike" baseline="0">
                        <a:solidFill>
                          <a:srgbClr val="000000"/>
                        </a:solidFill>
                        <a:latin typeface="Times New Roman"/>
                        <a:ea typeface="Times New Roman"/>
                        <a:cs typeface="Times New Roman"/>
                      </a:defRPr>
                    </a:pPr>
                    <a:r>
                      <a:rPr lang="en-US"/>
                      <a:t>Accize la gazele lichefeate
3,8%</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171-4BFE-A673-B1484BF99F40}"/>
                </c:ext>
              </c:extLst>
            </c:dLbl>
            <c:dLbl>
              <c:idx val="9"/>
              <c:layout>
                <c:manualLayout>
                  <c:x val="-0.15885852106324547"/>
                  <c:y val="9.6862499105850805E-3"/>
                </c:manualLayout>
              </c:layout>
              <c:numFmt formatCode="0.0%" sourceLinked="0"/>
              <c:spPr/>
              <c:txPr>
                <a:bodyPr/>
                <a:lstStyle/>
                <a:p>
                  <a:pPr>
                    <a:defRPr sz="8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171-4BFE-A673-B1484BF99F40}"/>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accize!$G$9:$G$16</c:f>
              <c:numCache>
                <c:formatCode>0.00%</c:formatCode>
                <c:ptCount val="8"/>
                <c:pt idx="0">
                  <c:v>5.025588663786127E-2</c:v>
                </c:pt>
                <c:pt idx="1">
                  <c:v>4.3581665815786534E-4</c:v>
                </c:pt>
                <c:pt idx="2">
                  <c:v>3.9273306852283058E-2</c:v>
                </c:pt>
                <c:pt idx="3">
                  <c:v>0.33149460209939113</c:v>
                </c:pt>
                <c:pt idx="4">
                  <c:v>0.38670634673573329</c:v>
                </c:pt>
                <c:pt idx="5">
                  <c:v>8.8906598264204533E-3</c:v>
                </c:pt>
                <c:pt idx="6">
                  <c:v>0.15564880648495188</c:v>
                </c:pt>
                <c:pt idx="7">
                  <c:v>2.7294574705201163E-2</c:v>
                </c:pt>
              </c:numCache>
            </c:numRef>
          </c:val>
          <c:extLst>
            <c:ext xmlns:c16="http://schemas.microsoft.com/office/drawing/2014/chart" uri="{C3380CC4-5D6E-409C-BE32-E72D297353CC}">
              <c16:uniqueId val="{00000012-9171-4BFE-A673-B1484BF99F40}"/>
            </c:ext>
          </c:extLst>
        </c:ser>
        <c:ser>
          <c:idx val="1"/>
          <c:order val="1"/>
          <c:dPt>
            <c:idx val="0"/>
            <c:bubble3D val="0"/>
            <c:extLst>
              <c:ext xmlns:c16="http://schemas.microsoft.com/office/drawing/2014/chart" uri="{C3380CC4-5D6E-409C-BE32-E72D297353CC}">
                <c16:uniqueId val="{00000013-9171-4BFE-A673-B1484BF99F40}"/>
              </c:ext>
            </c:extLst>
          </c:dPt>
          <c:dPt>
            <c:idx val="1"/>
            <c:bubble3D val="0"/>
            <c:extLst>
              <c:ext xmlns:c16="http://schemas.microsoft.com/office/drawing/2014/chart" uri="{C3380CC4-5D6E-409C-BE32-E72D297353CC}">
                <c16:uniqueId val="{00000014-9171-4BFE-A673-B1484BF99F40}"/>
              </c:ext>
            </c:extLst>
          </c:dPt>
          <c:dPt>
            <c:idx val="2"/>
            <c:bubble3D val="0"/>
            <c:extLst>
              <c:ext xmlns:c16="http://schemas.microsoft.com/office/drawing/2014/chart" uri="{C3380CC4-5D6E-409C-BE32-E72D297353CC}">
                <c16:uniqueId val="{00000015-9171-4BFE-A673-B1484BF99F40}"/>
              </c:ext>
            </c:extLst>
          </c:dPt>
          <c:dPt>
            <c:idx val="3"/>
            <c:bubble3D val="0"/>
            <c:extLst>
              <c:ext xmlns:c16="http://schemas.microsoft.com/office/drawing/2014/chart" uri="{C3380CC4-5D6E-409C-BE32-E72D297353CC}">
                <c16:uniqueId val="{00000016-9171-4BFE-A673-B1484BF99F40}"/>
              </c:ext>
            </c:extLst>
          </c:dPt>
          <c:dPt>
            <c:idx val="4"/>
            <c:bubble3D val="0"/>
            <c:extLst>
              <c:ext xmlns:c16="http://schemas.microsoft.com/office/drawing/2014/chart" uri="{C3380CC4-5D6E-409C-BE32-E72D297353CC}">
                <c16:uniqueId val="{00000017-9171-4BFE-A673-B1484BF99F40}"/>
              </c:ext>
            </c:extLst>
          </c:dPt>
          <c:dPt>
            <c:idx val="5"/>
            <c:bubble3D val="0"/>
            <c:extLst>
              <c:ext xmlns:c16="http://schemas.microsoft.com/office/drawing/2014/chart" uri="{C3380CC4-5D6E-409C-BE32-E72D297353CC}">
                <c16:uniqueId val="{00000018-9171-4BFE-A673-B1484BF99F40}"/>
              </c:ext>
            </c:extLst>
          </c:dPt>
          <c:dPt>
            <c:idx val="6"/>
            <c:bubble3D val="0"/>
            <c:extLst>
              <c:ext xmlns:c16="http://schemas.microsoft.com/office/drawing/2014/chart" uri="{C3380CC4-5D6E-409C-BE32-E72D297353CC}">
                <c16:uniqueId val="{00000019-9171-4BFE-A673-B1484BF99F40}"/>
              </c:ext>
            </c:extLst>
          </c:dPt>
          <c:dPt>
            <c:idx val="7"/>
            <c:bubble3D val="0"/>
            <c:extLst>
              <c:ext xmlns:c16="http://schemas.microsoft.com/office/drawing/2014/chart" uri="{C3380CC4-5D6E-409C-BE32-E72D297353CC}">
                <c16:uniqueId val="{0000001A-9171-4BFE-A673-B1484BF99F40}"/>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accize!$F$9:$F$16</c:f>
              <c:strCache>
                <c:ptCount val="8"/>
                <c:pt idx="0">
                  <c:v>Accize la rachiu, lichioruri, divinuri şi alte băuturi spirtoase</c:v>
                </c:pt>
                <c:pt idx="1">
                  <c:v>Accize la vinuri</c:v>
                </c:pt>
                <c:pt idx="2">
                  <c:v>Accize la bere</c:v>
                </c:pt>
                <c:pt idx="3">
                  <c:v>Accize la produsele din tutun</c:v>
                </c:pt>
                <c:pt idx="4">
                  <c:v>Accize la produse petroliere</c:v>
                </c:pt>
                <c:pt idx="5">
                  <c:v>Accize la alte mărfuri</c:v>
                </c:pt>
                <c:pt idx="6">
                  <c:v>Accize la autoturisme</c:v>
                </c:pt>
                <c:pt idx="7">
                  <c:v>Accize la gazele lichefeate</c:v>
                </c:pt>
              </c:strCache>
            </c:strRef>
          </c:cat>
          <c:val>
            <c:numRef>
              <c:f>accize!$H$9:$H$16</c:f>
              <c:numCache>
                <c:formatCode>0.0</c:formatCode>
                <c:ptCount val="8"/>
                <c:pt idx="0">
                  <c:v>403.6</c:v>
                </c:pt>
                <c:pt idx="1">
                  <c:v>3.5</c:v>
                </c:pt>
                <c:pt idx="2">
                  <c:v>315.39999999999998</c:v>
                </c:pt>
                <c:pt idx="3">
                  <c:v>2662.2</c:v>
                </c:pt>
                <c:pt idx="4">
                  <c:v>3105.6</c:v>
                </c:pt>
                <c:pt idx="5">
                  <c:v>71.400000000000006</c:v>
                </c:pt>
                <c:pt idx="6">
                  <c:v>1250</c:v>
                </c:pt>
                <c:pt idx="7">
                  <c:v>219.2</c:v>
                </c:pt>
              </c:numCache>
            </c:numRef>
          </c:val>
          <c:extLst>
            <c:ext xmlns:c16="http://schemas.microsoft.com/office/drawing/2014/chart" uri="{C3380CC4-5D6E-409C-BE32-E72D297353CC}">
              <c16:uniqueId val="{0000001B-9171-4BFE-A673-B1484BF99F40}"/>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43EB2-4889-46C4-956C-76A653157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6707</TotalTime>
  <Pages>167</Pages>
  <Words>58134</Words>
  <Characters>331366</Characters>
  <Application>Microsoft Office Word</Application>
  <DocSecurity>0</DocSecurity>
  <Lines>2761</Lines>
  <Paragraphs>777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Cernautanu Nina</dc:creator>
  <cp:keywords/>
  <dc:description/>
  <cp:lastModifiedBy>Pruteanu, Elena</cp:lastModifiedBy>
  <cp:revision>2267</cp:revision>
  <cp:lastPrinted>2023-04-13T14:05:00Z</cp:lastPrinted>
  <dcterms:created xsi:type="dcterms:W3CDTF">2022-06-06T08:39:00Z</dcterms:created>
  <dcterms:modified xsi:type="dcterms:W3CDTF">2023-05-10T06:25:00Z</dcterms:modified>
</cp:coreProperties>
</file>